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47BA" w:rsidRDefault="005947BA" w:rsidP="005947BA">
      <w:pPr>
        <w:jc w:val="center"/>
      </w:pPr>
      <w:bookmarkStart w:id="0" w:name="_Hlk4504567"/>
      <w:bookmarkStart w:id="1" w:name="_GoBack"/>
      <w:bookmarkEnd w:id="1"/>
      <w:r>
        <w:rPr>
          <w:noProof/>
          <w:lang w:eastAsia="en-AU"/>
        </w:rPr>
        <w:drawing>
          <wp:inline distT="0" distB="0" distL="0" distR="0">
            <wp:extent cx="1333500" cy="1181100"/>
            <wp:effectExtent l="19050" t="0" r="0" b="0"/>
            <wp:docPr id="19"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00633F" w:rsidP="005947BA">
      <w:pPr>
        <w:pStyle w:val="Billname1"/>
      </w:pPr>
      <w:fldSimple w:instr=" REF Citation \*charformat ">
        <w:r w:rsidR="007B00B9">
          <w:t>Planning and Development Act 2007</w:t>
        </w:r>
      </w:fldSimple>
      <w:r w:rsidR="005947BA">
        <w:t xml:space="preserve">    </w:t>
      </w:r>
    </w:p>
    <w:p w:rsidR="005947BA" w:rsidRDefault="007061F4" w:rsidP="005947BA">
      <w:pPr>
        <w:pStyle w:val="ActNo"/>
      </w:pPr>
      <w:bookmarkStart w:id="2" w:name="LawNo"/>
      <w:r>
        <w:t>A2007-24</w:t>
      </w:r>
      <w:bookmarkEnd w:id="2"/>
    </w:p>
    <w:p w:rsidR="005947BA" w:rsidRDefault="005947BA" w:rsidP="005947BA">
      <w:pPr>
        <w:pStyle w:val="RepubNo"/>
      </w:pPr>
      <w:r>
        <w:t xml:space="preserve">Republication No </w:t>
      </w:r>
      <w:bookmarkStart w:id="3" w:name="RepubNo"/>
      <w:r w:rsidR="007061F4">
        <w:t>88</w:t>
      </w:r>
      <w:bookmarkEnd w:id="3"/>
    </w:p>
    <w:p w:rsidR="005947BA" w:rsidRDefault="005947BA" w:rsidP="005947BA">
      <w:pPr>
        <w:pStyle w:val="EffectiveDate"/>
      </w:pPr>
      <w:r>
        <w:t xml:space="preserve">Effective:  </w:t>
      </w:r>
      <w:bookmarkStart w:id="4" w:name="EffectiveDate"/>
      <w:r w:rsidR="007061F4">
        <w:t>14 June 2019</w:t>
      </w:r>
      <w:bookmarkEnd w:id="4"/>
      <w:r w:rsidR="007061F4">
        <w:t xml:space="preserve"> – </w:t>
      </w:r>
      <w:bookmarkStart w:id="5" w:name="EndEffDate"/>
      <w:r w:rsidR="007061F4">
        <w:t>8 August 2019</w:t>
      </w:r>
      <w:bookmarkEnd w:id="5"/>
    </w:p>
    <w:p w:rsidR="005947BA" w:rsidRDefault="005947BA" w:rsidP="005947BA">
      <w:pPr>
        <w:pStyle w:val="CoverInForce"/>
      </w:pPr>
      <w:r>
        <w:t xml:space="preserve">Republication date: </w:t>
      </w:r>
      <w:bookmarkStart w:id="6" w:name="InForceDate"/>
      <w:r w:rsidR="007061F4">
        <w:t>14 June 2019</w:t>
      </w:r>
      <w:bookmarkEnd w:id="6"/>
    </w:p>
    <w:p w:rsidR="005947BA" w:rsidRPr="00B01E92" w:rsidRDefault="005947BA" w:rsidP="005947BA">
      <w:pPr>
        <w:pStyle w:val="CoverInForce"/>
      </w:pPr>
      <w:r>
        <w:t xml:space="preserve">Last amendment made by </w:t>
      </w:r>
      <w:bookmarkStart w:id="7" w:name="LastAmdt"/>
      <w:r w:rsidRPr="005947BA">
        <w:rPr>
          <w:rStyle w:val="charCitHyperlinkAbbrev"/>
        </w:rPr>
        <w:fldChar w:fldCharType="begin"/>
      </w:r>
      <w:r w:rsidR="007061F4">
        <w:rPr>
          <w:rStyle w:val="charCitHyperlinkAbbrev"/>
        </w:rPr>
        <w:instrText>HYPERLINK "http://www.legislation.act.gov.au/a/2019-7/default.asp" \o "Revenue Legislation Amendment Act 2019"</w:instrText>
      </w:r>
      <w:r w:rsidRPr="005947BA">
        <w:rPr>
          <w:rStyle w:val="charCitHyperlinkAbbrev"/>
        </w:rPr>
        <w:fldChar w:fldCharType="separate"/>
      </w:r>
      <w:r w:rsidR="007061F4">
        <w:rPr>
          <w:rStyle w:val="charCitHyperlinkAbbrev"/>
        </w:rPr>
        <w:t>A2019</w:t>
      </w:r>
      <w:r w:rsidR="007061F4">
        <w:rPr>
          <w:rStyle w:val="charCitHyperlinkAbbrev"/>
        </w:rPr>
        <w:noBreakHyphen/>
        <w:t>7</w:t>
      </w:r>
      <w:r w:rsidRPr="005947BA">
        <w:rPr>
          <w:rStyle w:val="charCitHyperlinkAbbrev"/>
        </w:rPr>
        <w:fldChar w:fldCharType="end"/>
      </w:r>
      <w:bookmarkEnd w:id="7"/>
      <w:r w:rsidR="00B01E92" w:rsidRPr="00B01E92">
        <w:rPr>
          <w:rStyle w:val="charCitHyperlinkAbbrev"/>
        </w:rPr>
        <w:br/>
      </w:r>
      <w:r w:rsidR="00B01E92" w:rsidRPr="00B01E92">
        <w:rPr>
          <w:rStyle w:val="charCitHyperlinkAbbrev"/>
          <w:color w:val="auto"/>
        </w:rPr>
        <w:t>(republication for expiry of provision (</w:t>
      </w:r>
      <w:r w:rsidR="007B4805">
        <w:rPr>
          <w:rStyle w:val="charCitHyperlinkAbbrev"/>
          <w:color w:val="auto"/>
        </w:rPr>
        <w:t>s 85L</w:t>
      </w:r>
      <w:r w:rsidR="00B01E92" w:rsidRPr="00B01E92">
        <w:rPr>
          <w:rStyle w:val="charCitHyperlinkAbbrev"/>
          <w:color w:val="auto"/>
        </w:rPr>
        <w:t>))</w:t>
      </w:r>
    </w:p>
    <w:p w:rsidR="005947BA" w:rsidRDefault="005947BA" w:rsidP="005947BA"/>
    <w:p w:rsidR="005947BA" w:rsidRDefault="005947BA" w:rsidP="005947BA"/>
    <w:p w:rsidR="005947BA" w:rsidRDefault="005947BA" w:rsidP="005947BA"/>
    <w:p w:rsidR="005947BA" w:rsidRDefault="005947BA" w:rsidP="005947BA"/>
    <w:p w:rsidR="005947BA" w:rsidRDefault="005947BA" w:rsidP="005947BA"/>
    <w:p w:rsidR="005947BA" w:rsidRDefault="005947BA" w:rsidP="005947BA">
      <w:pPr>
        <w:spacing w:after="240"/>
        <w:rPr>
          <w:rFonts w:ascii="Arial" w:hAnsi="Arial"/>
        </w:rPr>
      </w:pPr>
    </w:p>
    <w:p w:rsidR="005947BA" w:rsidRPr="00101B4C" w:rsidRDefault="005947BA" w:rsidP="005947BA">
      <w:pPr>
        <w:pStyle w:val="PageBreak"/>
      </w:pPr>
      <w:r w:rsidRPr="00101B4C">
        <w:br w:type="page"/>
      </w:r>
    </w:p>
    <w:bookmarkEnd w:id="0"/>
    <w:p w:rsidR="005947BA" w:rsidRDefault="005947BA" w:rsidP="005947BA">
      <w:pPr>
        <w:pStyle w:val="CoverHeading"/>
      </w:pPr>
      <w:r>
        <w:lastRenderedPageBreak/>
        <w:t>About this republication</w:t>
      </w:r>
    </w:p>
    <w:p w:rsidR="005947BA" w:rsidRDefault="005947BA" w:rsidP="005947BA">
      <w:pPr>
        <w:pStyle w:val="CoverSubHdg"/>
      </w:pPr>
      <w:r>
        <w:t>The republished law</w:t>
      </w:r>
    </w:p>
    <w:p w:rsidR="005947BA" w:rsidRDefault="005947BA" w:rsidP="005947BA">
      <w:pPr>
        <w:pStyle w:val="CoverText"/>
      </w:pPr>
      <w:r>
        <w:t xml:space="preserve">This is a republication of the </w:t>
      </w:r>
      <w:r w:rsidRPr="007061F4">
        <w:rPr>
          <w:i/>
        </w:rPr>
        <w:fldChar w:fldCharType="begin"/>
      </w:r>
      <w:r w:rsidRPr="007061F4">
        <w:rPr>
          <w:i/>
        </w:rPr>
        <w:instrText xml:space="preserve"> REF citation *\charformat  \* MERGEFORMAT </w:instrText>
      </w:r>
      <w:r w:rsidRPr="007061F4">
        <w:rPr>
          <w:i/>
        </w:rPr>
        <w:fldChar w:fldCharType="separate"/>
      </w:r>
      <w:r w:rsidR="007B00B9" w:rsidRPr="007B00B9">
        <w:rPr>
          <w:i/>
        </w:rPr>
        <w:t>Planning and Development Act 2007</w:t>
      </w:r>
      <w:r w:rsidRPr="007061F4">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fldSimple w:instr=" REF InForceDate *\charformat ">
        <w:r w:rsidR="007B00B9">
          <w:t>14 June 2019</w:t>
        </w:r>
      </w:fldSimple>
      <w:r w:rsidRPr="0074598E">
        <w:rPr>
          <w:rStyle w:val="charItals"/>
        </w:rPr>
        <w:t xml:space="preserve">.  </w:t>
      </w:r>
      <w:r>
        <w:t xml:space="preserve">It also includes any commencement, amendment, repeal or expiry affecting this republished law to </w:t>
      </w:r>
      <w:fldSimple w:instr=" REF EffectiveDate *\charformat ">
        <w:r w:rsidR="007B00B9">
          <w:t>14 June 2019</w:t>
        </w:r>
      </w:fldSimple>
      <w:r>
        <w:t xml:space="preserve">.  </w:t>
      </w:r>
    </w:p>
    <w:p w:rsidR="005947BA" w:rsidRDefault="005947BA" w:rsidP="005947BA">
      <w:pPr>
        <w:pStyle w:val="CoverText"/>
      </w:pPr>
      <w:r>
        <w:t xml:space="preserve">The legislation history and amendment history of the republished law are set out in endnotes 3 and 4. </w:t>
      </w:r>
    </w:p>
    <w:p w:rsidR="005947BA" w:rsidRDefault="005947BA" w:rsidP="005947BA">
      <w:pPr>
        <w:pStyle w:val="CoverSubHdg"/>
      </w:pPr>
      <w:r>
        <w:t>Kinds of republications</w:t>
      </w:r>
    </w:p>
    <w:p w:rsidR="005947BA" w:rsidRDefault="005947BA" w:rsidP="005947B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5947BA" w:rsidRDefault="005947BA" w:rsidP="005947B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5947BA" w:rsidRDefault="005947BA" w:rsidP="005947BA">
      <w:pPr>
        <w:pStyle w:val="CoverTextBullet"/>
        <w:tabs>
          <w:tab w:val="clear" w:pos="0"/>
        </w:tabs>
        <w:ind w:left="357" w:hanging="357"/>
      </w:pPr>
      <w:r>
        <w:t>unauthorised republications.</w:t>
      </w:r>
    </w:p>
    <w:p w:rsidR="005947BA" w:rsidRDefault="005947BA" w:rsidP="005947BA">
      <w:pPr>
        <w:pStyle w:val="CoverText"/>
      </w:pPr>
      <w:r>
        <w:t>The status of this republication appears on the bottom of each page.</w:t>
      </w:r>
    </w:p>
    <w:p w:rsidR="005947BA" w:rsidRDefault="005947BA" w:rsidP="005947BA">
      <w:pPr>
        <w:pStyle w:val="CoverSubHdg"/>
      </w:pPr>
      <w:r>
        <w:t>Editorial changes</w:t>
      </w:r>
    </w:p>
    <w:p w:rsidR="005947BA" w:rsidRDefault="005947BA" w:rsidP="005947B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5947BA" w:rsidRPr="001D34F4" w:rsidRDefault="005947BA" w:rsidP="005947BA">
      <w:pPr>
        <w:pStyle w:val="CoverText"/>
      </w:pPr>
      <w:r w:rsidRPr="001D34F4">
        <w:t>This republication</w:t>
      </w:r>
      <w:r w:rsidR="007B4805">
        <w:t xml:space="preserve"> does not</w:t>
      </w:r>
      <w:r w:rsidRPr="001D34F4">
        <w:t xml:space="preserve"> include amendments made under part 11.3 (see endnote 1).</w:t>
      </w:r>
    </w:p>
    <w:p w:rsidR="005947BA" w:rsidRDefault="005947BA" w:rsidP="005947BA">
      <w:pPr>
        <w:pStyle w:val="CoverSubHdg"/>
      </w:pPr>
      <w:r>
        <w:t>Uncommenced provisions and amendments</w:t>
      </w:r>
    </w:p>
    <w:p w:rsidR="005947BA" w:rsidRDefault="005947BA" w:rsidP="005947B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5947BA" w:rsidRDefault="005947BA" w:rsidP="005947BA">
      <w:pPr>
        <w:pStyle w:val="CoverSubHdg"/>
      </w:pPr>
      <w:r>
        <w:t>Modifications</w:t>
      </w:r>
    </w:p>
    <w:p w:rsidR="005947BA" w:rsidRDefault="005947BA" w:rsidP="005947B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rsidR="005947BA" w:rsidRDefault="005947BA" w:rsidP="005947BA">
      <w:pPr>
        <w:pStyle w:val="CoverSubHdg"/>
      </w:pPr>
      <w:r>
        <w:t>Penalties</w:t>
      </w:r>
    </w:p>
    <w:p w:rsidR="005947BA" w:rsidRPr="003765DF" w:rsidRDefault="005947BA" w:rsidP="005947B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rsidR="005947BA" w:rsidRDefault="005947BA" w:rsidP="005947BA">
      <w:pPr>
        <w:pStyle w:val="00SigningPage"/>
        <w:sectPr w:rsidR="005947BA" w:rsidSect="005947B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5947BA" w:rsidRDefault="005947BA" w:rsidP="005947BA">
      <w:pPr>
        <w:jc w:val="center"/>
      </w:pPr>
      <w:r>
        <w:rPr>
          <w:noProof/>
          <w:lang w:eastAsia="en-AU"/>
        </w:rPr>
        <w:lastRenderedPageBreak/>
        <w:drawing>
          <wp:inline distT="0" distB="0" distL="0" distR="0">
            <wp:extent cx="1333500" cy="1181100"/>
            <wp:effectExtent l="19050" t="0" r="0" b="0"/>
            <wp:docPr id="20"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00633F" w:rsidP="005947BA">
      <w:pPr>
        <w:pStyle w:val="Billname"/>
      </w:pPr>
      <w:fldSimple w:instr=" REF Citation \*charformat  \* MERGEFORMAT ">
        <w:r w:rsidR="007B00B9">
          <w:t>Planning and Development Act 2007</w:t>
        </w:r>
      </w:fldSimple>
    </w:p>
    <w:p w:rsidR="005947BA" w:rsidRDefault="005947BA" w:rsidP="005947BA">
      <w:pPr>
        <w:pStyle w:val="ActNo"/>
      </w:pPr>
    </w:p>
    <w:p w:rsidR="005947BA" w:rsidRDefault="005947BA" w:rsidP="005947BA">
      <w:pPr>
        <w:pStyle w:val="Placeholder"/>
      </w:pPr>
      <w:r>
        <w:rPr>
          <w:rStyle w:val="charContents"/>
          <w:sz w:val="16"/>
        </w:rPr>
        <w:t xml:space="preserve">  </w:t>
      </w:r>
      <w:r>
        <w:rPr>
          <w:rStyle w:val="charPage"/>
        </w:rPr>
        <w:t xml:space="preserve">  </w:t>
      </w:r>
    </w:p>
    <w:p w:rsidR="005947BA" w:rsidRDefault="005947BA" w:rsidP="005947BA">
      <w:pPr>
        <w:pStyle w:val="N-TOCheading"/>
      </w:pPr>
      <w:r>
        <w:rPr>
          <w:rStyle w:val="charContents"/>
        </w:rPr>
        <w:t>Contents</w:t>
      </w:r>
    </w:p>
    <w:p w:rsidR="005947BA" w:rsidRDefault="005947BA" w:rsidP="005947BA">
      <w:pPr>
        <w:pStyle w:val="N-9pt"/>
      </w:pPr>
      <w:r>
        <w:tab/>
      </w:r>
      <w:r>
        <w:rPr>
          <w:rStyle w:val="charPage"/>
        </w:rPr>
        <w:t>Page</w:t>
      </w:r>
    </w:p>
    <w:p w:rsidR="00AB453E" w:rsidRDefault="00AB453E">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628907" w:history="1">
        <w:r w:rsidRPr="00BD2EA9">
          <w:t>Chapter 1</w:t>
        </w:r>
        <w:r>
          <w:rPr>
            <w:rFonts w:asciiTheme="minorHAnsi" w:eastAsiaTheme="minorEastAsia" w:hAnsiTheme="minorHAnsi" w:cstheme="minorBidi"/>
            <w:b w:val="0"/>
            <w:sz w:val="22"/>
            <w:szCs w:val="22"/>
            <w:lang w:eastAsia="en-AU"/>
          </w:rPr>
          <w:tab/>
        </w:r>
        <w:r w:rsidRPr="00BD2EA9">
          <w:t>Preliminary</w:t>
        </w:r>
        <w:r w:rsidRPr="00AB453E">
          <w:rPr>
            <w:vanish/>
          </w:rPr>
          <w:tab/>
        </w:r>
        <w:r w:rsidRPr="00AB453E">
          <w:rPr>
            <w:vanish/>
          </w:rPr>
          <w:fldChar w:fldCharType="begin"/>
        </w:r>
        <w:r w:rsidRPr="00AB453E">
          <w:rPr>
            <w:vanish/>
          </w:rPr>
          <w:instrText xml:space="preserve"> PAGEREF _Toc10628907 \h </w:instrText>
        </w:r>
        <w:r w:rsidRPr="00AB453E">
          <w:rPr>
            <w:vanish/>
          </w:rPr>
        </w:r>
        <w:r w:rsidRPr="00AB453E">
          <w:rPr>
            <w:vanish/>
          </w:rPr>
          <w:fldChar w:fldCharType="separate"/>
        </w:r>
        <w:r w:rsidR="007B00B9">
          <w:rPr>
            <w:vanish/>
          </w:rPr>
          <w:t>2</w:t>
        </w:r>
        <w:r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08" w:history="1">
        <w:r w:rsidRPr="00BD2EA9">
          <w:t>1</w:t>
        </w:r>
        <w:r>
          <w:rPr>
            <w:rFonts w:asciiTheme="minorHAnsi" w:eastAsiaTheme="minorEastAsia" w:hAnsiTheme="minorHAnsi" w:cstheme="minorBidi"/>
            <w:sz w:val="22"/>
            <w:szCs w:val="22"/>
            <w:lang w:eastAsia="en-AU"/>
          </w:rPr>
          <w:tab/>
        </w:r>
        <w:r w:rsidRPr="00BD2EA9">
          <w:t>Name of Act</w:t>
        </w:r>
        <w:r>
          <w:tab/>
        </w:r>
        <w:r>
          <w:fldChar w:fldCharType="begin"/>
        </w:r>
        <w:r>
          <w:instrText xml:space="preserve"> PAGEREF _Toc10628908 \h </w:instrText>
        </w:r>
        <w:r>
          <w:fldChar w:fldCharType="separate"/>
        </w:r>
        <w:r w:rsidR="007B00B9">
          <w:t>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09" w:history="1">
        <w:r w:rsidRPr="00BD2EA9">
          <w:t>3</w:t>
        </w:r>
        <w:r>
          <w:rPr>
            <w:rFonts w:asciiTheme="minorHAnsi" w:eastAsiaTheme="minorEastAsia" w:hAnsiTheme="minorHAnsi" w:cstheme="minorBidi"/>
            <w:sz w:val="22"/>
            <w:szCs w:val="22"/>
            <w:lang w:eastAsia="en-AU"/>
          </w:rPr>
          <w:tab/>
        </w:r>
        <w:r w:rsidRPr="00BD2EA9">
          <w:t>Dictionary</w:t>
        </w:r>
        <w:r>
          <w:tab/>
        </w:r>
        <w:r>
          <w:fldChar w:fldCharType="begin"/>
        </w:r>
        <w:r>
          <w:instrText xml:space="preserve"> PAGEREF _Toc10628909 \h </w:instrText>
        </w:r>
        <w:r>
          <w:fldChar w:fldCharType="separate"/>
        </w:r>
        <w:r w:rsidR="007B00B9">
          <w:t>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10" w:history="1">
        <w:r w:rsidRPr="00BD2EA9">
          <w:t>4</w:t>
        </w:r>
        <w:r>
          <w:rPr>
            <w:rFonts w:asciiTheme="minorHAnsi" w:eastAsiaTheme="minorEastAsia" w:hAnsiTheme="minorHAnsi" w:cstheme="minorBidi"/>
            <w:sz w:val="22"/>
            <w:szCs w:val="22"/>
            <w:lang w:eastAsia="en-AU"/>
          </w:rPr>
          <w:tab/>
        </w:r>
        <w:r w:rsidRPr="00BD2EA9">
          <w:t>Notes</w:t>
        </w:r>
        <w:r>
          <w:tab/>
        </w:r>
        <w:r>
          <w:fldChar w:fldCharType="begin"/>
        </w:r>
        <w:r>
          <w:instrText xml:space="preserve"> PAGEREF _Toc10628910 \h </w:instrText>
        </w:r>
        <w:r>
          <w:fldChar w:fldCharType="separate"/>
        </w:r>
        <w:r w:rsidR="007B00B9">
          <w:t>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11" w:history="1">
        <w:r w:rsidRPr="00BD2EA9">
          <w:t>5</w:t>
        </w:r>
        <w:r>
          <w:rPr>
            <w:rFonts w:asciiTheme="minorHAnsi" w:eastAsiaTheme="minorEastAsia" w:hAnsiTheme="minorHAnsi" w:cstheme="minorBidi"/>
            <w:sz w:val="22"/>
            <w:szCs w:val="22"/>
            <w:lang w:eastAsia="en-AU"/>
          </w:rPr>
          <w:tab/>
        </w:r>
        <w:r w:rsidRPr="00BD2EA9">
          <w:t>Offences against Act—application of Criminal Code etc</w:t>
        </w:r>
        <w:r>
          <w:tab/>
        </w:r>
        <w:r>
          <w:fldChar w:fldCharType="begin"/>
        </w:r>
        <w:r>
          <w:instrText xml:space="preserve"> PAGEREF _Toc10628911 \h </w:instrText>
        </w:r>
        <w:r>
          <w:fldChar w:fldCharType="separate"/>
        </w:r>
        <w:r w:rsidR="007B00B9">
          <w:t>3</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8912" w:history="1">
        <w:r w:rsidR="00AB453E" w:rsidRPr="00BD2EA9">
          <w:t>Chapter 2</w:t>
        </w:r>
        <w:r w:rsidR="00AB453E">
          <w:rPr>
            <w:rFonts w:asciiTheme="minorHAnsi" w:eastAsiaTheme="minorEastAsia" w:hAnsiTheme="minorHAnsi" w:cstheme="minorBidi"/>
            <w:b w:val="0"/>
            <w:sz w:val="22"/>
            <w:szCs w:val="22"/>
            <w:lang w:eastAsia="en-AU"/>
          </w:rPr>
          <w:tab/>
        </w:r>
        <w:r w:rsidR="00AB453E" w:rsidRPr="00BD2EA9">
          <w:t>Object and important concepts</w:t>
        </w:r>
        <w:r w:rsidR="00AB453E" w:rsidRPr="00AB453E">
          <w:rPr>
            <w:vanish/>
          </w:rPr>
          <w:tab/>
        </w:r>
        <w:r w:rsidR="00AB453E" w:rsidRPr="00AB453E">
          <w:rPr>
            <w:vanish/>
          </w:rPr>
          <w:fldChar w:fldCharType="begin"/>
        </w:r>
        <w:r w:rsidR="00AB453E" w:rsidRPr="00AB453E">
          <w:rPr>
            <w:vanish/>
          </w:rPr>
          <w:instrText xml:space="preserve"> PAGEREF _Toc10628912 \h </w:instrText>
        </w:r>
        <w:r w:rsidR="00AB453E" w:rsidRPr="00AB453E">
          <w:rPr>
            <w:vanish/>
          </w:rPr>
        </w:r>
        <w:r w:rsidR="00AB453E" w:rsidRPr="00AB453E">
          <w:rPr>
            <w:vanish/>
          </w:rPr>
          <w:fldChar w:fldCharType="separate"/>
        </w:r>
        <w:r w:rsidR="007B00B9">
          <w:rPr>
            <w:vanish/>
          </w:rPr>
          <w:t>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13" w:history="1">
        <w:r w:rsidRPr="00BD2EA9">
          <w:t>6</w:t>
        </w:r>
        <w:r>
          <w:rPr>
            <w:rFonts w:asciiTheme="minorHAnsi" w:eastAsiaTheme="minorEastAsia" w:hAnsiTheme="minorHAnsi" w:cstheme="minorBidi"/>
            <w:sz w:val="22"/>
            <w:szCs w:val="22"/>
            <w:lang w:eastAsia="en-AU"/>
          </w:rPr>
          <w:tab/>
        </w:r>
        <w:r w:rsidRPr="00BD2EA9">
          <w:t>Object of Act</w:t>
        </w:r>
        <w:r>
          <w:tab/>
        </w:r>
        <w:r>
          <w:fldChar w:fldCharType="begin"/>
        </w:r>
        <w:r>
          <w:instrText xml:space="preserve"> PAGEREF _Toc10628913 \h </w:instrText>
        </w:r>
        <w:r>
          <w:fldChar w:fldCharType="separate"/>
        </w:r>
        <w:r w:rsidR="007B00B9">
          <w:t>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14" w:history="1">
        <w:r w:rsidRPr="00BD2EA9">
          <w:t>7</w:t>
        </w:r>
        <w:r>
          <w:rPr>
            <w:rFonts w:asciiTheme="minorHAnsi" w:eastAsiaTheme="minorEastAsia" w:hAnsiTheme="minorHAnsi" w:cstheme="minorBidi"/>
            <w:sz w:val="22"/>
            <w:szCs w:val="22"/>
            <w:lang w:eastAsia="en-AU"/>
          </w:rPr>
          <w:tab/>
        </w:r>
        <w:r w:rsidRPr="00BD2EA9">
          <w:t xml:space="preserve">Meaning of </w:t>
        </w:r>
        <w:r w:rsidRPr="00BD2EA9">
          <w:rPr>
            <w:i/>
          </w:rPr>
          <w:t>development</w:t>
        </w:r>
        <w:r>
          <w:tab/>
        </w:r>
        <w:r>
          <w:fldChar w:fldCharType="begin"/>
        </w:r>
        <w:r>
          <w:instrText xml:space="preserve"> PAGEREF _Toc10628914 \h </w:instrText>
        </w:r>
        <w:r>
          <w:fldChar w:fldCharType="separate"/>
        </w:r>
        <w:r w:rsidR="007B00B9">
          <w:t>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15" w:history="1">
        <w:r w:rsidRPr="00BD2EA9">
          <w:t>8</w:t>
        </w:r>
        <w:r>
          <w:rPr>
            <w:rFonts w:asciiTheme="minorHAnsi" w:eastAsiaTheme="minorEastAsia" w:hAnsiTheme="minorHAnsi" w:cstheme="minorBidi"/>
            <w:sz w:val="22"/>
            <w:szCs w:val="22"/>
            <w:lang w:eastAsia="en-AU"/>
          </w:rPr>
          <w:tab/>
        </w:r>
        <w:r w:rsidRPr="00BD2EA9">
          <w:t xml:space="preserve">Meaning of </w:t>
        </w:r>
        <w:r w:rsidRPr="00BD2EA9">
          <w:rPr>
            <w:i/>
          </w:rPr>
          <w:t>use</w:t>
        </w:r>
        <w:r>
          <w:tab/>
        </w:r>
        <w:r>
          <w:fldChar w:fldCharType="begin"/>
        </w:r>
        <w:r>
          <w:instrText xml:space="preserve"> PAGEREF _Toc10628915 \h </w:instrText>
        </w:r>
        <w:r>
          <w:fldChar w:fldCharType="separate"/>
        </w:r>
        <w:r w:rsidR="007B00B9">
          <w:t>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16" w:history="1">
        <w:r w:rsidRPr="00BD2EA9">
          <w:t>9</w:t>
        </w:r>
        <w:r>
          <w:rPr>
            <w:rFonts w:asciiTheme="minorHAnsi" w:eastAsiaTheme="minorEastAsia" w:hAnsiTheme="minorHAnsi" w:cstheme="minorBidi"/>
            <w:sz w:val="22"/>
            <w:szCs w:val="22"/>
            <w:lang w:eastAsia="en-AU"/>
          </w:rPr>
          <w:tab/>
        </w:r>
        <w:r w:rsidRPr="00BD2EA9">
          <w:t>Meaning of</w:t>
        </w:r>
        <w:r w:rsidRPr="00BD2EA9">
          <w:rPr>
            <w:i/>
          </w:rPr>
          <w:t xml:space="preserve"> sustainable development</w:t>
        </w:r>
        <w:r>
          <w:tab/>
        </w:r>
        <w:r>
          <w:fldChar w:fldCharType="begin"/>
        </w:r>
        <w:r>
          <w:instrText xml:space="preserve"> PAGEREF _Toc10628916 \h </w:instrText>
        </w:r>
        <w:r>
          <w:fldChar w:fldCharType="separate"/>
        </w:r>
        <w:r w:rsidR="007B00B9">
          <w:t>6</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8917" w:history="1">
        <w:r w:rsidR="00AB453E" w:rsidRPr="00BD2EA9">
          <w:t>Chapter 3</w:t>
        </w:r>
        <w:r w:rsidR="00AB453E">
          <w:rPr>
            <w:rFonts w:asciiTheme="minorHAnsi" w:eastAsiaTheme="minorEastAsia" w:hAnsiTheme="minorHAnsi" w:cstheme="minorBidi"/>
            <w:b w:val="0"/>
            <w:sz w:val="22"/>
            <w:szCs w:val="22"/>
            <w:lang w:eastAsia="en-AU"/>
          </w:rPr>
          <w:tab/>
        </w:r>
        <w:r w:rsidR="00AB453E" w:rsidRPr="00BD2EA9">
          <w:t>The planning and land authority and chief planning executive</w:t>
        </w:r>
        <w:r w:rsidR="00AB453E" w:rsidRPr="00AB453E">
          <w:rPr>
            <w:vanish/>
          </w:rPr>
          <w:tab/>
        </w:r>
        <w:r w:rsidR="00AB453E" w:rsidRPr="00AB453E">
          <w:rPr>
            <w:vanish/>
          </w:rPr>
          <w:fldChar w:fldCharType="begin"/>
        </w:r>
        <w:r w:rsidR="00AB453E" w:rsidRPr="00AB453E">
          <w:rPr>
            <w:vanish/>
          </w:rPr>
          <w:instrText xml:space="preserve"> PAGEREF _Toc10628917 \h </w:instrText>
        </w:r>
        <w:r w:rsidR="00AB453E" w:rsidRPr="00AB453E">
          <w:rPr>
            <w:vanish/>
          </w:rPr>
        </w:r>
        <w:r w:rsidR="00AB453E" w:rsidRPr="00AB453E">
          <w:rPr>
            <w:vanish/>
          </w:rPr>
          <w:fldChar w:fldCharType="separate"/>
        </w:r>
        <w:r w:rsidR="007B00B9">
          <w:rPr>
            <w:vanish/>
          </w:rPr>
          <w:t>7</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18" w:history="1">
        <w:r w:rsidR="00AB453E" w:rsidRPr="00BD2EA9">
          <w:t>Part 3.1</w:t>
        </w:r>
        <w:r w:rsidR="00AB453E">
          <w:rPr>
            <w:rFonts w:asciiTheme="minorHAnsi" w:eastAsiaTheme="minorEastAsia" w:hAnsiTheme="minorHAnsi" w:cstheme="minorBidi"/>
            <w:b w:val="0"/>
            <w:sz w:val="22"/>
            <w:szCs w:val="22"/>
            <w:lang w:eastAsia="en-AU"/>
          </w:rPr>
          <w:tab/>
        </w:r>
        <w:r w:rsidR="00AB453E" w:rsidRPr="00BD2EA9">
          <w:t>The planning and land authority</w:t>
        </w:r>
        <w:r w:rsidR="00AB453E" w:rsidRPr="00AB453E">
          <w:rPr>
            <w:vanish/>
          </w:rPr>
          <w:tab/>
        </w:r>
        <w:r w:rsidR="00AB453E" w:rsidRPr="00AB453E">
          <w:rPr>
            <w:vanish/>
          </w:rPr>
          <w:fldChar w:fldCharType="begin"/>
        </w:r>
        <w:r w:rsidR="00AB453E" w:rsidRPr="00AB453E">
          <w:rPr>
            <w:vanish/>
          </w:rPr>
          <w:instrText xml:space="preserve"> PAGEREF _Toc10628918 \h </w:instrText>
        </w:r>
        <w:r w:rsidR="00AB453E" w:rsidRPr="00AB453E">
          <w:rPr>
            <w:vanish/>
          </w:rPr>
        </w:r>
        <w:r w:rsidR="00AB453E" w:rsidRPr="00AB453E">
          <w:rPr>
            <w:vanish/>
          </w:rPr>
          <w:fldChar w:fldCharType="separate"/>
        </w:r>
        <w:r w:rsidR="007B00B9">
          <w:rPr>
            <w:vanish/>
          </w:rPr>
          <w:t>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19" w:history="1">
        <w:r w:rsidRPr="00BD2EA9">
          <w:t>10</w:t>
        </w:r>
        <w:r>
          <w:rPr>
            <w:rFonts w:asciiTheme="minorHAnsi" w:eastAsiaTheme="minorEastAsia" w:hAnsiTheme="minorHAnsi" w:cstheme="minorBidi"/>
            <w:sz w:val="22"/>
            <w:szCs w:val="22"/>
            <w:lang w:eastAsia="en-AU"/>
          </w:rPr>
          <w:tab/>
        </w:r>
        <w:r w:rsidRPr="00BD2EA9">
          <w:t>Establishment of authority</w:t>
        </w:r>
        <w:r>
          <w:tab/>
        </w:r>
        <w:r>
          <w:fldChar w:fldCharType="begin"/>
        </w:r>
        <w:r>
          <w:instrText xml:space="preserve"> PAGEREF _Toc10628919 \h </w:instrText>
        </w:r>
        <w:r>
          <w:fldChar w:fldCharType="separate"/>
        </w:r>
        <w:r w:rsidR="007B00B9">
          <w:t>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0" w:history="1">
        <w:r w:rsidRPr="00BD2EA9">
          <w:t>11</w:t>
        </w:r>
        <w:r>
          <w:rPr>
            <w:rFonts w:asciiTheme="minorHAnsi" w:eastAsiaTheme="minorEastAsia" w:hAnsiTheme="minorHAnsi" w:cstheme="minorBidi"/>
            <w:sz w:val="22"/>
            <w:szCs w:val="22"/>
            <w:lang w:eastAsia="en-AU"/>
          </w:rPr>
          <w:tab/>
        </w:r>
        <w:r w:rsidRPr="00BD2EA9">
          <w:t>Territory bound by actions of authority</w:t>
        </w:r>
        <w:r>
          <w:tab/>
        </w:r>
        <w:r>
          <w:fldChar w:fldCharType="begin"/>
        </w:r>
        <w:r>
          <w:instrText xml:space="preserve"> PAGEREF _Toc10628920 \h </w:instrText>
        </w:r>
        <w:r>
          <w:fldChar w:fldCharType="separate"/>
        </w:r>
        <w:r w:rsidR="007B00B9">
          <w:t>7</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21" w:history="1">
        <w:r w:rsidR="00AB453E" w:rsidRPr="00BD2EA9">
          <w:t>Part 3.2</w:t>
        </w:r>
        <w:r w:rsidR="00AB453E">
          <w:rPr>
            <w:rFonts w:asciiTheme="minorHAnsi" w:eastAsiaTheme="minorEastAsia" w:hAnsiTheme="minorHAnsi" w:cstheme="minorBidi"/>
            <w:b w:val="0"/>
            <w:sz w:val="22"/>
            <w:szCs w:val="22"/>
            <w:lang w:eastAsia="en-AU"/>
          </w:rPr>
          <w:tab/>
        </w:r>
        <w:r w:rsidR="00AB453E" w:rsidRPr="00BD2EA9">
          <w:t>Functions of planning and land authority</w:t>
        </w:r>
        <w:r w:rsidR="00AB453E" w:rsidRPr="00AB453E">
          <w:rPr>
            <w:vanish/>
          </w:rPr>
          <w:tab/>
        </w:r>
        <w:r w:rsidR="00AB453E" w:rsidRPr="00AB453E">
          <w:rPr>
            <w:vanish/>
          </w:rPr>
          <w:fldChar w:fldCharType="begin"/>
        </w:r>
        <w:r w:rsidR="00AB453E" w:rsidRPr="00AB453E">
          <w:rPr>
            <w:vanish/>
          </w:rPr>
          <w:instrText xml:space="preserve"> PAGEREF _Toc10628921 \h </w:instrText>
        </w:r>
        <w:r w:rsidR="00AB453E" w:rsidRPr="00AB453E">
          <w:rPr>
            <w:vanish/>
          </w:rPr>
        </w:r>
        <w:r w:rsidR="00AB453E" w:rsidRPr="00AB453E">
          <w:rPr>
            <w:vanish/>
          </w:rPr>
          <w:fldChar w:fldCharType="separate"/>
        </w:r>
        <w:r w:rsidR="007B00B9">
          <w:rPr>
            <w:vanish/>
          </w:rPr>
          <w:t>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2" w:history="1">
        <w:r w:rsidRPr="00BD2EA9">
          <w:t>12</w:t>
        </w:r>
        <w:r>
          <w:rPr>
            <w:rFonts w:asciiTheme="minorHAnsi" w:eastAsiaTheme="minorEastAsia" w:hAnsiTheme="minorHAnsi" w:cstheme="minorBidi"/>
            <w:sz w:val="22"/>
            <w:szCs w:val="22"/>
            <w:lang w:eastAsia="en-AU"/>
          </w:rPr>
          <w:tab/>
        </w:r>
        <w:r w:rsidRPr="00BD2EA9">
          <w:t>Authority functions</w:t>
        </w:r>
        <w:r>
          <w:tab/>
        </w:r>
        <w:r>
          <w:fldChar w:fldCharType="begin"/>
        </w:r>
        <w:r>
          <w:instrText xml:space="preserve"> PAGEREF _Toc10628922 \h </w:instrText>
        </w:r>
        <w:r>
          <w:fldChar w:fldCharType="separate"/>
        </w:r>
        <w:r w:rsidR="007B00B9">
          <w:t>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3" w:history="1">
        <w:r w:rsidRPr="00BD2EA9">
          <w:t>13</w:t>
        </w:r>
        <w:r>
          <w:rPr>
            <w:rFonts w:asciiTheme="minorHAnsi" w:eastAsiaTheme="minorEastAsia" w:hAnsiTheme="minorHAnsi" w:cstheme="minorBidi"/>
            <w:sz w:val="22"/>
            <w:szCs w:val="22"/>
            <w:lang w:eastAsia="en-AU"/>
          </w:rPr>
          <w:tab/>
        </w:r>
        <w:r w:rsidRPr="00BD2EA9">
          <w:t>Authority to comply with directions</w:t>
        </w:r>
        <w:r>
          <w:tab/>
        </w:r>
        <w:r>
          <w:fldChar w:fldCharType="begin"/>
        </w:r>
        <w:r>
          <w:instrText xml:space="preserve"> PAGEREF _Toc10628923 \h </w:instrText>
        </w:r>
        <w:r>
          <w:fldChar w:fldCharType="separate"/>
        </w:r>
        <w:r w:rsidR="007B00B9">
          <w:t>9</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24" w:history="1">
        <w:r w:rsidR="00AB453E" w:rsidRPr="00BD2EA9">
          <w:t>Part 3.3</w:t>
        </w:r>
        <w:r w:rsidR="00AB453E">
          <w:rPr>
            <w:rFonts w:asciiTheme="minorHAnsi" w:eastAsiaTheme="minorEastAsia" w:hAnsiTheme="minorHAnsi" w:cstheme="minorBidi"/>
            <w:b w:val="0"/>
            <w:sz w:val="22"/>
            <w:szCs w:val="22"/>
            <w:lang w:eastAsia="en-AU"/>
          </w:rPr>
          <w:tab/>
        </w:r>
        <w:r w:rsidR="00AB453E" w:rsidRPr="00BD2EA9">
          <w:t>Operations of planning and land authority</w:t>
        </w:r>
        <w:r w:rsidR="00AB453E" w:rsidRPr="00AB453E">
          <w:rPr>
            <w:vanish/>
          </w:rPr>
          <w:tab/>
        </w:r>
        <w:r w:rsidR="00AB453E" w:rsidRPr="00AB453E">
          <w:rPr>
            <w:vanish/>
          </w:rPr>
          <w:fldChar w:fldCharType="begin"/>
        </w:r>
        <w:r w:rsidR="00AB453E" w:rsidRPr="00AB453E">
          <w:rPr>
            <w:vanish/>
          </w:rPr>
          <w:instrText xml:space="preserve"> PAGEREF _Toc10628924 \h </w:instrText>
        </w:r>
        <w:r w:rsidR="00AB453E" w:rsidRPr="00AB453E">
          <w:rPr>
            <w:vanish/>
          </w:rPr>
        </w:r>
        <w:r w:rsidR="00AB453E" w:rsidRPr="00AB453E">
          <w:rPr>
            <w:vanish/>
          </w:rPr>
          <w:fldChar w:fldCharType="separate"/>
        </w:r>
        <w:r w:rsidR="007B00B9">
          <w:rPr>
            <w:vanish/>
          </w:rPr>
          <w:t>10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5" w:history="1">
        <w:r w:rsidRPr="00BD2EA9">
          <w:t>14</w:t>
        </w:r>
        <w:r>
          <w:rPr>
            <w:rFonts w:asciiTheme="minorHAnsi" w:eastAsiaTheme="minorEastAsia" w:hAnsiTheme="minorHAnsi" w:cstheme="minorBidi"/>
            <w:sz w:val="22"/>
            <w:szCs w:val="22"/>
            <w:lang w:eastAsia="en-AU"/>
          </w:rPr>
          <w:tab/>
        </w:r>
        <w:r w:rsidRPr="00BD2EA9">
          <w:t>Ministerial directions to authority</w:t>
        </w:r>
        <w:r>
          <w:tab/>
        </w:r>
        <w:r>
          <w:fldChar w:fldCharType="begin"/>
        </w:r>
        <w:r>
          <w:instrText xml:space="preserve"> PAGEREF _Toc10628925 \h </w:instrText>
        </w:r>
        <w:r>
          <w:fldChar w:fldCharType="separate"/>
        </w:r>
        <w:r w:rsidR="007B00B9">
          <w:t>10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6" w:history="1">
        <w:r w:rsidRPr="00BD2EA9">
          <w:t>15</w:t>
        </w:r>
        <w:r>
          <w:rPr>
            <w:rFonts w:asciiTheme="minorHAnsi" w:eastAsiaTheme="minorEastAsia" w:hAnsiTheme="minorHAnsi" w:cstheme="minorBidi"/>
            <w:sz w:val="22"/>
            <w:szCs w:val="22"/>
            <w:lang w:eastAsia="en-AU"/>
          </w:rPr>
          <w:tab/>
        </w:r>
        <w:r w:rsidRPr="00BD2EA9">
          <w:t>Assembly may recommend directions to authority</w:t>
        </w:r>
        <w:r>
          <w:tab/>
        </w:r>
        <w:r>
          <w:fldChar w:fldCharType="begin"/>
        </w:r>
        <w:r>
          <w:instrText xml:space="preserve"> PAGEREF _Toc10628926 \h </w:instrText>
        </w:r>
        <w:r>
          <w:fldChar w:fldCharType="separate"/>
        </w:r>
        <w:r w:rsidR="007B00B9">
          <w:t>11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7" w:history="1">
        <w:r w:rsidRPr="00BD2EA9">
          <w:t>16</w:t>
        </w:r>
        <w:r>
          <w:rPr>
            <w:rFonts w:asciiTheme="minorHAnsi" w:eastAsiaTheme="minorEastAsia" w:hAnsiTheme="minorHAnsi" w:cstheme="minorBidi"/>
            <w:sz w:val="22"/>
            <w:szCs w:val="22"/>
            <w:lang w:eastAsia="en-AU"/>
          </w:rPr>
          <w:tab/>
        </w:r>
        <w:r w:rsidRPr="00BD2EA9">
          <w:t>Statement of planning intent</w:t>
        </w:r>
        <w:r>
          <w:tab/>
        </w:r>
        <w:r>
          <w:fldChar w:fldCharType="begin"/>
        </w:r>
        <w:r>
          <w:instrText xml:space="preserve"> PAGEREF _Toc10628927 \h </w:instrText>
        </w:r>
        <w:r>
          <w:fldChar w:fldCharType="separate"/>
        </w:r>
        <w:r w:rsidR="007B00B9">
          <w:t>11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8" w:history="1">
        <w:r w:rsidRPr="00BD2EA9">
          <w:t>17</w:t>
        </w:r>
        <w:r>
          <w:rPr>
            <w:rFonts w:asciiTheme="minorHAnsi" w:eastAsiaTheme="minorEastAsia" w:hAnsiTheme="minorHAnsi" w:cstheme="minorBidi"/>
            <w:sz w:val="22"/>
            <w:szCs w:val="22"/>
            <w:lang w:eastAsia="en-AU"/>
          </w:rPr>
          <w:tab/>
        </w:r>
        <w:r w:rsidRPr="00BD2EA9">
          <w:t>Provision of planning services to others—ministerial approval</w:t>
        </w:r>
        <w:r>
          <w:tab/>
        </w:r>
        <w:r>
          <w:fldChar w:fldCharType="begin"/>
        </w:r>
        <w:r>
          <w:instrText xml:space="preserve"> PAGEREF _Toc10628928 \h </w:instrText>
        </w:r>
        <w:r>
          <w:fldChar w:fldCharType="separate"/>
        </w:r>
        <w:r w:rsidR="007B00B9">
          <w:t>12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29" w:history="1">
        <w:r w:rsidRPr="00BD2EA9">
          <w:t>18</w:t>
        </w:r>
        <w:r>
          <w:rPr>
            <w:rFonts w:asciiTheme="minorHAnsi" w:eastAsiaTheme="minorEastAsia" w:hAnsiTheme="minorHAnsi" w:cstheme="minorBidi"/>
            <w:sz w:val="22"/>
            <w:szCs w:val="22"/>
            <w:lang w:eastAsia="en-AU"/>
          </w:rPr>
          <w:tab/>
        </w:r>
        <w:r w:rsidRPr="00BD2EA9">
          <w:t>Reports by authority to Minister</w:t>
        </w:r>
        <w:r>
          <w:tab/>
        </w:r>
        <w:r>
          <w:fldChar w:fldCharType="begin"/>
        </w:r>
        <w:r>
          <w:instrText xml:space="preserve"> PAGEREF _Toc10628929 \h </w:instrText>
        </w:r>
        <w:r>
          <w:fldChar w:fldCharType="separate"/>
        </w:r>
        <w:r w:rsidR="007B00B9">
          <w:t>12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0" w:history="1">
        <w:r w:rsidRPr="00BD2EA9">
          <w:t>19</w:t>
        </w:r>
        <w:r>
          <w:rPr>
            <w:rFonts w:asciiTheme="minorHAnsi" w:eastAsiaTheme="minorEastAsia" w:hAnsiTheme="minorHAnsi" w:cstheme="minorBidi"/>
            <w:sz w:val="22"/>
            <w:szCs w:val="22"/>
            <w:lang w:eastAsia="en-AU"/>
          </w:rPr>
          <w:tab/>
        </w:r>
        <w:r w:rsidRPr="00BD2EA9">
          <w:t>Authority’s role in cohesive urban renewal and suburban land development</w:t>
        </w:r>
        <w:r>
          <w:tab/>
        </w:r>
        <w:r>
          <w:fldChar w:fldCharType="begin"/>
        </w:r>
        <w:r>
          <w:instrText xml:space="preserve"> PAGEREF _Toc10628930 \h </w:instrText>
        </w:r>
        <w:r>
          <w:fldChar w:fldCharType="separate"/>
        </w:r>
        <w:r w:rsidR="007B00B9">
          <w:t>12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1" w:history="1">
        <w:r w:rsidRPr="00BD2EA9">
          <w:t>20</w:t>
        </w:r>
        <w:r>
          <w:rPr>
            <w:rFonts w:asciiTheme="minorHAnsi" w:eastAsiaTheme="minorEastAsia" w:hAnsiTheme="minorHAnsi" w:cstheme="minorBidi"/>
            <w:sz w:val="22"/>
            <w:szCs w:val="22"/>
            <w:lang w:eastAsia="en-AU"/>
          </w:rPr>
          <w:tab/>
        </w:r>
        <w:r w:rsidRPr="00BD2EA9">
          <w:t>Delegations by authority</w:t>
        </w:r>
        <w:r>
          <w:tab/>
        </w:r>
        <w:r>
          <w:fldChar w:fldCharType="begin"/>
        </w:r>
        <w:r>
          <w:instrText xml:space="preserve"> PAGEREF _Toc10628931 \h </w:instrText>
        </w:r>
        <w:r>
          <w:fldChar w:fldCharType="separate"/>
        </w:r>
        <w:r w:rsidR="007B00B9">
          <w:t>13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32" w:history="1">
        <w:r w:rsidR="00AB453E" w:rsidRPr="00BD2EA9">
          <w:t>Part 3.4</w:t>
        </w:r>
        <w:r w:rsidR="00AB453E">
          <w:rPr>
            <w:rFonts w:asciiTheme="minorHAnsi" w:eastAsiaTheme="minorEastAsia" w:hAnsiTheme="minorHAnsi" w:cstheme="minorBidi"/>
            <w:b w:val="0"/>
            <w:sz w:val="22"/>
            <w:szCs w:val="22"/>
            <w:lang w:eastAsia="en-AU"/>
          </w:rPr>
          <w:tab/>
        </w:r>
        <w:r w:rsidR="00AB453E" w:rsidRPr="00BD2EA9">
          <w:t>The chief planning executive</w:t>
        </w:r>
        <w:r w:rsidR="00AB453E" w:rsidRPr="00AB453E">
          <w:rPr>
            <w:vanish/>
          </w:rPr>
          <w:tab/>
        </w:r>
        <w:r w:rsidR="00AB453E" w:rsidRPr="00AB453E">
          <w:rPr>
            <w:vanish/>
          </w:rPr>
          <w:fldChar w:fldCharType="begin"/>
        </w:r>
        <w:r w:rsidR="00AB453E" w:rsidRPr="00AB453E">
          <w:rPr>
            <w:vanish/>
          </w:rPr>
          <w:instrText xml:space="preserve"> PAGEREF _Toc10628932 \h </w:instrText>
        </w:r>
        <w:r w:rsidR="00AB453E" w:rsidRPr="00AB453E">
          <w:rPr>
            <w:vanish/>
          </w:rPr>
        </w:r>
        <w:r w:rsidR="00AB453E" w:rsidRPr="00AB453E">
          <w:rPr>
            <w:vanish/>
          </w:rPr>
          <w:fldChar w:fldCharType="separate"/>
        </w:r>
        <w:r w:rsidR="007B00B9">
          <w:rPr>
            <w:vanish/>
          </w:rPr>
          <w:t>14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3" w:history="1">
        <w:r w:rsidRPr="00BD2EA9">
          <w:t>21</w:t>
        </w:r>
        <w:r>
          <w:rPr>
            <w:rFonts w:asciiTheme="minorHAnsi" w:eastAsiaTheme="minorEastAsia" w:hAnsiTheme="minorHAnsi" w:cstheme="minorBidi"/>
            <w:sz w:val="22"/>
            <w:szCs w:val="22"/>
            <w:lang w:eastAsia="en-AU"/>
          </w:rPr>
          <w:tab/>
        </w:r>
        <w:r w:rsidRPr="00BD2EA9">
          <w:t>Appointment of chief planning executive</w:t>
        </w:r>
        <w:r>
          <w:tab/>
        </w:r>
        <w:r>
          <w:fldChar w:fldCharType="begin"/>
        </w:r>
        <w:r>
          <w:instrText xml:space="preserve"> PAGEREF _Toc10628933 \h </w:instrText>
        </w:r>
        <w:r>
          <w:fldChar w:fldCharType="separate"/>
        </w:r>
        <w:r w:rsidR="007B00B9">
          <w:t>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4" w:history="1">
        <w:r w:rsidRPr="00BD2EA9">
          <w:t>22</w:t>
        </w:r>
        <w:r>
          <w:rPr>
            <w:rFonts w:asciiTheme="minorHAnsi" w:eastAsiaTheme="minorEastAsia" w:hAnsiTheme="minorHAnsi" w:cstheme="minorBidi"/>
            <w:sz w:val="22"/>
            <w:szCs w:val="22"/>
            <w:lang w:eastAsia="en-AU"/>
          </w:rPr>
          <w:tab/>
        </w:r>
        <w:r w:rsidRPr="00BD2EA9">
          <w:t>Chief planning executive’s employment conditions</w:t>
        </w:r>
        <w:r>
          <w:tab/>
        </w:r>
        <w:r>
          <w:fldChar w:fldCharType="begin"/>
        </w:r>
        <w:r>
          <w:instrText xml:space="preserve"> PAGEREF _Toc10628934 \h </w:instrText>
        </w:r>
        <w:r>
          <w:fldChar w:fldCharType="separate"/>
        </w:r>
        <w:r w:rsidR="007B00B9">
          <w:t>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5" w:history="1">
        <w:r w:rsidRPr="00BD2EA9">
          <w:t>23</w:t>
        </w:r>
        <w:r>
          <w:rPr>
            <w:rFonts w:asciiTheme="minorHAnsi" w:eastAsiaTheme="minorEastAsia" w:hAnsiTheme="minorHAnsi" w:cstheme="minorBidi"/>
            <w:sz w:val="22"/>
            <w:szCs w:val="22"/>
            <w:lang w:eastAsia="en-AU"/>
          </w:rPr>
          <w:tab/>
        </w:r>
        <w:r w:rsidRPr="00BD2EA9">
          <w:t>Functions of chief planning executive</w:t>
        </w:r>
        <w:r>
          <w:tab/>
        </w:r>
        <w:r>
          <w:fldChar w:fldCharType="begin"/>
        </w:r>
        <w:r>
          <w:instrText xml:space="preserve"> PAGEREF _Toc10628935 \h </w:instrText>
        </w:r>
        <w:r>
          <w:fldChar w:fldCharType="separate"/>
        </w:r>
        <w:r w:rsidR="007B00B9">
          <w:t>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6" w:history="1">
        <w:r w:rsidRPr="00BD2EA9">
          <w:t>24</w:t>
        </w:r>
        <w:r>
          <w:rPr>
            <w:rFonts w:asciiTheme="minorHAnsi" w:eastAsiaTheme="minorEastAsia" w:hAnsiTheme="minorHAnsi" w:cstheme="minorBidi"/>
            <w:sz w:val="22"/>
            <w:szCs w:val="22"/>
            <w:lang w:eastAsia="en-AU"/>
          </w:rPr>
          <w:tab/>
        </w:r>
        <w:r w:rsidRPr="00BD2EA9">
          <w:t>Suspension or ending of chief planning executive’s appointment</w:t>
        </w:r>
        <w:r>
          <w:tab/>
        </w:r>
        <w:r>
          <w:fldChar w:fldCharType="begin"/>
        </w:r>
        <w:r>
          <w:instrText xml:space="preserve"> PAGEREF _Toc10628936 \h </w:instrText>
        </w:r>
        <w:r>
          <w:fldChar w:fldCharType="separate"/>
        </w:r>
        <w:r w:rsidR="007B00B9">
          <w:t>15</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37" w:history="1">
        <w:r w:rsidR="00AB453E" w:rsidRPr="00BD2EA9">
          <w:t>Part 3.5</w:t>
        </w:r>
        <w:r w:rsidR="00AB453E">
          <w:rPr>
            <w:rFonts w:asciiTheme="minorHAnsi" w:eastAsiaTheme="minorEastAsia" w:hAnsiTheme="minorHAnsi" w:cstheme="minorBidi"/>
            <w:b w:val="0"/>
            <w:sz w:val="22"/>
            <w:szCs w:val="22"/>
            <w:lang w:eastAsia="en-AU"/>
          </w:rPr>
          <w:tab/>
        </w:r>
        <w:r w:rsidR="00AB453E" w:rsidRPr="00BD2EA9">
          <w:t>Authority staff and consultants</w:t>
        </w:r>
        <w:r w:rsidR="00AB453E" w:rsidRPr="00AB453E">
          <w:rPr>
            <w:vanish/>
          </w:rPr>
          <w:tab/>
        </w:r>
        <w:r w:rsidR="00AB453E" w:rsidRPr="00AB453E">
          <w:rPr>
            <w:vanish/>
          </w:rPr>
          <w:fldChar w:fldCharType="begin"/>
        </w:r>
        <w:r w:rsidR="00AB453E" w:rsidRPr="00AB453E">
          <w:rPr>
            <w:vanish/>
          </w:rPr>
          <w:instrText xml:space="preserve"> PAGEREF _Toc10628937 \h </w:instrText>
        </w:r>
        <w:r w:rsidR="00AB453E" w:rsidRPr="00AB453E">
          <w:rPr>
            <w:vanish/>
          </w:rPr>
        </w:r>
        <w:r w:rsidR="00AB453E" w:rsidRPr="00AB453E">
          <w:rPr>
            <w:vanish/>
          </w:rPr>
          <w:fldChar w:fldCharType="separate"/>
        </w:r>
        <w:r w:rsidR="007B00B9">
          <w:rPr>
            <w:vanish/>
          </w:rPr>
          <w:t>17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8" w:history="1">
        <w:r w:rsidRPr="00BD2EA9">
          <w:t>25</w:t>
        </w:r>
        <w:r>
          <w:rPr>
            <w:rFonts w:asciiTheme="minorHAnsi" w:eastAsiaTheme="minorEastAsia" w:hAnsiTheme="minorHAnsi" w:cstheme="minorBidi"/>
            <w:sz w:val="22"/>
            <w:szCs w:val="22"/>
            <w:lang w:eastAsia="en-AU"/>
          </w:rPr>
          <w:tab/>
        </w:r>
        <w:r w:rsidRPr="00BD2EA9">
          <w:t>Authority’s staff</w:t>
        </w:r>
        <w:r>
          <w:tab/>
        </w:r>
        <w:r>
          <w:fldChar w:fldCharType="begin"/>
        </w:r>
        <w:r>
          <w:instrText xml:space="preserve"> PAGEREF _Toc10628938 \h </w:instrText>
        </w:r>
        <w:r>
          <w:fldChar w:fldCharType="separate"/>
        </w:r>
        <w:r w:rsidR="007B00B9">
          <w:t>17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39" w:history="1">
        <w:r w:rsidRPr="00BD2EA9">
          <w:t>25A</w:t>
        </w:r>
        <w:r>
          <w:rPr>
            <w:rFonts w:asciiTheme="minorHAnsi" w:eastAsiaTheme="minorEastAsia" w:hAnsiTheme="minorHAnsi" w:cstheme="minorBidi"/>
            <w:sz w:val="22"/>
            <w:szCs w:val="22"/>
            <w:lang w:eastAsia="en-AU"/>
          </w:rPr>
          <w:tab/>
        </w:r>
        <w:r w:rsidRPr="00BD2EA9">
          <w:t>Arrangements for staff</w:t>
        </w:r>
        <w:r>
          <w:tab/>
        </w:r>
        <w:r>
          <w:fldChar w:fldCharType="begin"/>
        </w:r>
        <w:r>
          <w:instrText xml:space="preserve"> PAGEREF _Toc10628939 \h </w:instrText>
        </w:r>
        <w:r>
          <w:fldChar w:fldCharType="separate"/>
        </w:r>
        <w:r w:rsidR="007B00B9">
          <w:t>17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40" w:history="1">
        <w:r w:rsidRPr="00BD2EA9">
          <w:t>26</w:t>
        </w:r>
        <w:r>
          <w:rPr>
            <w:rFonts w:asciiTheme="minorHAnsi" w:eastAsiaTheme="minorEastAsia" w:hAnsiTheme="minorHAnsi" w:cstheme="minorBidi"/>
            <w:sz w:val="22"/>
            <w:szCs w:val="22"/>
            <w:lang w:eastAsia="en-AU"/>
          </w:rPr>
          <w:tab/>
        </w:r>
        <w:r w:rsidRPr="00BD2EA9">
          <w:t>Authority consultants</w:t>
        </w:r>
        <w:r>
          <w:tab/>
        </w:r>
        <w:r>
          <w:fldChar w:fldCharType="begin"/>
        </w:r>
        <w:r>
          <w:instrText xml:space="preserve"> PAGEREF _Toc10628940 \h </w:instrText>
        </w:r>
        <w:r>
          <w:fldChar w:fldCharType="separate"/>
        </w:r>
        <w:r w:rsidR="007B00B9">
          <w:t>17</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41" w:history="1">
        <w:r w:rsidR="00AB453E" w:rsidRPr="00BD2EA9">
          <w:t>Part 3.6</w:t>
        </w:r>
        <w:r w:rsidR="00AB453E">
          <w:rPr>
            <w:rFonts w:asciiTheme="minorHAnsi" w:eastAsiaTheme="minorEastAsia" w:hAnsiTheme="minorHAnsi" w:cstheme="minorBidi"/>
            <w:b w:val="0"/>
            <w:sz w:val="22"/>
            <w:szCs w:val="22"/>
            <w:lang w:eastAsia="en-AU"/>
          </w:rPr>
          <w:tab/>
        </w:r>
        <w:r w:rsidR="00AB453E" w:rsidRPr="00BD2EA9">
          <w:t>Public register and associated documents</w:t>
        </w:r>
        <w:r w:rsidR="00AB453E" w:rsidRPr="00AB453E">
          <w:rPr>
            <w:vanish/>
          </w:rPr>
          <w:tab/>
        </w:r>
        <w:r w:rsidR="00AB453E" w:rsidRPr="00AB453E">
          <w:rPr>
            <w:vanish/>
          </w:rPr>
          <w:fldChar w:fldCharType="begin"/>
        </w:r>
        <w:r w:rsidR="00AB453E" w:rsidRPr="00AB453E">
          <w:rPr>
            <w:vanish/>
          </w:rPr>
          <w:instrText xml:space="preserve"> PAGEREF _Toc10628941 \h </w:instrText>
        </w:r>
        <w:r w:rsidR="00AB453E" w:rsidRPr="00AB453E">
          <w:rPr>
            <w:vanish/>
          </w:rPr>
        </w:r>
        <w:r w:rsidR="00AB453E" w:rsidRPr="00AB453E">
          <w:rPr>
            <w:vanish/>
          </w:rPr>
          <w:fldChar w:fldCharType="separate"/>
        </w:r>
        <w:r w:rsidR="007B00B9">
          <w:rPr>
            <w:vanish/>
          </w:rPr>
          <w:t>18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42" w:history="1">
        <w:r w:rsidRPr="00BD2EA9">
          <w:t>27</w:t>
        </w:r>
        <w:r>
          <w:rPr>
            <w:rFonts w:asciiTheme="minorHAnsi" w:eastAsiaTheme="minorEastAsia" w:hAnsiTheme="minorHAnsi" w:cstheme="minorBidi"/>
            <w:sz w:val="22"/>
            <w:szCs w:val="22"/>
            <w:lang w:eastAsia="en-AU"/>
          </w:rPr>
          <w:tab/>
        </w:r>
        <w:r w:rsidRPr="00BD2EA9">
          <w:t>Authority to keep public register</w:t>
        </w:r>
        <w:r>
          <w:tab/>
        </w:r>
        <w:r>
          <w:fldChar w:fldCharType="begin"/>
        </w:r>
        <w:r>
          <w:instrText xml:space="preserve"> PAGEREF _Toc10628942 \h </w:instrText>
        </w:r>
        <w:r>
          <w:fldChar w:fldCharType="separate"/>
        </w:r>
        <w:r w:rsidR="007B00B9">
          <w:t>18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43" w:history="1">
        <w:r w:rsidRPr="00BD2EA9">
          <w:t>28</w:t>
        </w:r>
        <w:r>
          <w:rPr>
            <w:rFonts w:asciiTheme="minorHAnsi" w:eastAsiaTheme="minorEastAsia" w:hAnsiTheme="minorHAnsi" w:cstheme="minorBidi"/>
            <w:sz w:val="22"/>
            <w:szCs w:val="22"/>
            <w:lang w:eastAsia="en-AU"/>
          </w:rPr>
          <w:tab/>
        </w:r>
        <w:r w:rsidRPr="00BD2EA9">
          <w:t>Contents of public register</w:t>
        </w:r>
        <w:r>
          <w:tab/>
        </w:r>
        <w:r>
          <w:fldChar w:fldCharType="begin"/>
        </w:r>
        <w:r>
          <w:instrText xml:space="preserve"> PAGEREF _Toc10628943 \h </w:instrText>
        </w:r>
        <w:r>
          <w:fldChar w:fldCharType="separate"/>
        </w:r>
        <w:r w:rsidR="007B00B9">
          <w:t>18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44" w:history="1">
        <w:r w:rsidRPr="00BD2EA9">
          <w:t>29</w:t>
        </w:r>
        <w:r>
          <w:rPr>
            <w:rFonts w:asciiTheme="minorHAnsi" w:eastAsiaTheme="minorEastAsia" w:hAnsiTheme="minorHAnsi" w:cstheme="minorBidi"/>
            <w:sz w:val="22"/>
            <w:szCs w:val="22"/>
            <w:lang w:eastAsia="en-AU"/>
          </w:rPr>
          <w:tab/>
        </w:r>
        <w:r w:rsidRPr="00BD2EA9">
          <w:t>Inspection etc of public register and associated documents</w:t>
        </w:r>
        <w:r>
          <w:tab/>
        </w:r>
        <w:r>
          <w:fldChar w:fldCharType="begin"/>
        </w:r>
        <w:r>
          <w:instrText xml:space="preserve"> PAGEREF _Toc10628944 \h </w:instrText>
        </w:r>
        <w:r>
          <w:fldChar w:fldCharType="separate"/>
        </w:r>
        <w:r w:rsidR="007B00B9">
          <w:t>21</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8945" w:history="1">
        <w:r w:rsidRPr="00BD2EA9">
          <w:t>30</w:t>
        </w:r>
        <w:r>
          <w:rPr>
            <w:rFonts w:asciiTheme="minorHAnsi" w:eastAsiaTheme="minorEastAsia" w:hAnsiTheme="minorHAnsi" w:cstheme="minorBidi"/>
            <w:sz w:val="22"/>
            <w:szCs w:val="22"/>
            <w:lang w:eastAsia="en-AU"/>
          </w:rPr>
          <w:tab/>
        </w:r>
        <w:r w:rsidRPr="00BD2EA9">
          <w:t xml:space="preserve">Meaning of </w:t>
        </w:r>
        <w:r w:rsidRPr="00BD2EA9">
          <w:rPr>
            <w:i/>
          </w:rPr>
          <w:t>associated document—</w:t>
        </w:r>
        <w:r w:rsidRPr="00BD2EA9">
          <w:t>pt 3.6</w:t>
        </w:r>
        <w:r>
          <w:tab/>
        </w:r>
        <w:r>
          <w:fldChar w:fldCharType="begin"/>
        </w:r>
        <w:r>
          <w:instrText xml:space="preserve"> PAGEREF _Toc10628945 \h </w:instrText>
        </w:r>
        <w:r>
          <w:fldChar w:fldCharType="separate"/>
        </w:r>
        <w:r w:rsidR="007B00B9">
          <w:t>21</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8946" w:history="1">
        <w:r w:rsidR="00AB453E" w:rsidRPr="00BD2EA9">
          <w:t>Chapter 5</w:t>
        </w:r>
        <w:r w:rsidR="00AB453E">
          <w:rPr>
            <w:rFonts w:asciiTheme="minorHAnsi" w:eastAsiaTheme="minorEastAsia" w:hAnsiTheme="minorHAnsi" w:cstheme="minorBidi"/>
            <w:b w:val="0"/>
            <w:sz w:val="22"/>
            <w:szCs w:val="22"/>
            <w:lang w:eastAsia="en-AU"/>
          </w:rPr>
          <w:tab/>
        </w:r>
        <w:r w:rsidR="00AB453E" w:rsidRPr="00BD2EA9">
          <w:t>Territory plan</w:t>
        </w:r>
        <w:r w:rsidR="00AB453E" w:rsidRPr="00AB453E">
          <w:rPr>
            <w:vanish/>
          </w:rPr>
          <w:tab/>
        </w:r>
        <w:r w:rsidR="00AB453E" w:rsidRPr="00AB453E">
          <w:rPr>
            <w:vanish/>
          </w:rPr>
          <w:fldChar w:fldCharType="begin"/>
        </w:r>
        <w:r w:rsidR="00AB453E" w:rsidRPr="00AB453E">
          <w:rPr>
            <w:vanish/>
          </w:rPr>
          <w:instrText xml:space="preserve"> PAGEREF _Toc10628946 \h </w:instrText>
        </w:r>
        <w:r w:rsidR="00AB453E" w:rsidRPr="00AB453E">
          <w:rPr>
            <w:vanish/>
          </w:rPr>
        </w:r>
        <w:r w:rsidR="00AB453E" w:rsidRPr="00AB453E">
          <w:rPr>
            <w:vanish/>
          </w:rPr>
          <w:fldChar w:fldCharType="separate"/>
        </w:r>
        <w:r w:rsidR="007B00B9">
          <w:rPr>
            <w:vanish/>
          </w:rPr>
          <w:t>25</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47" w:history="1">
        <w:r w:rsidR="00AB453E" w:rsidRPr="00BD2EA9">
          <w:t>Part 5.1</w:t>
        </w:r>
        <w:r w:rsidR="00AB453E">
          <w:rPr>
            <w:rFonts w:asciiTheme="minorHAnsi" w:eastAsiaTheme="minorEastAsia" w:hAnsiTheme="minorHAnsi" w:cstheme="minorBidi"/>
            <w:b w:val="0"/>
            <w:sz w:val="22"/>
            <w:szCs w:val="22"/>
            <w:lang w:eastAsia="en-AU"/>
          </w:rPr>
          <w:tab/>
        </w:r>
        <w:r w:rsidR="00AB453E" w:rsidRPr="00BD2EA9">
          <w:t>The territory plan, its object and effect</w:t>
        </w:r>
        <w:r w:rsidR="00AB453E" w:rsidRPr="00AB453E">
          <w:rPr>
            <w:vanish/>
          </w:rPr>
          <w:tab/>
        </w:r>
        <w:r w:rsidR="00AB453E" w:rsidRPr="00AB453E">
          <w:rPr>
            <w:vanish/>
          </w:rPr>
          <w:fldChar w:fldCharType="begin"/>
        </w:r>
        <w:r w:rsidR="00AB453E" w:rsidRPr="00AB453E">
          <w:rPr>
            <w:vanish/>
          </w:rPr>
          <w:instrText xml:space="preserve"> PAGEREF _Toc10628947 \h </w:instrText>
        </w:r>
        <w:r w:rsidR="00AB453E" w:rsidRPr="00AB453E">
          <w:rPr>
            <w:vanish/>
          </w:rPr>
        </w:r>
        <w:r w:rsidR="00AB453E" w:rsidRPr="00AB453E">
          <w:rPr>
            <w:vanish/>
          </w:rPr>
          <w:fldChar w:fldCharType="separate"/>
        </w:r>
        <w:r w:rsidR="007B00B9">
          <w:rPr>
            <w:vanish/>
          </w:rPr>
          <w:t>25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48" w:history="1">
        <w:r w:rsidRPr="00BD2EA9">
          <w:t>46</w:t>
        </w:r>
        <w:r>
          <w:rPr>
            <w:rFonts w:asciiTheme="minorHAnsi" w:eastAsiaTheme="minorEastAsia" w:hAnsiTheme="minorHAnsi" w:cstheme="minorBidi"/>
            <w:sz w:val="22"/>
            <w:szCs w:val="22"/>
            <w:lang w:eastAsia="en-AU"/>
          </w:rPr>
          <w:tab/>
        </w:r>
        <w:r w:rsidRPr="00BD2EA9">
          <w:t>Territory plan</w:t>
        </w:r>
        <w:r>
          <w:tab/>
        </w:r>
        <w:r>
          <w:fldChar w:fldCharType="begin"/>
        </w:r>
        <w:r>
          <w:instrText xml:space="preserve"> PAGEREF _Toc10628948 \h </w:instrText>
        </w:r>
        <w:r>
          <w:fldChar w:fldCharType="separate"/>
        </w:r>
        <w:r w:rsidR="007B00B9">
          <w:t>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49" w:history="1">
        <w:r w:rsidRPr="00BD2EA9">
          <w:t>48</w:t>
        </w:r>
        <w:r>
          <w:rPr>
            <w:rFonts w:asciiTheme="minorHAnsi" w:eastAsiaTheme="minorEastAsia" w:hAnsiTheme="minorHAnsi" w:cstheme="minorBidi"/>
            <w:sz w:val="22"/>
            <w:szCs w:val="22"/>
            <w:lang w:eastAsia="en-AU"/>
          </w:rPr>
          <w:tab/>
        </w:r>
        <w:r w:rsidRPr="00BD2EA9">
          <w:t>Object of territory plan</w:t>
        </w:r>
        <w:r>
          <w:tab/>
        </w:r>
        <w:r>
          <w:fldChar w:fldCharType="begin"/>
        </w:r>
        <w:r>
          <w:instrText xml:space="preserve"> PAGEREF _Toc10628949 \h </w:instrText>
        </w:r>
        <w:r>
          <w:fldChar w:fldCharType="separate"/>
        </w:r>
        <w:r w:rsidR="007B00B9">
          <w:t>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0" w:history="1">
        <w:r w:rsidRPr="00BD2EA9">
          <w:t>49</w:t>
        </w:r>
        <w:r>
          <w:rPr>
            <w:rFonts w:asciiTheme="minorHAnsi" w:eastAsiaTheme="minorEastAsia" w:hAnsiTheme="minorHAnsi" w:cstheme="minorBidi"/>
            <w:sz w:val="22"/>
            <w:szCs w:val="22"/>
            <w:lang w:eastAsia="en-AU"/>
          </w:rPr>
          <w:tab/>
        </w:r>
        <w:r w:rsidRPr="00BD2EA9">
          <w:t>Giving effect to object of territory plan</w:t>
        </w:r>
        <w:r>
          <w:tab/>
        </w:r>
        <w:r>
          <w:fldChar w:fldCharType="begin"/>
        </w:r>
        <w:r>
          <w:instrText xml:space="preserve"> PAGEREF _Toc10628950 \h </w:instrText>
        </w:r>
        <w:r>
          <w:fldChar w:fldCharType="separate"/>
        </w:r>
        <w:r w:rsidR="007B00B9">
          <w:t>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1" w:history="1">
        <w:r w:rsidRPr="00BD2EA9">
          <w:t>50</w:t>
        </w:r>
        <w:r>
          <w:rPr>
            <w:rFonts w:asciiTheme="minorHAnsi" w:eastAsiaTheme="minorEastAsia" w:hAnsiTheme="minorHAnsi" w:cstheme="minorBidi"/>
            <w:sz w:val="22"/>
            <w:szCs w:val="22"/>
            <w:lang w:eastAsia="en-AU"/>
          </w:rPr>
          <w:tab/>
        </w:r>
        <w:r w:rsidRPr="00BD2EA9">
          <w:t>Effect of territory plan</w:t>
        </w:r>
        <w:r>
          <w:tab/>
        </w:r>
        <w:r>
          <w:fldChar w:fldCharType="begin"/>
        </w:r>
        <w:r>
          <w:instrText xml:space="preserve"> PAGEREF _Toc10628951 \h </w:instrText>
        </w:r>
        <w:r>
          <w:fldChar w:fldCharType="separate"/>
        </w:r>
        <w:r w:rsidR="007B00B9">
          <w:t>26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52" w:history="1">
        <w:r w:rsidR="00AB453E" w:rsidRPr="00BD2EA9">
          <w:t>Part 5.2</w:t>
        </w:r>
        <w:r w:rsidR="00AB453E">
          <w:rPr>
            <w:rFonts w:asciiTheme="minorHAnsi" w:eastAsiaTheme="minorEastAsia" w:hAnsiTheme="minorHAnsi" w:cstheme="minorBidi"/>
            <w:b w:val="0"/>
            <w:sz w:val="22"/>
            <w:szCs w:val="22"/>
            <w:lang w:eastAsia="en-AU"/>
          </w:rPr>
          <w:tab/>
        </w:r>
        <w:r w:rsidR="00AB453E" w:rsidRPr="00BD2EA9">
          <w:t>Contents of territory plan</w:t>
        </w:r>
        <w:r w:rsidR="00AB453E" w:rsidRPr="00AB453E">
          <w:rPr>
            <w:vanish/>
          </w:rPr>
          <w:tab/>
        </w:r>
        <w:r w:rsidR="00AB453E" w:rsidRPr="00AB453E">
          <w:rPr>
            <w:vanish/>
          </w:rPr>
          <w:fldChar w:fldCharType="begin"/>
        </w:r>
        <w:r w:rsidR="00AB453E" w:rsidRPr="00AB453E">
          <w:rPr>
            <w:vanish/>
          </w:rPr>
          <w:instrText xml:space="preserve"> PAGEREF _Toc10628952 \h </w:instrText>
        </w:r>
        <w:r w:rsidR="00AB453E" w:rsidRPr="00AB453E">
          <w:rPr>
            <w:vanish/>
          </w:rPr>
        </w:r>
        <w:r w:rsidR="00AB453E" w:rsidRPr="00AB453E">
          <w:rPr>
            <w:vanish/>
          </w:rPr>
          <w:fldChar w:fldCharType="separate"/>
        </w:r>
        <w:r w:rsidR="007B00B9">
          <w:rPr>
            <w:vanish/>
          </w:rPr>
          <w:t>27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3" w:history="1">
        <w:r w:rsidRPr="00BD2EA9">
          <w:t>51</w:t>
        </w:r>
        <w:r>
          <w:rPr>
            <w:rFonts w:asciiTheme="minorHAnsi" w:eastAsiaTheme="minorEastAsia" w:hAnsiTheme="minorHAnsi" w:cstheme="minorBidi"/>
            <w:sz w:val="22"/>
            <w:szCs w:val="22"/>
            <w:lang w:eastAsia="en-AU"/>
          </w:rPr>
          <w:tab/>
        </w:r>
        <w:r w:rsidRPr="00BD2EA9">
          <w:t>Contents of territory plan</w:t>
        </w:r>
        <w:r>
          <w:tab/>
        </w:r>
        <w:r>
          <w:fldChar w:fldCharType="begin"/>
        </w:r>
        <w:r>
          <w:instrText xml:space="preserve"> PAGEREF _Toc10628953 \h </w:instrText>
        </w:r>
        <w:r>
          <w:fldChar w:fldCharType="separate"/>
        </w:r>
        <w:r w:rsidR="007B00B9">
          <w:t>27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4" w:history="1">
        <w:r w:rsidRPr="00BD2EA9">
          <w:t>52</w:t>
        </w:r>
        <w:r>
          <w:rPr>
            <w:rFonts w:asciiTheme="minorHAnsi" w:eastAsiaTheme="minorEastAsia" w:hAnsiTheme="minorHAnsi" w:cstheme="minorBidi"/>
            <w:sz w:val="22"/>
            <w:szCs w:val="22"/>
            <w:lang w:eastAsia="en-AU"/>
          </w:rPr>
          <w:tab/>
        </w:r>
        <w:r w:rsidRPr="00BD2EA9">
          <w:t>Statement of strategic directions</w:t>
        </w:r>
        <w:r>
          <w:tab/>
        </w:r>
        <w:r>
          <w:fldChar w:fldCharType="begin"/>
        </w:r>
        <w:r>
          <w:instrText xml:space="preserve"> PAGEREF _Toc10628954 \h </w:instrText>
        </w:r>
        <w:r>
          <w:fldChar w:fldCharType="separate"/>
        </w:r>
        <w:r w:rsidR="007B00B9">
          <w:t>27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5" w:history="1">
        <w:r w:rsidRPr="00BD2EA9">
          <w:t>53</w:t>
        </w:r>
        <w:r>
          <w:rPr>
            <w:rFonts w:asciiTheme="minorHAnsi" w:eastAsiaTheme="minorEastAsia" w:hAnsiTheme="minorHAnsi" w:cstheme="minorBidi"/>
            <w:sz w:val="22"/>
            <w:szCs w:val="22"/>
            <w:lang w:eastAsia="en-AU"/>
          </w:rPr>
          <w:tab/>
        </w:r>
        <w:r w:rsidRPr="00BD2EA9">
          <w:t>Objectives for zones</w:t>
        </w:r>
        <w:r>
          <w:tab/>
        </w:r>
        <w:r>
          <w:fldChar w:fldCharType="begin"/>
        </w:r>
        <w:r>
          <w:instrText xml:space="preserve"> PAGEREF _Toc10628955 \h </w:instrText>
        </w:r>
        <w:r>
          <w:fldChar w:fldCharType="separate"/>
        </w:r>
        <w:r w:rsidR="007B00B9">
          <w:t>28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6" w:history="1">
        <w:r w:rsidRPr="00BD2EA9">
          <w:t>54</w:t>
        </w:r>
        <w:r>
          <w:rPr>
            <w:rFonts w:asciiTheme="minorHAnsi" w:eastAsiaTheme="minorEastAsia" w:hAnsiTheme="minorHAnsi" w:cstheme="minorBidi"/>
            <w:sz w:val="22"/>
            <w:szCs w:val="22"/>
            <w:lang w:eastAsia="en-AU"/>
          </w:rPr>
          <w:tab/>
        </w:r>
        <w:r w:rsidRPr="00BD2EA9">
          <w:t>Development tables</w:t>
        </w:r>
        <w:r>
          <w:tab/>
        </w:r>
        <w:r>
          <w:fldChar w:fldCharType="begin"/>
        </w:r>
        <w:r>
          <w:instrText xml:space="preserve"> PAGEREF _Toc10628956 \h </w:instrText>
        </w:r>
        <w:r>
          <w:fldChar w:fldCharType="separate"/>
        </w:r>
        <w:r w:rsidR="007B00B9">
          <w:t>28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7" w:history="1">
        <w:r w:rsidRPr="00BD2EA9">
          <w:t>55</w:t>
        </w:r>
        <w:r>
          <w:rPr>
            <w:rFonts w:asciiTheme="minorHAnsi" w:eastAsiaTheme="minorEastAsia" w:hAnsiTheme="minorHAnsi" w:cstheme="minorBidi"/>
            <w:sz w:val="22"/>
            <w:szCs w:val="22"/>
            <w:lang w:eastAsia="en-AU"/>
          </w:rPr>
          <w:tab/>
        </w:r>
        <w:r w:rsidRPr="00BD2EA9">
          <w:t>Codes in territory plan</w:t>
        </w:r>
        <w:r>
          <w:tab/>
        </w:r>
        <w:r>
          <w:fldChar w:fldCharType="begin"/>
        </w:r>
        <w:r>
          <w:instrText xml:space="preserve"> PAGEREF _Toc10628957 \h </w:instrText>
        </w:r>
        <w:r>
          <w:fldChar w:fldCharType="separate"/>
        </w:r>
        <w:r w:rsidR="007B00B9">
          <w:t>29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58" w:history="1">
        <w:r w:rsidRPr="00BD2EA9">
          <w:t>56</w:t>
        </w:r>
        <w:r>
          <w:rPr>
            <w:rFonts w:asciiTheme="minorHAnsi" w:eastAsiaTheme="minorEastAsia" w:hAnsiTheme="minorHAnsi" w:cstheme="minorBidi"/>
            <w:sz w:val="22"/>
            <w:szCs w:val="22"/>
            <w:lang w:eastAsia="en-AU"/>
          </w:rPr>
          <w:tab/>
        </w:r>
        <w:r w:rsidRPr="00BD2EA9">
          <w:t>Territory plan map</w:t>
        </w:r>
        <w:r>
          <w:tab/>
        </w:r>
        <w:r>
          <w:fldChar w:fldCharType="begin"/>
        </w:r>
        <w:r>
          <w:instrText xml:space="preserve"> PAGEREF _Toc10628958 \h </w:instrText>
        </w:r>
        <w:r>
          <w:fldChar w:fldCharType="separate"/>
        </w:r>
        <w:r w:rsidR="007B00B9">
          <w:t>30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8959" w:history="1">
        <w:r w:rsidR="00AB453E" w:rsidRPr="00BD2EA9">
          <w:t>Part 5.3</w:t>
        </w:r>
        <w:r w:rsidR="00AB453E">
          <w:rPr>
            <w:rFonts w:asciiTheme="minorHAnsi" w:eastAsiaTheme="minorEastAsia" w:hAnsiTheme="minorHAnsi" w:cstheme="minorBidi"/>
            <w:b w:val="0"/>
            <w:sz w:val="22"/>
            <w:szCs w:val="22"/>
            <w:lang w:eastAsia="en-AU"/>
          </w:rPr>
          <w:tab/>
        </w:r>
        <w:r w:rsidR="00AB453E" w:rsidRPr="00BD2EA9">
          <w:t>Variations of territory plan other than special variation or technical amendments</w:t>
        </w:r>
        <w:r w:rsidR="00AB453E" w:rsidRPr="00AB453E">
          <w:rPr>
            <w:vanish/>
          </w:rPr>
          <w:tab/>
        </w:r>
        <w:r w:rsidR="00AB453E" w:rsidRPr="00AB453E">
          <w:rPr>
            <w:vanish/>
          </w:rPr>
          <w:fldChar w:fldCharType="begin"/>
        </w:r>
        <w:r w:rsidR="00AB453E" w:rsidRPr="00AB453E">
          <w:rPr>
            <w:vanish/>
          </w:rPr>
          <w:instrText xml:space="preserve"> PAGEREF _Toc10628959 \h </w:instrText>
        </w:r>
        <w:r w:rsidR="00AB453E" w:rsidRPr="00AB453E">
          <w:rPr>
            <w:vanish/>
          </w:rPr>
        </w:r>
        <w:r w:rsidR="00AB453E" w:rsidRPr="00AB453E">
          <w:rPr>
            <w:vanish/>
          </w:rPr>
          <w:fldChar w:fldCharType="separate"/>
        </w:r>
        <w:r w:rsidR="007B00B9">
          <w:rPr>
            <w:vanish/>
          </w:rPr>
          <w:t>31</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60" w:history="1">
        <w:r w:rsidR="00AB453E" w:rsidRPr="00BD2EA9">
          <w:t>Division 5.3.1</w:t>
        </w:r>
        <w:r w:rsidR="00AB453E">
          <w:rPr>
            <w:rFonts w:asciiTheme="minorHAnsi" w:eastAsiaTheme="minorEastAsia" w:hAnsiTheme="minorHAnsi" w:cstheme="minorBidi"/>
            <w:b w:val="0"/>
            <w:sz w:val="22"/>
            <w:szCs w:val="22"/>
            <w:lang w:eastAsia="en-AU"/>
          </w:rPr>
          <w:tab/>
        </w:r>
        <w:r w:rsidR="00AB453E" w:rsidRPr="00BD2EA9">
          <w:t>Overview, interpretation and application—pt 5.3</w:t>
        </w:r>
        <w:r w:rsidR="00AB453E" w:rsidRPr="00AB453E">
          <w:rPr>
            <w:vanish/>
          </w:rPr>
          <w:tab/>
        </w:r>
        <w:r w:rsidR="00AB453E" w:rsidRPr="00AB453E">
          <w:rPr>
            <w:vanish/>
          </w:rPr>
          <w:fldChar w:fldCharType="begin"/>
        </w:r>
        <w:r w:rsidR="00AB453E" w:rsidRPr="00AB453E">
          <w:rPr>
            <w:vanish/>
          </w:rPr>
          <w:instrText xml:space="preserve"> PAGEREF _Toc10628960 \h </w:instrText>
        </w:r>
        <w:r w:rsidR="00AB453E" w:rsidRPr="00AB453E">
          <w:rPr>
            <w:vanish/>
          </w:rPr>
        </w:r>
        <w:r w:rsidR="00AB453E" w:rsidRPr="00AB453E">
          <w:rPr>
            <w:vanish/>
          </w:rPr>
          <w:fldChar w:fldCharType="separate"/>
        </w:r>
        <w:r w:rsidR="007B00B9">
          <w:rPr>
            <w:vanish/>
          </w:rPr>
          <w:t>31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1" w:history="1">
        <w:r w:rsidRPr="00BD2EA9">
          <w:t>57</w:t>
        </w:r>
        <w:r>
          <w:rPr>
            <w:rFonts w:asciiTheme="minorHAnsi" w:eastAsiaTheme="minorEastAsia" w:hAnsiTheme="minorHAnsi" w:cstheme="minorBidi"/>
            <w:sz w:val="22"/>
            <w:szCs w:val="22"/>
            <w:lang w:eastAsia="en-AU"/>
          </w:rPr>
          <w:tab/>
        </w:r>
        <w:r w:rsidRPr="00BD2EA9">
          <w:t>How territory plan is varied under pt 5.3</w:t>
        </w:r>
        <w:r>
          <w:tab/>
        </w:r>
        <w:r>
          <w:fldChar w:fldCharType="begin"/>
        </w:r>
        <w:r>
          <w:instrText xml:space="preserve"> PAGEREF _Toc10628961 \h </w:instrText>
        </w:r>
        <w:r>
          <w:fldChar w:fldCharType="separate"/>
        </w:r>
        <w:r w:rsidR="007B00B9">
          <w:t>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2" w:history="1">
        <w:r w:rsidRPr="00BD2EA9">
          <w:t>58</w:t>
        </w:r>
        <w:r>
          <w:rPr>
            <w:rFonts w:asciiTheme="minorHAnsi" w:eastAsiaTheme="minorEastAsia" w:hAnsiTheme="minorHAnsi" w:cstheme="minorBidi"/>
            <w:sz w:val="22"/>
            <w:szCs w:val="22"/>
            <w:lang w:eastAsia="en-AU"/>
          </w:rPr>
          <w:tab/>
        </w:r>
        <w:r w:rsidRPr="00BD2EA9">
          <w:t>Definitions—pt 5.3</w:t>
        </w:r>
        <w:r>
          <w:tab/>
        </w:r>
        <w:r>
          <w:fldChar w:fldCharType="begin"/>
        </w:r>
        <w:r>
          <w:instrText xml:space="preserve"> PAGEREF _Toc10628962 \h </w:instrText>
        </w:r>
        <w:r>
          <w:fldChar w:fldCharType="separate"/>
        </w:r>
        <w:r w:rsidR="007B00B9">
          <w:t>33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3" w:history="1">
        <w:r w:rsidRPr="00BD2EA9">
          <w:t>59</w:t>
        </w:r>
        <w:r>
          <w:rPr>
            <w:rFonts w:asciiTheme="minorHAnsi" w:eastAsiaTheme="minorEastAsia" w:hAnsiTheme="minorHAnsi" w:cstheme="minorBidi"/>
            <w:sz w:val="22"/>
            <w:szCs w:val="22"/>
            <w:lang w:eastAsia="en-AU"/>
          </w:rPr>
          <w:tab/>
        </w:r>
        <w:r w:rsidRPr="00BD2EA9">
          <w:t>Application—pt 5.3</w:t>
        </w:r>
        <w:r>
          <w:tab/>
        </w:r>
        <w:r>
          <w:fldChar w:fldCharType="begin"/>
        </w:r>
        <w:r>
          <w:instrText xml:space="preserve"> PAGEREF _Toc10628963 \h </w:instrText>
        </w:r>
        <w:r>
          <w:fldChar w:fldCharType="separate"/>
        </w:r>
        <w:r w:rsidR="007B00B9">
          <w:t>34</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64" w:history="1">
        <w:r w:rsidR="00AB453E" w:rsidRPr="00BD2EA9">
          <w:t>Division 5.3.2</w:t>
        </w:r>
        <w:r w:rsidR="00AB453E">
          <w:rPr>
            <w:rFonts w:asciiTheme="minorHAnsi" w:eastAsiaTheme="minorEastAsia" w:hAnsiTheme="minorHAnsi" w:cstheme="minorBidi"/>
            <w:b w:val="0"/>
            <w:sz w:val="22"/>
            <w:szCs w:val="22"/>
            <w:lang w:eastAsia="en-AU"/>
          </w:rPr>
          <w:tab/>
        </w:r>
        <w:r w:rsidR="00AB453E" w:rsidRPr="00BD2EA9">
          <w:t>Consultation on draft plan variations</w:t>
        </w:r>
        <w:r w:rsidR="00AB453E" w:rsidRPr="00AB453E">
          <w:rPr>
            <w:vanish/>
          </w:rPr>
          <w:tab/>
        </w:r>
        <w:r w:rsidR="00AB453E" w:rsidRPr="00AB453E">
          <w:rPr>
            <w:vanish/>
          </w:rPr>
          <w:fldChar w:fldCharType="begin"/>
        </w:r>
        <w:r w:rsidR="00AB453E" w:rsidRPr="00AB453E">
          <w:rPr>
            <w:vanish/>
          </w:rPr>
          <w:instrText xml:space="preserve"> PAGEREF _Toc10628964 \h </w:instrText>
        </w:r>
        <w:r w:rsidR="00AB453E" w:rsidRPr="00AB453E">
          <w:rPr>
            <w:vanish/>
          </w:rPr>
        </w:r>
        <w:r w:rsidR="00AB453E" w:rsidRPr="00AB453E">
          <w:rPr>
            <w:vanish/>
          </w:rPr>
          <w:fldChar w:fldCharType="separate"/>
        </w:r>
        <w:r w:rsidR="007B00B9">
          <w:rPr>
            <w:vanish/>
          </w:rPr>
          <w:t>34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5" w:history="1">
        <w:r w:rsidRPr="00BD2EA9">
          <w:t>60</w:t>
        </w:r>
        <w:r>
          <w:rPr>
            <w:rFonts w:asciiTheme="minorHAnsi" w:eastAsiaTheme="minorEastAsia" w:hAnsiTheme="minorHAnsi" w:cstheme="minorBidi"/>
            <w:sz w:val="22"/>
            <w:szCs w:val="22"/>
            <w:lang w:eastAsia="en-AU"/>
          </w:rPr>
          <w:tab/>
        </w:r>
        <w:r w:rsidRPr="00BD2EA9">
          <w:t>Preparation of draft plan variations</w:t>
        </w:r>
        <w:r>
          <w:tab/>
        </w:r>
        <w:r>
          <w:fldChar w:fldCharType="begin"/>
        </w:r>
        <w:r>
          <w:instrText xml:space="preserve"> PAGEREF _Toc10628965 \h </w:instrText>
        </w:r>
        <w:r>
          <w:fldChar w:fldCharType="separate"/>
        </w:r>
        <w:r w:rsidR="007B00B9">
          <w:t>34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6" w:history="1">
        <w:r w:rsidRPr="00BD2EA9">
          <w:t>61</w:t>
        </w:r>
        <w:r>
          <w:rPr>
            <w:rFonts w:asciiTheme="minorHAnsi" w:eastAsiaTheme="minorEastAsia" w:hAnsiTheme="minorHAnsi" w:cstheme="minorBidi"/>
            <w:sz w:val="22"/>
            <w:szCs w:val="22"/>
            <w:lang w:eastAsia="en-AU"/>
          </w:rPr>
          <w:tab/>
        </w:r>
        <w:r w:rsidRPr="00BD2EA9">
          <w:t>Consultation etc about draft plan variations being prepared</w:t>
        </w:r>
        <w:r>
          <w:tab/>
        </w:r>
        <w:r>
          <w:fldChar w:fldCharType="begin"/>
        </w:r>
        <w:r>
          <w:instrText xml:space="preserve"> PAGEREF _Toc10628966 \h </w:instrText>
        </w:r>
        <w:r>
          <w:fldChar w:fldCharType="separate"/>
        </w:r>
        <w:r w:rsidR="007B00B9">
          <w:t>35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7" w:history="1">
        <w:r w:rsidRPr="00BD2EA9">
          <w:t>62</w:t>
        </w:r>
        <w:r>
          <w:rPr>
            <w:rFonts w:asciiTheme="minorHAnsi" w:eastAsiaTheme="minorEastAsia" w:hAnsiTheme="minorHAnsi" w:cstheme="minorBidi"/>
            <w:sz w:val="22"/>
            <w:szCs w:val="22"/>
            <w:lang w:eastAsia="en-AU"/>
          </w:rPr>
          <w:tab/>
        </w:r>
        <w:r w:rsidRPr="00BD2EA9">
          <w:t>Ministerial requirements for draft plan variations being prepared</w:t>
        </w:r>
        <w:r>
          <w:tab/>
        </w:r>
        <w:r>
          <w:fldChar w:fldCharType="begin"/>
        </w:r>
        <w:r>
          <w:instrText xml:space="preserve"> PAGEREF _Toc10628967 \h </w:instrText>
        </w:r>
        <w:r>
          <w:fldChar w:fldCharType="separate"/>
        </w:r>
        <w:r w:rsidR="007B00B9">
          <w:t>36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8" w:history="1">
        <w:r w:rsidRPr="00BD2EA9">
          <w:t>63</w:t>
        </w:r>
        <w:r>
          <w:rPr>
            <w:rFonts w:asciiTheme="minorHAnsi" w:eastAsiaTheme="minorEastAsia" w:hAnsiTheme="minorHAnsi" w:cstheme="minorBidi"/>
            <w:sz w:val="22"/>
            <w:szCs w:val="22"/>
            <w:lang w:eastAsia="en-AU"/>
          </w:rPr>
          <w:tab/>
        </w:r>
        <w:r w:rsidRPr="00BD2EA9">
          <w:t>Public consultation—notification</w:t>
        </w:r>
        <w:r>
          <w:tab/>
        </w:r>
        <w:r>
          <w:fldChar w:fldCharType="begin"/>
        </w:r>
        <w:r>
          <w:instrText xml:space="preserve"> PAGEREF _Toc10628968 \h </w:instrText>
        </w:r>
        <w:r>
          <w:fldChar w:fldCharType="separate"/>
        </w:r>
        <w:r w:rsidR="007B00B9">
          <w:t>36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69" w:history="1">
        <w:r w:rsidRPr="00BD2EA9">
          <w:t>64</w:t>
        </w:r>
        <w:r>
          <w:rPr>
            <w:rFonts w:asciiTheme="minorHAnsi" w:eastAsiaTheme="minorEastAsia" w:hAnsiTheme="minorHAnsi" w:cstheme="minorBidi"/>
            <w:sz w:val="22"/>
            <w:szCs w:val="22"/>
            <w:lang w:eastAsia="en-AU"/>
          </w:rPr>
          <w:tab/>
        </w:r>
        <w:r w:rsidRPr="00BD2EA9">
          <w:t>Public consultation—notice of interim effect etc</w:t>
        </w:r>
        <w:r>
          <w:tab/>
        </w:r>
        <w:r>
          <w:fldChar w:fldCharType="begin"/>
        </w:r>
        <w:r>
          <w:instrText xml:space="preserve"> PAGEREF _Toc10628969 \h </w:instrText>
        </w:r>
        <w:r>
          <w:fldChar w:fldCharType="separate"/>
        </w:r>
        <w:r w:rsidR="007B00B9">
          <w:t>39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0" w:history="1">
        <w:r w:rsidRPr="00BD2EA9">
          <w:t>65</w:t>
        </w:r>
        <w:r>
          <w:rPr>
            <w:rFonts w:asciiTheme="minorHAnsi" w:eastAsiaTheme="minorEastAsia" w:hAnsiTheme="minorHAnsi" w:cstheme="minorBidi"/>
            <w:sz w:val="22"/>
            <w:szCs w:val="22"/>
            <w:lang w:eastAsia="en-AU"/>
          </w:rPr>
          <w:tab/>
        </w:r>
        <w:r w:rsidRPr="00BD2EA9">
          <w:t>Effect of draft plan variations publicly notified</w:t>
        </w:r>
        <w:r>
          <w:tab/>
        </w:r>
        <w:r>
          <w:fldChar w:fldCharType="begin"/>
        </w:r>
        <w:r>
          <w:instrText xml:space="preserve"> PAGEREF _Toc10628970 \h </w:instrText>
        </w:r>
        <w:r>
          <w:fldChar w:fldCharType="separate"/>
        </w:r>
        <w:r w:rsidR="007B00B9">
          <w:t>39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1" w:history="1">
        <w:r w:rsidRPr="00BD2EA9">
          <w:t>66</w:t>
        </w:r>
        <w:r>
          <w:rPr>
            <w:rFonts w:asciiTheme="minorHAnsi" w:eastAsiaTheme="minorEastAsia" w:hAnsiTheme="minorHAnsi" w:cstheme="minorBidi"/>
            <w:sz w:val="22"/>
            <w:szCs w:val="22"/>
            <w:lang w:eastAsia="en-AU"/>
          </w:rPr>
          <w:tab/>
        </w:r>
        <w:r w:rsidRPr="00BD2EA9">
          <w:t>Public consultation—availability of draft plan variations etc</w:t>
        </w:r>
        <w:r>
          <w:tab/>
        </w:r>
        <w:r>
          <w:fldChar w:fldCharType="begin"/>
        </w:r>
        <w:r>
          <w:instrText xml:space="preserve"> PAGEREF _Toc10628971 \h </w:instrText>
        </w:r>
        <w:r>
          <w:fldChar w:fldCharType="separate"/>
        </w:r>
        <w:r w:rsidR="007B00B9">
          <w:t>40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2" w:history="1">
        <w:r w:rsidRPr="00BD2EA9">
          <w:t>67</w:t>
        </w:r>
        <w:r>
          <w:rPr>
            <w:rFonts w:asciiTheme="minorHAnsi" w:eastAsiaTheme="minorEastAsia" w:hAnsiTheme="minorHAnsi" w:cstheme="minorBidi"/>
            <w:sz w:val="22"/>
            <w:szCs w:val="22"/>
            <w:lang w:eastAsia="en-AU"/>
          </w:rPr>
          <w:tab/>
        </w:r>
        <w:r w:rsidRPr="00BD2EA9">
          <w:t>Public inspection of comments on draft plan variations</w:t>
        </w:r>
        <w:r>
          <w:tab/>
        </w:r>
        <w:r>
          <w:fldChar w:fldCharType="begin"/>
        </w:r>
        <w:r>
          <w:instrText xml:space="preserve"> PAGEREF _Toc10628972 \h </w:instrText>
        </w:r>
        <w:r>
          <w:fldChar w:fldCharType="separate"/>
        </w:r>
        <w:r w:rsidR="007B00B9">
          <w:t>41</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73" w:history="1">
        <w:r w:rsidR="00AB453E" w:rsidRPr="00BD2EA9">
          <w:t>Division 5.3.3</w:t>
        </w:r>
        <w:r w:rsidR="00AB453E">
          <w:rPr>
            <w:rFonts w:asciiTheme="minorHAnsi" w:eastAsiaTheme="minorEastAsia" w:hAnsiTheme="minorHAnsi" w:cstheme="minorBidi"/>
            <w:b w:val="0"/>
            <w:sz w:val="22"/>
            <w:szCs w:val="22"/>
            <w:lang w:eastAsia="en-AU"/>
          </w:rPr>
          <w:tab/>
        </w:r>
        <w:r w:rsidR="00AB453E" w:rsidRPr="00BD2EA9">
          <w:t>Action after consultation about draft plan variations</w:t>
        </w:r>
        <w:r w:rsidR="00AB453E" w:rsidRPr="00AB453E">
          <w:rPr>
            <w:vanish/>
          </w:rPr>
          <w:tab/>
        </w:r>
        <w:r w:rsidR="00AB453E" w:rsidRPr="00AB453E">
          <w:rPr>
            <w:vanish/>
          </w:rPr>
          <w:fldChar w:fldCharType="begin"/>
        </w:r>
        <w:r w:rsidR="00AB453E" w:rsidRPr="00AB453E">
          <w:rPr>
            <w:vanish/>
          </w:rPr>
          <w:instrText xml:space="preserve"> PAGEREF _Toc10628973 \h </w:instrText>
        </w:r>
        <w:r w:rsidR="00AB453E" w:rsidRPr="00AB453E">
          <w:rPr>
            <w:vanish/>
          </w:rPr>
        </w:r>
        <w:r w:rsidR="00AB453E" w:rsidRPr="00AB453E">
          <w:rPr>
            <w:vanish/>
          </w:rPr>
          <w:fldChar w:fldCharType="separate"/>
        </w:r>
        <w:r w:rsidR="007B00B9">
          <w:rPr>
            <w:vanish/>
          </w:rPr>
          <w:t>41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4" w:history="1">
        <w:r w:rsidRPr="00BD2EA9">
          <w:t>68</w:t>
        </w:r>
        <w:r>
          <w:rPr>
            <w:rFonts w:asciiTheme="minorHAnsi" w:eastAsiaTheme="minorEastAsia" w:hAnsiTheme="minorHAnsi" w:cstheme="minorBidi"/>
            <w:sz w:val="22"/>
            <w:szCs w:val="22"/>
            <w:lang w:eastAsia="en-AU"/>
          </w:rPr>
          <w:tab/>
        </w:r>
        <w:r w:rsidRPr="00BD2EA9">
          <w:t>Revision and withdrawal of draft plan variations</w:t>
        </w:r>
        <w:r>
          <w:tab/>
        </w:r>
        <w:r>
          <w:fldChar w:fldCharType="begin"/>
        </w:r>
        <w:r>
          <w:instrText xml:space="preserve"> PAGEREF _Toc10628974 \h </w:instrText>
        </w:r>
        <w:r>
          <w:fldChar w:fldCharType="separate"/>
        </w:r>
        <w:r w:rsidR="007B00B9">
          <w:t>41</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75" w:history="1">
        <w:r w:rsidR="00AB453E" w:rsidRPr="00BD2EA9">
          <w:t>Division 5.3.4</w:t>
        </w:r>
        <w:r w:rsidR="00AB453E">
          <w:rPr>
            <w:rFonts w:asciiTheme="minorHAnsi" w:eastAsiaTheme="minorEastAsia" w:hAnsiTheme="minorHAnsi" w:cstheme="minorBidi"/>
            <w:b w:val="0"/>
            <w:sz w:val="22"/>
            <w:szCs w:val="22"/>
            <w:lang w:eastAsia="en-AU"/>
          </w:rPr>
          <w:tab/>
        </w:r>
        <w:r w:rsidR="00AB453E" w:rsidRPr="00BD2EA9">
          <w:t>Draft plan variations given to Minister</w:t>
        </w:r>
        <w:r w:rsidR="00AB453E" w:rsidRPr="00AB453E">
          <w:rPr>
            <w:vanish/>
          </w:rPr>
          <w:tab/>
        </w:r>
        <w:r w:rsidR="00AB453E" w:rsidRPr="00AB453E">
          <w:rPr>
            <w:vanish/>
          </w:rPr>
          <w:fldChar w:fldCharType="begin"/>
        </w:r>
        <w:r w:rsidR="00AB453E" w:rsidRPr="00AB453E">
          <w:rPr>
            <w:vanish/>
          </w:rPr>
          <w:instrText xml:space="preserve"> PAGEREF _Toc10628975 \h </w:instrText>
        </w:r>
        <w:r w:rsidR="00AB453E" w:rsidRPr="00AB453E">
          <w:rPr>
            <w:vanish/>
          </w:rPr>
        </w:r>
        <w:r w:rsidR="00AB453E" w:rsidRPr="00AB453E">
          <w:rPr>
            <w:vanish/>
          </w:rPr>
          <w:fldChar w:fldCharType="separate"/>
        </w:r>
        <w:r w:rsidR="007B00B9">
          <w:rPr>
            <w:vanish/>
          </w:rPr>
          <w:t>42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6" w:history="1">
        <w:r w:rsidRPr="00BD2EA9">
          <w:t>69</w:t>
        </w:r>
        <w:r>
          <w:rPr>
            <w:rFonts w:asciiTheme="minorHAnsi" w:eastAsiaTheme="minorEastAsia" w:hAnsiTheme="minorHAnsi" w:cstheme="minorBidi"/>
            <w:sz w:val="22"/>
            <w:szCs w:val="22"/>
            <w:lang w:eastAsia="en-AU"/>
          </w:rPr>
          <w:tab/>
        </w:r>
        <w:r w:rsidRPr="00BD2EA9">
          <w:t>Draft plan variations to be given to Minister etc</w:t>
        </w:r>
        <w:r>
          <w:tab/>
        </w:r>
        <w:r>
          <w:fldChar w:fldCharType="begin"/>
        </w:r>
        <w:r>
          <w:instrText xml:space="preserve"> PAGEREF _Toc10628976 \h </w:instrText>
        </w:r>
        <w:r>
          <w:fldChar w:fldCharType="separate"/>
        </w:r>
        <w:r w:rsidR="007B00B9">
          <w:t>42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7" w:history="1">
        <w:r w:rsidRPr="00BD2EA9">
          <w:t>70</w:t>
        </w:r>
        <w:r>
          <w:rPr>
            <w:rFonts w:asciiTheme="minorHAnsi" w:eastAsiaTheme="minorEastAsia" w:hAnsiTheme="minorHAnsi" w:cstheme="minorBidi"/>
            <w:sz w:val="22"/>
            <w:szCs w:val="22"/>
            <w:lang w:eastAsia="en-AU"/>
          </w:rPr>
          <w:tab/>
        </w:r>
        <w:r w:rsidRPr="00BD2EA9">
          <w:t>Public notice of documents given to Minister</w:t>
        </w:r>
        <w:r>
          <w:tab/>
        </w:r>
        <w:r>
          <w:fldChar w:fldCharType="begin"/>
        </w:r>
        <w:r>
          <w:instrText xml:space="preserve"> PAGEREF _Toc10628977 \h </w:instrText>
        </w:r>
        <w:r>
          <w:fldChar w:fldCharType="separate"/>
        </w:r>
        <w:r w:rsidR="007B00B9">
          <w:t>43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8" w:history="1">
        <w:r w:rsidRPr="00BD2EA9">
          <w:t>71</w:t>
        </w:r>
        <w:r>
          <w:rPr>
            <w:rFonts w:asciiTheme="minorHAnsi" w:eastAsiaTheme="minorEastAsia" w:hAnsiTheme="minorHAnsi" w:cstheme="minorBidi"/>
            <w:sz w:val="22"/>
            <w:szCs w:val="22"/>
            <w:lang w:eastAsia="en-AU"/>
          </w:rPr>
          <w:tab/>
        </w:r>
        <w:r w:rsidRPr="00BD2EA9">
          <w:t>Public availability notice—notice of interim effect etc</w:t>
        </w:r>
        <w:r>
          <w:tab/>
        </w:r>
        <w:r>
          <w:fldChar w:fldCharType="begin"/>
        </w:r>
        <w:r>
          <w:instrText xml:space="preserve"> PAGEREF _Toc10628978 \h </w:instrText>
        </w:r>
        <w:r>
          <w:fldChar w:fldCharType="separate"/>
        </w:r>
        <w:r w:rsidR="007B00B9">
          <w:t>44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79" w:history="1">
        <w:r w:rsidRPr="00BD2EA9">
          <w:t>72</w:t>
        </w:r>
        <w:r>
          <w:rPr>
            <w:rFonts w:asciiTheme="minorHAnsi" w:eastAsiaTheme="minorEastAsia" w:hAnsiTheme="minorHAnsi" w:cstheme="minorBidi"/>
            <w:sz w:val="22"/>
            <w:szCs w:val="22"/>
            <w:lang w:eastAsia="en-AU"/>
          </w:rPr>
          <w:tab/>
        </w:r>
        <w:r w:rsidRPr="00BD2EA9">
          <w:t>Effect of draft plan variations given to Minister</w:t>
        </w:r>
        <w:r>
          <w:tab/>
        </w:r>
        <w:r>
          <w:fldChar w:fldCharType="begin"/>
        </w:r>
        <w:r>
          <w:instrText xml:space="preserve"> PAGEREF _Toc10628979 \h </w:instrText>
        </w:r>
        <w:r>
          <w:fldChar w:fldCharType="separate"/>
        </w:r>
        <w:r w:rsidR="007B00B9">
          <w:t>44</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80" w:history="1">
        <w:r w:rsidR="00AB453E" w:rsidRPr="00BD2EA9">
          <w:t>Division 5.3.5</w:t>
        </w:r>
        <w:r w:rsidR="00AB453E">
          <w:rPr>
            <w:rFonts w:asciiTheme="minorHAnsi" w:eastAsiaTheme="minorEastAsia" w:hAnsiTheme="minorHAnsi" w:cstheme="minorBidi"/>
            <w:b w:val="0"/>
            <w:sz w:val="22"/>
            <w:szCs w:val="22"/>
            <w:lang w:eastAsia="en-AU"/>
          </w:rPr>
          <w:tab/>
        </w:r>
        <w:r w:rsidR="00AB453E" w:rsidRPr="00BD2EA9">
          <w:t>Consideration of draft plan variations by Assembly committee</w:t>
        </w:r>
        <w:r w:rsidR="00AB453E" w:rsidRPr="00AB453E">
          <w:rPr>
            <w:vanish/>
          </w:rPr>
          <w:tab/>
        </w:r>
        <w:r w:rsidR="00AB453E" w:rsidRPr="00AB453E">
          <w:rPr>
            <w:vanish/>
          </w:rPr>
          <w:fldChar w:fldCharType="begin"/>
        </w:r>
        <w:r w:rsidR="00AB453E" w:rsidRPr="00AB453E">
          <w:rPr>
            <w:vanish/>
          </w:rPr>
          <w:instrText xml:space="preserve"> PAGEREF _Toc10628980 \h </w:instrText>
        </w:r>
        <w:r w:rsidR="00AB453E" w:rsidRPr="00AB453E">
          <w:rPr>
            <w:vanish/>
          </w:rPr>
        </w:r>
        <w:r w:rsidR="00AB453E" w:rsidRPr="00AB453E">
          <w:rPr>
            <w:vanish/>
          </w:rPr>
          <w:fldChar w:fldCharType="separate"/>
        </w:r>
        <w:r w:rsidR="007B00B9">
          <w:rPr>
            <w:vanish/>
          </w:rPr>
          <w:t>45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1" w:history="1">
        <w:r w:rsidRPr="00BD2EA9">
          <w:t>73</w:t>
        </w:r>
        <w:r>
          <w:rPr>
            <w:rFonts w:asciiTheme="minorHAnsi" w:eastAsiaTheme="minorEastAsia" w:hAnsiTheme="minorHAnsi" w:cstheme="minorBidi"/>
            <w:sz w:val="22"/>
            <w:szCs w:val="22"/>
            <w:lang w:eastAsia="en-AU"/>
          </w:rPr>
          <w:tab/>
        </w:r>
        <w:r w:rsidRPr="00BD2EA9">
          <w:t>Consideration of draft plan variations by Legislative Assembly committee</w:t>
        </w:r>
        <w:r>
          <w:tab/>
        </w:r>
        <w:r>
          <w:fldChar w:fldCharType="begin"/>
        </w:r>
        <w:r>
          <w:instrText xml:space="preserve"> PAGEREF _Toc10628981 \h </w:instrText>
        </w:r>
        <w:r>
          <w:fldChar w:fldCharType="separate"/>
        </w:r>
        <w:r w:rsidR="007B00B9">
          <w:t>45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2" w:history="1">
        <w:r w:rsidRPr="00BD2EA9">
          <w:t>73A</w:t>
        </w:r>
        <w:r>
          <w:rPr>
            <w:rFonts w:asciiTheme="minorHAnsi" w:eastAsiaTheme="minorEastAsia" w:hAnsiTheme="minorHAnsi" w:cstheme="minorBidi"/>
            <w:sz w:val="22"/>
            <w:szCs w:val="22"/>
            <w:lang w:eastAsia="en-AU"/>
          </w:rPr>
          <w:tab/>
        </w:r>
        <w:r w:rsidRPr="00BD2EA9">
          <w:t>Committee decides not to report</w:t>
        </w:r>
        <w:r>
          <w:tab/>
        </w:r>
        <w:r>
          <w:fldChar w:fldCharType="begin"/>
        </w:r>
        <w:r>
          <w:instrText xml:space="preserve"> PAGEREF _Toc10628982 \h </w:instrText>
        </w:r>
        <w:r>
          <w:fldChar w:fldCharType="separate"/>
        </w:r>
        <w:r w:rsidR="007B00B9">
          <w:t>47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3" w:history="1">
        <w:r w:rsidRPr="00BD2EA9">
          <w:t>74</w:t>
        </w:r>
        <w:r>
          <w:rPr>
            <w:rFonts w:asciiTheme="minorHAnsi" w:eastAsiaTheme="minorEastAsia" w:hAnsiTheme="minorHAnsi" w:cstheme="minorBidi"/>
            <w:sz w:val="22"/>
            <w:szCs w:val="22"/>
            <w:lang w:eastAsia="en-AU"/>
          </w:rPr>
          <w:tab/>
        </w:r>
        <w:r w:rsidRPr="00BD2EA9">
          <w:t>Committee reports on draft plan variations</w:t>
        </w:r>
        <w:r>
          <w:tab/>
        </w:r>
        <w:r>
          <w:fldChar w:fldCharType="begin"/>
        </w:r>
        <w:r>
          <w:instrText xml:space="preserve"> PAGEREF _Toc10628983 \h </w:instrText>
        </w:r>
        <w:r>
          <w:fldChar w:fldCharType="separate"/>
        </w:r>
        <w:r w:rsidR="007B00B9">
          <w:t>47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4" w:history="1">
        <w:r w:rsidRPr="00BD2EA9">
          <w:t>75</w:t>
        </w:r>
        <w:r>
          <w:rPr>
            <w:rFonts w:asciiTheme="minorHAnsi" w:eastAsiaTheme="minorEastAsia" w:hAnsiTheme="minorHAnsi" w:cstheme="minorBidi"/>
            <w:sz w:val="22"/>
            <w:szCs w:val="22"/>
            <w:lang w:eastAsia="en-AU"/>
          </w:rPr>
          <w:tab/>
        </w:r>
        <w:r w:rsidRPr="00BD2EA9">
          <w:t>Committee fails to report promptly on draft plan variations</w:t>
        </w:r>
        <w:r>
          <w:tab/>
        </w:r>
        <w:r>
          <w:fldChar w:fldCharType="begin"/>
        </w:r>
        <w:r>
          <w:instrText xml:space="preserve"> PAGEREF _Toc10628984 \h </w:instrText>
        </w:r>
        <w:r>
          <w:fldChar w:fldCharType="separate"/>
        </w:r>
        <w:r w:rsidR="007B00B9">
          <w:t>48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85" w:history="1">
        <w:r w:rsidR="00AB453E" w:rsidRPr="00BD2EA9">
          <w:t>Division 5.3.6</w:t>
        </w:r>
        <w:r w:rsidR="00AB453E">
          <w:rPr>
            <w:rFonts w:asciiTheme="minorHAnsi" w:eastAsiaTheme="minorEastAsia" w:hAnsiTheme="minorHAnsi" w:cstheme="minorBidi"/>
            <w:b w:val="0"/>
            <w:sz w:val="22"/>
            <w:szCs w:val="22"/>
            <w:lang w:eastAsia="en-AU"/>
          </w:rPr>
          <w:tab/>
        </w:r>
        <w:r w:rsidR="00AB453E" w:rsidRPr="00BD2EA9">
          <w:t>Ministerial and Legislative Assembly action on draft plan variations</w:t>
        </w:r>
        <w:r w:rsidR="00AB453E" w:rsidRPr="00AB453E">
          <w:rPr>
            <w:vanish/>
          </w:rPr>
          <w:tab/>
        </w:r>
        <w:r w:rsidR="00AB453E" w:rsidRPr="00AB453E">
          <w:rPr>
            <w:vanish/>
          </w:rPr>
          <w:fldChar w:fldCharType="begin"/>
        </w:r>
        <w:r w:rsidR="00AB453E" w:rsidRPr="00AB453E">
          <w:rPr>
            <w:vanish/>
          </w:rPr>
          <w:instrText xml:space="preserve"> PAGEREF _Toc10628985 \h </w:instrText>
        </w:r>
        <w:r w:rsidR="00AB453E" w:rsidRPr="00AB453E">
          <w:rPr>
            <w:vanish/>
          </w:rPr>
        </w:r>
        <w:r w:rsidR="00AB453E" w:rsidRPr="00AB453E">
          <w:rPr>
            <w:vanish/>
          </w:rPr>
          <w:fldChar w:fldCharType="separate"/>
        </w:r>
        <w:r w:rsidR="007B00B9">
          <w:rPr>
            <w:vanish/>
          </w:rPr>
          <w:t>48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6" w:history="1">
        <w:r w:rsidRPr="00BD2EA9">
          <w:t>76</w:t>
        </w:r>
        <w:r>
          <w:rPr>
            <w:rFonts w:asciiTheme="minorHAnsi" w:eastAsiaTheme="minorEastAsia" w:hAnsiTheme="minorHAnsi" w:cstheme="minorBidi"/>
            <w:sz w:val="22"/>
            <w:szCs w:val="22"/>
            <w:lang w:eastAsia="en-AU"/>
          </w:rPr>
          <w:tab/>
        </w:r>
        <w:r w:rsidRPr="00BD2EA9">
          <w:t>Minister’s powers in relation to draft plan variations</w:t>
        </w:r>
        <w:r>
          <w:tab/>
        </w:r>
        <w:r>
          <w:fldChar w:fldCharType="begin"/>
        </w:r>
        <w:r>
          <w:instrText xml:space="preserve"> PAGEREF _Toc10628986 \h </w:instrText>
        </w:r>
        <w:r>
          <w:fldChar w:fldCharType="separate"/>
        </w:r>
        <w:r w:rsidR="007B00B9">
          <w:t>48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7" w:history="1">
        <w:r w:rsidRPr="00BD2EA9">
          <w:t>77</w:t>
        </w:r>
        <w:r>
          <w:rPr>
            <w:rFonts w:asciiTheme="minorHAnsi" w:eastAsiaTheme="minorEastAsia" w:hAnsiTheme="minorHAnsi" w:cstheme="minorBidi"/>
            <w:sz w:val="22"/>
            <w:szCs w:val="22"/>
            <w:lang w:eastAsia="en-AU"/>
          </w:rPr>
          <w:tab/>
        </w:r>
        <w:r w:rsidRPr="00BD2EA9">
          <w:t>Minister may revoke approval of draft plan variations before presentation</w:t>
        </w:r>
        <w:r>
          <w:tab/>
        </w:r>
        <w:r>
          <w:fldChar w:fldCharType="begin"/>
        </w:r>
        <w:r>
          <w:instrText xml:space="preserve"> PAGEREF _Toc10628987 \h </w:instrText>
        </w:r>
        <w:r>
          <w:fldChar w:fldCharType="separate"/>
        </w:r>
        <w:r w:rsidR="007B00B9">
          <w:t>50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8" w:history="1">
        <w:r w:rsidRPr="00BD2EA9">
          <w:t>78</w:t>
        </w:r>
        <w:r>
          <w:rPr>
            <w:rFonts w:asciiTheme="minorHAnsi" w:eastAsiaTheme="minorEastAsia" w:hAnsiTheme="minorHAnsi" w:cstheme="minorBidi"/>
            <w:sz w:val="22"/>
            <w:szCs w:val="22"/>
            <w:lang w:eastAsia="en-AU"/>
          </w:rPr>
          <w:tab/>
        </w:r>
        <w:r w:rsidRPr="00BD2EA9">
          <w:t>Return of draft plan variations to authority</w:t>
        </w:r>
        <w:r>
          <w:tab/>
        </w:r>
        <w:r>
          <w:fldChar w:fldCharType="begin"/>
        </w:r>
        <w:r>
          <w:instrText xml:space="preserve"> PAGEREF _Toc10628988 \h </w:instrText>
        </w:r>
        <w:r>
          <w:fldChar w:fldCharType="separate"/>
        </w:r>
        <w:r w:rsidR="007B00B9">
          <w:t>51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89" w:history="1">
        <w:r w:rsidRPr="00BD2EA9">
          <w:t>79</w:t>
        </w:r>
        <w:r>
          <w:rPr>
            <w:rFonts w:asciiTheme="minorHAnsi" w:eastAsiaTheme="minorEastAsia" w:hAnsiTheme="minorHAnsi" w:cstheme="minorBidi"/>
            <w:sz w:val="22"/>
            <w:szCs w:val="22"/>
            <w:lang w:eastAsia="en-AU"/>
          </w:rPr>
          <w:tab/>
        </w:r>
        <w:r w:rsidRPr="00BD2EA9">
          <w:t>Presentation of plan variations to Legislative Assembly</w:t>
        </w:r>
        <w:r>
          <w:tab/>
        </w:r>
        <w:r>
          <w:fldChar w:fldCharType="begin"/>
        </w:r>
        <w:r>
          <w:instrText xml:space="preserve"> PAGEREF _Toc10628989 \h </w:instrText>
        </w:r>
        <w:r>
          <w:fldChar w:fldCharType="separate"/>
        </w:r>
        <w:r w:rsidR="007B00B9">
          <w:t>51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90" w:history="1">
        <w:r w:rsidRPr="00BD2EA9">
          <w:t>80</w:t>
        </w:r>
        <w:r>
          <w:rPr>
            <w:rFonts w:asciiTheme="minorHAnsi" w:eastAsiaTheme="minorEastAsia" w:hAnsiTheme="minorHAnsi" w:cstheme="minorBidi"/>
            <w:sz w:val="22"/>
            <w:szCs w:val="22"/>
            <w:lang w:eastAsia="en-AU"/>
          </w:rPr>
          <w:tab/>
        </w:r>
        <w:r w:rsidRPr="00BD2EA9">
          <w:t>Assembly may reject plan variations completely or partly</w:t>
        </w:r>
        <w:r>
          <w:tab/>
        </w:r>
        <w:r>
          <w:fldChar w:fldCharType="begin"/>
        </w:r>
        <w:r>
          <w:instrText xml:space="preserve"> PAGEREF _Toc10628990 \h </w:instrText>
        </w:r>
        <w:r>
          <w:fldChar w:fldCharType="separate"/>
        </w:r>
        <w:r w:rsidR="007B00B9">
          <w:t>52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91" w:history="1">
        <w:r w:rsidRPr="00BD2EA9">
          <w:t>81</w:t>
        </w:r>
        <w:r>
          <w:rPr>
            <w:rFonts w:asciiTheme="minorHAnsi" w:eastAsiaTheme="minorEastAsia" w:hAnsiTheme="minorHAnsi" w:cstheme="minorBidi"/>
            <w:sz w:val="22"/>
            <w:szCs w:val="22"/>
            <w:lang w:eastAsia="en-AU"/>
          </w:rPr>
          <w:tab/>
        </w:r>
        <w:r w:rsidRPr="00BD2EA9">
          <w:t>Effect of dissolution etc of Legislative Assembly</w:t>
        </w:r>
        <w:r>
          <w:tab/>
        </w:r>
        <w:r>
          <w:fldChar w:fldCharType="begin"/>
        </w:r>
        <w:r>
          <w:instrText xml:space="preserve"> PAGEREF _Toc10628991 \h </w:instrText>
        </w:r>
        <w:r>
          <w:fldChar w:fldCharType="separate"/>
        </w:r>
        <w:r w:rsidR="007B00B9">
          <w:t>52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92" w:history="1">
        <w:r w:rsidRPr="00BD2EA9">
          <w:t>82</w:t>
        </w:r>
        <w:r>
          <w:rPr>
            <w:rFonts w:asciiTheme="minorHAnsi" w:eastAsiaTheme="minorEastAsia" w:hAnsiTheme="minorHAnsi" w:cstheme="minorBidi"/>
            <w:sz w:val="22"/>
            <w:szCs w:val="22"/>
            <w:lang w:eastAsia="en-AU"/>
          </w:rPr>
          <w:tab/>
        </w:r>
        <w:r w:rsidRPr="00BD2EA9">
          <w:t>Consequences of rejection of plan variations by Legislative Assembly</w:t>
        </w:r>
        <w:r>
          <w:tab/>
        </w:r>
        <w:r>
          <w:fldChar w:fldCharType="begin"/>
        </w:r>
        <w:r>
          <w:instrText xml:space="preserve"> PAGEREF _Toc10628992 \h </w:instrText>
        </w:r>
        <w:r>
          <w:fldChar w:fldCharType="separate"/>
        </w:r>
        <w:r w:rsidR="007B00B9">
          <w:t>53</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93" w:history="1">
        <w:r w:rsidR="00AB453E" w:rsidRPr="00BD2EA9">
          <w:t>Division 5.3.7</w:t>
        </w:r>
        <w:r w:rsidR="00AB453E">
          <w:rPr>
            <w:rFonts w:asciiTheme="minorHAnsi" w:eastAsiaTheme="minorEastAsia" w:hAnsiTheme="minorHAnsi" w:cstheme="minorBidi"/>
            <w:b w:val="0"/>
            <w:sz w:val="22"/>
            <w:szCs w:val="22"/>
            <w:lang w:eastAsia="en-AU"/>
          </w:rPr>
          <w:tab/>
        </w:r>
        <w:r w:rsidR="00AB453E" w:rsidRPr="00BD2EA9">
          <w:t>Commencement and publication of plan variations</w:t>
        </w:r>
        <w:r w:rsidR="00AB453E" w:rsidRPr="00AB453E">
          <w:rPr>
            <w:vanish/>
          </w:rPr>
          <w:tab/>
        </w:r>
        <w:r w:rsidR="00AB453E" w:rsidRPr="00AB453E">
          <w:rPr>
            <w:vanish/>
          </w:rPr>
          <w:fldChar w:fldCharType="begin"/>
        </w:r>
        <w:r w:rsidR="00AB453E" w:rsidRPr="00AB453E">
          <w:rPr>
            <w:vanish/>
          </w:rPr>
          <w:instrText xml:space="preserve"> PAGEREF _Toc10628993 \h </w:instrText>
        </w:r>
        <w:r w:rsidR="00AB453E" w:rsidRPr="00AB453E">
          <w:rPr>
            <w:vanish/>
          </w:rPr>
        </w:r>
        <w:r w:rsidR="00AB453E" w:rsidRPr="00AB453E">
          <w:rPr>
            <w:vanish/>
          </w:rPr>
          <w:fldChar w:fldCharType="separate"/>
        </w:r>
        <w:r w:rsidR="007B00B9">
          <w:rPr>
            <w:vanish/>
          </w:rPr>
          <w:t>54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94" w:history="1">
        <w:r w:rsidRPr="00BD2EA9">
          <w:t>83</w:t>
        </w:r>
        <w:r>
          <w:rPr>
            <w:rFonts w:asciiTheme="minorHAnsi" w:eastAsiaTheme="minorEastAsia" w:hAnsiTheme="minorHAnsi" w:cstheme="minorBidi"/>
            <w:sz w:val="22"/>
            <w:szCs w:val="22"/>
            <w:lang w:eastAsia="en-AU"/>
          </w:rPr>
          <w:tab/>
        </w:r>
        <w:r w:rsidRPr="00BD2EA9">
          <w:t>Commencement and publication of plan variations</w:t>
        </w:r>
        <w:r>
          <w:tab/>
        </w:r>
        <w:r>
          <w:fldChar w:fldCharType="begin"/>
        </w:r>
        <w:r>
          <w:instrText xml:space="preserve"> PAGEREF _Toc10628994 \h </w:instrText>
        </w:r>
        <w:r>
          <w:fldChar w:fldCharType="separate"/>
        </w:r>
        <w:r w:rsidR="007B00B9">
          <w:t>54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95" w:history="1">
        <w:r w:rsidRPr="00BD2EA9">
          <w:t>84</w:t>
        </w:r>
        <w:r>
          <w:rPr>
            <w:rFonts w:asciiTheme="minorHAnsi" w:eastAsiaTheme="minorEastAsia" w:hAnsiTheme="minorHAnsi" w:cstheme="minorBidi"/>
            <w:sz w:val="22"/>
            <w:szCs w:val="22"/>
            <w:lang w:eastAsia="en-AU"/>
          </w:rPr>
          <w:tab/>
        </w:r>
        <w:r w:rsidRPr="00BD2EA9">
          <w:t>Partial rejection of plan variations by Legislative Assembly</w:t>
        </w:r>
        <w:r>
          <w:tab/>
        </w:r>
        <w:r>
          <w:fldChar w:fldCharType="begin"/>
        </w:r>
        <w:r>
          <w:instrText xml:space="preserve"> PAGEREF _Toc10628995 \h </w:instrText>
        </w:r>
        <w:r>
          <w:fldChar w:fldCharType="separate"/>
        </w:r>
        <w:r w:rsidR="007B00B9">
          <w:t>55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96" w:history="1">
        <w:r w:rsidRPr="00BD2EA9">
          <w:t>85</w:t>
        </w:r>
        <w:r>
          <w:rPr>
            <w:rFonts w:asciiTheme="minorHAnsi" w:eastAsiaTheme="minorEastAsia" w:hAnsiTheme="minorHAnsi" w:cstheme="minorBidi"/>
            <w:sz w:val="22"/>
            <w:szCs w:val="22"/>
            <w:lang w:eastAsia="en-AU"/>
          </w:rPr>
          <w:tab/>
        </w:r>
        <w:r w:rsidRPr="00BD2EA9">
          <w:t>Partial rejection of plan variations—publication etc</w:t>
        </w:r>
        <w:r>
          <w:tab/>
        </w:r>
        <w:r>
          <w:fldChar w:fldCharType="begin"/>
        </w:r>
        <w:r>
          <w:instrText xml:space="preserve"> PAGEREF _Toc10628996 \h </w:instrText>
        </w:r>
        <w:r>
          <w:fldChar w:fldCharType="separate"/>
        </w:r>
        <w:r w:rsidR="007B00B9">
          <w:t>56</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97" w:history="1">
        <w:r w:rsidR="00AB453E" w:rsidRPr="00BD2EA9">
          <w:t>Part 5.3A</w:t>
        </w:r>
        <w:r w:rsidR="00AB453E">
          <w:rPr>
            <w:rFonts w:asciiTheme="minorHAnsi" w:eastAsiaTheme="minorEastAsia" w:hAnsiTheme="minorHAnsi" w:cstheme="minorBidi"/>
            <w:b w:val="0"/>
            <w:sz w:val="22"/>
            <w:szCs w:val="22"/>
            <w:lang w:eastAsia="en-AU"/>
          </w:rPr>
          <w:tab/>
        </w:r>
        <w:r w:rsidR="00AB453E" w:rsidRPr="00BD2EA9">
          <w:t>Special variation—Symonston mental health facility</w:t>
        </w:r>
        <w:r w:rsidR="00AB453E" w:rsidRPr="00AB453E">
          <w:rPr>
            <w:vanish/>
          </w:rPr>
          <w:tab/>
        </w:r>
        <w:r w:rsidR="00AB453E" w:rsidRPr="00AB453E">
          <w:rPr>
            <w:vanish/>
          </w:rPr>
          <w:fldChar w:fldCharType="begin"/>
        </w:r>
        <w:r w:rsidR="00AB453E" w:rsidRPr="00AB453E">
          <w:rPr>
            <w:vanish/>
          </w:rPr>
          <w:instrText xml:space="preserve"> PAGEREF _Toc10628997 \h </w:instrText>
        </w:r>
        <w:r w:rsidR="00AB453E" w:rsidRPr="00AB453E">
          <w:rPr>
            <w:vanish/>
          </w:rPr>
        </w:r>
        <w:r w:rsidR="00AB453E" w:rsidRPr="00AB453E">
          <w:rPr>
            <w:vanish/>
          </w:rPr>
          <w:fldChar w:fldCharType="separate"/>
        </w:r>
        <w:r w:rsidR="007B00B9">
          <w:rPr>
            <w:vanish/>
          </w:rPr>
          <w:t>57</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8998" w:history="1">
        <w:r w:rsidR="00AB453E" w:rsidRPr="00BD2EA9">
          <w:t>Division 5.3A.1</w:t>
        </w:r>
        <w:r w:rsidR="00AB453E">
          <w:rPr>
            <w:rFonts w:asciiTheme="minorHAnsi" w:eastAsiaTheme="minorEastAsia" w:hAnsiTheme="minorHAnsi" w:cstheme="minorBidi"/>
            <w:b w:val="0"/>
            <w:sz w:val="22"/>
            <w:szCs w:val="22"/>
            <w:lang w:eastAsia="en-AU"/>
          </w:rPr>
          <w:tab/>
        </w:r>
        <w:r w:rsidR="00AB453E" w:rsidRPr="00BD2EA9">
          <w:t>Preliminary</w:t>
        </w:r>
        <w:r w:rsidR="00AB453E" w:rsidRPr="00AB453E">
          <w:rPr>
            <w:vanish/>
          </w:rPr>
          <w:tab/>
        </w:r>
        <w:r w:rsidR="00AB453E" w:rsidRPr="00AB453E">
          <w:rPr>
            <w:vanish/>
          </w:rPr>
          <w:fldChar w:fldCharType="begin"/>
        </w:r>
        <w:r w:rsidR="00AB453E" w:rsidRPr="00AB453E">
          <w:rPr>
            <w:vanish/>
          </w:rPr>
          <w:instrText xml:space="preserve"> PAGEREF _Toc10628998 \h </w:instrText>
        </w:r>
        <w:r w:rsidR="00AB453E" w:rsidRPr="00AB453E">
          <w:rPr>
            <w:vanish/>
          </w:rPr>
        </w:r>
        <w:r w:rsidR="00AB453E" w:rsidRPr="00AB453E">
          <w:rPr>
            <w:vanish/>
          </w:rPr>
          <w:fldChar w:fldCharType="separate"/>
        </w:r>
        <w:r w:rsidR="007B00B9">
          <w:rPr>
            <w:vanish/>
          </w:rPr>
          <w:t>57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8999" w:history="1">
        <w:r w:rsidRPr="00BD2EA9">
          <w:t>85A</w:t>
        </w:r>
        <w:r>
          <w:rPr>
            <w:rFonts w:asciiTheme="minorHAnsi" w:eastAsiaTheme="minorEastAsia" w:hAnsiTheme="minorHAnsi" w:cstheme="minorBidi"/>
            <w:sz w:val="22"/>
            <w:szCs w:val="22"/>
            <w:lang w:eastAsia="en-AU"/>
          </w:rPr>
          <w:tab/>
        </w:r>
        <w:r w:rsidRPr="00BD2EA9">
          <w:t>Definitions—pt 5.3A</w:t>
        </w:r>
        <w:r>
          <w:tab/>
        </w:r>
        <w:r>
          <w:fldChar w:fldCharType="begin"/>
        </w:r>
        <w:r>
          <w:instrText xml:space="preserve"> PAGEREF _Toc10628999 \h </w:instrText>
        </w:r>
        <w:r>
          <w:fldChar w:fldCharType="separate"/>
        </w:r>
        <w:r w:rsidR="007B00B9">
          <w:t>57</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00" w:history="1">
        <w:r w:rsidR="00AB453E" w:rsidRPr="00BD2EA9">
          <w:t>Division 5.3A.2</w:t>
        </w:r>
        <w:r w:rsidR="00AB453E">
          <w:rPr>
            <w:rFonts w:asciiTheme="minorHAnsi" w:eastAsiaTheme="minorEastAsia" w:hAnsiTheme="minorHAnsi" w:cstheme="minorBidi"/>
            <w:b w:val="0"/>
            <w:sz w:val="22"/>
            <w:szCs w:val="22"/>
            <w:lang w:eastAsia="en-AU"/>
          </w:rPr>
          <w:tab/>
        </w:r>
        <w:r w:rsidR="00AB453E" w:rsidRPr="00BD2EA9">
          <w:t>Special variation—consultation requirements</w:t>
        </w:r>
        <w:r w:rsidR="00AB453E" w:rsidRPr="00AB453E">
          <w:rPr>
            <w:vanish/>
          </w:rPr>
          <w:tab/>
        </w:r>
        <w:r w:rsidR="00AB453E" w:rsidRPr="00AB453E">
          <w:rPr>
            <w:vanish/>
          </w:rPr>
          <w:fldChar w:fldCharType="begin"/>
        </w:r>
        <w:r w:rsidR="00AB453E" w:rsidRPr="00AB453E">
          <w:rPr>
            <w:vanish/>
          </w:rPr>
          <w:instrText xml:space="preserve"> PAGEREF _Toc10629000 \h </w:instrText>
        </w:r>
        <w:r w:rsidR="00AB453E" w:rsidRPr="00AB453E">
          <w:rPr>
            <w:vanish/>
          </w:rPr>
        </w:r>
        <w:r w:rsidR="00AB453E" w:rsidRPr="00AB453E">
          <w:rPr>
            <w:vanish/>
          </w:rPr>
          <w:fldChar w:fldCharType="separate"/>
        </w:r>
        <w:r w:rsidR="007B00B9">
          <w:rPr>
            <w:vanish/>
          </w:rPr>
          <w:t>58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01" w:history="1">
        <w:r w:rsidRPr="00BD2EA9">
          <w:t>85B</w:t>
        </w:r>
        <w:r>
          <w:rPr>
            <w:rFonts w:asciiTheme="minorHAnsi" w:eastAsiaTheme="minorEastAsia" w:hAnsiTheme="minorHAnsi" w:cstheme="minorBidi"/>
            <w:sz w:val="22"/>
            <w:szCs w:val="22"/>
            <w:lang w:eastAsia="en-AU"/>
          </w:rPr>
          <w:tab/>
        </w:r>
        <w:r w:rsidRPr="00BD2EA9">
          <w:t>Preparation of draft Symonston mental health facility variation</w:t>
        </w:r>
        <w:r>
          <w:tab/>
        </w:r>
        <w:r>
          <w:fldChar w:fldCharType="begin"/>
        </w:r>
        <w:r>
          <w:instrText xml:space="preserve"> PAGEREF _Toc10629001 \h </w:instrText>
        </w:r>
        <w:r>
          <w:fldChar w:fldCharType="separate"/>
        </w:r>
        <w:r w:rsidR="007B00B9">
          <w:t>58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02" w:history="1">
        <w:r w:rsidRPr="00BD2EA9">
          <w:t>85C</w:t>
        </w:r>
        <w:r>
          <w:rPr>
            <w:rFonts w:asciiTheme="minorHAnsi" w:eastAsiaTheme="minorEastAsia" w:hAnsiTheme="minorHAnsi" w:cstheme="minorBidi"/>
            <w:sz w:val="22"/>
            <w:szCs w:val="22"/>
            <w:lang w:eastAsia="en-AU"/>
          </w:rPr>
          <w:tab/>
        </w:r>
        <w:r w:rsidRPr="00BD2EA9">
          <w:t>Consultation on draft special variation</w:t>
        </w:r>
        <w:r>
          <w:tab/>
        </w:r>
        <w:r>
          <w:fldChar w:fldCharType="begin"/>
        </w:r>
        <w:r>
          <w:instrText xml:space="preserve"> PAGEREF _Toc10629002 \h </w:instrText>
        </w:r>
        <w:r>
          <w:fldChar w:fldCharType="separate"/>
        </w:r>
        <w:r w:rsidR="007B00B9">
          <w:t>58</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003" w:history="1">
        <w:r w:rsidRPr="00BD2EA9">
          <w:t>85D</w:t>
        </w:r>
        <w:r>
          <w:rPr>
            <w:rFonts w:asciiTheme="minorHAnsi" w:eastAsiaTheme="minorEastAsia" w:hAnsiTheme="minorHAnsi" w:cstheme="minorBidi"/>
            <w:sz w:val="22"/>
            <w:szCs w:val="22"/>
            <w:lang w:eastAsia="en-AU"/>
          </w:rPr>
          <w:tab/>
        </w:r>
        <w:r w:rsidRPr="00BD2EA9">
          <w:t>Public consultation—notification</w:t>
        </w:r>
        <w:r>
          <w:tab/>
        </w:r>
        <w:r>
          <w:fldChar w:fldCharType="begin"/>
        </w:r>
        <w:r>
          <w:instrText xml:space="preserve"> PAGEREF _Toc10629003 \h </w:instrText>
        </w:r>
        <w:r>
          <w:fldChar w:fldCharType="separate"/>
        </w:r>
        <w:r w:rsidR="007B00B9">
          <w:t>59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04" w:history="1">
        <w:r w:rsidRPr="00BD2EA9">
          <w:t>85E</w:t>
        </w:r>
        <w:r>
          <w:rPr>
            <w:rFonts w:asciiTheme="minorHAnsi" w:eastAsiaTheme="minorEastAsia" w:hAnsiTheme="minorHAnsi" w:cstheme="minorBidi"/>
            <w:sz w:val="22"/>
            <w:szCs w:val="22"/>
            <w:lang w:eastAsia="en-AU"/>
          </w:rPr>
          <w:tab/>
        </w:r>
        <w:r w:rsidRPr="00BD2EA9">
          <w:t>Public consultation—availability of draft special variation</w:t>
        </w:r>
        <w:r>
          <w:tab/>
        </w:r>
        <w:r>
          <w:fldChar w:fldCharType="begin"/>
        </w:r>
        <w:r>
          <w:instrText xml:space="preserve"> PAGEREF _Toc10629004 \h </w:instrText>
        </w:r>
        <w:r>
          <w:fldChar w:fldCharType="separate"/>
        </w:r>
        <w:r w:rsidR="007B00B9">
          <w:t>60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05" w:history="1">
        <w:r w:rsidRPr="00BD2EA9">
          <w:t>85F</w:t>
        </w:r>
        <w:r>
          <w:rPr>
            <w:rFonts w:asciiTheme="minorHAnsi" w:eastAsiaTheme="minorEastAsia" w:hAnsiTheme="minorHAnsi" w:cstheme="minorBidi"/>
            <w:sz w:val="22"/>
            <w:szCs w:val="22"/>
            <w:lang w:eastAsia="en-AU"/>
          </w:rPr>
          <w:tab/>
        </w:r>
        <w:r w:rsidRPr="00BD2EA9">
          <w:t>Public inspection of comments on draft special variation</w:t>
        </w:r>
        <w:r>
          <w:tab/>
        </w:r>
        <w:r>
          <w:fldChar w:fldCharType="begin"/>
        </w:r>
        <w:r>
          <w:instrText xml:space="preserve"> PAGEREF _Toc10629005 \h </w:instrText>
        </w:r>
        <w:r>
          <w:fldChar w:fldCharType="separate"/>
        </w:r>
        <w:r w:rsidR="007B00B9">
          <w:t>60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06" w:history="1">
        <w:r w:rsidRPr="00BD2EA9">
          <w:t>85G</w:t>
        </w:r>
        <w:r>
          <w:rPr>
            <w:rFonts w:asciiTheme="minorHAnsi" w:eastAsiaTheme="minorEastAsia" w:hAnsiTheme="minorHAnsi" w:cstheme="minorBidi"/>
            <w:sz w:val="22"/>
            <w:szCs w:val="22"/>
            <w:lang w:eastAsia="en-AU"/>
          </w:rPr>
          <w:tab/>
        </w:r>
        <w:r w:rsidRPr="00BD2EA9">
          <w:t>Draft variation to be given to Executive</w:t>
        </w:r>
        <w:r>
          <w:tab/>
        </w:r>
        <w:r>
          <w:fldChar w:fldCharType="begin"/>
        </w:r>
        <w:r>
          <w:instrText xml:space="preserve"> PAGEREF _Toc10629006 \h </w:instrText>
        </w:r>
        <w:r>
          <w:fldChar w:fldCharType="separate"/>
        </w:r>
        <w:r w:rsidR="007B00B9">
          <w:t>60</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07" w:history="1">
        <w:r w:rsidR="00AB453E" w:rsidRPr="00BD2EA9">
          <w:t>Division 5.3A.3</w:t>
        </w:r>
        <w:r w:rsidR="00AB453E">
          <w:rPr>
            <w:rFonts w:asciiTheme="minorHAnsi" w:eastAsiaTheme="minorEastAsia" w:hAnsiTheme="minorHAnsi" w:cstheme="minorBidi"/>
            <w:b w:val="0"/>
            <w:sz w:val="22"/>
            <w:szCs w:val="22"/>
            <w:lang w:eastAsia="en-AU"/>
          </w:rPr>
          <w:tab/>
        </w:r>
        <w:r w:rsidR="00AB453E" w:rsidRPr="00BD2EA9">
          <w:t>Special variation</w:t>
        </w:r>
        <w:r w:rsidR="00AB453E" w:rsidRPr="00AB453E">
          <w:rPr>
            <w:vanish/>
          </w:rPr>
          <w:tab/>
        </w:r>
        <w:r w:rsidR="00AB453E" w:rsidRPr="00AB453E">
          <w:rPr>
            <w:vanish/>
          </w:rPr>
          <w:fldChar w:fldCharType="begin"/>
        </w:r>
        <w:r w:rsidR="00AB453E" w:rsidRPr="00AB453E">
          <w:rPr>
            <w:vanish/>
          </w:rPr>
          <w:instrText xml:space="preserve"> PAGEREF _Toc10629007 \h </w:instrText>
        </w:r>
        <w:r w:rsidR="00AB453E" w:rsidRPr="00AB453E">
          <w:rPr>
            <w:vanish/>
          </w:rPr>
        </w:r>
        <w:r w:rsidR="00AB453E" w:rsidRPr="00AB453E">
          <w:rPr>
            <w:vanish/>
          </w:rPr>
          <w:fldChar w:fldCharType="separate"/>
        </w:r>
        <w:r w:rsidR="007B00B9">
          <w:rPr>
            <w:vanish/>
          </w:rPr>
          <w:t>61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08" w:history="1">
        <w:r w:rsidRPr="00BD2EA9">
          <w:t>85H</w:t>
        </w:r>
        <w:r>
          <w:rPr>
            <w:rFonts w:asciiTheme="minorHAnsi" w:eastAsiaTheme="minorEastAsia" w:hAnsiTheme="minorHAnsi" w:cstheme="minorBidi"/>
            <w:sz w:val="22"/>
            <w:szCs w:val="22"/>
            <w:lang w:eastAsia="en-AU"/>
          </w:rPr>
          <w:tab/>
        </w:r>
        <w:r w:rsidRPr="00BD2EA9">
          <w:t>Executive may make special variation</w:t>
        </w:r>
        <w:r>
          <w:tab/>
        </w:r>
        <w:r>
          <w:fldChar w:fldCharType="begin"/>
        </w:r>
        <w:r>
          <w:instrText xml:space="preserve"> PAGEREF _Toc10629008 \h </w:instrText>
        </w:r>
        <w:r>
          <w:fldChar w:fldCharType="separate"/>
        </w:r>
        <w:r w:rsidR="007B00B9">
          <w:t>61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09" w:history="1">
        <w:r w:rsidRPr="00BD2EA9">
          <w:t>85I</w:t>
        </w:r>
        <w:r>
          <w:rPr>
            <w:rFonts w:asciiTheme="minorHAnsi" w:eastAsiaTheme="minorEastAsia" w:hAnsiTheme="minorHAnsi" w:cstheme="minorBidi"/>
            <w:sz w:val="22"/>
            <w:szCs w:val="22"/>
            <w:lang w:eastAsia="en-AU"/>
          </w:rPr>
          <w:tab/>
        </w:r>
        <w:r w:rsidRPr="00BD2EA9">
          <w:t>When Executive may make special variation</w:t>
        </w:r>
        <w:r>
          <w:tab/>
        </w:r>
        <w:r>
          <w:fldChar w:fldCharType="begin"/>
        </w:r>
        <w:r>
          <w:instrText xml:space="preserve"> PAGEREF _Toc10629009 \h </w:instrText>
        </w:r>
        <w:r>
          <w:fldChar w:fldCharType="separate"/>
        </w:r>
        <w:r w:rsidR="007B00B9">
          <w:t>62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0" w:history="1">
        <w:r w:rsidRPr="00BD2EA9">
          <w:t>85J</w:t>
        </w:r>
        <w:r>
          <w:rPr>
            <w:rFonts w:asciiTheme="minorHAnsi" w:eastAsiaTheme="minorEastAsia" w:hAnsiTheme="minorHAnsi" w:cstheme="minorBidi"/>
            <w:sz w:val="22"/>
            <w:szCs w:val="22"/>
            <w:lang w:eastAsia="en-AU"/>
          </w:rPr>
          <w:tab/>
        </w:r>
        <w:r w:rsidRPr="00BD2EA9">
          <w:t>Effect of special variation—variations to territory plan</w:t>
        </w:r>
        <w:r>
          <w:tab/>
        </w:r>
        <w:r>
          <w:fldChar w:fldCharType="begin"/>
        </w:r>
        <w:r>
          <w:instrText xml:space="preserve"> PAGEREF _Toc10629010 \h </w:instrText>
        </w:r>
        <w:r>
          <w:fldChar w:fldCharType="separate"/>
        </w:r>
        <w:r w:rsidR="007B00B9">
          <w:t>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1" w:history="1">
        <w:r w:rsidRPr="00BD2EA9">
          <w:t>85K</w:t>
        </w:r>
        <w:r>
          <w:rPr>
            <w:rFonts w:asciiTheme="minorHAnsi" w:eastAsiaTheme="minorEastAsia" w:hAnsiTheme="minorHAnsi" w:cstheme="minorBidi"/>
            <w:sz w:val="22"/>
            <w:szCs w:val="22"/>
            <w:lang w:eastAsia="en-AU"/>
          </w:rPr>
          <w:tab/>
        </w:r>
        <w:r w:rsidRPr="00BD2EA9">
          <w:t>Special variation—time limit on bringing court proceedings</w:t>
        </w:r>
        <w:r>
          <w:tab/>
        </w:r>
        <w:r>
          <w:fldChar w:fldCharType="begin"/>
        </w:r>
        <w:r>
          <w:instrText xml:space="preserve"> PAGEREF _Toc10629011 \h </w:instrText>
        </w:r>
        <w:r>
          <w:fldChar w:fldCharType="separate"/>
        </w:r>
        <w:r w:rsidR="007B00B9">
          <w:t>63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12" w:history="1">
        <w:r w:rsidR="00AB453E" w:rsidRPr="00BD2EA9">
          <w:t>Part 5.4</w:t>
        </w:r>
        <w:r w:rsidR="00AB453E">
          <w:rPr>
            <w:rFonts w:asciiTheme="minorHAnsi" w:eastAsiaTheme="minorEastAsia" w:hAnsiTheme="minorHAnsi" w:cstheme="minorBidi"/>
            <w:b w:val="0"/>
            <w:sz w:val="22"/>
            <w:szCs w:val="22"/>
            <w:lang w:eastAsia="en-AU"/>
          </w:rPr>
          <w:tab/>
        </w:r>
        <w:r w:rsidR="00AB453E" w:rsidRPr="00BD2EA9">
          <w:t>Plan variations—technical amendments</w:t>
        </w:r>
        <w:r w:rsidR="00AB453E" w:rsidRPr="00AB453E">
          <w:rPr>
            <w:vanish/>
          </w:rPr>
          <w:tab/>
        </w:r>
        <w:r w:rsidR="00AB453E" w:rsidRPr="00AB453E">
          <w:rPr>
            <w:vanish/>
          </w:rPr>
          <w:fldChar w:fldCharType="begin"/>
        </w:r>
        <w:r w:rsidR="00AB453E" w:rsidRPr="00AB453E">
          <w:rPr>
            <w:vanish/>
          </w:rPr>
          <w:instrText xml:space="preserve"> PAGEREF _Toc10629012 \h </w:instrText>
        </w:r>
        <w:r w:rsidR="00AB453E" w:rsidRPr="00AB453E">
          <w:rPr>
            <w:vanish/>
          </w:rPr>
        </w:r>
        <w:r w:rsidR="00AB453E" w:rsidRPr="00AB453E">
          <w:rPr>
            <w:vanish/>
          </w:rPr>
          <w:fldChar w:fldCharType="separate"/>
        </w:r>
        <w:r w:rsidR="007B00B9">
          <w:rPr>
            <w:vanish/>
          </w:rPr>
          <w:t>64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3" w:history="1">
        <w:r w:rsidRPr="00BD2EA9">
          <w:t>86</w:t>
        </w:r>
        <w:r>
          <w:rPr>
            <w:rFonts w:asciiTheme="minorHAnsi" w:eastAsiaTheme="minorEastAsia" w:hAnsiTheme="minorHAnsi" w:cstheme="minorBidi"/>
            <w:sz w:val="22"/>
            <w:szCs w:val="22"/>
            <w:lang w:eastAsia="en-AU"/>
          </w:rPr>
          <w:tab/>
        </w:r>
        <w:r w:rsidRPr="00BD2EA9">
          <w:t>Definitions—pt 5.4</w:t>
        </w:r>
        <w:r>
          <w:tab/>
        </w:r>
        <w:r>
          <w:fldChar w:fldCharType="begin"/>
        </w:r>
        <w:r>
          <w:instrText xml:space="preserve"> PAGEREF _Toc10629013 \h </w:instrText>
        </w:r>
        <w:r>
          <w:fldChar w:fldCharType="separate"/>
        </w:r>
        <w:r w:rsidR="007B00B9">
          <w:t>64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4" w:history="1">
        <w:r w:rsidRPr="00BD2EA9">
          <w:t>87</w:t>
        </w:r>
        <w:r>
          <w:rPr>
            <w:rFonts w:asciiTheme="minorHAnsi" w:eastAsiaTheme="minorEastAsia" w:hAnsiTheme="minorHAnsi" w:cstheme="minorBidi"/>
            <w:sz w:val="22"/>
            <w:szCs w:val="22"/>
            <w:lang w:eastAsia="en-AU"/>
          </w:rPr>
          <w:tab/>
        </w:r>
        <w:r w:rsidRPr="00BD2EA9">
          <w:rPr>
            <w:bCs/>
          </w:rPr>
          <w:t xml:space="preserve">What are </w:t>
        </w:r>
        <w:r w:rsidRPr="00BD2EA9">
          <w:rPr>
            <w:i/>
          </w:rPr>
          <w:t xml:space="preserve">technical amendments </w:t>
        </w:r>
        <w:r w:rsidRPr="00BD2EA9">
          <w:rPr>
            <w:bCs/>
          </w:rPr>
          <w:t>of territory plan and is consultation needed?</w:t>
        </w:r>
        <w:r>
          <w:tab/>
        </w:r>
        <w:r>
          <w:fldChar w:fldCharType="begin"/>
        </w:r>
        <w:r>
          <w:instrText xml:space="preserve"> PAGEREF _Toc10629014 \h </w:instrText>
        </w:r>
        <w:r>
          <w:fldChar w:fldCharType="separate"/>
        </w:r>
        <w:r w:rsidR="007B00B9">
          <w:t>64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5" w:history="1">
        <w:r w:rsidRPr="00BD2EA9">
          <w:t>89</w:t>
        </w:r>
        <w:r>
          <w:rPr>
            <w:rFonts w:asciiTheme="minorHAnsi" w:eastAsiaTheme="minorEastAsia" w:hAnsiTheme="minorHAnsi" w:cstheme="minorBidi"/>
            <w:sz w:val="22"/>
            <w:szCs w:val="22"/>
            <w:lang w:eastAsia="en-AU"/>
          </w:rPr>
          <w:tab/>
        </w:r>
        <w:r w:rsidRPr="00BD2EA9">
          <w:t>Making technical amendments</w:t>
        </w:r>
        <w:r>
          <w:tab/>
        </w:r>
        <w:r>
          <w:fldChar w:fldCharType="begin"/>
        </w:r>
        <w:r>
          <w:instrText xml:space="preserve"> PAGEREF _Toc10629015 \h </w:instrText>
        </w:r>
        <w:r>
          <w:fldChar w:fldCharType="separate"/>
        </w:r>
        <w:r w:rsidR="007B00B9">
          <w:t>66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6" w:history="1">
        <w:r w:rsidRPr="00BD2EA9">
          <w:t>90</w:t>
        </w:r>
        <w:r>
          <w:rPr>
            <w:rFonts w:asciiTheme="minorHAnsi" w:eastAsiaTheme="minorEastAsia" w:hAnsiTheme="minorHAnsi" w:cstheme="minorBidi"/>
            <w:sz w:val="22"/>
            <w:szCs w:val="22"/>
            <w:lang w:eastAsia="en-AU"/>
          </w:rPr>
          <w:tab/>
        </w:r>
        <w:r w:rsidRPr="00BD2EA9">
          <w:t>Limited consultation</w:t>
        </w:r>
        <w:r>
          <w:tab/>
        </w:r>
        <w:r>
          <w:fldChar w:fldCharType="begin"/>
        </w:r>
        <w:r>
          <w:instrText xml:space="preserve"> PAGEREF _Toc10629016 \h </w:instrText>
        </w:r>
        <w:r>
          <w:fldChar w:fldCharType="separate"/>
        </w:r>
        <w:r w:rsidR="007B00B9">
          <w:t>67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7" w:history="1">
        <w:r w:rsidRPr="00BD2EA9">
          <w:t>90A</w:t>
        </w:r>
        <w:r>
          <w:rPr>
            <w:rFonts w:asciiTheme="minorHAnsi" w:eastAsiaTheme="minorEastAsia" w:hAnsiTheme="minorHAnsi" w:cstheme="minorBidi"/>
            <w:sz w:val="22"/>
            <w:szCs w:val="22"/>
            <w:lang w:eastAsia="en-AU"/>
          </w:rPr>
          <w:tab/>
        </w:r>
        <w:r w:rsidRPr="00BD2EA9">
          <w:rPr>
            <w:lang w:eastAsia="en-AU"/>
          </w:rPr>
          <w:t>Rezoning—boundary changes</w:t>
        </w:r>
        <w:r>
          <w:tab/>
        </w:r>
        <w:r>
          <w:fldChar w:fldCharType="begin"/>
        </w:r>
        <w:r>
          <w:instrText xml:space="preserve"> PAGEREF _Toc10629017 \h </w:instrText>
        </w:r>
        <w:r>
          <w:fldChar w:fldCharType="separate"/>
        </w:r>
        <w:r w:rsidR="007B00B9">
          <w:t>69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8" w:history="1">
        <w:r w:rsidRPr="00BD2EA9">
          <w:t>90B</w:t>
        </w:r>
        <w:r>
          <w:rPr>
            <w:rFonts w:asciiTheme="minorHAnsi" w:eastAsiaTheme="minorEastAsia" w:hAnsiTheme="minorHAnsi" w:cstheme="minorBidi"/>
            <w:sz w:val="22"/>
            <w:szCs w:val="22"/>
            <w:lang w:eastAsia="en-AU"/>
          </w:rPr>
          <w:tab/>
        </w:r>
        <w:r w:rsidRPr="00BD2EA9">
          <w:t>Rezoning—development encroaching on adjoining territory land</w:t>
        </w:r>
        <w:r>
          <w:tab/>
        </w:r>
        <w:r>
          <w:fldChar w:fldCharType="begin"/>
        </w:r>
        <w:r>
          <w:instrText xml:space="preserve"> PAGEREF _Toc10629018 \h </w:instrText>
        </w:r>
        <w:r>
          <w:fldChar w:fldCharType="separate"/>
        </w:r>
        <w:r w:rsidR="007B00B9">
          <w:t>70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19" w:history="1">
        <w:r w:rsidRPr="00BD2EA9">
          <w:t>90C</w:t>
        </w:r>
        <w:r>
          <w:rPr>
            <w:rFonts w:asciiTheme="minorHAnsi" w:eastAsiaTheme="minorEastAsia" w:hAnsiTheme="minorHAnsi" w:cstheme="minorBidi"/>
            <w:sz w:val="22"/>
            <w:szCs w:val="22"/>
            <w:lang w:eastAsia="en-AU"/>
          </w:rPr>
          <w:tab/>
        </w:r>
        <w:r w:rsidRPr="00BD2EA9">
          <w:t>Technical amendments—future urban areas</w:t>
        </w:r>
        <w:r>
          <w:tab/>
        </w:r>
        <w:r>
          <w:fldChar w:fldCharType="begin"/>
        </w:r>
        <w:r>
          <w:instrText xml:space="preserve"> PAGEREF _Toc10629019 \h </w:instrText>
        </w:r>
        <w:r>
          <w:fldChar w:fldCharType="separate"/>
        </w:r>
        <w:r w:rsidR="007B00B9">
          <w:t>70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20" w:history="1">
        <w:r w:rsidR="00AB453E" w:rsidRPr="00BD2EA9">
          <w:t>Part 5.5</w:t>
        </w:r>
        <w:r w:rsidR="00AB453E">
          <w:rPr>
            <w:rFonts w:asciiTheme="minorHAnsi" w:eastAsiaTheme="minorEastAsia" w:hAnsiTheme="minorHAnsi" w:cstheme="minorBidi"/>
            <w:b w:val="0"/>
            <w:sz w:val="22"/>
            <w:szCs w:val="22"/>
            <w:lang w:eastAsia="en-AU"/>
          </w:rPr>
          <w:tab/>
        </w:r>
        <w:r w:rsidR="00AB453E" w:rsidRPr="00BD2EA9">
          <w:t>Plan variations—structure and concept plans and estate development plans</w:t>
        </w:r>
        <w:r w:rsidR="00AB453E" w:rsidRPr="00AB453E">
          <w:rPr>
            <w:vanish/>
          </w:rPr>
          <w:tab/>
        </w:r>
        <w:r w:rsidR="00AB453E" w:rsidRPr="00AB453E">
          <w:rPr>
            <w:vanish/>
          </w:rPr>
          <w:fldChar w:fldCharType="begin"/>
        </w:r>
        <w:r w:rsidR="00AB453E" w:rsidRPr="00AB453E">
          <w:rPr>
            <w:vanish/>
          </w:rPr>
          <w:instrText xml:space="preserve"> PAGEREF _Toc10629020 \h </w:instrText>
        </w:r>
        <w:r w:rsidR="00AB453E" w:rsidRPr="00AB453E">
          <w:rPr>
            <w:vanish/>
          </w:rPr>
        </w:r>
        <w:r w:rsidR="00AB453E" w:rsidRPr="00AB453E">
          <w:rPr>
            <w:vanish/>
          </w:rPr>
          <w:fldChar w:fldCharType="separate"/>
        </w:r>
        <w:r w:rsidR="007B00B9">
          <w:rPr>
            <w:vanish/>
          </w:rPr>
          <w:t>72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1" w:history="1">
        <w:r w:rsidRPr="00BD2EA9">
          <w:t>91</w:t>
        </w:r>
        <w:r>
          <w:rPr>
            <w:rFonts w:asciiTheme="minorHAnsi" w:eastAsiaTheme="minorEastAsia" w:hAnsiTheme="minorHAnsi" w:cstheme="minorBidi"/>
            <w:sz w:val="22"/>
            <w:szCs w:val="22"/>
            <w:lang w:eastAsia="en-AU"/>
          </w:rPr>
          <w:tab/>
        </w:r>
        <w:r w:rsidRPr="00BD2EA9">
          <w:t>Including structure plan by plan variation</w:t>
        </w:r>
        <w:r>
          <w:tab/>
        </w:r>
        <w:r>
          <w:fldChar w:fldCharType="begin"/>
        </w:r>
        <w:r>
          <w:instrText xml:space="preserve"> PAGEREF _Toc10629021 \h </w:instrText>
        </w:r>
        <w:r>
          <w:fldChar w:fldCharType="separate"/>
        </w:r>
        <w:r w:rsidR="007B00B9">
          <w:t>72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2" w:history="1">
        <w:r w:rsidRPr="00BD2EA9">
          <w:t>92</w:t>
        </w:r>
        <w:r>
          <w:rPr>
            <w:rFonts w:asciiTheme="minorHAnsi" w:eastAsiaTheme="minorEastAsia" w:hAnsiTheme="minorHAnsi" w:cstheme="minorBidi"/>
            <w:sz w:val="22"/>
            <w:szCs w:val="22"/>
            <w:lang w:eastAsia="en-AU"/>
          </w:rPr>
          <w:tab/>
        </w:r>
        <w:r w:rsidRPr="00BD2EA9">
          <w:t xml:space="preserve">What is a </w:t>
        </w:r>
        <w:r w:rsidRPr="00BD2EA9">
          <w:rPr>
            <w:i/>
          </w:rPr>
          <w:t>structure plan</w:t>
        </w:r>
        <w:r w:rsidRPr="00BD2EA9">
          <w:t>?</w:t>
        </w:r>
        <w:r>
          <w:tab/>
        </w:r>
        <w:r>
          <w:fldChar w:fldCharType="begin"/>
        </w:r>
        <w:r>
          <w:instrText xml:space="preserve"> PAGEREF _Toc10629022 \h </w:instrText>
        </w:r>
        <w:r>
          <w:fldChar w:fldCharType="separate"/>
        </w:r>
        <w:r w:rsidR="007B00B9">
          <w:t>72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3" w:history="1">
        <w:r w:rsidRPr="00BD2EA9">
          <w:t>93</w:t>
        </w:r>
        <w:r>
          <w:rPr>
            <w:rFonts w:asciiTheme="minorHAnsi" w:eastAsiaTheme="minorEastAsia" w:hAnsiTheme="minorHAnsi" w:cstheme="minorBidi"/>
            <w:sz w:val="22"/>
            <w:szCs w:val="22"/>
            <w:lang w:eastAsia="en-AU"/>
          </w:rPr>
          <w:tab/>
        </w:r>
        <w:r w:rsidRPr="00BD2EA9">
          <w:t xml:space="preserve">What is a </w:t>
        </w:r>
        <w:r w:rsidRPr="00BD2EA9">
          <w:rPr>
            <w:i/>
          </w:rPr>
          <w:t>concept plan</w:t>
        </w:r>
        <w:r w:rsidRPr="00BD2EA9">
          <w:t>?</w:t>
        </w:r>
        <w:r>
          <w:tab/>
        </w:r>
        <w:r>
          <w:fldChar w:fldCharType="begin"/>
        </w:r>
        <w:r>
          <w:instrText xml:space="preserve"> PAGEREF _Toc10629023 \h </w:instrText>
        </w:r>
        <w:r>
          <w:fldChar w:fldCharType="separate"/>
        </w:r>
        <w:r w:rsidR="007B00B9">
          <w:t>72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4" w:history="1">
        <w:r w:rsidRPr="00BD2EA9">
          <w:t>94</w:t>
        </w:r>
        <w:r>
          <w:rPr>
            <w:rFonts w:asciiTheme="minorHAnsi" w:eastAsiaTheme="minorEastAsia" w:hAnsiTheme="minorHAnsi" w:cstheme="minorBidi"/>
            <w:sz w:val="22"/>
            <w:szCs w:val="22"/>
            <w:lang w:eastAsia="en-AU"/>
          </w:rPr>
          <w:tab/>
        </w:r>
        <w:r w:rsidRPr="00BD2EA9">
          <w:t xml:space="preserve">What is an </w:t>
        </w:r>
        <w:r w:rsidRPr="00BD2EA9">
          <w:rPr>
            <w:i/>
          </w:rPr>
          <w:t>estate development plan</w:t>
        </w:r>
        <w:r w:rsidRPr="00BD2EA9">
          <w:t>?</w:t>
        </w:r>
        <w:r>
          <w:tab/>
        </w:r>
        <w:r>
          <w:fldChar w:fldCharType="begin"/>
        </w:r>
        <w:r>
          <w:instrText xml:space="preserve"> PAGEREF _Toc10629024 \h </w:instrText>
        </w:r>
        <w:r>
          <w:fldChar w:fldCharType="separate"/>
        </w:r>
        <w:r w:rsidR="007B00B9">
          <w:t>73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5" w:history="1">
        <w:r w:rsidRPr="00BD2EA9">
          <w:t>96</w:t>
        </w:r>
        <w:r>
          <w:rPr>
            <w:rFonts w:asciiTheme="minorHAnsi" w:eastAsiaTheme="minorEastAsia" w:hAnsiTheme="minorHAnsi" w:cstheme="minorBidi"/>
            <w:sz w:val="22"/>
            <w:szCs w:val="22"/>
            <w:lang w:eastAsia="en-AU"/>
          </w:rPr>
          <w:tab/>
        </w:r>
        <w:r w:rsidRPr="00BD2EA9">
          <w:t>Effect of approval of estate development plan</w:t>
        </w:r>
        <w:r>
          <w:tab/>
        </w:r>
        <w:r>
          <w:fldChar w:fldCharType="begin"/>
        </w:r>
        <w:r>
          <w:instrText xml:space="preserve"> PAGEREF _Toc10629025 \h </w:instrText>
        </w:r>
        <w:r>
          <w:fldChar w:fldCharType="separate"/>
        </w:r>
        <w:r w:rsidR="007B00B9">
          <w:t>74</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26" w:history="1">
        <w:r w:rsidR="00AB453E" w:rsidRPr="00BD2EA9">
          <w:t>Part 5.6</w:t>
        </w:r>
        <w:r w:rsidR="00AB453E">
          <w:rPr>
            <w:rFonts w:asciiTheme="minorHAnsi" w:eastAsiaTheme="minorEastAsia" w:hAnsiTheme="minorHAnsi" w:cstheme="minorBidi"/>
            <w:b w:val="0"/>
            <w:sz w:val="22"/>
            <w:szCs w:val="22"/>
            <w:lang w:eastAsia="en-AU"/>
          </w:rPr>
          <w:tab/>
        </w:r>
        <w:r w:rsidR="00AB453E" w:rsidRPr="00BD2EA9">
          <w:t>Planning reports and strategic environmental assessments</w:t>
        </w:r>
        <w:r w:rsidR="00AB453E" w:rsidRPr="00AB453E">
          <w:rPr>
            <w:vanish/>
          </w:rPr>
          <w:tab/>
        </w:r>
        <w:r w:rsidR="00AB453E" w:rsidRPr="00AB453E">
          <w:rPr>
            <w:vanish/>
          </w:rPr>
          <w:fldChar w:fldCharType="begin"/>
        </w:r>
        <w:r w:rsidR="00AB453E" w:rsidRPr="00AB453E">
          <w:rPr>
            <w:vanish/>
          </w:rPr>
          <w:instrText xml:space="preserve"> PAGEREF _Toc10629026 \h </w:instrText>
        </w:r>
        <w:r w:rsidR="00AB453E" w:rsidRPr="00AB453E">
          <w:rPr>
            <w:vanish/>
          </w:rPr>
        </w:r>
        <w:r w:rsidR="00AB453E" w:rsidRPr="00AB453E">
          <w:rPr>
            <w:vanish/>
          </w:rPr>
          <w:fldChar w:fldCharType="separate"/>
        </w:r>
        <w:r w:rsidR="007B00B9">
          <w:rPr>
            <w:vanish/>
          </w:rPr>
          <w:t>76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7" w:history="1">
        <w:r w:rsidRPr="00BD2EA9">
          <w:t>97</w:t>
        </w:r>
        <w:r>
          <w:rPr>
            <w:rFonts w:asciiTheme="minorHAnsi" w:eastAsiaTheme="minorEastAsia" w:hAnsiTheme="minorHAnsi" w:cstheme="minorBidi"/>
            <w:sz w:val="22"/>
            <w:szCs w:val="22"/>
            <w:lang w:eastAsia="en-AU"/>
          </w:rPr>
          <w:tab/>
        </w:r>
        <w:r w:rsidRPr="00BD2EA9">
          <w:t xml:space="preserve">What is a </w:t>
        </w:r>
        <w:r w:rsidRPr="00BD2EA9">
          <w:rPr>
            <w:i/>
          </w:rPr>
          <w:t>planning report</w:t>
        </w:r>
        <w:r w:rsidRPr="00BD2EA9">
          <w:t>?</w:t>
        </w:r>
        <w:r>
          <w:tab/>
        </w:r>
        <w:r>
          <w:fldChar w:fldCharType="begin"/>
        </w:r>
        <w:r>
          <w:instrText xml:space="preserve"> PAGEREF _Toc10629027 \h </w:instrText>
        </w:r>
        <w:r>
          <w:fldChar w:fldCharType="separate"/>
        </w:r>
        <w:r w:rsidR="007B00B9">
          <w:t>76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8" w:history="1">
        <w:r w:rsidRPr="00BD2EA9">
          <w:t>98</w:t>
        </w:r>
        <w:r>
          <w:rPr>
            <w:rFonts w:asciiTheme="minorHAnsi" w:eastAsiaTheme="minorEastAsia" w:hAnsiTheme="minorHAnsi" w:cstheme="minorBidi"/>
            <w:sz w:val="22"/>
            <w:szCs w:val="22"/>
            <w:lang w:eastAsia="en-AU"/>
          </w:rPr>
          <w:tab/>
        </w:r>
        <w:r w:rsidRPr="00BD2EA9">
          <w:t>Preparation of planning reports</w:t>
        </w:r>
        <w:r>
          <w:tab/>
        </w:r>
        <w:r>
          <w:fldChar w:fldCharType="begin"/>
        </w:r>
        <w:r>
          <w:instrText xml:space="preserve"> PAGEREF _Toc10629028 \h </w:instrText>
        </w:r>
        <w:r>
          <w:fldChar w:fldCharType="separate"/>
        </w:r>
        <w:r w:rsidR="007B00B9">
          <w:t>76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29" w:history="1">
        <w:r w:rsidRPr="00BD2EA9">
          <w:t>99</w:t>
        </w:r>
        <w:r>
          <w:rPr>
            <w:rFonts w:asciiTheme="minorHAnsi" w:eastAsiaTheme="minorEastAsia" w:hAnsiTheme="minorHAnsi" w:cstheme="minorBidi"/>
            <w:sz w:val="22"/>
            <w:szCs w:val="22"/>
            <w:lang w:eastAsia="en-AU"/>
          </w:rPr>
          <w:tab/>
        </w:r>
        <w:r w:rsidRPr="00BD2EA9">
          <w:t xml:space="preserve">What is a </w:t>
        </w:r>
        <w:r w:rsidRPr="00BD2EA9">
          <w:rPr>
            <w:i/>
          </w:rPr>
          <w:t>strategic environmental assessment</w:t>
        </w:r>
        <w:r w:rsidRPr="00BD2EA9">
          <w:t>?</w:t>
        </w:r>
        <w:r>
          <w:tab/>
        </w:r>
        <w:r>
          <w:fldChar w:fldCharType="begin"/>
        </w:r>
        <w:r>
          <w:instrText xml:space="preserve"> PAGEREF _Toc10629029 \h </w:instrText>
        </w:r>
        <w:r>
          <w:fldChar w:fldCharType="separate"/>
        </w:r>
        <w:r w:rsidR="007B00B9">
          <w:t>76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30" w:history="1">
        <w:r w:rsidRPr="00BD2EA9">
          <w:t>100</w:t>
        </w:r>
        <w:r>
          <w:rPr>
            <w:rFonts w:asciiTheme="minorHAnsi" w:eastAsiaTheme="minorEastAsia" w:hAnsiTheme="minorHAnsi" w:cstheme="minorBidi"/>
            <w:sz w:val="22"/>
            <w:szCs w:val="22"/>
            <w:lang w:eastAsia="en-AU"/>
          </w:rPr>
          <w:tab/>
        </w:r>
        <w:r w:rsidRPr="00BD2EA9">
          <w:t>Preparation of strategic environmental assessments</w:t>
        </w:r>
        <w:r>
          <w:tab/>
        </w:r>
        <w:r>
          <w:fldChar w:fldCharType="begin"/>
        </w:r>
        <w:r>
          <w:instrText xml:space="preserve"> PAGEREF _Toc10629030 \h </w:instrText>
        </w:r>
        <w:r>
          <w:fldChar w:fldCharType="separate"/>
        </w:r>
        <w:r w:rsidR="007B00B9">
          <w:t>77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31" w:history="1">
        <w:r w:rsidRPr="00BD2EA9">
          <w:t>101</w:t>
        </w:r>
        <w:r>
          <w:rPr>
            <w:rFonts w:asciiTheme="minorHAnsi" w:eastAsiaTheme="minorEastAsia" w:hAnsiTheme="minorHAnsi" w:cstheme="minorBidi"/>
            <w:sz w:val="22"/>
            <w:szCs w:val="22"/>
            <w:lang w:eastAsia="en-AU"/>
          </w:rPr>
          <w:tab/>
        </w:r>
        <w:r w:rsidRPr="00BD2EA9">
          <w:t>Regulation about strategic environmental assessments</w:t>
        </w:r>
        <w:r>
          <w:tab/>
        </w:r>
        <w:r>
          <w:fldChar w:fldCharType="begin"/>
        </w:r>
        <w:r>
          <w:instrText xml:space="preserve"> PAGEREF _Toc10629031 \h </w:instrText>
        </w:r>
        <w:r>
          <w:fldChar w:fldCharType="separate"/>
        </w:r>
        <w:r w:rsidR="007B00B9">
          <w:t>77</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32" w:history="1">
        <w:r w:rsidR="00AB453E" w:rsidRPr="00BD2EA9">
          <w:t>Part 5.7</w:t>
        </w:r>
        <w:r w:rsidR="00AB453E">
          <w:rPr>
            <w:rFonts w:asciiTheme="minorHAnsi" w:eastAsiaTheme="minorEastAsia" w:hAnsiTheme="minorHAnsi" w:cstheme="minorBidi"/>
            <w:b w:val="0"/>
            <w:sz w:val="22"/>
            <w:szCs w:val="22"/>
            <w:lang w:eastAsia="en-AU"/>
          </w:rPr>
          <w:tab/>
        </w:r>
        <w:r w:rsidR="00AB453E" w:rsidRPr="00BD2EA9">
          <w:t>Review of territory plan</w:t>
        </w:r>
        <w:r w:rsidR="00AB453E" w:rsidRPr="00AB453E">
          <w:rPr>
            <w:vanish/>
          </w:rPr>
          <w:tab/>
        </w:r>
        <w:r w:rsidR="00AB453E" w:rsidRPr="00AB453E">
          <w:rPr>
            <w:vanish/>
          </w:rPr>
          <w:fldChar w:fldCharType="begin"/>
        </w:r>
        <w:r w:rsidR="00AB453E" w:rsidRPr="00AB453E">
          <w:rPr>
            <w:vanish/>
          </w:rPr>
          <w:instrText xml:space="preserve"> PAGEREF _Toc10629032 \h </w:instrText>
        </w:r>
        <w:r w:rsidR="00AB453E" w:rsidRPr="00AB453E">
          <w:rPr>
            <w:vanish/>
          </w:rPr>
        </w:r>
        <w:r w:rsidR="00AB453E" w:rsidRPr="00AB453E">
          <w:rPr>
            <w:vanish/>
          </w:rPr>
          <w:fldChar w:fldCharType="separate"/>
        </w:r>
        <w:r w:rsidR="007B00B9">
          <w:rPr>
            <w:vanish/>
          </w:rPr>
          <w:t>78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33" w:history="1">
        <w:r w:rsidRPr="00BD2EA9">
          <w:t>102</w:t>
        </w:r>
        <w:r>
          <w:rPr>
            <w:rFonts w:asciiTheme="minorHAnsi" w:eastAsiaTheme="minorEastAsia" w:hAnsiTheme="minorHAnsi" w:cstheme="minorBidi"/>
            <w:sz w:val="22"/>
            <w:szCs w:val="22"/>
            <w:lang w:eastAsia="en-AU"/>
          </w:rPr>
          <w:tab/>
        </w:r>
        <w:r w:rsidRPr="00BD2EA9">
          <w:t>Consideration of whether review of territory plan necessary</w:t>
        </w:r>
        <w:r>
          <w:tab/>
        </w:r>
        <w:r>
          <w:fldChar w:fldCharType="begin"/>
        </w:r>
        <w:r>
          <w:instrText xml:space="preserve"> PAGEREF _Toc10629033 \h </w:instrText>
        </w:r>
        <w:r>
          <w:fldChar w:fldCharType="separate"/>
        </w:r>
        <w:r w:rsidR="007B00B9">
          <w:t>78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34" w:history="1">
        <w:r w:rsidRPr="00BD2EA9">
          <w:t>103</w:t>
        </w:r>
        <w:r>
          <w:rPr>
            <w:rFonts w:asciiTheme="minorHAnsi" w:eastAsiaTheme="minorEastAsia" w:hAnsiTheme="minorHAnsi" w:cstheme="minorBidi"/>
            <w:sz w:val="22"/>
            <w:szCs w:val="22"/>
            <w:lang w:eastAsia="en-AU"/>
          </w:rPr>
          <w:tab/>
        </w:r>
        <w:r w:rsidRPr="00BD2EA9">
          <w:t>Review of territory plan</w:t>
        </w:r>
        <w:r>
          <w:tab/>
        </w:r>
        <w:r>
          <w:fldChar w:fldCharType="begin"/>
        </w:r>
        <w:r>
          <w:instrText xml:space="preserve"> PAGEREF _Toc10629034 \h </w:instrText>
        </w:r>
        <w:r>
          <w:fldChar w:fldCharType="separate"/>
        </w:r>
        <w:r w:rsidR="007B00B9">
          <w:t>79</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35" w:history="1">
        <w:r w:rsidR="00AB453E" w:rsidRPr="00BD2EA9">
          <w:t>Part 5.8</w:t>
        </w:r>
        <w:r w:rsidR="00AB453E">
          <w:rPr>
            <w:rFonts w:asciiTheme="minorHAnsi" w:eastAsiaTheme="minorEastAsia" w:hAnsiTheme="minorHAnsi" w:cstheme="minorBidi"/>
            <w:b w:val="0"/>
            <w:sz w:val="22"/>
            <w:szCs w:val="22"/>
            <w:lang w:eastAsia="en-AU"/>
          </w:rPr>
          <w:tab/>
        </w:r>
        <w:r w:rsidR="00AB453E" w:rsidRPr="00BD2EA9">
          <w:t>Territory plan—miscellaneous</w:t>
        </w:r>
        <w:r w:rsidR="00AB453E" w:rsidRPr="00AB453E">
          <w:rPr>
            <w:vanish/>
          </w:rPr>
          <w:tab/>
        </w:r>
        <w:r w:rsidR="00AB453E" w:rsidRPr="00AB453E">
          <w:rPr>
            <w:vanish/>
          </w:rPr>
          <w:fldChar w:fldCharType="begin"/>
        </w:r>
        <w:r w:rsidR="00AB453E" w:rsidRPr="00AB453E">
          <w:rPr>
            <w:vanish/>
          </w:rPr>
          <w:instrText xml:space="preserve"> PAGEREF _Toc10629035 \h </w:instrText>
        </w:r>
        <w:r w:rsidR="00AB453E" w:rsidRPr="00AB453E">
          <w:rPr>
            <w:vanish/>
          </w:rPr>
        </w:r>
        <w:r w:rsidR="00AB453E" w:rsidRPr="00AB453E">
          <w:rPr>
            <w:vanish/>
          </w:rPr>
          <w:fldChar w:fldCharType="separate"/>
        </w:r>
        <w:r w:rsidR="007B00B9">
          <w:rPr>
            <w:vanish/>
          </w:rPr>
          <w:t>81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36" w:history="1">
        <w:r w:rsidRPr="00BD2EA9">
          <w:t>104</w:t>
        </w:r>
        <w:r>
          <w:rPr>
            <w:rFonts w:asciiTheme="minorHAnsi" w:eastAsiaTheme="minorEastAsia" w:hAnsiTheme="minorHAnsi" w:cstheme="minorBidi"/>
            <w:sz w:val="22"/>
            <w:szCs w:val="22"/>
            <w:lang w:eastAsia="en-AU"/>
          </w:rPr>
          <w:tab/>
        </w:r>
        <w:r w:rsidRPr="00BD2EA9">
          <w:t>Limitations on challenge to validity of territory plan provisions</w:t>
        </w:r>
        <w:r>
          <w:tab/>
        </w:r>
        <w:r>
          <w:fldChar w:fldCharType="begin"/>
        </w:r>
        <w:r>
          <w:instrText xml:space="preserve"> PAGEREF _Toc10629036 \h </w:instrText>
        </w:r>
        <w:r>
          <w:fldChar w:fldCharType="separate"/>
        </w:r>
        <w:r w:rsidR="007B00B9">
          <w:t>81</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037" w:history="1">
        <w:r w:rsidR="00AB453E" w:rsidRPr="00BD2EA9">
          <w:t>Chapter 6</w:t>
        </w:r>
        <w:r w:rsidR="00AB453E">
          <w:rPr>
            <w:rFonts w:asciiTheme="minorHAnsi" w:eastAsiaTheme="minorEastAsia" w:hAnsiTheme="minorHAnsi" w:cstheme="minorBidi"/>
            <w:b w:val="0"/>
            <w:sz w:val="22"/>
            <w:szCs w:val="22"/>
            <w:lang w:eastAsia="en-AU"/>
          </w:rPr>
          <w:tab/>
        </w:r>
        <w:r w:rsidR="00AB453E" w:rsidRPr="00BD2EA9">
          <w:t>Planning strategy</w:t>
        </w:r>
        <w:r w:rsidR="00AB453E" w:rsidRPr="00AB453E">
          <w:rPr>
            <w:vanish/>
          </w:rPr>
          <w:tab/>
        </w:r>
        <w:r w:rsidR="00AB453E" w:rsidRPr="00AB453E">
          <w:rPr>
            <w:vanish/>
          </w:rPr>
          <w:fldChar w:fldCharType="begin"/>
        </w:r>
        <w:r w:rsidR="00AB453E" w:rsidRPr="00AB453E">
          <w:rPr>
            <w:vanish/>
          </w:rPr>
          <w:instrText xml:space="preserve"> PAGEREF _Toc10629037 \h </w:instrText>
        </w:r>
        <w:r w:rsidR="00AB453E" w:rsidRPr="00AB453E">
          <w:rPr>
            <w:vanish/>
          </w:rPr>
        </w:r>
        <w:r w:rsidR="00AB453E" w:rsidRPr="00AB453E">
          <w:rPr>
            <w:vanish/>
          </w:rPr>
          <w:fldChar w:fldCharType="separate"/>
        </w:r>
        <w:r w:rsidR="007B00B9">
          <w:rPr>
            <w:vanish/>
          </w:rPr>
          <w:t>82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38" w:history="1">
        <w:r w:rsidRPr="00BD2EA9">
          <w:t>105</w:t>
        </w:r>
        <w:r>
          <w:rPr>
            <w:rFonts w:asciiTheme="minorHAnsi" w:eastAsiaTheme="minorEastAsia" w:hAnsiTheme="minorHAnsi" w:cstheme="minorBidi"/>
            <w:sz w:val="22"/>
            <w:szCs w:val="22"/>
            <w:lang w:eastAsia="en-AU"/>
          </w:rPr>
          <w:tab/>
        </w:r>
        <w:r w:rsidRPr="00BD2EA9">
          <w:t>Planning strategy</w:t>
        </w:r>
        <w:r>
          <w:tab/>
        </w:r>
        <w:r>
          <w:fldChar w:fldCharType="begin"/>
        </w:r>
        <w:r>
          <w:instrText xml:space="preserve"> PAGEREF _Toc10629038 \h </w:instrText>
        </w:r>
        <w:r>
          <w:fldChar w:fldCharType="separate"/>
        </w:r>
        <w:r w:rsidR="007B00B9">
          <w:t>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39" w:history="1">
        <w:r w:rsidRPr="00BD2EA9">
          <w:t>106</w:t>
        </w:r>
        <w:r>
          <w:rPr>
            <w:rFonts w:asciiTheme="minorHAnsi" w:eastAsiaTheme="minorEastAsia" w:hAnsiTheme="minorHAnsi" w:cstheme="minorBidi"/>
            <w:sz w:val="22"/>
            <w:szCs w:val="22"/>
            <w:lang w:eastAsia="en-AU"/>
          </w:rPr>
          <w:tab/>
        </w:r>
        <w:r w:rsidRPr="00BD2EA9">
          <w:t>Public availability of planning strategy</w:t>
        </w:r>
        <w:r>
          <w:tab/>
        </w:r>
        <w:r>
          <w:fldChar w:fldCharType="begin"/>
        </w:r>
        <w:r>
          <w:instrText xml:space="preserve"> PAGEREF _Toc10629039 \h </w:instrText>
        </w:r>
        <w:r>
          <w:fldChar w:fldCharType="separate"/>
        </w:r>
        <w:r w:rsidR="007B00B9">
          <w:t>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0" w:history="1">
        <w:r w:rsidRPr="00BD2EA9">
          <w:t>107</w:t>
        </w:r>
        <w:r>
          <w:rPr>
            <w:rFonts w:asciiTheme="minorHAnsi" w:eastAsiaTheme="minorEastAsia" w:hAnsiTheme="minorHAnsi" w:cstheme="minorBidi"/>
            <w:sz w:val="22"/>
            <w:szCs w:val="22"/>
            <w:lang w:eastAsia="en-AU"/>
          </w:rPr>
          <w:tab/>
        </w:r>
        <w:r w:rsidRPr="00BD2EA9">
          <w:t>Main object of planning strategy</w:t>
        </w:r>
        <w:r>
          <w:tab/>
        </w:r>
        <w:r>
          <w:fldChar w:fldCharType="begin"/>
        </w:r>
        <w:r>
          <w:instrText xml:space="preserve"> PAGEREF _Toc10629040 \h </w:instrText>
        </w:r>
        <w:r>
          <w:fldChar w:fldCharType="separate"/>
        </w:r>
        <w:r w:rsidR="007B00B9">
          <w:t>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1" w:history="1">
        <w:r w:rsidRPr="00BD2EA9">
          <w:t>108</w:t>
        </w:r>
        <w:r>
          <w:rPr>
            <w:rFonts w:asciiTheme="minorHAnsi" w:eastAsiaTheme="minorEastAsia" w:hAnsiTheme="minorHAnsi" w:cstheme="minorBidi"/>
            <w:sz w:val="22"/>
            <w:szCs w:val="22"/>
            <w:lang w:eastAsia="en-AU"/>
          </w:rPr>
          <w:tab/>
        </w:r>
        <w:r w:rsidRPr="00BD2EA9">
          <w:t>Relationship with territory plan</w:t>
        </w:r>
        <w:r>
          <w:tab/>
        </w:r>
        <w:r>
          <w:fldChar w:fldCharType="begin"/>
        </w:r>
        <w:r>
          <w:instrText xml:space="preserve"> PAGEREF _Toc10629041 \h </w:instrText>
        </w:r>
        <w:r>
          <w:fldChar w:fldCharType="separate"/>
        </w:r>
        <w:r w:rsidR="007B00B9">
          <w:t>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2" w:history="1">
        <w:r w:rsidRPr="00BD2EA9">
          <w:t>109</w:t>
        </w:r>
        <w:r>
          <w:rPr>
            <w:rFonts w:asciiTheme="minorHAnsi" w:eastAsiaTheme="minorEastAsia" w:hAnsiTheme="minorHAnsi" w:cstheme="minorBidi"/>
            <w:sz w:val="22"/>
            <w:szCs w:val="22"/>
            <w:lang w:eastAsia="en-AU"/>
          </w:rPr>
          <w:tab/>
        </w:r>
        <w:r w:rsidRPr="00BD2EA9">
          <w:t>Consideration of planning strategy</w:t>
        </w:r>
        <w:r>
          <w:tab/>
        </w:r>
        <w:r>
          <w:fldChar w:fldCharType="begin"/>
        </w:r>
        <w:r>
          <w:instrText xml:space="preserve"> PAGEREF _Toc10629042 \h </w:instrText>
        </w:r>
        <w:r>
          <w:fldChar w:fldCharType="separate"/>
        </w:r>
        <w:r w:rsidR="007B00B9">
          <w:t>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3" w:history="1">
        <w:r w:rsidRPr="00BD2EA9">
          <w:t>110</w:t>
        </w:r>
        <w:r>
          <w:rPr>
            <w:rFonts w:asciiTheme="minorHAnsi" w:eastAsiaTheme="minorEastAsia" w:hAnsiTheme="minorHAnsi" w:cstheme="minorBidi"/>
            <w:sz w:val="22"/>
            <w:szCs w:val="22"/>
            <w:lang w:eastAsia="en-AU"/>
          </w:rPr>
          <w:tab/>
        </w:r>
        <w:r w:rsidRPr="00BD2EA9">
          <w:t>Consideration of whether review of planning strategy necessary</w:t>
        </w:r>
        <w:r>
          <w:tab/>
        </w:r>
        <w:r>
          <w:fldChar w:fldCharType="begin"/>
        </w:r>
        <w:r>
          <w:instrText xml:space="preserve"> PAGEREF _Toc10629043 \h </w:instrText>
        </w:r>
        <w:r>
          <w:fldChar w:fldCharType="separate"/>
        </w:r>
        <w:r w:rsidR="007B00B9">
          <w:t>83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4" w:history="1">
        <w:r w:rsidRPr="00BD2EA9">
          <w:t>111</w:t>
        </w:r>
        <w:r>
          <w:rPr>
            <w:rFonts w:asciiTheme="minorHAnsi" w:eastAsiaTheme="minorEastAsia" w:hAnsiTheme="minorHAnsi" w:cstheme="minorBidi"/>
            <w:sz w:val="22"/>
            <w:szCs w:val="22"/>
            <w:lang w:eastAsia="en-AU"/>
          </w:rPr>
          <w:tab/>
        </w:r>
        <w:r w:rsidRPr="00BD2EA9">
          <w:t>If review of planning strategy necessary</w:t>
        </w:r>
        <w:r>
          <w:tab/>
        </w:r>
        <w:r>
          <w:fldChar w:fldCharType="begin"/>
        </w:r>
        <w:r>
          <w:instrText xml:space="preserve"> PAGEREF _Toc10629044 \h </w:instrText>
        </w:r>
        <w:r>
          <w:fldChar w:fldCharType="separate"/>
        </w:r>
        <w:r w:rsidR="007B00B9">
          <w:t>84</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045" w:history="1">
        <w:r w:rsidR="00AB453E" w:rsidRPr="00BD2EA9">
          <w:t>Chapter 6A</w:t>
        </w:r>
        <w:r w:rsidR="00AB453E">
          <w:rPr>
            <w:rFonts w:asciiTheme="minorHAnsi" w:eastAsiaTheme="minorEastAsia" w:hAnsiTheme="minorHAnsi" w:cstheme="minorBidi"/>
            <w:b w:val="0"/>
            <w:sz w:val="22"/>
            <w:szCs w:val="22"/>
            <w:lang w:eastAsia="en-AU"/>
          </w:rPr>
          <w:tab/>
        </w:r>
        <w:r w:rsidR="00AB453E" w:rsidRPr="00BD2EA9">
          <w:t>Offsets</w:t>
        </w:r>
        <w:r w:rsidR="00AB453E" w:rsidRPr="00AB453E">
          <w:rPr>
            <w:vanish/>
          </w:rPr>
          <w:tab/>
        </w:r>
        <w:r w:rsidR="00AB453E" w:rsidRPr="00AB453E">
          <w:rPr>
            <w:vanish/>
          </w:rPr>
          <w:fldChar w:fldCharType="begin"/>
        </w:r>
        <w:r w:rsidR="00AB453E" w:rsidRPr="00AB453E">
          <w:rPr>
            <w:vanish/>
          </w:rPr>
          <w:instrText xml:space="preserve"> PAGEREF _Toc10629045 \h </w:instrText>
        </w:r>
        <w:r w:rsidR="00AB453E" w:rsidRPr="00AB453E">
          <w:rPr>
            <w:vanish/>
          </w:rPr>
        </w:r>
        <w:r w:rsidR="00AB453E" w:rsidRPr="00AB453E">
          <w:rPr>
            <w:vanish/>
          </w:rPr>
          <w:fldChar w:fldCharType="separate"/>
        </w:r>
        <w:r w:rsidR="007B00B9">
          <w:rPr>
            <w:vanish/>
          </w:rPr>
          <w:t>85</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46" w:history="1">
        <w:r w:rsidR="00AB453E" w:rsidRPr="00BD2EA9">
          <w:t>Part 6A.1</w:t>
        </w:r>
        <w:r w:rsidR="00AB453E">
          <w:rPr>
            <w:rFonts w:asciiTheme="minorHAnsi" w:eastAsiaTheme="minorEastAsia" w:hAnsiTheme="minorHAnsi" w:cstheme="minorBidi"/>
            <w:b w:val="0"/>
            <w:sz w:val="22"/>
            <w:szCs w:val="22"/>
            <w:lang w:eastAsia="en-AU"/>
          </w:rPr>
          <w:tab/>
        </w:r>
        <w:r w:rsidR="00AB453E" w:rsidRPr="00BD2EA9">
          <w:t>Definitions</w:t>
        </w:r>
        <w:r w:rsidR="00AB453E" w:rsidRPr="00AB453E">
          <w:rPr>
            <w:vanish/>
          </w:rPr>
          <w:tab/>
        </w:r>
        <w:r w:rsidR="00AB453E" w:rsidRPr="00AB453E">
          <w:rPr>
            <w:vanish/>
          </w:rPr>
          <w:fldChar w:fldCharType="begin"/>
        </w:r>
        <w:r w:rsidR="00AB453E" w:rsidRPr="00AB453E">
          <w:rPr>
            <w:vanish/>
          </w:rPr>
          <w:instrText xml:space="preserve"> PAGEREF _Toc10629046 \h </w:instrText>
        </w:r>
        <w:r w:rsidR="00AB453E" w:rsidRPr="00AB453E">
          <w:rPr>
            <w:vanish/>
          </w:rPr>
        </w:r>
        <w:r w:rsidR="00AB453E" w:rsidRPr="00AB453E">
          <w:rPr>
            <w:vanish/>
          </w:rPr>
          <w:fldChar w:fldCharType="separate"/>
        </w:r>
        <w:r w:rsidR="007B00B9">
          <w:rPr>
            <w:vanish/>
          </w:rPr>
          <w:t>85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7" w:history="1">
        <w:r w:rsidRPr="00BD2EA9">
          <w:t>111A</w:t>
        </w:r>
        <w:r>
          <w:rPr>
            <w:rFonts w:asciiTheme="minorHAnsi" w:eastAsiaTheme="minorEastAsia" w:hAnsiTheme="minorHAnsi" w:cstheme="minorBidi"/>
            <w:sz w:val="22"/>
            <w:szCs w:val="22"/>
            <w:lang w:eastAsia="en-AU"/>
          </w:rPr>
          <w:tab/>
        </w:r>
        <w:r w:rsidRPr="00BD2EA9">
          <w:t xml:space="preserve">Meaning of </w:t>
        </w:r>
        <w:r w:rsidRPr="00BD2EA9">
          <w:rPr>
            <w:i/>
          </w:rPr>
          <w:t>protected matter</w:t>
        </w:r>
        <w:r w:rsidRPr="00BD2EA9">
          <w:t>—Act</w:t>
        </w:r>
        <w:r>
          <w:tab/>
        </w:r>
        <w:r>
          <w:fldChar w:fldCharType="begin"/>
        </w:r>
        <w:r>
          <w:instrText xml:space="preserve"> PAGEREF _Toc10629047 \h </w:instrText>
        </w:r>
        <w:r>
          <w:fldChar w:fldCharType="separate"/>
        </w:r>
        <w:r w:rsidR="007B00B9">
          <w:t>85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8" w:history="1">
        <w:r w:rsidRPr="00BD2EA9">
          <w:t>111B</w:t>
        </w:r>
        <w:r>
          <w:rPr>
            <w:rFonts w:asciiTheme="minorHAnsi" w:eastAsiaTheme="minorEastAsia" w:hAnsiTheme="minorHAnsi" w:cstheme="minorBidi"/>
            <w:sz w:val="22"/>
            <w:szCs w:val="22"/>
            <w:lang w:eastAsia="en-AU"/>
          </w:rPr>
          <w:tab/>
        </w:r>
        <w:r w:rsidRPr="00BD2EA9">
          <w:t xml:space="preserve">Meaning of </w:t>
        </w:r>
        <w:r w:rsidRPr="00BD2EA9">
          <w:rPr>
            <w:i/>
          </w:rPr>
          <w:t>matter protected by the Commonwealth</w:t>
        </w:r>
        <w:r w:rsidRPr="00BD2EA9">
          <w:t>—Act</w:t>
        </w:r>
        <w:r>
          <w:tab/>
        </w:r>
        <w:r>
          <w:fldChar w:fldCharType="begin"/>
        </w:r>
        <w:r>
          <w:instrText xml:space="preserve"> PAGEREF _Toc10629048 \h </w:instrText>
        </w:r>
        <w:r>
          <w:fldChar w:fldCharType="separate"/>
        </w:r>
        <w:r w:rsidR="007B00B9">
          <w:t>85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49" w:history="1">
        <w:r w:rsidRPr="00BD2EA9">
          <w:t>111C</w:t>
        </w:r>
        <w:r>
          <w:rPr>
            <w:rFonts w:asciiTheme="minorHAnsi" w:eastAsiaTheme="minorEastAsia" w:hAnsiTheme="minorHAnsi" w:cstheme="minorBidi"/>
            <w:sz w:val="22"/>
            <w:szCs w:val="22"/>
            <w:lang w:eastAsia="en-AU"/>
          </w:rPr>
          <w:tab/>
        </w:r>
        <w:r w:rsidRPr="00BD2EA9">
          <w:t xml:space="preserve">Meaning of </w:t>
        </w:r>
        <w:r w:rsidRPr="00BD2EA9">
          <w:rPr>
            <w:i/>
          </w:rPr>
          <w:t>offset</w:t>
        </w:r>
        <w:r w:rsidRPr="00BD2EA9">
          <w:t>—Act</w:t>
        </w:r>
        <w:r>
          <w:tab/>
        </w:r>
        <w:r>
          <w:fldChar w:fldCharType="begin"/>
        </w:r>
        <w:r>
          <w:instrText xml:space="preserve"> PAGEREF _Toc10629049 \h </w:instrText>
        </w:r>
        <w:r>
          <w:fldChar w:fldCharType="separate"/>
        </w:r>
        <w:r w:rsidR="007B00B9">
          <w:t>86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50" w:history="1">
        <w:r w:rsidR="00AB453E" w:rsidRPr="00BD2EA9">
          <w:t>Part 6A.2</w:t>
        </w:r>
        <w:r w:rsidR="00AB453E">
          <w:rPr>
            <w:rFonts w:asciiTheme="minorHAnsi" w:eastAsiaTheme="minorEastAsia" w:hAnsiTheme="minorHAnsi" w:cstheme="minorBidi"/>
            <w:b w:val="0"/>
            <w:sz w:val="22"/>
            <w:szCs w:val="22"/>
            <w:lang w:eastAsia="en-AU"/>
          </w:rPr>
          <w:tab/>
        </w:r>
        <w:r w:rsidR="00AB453E" w:rsidRPr="00BD2EA9">
          <w:t>Offsets policy</w:t>
        </w:r>
        <w:r w:rsidR="00AB453E" w:rsidRPr="00AB453E">
          <w:rPr>
            <w:vanish/>
          </w:rPr>
          <w:tab/>
        </w:r>
        <w:r w:rsidR="00AB453E" w:rsidRPr="00AB453E">
          <w:rPr>
            <w:vanish/>
          </w:rPr>
          <w:fldChar w:fldCharType="begin"/>
        </w:r>
        <w:r w:rsidR="00AB453E" w:rsidRPr="00AB453E">
          <w:rPr>
            <w:vanish/>
          </w:rPr>
          <w:instrText xml:space="preserve"> PAGEREF _Toc10629050 \h </w:instrText>
        </w:r>
        <w:r w:rsidR="00AB453E" w:rsidRPr="00AB453E">
          <w:rPr>
            <w:vanish/>
          </w:rPr>
        </w:r>
        <w:r w:rsidR="00AB453E" w:rsidRPr="00AB453E">
          <w:rPr>
            <w:vanish/>
          </w:rPr>
          <w:fldChar w:fldCharType="separate"/>
        </w:r>
        <w:r w:rsidR="007B00B9">
          <w:rPr>
            <w:vanish/>
          </w:rPr>
          <w:t>87</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51" w:history="1">
        <w:r w:rsidR="00AB453E" w:rsidRPr="00BD2EA9">
          <w:t>Division 6A.2.1</w:t>
        </w:r>
        <w:r w:rsidR="00AB453E">
          <w:rPr>
            <w:rFonts w:asciiTheme="minorHAnsi" w:eastAsiaTheme="minorEastAsia" w:hAnsiTheme="minorHAnsi" w:cstheme="minorBidi"/>
            <w:b w:val="0"/>
            <w:sz w:val="22"/>
            <w:szCs w:val="22"/>
            <w:lang w:eastAsia="en-AU"/>
          </w:rPr>
          <w:tab/>
        </w:r>
        <w:r w:rsidR="00AB453E" w:rsidRPr="00BD2EA9">
          <w:t>Definitions</w:t>
        </w:r>
        <w:r w:rsidR="00AB453E" w:rsidRPr="00AB453E">
          <w:rPr>
            <w:vanish/>
          </w:rPr>
          <w:tab/>
        </w:r>
        <w:r w:rsidR="00AB453E" w:rsidRPr="00AB453E">
          <w:rPr>
            <w:vanish/>
          </w:rPr>
          <w:fldChar w:fldCharType="begin"/>
        </w:r>
        <w:r w:rsidR="00AB453E" w:rsidRPr="00AB453E">
          <w:rPr>
            <w:vanish/>
          </w:rPr>
          <w:instrText xml:space="preserve"> PAGEREF _Toc10629051 \h </w:instrText>
        </w:r>
        <w:r w:rsidR="00AB453E" w:rsidRPr="00AB453E">
          <w:rPr>
            <w:vanish/>
          </w:rPr>
        </w:r>
        <w:r w:rsidR="00AB453E" w:rsidRPr="00AB453E">
          <w:rPr>
            <w:vanish/>
          </w:rPr>
          <w:fldChar w:fldCharType="separate"/>
        </w:r>
        <w:r w:rsidR="007B00B9">
          <w:rPr>
            <w:vanish/>
          </w:rPr>
          <w:t>87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52" w:history="1">
        <w:r w:rsidRPr="00BD2EA9">
          <w:t>111D</w:t>
        </w:r>
        <w:r>
          <w:rPr>
            <w:rFonts w:asciiTheme="minorHAnsi" w:eastAsiaTheme="minorEastAsia" w:hAnsiTheme="minorHAnsi" w:cstheme="minorBidi"/>
            <w:sz w:val="22"/>
            <w:szCs w:val="22"/>
            <w:lang w:eastAsia="en-AU"/>
          </w:rPr>
          <w:tab/>
        </w:r>
        <w:r w:rsidRPr="00BD2EA9">
          <w:t xml:space="preserve">Meaning of </w:t>
        </w:r>
        <w:r w:rsidRPr="00BD2EA9">
          <w:rPr>
            <w:i/>
          </w:rPr>
          <w:t>Minister</w:t>
        </w:r>
        <w:r w:rsidRPr="00BD2EA9">
          <w:t>—pt 6A.2</w:t>
        </w:r>
        <w:r>
          <w:tab/>
        </w:r>
        <w:r>
          <w:fldChar w:fldCharType="begin"/>
        </w:r>
        <w:r>
          <w:instrText xml:space="preserve"> PAGEREF _Toc10629052 \h </w:instrText>
        </w:r>
        <w:r>
          <w:fldChar w:fldCharType="separate"/>
        </w:r>
        <w:r w:rsidR="007B00B9">
          <w:t>87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53" w:history="1">
        <w:r w:rsidRPr="00BD2EA9">
          <w:t>111E</w:t>
        </w:r>
        <w:r>
          <w:rPr>
            <w:rFonts w:asciiTheme="minorHAnsi" w:eastAsiaTheme="minorEastAsia" w:hAnsiTheme="minorHAnsi" w:cstheme="minorBidi"/>
            <w:sz w:val="22"/>
            <w:szCs w:val="22"/>
            <w:lang w:eastAsia="en-AU"/>
          </w:rPr>
          <w:tab/>
        </w:r>
        <w:r w:rsidRPr="00BD2EA9">
          <w:t xml:space="preserve">Meaning of </w:t>
        </w:r>
        <w:r w:rsidRPr="00BD2EA9">
          <w:rPr>
            <w:i/>
          </w:rPr>
          <w:t>offsets policy</w:t>
        </w:r>
        <w:r w:rsidRPr="00BD2EA9">
          <w:rPr>
            <w:rFonts w:cs="Arial"/>
          </w:rPr>
          <w:t>—Act</w:t>
        </w:r>
        <w:r>
          <w:tab/>
        </w:r>
        <w:r>
          <w:fldChar w:fldCharType="begin"/>
        </w:r>
        <w:r>
          <w:instrText xml:space="preserve"> PAGEREF _Toc10629053 \h </w:instrText>
        </w:r>
        <w:r>
          <w:fldChar w:fldCharType="separate"/>
        </w:r>
        <w:r w:rsidR="007B00B9">
          <w:t>87</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54" w:history="1">
        <w:r w:rsidR="00AB453E" w:rsidRPr="00BD2EA9">
          <w:t>Division 6A.2.2</w:t>
        </w:r>
        <w:r w:rsidR="00AB453E">
          <w:rPr>
            <w:rFonts w:asciiTheme="minorHAnsi" w:eastAsiaTheme="minorEastAsia" w:hAnsiTheme="minorHAnsi" w:cstheme="minorBidi"/>
            <w:b w:val="0"/>
            <w:sz w:val="22"/>
            <w:szCs w:val="22"/>
            <w:lang w:eastAsia="en-AU"/>
          </w:rPr>
          <w:tab/>
        </w:r>
        <w:r w:rsidR="00AB453E" w:rsidRPr="00BD2EA9">
          <w:t>Initial offsets policy</w:t>
        </w:r>
        <w:r w:rsidR="00AB453E" w:rsidRPr="00AB453E">
          <w:rPr>
            <w:vanish/>
          </w:rPr>
          <w:tab/>
        </w:r>
        <w:r w:rsidR="00AB453E" w:rsidRPr="00AB453E">
          <w:rPr>
            <w:vanish/>
          </w:rPr>
          <w:fldChar w:fldCharType="begin"/>
        </w:r>
        <w:r w:rsidR="00AB453E" w:rsidRPr="00AB453E">
          <w:rPr>
            <w:vanish/>
          </w:rPr>
          <w:instrText xml:space="preserve"> PAGEREF _Toc10629054 \h </w:instrText>
        </w:r>
        <w:r w:rsidR="00AB453E" w:rsidRPr="00AB453E">
          <w:rPr>
            <w:vanish/>
          </w:rPr>
        </w:r>
        <w:r w:rsidR="00AB453E" w:rsidRPr="00AB453E">
          <w:rPr>
            <w:vanish/>
          </w:rPr>
          <w:fldChar w:fldCharType="separate"/>
        </w:r>
        <w:r w:rsidR="007B00B9">
          <w:rPr>
            <w:vanish/>
          </w:rPr>
          <w:t>88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55" w:history="1">
        <w:r w:rsidRPr="00BD2EA9">
          <w:t>111F</w:t>
        </w:r>
        <w:r>
          <w:rPr>
            <w:rFonts w:asciiTheme="minorHAnsi" w:eastAsiaTheme="minorEastAsia" w:hAnsiTheme="minorHAnsi" w:cstheme="minorBidi"/>
            <w:sz w:val="22"/>
            <w:szCs w:val="22"/>
            <w:lang w:eastAsia="en-AU"/>
          </w:rPr>
          <w:tab/>
        </w:r>
        <w:r w:rsidRPr="00BD2EA9">
          <w:t>Initial offsets policy</w:t>
        </w:r>
        <w:r>
          <w:tab/>
        </w:r>
        <w:r>
          <w:fldChar w:fldCharType="begin"/>
        </w:r>
        <w:r>
          <w:instrText xml:space="preserve"> PAGEREF _Toc10629055 \h </w:instrText>
        </w:r>
        <w:r>
          <w:fldChar w:fldCharType="separate"/>
        </w:r>
        <w:r w:rsidR="007B00B9">
          <w:t>88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56" w:history="1">
        <w:r w:rsidR="00AB453E" w:rsidRPr="00BD2EA9">
          <w:t>Division 6A.2.3</w:t>
        </w:r>
        <w:r w:rsidR="00AB453E">
          <w:rPr>
            <w:rFonts w:asciiTheme="minorHAnsi" w:eastAsiaTheme="minorEastAsia" w:hAnsiTheme="minorHAnsi" w:cstheme="minorBidi"/>
            <w:b w:val="0"/>
            <w:sz w:val="22"/>
            <w:szCs w:val="22"/>
            <w:lang w:eastAsia="en-AU"/>
          </w:rPr>
          <w:tab/>
        </w:r>
        <w:r w:rsidR="00AB453E" w:rsidRPr="00BD2EA9">
          <w:t>Revised offsets policy</w:t>
        </w:r>
        <w:r w:rsidR="00AB453E" w:rsidRPr="00AB453E">
          <w:rPr>
            <w:vanish/>
          </w:rPr>
          <w:tab/>
        </w:r>
        <w:r w:rsidR="00AB453E" w:rsidRPr="00AB453E">
          <w:rPr>
            <w:vanish/>
          </w:rPr>
          <w:fldChar w:fldCharType="begin"/>
        </w:r>
        <w:r w:rsidR="00AB453E" w:rsidRPr="00AB453E">
          <w:rPr>
            <w:vanish/>
          </w:rPr>
          <w:instrText xml:space="preserve"> PAGEREF _Toc10629056 \h </w:instrText>
        </w:r>
        <w:r w:rsidR="00AB453E" w:rsidRPr="00AB453E">
          <w:rPr>
            <w:vanish/>
          </w:rPr>
        </w:r>
        <w:r w:rsidR="00AB453E" w:rsidRPr="00AB453E">
          <w:rPr>
            <w:vanish/>
          </w:rPr>
          <w:fldChar w:fldCharType="separate"/>
        </w:r>
        <w:r w:rsidR="007B00B9">
          <w:rPr>
            <w:vanish/>
          </w:rPr>
          <w:t>88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57" w:history="1">
        <w:r w:rsidRPr="00BD2EA9">
          <w:t>111G</w:t>
        </w:r>
        <w:r>
          <w:rPr>
            <w:rFonts w:asciiTheme="minorHAnsi" w:eastAsiaTheme="minorEastAsia" w:hAnsiTheme="minorHAnsi" w:cstheme="minorBidi"/>
            <w:sz w:val="22"/>
            <w:szCs w:val="22"/>
            <w:lang w:eastAsia="en-AU"/>
          </w:rPr>
          <w:tab/>
        </w:r>
        <w:r w:rsidRPr="00BD2EA9">
          <w:t>Offsets policy—monitoring and review</w:t>
        </w:r>
        <w:r>
          <w:tab/>
        </w:r>
        <w:r>
          <w:fldChar w:fldCharType="begin"/>
        </w:r>
        <w:r>
          <w:instrText xml:space="preserve"> PAGEREF _Toc10629057 \h </w:instrText>
        </w:r>
        <w:r>
          <w:fldChar w:fldCharType="separate"/>
        </w:r>
        <w:r w:rsidR="007B00B9">
          <w:t>88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58" w:history="1">
        <w:r w:rsidRPr="00BD2EA9">
          <w:t>111H</w:t>
        </w:r>
        <w:r>
          <w:rPr>
            <w:rFonts w:asciiTheme="minorHAnsi" w:eastAsiaTheme="minorEastAsia" w:hAnsiTheme="minorHAnsi" w:cstheme="minorBidi"/>
            <w:sz w:val="22"/>
            <w:szCs w:val="22"/>
            <w:lang w:eastAsia="en-AU"/>
          </w:rPr>
          <w:tab/>
        </w:r>
        <w:r w:rsidRPr="00BD2EA9">
          <w:t>Draft revised offsets policy—Minister to prepare</w:t>
        </w:r>
        <w:r>
          <w:tab/>
        </w:r>
        <w:r>
          <w:fldChar w:fldCharType="begin"/>
        </w:r>
        <w:r>
          <w:instrText xml:space="preserve"> PAGEREF _Toc10629058 \h </w:instrText>
        </w:r>
        <w:r>
          <w:fldChar w:fldCharType="separate"/>
        </w:r>
        <w:r w:rsidR="007B00B9">
          <w:t>89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59" w:history="1">
        <w:r w:rsidRPr="00BD2EA9">
          <w:t>111I</w:t>
        </w:r>
        <w:r>
          <w:rPr>
            <w:rFonts w:asciiTheme="minorHAnsi" w:eastAsiaTheme="minorEastAsia" w:hAnsiTheme="minorHAnsi" w:cstheme="minorBidi"/>
            <w:sz w:val="22"/>
            <w:szCs w:val="22"/>
            <w:lang w:eastAsia="en-AU"/>
          </w:rPr>
          <w:tab/>
        </w:r>
        <w:r w:rsidRPr="00BD2EA9">
          <w:t>Draft revised offsets policy—public consultation</w:t>
        </w:r>
        <w:r>
          <w:tab/>
        </w:r>
        <w:r>
          <w:fldChar w:fldCharType="begin"/>
        </w:r>
        <w:r>
          <w:instrText xml:space="preserve"> PAGEREF _Toc10629059 \h </w:instrText>
        </w:r>
        <w:r>
          <w:fldChar w:fldCharType="separate"/>
        </w:r>
        <w:r w:rsidR="007B00B9">
          <w:t>89</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060" w:history="1">
        <w:r w:rsidRPr="00BD2EA9">
          <w:t>111J</w:t>
        </w:r>
        <w:r>
          <w:rPr>
            <w:rFonts w:asciiTheme="minorHAnsi" w:eastAsiaTheme="minorEastAsia" w:hAnsiTheme="minorHAnsi" w:cstheme="minorBidi"/>
            <w:sz w:val="22"/>
            <w:szCs w:val="22"/>
            <w:lang w:eastAsia="en-AU"/>
          </w:rPr>
          <w:tab/>
        </w:r>
        <w:r w:rsidRPr="00BD2EA9">
          <w:t>Draft revised offsets policy—revision</w:t>
        </w:r>
        <w:r>
          <w:tab/>
        </w:r>
        <w:r>
          <w:fldChar w:fldCharType="begin"/>
        </w:r>
        <w:r>
          <w:instrText xml:space="preserve"> PAGEREF _Toc10629060 \h </w:instrText>
        </w:r>
        <w:r>
          <w:fldChar w:fldCharType="separate"/>
        </w:r>
        <w:r w:rsidR="007B00B9">
          <w:t>90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1" w:history="1">
        <w:r w:rsidRPr="00BD2EA9">
          <w:t>111K</w:t>
        </w:r>
        <w:r>
          <w:rPr>
            <w:rFonts w:asciiTheme="minorHAnsi" w:eastAsiaTheme="minorEastAsia" w:hAnsiTheme="minorHAnsi" w:cstheme="minorBidi"/>
            <w:sz w:val="22"/>
            <w:szCs w:val="22"/>
            <w:lang w:eastAsia="en-AU"/>
          </w:rPr>
          <w:tab/>
        </w:r>
        <w:r w:rsidRPr="00BD2EA9">
          <w:t>Draft revised offsets policy—final version and notification</w:t>
        </w:r>
        <w:r>
          <w:tab/>
        </w:r>
        <w:r>
          <w:fldChar w:fldCharType="begin"/>
        </w:r>
        <w:r>
          <w:instrText xml:space="preserve"> PAGEREF _Toc10629061 \h </w:instrText>
        </w:r>
        <w:r>
          <w:fldChar w:fldCharType="separate"/>
        </w:r>
        <w:r w:rsidR="007B00B9">
          <w:t>90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2" w:history="1">
        <w:r w:rsidRPr="00BD2EA9">
          <w:t>111L</w:t>
        </w:r>
        <w:r>
          <w:rPr>
            <w:rFonts w:asciiTheme="minorHAnsi" w:eastAsiaTheme="minorEastAsia" w:hAnsiTheme="minorHAnsi" w:cstheme="minorBidi"/>
            <w:sz w:val="22"/>
            <w:szCs w:val="22"/>
            <w:lang w:eastAsia="en-AU"/>
          </w:rPr>
          <w:tab/>
        </w:r>
        <w:r w:rsidRPr="00BD2EA9">
          <w:t>Offsets policy—minor amendments</w:t>
        </w:r>
        <w:r>
          <w:tab/>
        </w:r>
        <w:r>
          <w:fldChar w:fldCharType="begin"/>
        </w:r>
        <w:r>
          <w:instrText xml:space="preserve"> PAGEREF _Toc10629062 \h </w:instrText>
        </w:r>
        <w:r>
          <w:fldChar w:fldCharType="separate"/>
        </w:r>
        <w:r w:rsidR="007B00B9">
          <w:t>91</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63" w:history="1">
        <w:r w:rsidR="00AB453E" w:rsidRPr="00BD2EA9">
          <w:t>Division 6A.2.4</w:t>
        </w:r>
        <w:r w:rsidR="00AB453E">
          <w:rPr>
            <w:rFonts w:asciiTheme="minorHAnsi" w:eastAsiaTheme="minorEastAsia" w:hAnsiTheme="minorHAnsi" w:cstheme="minorBidi"/>
            <w:b w:val="0"/>
            <w:sz w:val="22"/>
            <w:szCs w:val="22"/>
            <w:lang w:eastAsia="en-AU"/>
          </w:rPr>
          <w:tab/>
        </w:r>
        <w:r w:rsidR="00AB453E" w:rsidRPr="00BD2EA9">
          <w:t>Offsets policy—implementation and guidelines</w:t>
        </w:r>
        <w:r w:rsidR="00AB453E" w:rsidRPr="00AB453E">
          <w:rPr>
            <w:vanish/>
          </w:rPr>
          <w:tab/>
        </w:r>
        <w:r w:rsidR="00AB453E" w:rsidRPr="00AB453E">
          <w:rPr>
            <w:vanish/>
          </w:rPr>
          <w:fldChar w:fldCharType="begin"/>
        </w:r>
        <w:r w:rsidR="00AB453E" w:rsidRPr="00AB453E">
          <w:rPr>
            <w:vanish/>
          </w:rPr>
          <w:instrText xml:space="preserve"> PAGEREF _Toc10629063 \h </w:instrText>
        </w:r>
        <w:r w:rsidR="00AB453E" w:rsidRPr="00AB453E">
          <w:rPr>
            <w:vanish/>
          </w:rPr>
        </w:r>
        <w:r w:rsidR="00AB453E" w:rsidRPr="00AB453E">
          <w:rPr>
            <w:vanish/>
          </w:rPr>
          <w:fldChar w:fldCharType="separate"/>
        </w:r>
        <w:r w:rsidR="007B00B9">
          <w:rPr>
            <w:vanish/>
          </w:rPr>
          <w:t>92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4" w:history="1">
        <w:r w:rsidRPr="00BD2EA9">
          <w:t>111M</w:t>
        </w:r>
        <w:r>
          <w:rPr>
            <w:rFonts w:asciiTheme="minorHAnsi" w:eastAsiaTheme="minorEastAsia" w:hAnsiTheme="minorHAnsi" w:cstheme="minorBidi"/>
            <w:sz w:val="22"/>
            <w:szCs w:val="22"/>
            <w:lang w:eastAsia="en-AU"/>
          </w:rPr>
          <w:tab/>
        </w:r>
        <w:r w:rsidRPr="00BD2EA9">
          <w:t>Offsets policy—planning and land authority to implement</w:t>
        </w:r>
        <w:r>
          <w:tab/>
        </w:r>
        <w:r>
          <w:fldChar w:fldCharType="begin"/>
        </w:r>
        <w:r>
          <w:instrText xml:space="preserve"> PAGEREF _Toc10629064 \h </w:instrText>
        </w:r>
        <w:r>
          <w:fldChar w:fldCharType="separate"/>
        </w:r>
        <w:r w:rsidR="007B00B9">
          <w:t>92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5" w:history="1">
        <w:r w:rsidRPr="00BD2EA9">
          <w:t>111N</w:t>
        </w:r>
        <w:r>
          <w:rPr>
            <w:rFonts w:asciiTheme="minorHAnsi" w:eastAsiaTheme="minorEastAsia" w:hAnsiTheme="minorHAnsi" w:cstheme="minorBidi"/>
            <w:sz w:val="22"/>
            <w:szCs w:val="22"/>
            <w:lang w:eastAsia="en-AU"/>
          </w:rPr>
          <w:tab/>
        </w:r>
        <w:r w:rsidRPr="00BD2EA9">
          <w:t>Offsets policy—guidelines</w:t>
        </w:r>
        <w:r>
          <w:tab/>
        </w:r>
        <w:r>
          <w:fldChar w:fldCharType="begin"/>
        </w:r>
        <w:r>
          <w:instrText xml:space="preserve"> PAGEREF _Toc10629065 \h </w:instrText>
        </w:r>
        <w:r>
          <w:fldChar w:fldCharType="separate"/>
        </w:r>
        <w:r w:rsidR="007B00B9">
          <w:t>92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6" w:history="1">
        <w:r w:rsidRPr="00BD2EA9">
          <w:t>111O</w:t>
        </w:r>
        <w:r>
          <w:rPr>
            <w:rFonts w:asciiTheme="minorHAnsi" w:eastAsiaTheme="minorEastAsia" w:hAnsiTheme="minorHAnsi" w:cstheme="minorBidi"/>
            <w:sz w:val="22"/>
            <w:szCs w:val="22"/>
            <w:lang w:eastAsia="en-AU"/>
          </w:rPr>
          <w:tab/>
        </w:r>
        <w:r w:rsidRPr="00BD2EA9">
          <w:t>Draft offsets policy guidelines</w:t>
        </w:r>
        <w:r>
          <w:tab/>
        </w:r>
        <w:r>
          <w:fldChar w:fldCharType="begin"/>
        </w:r>
        <w:r>
          <w:instrText xml:space="preserve"> PAGEREF _Toc10629066 \h </w:instrText>
        </w:r>
        <w:r>
          <w:fldChar w:fldCharType="separate"/>
        </w:r>
        <w:r w:rsidR="007B00B9">
          <w:t>92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7" w:history="1">
        <w:r w:rsidRPr="00BD2EA9">
          <w:t>111P</w:t>
        </w:r>
        <w:r>
          <w:rPr>
            <w:rFonts w:asciiTheme="minorHAnsi" w:eastAsiaTheme="minorEastAsia" w:hAnsiTheme="minorHAnsi" w:cstheme="minorBidi"/>
            <w:sz w:val="22"/>
            <w:szCs w:val="22"/>
            <w:lang w:eastAsia="en-AU"/>
          </w:rPr>
          <w:tab/>
        </w:r>
        <w:r w:rsidRPr="00BD2EA9">
          <w:t>Draft offsets policy guidelines—public consultation</w:t>
        </w:r>
        <w:r>
          <w:tab/>
        </w:r>
        <w:r>
          <w:fldChar w:fldCharType="begin"/>
        </w:r>
        <w:r>
          <w:instrText xml:space="preserve"> PAGEREF _Toc10629067 \h </w:instrText>
        </w:r>
        <w:r>
          <w:fldChar w:fldCharType="separate"/>
        </w:r>
        <w:r w:rsidR="007B00B9">
          <w:t>92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8" w:history="1">
        <w:r w:rsidRPr="00BD2EA9">
          <w:t>111Q</w:t>
        </w:r>
        <w:r>
          <w:rPr>
            <w:rFonts w:asciiTheme="minorHAnsi" w:eastAsiaTheme="minorEastAsia" w:hAnsiTheme="minorHAnsi" w:cstheme="minorBidi"/>
            <w:sz w:val="22"/>
            <w:szCs w:val="22"/>
            <w:lang w:eastAsia="en-AU"/>
          </w:rPr>
          <w:tab/>
        </w:r>
        <w:r w:rsidRPr="00BD2EA9">
          <w:t>Draft offsets policy guidelines—revision</w:t>
        </w:r>
        <w:r>
          <w:tab/>
        </w:r>
        <w:r>
          <w:fldChar w:fldCharType="begin"/>
        </w:r>
        <w:r>
          <w:instrText xml:space="preserve"> PAGEREF _Toc10629068 \h </w:instrText>
        </w:r>
        <w:r>
          <w:fldChar w:fldCharType="separate"/>
        </w:r>
        <w:r w:rsidR="007B00B9">
          <w:t>93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69" w:history="1">
        <w:r w:rsidRPr="00BD2EA9">
          <w:t>111R</w:t>
        </w:r>
        <w:r>
          <w:rPr>
            <w:rFonts w:asciiTheme="minorHAnsi" w:eastAsiaTheme="minorEastAsia" w:hAnsiTheme="minorHAnsi" w:cstheme="minorBidi"/>
            <w:sz w:val="22"/>
            <w:szCs w:val="22"/>
            <w:lang w:eastAsia="en-AU"/>
          </w:rPr>
          <w:tab/>
        </w:r>
        <w:r w:rsidRPr="00BD2EA9">
          <w:t>Offsets policy guidelines—monitoring and review</w:t>
        </w:r>
        <w:r>
          <w:tab/>
        </w:r>
        <w:r>
          <w:fldChar w:fldCharType="begin"/>
        </w:r>
        <w:r>
          <w:instrText xml:space="preserve"> PAGEREF _Toc10629069 \h </w:instrText>
        </w:r>
        <w:r>
          <w:fldChar w:fldCharType="separate"/>
        </w:r>
        <w:r w:rsidR="007B00B9">
          <w:t>94</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70" w:history="1">
        <w:r w:rsidR="00AB453E" w:rsidRPr="00BD2EA9">
          <w:t>Part 6A.3</w:t>
        </w:r>
        <w:r w:rsidR="00AB453E">
          <w:rPr>
            <w:rFonts w:asciiTheme="minorHAnsi" w:eastAsiaTheme="minorEastAsia" w:hAnsiTheme="minorHAnsi" w:cstheme="minorBidi"/>
            <w:b w:val="0"/>
            <w:sz w:val="22"/>
            <w:szCs w:val="22"/>
            <w:lang w:eastAsia="en-AU"/>
          </w:rPr>
          <w:tab/>
        </w:r>
        <w:r w:rsidR="00AB453E" w:rsidRPr="00BD2EA9">
          <w:t>Offsets policy—other provisions</w:t>
        </w:r>
        <w:r w:rsidR="00AB453E" w:rsidRPr="00AB453E">
          <w:rPr>
            <w:vanish/>
          </w:rPr>
          <w:tab/>
        </w:r>
        <w:r w:rsidR="00AB453E" w:rsidRPr="00AB453E">
          <w:rPr>
            <w:vanish/>
          </w:rPr>
          <w:fldChar w:fldCharType="begin"/>
        </w:r>
        <w:r w:rsidR="00AB453E" w:rsidRPr="00AB453E">
          <w:rPr>
            <w:vanish/>
          </w:rPr>
          <w:instrText xml:space="preserve"> PAGEREF _Toc10629070 \h </w:instrText>
        </w:r>
        <w:r w:rsidR="00AB453E" w:rsidRPr="00AB453E">
          <w:rPr>
            <w:vanish/>
          </w:rPr>
        </w:r>
        <w:r w:rsidR="00AB453E" w:rsidRPr="00AB453E">
          <w:rPr>
            <w:vanish/>
          </w:rPr>
          <w:fldChar w:fldCharType="separate"/>
        </w:r>
        <w:r w:rsidR="007B00B9">
          <w:rPr>
            <w:vanish/>
          </w:rPr>
          <w:t>95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71" w:history="1">
        <w:r w:rsidRPr="00BD2EA9">
          <w:t>111S</w:t>
        </w:r>
        <w:r>
          <w:rPr>
            <w:rFonts w:asciiTheme="minorHAnsi" w:eastAsiaTheme="minorEastAsia" w:hAnsiTheme="minorHAnsi" w:cstheme="minorBidi"/>
            <w:sz w:val="22"/>
            <w:szCs w:val="22"/>
            <w:lang w:eastAsia="en-AU"/>
          </w:rPr>
          <w:tab/>
        </w:r>
        <w:r w:rsidRPr="00BD2EA9">
          <w:t>Offsets—consistency with offsets policy</w:t>
        </w:r>
        <w:r>
          <w:tab/>
        </w:r>
        <w:r>
          <w:fldChar w:fldCharType="begin"/>
        </w:r>
        <w:r>
          <w:instrText xml:space="preserve"> PAGEREF _Toc10629071 \h </w:instrText>
        </w:r>
        <w:r>
          <w:fldChar w:fldCharType="separate"/>
        </w:r>
        <w:r w:rsidR="007B00B9">
          <w:t>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72" w:history="1">
        <w:r w:rsidRPr="00BD2EA9">
          <w:t>111T</w:t>
        </w:r>
        <w:r>
          <w:rPr>
            <w:rFonts w:asciiTheme="minorHAnsi" w:eastAsiaTheme="minorEastAsia" w:hAnsiTheme="minorHAnsi" w:cstheme="minorBidi"/>
            <w:sz w:val="22"/>
            <w:szCs w:val="22"/>
            <w:lang w:eastAsia="en-AU"/>
          </w:rPr>
          <w:tab/>
        </w:r>
        <w:r w:rsidRPr="00BD2EA9">
          <w:t>Offsets—calculating value</w:t>
        </w:r>
        <w:r>
          <w:tab/>
        </w:r>
        <w:r>
          <w:fldChar w:fldCharType="begin"/>
        </w:r>
        <w:r>
          <w:instrText xml:space="preserve"> PAGEREF _Toc10629072 \h </w:instrText>
        </w:r>
        <w:r>
          <w:fldChar w:fldCharType="separate"/>
        </w:r>
        <w:r w:rsidR="007B00B9">
          <w:t>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73" w:history="1">
        <w:r w:rsidRPr="00BD2EA9">
          <w:t>111U</w:t>
        </w:r>
        <w:r>
          <w:rPr>
            <w:rFonts w:asciiTheme="minorHAnsi" w:eastAsiaTheme="minorEastAsia" w:hAnsiTheme="minorHAnsi" w:cstheme="minorBidi"/>
            <w:sz w:val="22"/>
            <w:szCs w:val="22"/>
            <w:lang w:eastAsia="en-AU"/>
          </w:rPr>
          <w:tab/>
        </w:r>
        <w:r w:rsidRPr="00BD2EA9">
          <w:t>Offsets—form</w:t>
        </w:r>
        <w:r>
          <w:tab/>
        </w:r>
        <w:r>
          <w:fldChar w:fldCharType="begin"/>
        </w:r>
        <w:r>
          <w:instrText xml:space="preserve"> PAGEREF _Toc10629073 \h </w:instrText>
        </w:r>
        <w:r>
          <w:fldChar w:fldCharType="separate"/>
        </w:r>
        <w:r w:rsidR="007B00B9">
          <w:t>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74" w:history="1">
        <w:r w:rsidRPr="00BD2EA9">
          <w:t>111V</w:t>
        </w:r>
        <w:r>
          <w:rPr>
            <w:rFonts w:asciiTheme="minorHAnsi" w:eastAsiaTheme="minorEastAsia" w:hAnsiTheme="minorHAnsi" w:cstheme="minorBidi"/>
            <w:sz w:val="22"/>
            <w:szCs w:val="22"/>
            <w:lang w:eastAsia="en-AU"/>
          </w:rPr>
          <w:tab/>
        </w:r>
        <w:r w:rsidRPr="00BD2EA9">
          <w:t>Offsets register</w:t>
        </w:r>
        <w:r>
          <w:tab/>
        </w:r>
        <w:r>
          <w:fldChar w:fldCharType="begin"/>
        </w:r>
        <w:r>
          <w:instrText xml:space="preserve"> PAGEREF _Toc10629074 \h </w:instrText>
        </w:r>
        <w:r>
          <w:fldChar w:fldCharType="separate"/>
        </w:r>
        <w:r w:rsidR="007B00B9">
          <w:t>96</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075" w:history="1">
        <w:r w:rsidR="00AB453E" w:rsidRPr="00BD2EA9">
          <w:t>Chapter 7</w:t>
        </w:r>
        <w:r w:rsidR="00AB453E">
          <w:rPr>
            <w:rFonts w:asciiTheme="minorHAnsi" w:eastAsiaTheme="minorEastAsia" w:hAnsiTheme="minorHAnsi" w:cstheme="minorBidi"/>
            <w:b w:val="0"/>
            <w:sz w:val="22"/>
            <w:szCs w:val="22"/>
            <w:lang w:eastAsia="en-AU"/>
          </w:rPr>
          <w:tab/>
        </w:r>
        <w:r w:rsidR="00AB453E" w:rsidRPr="00BD2EA9">
          <w:t>Development approvals</w:t>
        </w:r>
        <w:r w:rsidR="00AB453E" w:rsidRPr="00AB453E">
          <w:rPr>
            <w:vanish/>
          </w:rPr>
          <w:tab/>
        </w:r>
        <w:r w:rsidR="00AB453E" w:rsidRPr="00AB453E">
          <w:rPr>
            <w:vanish/>
          </w:rPr>
          <w:fldChar w:fldCharType="begin"/>
        </w:r>
        <w:r w:rsidR="00AB453E" w:rsidRPr="00AB453E">
          <w:rPr>
            <w:vanish/>
          </w:rPr>
          <w:instrText xml:space="preserve"> PAGEREF _Toc10629075 \h </w:instrText>
        </w:r>
        <w:r w:rsidR="00AB453E" w:rsidRPr="00AB453E">
          <w:rPr>
            <w:vanish/>
          </w:rPr>
        </w:r>
        <w:r w:rsidR="00AB453E" w:rsidRPr="00AB453E">
          <w:rPr>
            <w:vanish/>
          </w:rPr>
          <w:fldChar w:fldCharType="separate"/>
        </w:r>
        <w:r w:rsidR="007B00B9">
          <w:rPr>
            <w:vanish/>
          </w:rPr>
          <w:t>97</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76" w:history="1">
        <w:r w:rsidR="00AB453E" w:rsidRPr="00BD2EA9">
          <w:t>Part 7.1</w:t>
        </w:r>
        <w:r w:rsidR="00AB453E">
          <w:rPr>
            <w:rFonts w:asciiTheme="minorHAnsi" w:eastAsiaTheme="minorEastAsia" w:hAnsiTheme="minorHAnsi" w:cstheme="minorBidi"/>
            <w:b w:val="0"/>
            <w:sz w:val="22"/>
            <w:szCs w:val="22"/>
            <w:lang w:eastAsia="en-AU"/>
          </w:rPr>
          <w:tab/>
        </w:r>
        <w:r w:rsidR="00AB453E" w:rsidRPr="00BD2EA9">
          <w:t>Outline</w:t>
        </w:r>
        <w:r w:rsidR="00AB453E" w:rsidRPr="00AB453E">
          <w:rPr>
            <w:vanish/>
          </w:rPr>
          <w:tab/>
        </w:r>
        <w:r w:rsidR="00AB453E" w:rsidRPr="00AB453E">
          <w:rPr>
            <w:vanish/>
          </w:rPr>
          <w:fldChar w:fldCharType="begin"/>
        </w:r>
        <w:r w:rsidR="00AB453E" w:rsidRPr="00AB453E">
          <w:rPr>
            <w:vanish/>
          </w:rPr>
          <w:instrText xml:space="preserve"> PAGEREF _Toc10629076 \h </w:instrText>
        </w:r>
        <w:r w:rsidR="00AB453E" w:rsidRPr="00AB453E">
          <w:rPr>
            <w:vanish/>
          </w:rPr>
        </w:r>
        <w:r w:rsidR="00AB453E" w:rsidRPr="00AB453E">
          <w:rPr>
            <w:vanish/>
          </w:rPr>
          <w:fldChar w:fldCharType="separate"/>
        </w:r>
        <w:r w:rsidR="007B00B9">
          <w:rPr>
            <w:vanish/>
          </w:rPr>
          <w:t>97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77" w:history="1">
        <w:r w:rsidRPr="00BD2EA9">
          <w:t>112</w:t>
        </w:r>
        <w:r>
          <w:rPr>
            <w:rFonts w:asciiTheme="minorHAnsi" w:eastAsiaTheme="minorEastAsia" w:hAnsiTheme="minorHAnsi" w:cstheme="minorBidi"/>
            <w:sz w:val="22"/>
            <w:szCs w:val="22"/>
            <w:lang w:eastAsia="en-AU"/>
          </w:rPr>
          <w:tab/>
        </w:r>
        <w:r w:rsidRPr="00BD2EA9">
          <w:t>Outline—ch 7</w:t>
        </w:r>
        <w:r>
          <w:tab/>
        </w:r>
        <w:r>
          <w:fldChar w:fldCharType="begin"/>
        </w:r>
        <w:r>
          <w:instrText xml:space="preserve"> PAGEREF _Toc10629077 \h </w:instrText>
        </w:r>
        <w:r>
          <w:fldChar w:fldCharType="separate"/>
        </w:r>
        <w:r w:rsidR="007B00B9">
          <w:t>97</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078" w:history="1">
        <w:r w:rsidR="00AB453E" w:rsidRPr="00BD2EA9">
          <w:t>Part 7.2</w:t>
        </w:r>
        <w:r w:rsidR="00AB453E">
          <w:rPr>
            <w:rFonts w:asciiTheme="minorHAnsi" w:eastAsiaTheme="minorEastAsia" w:hAnsiTheme="minorHAnsi" w:cstheme="minorBidi"/>
            <w:b w:val="0"/>
            <w:sz w:val="22"/>
            <w:szCs w:val="22"/>
            <w:lang w:eastAsia="en-AU"/>
          </w:rPr>
          <w:tab/>
        </w:r>
        <w:r w:rsidR="00AB453E" w:rsidRPr="00BD2EA9">
          <w:t>Assessment tracks for development applications</w:t>
        </w:r>
        <w:r w:rsidR="00AB453E" w:rsidRPr="00AB453E">
          <w:rPr>
            <w:vanish/>
          </w:rPr>
          <w:tab/>
        </w:r>
        <w:r w:rsidR="00AB453E" w:rsidRPr="00AB453E">
          <w:rPr>
            <w:vanish/>
          </w:rPr>
          <w:fldChar w:fldCharType="begin"/>
        </w:r>
        <w:r w:rsidR="00AB453E" w:rsidRPr="00AB453E">
          <w:rPr>
            <w:vanish/>
          </w:rPr>
          <w:instrText xml:space="preserve"> PAGEREF _Toc10629078 \h </w:instrText>
        </w:r>
        <w:r w:rsidR="00AB453E" w:rsidRPr="00AB453E">
          <w:rPr>
            <w:vanish/>
          </w:rPr>
        </w:r>
        <w:r w:rsidR="00AB453E" w:rsidRPr="00AB453E">
          <w:rPr>
            <w:vanish/>
          </w:rPr>
          <w:fldChar w:fldCharType="separate"/>
        </w:r>
        <w:r w:rsidR="007B00B9">
          <w:rPr>
            <w:vanish/>
          </w:rPr>
          <w:t>99</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79" w:history="1">
        <w:r w:rsidR="00AB453E" w:rsidRPr="00BD2EA9">
          <w:t>Division 7.2.1</w:t>
        </w:r>
        <w:r w:rsidR="00AB453E">
          <w:rPr>
            <w:rFonts w:asciiTheme="minorHAnsi" w:eastAsiaTheme="minorEastAsia" w:hAnsiTheme="minorHAnsi" w:cstheme="minorBidi"/>
            <w:b w:val="0"/>
            <w:sz w:val="22"/>
            <w:szCs w:val="22"/>
            <w:lang w:eastAsia="en-AU"/>
          </w:rPr>
          <w:tab/>
        </w:r>
        <w:r w:rsidR="00AB453E" w:rsidRPr="00BD2EA9">
          <w:t>Operation of assessment tracks generally</w:t>
        </w:r>
        <w:r w:rsidR="00AB453E" w:rsidRPr="00AB453E">
          <w:rPr>
            <w:vanish/>
          </w:rPr>
          <w:tab/>
        </w:r>
        <w:r w:rsidR="00AB453E" w:rsidRPr="00AB453E">
          <w:rPr>
            <w:vanish/>
          </w:rPr>
          <w:fldChar w:fldCharType="begin"/>
        </w:r>
        <w:r w:rsidR="00AB453E" w:rsidRPr="00AB453E">
          <w:rPr>
            <w:vanish/>
          </w:rPr>
          <w:instrText xml:space="preserve"> PAGEREF _Toc10629079 \h </w:instrText>
        </w:r>
        <w:r w:rsidR="00AB453E" w:rsidRPr="00AB453E">
          <w:rPr>
            <w:vanish/>
          </w:rPr>
        </w:r>
        <w:r w:rsidR="00AB453E" w:rsidRPr="00AB453E">
          <w:rPr>
            <w:vanish/>
          </w:rPr>
          <w:fldChar w:fldCharType="separate"/>
        </w:r>
        <w:r w:rsidR="007B00B9">
          <w:rPr>
            <w:vanish/>
          </w:rPr>
          <w:t>99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0" w:history="1">
        <w:r w:rsidRPr="00BD2EA9">
          <w:t>113</w:t>
        </w:r>
        <w:r>
          <w:rPr>
            <w:rFonts w:asciiTheme="minorHAnsi" w:eastAsiaTheme="minorEastAsia" w:hAnsiTheme="minorHAnsi" w:cstheme="minorBidi"/>
            <w:sz w:val="22"/>
            <w:szCs w:val="22"/>
            <w:lang w:eastAsia="en-AU"/>
          </w:rPr>
          <w:tab/>
        </w:r>
        <w:r w:rsidRPr="00BD2EA9">
          <w:t>Relationship between development proposals and development applications</w:t>
        </w:r>
        <w:r>
          <w:tab/>
        </w:r>
        <w:r>
          <w:fldChar w:fldCharType="begin"/>
        </w:r>
        <w:r>
          <w:instrText xml:space="preserve"> PAGEREF _Toc10629080 \h </w:instrText>
        </w:r>
        <w:r>
          <w:fldChar w:fldCharType="separate"/>
        </w:r>
        <w:r w:rsidR="007B00B9">
          <w:t>99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1" w:history="1">
        <w:r w:rsidRPr="00BD2EA9">
          <w:t>114</w:t>
        </w:r>
        <w:r>
          <w:rPr>
            <w:rFonts w:asciiTheme="minorHAnsi" w:eastAsiaTheme="minorEastAsia" w:hAnsiTheme="minorHAnsi" w:cstheme="minorBidi"/>
            <w:sz w:val="22"/>
            <w:szCs w:val="22"/>
            <w:lang w:eastAsia="en-AU"/>
          </w:rPr>
          <w:tab/>
        </w:r>
        <w:r w:rsidRPr="00BD2EA9">
          <w:t>Application of assessment tracks to development proposals</w:t>
        </w:r>
        <w:r>
          <w:tab/>
        </w:r>
        <w:r>
          <w:fldChar w:fldCharType="begin"/>
        </w:r>
        <w:r>
          <w:instrText xml:space="preserve"> PAGEREF _Toc10629081 \h </w:instrText>
        </w:r>
        <w:r>
          <w:fldChar w:fldCharType="separate"/>
        </w:r>
        <w:r w:rsidR="007B00B9">
          <w:t>100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2" w:history="1">
        <w:r w:rsidRPr="00BD2EA9">
          <w:t>115</w:t>
        </w:r>
        <w:r>
          <w:rPr>
            <w:rFonts w:asciiTheme="minorHAnsi" w:eastAsiaTheme="minorEastAsia" w:hAnsiTheme="minorHAnsi" w:cstheme="minorBidi"/>
            <w:sz w:val="22"/>
            <w:szCs w:val="22"/>
            <w:lang w:eastAsia="en-AU"/>
          </w:rPr>
          <w:tab/>
        </w:r>
        <w:r w:rsidRPr="00BD2EA9">
          <w:t>Application of inconsistent code requirements</w:t>
        </w:r>
        <w:r>
          <w:tab/>
        </w:r>
        <w:r>
          <w:fldChar w:fldCharType="begin"/>
        </w:r>
        <w:r>
          <w:instrText xml:space="preserve"> PAGEREF _Toc10629082 \h </w:instrText>
        </w:r>
        <w:r>
          <w:fldChar w:fldCharType="separate"/>
        </w:r>
        <w:r w:rsidR="007B00B9">
          <w:t>100</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83" w:history="1">
        <w:r w:rsidR="00AB453E" w:rsidRPr="00BD2EA9">
          <w:t>Division 7.2.2</w:t>
        </w:r>
        <w:r w:rsidR="00AB453E">
          <w:rPr>
            <w:rFonts w:asciiTheme="minorHAnsi" w:eastAsiaTheme="minorEastAsia" w:hAnsiTheme="minorHAnsi" w:cstheme="minorBidi"/>
            <w:b w:val="0"/>
            <w:sz w:val="22"/>
            <w:szCs w:val="22"/>
            <w:lang w:eastAsia="en-AU"/>
          </w:rPr>
          <w:tab/>
        </w:r>
        <w:r w:rsidR="00AB453E" w:rsidRPr="00BD2EA9">
          <w:t>Code track</w:t>
        </w:r>
        <w:r w:rsidR="00AB453E" w:rsidRPr="00AB453E">
          <w:rPr>
            <w:vanish/>
          </w:rPr>
          <w:tab/>
        </w:r>
        <w:r w:rsidR="00AB453E" w:rsidRPr="00AB453E">
          <w:rPr>
            <w:vanish/>
          </w:rPr>
          <w:fldChar w:fldCharType="begin"/>
        </w:r>
        <w:r w:rsidR="00AB453E" w:rsidRPr="00AB453E">
          <w:rPr>
            <w:vanish/>
          </w:rPr>
          <w:instrText xml:space="preserve"> PAGEREF _Toc10629083 \h </w:instrText>
        </w:r>
        <w:r w:rsidR="00AB453E" w:rsidRPr="00AB453E">
          <w:rPr>
            <w:vanish/>
          </w:rPr>
        </w:r>
        <w:r w:rsidR="00AB453E" w:rsidRPr="00AB453E">
          <w:rPr>
            <w:vanish/>
          </w:rPr>
          <w:fldChar w:fldCharType="separate"/>
        </w:r>
        <w:r w:rsidR="007B00B9">
          <w:rPr>
            <w:vanish/>
          </w:rPr>
          <w:t>101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4" w:history="1">
        <w:r w:rsidRPr="00BD2EA9">
          <w:t>116</w:t>
        </w:r>
        <w:r>
          <w:rPr>
            <w:rFonts w:asciiTheme="minorHAnsi" w:eastAsiaTheme="minorEastAsia" w:hAnsiTheme="minorHAnsi" w:cstheme="minorBidi"/>
            <w:sz w:val="22"/>
            <w:szCs w:val="22"/>
            <w:lang w:eastAsia="en-AU"/>
          </w:rPr>
          <w:tab/>
        </w:r>
        <w:r w:rsidRPr="00BD2EA9">
          <w:t>Code track—when development approval must be given</w:t>
        </w:r>
        <w:r>
          <w:tab/>
        </w:r>
        <w:r>
          <w:fldChar w:fldCharType="begin"/>
        </w:r>
        <w:r>
          <w:instrText xml:space="preserve"> PAGEREF _Toc10629084 \h </w:instrText>
        </w:r>
        <w:r>
          <w:fldChar w:fldCharType="separate"/>
        </w:r>
        <w:r w:rsidR="007B00B9">
          <w:t>101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5" w:history="1">
        <w:r w:rsidRPr="00BD2EA9">
          <w:t>116A</w:t>
        </w:r>
        <w:r>
          <w:rPr>
            <w:rFonts w:asciiTheme="minorHAnsi" w:eastAsiaTheme="minorEastAsia" w:hAnsiTheme="minorHAnsi" w:cstheme="minorBidi"/>
            <w:sz w:val="22"/>
            <w:szCs w:val="22"/>
            <w:lang w:eastAsia="en-AU"/>
          </w:rPr>
          <w:tab/>
        </w:r>
        <w:r w:rsidRPr="00BD2EA9">
          <w:t>Code track—effect of s 134 on development approval</w:t>
        </w:r>
        <w:r>
          <w:tab/>
        </w:r>
        <w:r>
          <w:fldChar w:fldCharType="begin"/>
        </w:r>
        <w:r>
          <w:instrText xml:space="preserve"> PAGEREF _Toc10629085 \h </w:instrText>
        </w:r>
        <w:r>
          <w:fldChar w:fldCharType="separate"/>
        </w:r>
        <w:r w:rsidR="007B00B9">
          <w:t>102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6" w:history="1">
        <w:r w:rsidRPr="00BD2EA9">
          <w:t>117</w:t>
        </w:r>
        <w:r>
          <w:rPr>
            <w:rFonts w:asciiTheme="minorHAnsi" w:eastAsiaTheme="minorEastAsia" w:hAnsiTheme="minorHAnsi" w:cstheme="minorBidi"/>
            <w:sz w:val="22"/>
            <w:szCs w:val="22"/>
            <w:lang w:eastAsia="en-AU"/>
          </w:rPr>
          <w:tab/>
        </w:r>
        <w:r w:rsidRPr="00BD2EA9">
          <w:t>Code track—notification, right of review, governmental consultation and reconsideration</w:t>
        </w:r>
        <w:r>
          <w:tab/>
        </w:r>
        <w:r>
          <w:fldChar w:fldCharType="begin"/>
        </w:r>
        <w:r>
          <w:instrText xml:space="preserve"> PAGEREF _Toc10629086 \h </w:instrText>
        </w:r>
        <w:r>
          <w:fldChar w:fldCharType="separate"/>
        </w:r>
        <w:r w:rsidR="007B00B9">
          <w:t>103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7" w:history="1">
        <w:r w:rsidRPr="00BD2EA9">
          <w:t>118</w:t>
        </w:r>
        <w:r>
          <w:rPr>
            <w:rFonts w:asciiTheme="minorHAnsi" w:eastAsiaTheme="minorEastAsia" w:hAnsiTheme="minorHAnsi" w:cstheme="minorBidi"/>
            <w:sz w:val="22"/>
            <w:szCs w:val="22"/>
            <w:lang w:eastAsia="en-AU"/>
          </w:rPr>
          <w:tab/>
        </w:r>
        <w:r w:rsidRPr="00BD2EA9">
          <w:t>Code track—time for decision on application</w:t>
        </w:r>
        <w:r>
          <w:tab/>
        </w:r>
        <w:r>
          <w:fldChar w:fldCharType="begin"/>
        </w:r>
        <w:r>
          <w:instrText xml:space="preserve"> PAGEREF _Toc10629087 \h </w:instrText>
        </w:r>
        <w:r>
          <w:fldChar w:fldCharType="separate"/>
        </w:r>
        <w:r w:rsidR="007B00B9">
          <w:t>104</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88" w:history="1">
        <w:r w:rsidR="00AB453E" w:rsidRPr="00BD2EA9">
          <w:t>Division 7.2.3</w:t>
        </w:r>
        <w:r w:rsidR="00AB453E">
          <w:rPr>
            <w:rFonts w:asciiTheme="minorHAnsi" w:eastAsiaTheme="minorEastAsia" w:hAnsiTheme="minorHAnsi" w:cstheme="minorBidi"/>
            <w:b w:val="0"/>
            <w:sz w:val="22"/>
            <w:szCs w:val="22"/>
            <w:lang w:eastAsia="en-AU"/>
          </w:rPr>
          <w:tab/>
        </w:r>
        <w:r w:rsidR="00AB453E" w:rsidRPr="00BD2EA9">
          <w:t>Merit track</w:t>
        </w:r>
        <w:r w:rsidR="00AB453E" w:rsidRPr="00AB453E">
          <w:rPr>
            <w:vanish/>
          </w:rPr>
          <w:tab/>
        </w:r>
        <w:r w:rsidR="00AB453E" w:rsidRPr="00AB453E">
          <w:rPr>
            <w:vanish/>
          </w:rPr>
          <w:fldChar w:fldCharType="begin"/>
        </w:r>
        <w:r w:rsidR="00AB453E" w:rsidRPr="00AB453E">
          <w:rPr>
            <w:vanish/>
          </w:rPr>
          <w:instrText xml:space="preserve"> PAGEREF _Toc10629088 \h </w:instrText>
        </w:r>
        <w:r w:rsidR="00AB453E" w:rsidRPr="00AB453E">
          <w:rPr>
            <w:vanish/>
          </w:rPr>
        </w:r>
        <w:r w:rsidR="00AB453E" w:rsidRPr="00AB453E">
          <w:rPr>
            <w:vanish/>
          </w:rPr>
          <w:fldChar w:fldCharType="separate"/>
        </w:r>
        <w:r w:rsidR="007B00B9">
          <w:rPr>
            <w:vanish/>
          </w:rPr>
          <w:t>104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89" w:history="1">
        <w:r w:rsidRPr="00BD2EA9">
          <w:t>119</w:t>
        </w:r>
        <w:r>
          <w:rPr>
            <w:rFonts w:asciiTheme="minorHAnsi" w:eastAsiaTheme="minorEastAsia" w:hAnsiTheme="minorHAnsi" w:cstheme="minorBidi"/>
            <w:sz w:val="22"/>
            <w:szCs w:val="22"/>
            <w:lang w:eastAsia="en-AU"/>
          </w:rPr>
          <w:tab/>
        </w:r>
        <w:r w:rsidRPr="00BD2EA9">
          <w:t>Merit track—when development approval must not be given</w:t>
        </w:r>
        <w:r>
          <w:tab/>
        </w:r>
        <w:r>
          <w:fldChar w:fldCharType="begin"/>
        </w:r>
        <w:r>
          <w:instrText xml:space="preserve"> PAGEREF _Toc10629089 \h </w:instrText>
        </w:r>
        <w:r>
          <w:fldChar w:fldCharType="separate"/>
        </w:r>
        <w:r w:rsidR="007B00B9">
          <w:t>104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0" w:history="1">
        <w:r w:rsidRPr="00BD2EA9">
          <w:t>119A</w:t>
        </w:r>
        <w:r>
          <w:rPr>
            <w:rFonts w:asciiTheme="minorHAnsi" w:eastAsiaTheme="minorEastAsia" w:hAnsiTheme="minorHAnsi" w:cstheme="minorBidi"/>
            <w:sz w:val="22"/>
            <w:szCs w:val="22"/>
            <w:lang w:eastAsia="en-AU"/>
          </w:rPr>
          <w:tab/>
        </w:r>
        <w:r w:rsidRPr="00BD2EA9">
          <w:t>Development proposal related to light rail—qualification of s 119</w:t>
        </w:r>
        <w:r>
          <w:tab/>
        </w:r>
        <w:r>
          <w:fldChar w:fldCharType="begin"/>
        </w:r>
        <w:r>
          <w:instrText xml:space="preserve"> PAGEREF _Toc10629090 \h </w:instrText>
        </w:r>
        <w:r>
          <w:fldChar w:fldCharType="separate"/>
        </w:r>
        <w:r w:rsidR="007B00B9">
          <w:t>105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1" w:history="1">
        <w:r w:rsidRPr="00BD2EA9">
          <w:t>120</w:t>
        </w:r>
        <w:r>
          <w:rPr>
            <w:rFonts w:asciiTheme="minorHAnsi" w:eastAsiaTheme="minorEastAsia" w:hAnsiTheme="minorHAnsi" w:cstheme="minorBidi"/>
            <w:sz w:val="22"/>
            <w:szCs w:val="22"/>
            <w:lang w:eastAsia="en-AU"/>
          </w:rPr>
          <w:tab/>
        </w:r>
        <w:r w:rsidRPr="00BD2EA9">
          <w:t>Merit track—considerations when deciding development approval</w:t>
        </w:r>
        <w:r>
          <w:tab/>
        </w:r>
        <w:r>
          <w:fldChar w:fldCharType="begin"/>
        </w:r>
        <w:r>
          <w:instrText xml:space="preserve"> PAGEREF _Toc10629091 \h </w:instrText>
        </w:r>
        <w:r>
          <w:fldChar w:fldCharType="separate"/>
        </w:r>
        <w:r w:rsidR="007B00B9">
          <w:t>106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2" w:history="1">
        <w:r w:rsidRPr="00BD2EA9">
          <w:t>120A</w:t>
        </w:r>
        <w:r>
          <w:rPr>
            <w:rFonts w:asciiTheme="minorHAnsi" w:eastAsiaTheme="minorEastAsia" w:hAnsiTheme="minorHAnsi" w:cstheme="minorBidi"/>
            <w:sz w:val="22"/>
            <w:szCs w:val="22"/>
            <w:lang w:eastAsia="en-AU"/>
          </w:rPr>
          <w:tab/>
        </w:r>
        <w:r w:rsidRPr="00BD2EA9">
          <w:t>Merit track—effect of s 134 on development approval</w:t>
        </w:r>
        <w:r>
          <w:tab/>
        </w:r>
        <w:r>
          <w:fldChar w:fldCharType="begin"/>
        </w:r>
        <w:r>
          <w:instrText xml:space="preserve"> PAGEREF _Toc10629092 \h </w:instrText>
        </w:r>
        <w:r>
          <w:fldChar w:fldCharType="separate"/>
        </w:r>
        <w:r w:rsidR="007B00B9">
          <w:t>107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3" w:history="1">
        <w:r w:rsidRPr="00BD2EA9">
          <w:t>121</w:t>
        </w:r>
        <w:r>
          <w:rPr>
            <w:rFonts w:asciiTheme="minorHAnsi" w:eastAsiaTheme="minorEastAsia" w:hAnsiTheme="minorHAnsi" w:cstheme="minorBidi"/>
            <w:sz w:val="22"/>
            <w:szCs w:val="22"/>
            <w:lang w:eastAsia="en-AU"/>
          </w:rPr>
          <w:tab/>
        </w:r>
        <w:r w:rsidRPr="00BD2EA9">
          <w:t>Merit track—notification and right of review</w:t>
        </w:r>
        <w:r>
          <w:tab/>
        </w:r>
        <w:r>
          <w:fldChar w:fldCharType="begin"/>
        </w:r>
        <w:r>
          <w:instrText xml:space="preserve"> PAGEREF _Toc10629093 \h </w:instrText>
        </w:r>
        <w:r>
          <w:fldChar w:fldCharType="separate"/>
        </w:r>
        <w:r w:rsidR="007B00B9">
          <w:t>109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4" w:history="1">
        <w:r w:rsidRPr="00BD2EA9">
          <w:t>122</w:t>
        </w:r>
        <w:r>
          <w:rPr>
            <w:rFonts w:asciiTheme="minorHAnsi" w:eastAsiaTheme="minorEastAsia" w:hAnsiTheme="minorHAnsi" w:cstheme="minorBidi"/>
            <w:sz w:val="22"/>
            <w:szCs w:val="22"/>
            <w:lang w:eastAsia="en-AU"/>
          </w:rPr>
          <w:tab/>
        </w:r>
        <w:r w:rsidRPr="00BD2EA9">
          <w:t>Merit track—time for decision on application</w:t>
        </w:r>
        <w:r>
          <w:tab/>
        </w:r>
        <w:r>
          <w:fldChar w:fldCharType="begin"/>
        </w:r>
        <w:r>
          <w:instrText xml:space="preserve"> PAGEREF _Toc10629094 \h </w:instrText>
        </w:r>
        <w:r>
          <w:fldChar w:fldCharType="separate"/>
        </w:r>
        <w:r w:rsidR="007B00B9">
          <w:t>109</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095" w:history="1">
        <w:r w:rsidR="00AB453E" w:rsidRPr="00BD2EA9">
          <w:t>Division 7.2.4</w:t>
        </w:r>
        <w:r w:rsidR="00AB453E">
          <w:rPr>
            <w:rFonts w:asciiTheme="minorHAnsi" w:eastAsiaTheme="minorEastAsia" w:hAnsiTheme="minorHAnsi" w:cstheme="minorBidi"/>
            <w:b w:val="0"/>
            <w:sz w:val="22"/>
            <w:szCs w:val="22"/>
            <w:lang w:eastAsia="en-AU"/>
          </w:rPr>
          <w:tab/>
        </w:r>
        <w:r w:rsidR="00AB453E" w:rsidRPr="00BD2EA9">
          <w:t>Impact track</w:t>
        </w:r>
        <w:r w:rsidR="00AB453E" w:rsidRPr="00AB453E">
          <w:rPr>
            <w:vanish/>
          </w:rPr>
          <w:tab/>
        </w:r>
        <w:r w:rsidR="00AB453E" w:rsidRPr="00AB453E">
          <w:rPr>
            <w:vanish/>
          </w:rPr>
          <w:fldChar w:fldCharType="begin"/>
        </w:r>
        <w:r w:rsidR="00AB453E" w:rsidRPr="00AB453E">
          <w:rPr>
            <w:vanish/>
          </w:rPr>
          <w:instrText xml:space="preserve"> PAGEREF _Toc10629095 \h </w:instrText>
        </w:r>
        <w:r w:rsidR="00AB453E" w:rsidRPr="00AB453E">
          <w:rPr>
            <w:vanish/>
          </w:rPr>
        </w:r>
        <w:r w:rsidR="00AB453E" w:rsidRPr="00AB453E">
          <w:rPr>
            <w:vanish/>
          </w:rPr>
          <w:fldChar w:fldCharType="separate"/>
        </w:r>
        <w:r w:rsidR="007B00B9">
          <w:rPr>
            <w:vanish/>
          </w:rPr>
          <w:t>110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6" w:history="1">
        <w:r w:rsidRPr="00BD2EA9">
          <w:t>123</w:t>
        </w:r>
        <w:r>
          <w:rPr>
            <w:rFonts w:asciiTheme="minorHAnsi" w:eastAsiaTheme="minorEastAsia" w:hAnsiTheme="minorHAnsi" w:cstheme="minorBidi"/>
            <w:sz w:val="22"/>
            <w:szCs w:val="22"/>
            <w:lang w:eastAsia="en-AU"/>
          </w:rPr>
          <w:tab/>
        </w:r>
        <w:r w:rsidRPr="00BD2EA9">
          <w:t>Impact track applicability</w:t>
        </w:r>
        <w:r>
          <w:tab/>
        </w:r>
        <w:r>
          <w:fldChar w:fldCharType="begin"/>
        </w:r>
        <w:r>
          <w:instrText xml:space="preserve"> PAGEREF _Toc10629096 \h </w:instrText>
        </w:r>
        <w:r>
          <w:fldChar w:fldCharType="separate"/>
        </w:r>
        <w:r w:rsidR="007B00B9">
          <w:t>110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7" w:history="1">
        <w:r w:rsidRPr="00BD2EA9">
          <w:t>124</w:t>
        </w:r>
        <w:r>
          <w:rPr>
            <w:rFonts w:asciiTheme="minorHAnsi" w:eastAsiaTheme="minorEastAsia" w:hAnsiTheme="minorHAnsi" w:cstheme="minorBidi"/>
            <w:sz w:val="22"/>
            <w:szCs w:val="22"/>
            <w:lang w:eastAsia="en-AU"/>
          </w:rPr>
          <w:tab/>
        </w:r>
        <w:r w:rsidRPr="00BD2EA9">
          <w:t>Minister may declare impact track applicable</w:t>
        </w:r>
        <w:r>
          <w:tab/>
        </w:r>
        <w:r>
          <w:fldChar w:fldCharType="begin"/>
        </w:r>
        <w:r>
          <w:instrText xml:space="preserve"> PAGEREF _Toc10629097 \h </w:instrText>
        </w:r>
        <w:r>
          <w:fldChar w:fldCharType="separate"/>
        </w:r>
        <w:r w:rsidR="007B00B9">
          <w:t>111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8" w:history="1">
        <w:r w:rsidRPr="00BD2EA9">
          <w:t>124A</w:t>
        </w:r>
        <w:r>
          <w:rPr>
            <w:rFonts w:asciiTheme="minorHAnsi" w:eastAsiaTheme="minorEastAsia" w:hAnsiTheme="minorHAnsi" w:cstheme="minorBidi"/>
            <w:sz w:val="22"/>
            <w:szCs w:val="22"/>
            <w:lang w:eastAsia="en-AU"/>
          </w:rPr>
          <w:tab/>
        </w:r>
        <w:r w:rsidRPr="00BD2EA9">
          <w:t xml:space="preserve">Meaning of </w:t>
        </w:r>
        <w:r w:rsidRPr="00BD2EA9">
          <w:rPr>
            <w:i/>
          </w:rPr>
          <w:t>significant</w:t>
        </w:r>
        <w:r w:rsidRPr="00BD2EA9">
          <w:t xml:space="preserve"> adverse environmental impact</w:t>
        </w:r>
        <w:r>
          <w:tab/>
        </w:r>
        <w:r>
          <w:fldChar w:fldCharType="begin"/>
        </w:r>
        <w:r>
          <w:instrText xml:space="preserve"> PAGEREF _Toc10629098 \h </w:instrText>
        </w:r>
        <w:r>
          <w:fldChar w:fldCharType="separate"/>
        </w:r>
        <w:r w:rsidR="007B00B9">
          <w:t>111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099" w:history="1">
        <w:r w:rsidRPr="00BD2EA9">
          <w:t>125</w:t>
        </w:r>
        <w:r>
          <w:rPr>
            <w:rFonts w:asciiTheme="minorHAnsi" w:eastAsiaTheme="minorEastAsia" w:hAnsiTheme="minorHAnsi" w:cstheme="minorBidi"/>
            <w:sz w:val="22"/>
            <w:szCs w:val="22"/>
            <w:lang w:eastAsia="en-AU"/>
          </w:rPr>
          <w:tab/>
        </w:r>
        <w:r w:rsidRPr="00BD2EA9">
          <w:t>Declaration by Public Health Act Minister affects assessment track</w:t>
        </w:r>
        <w:r>
          <w:tab/>
        </w:r>
        <w:r>
          <w:fldChar w:fldCharType="begin"/>
        </w:r>
        <w:r>
          <w:instrText xml:space="preserve"> PAGEREF _Toc10629099 \h </w:instrText>
        </w:r>
        <w:r>
          <w:fldChar w:fldCharType="separate"/>
        </w:r>
        <w:r w:rsidR="007B00B9">
          <w:t>112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0" w:history="1">
        <w:r w:rsidRPr="00BD2EA9">
          <w:t>126</w:t>
        </w:r>
        <w:r>
          <w:rPr>
            <w:rFonts w:asciiTheme="minorHAnsi" w:eastAsiaTheme="minorEastAsia" w:hAnsiTheme="minorHAnsi" w:cstheme="minorBidi"/>
            <w:sz w:val="22"/>
            <w:szCs w:val="22"/>
            <w:lang w:eastAsia="en-AU"/>
          </w:rPr>
          <w:tab/>
        </w:r>
        <w:r w:rsidRPr="00BD2EA9">
          <w:t>Declaration etc of impact track after application</w:t>
        </w:r>
        <w:r>
          <w:tab/>
        </w:r>
        <w:r>
          <w:fldChar w:fldCharType="begin"/>
        </w:r>
        <w:r>
          <w:instrText xml:space="preserve"> PAGEREF _Toc10629100 \h </w:instrText>
        </w:r>
        <w:r>
          <w:fldChar w:fldCharType="separate"/>
        </w:r>
        <w:r w:rsidR="007B00B9">
          <w:t>113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1" w:history="1">
        <w:r w:rsidRPr="00BD2EA9">
          <w:t>127</w:t>
        </w:r>
        <w:r>
          <w:rPr>
            <w:rFonts w:asciiTheme="minorHAnsi" w:eastAsiaTheme="minorEastAsia" w:hAnsiTheme="minorHAnsi" w:cstheme="minorBidi"/>
            <w:sz w:val="22"/>
            <w:szCs w:val="22"/>
            <w:lang w:eastAsia="en-AU"/>
          </w:rPr>
          <w:tab/>
        </w:r>
        <w:r w:rsidRPr="00BD2EA9">
          <w:t>Impact track—development applications</w:t>
        </w:r>
        <w:r>
          <w:tab/>
        </w:r>
        <w:r>
          <w:fldChar w:fldCharType="begin"/>
        </w:r>
        <w:r>
          <w:instrText xml:space="preserve"> PAGEREF _Toc10629101 \h </w:instrText>
        </w:r>
        <w:r>
          <w:fldChar w:fldCharType="separate"/>
        </w:r>
        <w:r w:rsidR="007B00B9">
          <w:t>113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2" w:history="1">
        <w:r w:rsidRPr="00BD2EA9">
          <w:t>127A</w:t>
        </w:r>
        <w:r>
          <w:rPr>
            <w:rFonts w:asciiTheme="minorHAnsi" w:eastAsiaTheme="minorEastAsia" w:hAnsiTheme="minorHAnsi" w:cstheme="minorBidi"/>
            <w:sz w:val="22"/>
            <w:szCs w:val="22"/>
            <w:lang w:eastAsia="en-AU"/>
          </w:rPr>
          <w:tab/>
        </w:r>
        <w:r w:rsidRPr="00BD2EA9">
          <w:t>Impact track—referral of matter protected by the Commonwealth to Commonwealth</w:t>
        </w:r>
        <w:r>
          <w:tab/>
        </w:r>
        <w:r>
          <w:fldChar w:fldCharType="begin"/>
        </w:r>
        <w:r>
          <w:instrText xml:space="preserve"> PAGEREF _Toc10629102 \h </w:instrText>
        </w:r>
        <w:r>
          <w:fldChar w:fldCharType="separate"/>
        </w:r>
        <w:r w:rsidR="007B00B9">
          <w:t>114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3" w:history="1">
        <w:r w:rsidRPr="00BD2EA9">
          <w:t>128</w:t>
        </w:r>
        <w:r>
          <w:rPr>
            <w:rFonts w:asciiTheme="minorHAnsi" w:eastAsiaTheme="minorEastAsia" w:hAnsiTheme="minorHAnsi" w:cstheme="minorBidi"/>
            <w:sz w:val="22"/>
            <w:szCs w:val="22"/>
            <w:lang w:eastAsia="en-AU"/>
          </w:rPr>
          <w:tab/>
        </w:r>
        <w:r w:rsidRPr="00BD2EA9">
          <w:t>Impact track—when development approval must not be given</w:t>
        </w:r>
        <w:r>
          <w:tab/>
        </w:r>
        <w:r>
          <w:fldChar w:fldCharType="begin"/>
        </w:r>
        <w:r>
          <w:instrText xml:space="preserve"> PAGEREF _Toc10629103 \h </w:instrText>
        </w:r>
        <w:r>
          <w:fldChar w:fldCharType="separate"/>
        </w:r>
        <w:r w:rsidR="007B00B9">
          <w:t>115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4" w:history="1">
        <w:r w:rsidRPr="00BD2EA9">
          <w:t>128A</w:t>
        </w:r>
        <w:r>
          <w:rPr>
            <w:rFonts w:asciiTheme="minorHAnsi" w:eastAsiaTheme="minorEastAsia" w:hAnsiTheme="minorHAnsi" w:cstheme="minorBidi"/>
            <w:sz w:val="22"/>
            <w:szCs w:val="22"/>
            <w:lang w:eastAsia="en-AU"/>
          </w:rPr>
          <w:tab/>
        </w:r>
        <w:r w:rsidRPr="00BD2EA9">
          <w:t>Development proposal related to light rail—qualification of s 128</w:t>
        </w:r>
        <w:r>
          <w:tab/>
        </w:r>
        <w:r>
          <w:fldChar w:fldCharType="begin"/>
        </w:r>
        <w:r>
          <w:instrText xml:space="preserve"> PAGEREF _Toc10629104 \h </w:instrText>
        </w:r>
        <w:r>
          <w:fldChar w:fldCharType="separate"/>
        </w:r>
        <w:r w:rsidR="007B00B9">
          <w:t>118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5" w:history="1">
        <w:r w:rsidRPr="00BD2EA9">
          <w:t>129</w:t>
        </w:r>
        <w:r>
          <w:rPr>
            <w:rFonts w:asciiTheme="minorHAnsi" w:eastAsiaTheme="minorEastAsia" w:hAnsiTheme="minorHAnsi" w:cstheme="minorBidi"/>
            <w:sz w:val="22"/>
            <w:szCs w:val="22"/>
            <w:lang w:eastAsia="en-AU"/>
          </w:rPr>
          <w:tab/>
        </w:r>
        <w:r w:rsidRPr="00BD2EA9">
          <w:t>Impact track—considerations when deciding development approval</w:t>
        </w:r>
        <w:r>
          <w:tab/>
        </w:r>
        <w:r>
          <w:fldChar w:fldCharType="begin"/>
        </w:r>
        <w:r>
          <w:instrText xml:space="preserve"> PAGEREF _Toc10629105 \h </w:instrText>
        </w:r>
        <w:r>
          <w:fldChar w:fldCharType="separate"/>
        </w:r>
        <w:r w:rsidR="007B00B9">
          <w:t>119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6" w:history="1">
        <w:r w:rsidRPr="00BD2EA9">
          <w:t>129A</w:t>
        </w:r>
        <w:r>
          <w:rPr>
            <w:rFonts w:asciiTheme="minorHAnsi" w:eastAsiaTheme="minorEastAsia" w:hAnsiTheme="minorHAnsi" w:cstheme="minorBidi"/>
            <w:sz w:val="22"/>
            <w:szCs w:val="22"/>
            <w:lang w:eastAsia="en-AU"/>
          </w:rPr>
          <w:tab/>
        </w:r>
        <w:r w:rsidRPr="00BD2EA9">
          <w:t>Impact track—effect of section 134 on development approval</w:t>
        </w:r>
        <w:r>
          <w:tab/>
        </w:r>
        <w:r>
          <w:fldChar w:fldCharType="begin"/>
        </w:r>
        <w:r>
          <w:instrText xml:space="preserve"> PAGEREF _Toc10629106 \h </w:instrText>
        </w:r>
        <w:r>
          <w:fldChar w:fldCharType="separate"/>
        </w:r>
        <w:r w:rsidR="007B00B9">
          <w:t>121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7" w:history="1">
        <w:r w:rsidRPr="00BD2EA9">
          <w:t>130</w:t>
        </w:r>
        <w:r>
          <w:rPr>
            <w:rFonts w:asciiTheme="minorHAnsi" w:eastAsiaTheme="minorEastAsia" w:hAnsiTheme="minorHAnsi" w:cstheme="minorBidi"/>
            <w:sz w:val="22"/>
            <w:szCs w:val="22"/>
            <w:lang w:eastAsia="en-AU"/>
          </w:rPr>
          <w:tab/>
        </w:r>
        <w:r w:rsidRPr="00BD2EA9">
          <w:t>Impact track—notification and right of review</w:t>
        </w:r>
        <w:r>
          <w:tab/>
        </w:r>
        <w:r>
          <w:fldChar w:fldCharType="begin"/>
        </w:r>
        <w:r>
          <w:instrText xml:space="preserve"> PAGEREF _Toc10629107 \h </w:instrText>
        </w:r>
        <w:r>
          <w:fldChar w:fldCharType="separate"/>
        </w:r>
        <w:r w:rsidR="007B00B9">
          <w:t>122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08" w:history="1">
        <w:r w:rsidRPr="00BD2EA9">
          <w:t>131</w:t>
        </w:r>
        <w:r>
          <w:rPr>
            <w:rFonts w:asciiTheme="minorHAnsi" w:eastAsiaTheme="minorEastAsia" w:hAnsiTheme="minorHAnsi" w:cstheme="minorBidi"/>
            <w:sz w:val="22"/>
            <w:szCs w:val="22"/>
            <w:lang w:eastAsia="en-AU"/>
          </w:rPr>
          <w:tab/>
        </w:r>
        <w:r w:rsidRPr="00BD2EA9">
          <w:t>Impact track—time for decision on application</w:t>
        </w:r>
        <w:r>
          <w:tab/>
        </w:r>
        <w:r>
          <w:fldChar w:fldCharType="begin"/>
        </w:r>
        <w:r>
          <w:instrText xml:space="preserve"> PAGEREF _Toc10629108 \h </w:instrText>
        </w:r>
        <w:r>
          <w:fldChar w:fldCharType="separate"/>
        </w:r>
        <w:r w:rsidR="007B00B9">
          <w:t>122</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09" w:history="1">
        <w:r w:rsidR="00AB453E" w:rsidRPr="00BD2EA9">
          <w:t>Division 7.2.5</w:t>
        </w:r>
        <w:r w:rsidR="00AB453E">
          <w:rPr>
            <w:rFonts w:asciiTheme="minorHAnsi" w:eastAsiaTheme="minorEastAsia" w:hAnsiTheme="minorHAnsi" w:cstheme="minorBidi"/>
            <w:b w:val="0"/>
            <w:sz w:val="22"/>
            <w:szCs w:val="22"/>
            <w:lang w:eastAsia="en-AU"/>
          </w:rPr>
          <w:tab/>
        </w:r>
        <w:r w:rsidR="00AB453E" w:rsidRPr="00BD2EA9">
          <w:t>Development proposals not in development table and not exempted</w:t>
        </w:r>
        <w:r w:rsidR="00AB453E" w:rsidRPr="00AB453E">
          <w:rPr>
            <w:vanish/>
          </w:rPr>
          <w:tab/>
        </w:r>
        <w:r w:rsidR="00AB453E" w:rsidRPr="00AB453E">
          <w:rPr>
            <w:vanish/>
          </w:rPr>
          <w:fldChar w:fldCharType="begin"/>
        </w:r>
        <w:r w:rsidR="00AB453E" w:rsidRPr="00AB453E">
          <w:rPr>
            <w:vanish/>
          </w:rPr>
          <w:instrText xml:space="preserve"> PAGEREF _Toc10629109 \h </w:instrText>
        </w:r>
        <w:r w:rsidR="00AB453E" w:rsidRPr="00AB453E">
          <w:rPr>
            <w:vanish/>
          </w:rPr>
        </w:r>
        <w:r w:rsidR="00AB453E" w:rsidRPr="00AB453E">
          <w:rPr>
            <w:vanish/>
          </w:rPr>
          <w:fldChar w:fldCharType="separate"/>
        </w:r>
        <w:r w:rsidR="007B00B9">
          <w:rPr>
            <w:vanish/>
          </w:rPr>
          <w:t>123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10" w:history="1">
        <w:r w:rsidRPr="00BD2EA9">
          <w:t>131A</w:t>
        </w:r>
        <w:r>
          <w:rPr>
            <w:rFonts w:asciiTheme="minorHAnsi" w:eastAsiaTheme="minorEastAsia" w:hAnsiTheme="minorHAnsi" w:cstheme="minorBidi"/>
            <w:sz w:val="22"/>
            <w:szCs w:val="22"/>
            <w:lang w:eastAsia="en-AU"/>
          </w:rPr>
          <w:tab/>
        </w:r>
        <w:r w:rsidRPr="00BD2EA9">
          <w:t>Development proposal for lease variation in designated area</w:t>
        </w:r>
        <w:r>
          <w:tab/>
        </w:r>
        <w:r>
          <w:fldChar w:fldCharType="begin"/>
        </w:r>
        <w:r>
          <w:instrText xml:space="preserve"> PAGEREF _Toc10629110 \h </w:instrText>
        </w:r>
        <w:r>
          <w:fldChar w:fldCharType="separate"/>
        </w:r>
        <w:r w:rsidR="007B00B9">
          <w:t>123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11" w:history="1">
        <w:r w:rsidRPr="00BD2EA9">
          <w:t>131B</w:t>
        </w:r>
        <w:r>
          <w:rPr>
            <w:rFonts w:asciiTheme="minorHAnsi" w:eastAsiaTheme="minorEastAsia" w:hAnsiTheme="minorHAnsi" w:cstheme="minorBidi"/>
            <w:sz w:val="22"/>
            <w:szCs w:val="22"/>
            <w:lang w:eastAsia="en-AU"/>
          </w:rPr>
          <w:tab/>
        </w:r>
        <w:r w:rsidRPr="00BD2EA9">
          <w:t>Development proposal for lease variation other than in designated area</w:t>
        </w:r>
        <w:r>
          <w:tab/>
        </w:r>
        <w:r>
          <w:fldChar w:fldCharType="begin"/>
        </w:r>
        <w:r>
          <w:instrText xml:space="preserve"> PAGEREF _Toc10629111 \h </w:instrText>
        </w:r>
        <w:r>
          <w:fldChar w:fldCharType="separate"/>
        </w:r>
        <w:r w:rsidR="007B00B9">
          <w:t>124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12" w:history="1">
        <w:r w:rsidRPr="00BD2EA9">
          <w:t>132</w:t>
        </w:r>
        <w:r>
          <w:rPr>
            <w:rFonts w:asciiTheme="minorHAnsi" w:eastAsiaTheme="minorEastAsia" w:hAnsiTheme="minorHAnsi" w:cstheme="minorBidi"/>
            <w:sz w:val="22"/>
            <w:szCs w:val="22"/>
            <w:lang w:eastAsia="en-AU"/>
          </w:rPr>
          <w:tab/>
        </w:r>
        <w:r w:rsidRPr="00BD2EA9">
          <w:t>Impact track applicable to development proposals not otherwise provided for</w:t>
        </w:r>
        <w:r>
          <w:tab/>
        </w:r>
        <w:r>
          <w:fldChar w:fldCharType="begin"/>
        </w:r>
        <w:r>
          <w:instrText xml:space="preserve"> PAGEREF _Toc10629112 \h </w:instrText>
        </w:r>
        <w:r>
          <w:fldChar w:fldCharType="separate"/>
        </w:r>
        <w:r w:rsidR="007B00B9">
          <w:t>125</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13" w:history="1">
        <w:r w:rsidR="00AB453E" w:rsidRPr="00BD2EA9">
          <w:t>Division 7.2.6</w:t>
        </w:r>
        <w:r w:rsidR="00AB453E">
          <w:rPr>
            <w:rFonts w:asciiTheme="minorHAnsi" w:eastAsiaTheme="minorEastAsia" w:hAnsiTheme="minorHAnsi" w:cstheme="minorBidi"/>
            <w:b w:val="0"/>
            <w:sz w:val="22"/>
            <w:szCs w:val="22"/>
            <w:lang w:eastAsia="en-AU"/>
          </w:rPr>
          <w:tab/>
        </w:r>
        <w:r w:rsidR="00AB453E" w:rsidRPr="00BD2EA9">
          <w:t>Exempt development</w:t>
        </w:r>
        <w:r w:rsidR="00AB453E" w:rsidRPr="00AB453E">
          <w:rPr>
            <w:vanish/>
          </w:rPr>
          <w:tab/>
        </w:r>
        <w:r w:rsidR="00AB453E" w:rsidRPr="00AB453E">
          <w:rPr>
            <w:vanish/>
          </w:rPr>
          <w:fldChar w:fldCharType="begin"/>
        </w:r>
        <w:r w:rsidR="00AB453E" w:rsidRPr="00AB453E">
          <w:rPr>
            <w:vanish/>
          </w:rPr>
          <w:instrText xml:space="preserve"> PAGEREF _Toc10629113 \h </w:instrText>
        </w:r>
        <w:r w:rsidR="00AB453E" w:rsidRPr="00AB453E">
          <w:rPr>
            <w:vanish/>
          </w:rPr>
        </w:r>
        <w:r w:rsidR="00AB453E" w:rsidRPr="00AB453E">
          <w:rPr>
            <w:vanish/>
          </w:rPr>
          <w:fldChar w:fldCharType="separate"/>
        </w:r>
        <w:r w:rsidR="007B00B9">
          <w:rPr>
            <w:vanish/>
          </w:rPr>
          <w:t>125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14" w:history="1">
        <w:r w:rsidRPr="00BD2EA9">
          <w:t>133</w:t>
        </w:r>
        <w:r>
          <w:rPr>
            <w:rFonts w:asciiTheme="minorHAnsi" w:eastAsiaTheme="minorEastAsia" w:hAnsiTheme="minorHAnsi" w:cstheme="minorBidi"/>
            <w:sz w:val="22"/>
            <w:szCs w:val="22"/>
            <w:lang w:eastAsia="en-AU"/>
          </w:rPr>
          <w:tab/>
        </w:r>
        <w:r w:rsidRPr="00BD2EA9">
          <w:t xml:space="preserve">What is an </w:t>
        </w:r>
        <w:r w:rsidRPr="00BD2EA9">
          <w:rPr>
            <w:i/>
          </w:rPr>
          <w:t>exempt development</w:t>
        </w:r>
        <w:r w:rsidRPr="00BD2EA9">
          <w:t>?</w:t>
        </w:r>
        <w:r>
          <w:tab/>
        </w:r>
        <w:r>
          <w:fldChar w:fldCharType="begin"/>
        </w:r>
        <w:r>
          <w:instrText xml:space="preserve"> PAGEREF _Toc10629114 \h </w:instrText>
        </w:r>
        <w:r>
          <w:fldChar w:fldCharType="separate"/>
        </w:r>
        <w:r w:rsidR="007B00B9">
          <w:t>125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15" w:history="1">
        <w:r w:rsidRPr="00BD2EA9">
          <w:t>134</w:t>
        </w:r>
        <w:r>
          <w:rPr>
            <w:rFonts w:asciiTheme="minorHAnsi" w:eastAsiaTheme="minorEastAsia" w:hAnsiTheme="minorHAnsi" w:cstheme="minorBidi"/>
            <w:sz w:val="22"/>
            <w:szCs w:val="22"/>
            <w:lang w:eastAsia="en-AU"/>
          </w:rPr>
          <w:tab/>
        </w:r>
        <w:r w:rsidRPr="00BD2EA9">
          <w:t>Exempt development—authorised use</w:t>
        </w:r>
        <w:r>
          <w:tab/>
        </w:r>
        <w:r>
          <w:fldChar w:fldCharType="begin"/>
        </w:r>
        <w:r>
          <w:instrText xml:space="preserve"> PAGEREF _Toc10629115 \h </w:instrText>
        </w:r>
        <w:r>
          <w:fldChar w:fldCharType="separate"/>
        </w:r>
        <w:r w:rsidR="007B00B9">
          <w:t>126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16" w:history="1">
        <w:r w:rsidRPr="00BD2EA9">
          <w:t>135</w:t>
        </w:r>
        <w:r>
          <w:rPr>
            <w:rFonts w:asciiTheme="minorHAnsi" w:eastAsiaTheme="minorEastAsia" w:hAnsiTheme="minorHAnsi" w:cstheme="minorBidi"/>
            <w:sz w:val="22"/>
            <w:szCs w:val="22"/>
            <w:lang w:eastAsia="en-AU"/>
          </w:rPr>
          <w:tab/>
        </w:r>
        <w:r w:rsidRPr="00BD2EA9">
          <w:t>Exempt development—no need for application or approval</w:t>
        </w:r>
        <w:r>
          <w:tab/>
        </w:r>
        <w:r>
          <w:fldChar w:fldCharType="begin"/>
        </w:r>
        <w:r>
          <w:instrText xml:space="preserve"> PAGEREF _Toc10629116 \h </w:instrText>
        </w:r>
        <w:r>
          <w:fldChar w:fldCharType="separate"/>
        </w:r>
        <w:r w:rsidR="007B00B9">
          <w:t>130</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17" w:history="1">
        <w:r w:rsidR="00AB453E" w:rsidRPr="00BD2EA9">
          <w:t>Division 7.2.7</w:t>
        </w:r>
        <w:r w:rsidR="00AB453E">
          <w:rPr>
            <w:rFonts w:asciiTheme="minorHAnsi" w:eastAsiaTheme="minorEastAsia" w:hAnsiTheme="minorHAnsi" w:cstheme="minorBidi"/>
            <w:b w:val="0"/>
            <w:sz w:val="22"/>
            <w:szCs w:val="22"/>
            <w:lang w:eastAsia="en-AU"/>
          </w:rPr>
          <w:tab/>
        </w:r>
        <w:r w:rsidR="00AB453E" w:rsidRPr="00BD2EA9">
          <w:t>Prohibited development</w:t>
        </w:r>
        <w:r w:rsidR="00AB453E" w:rsidRPr="00AB453E">
          <w:rPr>
            <w:vanish/>
          </w:rPr>
          <w:tab/>
        </w:r>
        <w:r w:rsidR="00AB453E" w:rsidRPr="00AB453E">
          <w:rPr>
            <w:vanish/>
          </w:rPr>
          <w:fldChar w:fldCharType="begin"/>
        </w:r>
        <w:r w:rsidR="00AB453E" w:rsidRPr="00AB453E">
          <w:rPr>
            <w:vanish/>
          </w:rPr>
          <w:instrText xml:space="preserve"> PAGEREF _Toc10629117 \h </w:instrText>
        </w:r>
        <w:r w:rsidR="00AB453E" w:rsidRPr="00AB453E">
          <w:rPr>
            <w:vanish/>
          </w:rPr>
        </w:r>
        <w:r w:rsidR="00AB453E" w:rsidRPr="00AB453E">
          <w:rPr>
            <w:vanish/>
          </w:rPr>
          <w:fldChar w:fldCharType="separate"/>
        </w:r>
        <w:r w:rsidR="007B00B9">
          <w:rPr>
            <w:vanish/>
          </w:rPr>
          <w:t>130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18" w:history="1">
        <w:r w:rsidRPr="00BD2EA9">
          <w:t>136</w:t>
        </w:r>
        <w:r>
          <w:rPr>
            <w:rFonts w:asciiTheme="minorHAnsi" w:eastAsiaTheme="minorEastAsia" w:hAnsiTheme="minorHAnsi" w:cstheme="minorBidi"/>
            <w:sz w:val="22"/>
            <w:szCs w:val="22"/>
            <w:lang w:eastAsia="en-AU"/>
          </w:rPr>
          <w:tab/>
        </w:r>
        <w:r w:rsidRPr="00BD2EA9">
          <w:t>Certain development in future urban area prohibited</w:t>
        </w:r>
        <w:r>
          <w:tab/>
        </w:r>
        <w:r>
          <w:fldChar w:fldCharType="begin"/>
        </w:r>
        <w:r>
          <w:instrText xml:space="preserve"> PAGEREF _Toc10629118 \h </w:instrText>
        </w:r>
        <w:r>
          <w:fldChar w:fldCharType="separate"/>
        </w:r>
        <w:r w:rsidR="007B00B9">
          <w:t>130</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119" w:history="1">
        <w:r w:rsidRPr="00BD2EA9">
          <w:t>136A</w:t>
        </w:r>
        <w:r>
          <w:rPr>
            <w:rFonts w:asciiTheme="minorHAnsi" w:eastAsiaTheme="minorEastAsia" w:hAnsiTheme="minorHAnsi" w:cstheme="minorBidi"/>
            <w:sz w:val="22"/>
            <w:szCs w:val="22"/>
            <w:lang w:eastAsia="en-AU"/>
          </w:rPr>
          <w:tab/>
        </w:r>
        <w:r w:rsidRPr="00BD2EA9">
          <w:t>Development applications for prohibited development</w:t>
        </w:r>
        <w:r>
          <w:tab/>
        </w:r>
        <w:r>
          <w:fldChar w:fldCharType="begin"/>
        </w:r>
        <w:r>
          <w:instrText xml:space="preserve"> PAGEREF _Toc10629119 \h </w:instrText>
        </w:r>
        <w:r>
          <w:fldChar w:fldCharType="separate"/>
        </w:r>
        <w:r w:rsidR="007B00B9">
          <w:t>130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20" w:history="1">
        <w:r w:rsidRPr="00BD2EA9">
          <w:t>137</w:t>
        </w:r>
        <w:r>
          <w:rPr>
            <w:rFonts w:asciiTheme="minorHAnsi" w:eastAsiaTheme="minorEastAsia" w:hAnsiTheme="minorHAnsi" w:cstheme="minorBidi"/>
            <w:sz w:val="22"/>
            <w:szCs w:val="22"/>
            <w:lang w:eastAsia="en-AU"/>
          </w:rPr>
          <w:tab/>
        </w:r>
        <w:r w:rsidRPr="00BD2EA9">
          <w:t>Applications for development approval in relation to use for otherwise prohibited development</w:t>
        </w:r>
        <w:r>
          <w:tab/>
        </w:r>
        <w:r>
          <w:fldChar w:fldCharType="begin"/>
        </w:r>
        <w:r>
          <w:instrText xml:space="preserve"> PAGEREF _Toc10629120 \h </w:instrText>
        </w:r>
        <w:r>
          <w:fldChar w:fldCharType="separate"/>
        </w:r>
        <w:r w:rsidR="007B00B9">
          <w:t>131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21" w:history="1">
        <w:r w:rsidRPr="00BD2EA9">
          <w:t>137AA</w:t>
        </w:r>
        <w:r>
          <w:rPr>
            <w:rFonts w:asciiTheme="minorHAnsi" w:eastAsiaTheme="minorEastAsia" w:hAnsiTheme="minorHAnsi" w:cstheme="minorBidi"/>
            <w:sz w:val="22"/>
            <w:szCs w:val="22"/>
            <w:lang w:eastAsia="en-AU"/>
          </w:rPr>
          <w:tab/>
        </w:r>
        <w:r w:rsidRPr="00BD2EA9">
          <w:t>Applications in anticipation of territory plan variation—made before draft plan variation prepared</w:t>
        </w:r>
        <w:r>
          <w:tab/>
        </w:r>
        <w:r>
          <w:fldChar w:fldCharType="begin"/>
        </w:r>
        <w:r>
          <w:instrText xml:space="preserve"> PAGEREF _Toc10629121 \h </w:instrText>
        </w:r>
        <w:r>
          <w:fldChar w:fldCharType="separate"/>
        </w:r>
        <w:r w:rsidR="007B00B9">
          <w:t>132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22" w:history="1">
        <w:r w:rsidRPr="00BD2EA9">
          <w:t>137AB</w:t>
        </w:r>
        <w:r>
          <w:rPr>
            <w:rFonts w:asciiTheme="minorHAnsi" w:eastAsiaTheme="minorEastAsia" w:hAnsiTheme="minorHAnsi" w:cstheme="minorBidi"/>
            <w:sz w:val="22"/>
            <w:szCs w:val="22"/>
            <w:lang w:eastAsia="en-AU"/>
          </w:rPr>
          <w:tab/>
        </w:r>
        <w:r w:rsidRPr="00BD2EA9">
          <w:t>Applications in anticipation of territory plan variation—made after draft plan variation prepared</w:t>
        </w:r>
        <w:r>
          <w:tab/>
        </w:r>
        <w:r>
          <w:fldChar w:fldCharType="begin"/>
        </w:r>
        <w:r>
          <w:instrText xml:space="preserve"> PAGEREF _Toc10629122 \h </w:instrText>
        </w:r>
        <w:r>
          <w:fldChar w:fldCharType="separate"/>
        </w:r>
        <w:r w:rsidR="007B00B9">
          <w:t>133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23" w:history="1">
        <w:r w:rsidRPr="00BD2EA9">
          <w:t>137AC</w:t>
        </w:r>
        <w:r>
          <w:rPr>
            <w:rFonts w:asciiTheme="minorHAnsi" w:eastAsiaTheme="minorEastAsia" w:hAnsiTheme="minorHAnsi" w:cstheme="minorBidi"/>
            <w:sz w:val="22"/>
            <w:szCs w:val="22"/>
            <w:lang w:eastAsia="en-AU"/>
          </w:rPr>
          <w:tab/>
        </w:r>
        <w:r w:rsidRPr="00BD2EA9">
          <w:t>Declaration for development encroaching on adjoining territory land if development prohibited</w:t>
        </w:r>
        <w:r>
          <w:tab/>
        </w:r>
        <w:r>
          <w:fldChar w:fldCharType="begin"/>
        </w:r>
        <w:r>
          <w:instrText xml:space="preserve"> PAGEREF _Toc10629123 \h </w:instrText>
        </w:r>
        <w:r>
          <w:fldChar w:fldCharType="separate"/>
        </w:r>
        <w:r w:rsidR="007B00B9">
          <w:t>135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24" w:history="1">
        <w:r w:rsidRPr="00BD2EA9">
          <w:t>137AD</w:t>
        </w:r>
        <w:r>
          <w:rPr>
            <w:rFonts w:asciiTheme="minorHAnsi" w:eastAsiaTheme="minorEastAsia" w:hAnsiTheme="minorHAnsi" w:cstheme="minorBidi"/>
            <w:sz w:val="22"/>
            <w:szCs w:val="22"/>
            <w:lang w:eastAsia="en-AU"/>
          </w:rPr>
          <w:tab/>
        </w:r>
        <w:r w:rsidRPr="00BD2EA9">
          <w:t>Applications for development encroaching on adjoining territory land if development prohibited</w:t>
        </w:r>
        <w:r>
          <w:tab/>
        </w:r>
        <w:r>
          <w:fldChar w:fldCharType="begin"/>
        </w:r>
        <w:r>
          <w:instrText xml:space="preserve"> PAGEREF _Toc10629124 \h </w:instrText>
        </w:r>
        <w:r>
          <w:fldChar w:fldCharType="separate"/>
        </w:r>
        <w:r w:rsidR="007B00B9">
          <w:t>136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125" w:history="1">
        <w:r w:rsidR="00AB453E" w:rsidRPr="00BD2EA9">
          <w:t>Part 7.2A</w:t>
        </w:r>
        <w:r w:rsidR="00AB453E">
          <w:rPr>
            <w:rFonts w:asciiTheme="minorHAnsi" w:eastAsiaTheme="minorEastAsia" w:hAnsiTheme="minorHAnsi" w:cstheme="minorBidi"/>
            <w:b w:val="0"/>
            <w:sz w:val="22"/>
            <w:szCs w:val="22"/>
            <w:lang w:eastAsia="en-AU"/>
          </w:rPr>
          <w:tab/>
        </w:r>
        <w:r w:rsidR="00AB453E" w:rsidRPr="00BD2EA9">
          <w:t>Capital Metro facilitation</w:t>
        </w:r>
        <w:r w:rsidR="00AB453E" w:rsidRPr="00AB453E">
          <w:rPr>
            <w:vanish/>
          </w:rPr>
          <w:tab/>
        </w:r>
        <w:r w:rsidR="00AB453E" w:rsidRPr="00AB453E">
          <w:rPr>
            <w:vanish/>
          </w:rPr>
          <w:fldChar w:fldCharType="begin"/>
        </w:r>
        <w:r w:rsidR="00AB453E" w:rsidRPr="00AB453E">
          <w:rPr>
            <w:vanish/>
          </w:rPr>
          <w:instrText xml:space="preserve"> PAGEREF _Toc10629125 \h </w:instrText>
        </w:r>
        <w:r w:rsidR="00AB453E" w:rsidRPr="00AB453E">
          <w:rPr>
            <w:vanish/>
          </w:rPr>
        </w:r>
        <w:r w:rsidR="00AB453E" w:rsidRPr="00AB453E">
          <w:rPr>
            <w:vanish/>
          </w:rPr>
          <w:fldChar w:fldCharType="separate"/>
        </w:r>
        <w:r w:rsidR="007B00B9">
          <w:rPr>
            <w:vanish/>
          </w:rPr>
          <w:t>138</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26" w:history="1">
        <w:r w:rsidR="00AB453E" w:rsidRPr="00BD2EA9">
          <w:t>Division 7.2A.1</w:t>
        </w:r>
        <w:r w:rsidR="00AB453E">
          <w:rPr>
            <w:rFonts w:asciiTheme="minorHAnsi" w:eastAsiaTheme="minorEastAsia" w:hAnsiTheme="minorHAnsi" w:cstheme="minorBidi"/>
            <w:b w:val="0"/>
            <w:sz w:val="22"/>
            <w:szCs w:val="22"/>
            <w:lang w:eastAsia="en-AU"/>
          </w:rPr>
          <w:tab/>
        </w:r>
        <w:r w:rsidR="00AB453E" w:rsidRPr="00BD2EA9">
          <w:t>Preliminary</w:t>
        </w:r>
        <w:r w:rsidR="00AB453E" w:rsidRPr="00AB453E">
          <w:rPr>
            <w:vanish/>
          </w:rPr>
          <w:tab/>
        </w:r>
        <w:r w:rsidR="00AB453E" w:rsidRPr="00AB453E">
          <w:rPr>
            <w:vanish/>
          </w:rPr>
          <w:fldChar w:fldCharType="begin"/>
        </w:r>
        <w:r w:rsidR="00AB453E" w:rsidRPr="00AB453E">
          <w:rPr>
            <w:vanish/>
          </w:rPr>
          <w:instrText xml:space="preserve"> PAGEREF _Toc10629126 \h </w:instrText>
        </w:r>
        <w:r w:rsidR="00AB453E" w:rsidRPr="00AB453E">
          <w:rPr>
            <w:vanish/>
          </w:rPr>
        </w:r>
        <w:r w:rsidR="00AB453E" w:rsidRPr="00AB453E">
          <w:rPr>
            <w:vanish/>
          </w:rPr>
          <w:fldChar w:fldCharType="separate"/>
        </w:r>
        <w:r w:rsidR="007B00B9">
          <w:rPr>
            <w:vanish/>
          </w:rPr>
          <w:t>138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27" w:history="1">
        <w:r w:rsidRPr="00BD2EA9">
          <w:t>137A</w:t>
        </w:r>
        <w:r>
          <w:rPr>
            <w:rFonts w:asciiTheme="minorHAnsi" w:eastAsiaTheme="minorEastAsia" w:hAnsiTheme="minorHAnsi" w:cstheme="minorBidi"/>
            <w:sz w:val="22"/>
            <w:szCs w:val="22"/>
            <w:lang w:eastAsia="en-AU"/>
          </w:rPr>
          <w:tab/>
        </w:r>
        <w:r w:rsidRPr="00BD2EA9">
          <w:t xml:space="preserve">Meaning of </w:t>
        </w:r>
        <w:r w:rsidRPr="00BD2EA9">
          <w:rPr>
            <w:i/>
          </w:rPr>
          <w:t>related to light rail</w:t>
        </w:r>
        <w:r>
          <w:tab/>
        </w:r>
        <w:r>
          <w:fldChar w:fldCharType="begin"/>
        </w:r>
        <w:r>
          <w:instrText xml:space="preserve"> PAGEREF _Toc10629127 \h </w:instrText>
        </w:r>
        <w:r>
          <w:fldChar w:fldCharType="separate"/>
        </w:r>
        <w:r w:rsidR="007B00B9">
          <w:t>138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28" w:history="1">
        <w:r w:rsidR="00AB453E" w:rsidRPr="00BD2EA9">
          <w:t>Division 7.2A.2</w:t>
        </w:r>
        <w:r w:rsidR="00AB453E">
          <w:rPr>
            <w:rFonts w:asciiTheme="minorHAnsi" w:eastAsiaTheme="minorEastAsia" w:hAnsiTheme="minorHAnsi" w:cstheme="minorBidi"/>
            <w:b w:val="0"/>
            <w:sz w:val="22"/>
            <w:szCs w:val="22"/>
            <w:lang w:eastAsia="en-AU"/>
          </w:rPr>
          <w:tab/>
        </w:r>
        <w:r w:rsidR="00AB453E" w:rsidRPr="00BD2EA9">
          <w:t>Light rail declaration</w:t>
        </w:r>
        <w:r w:rsidR="00AB453E" w:rsidRPr="00AB453E">
          <w:rPr>
            <w:vanish/>
          </w:rPr>
          <w:tab/>
        </w:r>
        <w:r w:rsidR="00AB453E" w:rsidRPr="00AB453E">
          <w:rPr>
            <w:vanish/>
          </w:rPr>
          <w:fldChar w:fldCharType="begin"/>
        </w:r>
        <w:r w:rsidR="00AB453E" w:rsidRPr="00AB453E">
          <w:rPr>
            <w:vanish/>
          </w:rPr>
          <w:instrText xml:space="preserve"> PAGEREF _Toc10629128 \h </w:instrText>
        </w:r>
        <w:r w:rsidR="00AB453E" w:rsidRPr="00AB453E">
          <w:rPr>
            <w:vanish/>
          </w:rPr>
        </w:r>
        <w:r w:rsidR="00AB453E" w:rsidRPr="00AB453E">
          <w:rPr>
            <w:vanish/>
          </w:rPr>
          <w:fldChar w:fldCharType="separate"/>
        </w:r>
        <w:r w:rsidR="007B00B9">
          <w:rPr>
            <w:vanish/>
          </w:rPr>
          <w:t>139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29" w:history="1">
        <w:r w:rsidRPr="00BD2EA9">
          <w:t>137B</w:t>
        </w:r>
        <w:r>
          <w:rPr>
            <w:rFonts w:asciiTheme="minorHAnsi" w:eastAsiaTheme="minorEastAsia" w:hAnsiTheme="minorHAnsi" w:cstheme="minorBidi"/>
            <w:sz w:val="22"/>
            <w:szCs w:val="22"/>
            <w:lang w:eastAsia="en-AU"/>
          </w:rPr>
          <w:tab/>
        </w:r>
        <w:r w:rsidRPr="00BD2EA9">
          <w:t>Authority may declare development proposal related to light rail</w:t>
        </w:r>
        <w:r>
          <w:tab/>
        </w:r>
        <w:r>
          <w:fldChar w:fldCharType="begin"/>
        </w:r>
        <w:r>
          <w:instrText xml:space="preserve"> PAGEREF _Toc10629129 \h </w:instrText>
        </w:r>
        <w:r>
          <w:fldChar w:fldCharType="separate"/>
        </w:r>
        <w:r w:rsidR="007B00B9">
          <w:t>139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30" w:history="1">
        <w:r w:rsidRPr="00BD2EA9">
          <w:t>137C</w:t>
        </w:r>
        <w:r>
          <w:rPr>
            <w:rFonts w:asciiTheme="minorHAnsi" w:eastAsiaTheme="minorEastAsia" w:hAnsiTheme="minorHAnsi" w:cstheme="minorBidi"/>
            <w:sz w:val="22"/>
            <w:szCs w:val="22"/>
            <w:lang w:eastAsia="en-AU"/>
          </w:rPr>
          <w:tab/>
        </w:r>
        <w:r w:rsidRPr="00BD2EA9">
          <w:t>Light rail declaration—time limit on proceedings</w:t>
        </w:r>
        <w:r>
          <w:tab/>
        </w:r>
        <w:r>
          <w:fldChar w:fldCharType="begin"/>
        </w:r>
        <w:r>
          <w:instrText xml:space="preserve"> PAGEREF _Toc10629130 \h </w:instrText>
        </w:r>
        <w:r>
          <w:fldChar w:fldCharType="separate"/>
        </w:r>
        <w:r w:rsidR="007B00B9">
          <w:t>139</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31" w:history="1">
        <w:r w:rsidR="00AB453E" w:rsidRPr="00BD2EA9">
          <w:t>Division 7.2A.3</w:t>
        </w:r>
        <w:r w:rsidR="00AB453E">
          <w:rPr>
            <w:rFonts w:asciiTheme="minorHAnsi" w:eastAsiaTheme="minorEastAsia" w:hAnsiTheme="minorHAnsi" w:cstheme="minorBidi"/>
            <w:b w:val="0"/>
            <w:sz w:val="22"/>
            <w:szCs w:val="22"/>
            <w:lang w:eastAsia="en-AU"/>
          </w:rPr>
          <w:tab/>
        </w:r>
        <w:r w:rsidR="00AB453E" w:rsidRPr="00BD2EA9">
          <w:t>Effect of development proposal being related to light rail</w:t>
        </w:r>
        <w:r w:rsidR="00AB453E" w:rsidRPr="00AB453E">
          <w:rPr>
            <w:vanish/>
          </w:rPr>
          <w:tab/>
        </w:r>
        <w:r w:rsidR="00AB453E" w:rsidRPr="00AB453E">
          <w:rPr>
            <w:vanish/>
          </w:rPr>
          <w:fldChar w:fldCharType="begin"/>
        </w:r>
        <w:r w:rsidR="00AB453E" w:rsidRPr="00AB453E">
          <w:rPr>
            <w:vanish/>
          </w:rPr>
          <w:instrText xml:space="preserve"> PAGEREF _Toc10629131 \h </w:instrText>
        </w:r>
        <w:r w:rsidR="00AB453E" w:rsidRPr="00AB453E">
          <w:rPr>
            <w:vanish/>
          </w:rPr>
        </w:r>
        <w:r w:rsidR="00AB453E" w:rsidRPr="00AB453E">
          <w:rPr>
            <w:vanish/>
          </w:rPr>
          <w:fldChar w:fldCharType="separate"/>
        </w:r>
        <w:r w:rsidR="007B00B9">
          <w:rPr>
            <w:vanish/>
          </w:rPr>
          <w:t>140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32" w:history="1">
        <w:r w:rsidRPr="00BD2EA9">
          <w:t>137D</w:t>
        </w:r>
        <w:r>
          <w:rPr>
            <w:rFonts w:asciiTheme="minorHAnsi" w:eastAsiaTheme="minorEastAsia" w:hAnsiTheme="minorHAnsi" w:cstheme="minorBidi"/>
            <w:sz w:val="22"/>
            <w:szCs w:val="22"/>
            <w:lang w:eastAsia="en-AU"/>
          </w:rPr>
          <w:tab/>
        </w:r>
        <w:r w:rsidRPr="00BD2EA9">
          <w:t>Development related to light rail—time limit on proceedings</w:t>
        </w:r>
        <w:r>
          <w:tab/>
        </w:r>
        <w:r>
          <w:fldChar w:fldCharType="begin"/>
        </w:r>
        <w:r>
          <w:instrText xml:space="preserve"> PAGEREF _Toc10629132 \h </w:instrText>
        </w:r>
        <w:r>
          <w:fldChar w:fldCharType="separate"/>
        </w:r>
        <w:r w:rsidR="007B00B9">
          <w:t>140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133" w:history="1">
        <w:r w:rsidR="00AB453E" w:rsidRPr="00BD2EA9">
          <w:t>Part 7.3</w:t>
        </w:r>
        <w:r w:rsidR="00AB453E">
          <w:rPr>
            <w:rFonts w:asciiTheme="minorHAnsi" w:eastAsiaTheme="minorEastAsia" w:hAnsiTheme="minorHAnsi" w:cstheme="minorBidi"/>
            <w:b w:val="0"/>
            <w:sz w:val="22"/>
            <w:szCs w:val="22"/>
            <w:lang w:eastAsia="en-AU"/>
          </w:rPr>
          <w:tab/>
        </w:r>
        <w:r w:rsidR="00AB453E" w:rsidRPr="00BD2EA9">
          <w:t>Development applications</w:t>
        </w:r>
        <w:r w:rsidR="00AB453E" w:rsidRPr="00AB453E">
          <w:rPr>
            <w:vanish/>
          </w:rPr>
          <w:tab/>
        </w:r>
        <w:r w:rsidR="00AB453E" w:rsidRPr="00AB453E">
          <w:rPr>
            <w:vanish/>
          </w:rPr>
          <w:fldChar w:fldCharType="begin"/>
        </w:r>
        <w:r w:rsidR="00AB453E" w:rsidRPr="00AB453E">
          <w:rPr>
            <w:vanish/>
          </w:rPr>
          <w:instrText xml:space="preserve"> PAGEREF _Toc10629133 \h </w:instrText>
        </w:r>
        <w:r w:rsidR="00AB453E" w:rsidRPr="00AB453E">
          <w:rPr>
            <w:vanish/>
          </w:rPr>
        </w:r>
        <w:r w:rsidR="00AB453E" w:rsidRPr="00AB453E">
          <w:rPr>
            <w:vanish/>
          </w:rPr>
          <w:fldChar w:fldCharType="separate"/>
        </w:r>
        <w:r w:rsidR="007B00B9">
          <w:rPr>
            <w:vanish/>
          </w:rPr>
          <w:t>141</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34" w:history="1">
        <w:r w:rsidR="00AB453E" w:rsidRPr="00BD2EA9">
          <w:t>Division 7.3.1</w:t>
        </w:r>
        <w:r w:rsidR="00AB453E">
          <w:rPr>
            <w:rFonts w:asciiTheme="minorHAnsi" w:eastAsiaTheme="minorEastAsia" w:hAnsiTheme="minorHAnsi" w:cstheme="minorBidi"/>
            <w:b w:val="0"/>
            <w:sz w:val="22"/>
            <w:szCs w:val="22"/>
            <w:lang w:eastAsia="en-AU"/>
          </w:rPr>
          <w:tab/>
        </w:r>
        <w:r w:rsidR="00AB453E" w:rsidRPr="00BD2EA9">
          <w:t>Pre-application matters</w:t>
        </w:r>
        <w:r w:rsidR="00AB453E" w:rsidRPr="00AB453E">
          <w:rPr>
            <w:vanish/>
          </w:rPr>
          <w:tab/>
        </w:r>
        <w:r w:rsidR="00AB453E" w:rsidRPr="00AB453E">
          <w:rPr>
            <w:vanish/>
          </w:rPr>
          <w:fldChar w:fldCharType="begin"/>
        </w:r>
        <w:r w:rsidR="00AB453E" w:rsidRPr="00AB453E">
          <w:rPr>
            <w:vanish/>
          </w:rPr>
          <w:instrText xml:space="preserve"> PAGEREF _Toc10629134 \h </w:instrText>
        </w:r>
        <w:r w:rsidR="00AB453E" w:rsidRPr="00AB453E">
          <w:rPr>
            <w:vanish/>
          </w:rPr>
        </w:r>
        <w:r w:rsidR="00AB453E" w:rsidRPr="00AB453E">
          <w:rPr>
            <w:vanish/>
          </w:rPr>
          <w:fldChar w:fldCharType="separate"/>
        </w:r>
        <w:r w:rsidR="007B00B9">
          <w:rPr>
            <w:vanish/>
          </w:rPr>
          <w:t>141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35" w:history="1">
        <w:r w:rsidRPr="00BD2EA9">
          <w:t>138</w:t>
        </w:r>
        <w:r>
          <w:rPr>
            <w:rFonts w:asciiTheme="minorHAnsi" w:eastAsiaTheme="minorEastAsia" w:hAnsiTheme="minorHAnsi" w:cstheme="minorBidi"/>
            <w:sz w:val="22"/>
            <w:szCs w:val="22"/>
            <w:lang w:eastAsia="en-AU"/>
          </w:rPr>
          <w:tab/>
        </w:r>
        <w:r w:rsidRPr="00BD2EA9">
          <w:t>Consideration of development proposals</w:t>
        </w:r>
        <w:r>
          <w:tab/>
        </w:r>
        <w:r>
          <w:fldChar w:fldCharType="begin"/>
        </w:r>
        <w:r>
          <w:instrText xml:space="preserve"> PAGEREF _Toc10629135 \h </w:instrText>
        </w:r>
        <w:r>
          <w:fldChar w:fldCharType="separate"/>
        </w:r>
        <w:r w:rsidR="007B00B9">
          <w:t>141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36" w:history="1">
        <w:r w:rsidRPr="00BD2EA9">
          <w:t>138AA</w:t>
        </w:r>
        <w:r>
          <w:rPr>
            <w:rFonts w:asciiTheme="minorHAnsi" w:eastAsiaTheme="minorEastAsia" w:hAnsiTheme="minorHAnsi" w:cstheme="minorBidi"/>
            <w:sz w:val="22"/>
            <w:szCs w:val="22"/>
            <w:lang w:eastAsia="en-AU"/>
          </w:rPr>
          <w:tab/>
        </w:r>
        <w:r w:rsidRPr="00BD2EA9">
          <w:t>Impact track proposals if not likely to have significant adverse environmental impact</w:t>
        </w:r>
        <w:r>
          <w:tab/>
        </w:r>
        <w:r>
          <w:fldChar w:fldCharType="begin"/>
        </w:r>
        <w:r>
          <w:instrText xml:space="preserve"> PAGEREF _Toc10629136 \h </w:instrText>
        </w:r>
        <w:r>
          <w:fldChar w:fldCharType="separate"/>
        </w:r>
        <w:r w:rsidR="007B00B9">
          <w:t>143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37" w:history="1">
        <w:r w:rsidRPr="00BD2EA9">
          <w:t>138AB</w:t>
        </w:r>
        <w:r>
          <w:rPr>
            <w:rFonts w:asciiTheme="minorHAnsi" w:eastAsiaTheme="minorEastAsia" w:hAnsiTheme="minorHAnsi" w:cstheme="minorBidi"/>
            <w:sz w:val="22"/>
            <w:szCs w:val="22"/>
            <w:lang w:eastAsia="en-AU"/>
          </w:rPr>
          <w:tab/>
        </w:r>
        <w:r w:rsidRPr="00BD2EA9">
          <w:t>Deciding environmental significance opinion applications</w:t>
        </w:r>
        <w:r>
          <w:tab/>
        </w:r>
        <w:r>
          <w:fldChar w:fldCharType="begin"/>
        </w:r>
        <w:r>
          <w:instrText xml:space="preserve"> PAGEREF _Toc10629137 \h </w:instrText>
        </w:r>
        <w:r>
          <w:fldChar w:fldCharType="separate"/>
        </w:r>
        <w:r w:rsidR="007B00B9">
          <w:t>144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38" w:history="1">
        <w:r w:rsidRPr="00BD2EA9">
          <w:t>138AC</w:t>
        </w:r>
        <w:r>
          <w:rPr>
            <w:rFonts w:asciiTheme="minorHAnsi" w:eastAsiaTheme="minorEastAsia" w:hAnsiTheme="minorHAnsi" w:cstheme="minorBidi"/>
            <w:sz w:val="22"/>
            <w:szCs w:val="22"/>
            <w:lang w:eastAsia="en-AU"/>
          </w:rPr>
          <w:tab/>
        </w:r>
        <w:r w:rsidRPr="00BD2EA9">
          <w:t>Costs of environmental significance opinion</w:t>
        </w:r>
        <w:r>
          <w:tab/>
        </w:r>
        <w:r>
          <w:fldChar w:fldCharType="begin"/>
        </w:r>
        <w:r>
          <w:instrText xml:space="preserve"> PAGEREF _Toc10629138 \h </w:instrText>
        </w:r>
        <w:r>
          <w:fldChar w:fldCharType="separate"/>
        </w:r>
        <w:r w:rsidR="007B00B9">
          <w:t>146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39" w:history="1">
        <w:r w:rsidRPr="00BD2EA9">
          <w:t>138AD</w:t>
        </w:r>
        <w:r>
          <w:rPr>
            <w:rFonts w:asciiTheme="minorHAnsi" w:eastAsiaTheme="minorEastAsia" w:hAnsiTheme="minorHAnsi" w:cstheme="minorBidi"/>
            <w:sz w:val="22"/>
            <w:szCs w:val="22"/>
            <w:lang w:eastAsia="en-AU"/>
          </w:rPr>
          <w:tab/>
        </w:r>
        <w:r w:rsidRPr="00BD2EA9">
          <w:t>Requirements in relation to environmental significance opinions</w:t>
        </w:r>
        <w:r>
          <w:tab/>
        </w:r>
        <w:r>
          <w:fldChar w:fldCharType="begin"/>
        </w:r>
        <w:r>
          <w:instrText xml:space="preserve"> PAGEREF _Toc10629139 \h </w:instrText>
        </w:r>
        <w:r>
          <w:fldChar w:fldCharType="separate"/>
        </w:r>
        <w:r w:rsidR="007B00B9">
          <w:t>146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0" w:history="1">
        <w:r w:rsidRPr="00BD2EA9">
          <w:t>138AE</w:t>
        </w:r>
        <w:r>
          <w:rPr>
            <w:rFonts w:asciiTheme="minorHAnsi" w:eastAsiaTheme="minorEastAsia" w:hAnsiTheme="minorHAnsi" w:cstheme="minorBidi"/>
            <w:sz w:val="22"/>
            <w:szCs w:val="22"/>
            <w:lang w:eastAsia="en-AU"/>
          </w:rPr>
          <w:tab/>
        </w:r>
        <w:r w:rsidRPr="00BD2EA9">
          <w:t>Community consultation for certain development proposals</w:t>
        </w:r>
        <w:r>
          <w:tab/>
        </w:r>
        <w:r>
          <w:fldChar w:fldCharType="begin"/>
        </w:r>
        <w:r>
          <w:instrText xml:space="preserve"> PAGEREF _Toc10629140 \h </w:instrText>
        </w:r>
        <w:r>
          <w:fldChar w:fldCharType="separate"/>
        </w:r>
        <w:r w:rsidR="007B00B9">
          <w:t>147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1" w:history="1">
        <w:r w:rsidRPr="00BD2EA9">
          <w:t>138AF</w:t>
        </w:r>
        <w:r>
          <w:rPr>
            <w:rFonts w:asciiTheme="minorHAnsi" w:eastAsiaTheme="minorEastAsia" w:hAnsiTheme="minorHAnsi" w:cstheme="minorBidi"/>
            <w:sz w:val="22"/>
            <w:szCs w:val="22"/>
            <w:lang w:eastAsia="en-AU"/>
          </w:rPr>
          <w:tab/>
        </w:r>
        <w:r w:rsidRPr="00BD2EA9">
          <w:rPr>
            <w:lang w:eastAsia="en-AU"/>
          </w:rPr>
          <w:t>Community consultation guidelines</w:t>
        </w:r>
        <w:r>
          <w:tab/>
        </w:r>
        <w:r>
          <w:fldChar w:fldCharType="begin"/>
        </w:r>
        <w:r>
          <w:instrText xml:space="preserve"> PAGEREF _Toc10629141 \h </w:instrText>
        </w:r>
        <w:r>
          <w:fldChar w:fldCharType="separate"/>
        </w:r>
        <w:r w:rsidR="007B00B9">
          <w:t>148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42" w:history="1">
        <w:r w:rsidR="00AB453E" w:rsidRPr="00BD2EA9">
          <w:t>Division 7.3.1A</w:t>
        </w:r>
        <w:r w:rsidR="00AB453E">
          <w:rPr>
            <w:rFonts w:asciiTheme="minorHAnsi" w:eastAsiaTheme="minorEastAsia" w:hAnsiTheme="minorHAnsi" w:cstheme="minorBidi"/>
            <w:b w:val="0"/>
            <w:sz w:val="22"/>
            <w:szCs w:val="22"/>
            <w:lang w:eastAsia="en-AU"/>
          </w:rPr>
          <w:tab/>
        </w:r>
        <w:r w:rsidR="00AB453E" w:rsidRPr="00BD2EA9">
          <w:t>Exemption assessments</w:t>
        </w:r>
        <w:r w:rsidR="00AB453E" w:rsidRPr="00AB453E">
          <w:rPr>
            <w:vanish/>
          </w:rPr>
          <w:tab/>
        </w:r>
        <w:r w:rsidR="00AB453E" w:rsidRPr="00AB453E">
          <w:rPr>
            <w:vanish/>
          </w:rPr>
          <w:fldChar w:fldCharType="begin"/>
        </w:r>
        <w:r w:rsidR="00AB453E" w:rsidRPr="00AB453E">
          <w:rPr>
            <w:vanish/>
          </w:rPr>
          <w:instrText xml:space="preserve"> PAGEREF _Toc10629142 \h </w:instrText>
        </w:r>
        <w:r w:rsidR="00AB453E" w:rsidRPr="00AB453E">
          <w:rPr>
            <w:vanish/>
          </w:rPr>
        </w:r>
        <w:r w:rsidR="00AB453E" w:rsidRPr="00AB453E">
          <w:rPr>
            <w:vanish/>
          </w:rPr>
          <w:fldChar w:fldCharType="separate"/>
        </w:r>
        <w:r w:rsidR="007B00B9">
          <w:rPr>
            <w:vanish/>
          </w:rPr>
          <w:t>148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3" w:history="1">
        <w:r w:rsidRPr="00BD2EA9">
          <w:t>138A</w:t>
        </w:r>
        <w:r>
          <w:rPr>
            <w:rFonts w:asciiTheme="minorHAnsi" w:eastAsiaTheme="minorEastAsia" w:hAnsiTheme="minorHAnsi" w:cstheme="minorBidi"/>
            <w:sz w:val="22"/>
            <w:szCs w:val="22"/>
            <w:lang w:eastAsia="en-AU"/>
          </w:rPr>
          <w:tab/>
        </w:r>
        <w:r w:rsidRPr="00BD2EA9">
          <w:t>Purpose of exemption assessment D notices</w:t>
        </w:r>
        <w:r>
          <w:tab/>
        </w:r>
        <w:r>
          <w:fldChar w:fldCharType="begin"/>
        </w:r>
        <w:r>
          <w:instrText xml:space="preserve"> PAGEREF _Toc10629143 \h </w:instrText>
        </w:r>
        <w:r>
          <w:fldChar w:fldCharType="separate"/>
        </w:r>
        <w:r w:rsidR="007B00B9">
          <w:t>148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4" w:history="1">
        <w:r w:rsidRPr="00BD2EA9">
          <w:t>138B</w:t>
        </w:r>
        <w:r>
          <w:rPr>
            <w:rFonts w:asciiTheme="minorHAnsi" w:eastAsiaTheme="minorEastAsia" w:hAnsiTheme="minorHAnsi" w:cstheme="minorBidi"/>
            <w:sz w:val="22"/>
            <w:szCs w:val="22"/>
            <w:lang w:eastAsia="en-AU"/>
          </w:rPr>
          <w:tab/>
        </w:r>
        <w:r w:rsidRPr="00BD2EA9">
          <w:t>Exemption assessment applications</w:t>
        </w:r>
        <w:r>
          <w:tab/>
        </w:r>
        <w:r>
          <w:fldChar w:fldCharType="begin"/>
        </w:r>
        <w:r>
          <w:instrText xml:space="preserve"> PAGEREF _Toc10629144 \h </w:instrText>
        </w:r>
        <w:r>
          <w:fldChar w:fldCharType="separate"/>
        </w:r>
        <w:r w:rsidR="007B00B9">
          <w:t>149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5" w:history="1">
        <w:r w:rsidRPr="00BD2EA9">
          <w:t>138C</w:t>
        </w:r>
        <w:r>
          <w:rPr>
            <w:rFonts w:asciiTheme="minorHAnsi" w:eastAsiaTheme="minorEastAsia" w:hAnsiTheme="minorHAnsi" w:cstheme="minorBidi"/>
            <w:sz w:val="22"/>
            <w:szCs w:val="22"/>
            <w:lang w:eastAsia="en-AU"/>
          </w:rPr>
          <w:tab/>
        </w:r>
        <w:r w:rsidRPr="00BD2EA9">
          <w:t>Exemption assessment not required for development approval</w:t>
        </w:r>
        <w:r>
          <w:tab/>
        </w:r>
        <w:r>
          <w:fldChar w:fldCharType="begin"/>
        </w:r>
        <w:r>
          <w:instrText xml:space="preserve"> PAGEREF _Toc10629145 \h </w:instrText>
        </w:r>
        <w:r>
          <w:fldChar w:fldCharType="separate"/>
        </w:r>
        <w:r w:rsidR="007B00B9">
          <w:t>150</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146" w:history="1">
        <w:r w:rsidRPr="00BD2EA9">
          <w:t>138D</w:t>
        </w:r>
        <w:r>
          <w:rPr>
            <w:rFonts w:asciiTheme="minorHAnsi" w:eastAsiaTheme="minorEastAsia" w:hAnsiTheme="minorHAnsi" w:cstheme="minorBidi"/>
            <w:sz w:val="22"/>
            <w:szCs w:val="22"/>
            <w:lang w:eastAsia="en-AU"/>
          </w:rPr>
          <w:tab/>
        </w:r>
        <w:r w:rsidRPr="00BD2EA9">
          <w:t>Exemption assessments and notices</w:t>
        </w:r>
        <w:r>
          <w:tab/>
        </w:r>
        <w:r>
          <w:fldChar w:fldCharType="begin"/>
        </w:r>
        <w:r>
          <w:instrText xml:space="preserve"> PAGEREF _Toc10629146 \h </w:instrText>
        </w:r>
        <w:r>
          <w:fldChar w:fldCharType="separate"/>
        </w:r>
        <w:r w:rsidR="007B00B9">
          <w:t>150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7" w:history="1">
        <w:r w:rsidRPr="00BD2EA9">
          <w:t>138E</w:t>
        </w:r>
        <w:r>
          <w:rPr>
            <w:rFonts w:asciiTheme="minorHAnsi" w:eastAsiaTheme="minorEastAsia" w:hAnsiTheme="minorHAnsi" w:cstheme="minorBidi"/>
            <w:sz w:val="22"/>
            <w:szCs w:val="22"/>
            <w:lang w:eastAsia="en-AU"/>
          </w:rPr>
          <w:tab/>
        </w:r>
        <w:r w:rsidRPr="00BD2EA9">
          <w:t>Exemption assessment applications—request for further information</w:t>
        </w:r>
        <w:r>
          <w:tab/>
        </w:r>
        <w:r>
          <w:fldChar w:fldCharType="begin"/>
        </w:r>
        <w:r>
          <w:instrText xml:space="preserve"> PAGEREF _Toc10629147 \h </w:instrText>
        </w:r>
        <w:r>
          <w:fldChar w:fldCharType="separate"/>
        </w:r>
        <w:r w:rsidR="007B00B9">
          <w:t>152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8" w:history="1">
        <w:r w:rsidRPr="00BD2EA9">
          <w:t>138F</w:t>
        </w:r>
        <w:r>
          <w:rPr>
            <w:rFonts w:asciiTheme="minorHAnsi" w:eastAsiaTheme="minorEastAsia" w:hAnsiTheme="minorHAnsi" w:cstheme="minorBidi"/>
            <w:sz w:val="22"/>
            <w:szCs w:val="22"/>
            <w:lang w:eastAsia="en-AU"/>
          </w:rPr>
          <w:tab/>
        </w:r>
        <w:r w:rsidRPr="00BD2EA9">
          <w:t>Exemption assessment applications—contents of request for further information</w:t>
        </w:r>
        <w:r>
          <w:tab/>
        </w:r>
        <w:r>
          <w:fldChar w:fldCharType="begin"/>
        </w:r>
        <w:r>
          <w:instrText xml:space="preserve"> PAGEREF _Toc10629148 \h </w:instrText>
        </w:r>
        <w:r>
          <w:fldChar w:fldCharType="separate"/>
        </w:r>
        <w:r w:rsidR="007B00B9">
          <w:t>153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49" w:history="1">
        <w:r w:rsidRPr="00BD2EA9">
          <w:t>138G</w:t>
        </w:r>
        <w:r>
          <w:rPr>
            <w:rFonts w:asciiTheme="minorHAnsi" w:eastAsiaTheme="minorEastAsia" w:hAnsiTheme="minorHAnsi" w:cstheme="minorBidi"/>
            <w:sz w:val="22"/>
            <w:szCs w:val="22"/>
            <w:lang w:eastAsia="en-AU"/>
          </w:rPr>
          <w:tab/>
        </w:r>
        <w:r w:rsidRPr="00BD2EA9">
          <w:t>Exemption assessment applications—effect of failure to provide further information</w:t>
        </w:r>
        <w:r>
          <w:tab/>
        </w:r>
        <w:r>
          <w:fldChar w:fldCharType="begin"/>
        </w:r>
        <w:r>
          <w:instrText xml:space="preserve"> PAGEREF _Toc10629149 \h </w:instrText>
        </w:r>
        <w:r>
          <w:fldChar w:fldCharType="separate"/>
        </w:r>
        <w:r w:rsidR="007B00B9">
          <w:t>154</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50" w:history="1">
        <w:r w:rsidR="00AB453E" w:rsidRPr="00BD2EA9">
          <w:t>Division 7.3.2</w:t>
        </w:r>
        <w:r w:rsidR="00AB453E">
          <w:rPr>
            <w:rFonts w:asciiTheme="minorHAnsi" w:eastAsiaTheme="minorEastAsia" w:hAnsiTheme="minorHAnsi" w:cstheme="minorBidi"/>
            <w:b w:val="0"/>
            <w:sz w:val="22"/>
            <w:szCs w:val="22"/>
            <w:lang w:eastAsia="en-AU"/>
          </w:rPr>
          <w:tab/>
        </w:r>
        <w:r w:rsidR="00AB453E" w:rsidRPr="00BD2EA9">
          <w:t>Requirements for development applications</w:t>
        </w:r>
        <w:r w:rsidR="00AB453E" w:rsidRPr="00AB453E">
          <w:rPr>
            <w:vanish/>
          </w:rPr>
          <w:tab/>
        </w:r>
        <w:r w:rsidR="00AB453E" w:rsidRPr="00AB453E">
          <w:rPr>
            <w:vanish/>
          </w:rPr>
          <w:fldChar w:fldCharType="begin"/>
        </w:r>
        <w:r w:rsidR="00AB453E" w:rsidRPr="00AB453E">
          <w:rPr>
            <w:vanish/>
          </w:rPr>
          <w:instrText xml:space="preserve"> PAGEREF _Toc10629150 \h </w:instrText>
        </w:r>
        <w:r w:rsidR="00AB453E" w:rsidRPr="00AB453E">
          <w:rPr>
            <w:vanish/>
          </w:rPr>
        </w:r>
        <w:r w:rsidR="00AB453E" w:rsidRPr="00AB453E">
          <w:rPr>
            <w:vanish/>
          </w:rPr>
          <w:fldChar w:fldCharType="separate"/>
        </w:r>
        <w:r w:rsidR="007B00B9">
          <w:rPr>
            <w:vanish/>
          </w:rPr>
          <w:t>155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1" w:history="1">
        <w:r w:rsidRPr="00BD2EA9">
          <w:t>139</w:t>
        </w:r>
        <w:r>
          <w:rPr>
            <w:rFonts w:asciiTheme="minorHAnsi" w:eastAsiaTheme="minorEastAsia" w:hAnsiTheme="minorHAnsi" w:cstheme="minorBidi"/>
            <w:sz w:val="22"/>
            <w:szCs w:val="22"/>
            <w:lang w:eastAsia="en-AU"/>
          </w:rPr>
          <w:tab/>
        </w:r>
        <w:r w:rsidRPr="00BD2EA9">
          <w:t>Form of development applications</w:t>
        </w:r>
        <w:r>
          <w:tab/>
        </w:r>
        <w:r>
          <w:fldChar w:fldCharType="begin"/>
        </w:r>
        <w:r>
          <w:instrText xml:space="preserve"> PAGEREF _Toc10629151 \h </w:instrText>
        </w:r>
        <w:r>
          <w:fldChar w:fldCharType="separate"/>
        </w:r>
        <w:r w:rsidR="007B00B9">
          <w:t>155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2" w:history="1">
        <w:r w:rsidRPr="00BD2EA9">
          <w:t>140</w:t>
        </w:r>
        <w:r>
          <w:rPr>
            <w:rFonts w:asciiTheme="minorHAnsi" w:eastAsiaTheme="minorEastAsia" w:hAnsiTheme="minorHAnsi" w:cstheme="minorBidi"/>
            <w:sz w:val="22"/>
            <w:szCs w:val="22"/>
            <w:lang w:eastAsia="en-AU"/>
          </w:rPr>
          <w:tab/>
        </w:r>
        <w:r w:rsidRPr="00BD2EA9">
          <w:t>Effect of approvals in development applications</w:t>
        </w:r>
        <w:r>
          <w:tab/>
        </w:r>
        <w:r>
          <w:fldChar w:fldCharType="begin"/>
        </w:r>
        <w:r>
          <w:instrText xml:space="preserve"> PAGEREF _Toc10629152 \h </w:instrText>
        </w:r>
        <w:r>
          <w:fldChar w:fldCharType="separate"/>
        </w:r>
        <w:r w:rsidR="007B00B9">
          <w:t>160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3" w:history="1">
        <w:r w:rsidRPr="00BD2EA9">
          <w:t>141</w:t>
        </w:r>
        <w:r>
          <w:rPr>
            <w:rFonts w:asciiTheme="minorHAnsi" w:eastAsiaTheme="minorEastAsia" w:hAnsiTheme="minorHAnsi" w:cstheme="minorBidi"/>
            <w:sz w:val="22"/>
            <w:szCs w:val="22"/>
            <w:lang w:eastAsia="en-AU"/>
          </w:rPr>
          <w:tab/>
        </w:r>
        <w:r w:rsidRPr="00BD2EA9">
          <w:t>Authority may require further information—development applications</w:t>
        </w:r>
        <w:r>
          <w:tab/>
        </w:r>
        <w:r>
          <w:fldChar w:fldCharType="begin"/>
        </w:r>
        <w:r>
          <w:instrText xml:space="preserve"> PAGEREF _Toc10629153 \h </w:instrText>
        </w:r>
        <w:r>
          <w:fldChar w:fldCharType="separate"/>
        </w:r>
        <w:r w:rsidR="007B00B9">
          <w:t>162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4" w:history="1">
        <w:r w:rsidRPr="00BD2EA9">
          <w:t>142</w:t>
        </w:r>
        <w:r>
          <w:rPr>
            <w:rFonts w:asciiTheme="minorHAnsi" w:eastAsiaTheme="minorEastAsia" w:hAnsiTheme="minorHAnsi" w:cstheme="minorBidi"/>
            <w:sz w:val="22"/>
            <w:szCs w:val="22"/>
            <w:lang w:eastAsia="en-AU"/>
          </w:rPr>
          <w:tab/>
        </w:r>
        <w:r w:rsidRPr="00BD2EA9">
          <w:t>Effect of failure to provide further information—development applications</w:t>
        </w:r>
        <w:r>
          <w:tab/>
        </w:r>
        <w:r>
          <w:fldChar w:fldCharType="begin"/>
        </w:r>
        <w:r>
          <w:instrText xml:space="preserve"> PAGEREF _Toc10629154 \h </w:instrText>
        </w:r>
        <w:r>
          <w:fldChar w:fldCharType="separate"/>
        </w:r>
        <w:r w:rsidR="007B00B9">
          <w:t>162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5" w:history="1">
        <w:r w:rsidRPr="00BD2EA9">
          <w:t>143</w:t>
        </w:r>
        <w:r>
          <w:rPr>
            <w:rFonts w:asciiTheme="minorHAnsi" w:eastAsiaTheme="minorEastAsia" w:hAnsiTheme="minorHAnsi" w:cstheme="minorBidi"/>
            <w:sz w:val="22"/>
            <w:szCs w:val="22"/>
            <w:lang w:eastAsia="en-AU"/>
          </w:rPr>
          <w:tab/>
        </w:r>
        <w:r w:rsidRPr="00BD2EA9">
          <w:t>Correcting development applications</w:t>
        </w:r>
        <w:r>
          <w:tab/>
        </w:r>
        <w:r>
          <w:fldChar w:fldCharType="begin"/>
        </w:r>
        <w:r>
          <w:instrText xml:space="preserve"> PAGEREF _Toc10629155 \h </w:instrText>
        </w:r>
        <w:r>
          <w:fldChar w:fldCharType="separate"/>
        </w:r>
        <w:r w:rsidR="007B00B9">
          <w:t>163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6" w:history="1">
        <w:r w:rsidRPr="00BD2EA9">
          <w:t>144</w:t>
        </w:r>
        <w:r>
          <w:rPr>
            <w:rFonts w:asciiTheme="minorHAnsi" w:eastAsiaTheme="minorEastAsia" w:hAnsiTheme="minorHAnsi" w:cstheme="minorBidi"/>
            <w:sz w:val="22"/>
            <w:szCs w:val="22"/>
            <w:lang w:eastAsia="en-AU"/>
          </w:rPr>
          <w:tab/>
        </w:r>
        <w:r w:rsidRPr="00BD2EA9">
          <w:t>Amending development applications</w:t>
        </w:r>
        <w:r>
          <w:tab/>
        </w:r>
        <w:r>
          <w:fldChar w:fldCharType="begin"/>
        </w:r>
        <w:r>
          <w:instrText xml:space="preserve"> PAGEREF _Toc10629156 \h </w:instrText>
        </w:r>
        <w:r>
          <w:fldChar w:fldCharType="separate"/>
        </w:r>
        <w:r w:rsidR="007B00B9">
          <w:t>163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7" w:history="1">
        <w:r w:rsidRPr="00BD2EA9">
          <w:t>145</w:t>
        </w:r>
        <w:r>
          <w:rPr>
            <w:rFonts w:asciiTheme="minorHAnsi" w:eastAsiaTheme="minorEastAsia" w:hAnsiTheme="minorHAnsi" w:cstheme="minorBidi"/>
            <w:sz w:val="22"/>
            <w:szCs w:val="22"/>
            <w:lang w:eastAsia="en-AU"/>
          </w:rPr>
          <w:tab/>
        </w:r>
        <w:r w:rsidRPr="00BD2EA9">
          <w:t>Referred development application amended</w:t>
        </w:r>
        <w:r>
          <w:tab/>
        </w:r>
        <w:r>
          <w:fldChar w:fldCharType="begin"/>
        </w:r>
        <w:r>
          <w:instrText xml:space="preserve"> PAGEREF _Toc10629157 \h </w:instrText>
        </w:r>
        <w:r>
          <w:fldChar w:fldCharType="separate"/>
        </w:r>
        <w:r w:rsidR="007B00B9">
          <w:t>164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8" w:history="1">
        <w:r w:rsidRPr="00BD2EA9">
          <w:t>146</w:t>
        </w:r>
        <w:r>
          <w:rPr>
            <w:rFonts w:asciiTheme="minorHAnsi" w:eastAsiaTheme="minorEastAsia" w:hAnsiTheme="minorHAnsi" w:cstheme="minorBidi"/>
            <w:sz w:val="22"/>
            <w:szCs w:val="22"/>
            <w:lang w:eastAsia="en-AU"/>
          </w:rPr>
          <w:tab/>
        </w:r>
        <w:r w:rsidRPr="00BD2EA9">
          <w:t>Notice of amended development applications</w:t>
        </w:r>
        <w:r>
          <w:tab/>
        </w:r>
        <w:r>
          <w:fldChar w:fldCharType="begin"/>
        </w:r>
        <w:r>
          <w:instrText xml:space="preserve"> PAGEREF _Toc10629158 \h </w:instrText>
        </w:r>
        <w:r>
          <w:fldChar w:fldCharType="separate"/>
        </w:r>
        <w:r w:rsidR="007B00B9">
          <w:t>165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59" w:history="1">
        <w:r w:rsidRPr="00BD2EA9">
          <w:t>147</w:t>
        </w:r>
        <w:r>
          <w:rPr>
            <w:rFonts w:asciiTheme="minorHAnsi" w:eastAsiaTheme="minorEastAsia" w:hAnsiTheme="minorHAnsi" w:cstheme="minorBidi"/>
            <w:sz w:val="22"/>
            <w:szCs w:val="22"/>
            <w:lang w:eastAsia="en-AU"/>
          </w:rPr>
          <w:tab/>
        </w:r>
        <w:r w:rsidRPr="00BD2EA9">
          <w:t>Withdrawal of development applications</w:t>
        </w:r>
        <w:r>
          <w:tab/>
        </w:r>
        <w:r>
          <w:fldChar w:fldCharType="begin"/>
        </w:r>
        <w:r>
          <w:instrText xml:space="preserve"> PAGEREF _Toc10629159 \h </w:instrText>
        </w:r>
        <w:r>
          <w:fldChar w:fldCharType="separate"/>
        </w:r>
        <w:r w:rsidR="007B00B9">
          <w:t>166</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60" w:history="1">
        <w:r w:rsidR="00AB453E" w:rsidRPr="00BD2EA9">
          <w:t>Division 7.3.2A</w:t>
        </w:r>
        <w:r w:rsidR="00AB453E">
          <w:rPr>
            <w:rFonts w:asciiTheme="minorHAnsi" w:eastAsiaTheme="minorEastAsia" w:hAnsiTheme="minorHAnsi" w:cstheme="minorBidi"/>
            <w:b w:val="0"/>
            <w:sz w:val="22"/>
            <w:szCs w:val="22"/>
            <w:lang w:eastAsia="en-AU"/>
          </w:rPr>
          <w:tab/>
        </w:r>
        <w:r w:rsidR="00AB453E" w:rsidRPr="00BD2EA9">
          <w:t>Concurrent development applications</w:t>
        </w:r>
        <w:r w:rsidR="00AB453E" w:rsidRPr="00AB453E">
          <w:rPr>
            <w:vanish/>
          </w:rPr>
          <w:tab/>
        </w:r>
        <w:r w:rsidR="00AB453E" w:rsidRPr="00AB453E">
          <w:rPr>
            <w:vanish/>
          </w:rPr>
          <w:fldChar w:fldCharType="begin"/>
        </w:r>
        <w:r w:rsidR="00AB453E" w:rsidRPr="00AB453E">
          <w:rPr>
            <w:vanish/>
          </w:rPr>
          <w:instrText xml:space="preserve"> PAGEREF _Toc10629160 \h </w:instrText>
        </w:r>
        <w:r w:rsidR="00AB453E" w:rsidRPr="00AB453E">
          <w:rPr>
            <w:vanish/>
          </w:rPr>
        </w:r>
        <w:r w:rsidR="00AB453E" w:rsidRPr="00AB453E">
          <w:rPr>
            <w:vanish/>
          </w:rPr>
          <w:fldChar w:fldCharType="separate"/>
        </w:r>
        <w:r w:rsidR="007B00B9">
          <w:rPr>
            <w:vanish/>
          </w:rPr>
          <w:t>166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1" w:history="1">
        <w:r w:rsidRPr="00BD2EA9">
          <w:t>147AA</w:t>
        </w:r>
        <w:r>
          <w:rPr>
            <w:rFonts w:asciiTheme="minorHAnsi" w:eastAsiaTheme="minorEastAsia" w:hAnsiTheme="minorHAnsi" w:cstheme="minorBidi"/>
            <w:sz w:val="22"/>
            <w:szCs w:val="22"/>
            <w:lang w:eastAsia="en-AU"/>
          </w:rPr>
          <w:tab/>
        </w:r>
        <w:r w:rsidRPr="00BD2EA9">
          <w:t>Definitions</w:t>
        </w:r>
        <w:r>
          <w:tab/>
        </w:r>
        <w:r>
          <w:fldChar w:fldCharType="begin"/>
        </w:r>
        <w:r>
          <w:instrText xml:space="preserve"> PAGEREF _Toc10629161 \h </w:instrText>
        </w:r>
        <w:r>
          <w:fldChar w:fldCharType="separate"/>
        </w:r>
        <w:r w:rsidR="007B00B9">
          <w:t>166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2" w:history="1">
        <w:r w:rsidRPr="00BD2EA9">
          <w:t>147AB</w:t>
        </w:r>
        <w:r>
          <w:rPr>
            <w:rFonts w:asciiTheme="minorHAnsi" w:eastAsiaTheme="minorEastAsia" w:hAnsiTheme="minorHAnsi" w:cstheme="minorBidi"/>
            <w:sz w:val="22"/>
            <w:szCs w:val="22"/>
            <w:lang w:eastAsia="en-AU"/>
          </w:rPr>
          <w:tab/>
        </w:r>
        <w:r w:rsidRPr="00BD2EA9">
          <w:t>Public notification of concurrent documents</w:t>
        </w:r>
        <w:r>
          <w:tab/>
        </w:r>
        <w:r>
          <w:fldChar w:fldCharType="begin"/>
        </w:r>
        <w:r>
          <w:instrText xml:space="preserve"> PAGEREF _Toc10629162 \h </w:instrText>
        </w:r>
        <w:r>
          <w:fldChar w:fldCharType="separate"/>
        </w:r>
        <w:r w:rsidR="007B00B9">
          <w:t>167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3" w:history="1">
        <w:r w:rsidRPr="00BD2EA9">
          <w:t>147AC</w:t>
        </w:r>
        <w:r>
          <w:rPr>
            <w:rFonts w:asciiTheme="minorHAnsi" w:eastAsiaTheme="minorEastAsia" w:hAnsiTheme="minorHAnsi" w:cstheme="minorBidi"/>
            <w:sz w:val="22"/>
            <w:szCs w:val="22"/>
            <w:lang w:eastAsia="en-AU"/>
          </w:rPr>
          <w:tab/>
        </w:r>
        <w:r w:rsidRPr="00BD2EA9">
          <w:t>Representations about concurrent documents</w:t>
        </w:r>
        <w:r>
          <w:tab/>
        </w:r>
        <w:r>
          <w:fldChar w:fldCharType="begin"/>
        </w:r>
        <w:r>
          <w:instrText xml:space="preserve"> PAGEREF _Toc10629163 \h </w:instrText>
        </w:r>
        <w:r>
          <w:fldChar w:fldCharType="separate"/>
        </w:r>
        <w:r w:rsidR="007B00B9">
          <w:t>168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4" w:history="1">
        <w:r w:rsidRPr="00BD2EA9">
          <w:t>147AD</w:t>
        </w:r>
        <w:r>
          <w:rPr>
            <w:rFonts w:asciiTheme="minorHAnsi" w:eastAsiaTheme="minorEastAsia" w:hAnsiTheme="minorHAnsi" w:cstheme="minorBidi"/>
            <w:sz w:val="22"/>
            <w:szCs w:val="22"/>
            <w:lang w:eastAsia="en-AU"/>
          </w:rPr>
          <w:tab/>
        </w:r>
        <w:r w:rsidRPr="00BD2EA9">
          <w:t>Refusal, rejection or withdrawal of concurrent documents</w:t>
        </w:r>
        <w:r>
          <w:tab/>
        </w:r>
        <w:r>
          <w:fldChar w:fldCharType="begin"/>
        </w:r>
        <w:r>
          <w:instrText xml:space="preserve"> PAGEREF _Toc10629164 \h </w:instrText>
        </w:r>
        <w:r>
          <w:fldChar w:fldCharType="separate"/>
        </w:r>
        <w:r w:rsidR="007B00B9">
          <w:t>170</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65" w:history="1">
        <w:r w:rsidR="00AB453E" w:rsidRPr="00BD2EA9">
          <w:t>Division 7.3.3</w:t>
        </w:r>
        <w:r w:rsidR="00AB453E">
          <w:rPr>
            <w:rFonts w:asciiTheme="minorHAnsi" w:eastAsiaTheme="minorEastAsia" w:hAnsiTheme="minorHAnsi" w:cstheme="minorBidi"/>
            <w:b w:val="0"/>
            <w:sz w:val="22"/>
            <w:szCs w:val="22"/>
            <w:lang w:eastAsia="en-AU"/>
          </w:rPr>
          <w:tab/>
        </w:r>
        <w:r w:rsidR="00AB453E" w:rsidRPr="00BD2EA9">
          <w:t>Referral of development applications</w:t>
        </w:r>
        <w:r w:rsidR="00AB453E" w:rsidRPr="00AB453E">
          <w:rPr>
            <w:vanish/>
          </w:rPr>
          <w:tab/>
        </w:r>
        <w:r w:rsidR="00AB453E" w:rsidRPr="00AB453E">
          <w:rPr>
            <w:vanish/>
          </w:rPr>
          <w:fldChar w:fldCharType="begin"/>
        </w:r>
        <w:r w:rsidR="00AB453E" w:rsidRPr="00AB453E">
          <w:rPr>
            <w:vanish/>
          </w:rPr>
          <w:instrText xml:space="preserve"> PAGEREF _Toc10629165 \h </w:instrText>
        </w:r>
        <w:r w:rsidR="00AB453E" w:rsidRPr="00AB453E">
          <w:rPr>
            <w:vanish/>
          </w:rPr>
        </w:r>
        <w:r w:rsidR="00AB453E" w:rsidRPr="00AB453E">
          <w:rPr>
            <w:vanish/>
          </w:rPr>
          <w:fldChar w:fldCharType="separate"/>
        </w:r>
        <w:r w:rsidR="007B00B9">
          <w:rPr>
            <w:vanish/>
          </w:rPr>
          <w:t>171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6" w:history="1">
        <w:r w:rsidRPr="00BD2EA9">
          <w:t>147A</w:t>
        </w:r>
        <w:r>
          <w:rPr>
            <w:rFonts w:asciiTheme="minorHAnsi" w:eastAsiaTheme="minorEastAsia" w:hAnsiTheme="minorHAnsi" w:cstheme="minorBidi"/>
            <w:sz w:val="22"/>
            <w:szCs w:val="22"/>
            <w:lang w:eastAsia="en-AU"/>
          </w:rPr>
          <w:tab/>
        </w:r>
        <w:r w:rsidRPr="00BD2EA9">
          <w:t>Development applications involving protected matter to be referred to conservator</w:t>
        </w:r>
        <w:r>
          <w:tab/>
        </w:r>
        <w:r>
          <w:fldChar w:fldCharType="begin"/>
        </w:r>
        <w:r>
          <w:instrText xml:space="preserve"> PAGEREF _Toc10629166 \h </w:instrText>
        </w:r>
        <w:r>
          <w:fldChar w:fldCharType="separate"/>
        </w:r>
        <w:r w:rsidR="007B00B9">
          <w:t>171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7" w:history="1">
        <w:r w:rsidRPr="00BD2EA9">
          <w:t>148</w:t>
        </w:r>
        <w:r>
          <w:rPr>
            <w:rFonts w:asciiTheme="minorHAnsi" w:eastAsiaTheme="minorEastAsia" w:hAnsiTheme="minorHAnsi" w:cstheme="minorBidi"/>
            <w:sz w:val="22"/>
            <w:szCs w:val="22"/>
            <w:lang w:eastAsia="en-AU"/>
          </w:rPr>
          <w:tab/>
        </w:r>
        <w:r w:rsidRPr="00BD2EA9">
          <w:t>Some development applications to be referred</w:t>
        </w:r>
        <w:r>
          <w:tab/>
        </w:r>
        <w:r>
          <w:fldChar w:fldCharType="begin"/>
        </w:r>
        <w:r>
          <w:instrText xml:space="preserve"> PAGEREF _Toc10629167 \h </w:instrText>
        </w:r>
        <w:r>
          <w:fldChar w:fldCharType="separate"/>
        </w:r>
        <w:r w:rsidR="007B00B9">
          <w:t>171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8" w:history="1">
        <w:r w:rsidRPr="00BD2EA9">
          <w:t>149</w:t>
        </w:r>
        <w:r>
          <w:rPr>
            <w:rFonts w:asciiTheme="minorHAnsi" w:eastAsiaTheme="minorEastAsia" w:hAnsiTheme="minorHAnsi" w:cstheme="minorBidi"/>
            <w:sz w:val="22"/>
            <w:szCs w:val="22"/>
            <w:lang w:eastAsia="en-AU"/>
          </w:rPr>
          <w:tab/>
        </w:r>
        <w:r w:rsidRPr="00BD2EA9">
          <w:t>Requirement to give advice in relation to development applications</w:t>
        </w:r>
        <w:r>
          <w:tab/>
        </w:r>
        <w:r>
          <w:fldChar w:fldCharType="begin"/>
        </w:r>
        <w:r>
          <w:instrText xml:space="preserve"> PAGEREF _Toc10629168 \h </w:instrText>
        </w:r>
        <w:r>
          <w:fldChar w:fldCharType="separate"/>
        </w:r>
        <w:r w:rsidR="007B00B9">
          <w:t>172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69" w:history="1">
        <w:r w:rsidRPr="00BD2EA9">
          <w:t>150</w:t>
        </w:r>
        <w:r>
          <w:rPr>
            <w:rFonts w:asciiTheme="minorHAnsi" w:eastAsiaTheme="minorEastAsia" w:hAnsiTheme="minorHAnsi" w:cstheme="minorBidi"/>
            <w:sz w:val="22"/>
            <w:szCs w:val="22"/>
            <w:lang w:eastAsia="en-AU"/>
          </w:rPr>
          <w:tab/>
        </w:r>
        <w:r w:rsidRPr="00BD2EA9">
          <w:t>Effect of no response by referral entity</w:t>
        </w:r>
        <w:r>
          <w:tab/>
        </w:r>
        <w:r>
          <w:fldChar w:fldCharType="begin"/>
        </w:r>
        <w:r>
          <w:instrText xml:space="preserve"> PAGEREF _Toc10629169 \h </w:instrText>
        </w:r>
        <w:r>
          <w:fldChar w:fldCharType="separate"/>
        </w:r>
        <w:r w:rsidR="007B00B9">
          <w:t>173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70" w:history="1">
        <w:r w:rsidRPr="00BD2EA9">
          <w:t>151</w:t>
        </w:r>
        <w:r>
          <w:rPr>
            <w:rFonts w:asciiTheme="minorHAnsi" w:eastAsiaTheme="minorEastAsia" w:hAnsiTheme="minorHAnsi" w:cstheme="minorBidi"/>
            <w:sz w:val="22"/>
            <w:szCs w:val="22"/>
            <w:lang w:eastAsia="en-AU"/>
          </w:rPr>
          <w:tab/>
        </w:r>
        <w:r w:rsidRPr="00BD2EA9">
          <w:t>Effect of advice by referral entity</w:t>
        </w:r>
        <w:r>
          <w:tab/>
        </w:r>
        <w:r>
          <w:fldChar w:fldCharType="begin"/>
        </w:r>
        <w:r>
          <w:instrText xml:space="preserve"> PAGEREF _Toc10629170 \h </w:instrText>
        </w:r>
        <w:r>
          <w:fldChar w:fldCharType="separate"/>
        </w:r>
        <w:r w:rsidR="007B00B9">
          <w:t>173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71" w:history="1">
        <w:r w:rsidRPr="00BD2EA9">
          <w:t>151A</w:t>
        </w:r>
        <w:r>
          <w:rPr>
            <w:rFonts w:asciiTheme="minorHAnsi" w:eastAsiaTheme="minorEastAsia" w:hAnsiTheme="minorHAnsi" w:cstheme="minorBidi"/>
            <w:sz w:val="22"/>
            <w:szCs w:val="22"/>
            <w:lang w:eastAsia="en-AU"/>
          </w:rPr>
          <w:tab/>
        </w:r>
        <w:r w:rsidRPr="00BD2EA9">
          <w:t>Effect of advice by referral entity for concurrent documents</w:t>
        </w:r>
        <w:r>
          <w:tab/>
        </w:r>
        <w:r>
          <w:fldChar w:fldCharType="begin"/>
        </w:r>
        <w:r>
          <w:instrText xml:space="preserve"> PAGEREF _Toc10629171 \h </w:instrText>
        </w:r>
        <w:r>
          <w:fldChar w:fldCharType="separate"/>
        </w:r>
        <w:r w:rsidR="007B00B9">
          <w:t>175</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72" w:history="1">
        <w:r w:rsidR="00AB453E" w:rsidRPr="00BD2EA9">
          <w:t>Division 7.3.4</w:t>
        </w:r>
        <w:r w:rsidR="00AB453E">
          <w:rPr>
            <w:rFonts w:asciiTheme="minorHAnsi" w:eastAsiaTheme="minorEastAsia" w:hAnsiTheme="minorHAnsi" w:cstheme="minorBidi"/>
            <w:b w:val="0"/>
            <w:sz w:val="22"/>
            <w:szCs w:val="22"/>
            <w:lang w:eastAsia="en-AU"/>
          </w:rPr>
          <w:tab/>
        </w:r>
        <w:r w:rsidR="00AB453E" w:rsidRPr="00BD2EA9">
          <w:t>Public notification of development applications and representations</w:t>
        </w:r>
        <w:r w:rsidR="00AB453E" w:rsidRPr="00AB453E">
          <w:rPr>
            <w:vanish/>
          </w:rPr>
          <w:tab/>
        </w:r>
        <w:r w:rsidR="00AB453E" w:rsidRPr="00AB453E">
          <w:rPr>
            <w:vanish/>
          </w:rPr>
          <w:fldChar w:fldCharType="begin"/>
        </w:r>
        <w:r w:rsidR="00AB453E" w:rsidRPr="00AB453E">
          <w:rPr>
            <w:vanish/>
          </w:rPr>
          <w:instrText xml:space="preserve"> PAGEREF _Toc10629172 \h </w:instrText>
        </w:r>
        <w:r w:rsidR="00AB453E" w:rsidRPr="00AB453E">
          <w:rPr>
            <w:vanish/>
          </w:rPr>
        </w:r>
        <w:r w:rsidR="00AB453E" w:rsidRPr="00AB453E">
          <w:rPr>
            <w:vanish/>
          </w:rPr>
          <w:fldChar w:fldCharType="separate"/>
        </w:r>
        <w:r w:rsidR="007B00B9">
          <w:rPr>
            <w:vanish/>
          </w:rPr>
          <w:t>176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73" w:history="1">
        <w:r w:rsidRPr="00BD2EA9">
          <w:t>152</w:t>
        </w:r>
        <w:r>
          <w:rPr>
            <w:rFonts w:asciiTheme="minorHAnsi" w:eastAsiaTheme="minorEastAsia" w:hAnsiTheme="minorHAnsi" w:cstheme="minorBidi"/>
            <w:sz w:val="22"/>
            <w:szCs w:val="22"/>
            <w:lang w:eastAsia="en-AU"/>
          </w:rPr>
          <w:tab/>
        </w:r>
        <w:r w:rsidRPr="00BD2EA9">
          <w:t xml:space="preserve">What is </w:t>
        </w:r>
        <w:r w:rsidRPr="00BD2EA9">
          <w:rPr>
            <w:i/>
          </w:rPr>
          <w:t>publicly notifies</w:t>
        </w:r>
        <w:r w:rsidRPr="00BD2EA9">
          <w:t xml:space="preserve"> for ch 7?</w:t>
        </w:r>
        <w:r>
          <w:tab/>
        </w:r>
        <w:r>
          <w:fldChar w:fldCharType="begin"/>
        </w:r>
        <w:r>
          <w:instrText xml:space="preserve"> PAGEREF _Toc10629173 \h </w:instrText>
        </w:r>
        <w:r>
          <w:fldChar w:fldCharType="separate"/>
        </w:r>
        <w:r w:rsidR="007B00B9">
          <w:t>176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74" w:history="1">
        <w:r w:rsidRPr="00BD2EA9">
          <w:t>153</w:t>
        </w:r>
        <w:r>
          <w:rPr>
            <w:rFonts w:asciiTheme="minorHAnsi" w:eastAsiaTheme="minorEastAsia" w:hAnsiTheme="minorHAnsi" w:cstheme="minorBidi"/>
            <w:sz w:val="22"/>
            <w:szCs w:val="22"/>
            <w:lang w:eastAsia="en-AU"/>
          </w:rPr>
          <w:tab/>
        </w:r>
        <w:r w:rsidRPr="00BD2EA9">
          <w:t>Public notice to adjoining premises</w:t>
        </w:r>
        <w:r>
          <w:tab/>
        </w:r>
        <w:r>
          <w:fldChar w:fldCharType="begin"/>
        </w:r>
        <w:r>
          <w:instrText xml:space="preserve"> PAGEREF _Toc10629174 \h </w:instrText>
        </w:r>
        <w:r>
          <w:fldChar w:fldCharType="separate"/>
        </w:r>
        <w:r w:rsidR="007B00B9">
          <w:t>177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75" w:history="1">
        <w:r w:rsidRPr="00BD2EA9">
          <w:t>154</w:t>
        </w:r>
        <w:r>
          <w:rPr>
            <w:rFonts w:asciiTheme="minorHAnsi" w:eastAsiaTheme="minorEastAsia" w:hAnsiTheme="minorHAnsi" w:cstheme="minorBidi"/>
            <w:sz w:val="22"/>
            <w:szCs w:val="22"/>
            <w:lang w:eastAsia="en-AU"/>
          </w:rPr>
          <w:tab/>
        </w:r>
        <w:r w:rsidRPr="00BD2EA9">
          <w:t>Public notice to registered interest-holders</w:t>
        </w:r>
        <w:r>
          <w:tab/>
        </w:r>
        <w:r>
          <w:fldChar w:fldCharType="begin"/>
        </w:r>
        <w:r>
          <w:instrText xml:space="preserve"> PAGEREF _Toc10629175 \h </w:instrText>
        </w:r>
        <w:r>
          <w:fldChar w:fldCharType="separate"/>
        </w:r>
        <w:r w:rsidR="007B00B9">
          <w:t>179</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176" w:history="1">
        <w:r w:rsidRPr="00BD2EA9">
          <w:t>155</w:t>
        </w:r>
        <w:r>
          <w:rPr>
            <w:rFonts w:asciiTheme="minorHAnsi" w:eastAsiaTheme="minorEastAsia" w:hAnsiTheme="minorHAnsi" w:cstheme="minorBidi"/>
            <w:sz w:val="22"/>
            <w:szCs w:val="22"/>
            <w:lang w:eastAsia="en-AU"/>
          </w:rPr>
          <w:tab/>
        </w:r>
        <w:r w:rsidRPr="00BD2EA9">
          <w:t>Major public notification</w:t>
        </w:r>
        <w:r>
          <w:tab/>
        </w:r>
        <w:r>
          <w:fldChar w:fldCharType="begin"/>
        </w:r>
        <w:r>
          <w:instrText xml:space="preserve"> PAGEREF _Toc10629176 \h </w:instrText>
        </w:r>
        <w:r>
          <w:fldChar w:fldCharType="separate"/>
        </w:r>
        <w:r w:rsidR="007B00B9">
          <w:t>180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77" w:history="1">
        <w:r w:rsidRPr="00BD2EA9">
          <w:t>156</w:t>
        </w:r>
        <w:r>
          <w:rPr>
            <w:rFonts w:asciiTheme="minorHAnsi" w:eastAsiaTheme="minorEastAsia" w:hAnsiTheme="minorHAnsi" w:cstheme="minorBidi"/>
            <w:sz w:val="22"/>
            <w:szCs w:val="22"/>
            <w:lang w:eastAsia="en-AU"/>
          </w:rPr>
          <w:tab/>
        </w:r>
        <w:r w:rsidRPr="00BD2EA9">
          <w:t>Representations about development applications</w:t>
        </w:r>
        <w:r>
          <w:tab/>
        </w:r>
        <w:r>
          <w:fldChar w:fldCharType="begin"/>
        </w:r>
        <w:r>
          <w:instrText xml:space="preserve"> PAGEREF _Toc10629177 \h </w:instrText>
        </w:r>
        <w:r>
          <w:fldChar w:fldCharType="separate"/>
        </w:r>
        <w:r w:rsidR="007B00B9">
          <w:t>182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78" w:history="1">
        <w:r w:rsidRPr="00BD2EA9">
          <w:t>157</w:t>
        </w:r>
        <w:r>
          <w:rPr>
            <w:rFonts w:asciiTheme="minorHAnsi" w:eastAsiaTheme="minorEastAsia" w:hAnsiTheme="minorHAnsi" w:cstheme="minorBidi"/>
            <w:sz w:val="22"/>
            <w:szCs w:val="22"/>
            <w:lang w:eastAsia="en-AU"/>
          </w:rPr>
          <w:tab/>
        </w:r>
        <w:r w:rsidRPr="00BD2EA9">
          <w:t xml:space="preserve">Meaning of </w:t>
        </w:r>
        <w:r w:rsidRPr="00BD2EA9">
          <w:rPr>
            <w:i/>
          </w:rPr>
          <w:t>public notification</w:t>
        </w:r>
        <w:r w:rsidRPr="00BD2EA9">
          <w:t xml:space="preserve"> </w:t>
        </w:r>
        <w:r w:rsidRPr="00BD2EA9">
          <w:rPr>
            <w:i/>
          </w:rPr>
          <w:t>period</w:t>
        </w:r>
        <w:r w:rsidRPr="00BD2EA9">
          <w:rPr>
            <w:iCs/>
          </w:rPr>
          <w:t xml:space="preserve"> for development applications—Act</w:t>
        </w:r>
        <w:r>
          <w:tab/>
        </w:r>
        <w:r>
          <w:fldChar w:fldCharType="begin"/>
        </w:r>
        <w:r>
          <w:instrText xml:space="preserve"> PAGEREF _Toc10629178 \h </w:instrText>
        </w:r>
        <w:r>
          <w:fldChar w:fldCharType="separate"/>
        </w:r>
        <w:r w:rsidR="007B00B9">
          <w:t>183</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79" w:history="1">
        <w:r w:rsidR="00AB453E" w:rsidRPr="00BD2EA9">
          <w:t>Division 7.3.4A</w:t>
        </w:r>
        <w:r w:rsidR="00AB453E">
          <w:rPr>
            <w:rFonts w:asciiTheme="minorHAnsi" w:eastAsiaTheme="minorEastAsia" w:hAnsiTheme="minorHAnsi" w:cstheme="minorBidi"/>
            <w:b w:val="0"/>
            <w:sz w:val="22"/>
            <w:szCs w:val="22"/>
            <w:lang w:eastAsia="en-AU"/>
          </w:rPr>
          <w:tab/>
        </w:r>
        <w:r w:rsidR="00AB453E" w:rsidRPr="00BD2EA9">
          <w:t>Notice of development applications to registrar-general</w:t>
        </w:r>
        <w:r w:rsidR="00AB453E" w:rsidRPr="00AB453E">
          <w:rPr>
            <w:vanish/>
          </w:rPr>
          <w:tab/>
        </w:r>
        <w:r w:rsidR="00AB453E" w:rsidRPr="00AB453E">
          <w:rPr>
            <w:vanish/>
          </w:rPr>
          <w:fldChar w:fldCharType="begin"/>
        </w:r>
        <w:r w:rsidR="00AB453E" w:rsidRPr="00AB453E">
          <w:rPr>
            <w:vanish/>
          </w:rPr>
          <w:instrText xml:space="preserve"> PAGEREF _Toc10629179 \h </w:instrText>
        </w:r>
        <w:r w:rsidR="00AB453E" w:rsidRPr="00AB453E">
          <w:rPr>
            <w:vanish/>
          </w:rPr>
        </w:r>
        <w:r w:rsidR="00AB453E" w:rsidRPr="00AB453E">
          <w:rPr>
            <w:vanish/>
          </w:rPr>
          <w:fldChar w:fldCharType="separate"/>
        </w:r>
        <w:r w:rsidR="007B00B9">
          <w:rPr>
            <w:vanish/>
          </w:rPr>
          <w:t>183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0" w:history="1">
        <w:r w:rsidRPr="00BD2EA9">
          <w:t>157A</w:t>
        </w:r>
        <w:r>
          <w:rPr>
            <w:rFonts w:asciiTheme="minorHAnsi" w:eastAsiaTheme="minorEastAsia" w:hAnsiTheme="minorHAnsi" w:cstheme="minorBidi"/>
            <w:sz w:val="22"/>
            <w:szCs w:val="22"/>
            <w:lang w:eastAsia="en-AU"/>
          </w:rPr>
          <w:tab/>
        </w:r>
        <w:r w:rsidRPr="00BD2EA9">
          <w:t>Notice of development applications</w:t>
        </w:r>
        <w:r>
          <w:tab/>
        </w:r>
        <w:r>
          <w:fldChar w:fldCharType="begin"/>
        </w:r>
        <w:r>
          <w:instrText xml:space="preserve"> PAGEREF _Toc10629180 \h </w:instrText>
        </w:r>
        <w:r>
          <w:fldChar w:fldCharType="separate"/>
        </w:r>
        <w:r w:rsidR="007B00B9">
          <w:t>183</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81" w:history="1">
        <w:r w:rsidR="00AB453E" w:rsidRPr="00BD2EA9">
          <w:t>Division 7.3.5</w:t>
        </w:r>
        <w:r w:rsidR="00AB453E">
          <w:rPr>
            <w:rFonts w:asciiTheme="minorHAnsi" w:eastAsiaTheme="minorEastAsia" w:hAnsiTheme="minorHAnsi" w:cstheme="minorBidi"/>
            <w:b w:val="0"/>
            <w:sz w:val="22"/>
            <w:szCs w:val="22"/>
            <w:lang w:eastAsia="en-AU"/>
          </w:rPr>
          <w:tab/>
        </w:r>
        <w:r w:rsidR="00AB453E" w:rsidRPr="00BD2EA9">
          <w:t>Ministerial call-in power for development applications</w:t>
        </w:r>
        <w:r w:rsidR="00AB453E" w:rsidRPr="00AB453E">
          <w:rPr>
            <w:vanish/>
          </w:rPr>
          <w:tab/>
        </w:r>
        <w:r w:rsidR="00AB453E" w:rsidRPr="00AB453E">
          <w:rPr>
            <w:vanish/>
          </w:rPr>
          <w:fldChar w:fldCharType="begin"/>
        </w:r>
        <w:r w:rsidR="00AB453E" w:rsidRPr="00AB453E">
          <w:rPr>
            <w:vanish/>
          </w:rPr>
          <w:instrText xml:space="preserve"> PAGEREF _Toc10629181 \h </w:instrText>
        </w:r>
        <w:r w:rsidR="00AB453E" w:rsidRPr="00AB453E">
          <w:rPr>
            <w:vanish/>
          </w:rPr>
        </w:r>
        <w:r w:rsidR="00AB453E" w:rsidRPr="00AB453E">
          <w:rPr>
            <w:vanish/>
          </w:rPr>
          <w:fldChar w:fldCharType="separate"/>
        </w:r>
        <w:r w:rsidR="007B00B9">
          <w:rPr>
            <w:vanish/>
          </w:rPr>
          <w:t>184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2" w:history="1">
        <w:r w:rsidRPr="00BD2EA9">
          <w:t>158</w:t>
        </w:r>
        <w:r>
          <w:rPr>
            <w:rFonts w:asciiTheme="minorHAnsi" w:eastAsiaTheme="minorEastAsia" w:hAnsiTheme="minorHAnsi" w:cstheme="minorBidi"/>
            <w:sz w:val="22"/>
            <w:szCs w:val="22"/>
            <w:lang w:eastAsia="en-AU"/>
          </w:rPr>
          <w:tab/>
        </w:r>
        <w:r w:rsidRPr="00BD2EA9">
          <w:t>Direction that development applications be referred to Minister</w:t>
        </w:r>
        <w:r>
          <w:tab/>
        </w:r>
        <w:r>
          <w:fldChar w:fldCharType="begin"/>
        </w:r>
        <w:r>
          <w:instrText xml:space="preserve"> PAGEREF _Toc10629182 \h </w:instrText>
        </w:r>
        <w:r>
          <w:fldChar w:fldCharType="separate"/>
        </w:r>
        <w:r w:rsidR="007B00B9">
          <w:t>184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3" w:history="1">
        <w:r w:rsidRPr="00BD2EA9">
          <w:t>158A</w:t>
        </w:r>
        <w:r>
          <w:rPr>
            <w:rFonts w:asciiTheme="minorHAnsi" w:eastAsiaTheme="minorEastAsia" w:hAnsiTheme="minorHAnsi" w:cstheme="minorBidi"/>
            <w:sz w:val="22"/>
            <w:szCs w:val="22"/>
            <w:lang w:eastAsia="en-AU"/>
          </w:rPr>
          <w:tab/>
        </w:r>
        <w:r w:rsidRPr="00BD2EA9">
          <w:t>Minister to consider level of consultation before considering development applications</w:t>
        </w:r>
        <w:r>
          <w:tab/>
        </w:r>
        <w:r>
          <w:fldChar w:fldCharType="begin"/>
        </w:r>
        <w:r>
          <w:instrText xml:space="preserve"> PAGEREF _Toc10629183 \h </w:instrText>
        </w:r>
        <w:r>
          <w:fldChar w:fldCharType="separate"/>
        </w:r>
        <w:r w:rsidR="007B00B9">
          <w:t>186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4" w:history="1">
        <w:r w:rsidRPr="00BD2EA9">
          <w:t>158B</w:t>
        </w:r>
        <w:r>
          <w:rPr>
            <w:rFonts w:asciiTheme="minorHAnsi" w:eastAsiaTheme="minorEastAsia" w:hAnsiTheme="minorHAnsi" w:cstheme="minorBidi"/>
            <w:sz w:val="22"/>
            <w:szCs w:val="22"/>
            <w:lang w:eastAsia="en-AU"/>
          </w:rPr>
          <w:tab/>
        </w:r>
        <w:r w:rsidRPr="00BD2EA9">
          <w:t>Action if insufficient community consultation</w:t>
        </w:r>
        <w:r>
          <w:tab/>
        </w:r>
        <w:r>
          <w:fldChar w:fldCharType="begin"/>
        </w:r>
        <w:r>
          <w:instrText xml:space="preserve"> PAGEREF _Toc10629184 \h </w:instrText>
        </w:r>
        <w:r>
          <w:fldChar w:fldCharType="separate"/>
        </w:r>
        <w:r w:rsidR="007B00B9">
          <w:t>187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5" w:history="1">
        <w:r w:rsidRPr="00BD2EA9">
          <w:t>159</w:t>
        </w:r>
        <w:r>
          <w:rPr>
            <w:rFonts w:asciiTheme="minorHAnsi" w:eastAsiaTheme="minorEastAsia" w:hAnsiTheme="minorHAnsi" w:cstheme="minorBidi"/>
            <w:sz w:val="22"/>
            <w:szCs w:val="22"/>
            <w:lang w:eastAsia="en-AU"/>
          </w:rPr>
          <w:tab/>
        </w:r>
        <w:r w:rsidRPr="00BD2EA9">
          <w:t>Minister may decide to consider development applications</w:t>
        </w:r>
        <w:r>
          <w:tab/>
        </w:r>
        <w:r>
          <w:fldChar w:fldCharType="begin"/>
        </w:r>
        <w:r>
          <w:instrText xml:space="preserve"> PAGEREF _Toc10629185 \h </w:instrText>
        </w:r>
        <w:r>
          <w:fldChar w:fldCharType="separate"/>
        </w:r>
        <w:r w:rsidR="007B00B9">
          <w:t>188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6" w:history="1">
        <w:r w:rsidRPr="00BD2EA9">
          <w:t>160</w:t>
        </w:r>
        <w:r>
          <w:rPr>
            <w:rFonts w:asciiTheme="minorHAnsi" w:eastAsiaTheme="minorEastAsia" w:hAnsiTheme="minorHAnsi" w:cstheme="minorBidi"/>
            <w:sz w:val="22"/>
            <w:szCs w:val="22"/>
            <w:lang w:eastAsia="en-AU"/>
          </w:rPr>
          <w:tab/>
        </w:r>
        <w:r w:rsidRPr="00BD2EA9">
          <w:t>Minister decides to consider referred development applications</w:t>
        </w:r>
        <w:r>
          <w:tab/>
        </w:r>
        <w:r>
          <w:fldChar w:fldCharType="begin"/>
        </w:r>
        <w:r>
          <w:instrText xml:space="preserve"> PAGEREF _Toc10629186 \h </w:instrText>
        </w:r>
        <w:r>
          <w:fldChar w:fldCharType="separate"/>
        </w:r>
        <w:r w:rsidR="007B00B9">
          <w:t>189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7" w:history="1">
        <w:r w:rsidRPr="00BD2EA9">
          <w:t>161</w:t>
        </w:r>
        <w:r>
          <w:rPr>
            <w:rFonts w:asciiTheme="minorHAnsi" w:eastAsiaTheme="minorEastAsia" w:hAnsiTheme="minorHAnsi" w:cstheme="minorBidi"/>
            <w:sz w:val="22"/>
            <w:szCs w:val="22"/>
            <w:lang w:eastAsia="en-AU"/>
          </w:rPr>
          <w:tab/>
        </w:r>
        <w:r w:rsidRPr="00BD2EA9">
          <w:t>After Minister decides referred development applications</w:t>
        </w:r>
        <w:r>
          <w:tab/>
        </w:r>
        <w:r>
          <w:fldChar w:fldCharType="begin"/>
        </w:r>
        <w:r>
          <w:instrText xml:space="preserve"> PAGEREF _Toc10629187 \h </w:instrText>
        </w:r>
        <w:r>
          <w:fldChar w:fldCharType="separate"/>
        </w:r>
        <w:r w:rsidR="007B00B9">
          <w:t>190</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88" w:history="1">
        <w:r w:rsidR="00AB453E" w:rsidRPr="00BD2EA9">
          <w:t>Division 7.3.6</w:t>
        </w:r>
        <w:r w:rsidR="00AB453E">
          <w:rPr>
            <w:rFonts w:asciiTheme="minorHAnsi" w:eastAsiaTheme="minorEastAsia" w:hAnsiTheme="minorHAnsi" w:cstheme="minorBidi"/>
            <w:b w:val="0"/>
            <w:sz w:val="22"/>
            <w:szCs w:val="22"/>
            <w:lang w:eastAsia="en-AU"/>
          </w:rPr>
          <w:tab/>
        </w:r>
        <w:r w:rsidR="00AB453E" w:rsidRPr="00BD2EA9">
          <w:t>Deciding development applications</w:t>
        </w:r>
        <w:r w:rsidR="00AB453E" w:rsidRPr="00AB453E">
          <w:rPr>
            <w:vanish/>
          </w:rPr>
          <w:tab/>
        </w:r>
        <w:r w:rsidR="00AB453E" w:rsidRPr="00AB453E">
          <w:rPr>
            <w:vanish/>
          </w:rPr>
          <w:fldChar w:fldCharType="begin"/>
        </w:r>
        <w:r w:rsidR="00AB453E" w:rsidRPr="00AB453E">
          <w:rPr>
            <w:vanish/>
          </w:rPr>
          <w:instrText xml:space="preserve"> PAGEREF _Toc10629188 \h </w:instrText>
        </w:r>
        <w:r w:rsidR="00AB453E" w:rsidRPr="00AB453E">
          <w:rPr>
            <w:vanish/>
          </w:rPr>
        </w:r>
        <w:r w:rsidR="00AB453E" w:rsidRPr="00AB453E">
          <w:rPr>
            <w:vanish/>
          </w:rPr>
          <w:fldChar w:fldCharType="separate"/>
        </w:r>
        <w:r w:rsidR="007B00B9">
          <w:rPr>
            <w:vanish/>
          </w:rPr>
          <w:t>190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89" w:history="1">
        <w:r w:rsidRPr="00BD2EA9">
          <w:t>162</w:t>
        </w:r>
        <w:r>
          <w:rPr>
            <w:rFonts w:asciiTheme="minorHAnsi" w:eastAsiaTheme="minorEastAsia" w:hAnsiTheme="minorHAnsi" w:cstheme="minorBidi"/>
            <w:sz w:val="22"/>
            <w:szCs w:val="22"/>
            <w:lang w:eastAsia="en-AU"/>
          </w:rPr>
          <w:tab/>
        </w:r>
        <w:r w:rsidRPr="00BD2EA9">
          <w:t>Deciding development applications</w:t>
        </w:r>
        <w:r>
          <w:tab/>
        </w:r>
        <w:r>
          <w:fldChar w:fldCharType="begin"/>
        </w:r>
        <w:r>
          <w:instrText xml:space="preserve"> PAGEREF _Toc10629189 \h </w:instrText>
        </w:r>
        <w:r>
          <w:fldChar w:fldCharType="separate"/>
        </w:r>
        <w:r w:rsidR="007B00B9">
          <w:t>190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0" w:history="1">
        <w:r w:rsidRPr="00BD2EA9">
          <w:t>163</w:t>
        </w:r>
        <w:r>
          <w:rPr>
            <w:rFonts w:asciiTheme="minorHAnsi" w:eastAsiaTheme="minorEastAsia" w:hAnsiTheme="minorHAnsi" w:cstheme="minorBidi"/>
            <w:sz w:val="22"/>
            <w:szCs w:val="22"/>
            <w:lang w:eastAsia="en-AU"/>
          </w:rPr>
          <w:tab/>
        </w:r>
        <w:r w:rsidRPr="00BD2EA9">
          <w:t>Power to approve etc development applications deemed refused</w:t>
        </w:r>
        <w:r>
          <w:tab/>
        </w:r>
        <w:r>
          <w:fldChar w:fldCharType="begin"/>
        </w:r>
        <w:r>
          <w:instrText xml:space="preserve"> PAGEREF _Toc10629190 \h </w:instrText>
        </w:r>
        <w:r>
          <w:fldChar w:fldCharType="separate"/>
        </w:r>
        <w:r w:rsidR="007B00B9">
          <w:t>194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1" w:history="1">
        <w:r w:rsidRPr="00BD2EA9">
          <w:t>164</w:t>
        </w:r>
        <w:r>
          <w:rPr>
            <w:rFonts w:asciiTheme="minorHAnsi" w:eastAsiaTheme="minorEastAsia" w:hAnsiTheme="minorHAnsi" w:cstheme="minorBidi"/>
            <w:sz w:val="22"/>
            <w:szCs w:val="22"/>
            <w:lang w:eastAsia="en-AU"/>
          </w:rPr>
          <w:tab/>
        </w:r>
        <w:r w:rsidRPr="00BD2EA9">
          <w:t>Refusal does not affect existing use</w:t>
        </w:r>
        <w:r>
          <w:tab/>
        </w:r>
        <w:r>
          <w:fldChar w:fldCharType="begin"/>
        </w:r>
        <w:r>
          <w:instrText xml:space="preserve"> PAGEREF _Toc10629191 \h </w:instrText>
        </w:r>
        <w:r>
          <w:fldChar w:fldCharType="separate"/>
        </w:r>
        <w:r w:rsidR="007B00B9">
          <w:t>195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2" w:history="1">
        <w:r w:rsidRPr="00BD2EA9">
          <w:t>165</w:t>
        </w:r>
        <w:r>
          <w:rPr>
            <w:rFonts w:asciiTheme="minorHAnsi" w:eastAsiaTheme="minorEastAsia" w:hAnsiTheme="minorHAnsi" w:cstheme="minorBidi"/>
            <w:sz w:val="22"/>
            <w:szCs w:val="22"/>
            <w:lang w:eastAsia="en-AU"/>
          </w:rPr>
          <w:tab/>
        </w:r>
        <w:r w:rsidRPr="00BD2EA9">
          <w:t>Conditional approvals</w:t>
        </w:r>
        <w:r>
          <w:tab/>
        </w:r>
        <w:r>
          <w:fldChar w:fldCharType="begin"/>
        </w:r>
        <w:r>
          <w:instrText xml:space="preserve"> PAGEREF _Toc10629192 \h </w:instrText>
        </w:r>
        <w:r>
          <w:fldChar w:fldCharType="separate"/>
        </w:r>
        <w:r w:rsidR="007B00B9">
          <w:t>195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3" w:history="1">
        <w:r w:rsidRPr="00BD2EA9">
          <w:t>165A</w:t>
        </w:r>
        <w:r>
          <w:rPr>
            <w:rFonts w:asciiTheme="minorHAnsi" w:eastAsiaTheme="minorEastAsia" w:hAnsiTheme="minorHAnsi" w:cstheme="minorBidi"/>
            <w:sz w:val="22"/>
            <w:szCs w:val="22"/>
            <w:lang w:eastAsia="en-AU"/>
          </w:rPr>
          <w:tab/>
        </w:r>
        <w:r w:rsidRPr="00BD2EA9">
          <w:t>Lease to be varied to give effect to development approval</w:t>
        </w:r>
        <w:r>
          <w:tab/>
        </w:r>
        <w:r>
          <w:fldChar w:fldCharType="begin"/>
        </w:r>
        <w:r>
          <w:instrText xml:space="preserve"> PAGEREF _Toc10629193 \h </w:instrText>
        </w:r>
        <w:r>
          <w:fldChar w:fldCharType="separate"/>
        </w:r>
        <w:r w:rsidR="007B00B9">
          <w:t>198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194" w:history="1">
        <w:r w:rsidR="00AB453E" w:rsidRPr="00BD2EA9">
          <w:t>Division 7.3.6A</w:t>
        </w:r>
        <w:r w:rsidR="00AB453E">
          <w:rPr>
            <w:rFonts w:asciiTheme="minorHAnsi" w:eastAsiaTheme="minorEastAsia" w:hAnsiTheme="minorHAnsi" w:cstheme="minorBidi"/>
            <w:b w:val="0"/>
            <w:sz w:val="22"/>
            <w:szCs w:val="22"/>
            <w:lang w:eastAsia="en-AU"/>
          </w:rPr>
          <w:tab/>
        </w:r>
        <w:r w:rsidR="00AB453E" w:rsidRPr="00BD2EA9">
          <w:t>Development approvals—offset conditions</w:t>
        </w:r>
        <w:r w:rsidR="00AB453E" w:rsidRPr="00AB453E">
          <w:rPr>
            <w:vanish/>
          </w:rPr>
          <w:tab/>
        </w:r>
        <w:r w:rsidR="00AB453E" w:rsidRPr="00AB453E">
          <w:rPr>
            <w:vanish/>
          </w:rPr>
          <w:fldChar w:fldCharType="begin"/>
        </w:r>
        <w:r w:rsidR="00AB453E" w:rsidRPr="00AB453E">
          <w:rPr>
            <w:vanish/>
          </w:rPr>
          <w:instrText xml:space="preserve"> PAGEREF _Toc10629194 \h </w:instrText>
        </w:r>
        <w:r w:rsidR="00AB453E" w:rsidRPr="00AB453E">
          <w:rPr>
            <w:vanish/>
          </w:rPr>
        </w:r>
        <w:r w:rsidR="00AB453E" w:rsidRPr="00AB453E">
          <w:rPr>
            <w:vanish/>
          </w:rPr>
          <w:fldChar w:fldCharType="separate"/>
        </w:r>
        <w:r w:rsidR="007B00B9">
          <w:rPr>
            <w:vanish/>
          </w:rPr>
          <w:t>199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5" w:history="1">
        <w:r w:rsidRPr="00BD2EA9">
          <w:t>165B</w:t>
        </w:r>
        <w:r>
          <w:rPr>
            <w:rFonts w:asciiTheme="minorHAnsi" w:eastAsiaTheme="minorEastAsia" w:hAnsiTheme="minorHAnsi" w:cstheme="minorBidi"/>
            <w:sz w:val="22"/>
            <w:szCs w:val="22"/>
            <w:lang w:eastAsia="en-AU"/>
          </w:rPr>
          <w:tab/>
        </w:r>
        <w:r w:rsidRPr="00BD2EA9">
          <w:t xml:space="preserve">Meaning of </w:t>
        </w:r>
        <w:r w:rsidRPr="00BD2EA9">
          <w:rPr>
            <w:i/>
          </w:rPr>
          <w:t>offset condition</w:t>
        </w:r>
        <w:r>
          <w:tab/>
        </w:r>
        <w:r>
          <w:fldChar w:fldCharType="begin"/>
        </w:r>
        <w:r>
          <w:instrText xml:space="preserve"> PAGEREF _Toc10629195 \h </w:instrText>
        </w:r>
        <w:r>
          <w:fldChar w:fldCharType="separate"/>
        </w:r>
        <w:r w:rsidR="007B00B9">
          <w:t>199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6" w:history="1">
        <w:r w:rsidRPr="00BD2EA9">
          <w:t>165C</w:t>
        </w:r>
        <w:r>
          <w:rPr>
            <w:rFonts w:asciiTheme="minorHAnsi" w:eastAsiaTheme="minorEastAsia" w:hAnsiTheme="minorHAnsi" w:cstheme="minorBidi"/>
            <w:sz w:val="22"/>
            <w:szCs w:val="22"/>
            <w:lang w:eastAsia="en-AU"/>
          </w:rPr>
          <w:tab/>
        </w:r>
        <w:r w:rsidRPr="00BD2EA9">
          <w:t xml:space="preserve">Meaning of </w:t>
        </w:r>
        <w:r w:rsidRPr="00BD2EA9">
          <w:rPr>
            <w:i/>
          </w:rPr>
          <w:t>offset management plan</w:t>
        </w:r>
        <w:r>
          <w:tab/>
        </w:r>
        <w:r>
          <w:fldChar w:fldCharType="begin"/>
        </w:r>
        <w:r>
          <w:instrText xml:space="preserve"> PAGEREF _Toc10629196 \h </w:instrText>
        </w:r>
        <w:r>
          <w:fldChar w:fldCharType="separate"/>
        </w:r>
        <w:r w:rsidR="007B00B9">
          <w:t>200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7" w:history="1">
        <w:r w:rsidRPr="00BD2EA9">
          <w:t>165D</w:t>
        </w:r>
        <w:r>
          <w:rPr>
            <w:rFonts w:asciiTheme="minorHAnsi" w:eastAsiaTheme="minorEastAsia" w:hAnsiTheme="minorHAnsi" w:cstheme="minorBidi"/>
            <w:sz w:val="22"/>
            <w:szCs w:val="22"/>
            <w:lang w:eastAsia="en-AU"/>
          </w:rPr>
          <w:tab/>
        </w:r>
        <w:r w:rsidRPr="00BD2EA9">
          <w:t xml:space="preserve">Meaning of </w:t>
        </w:r>
        <w:r w:rsidRPr="00BD2EA9">
          <w:rPr>
            <w:i/>
          </w:rPr>
          <w:t>offset manager</w:t>
        </w:r>
        <w:r>
          <w:tab/>
        </w:r>
        <w:r>
          <w:fldChar w:fldCharType="begin"/>
        </w:r>
        <w:r>
          <w:instrText xml:space="preserve"> PAGEREF _Toc10629197 \h </w:instrText>
        </w:r>
        <w:r>
          <w:fldChar w:fldCharType="separate"/>
        </w:r>
        <w:r w:rsidR="007B00B9">
          <w:t>201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8" w:history="1">
        <w:r w:rsidRPr="00BD2EA9">
          <w:t>165E</w:t>
        </w:r>
        <w:r>
          <w:rPr>
            <w:rFonts w:asciiTheme="minorHAnsi" w:eastAsiaTheme="minorEastAsia" w:hAnsiTheme="minorHAnsi" w:cstheme="minorBidi"/>
            <w:sz w:val="22"/>
            <w:szCs w:val="22"/>
            <w:lang w:eastAsia="en-AU"/>
          </w:rPr>
          <w:tab/>
        </w:r>
        <w:r w:rsidRPr="00BD2EA9">
          <w:t>Draft offset management plan—proponent to prepare</w:t>
        </w:r>
        <w:r>
          <w:tab/>
        </w:r>
        <w:r>
          <w:fldChar w:fldCharType="begin"/>
        </w:r>
        <w:r>
          <w:instrText xml:space="preserve"> PAGEREF _Toc10629198 \h </w:instrText>
        </w:r>
        <w:r>
          <w:fldChar w:fldCharType="separate"/>
        </w:r>
        <w:r w:rsidR="007B00B9">
          <w:t>202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199" w:history="1">
        <w:r w:rsidRPr="00BD2EA9">
          <w:t>165F</w:t>
        </w:r>
        <w:r>
          <w:rPr>
            <w:rFonts w:asciiTheme="minorHAnsi" w:eastAsiaTheme="minorEastAsia" w:hAnsiTheme="minorHAnsi" w:cstheme="minorBidi"/>
            <w:sz w:val="22"/>
            <w:szCs w:val="22"/>
            <w:lang w:eastAsia="en-AU"/>
          </w:rPr>
          <w:tab/>
        </w:r>
        <w:r w:rsidRPr="00BD2EA9">
          <w:t>Draft offset management plan—submission to Minister</w:t>
        </w:r>
        <w:r>
          <w:tab/>
        </w:r>
        <w:r>
          <w:fldChar w:fldCharType="begin"/>
        </w:r>
        <w:r>
          <w:instrText xml:space="preserve"> PAGEREF _Toc10629199 \h </w:instrText>
        </w:r>
        <w:r>
          <w:fldChar w:fldCharType="separate"/>
        </w:r>
        <w:r w:rsidR="007B00B9">
          <w:t>203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0" w:history="1">
        <w:r w:rsidRPr="00BD2EA9">
          <w:t>165G</w:t>
        </w:r>
        <w:r>
          <w:rPr>
            <w:rFonts w:asciiTheme="minorHAnsi" w:eastAsiaTheme="minorEastAsia" w:hAnsiTheme="minorHAnsi" w:cstheme="minorBidi"/>
            <w:sz w:val="22"/>
            <w:szCs w:val="22"/>
            <w:lang w:eastAsia="en-AU"/>
          </w:rPr>
          <w:tab/>
        </w:r>
        <w:r w:rsidRPr="00BD2EA9">
          <w:t>Draft offset management plan—Minister’s direction to revise etc</w:t>
        </w:r>
        <w:r>
          <w:tab/>
        </w:r>
        <w:r>
          <w:fldChar w:fldCharType="begin"/>
        </w:r>
        <w:r>
          <w:instrText xml:space="preserve"> PAGEREF _Toc10629200 \h </w:instrText>
        </w:r>
        <w:r>
          <w:fldChar w:fldCharType="separate"/>
        </w:r>
        <w:r w:rsidR="007B00B9">
          <w:t>204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1" w:history="1">
        <w:r w:rsidRPr="00BD2EA9">
          <w:t>165H</w:t>
        </w:r>
        <w:r>
          <w:rPr>
            <w:rFonts w:asciiTheme="minorHAnsi" w:eastAsiaTheme="minorEastAsia" w:hAnsiTheme="minorHAnsi" w:cstheme="minorBidi"/>
            <w:sz w:val="22"/>
            <w:szCs w:val="22"/>
            <w:lang w:eastAsia="en-AU"/>
          </w:rPr>
          <w:tab/>
        </w:r>
        <w:r w:rsidRPr="00BD2EA9">
          <w:t>Offset management plan—unleased land or public land</w:t>
        </w:r>
        <w:r>
          <w:tab/>
        </w:r>
        <w:r>
          <w:fldChar w:fldCharType="begin"/>
        </w:r>
        <w:r>
          <w:instrText xml:space="preserve"> PAGEREF _Toc10629201 \h </w:instrText>
        </w:r>
        <w:r>
          <w:fldChar w:fldCharType="separate"/>
        </w:r>
        <w:r w:rsidR="007B00B9">
          <w:t>205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2" w:history="1">
        <w:r w:rsidRPr="00BD2EA9">
          <w:t>165I</w:t>
        </w:r>
        <w:r>
          <w:rPr>
            <w:rFonts w:asciiTheme="minorHAnsi" w:eastAsiaTheme="minorEastAsia" w:hAnsiTheme="minorHAnsi" w:cstheme="minorBidi"/>
            <w:sz w:val="22"/>
            <w:szCs w:val="22"/>
            <w:lang w:eastAsia="en-AU"/>
          </w:rPr>
          <w:tab/>
        </w:r>
        <w:r w:rsidRPr="00BD2EA9">
          <w:t>Offset management plan—amendment initiated by offset manager</w:t>
        </w:r>
        <w:r>
          <w:tab/>
        </w:r>
        <w:r>
          <w:fldChar w:fldCharType="begin"/>
        </w:r>
        <w:r>
          <w:instrText xml:space="preserve"> PAGEREF _Toc10629202 \h </w:instrText>
        </w:r>
        <w:r>
          <w:fldChar w:fldCharType="separate"/>
        </w:r>
        <w:r w:rsidR="007B00B9">
          <w:t>205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3" w:history="1">
        <w:r w:rsidRPr="00BD2EA9">
          <w:t>165J</w:t>
        </w:r>
        <w:r>
          <w:rPr>
            <w:rFonts w:asciiTheme="minorHAnsi" w:eastAsiaTheme="minorEastAsia" w:hAnsiTheme="minorHAnsi" w:cstheme="minorBidi"/>
            <w:sz w:val="22"/>
            <w:szCs w:val="22"/>
            <w:lang w:eastAsia="en-AU"/>
          </w:rPr>
          <w:tab/>
        </w:r>
        <w:r w:rsidRPr="00BD2EA9">
          <w:t>Offset management plan—amendment initiated by Minister</w:t>
        </w:r>
        <w:r>
          <w:tab/>
        </w:r>
        <w:r>
          <w:fldChar w:fldCharType="begin"/>
        </w:r>
        <w:r>
          <w:instrText xml:space="preserve"> PAGEREF _Toc10629203 \h </w:instrText>
        </w:r>
        <w:r>
          <w:fldChar w:fldCharType="separate"/>
        </w:r>
        <w:r w:rsidR="007B00B9">
          <w:t>206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4" w:history="1">
        <w:r w:rsidRPr="00BD2EA9">
          <w:t>165K</w:t>
        </w:r>
        <w:r>
          <w:rPr>
            <w:rFonts w:asciiTheme="minorHAnsi" w:eastAsiaTheme="minorEastAsia" w:hAnsiTheme="minorHAnsi" w:cstheme="minorBidi"/>
            <w:sz w:val="22"/>
            <w:szCs w:val="22"/>
            <w:lang w:eastAsia="en-AU"/>
          </w:rPr>
          <w:tab/>
        </w:r>
        <w:r w:rsidRPr="00BD2EA9">
          <w:t>Offset management plan—reporting</w:t>
        </w:r>
        <w:r>
          <w:tab/>
        </w:r>
        <w:r>
          <w:fldChar w:fldCharType="begin"/>
        </w:r>
        <w:r>
          <w:instrText xml:space="preserve"> PAGEREF _Toc10629204 \h </w:instrText>
        </w:r>
        <w:r>
          <w:fldChar w:fldCharType="separate"/>
        </w:r>
        <w:r w:rsidR="007B00B9">
          <w:t>207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5" w:history="1">
        <w:r w:rsidRPr="00BD2EA9">
          <w:t>165L</w:t>
        </w:r>
        <w:r>
          <w:rPr>
            <w:rFonts w:asciiTheme="minorHAnsi" w:eastAsiaTheme="minorEastAsia" w:hAnsiTheme="minorHAnsi" w:cstheme="minorBidi"/>
            <w:sz w:val="22"/>
            <w:szCs w:val="22"/>
            <w:lang w:eastAsia="en-AU"/>
          </w:rPr>
          <w:tab/>
        </w:r>
        <w:r w:rsidRPr="00BD2EA9">
          <w:t>Offset management plan—expiry if development approval ends</w:t>
        </w:r>
        <w:r>
          <w:tab/>
        </w:r>
        <w:r>
          <w:fldChar w:fldCharType="begin"/>
        </w:r>
        <w:r>
          <w:instrText xml:space="preserve"> PAGEREF _Toc10629205 \h </w:instrText>
        </w:r>
        <w:r>
          <w:fldChar w:fldCharType="separate"/>
        </w:r>
        <w:r w:rsidR="007B00B9">
          <w:t>207</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06" w:history="1">
        <w:r w:rsidR="00AB453E" w:rsidRPr="00BD2EA9">
          <w:t>Division 7.3.7</w:t>
        </w:r>
        <w:r w:rsidR="00AB453E">
          <w:rPr>
            <w:rFonts w:asciiTheme="minorHAnsi" w:eastAsiaTheme="minorEastAsia" w:hAnsiTheme="minorHAnsi" w:cstheme="minorBidi"/>
            <w:b w:val="0"/>
            <w:sz w:val="22"/>
            <w:szCs w:val="22"/>
            <w:lang w:eastAsia="en-AU"/>
          </w:rPr>
          <w:tab/>
        </w:r>
        <w:r w:rsidR="00AB453E" w:rsidRPr="00BD2EA9">
          <w:t>Extensions of time for deciding development applications</w:t>
        </w:r>
        <w:r w:rsidR="00AB453E" w:rsidRPr="00AB453E">
          <w:rPr>
            <w:vanish/>
          </w:rPr>
          <w:tab/>
        </w:r>
        <w:r w:rsidR="00AB453E" w:rsidRPr="00AB453E">
          <w:rPr>
            <w:vanish/>
          </w:rPr>
          <w:fldChar w:fldCharType="begin"/>
        </w:r>
        <w:r w:rsidR="00AB453E" w:rsidRPr="00AB453E">
          <w:rPr>
            <w:vanish/>
          </w:rPr>
          <w:instrText xml:space="preserve"> PAGEREF _Toc10629206 \h </w:instrText>
        </w:r>
        <w:r w:rsidR="00AB453E" w:rsidRPr="00AB453E">
          <w:rPr>
            <w:vanish/>
          </w:rPr>
        </w:r>
        <w:r w:rsidR="00AB453E" w:rsidRPr="00AB453E">
          <w:rPr>
            <w:vanish/>
          </w:rPr>
          <w:fldChar w:fldCharType="separate"/>
        </w:r>
        <w:r w:rsidR="007B00B9">
          <w:rPr>
            <w:vanish/>
          </w:rPr>
          <w:t>208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7" w:history="1">
        <w:r w:rsidRPr="00BD2EA9">
          <w:t>166</w:t>
        </w:r>
        <w:r>
          <w:rPr>
            <w:rFonts w:asciiTheme="minorHAnsi" w:eastAsiaTheme="minorEastAsia" w:hAnsiTheme="minorHAnsi" w:cstheme="minorBidi"/>
            <w:sz w:val="22"/>
            <w:szCs w:val="22"/>
            <w:lang w:eastAsia="en-AU"/>
          </w:rPr>
          <w:tab/>
        </w:r>
        <w:r w:rsidRPr="00BD2EA9">
          <w:t>Extension of time for further information—further information sufficient</w:t>
        </w:r>
        <w:r>
          <w:tab/>
        </w:r>
        <w:r>
          <w:fldChar w:fldCharType="begin"/>
        </w:r>
        <w:r>
          <w:instrText xml:space="preserve"> PAGEREF _Toc10629207 \h </w:instrText>
        </w:r>
        <w:r>
          <w:fldChar w:fldCharType="separate"/>
        </w:r>
        <w:r w:rsidR="007B00B9">
          <w:t>208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8" w:history="1">
        <w:r w:rsidRPr="00BD2EA9">
          <w:t>167</w:t>
        </w:r>
        <w:r>
          <w:rPr>
            <w:rFonts w:asciiTheme="minorHAnsi" w:eastAsiaTheme="minorEastAsia" w:hAnsiTheme="minorHAnsi" w:cstheme="minorBidi"/>
            <w:sz w:val="22"/>
            <w:szCs w:val="22"/>
            <w:lang w:eastAsia="en-AU"/>
          </w:rPr>
          <w:tab/>
        </w:r>
        <w:r w:rsidRPr="00BD2EA9">
          <w:t>Extension of time for further information—further information insufficient</w:t>
        </w:r>
        <w:r>
          <w:tab/>
        </w:r>
        <w:r>
          <w:fldChar w:fldCharType="begin"/>
        </w:r>
        <w:r>
          <w:instrText xml:space="preserve"> PAGEREF _Toc10629208 \h </w:instrText>
        </w:r>
        <w:r>
          <w:fldChar w:fldCharType="separate"/>
        </w:r>
        <w:r w:rsidR="007B00B9">
          <w:t>209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09" w:history="1">
        <w:r w:rsidRPr="00BD2EA9">
          <w:t>168</w:t>
        </w:r>
        <w:r>
          <w:rPr>
            <w:rFonts w:asciiTheme="minorHAnsi" w:eastAsiaTheme="minorEastAsia" w:hAnsiTheme="minorHAnsi" w:cstheme="minorBidi"/>
            <w:sz w:val="22"/>
            <w:szCs w:val="22"/>
            <w:lang w:eastAsia="en-AU"/>
          </w:rPr>
          <w:tab/>
        </w:r>
        <w:r w:rsidRPr="00BD2EA9">
          <w:t>Extension of time for further information—no further information given</w:t>
        </w:r>
        <w:r>
          <w:tab/>
        </w:r>
        <w:r>
          <w:fldChar w:fldCharType="begin"/>
        </w:r>
        <w:r>
          <w:instrText xml:space="preserve"> PAGEREF _Toc10629209 \h </w:instrText>
        </w:r>
        <w:r>
          <w:fldChar w:fldCharType="separate"/>
        </w:r>
        <w:r w:rsidR="007B00B9">
          <w:t>210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0" w:history="1">
        <w:r w:rsidRPr="00BD2EA9">
          <w:t>169</w:t>
        </w:r>
        <w:r>
          <w:rPr>
            <w:rFonts w:asciiTheme="minorHAnsi" w:eastAsiaTheme="minorEastAsia" w:hAnsiTheme="minorHAnsi" w:cstheme="minorBidi"/>
            <w:sz w:val="22"/>
            <w:szCs w:val="22"/>
            <w:lang w:eastAsia="en-AU"/>
          </w:rPr>
          <w:tab/>
        </w:r>
        <w:r w:rsidRPr="00BD2EA9">
          <w:t>Extension of time—application amended</w:t>
        </w:r>
        <w:r>
          <w:tab/>
        </w:r>
        <w:r>
          <w:fldChar w:fldCharType="begin"/>
        </w:r>
        <w:r>
          <w:instrText xml:space="preserve"> PAGEREF _Toc10629210 \h </w:instrText>
        </w:r>
        <w:r>
          <w:fldChar w:fldCharType="separate"/>
        </w:r>
        <w:r w:rsidR="007B00B9">
          <w:t>210</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11" w:history="1">
        <w:r w:rsidR="00AB453E" w:rsidRPr="00BD2EA9">
          <w:t>Division 7.3.8</w:t>
        </w:r>
        <w:r w:rsidR="00AB453E">
          <w:rPr>
            <w:rFonts w:asciiTheme="minorHAnsi" w:eastAsiaTheme="minorEastAsia" w:hAnsiTheme="minorHAnsi" w:cstheme="minorBidi"/>
            <w:b w:val="0"/>
            <w:sz w:val="22"/>
            <w:szCs w:val="22"/>
            <w:lang w:eastAsia="en-AU"/>
          </w:rPr>
          <w:tab/>
        </w:r>
        <w:r w:rsidR="00AB453E" w:rsidRPr="00BD2EA9">
          <w:t>Notice of decisions on development applications</w:t>
        </w:r>
        <w:r w:rsidR="00AB453E" w:rsidRPr="00AB453E">
          <w:rPr>
            <w:vanish/>
          </w:rPr>
          <w:tab/>
        </w:r>
        <w:r w:rsidR="00AB453E" w:rsidRPr="00AB453E">
          <w:rPr>
            <w:vanish/>
          </w:rPr>
          <w:fldChar w:fldCharType="begin"/>
        </w:r>
        <w:r w:rsidR="00AB453E" w:rsidRPr="00AB453E">
          <w:rPr>
            <w:vanish/>
          </w:rPr>
          <w:instrText xml:space="preserve"> PAGEREF _Toc10629211 \h </w:instrText>
        </w:r>
        <w:r w:rsidR="00AB453E" w:rsidRPr="00AB453E">
          <w:rPr>
            <w:vanish/>
          </w:rPr>
        </w:r>
        <w:r w:rsidR="00AB453E" w:rsidRPr="00AB453E">
          <w:rPr>
            <w:vanish/>
          </w:rPr>
          <w:fldChar w:fldCharType="separate"/>
        </w:r>
        <w:r w:rsidR="007B00B9">
          <w:rPr>
            <w:vanish/>
          </w:rPr>
          <w:t>211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2" w:history="1">
        <w:r w:rsidRPr="00BD2EA9">
          <w:t>170</w:t>
        </w:r>
        <w:r>
          <w:rPr>
            <w:rFonts w:asciiTheme="minorHAnsi" w:eastAsiaTheme="minorEastAsia" w:hAnsiTheme="minorHAnsi" w:cstheme="minorBidi"/>
            <w:sz w:val="22"/>
            <w:szCs w:val="22"/>
            <w:lang w:eastAsia="en-AU"/>
          </w:rPr>
          <w:tab/>
        </w:r>
        <w:r w:rsidRPr="00BD2EA9">
          <w:t>Notice of approval of application</w:t>
        </w:r>
        <w:r>
          <w:tab/>
        </w:r>
        <w:r>
          <w:fldChar w:fldCharType="begin"/>
        </w:r>
        <w:r>
          <w:instrText xml:space="preserve"> PAGEREF _Toc10629212 \h </w:instrText>
        </w:r>
        <w:r>
          <w:fldChar w:fldCharType="separate"/>
        </w:r>
        <w:r w:rsidR="007B00B9">
          <w:t>211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3" w:history="1">
        <w:r w:rsidRPr="00BD2EA9">
          <w:t>171</w:t>
        </w:r>
        <w:r>
          <w:rPr>
            <w:rFonts w:asciiTheme="minorHAnsi" w:eastAsiaTheme="minorEastAsia" w:hAnsiTheme="minorHAnsi" w:cstheme="minorBidi"/>
            <w:sz w:val="22"/>
            <w:szCs w:val="22"/>
            <w:lang w:eastAsia="en-AU"/>
          </w:rPr>
          <w:tab/>
        </w:r>
        <w:r w:rsidRPr="00BD2EA9">
          <w:t>Notice of refusal of application</w:t>
        </w:r>
        <w:r>
          <w:tab/>
        </w:r>
        <w:r>
          <w:fldChar w:fldCharType="begin"/>
        </w:r>
        <w:r>
          <w:instrText xml:space="preserve"> PAGEREF _Toc10629213 \h </w:instrText>
        </w:r>
        <w:r>
          <w:fldChar w:fldCharType="separate"/>
        </w:r>
        <w:r w:rsidR="007B00B9">
          <w:t>213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4" w:history="1">
        <w:r w:rsidRPr="00BD2EA9">
          <w:t>172</w:t>
        </w:r>
        <w:r>
          <w:rPr>
            <w:rFonts w:asciiTheme="minorHAnsi" w:eastAsiaTheme="minorEastAsia" w:hAnsiTheme="minorHAnsi" w:cstheme="minorBidi"/>
            <w:sz w:val="22"/>
            <w:szCs w:val="22"/>
            <w:lang w:eastAsia="en-AU"/>
          </w:rPr>
          <w:tab/>
        </w:r>
        <w:r w:rsidRPr="00BD2EA9">
          <w:t>Notice of decision on referred development application</w:t>
        </w:r>
        <w:r>
          <w:tab/>
        </w:r>
        <w:r>
          <w:fldChar w:fldCharType="begin"/>
        </w:r>
        <w:r>
          <w:instrText xml:space="preserve"> PAGEREF _Toc10629214 \h </w:instrText>
        </w:r>
        <w:r>
          <w:fldChar w:fldCharType="separate"/>
        </w:r>
        <w:r w:rsidR="007B00B9">
          <w:t>214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5" w:history="1">
        <w:r w:rsidRPr="00BD2EA9">
          <w:t>173</w:t>
        </w:r>
        <w:r>
          <w:rPr>
            <w:rFonts w:asciiTheme="minorHAnsi" w:eastAsiaTheme="minorEastAsia" w:hAnsiTheme="minorHAnsi" w:cstheme="minorBidi"/>
            <w:sz w:val="22"/>
            <w:szCs w:val="22"/>
            <w:lang w:eastAsia="en-AU"/>
          </w:rPr>
          <w:tab/>
        </w:r>
        <w:r w:rsidRPr="00BD2EA9">
          <w:t>Notice if representation by 2 or more people</w:t>
        </w:r>
        <w:r>
          <w:tab/>
        </w:r>
        <w:r>
          <w:fldChar w:fldCharType="begin"/>
        </w:r>
        <w:r>
          <w:instrText xml:space="preserve"> PAGEREF _Toc10629215 \h </w:instrText>
        </w:r>
        <w:r>
          <w:fldChar w:fldCharType="separate"/>
        </w:r>
        <w:r w:rsidR="007B00B9">
          <w:t>214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6" w:history="1">
        <w:r w:rsidRPr="00BD2EA9">
          <w:t>174</w:t>
        </w:r>
        <w:r>
          <w:rPr>
            <w:rFonts w:asciiTheme="minorHAnsi" w:eastAsiaTheme="minorEastAsia" w:hAnsiTheme="minorHAnsi" w:cstheme="minorBidi"/>
            <w:sz w:val="22"/>
            <w:szCs w:val="22"/>
            <w:lang w:eastAsia="en-AU"/>
          </w:rPr>
          <w:tab/>
        </w:r>
        <w:r w:rsidRPr="00BD2EA9">
          <w:t>Notice of decision to referral entities</w:t>
        </w:r>
        <w:r>
          <w:tab/>
        </w:r>
        <w:r>
          <w:fldChar w:fldCharType="begin"/>
        </w:r>
        <w:r>
          <w:instrText xml:space="preserve"> PAGEREF _Toc10629216 \h </w:instrText>
        </w:r>
        <w:r>
          <w:fldChar w:fldCharType="separate"/>
        </w:r>
        <w:r w:rsidR="007B00B9">
          <w:t>215</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17" w:history="1">
        <w:r w:rsidR="00AB453E" w:rsidRPr="00BD2EA9">
          <w:t>Division 7.3.9</w:t>
        </w:r>
        <w:r w:rsidR="00AB453E">
          <w:rPr>
            <w:rFonts w:asciiTheme="minorHAnsi" w:eastAsiaTheme="minorEastAsia" w:hAnsiTheme="minorHAnsi" w:cstheme="minorBidi"/>
            <w:b w:val="0"/>
            <w:sz w:val="22"/>
            <w:szCs w:val="22"/>
            <w:lang w:eastAsia="en-AU"/>
          </w:rPr>
          <w:tab/>
        </w:r>
        <w:r w:rsidR="00AB453E" w:rsidRPr="00BD2EA9">
          <w:t>Effect and duration of development approvals</w:t>
        </w:r>
        <w:r w:rsidR="00AB453E" w:rsidRPr="00AB453E">
          <w:rPr>
            <w:vanish/>
          </w:rPr>
          <w:tab/>
        </w:r>
        <w:r w:rsidR="00AB453E" w:rsidRPr="00AB453E">
          <w:rPr>
            <w:vanish/>
          </w:rPr>
          <w:fldChar w:fldCharType="begin"/>
        </w:r>
        <w:r w:rsidR="00AB453E" w:rsidRPr="00AB453E">
          <w:rPr>
            <w:vanish/>
          </w:rPr>
          <w:instrText xml:space="preserve"> PAGEREF _Toc10629217 \h </w:instrText>
        </w:r>
        <w:r w:rsidR="00AB453E" w:rsidRPr="00AB453E">
          <w:rPr>
            <w:vanish/>
          </w:rPr>
        </w:r>
        <w:r w:rsidR="00AB453E" w:rsidRPr="00AB453E">
          <w:rPr>
            <w:vanish/>
          </w:rPr>
          <w:fldChar w:fldCharType="separate"/>
        </w:r>
        <w:r w:rsidR="007B00B9">
          <w:rPr>
            <w:vanish/>
          </w:rPr>
          <w:t>215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8" w:history="1">
        <w:r w:rsidRPr="00BD2EA9">
          <w:t>175</w:t>
        </w:r>
        <w:r>
          <w:rPr>
            <w:rFonts w:asciiTheme="minorHAnsi" w:eastAsiaTheme="minorEastAsia" w:hAnsiTheme="minorHAnsi" w:cstheme="minorBidi"/>
            <w:sz w:val="22"/>
            <w:szCs w:val="22"/>
            <w:lang w:eastAsia="en-AU"/>
          </w:rPr>
          <w:tab/>
        </w:r>
        <w:r w:rsidRPr="00BD2EA9">
          <w:t>When development approvals take effect—no representations and no right of review</w:t>
        </w:r>
        <w:r>
          <w:tab/>
        </w:r>
        <w:r>
          <w:fldChar w:fldCharType="begin"/>
        </w:r>
        <w:r>
          <w:instrText xml:space="preserve"> PAGEREF _Toc10629218 \h </w:instrText>
        </w:r>
        <w:r>
          <w:fldChar w:fldCharType="separate"/>
        </w:r>
        <w:r w:rsidR="007B00B9">
          <w:t>215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19" w:history="1">
        <w:r w:rsidRPr="00BD2EA9">
          <w:t>176</w:t>
        </w:r>
        <w:r>
          <w:rPr>
            <w:rFonts w:asciiTheme="minorHAnsi" w:eastAsiaTheme="minorEastAsia" w:hAnsiTheme="minorHAnsi" w:cstheme="minorBidi"/>
            <w:sz w:val="22"/>
            <w:szCs w:val="22"/>
            <w:lang w:eastAsia="en-AU"/>
          </w:rPr>
          <w:tab/>
        </w:r>
        <w:r w:rsidRPr="00BD2EA9">
          <w:t>When development approvals take effect—single representation with ACAT review right</w:t>
        </w:r>
        <w:r>
          <w:tab/>
        </w:r>
        <w:r>
          <w:fldChar w:fldCharType="begin"/>
        </w:r>
        <w:r>
          <w:instrText xml:space="preserve"> PAGEREF _Toc10629219 \h </w:instrText>
        </w:r>
        <w:r>
          <w:fldChar w:fldCharType="separate"/>
        </w:r>
        <w:r w:rsidR="007B00B9">
          <w:t>216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0" w:history="1">
        <w:r w:rsidRPr="00BD2EA9">
          <w:t>177</w:t>
        </w:r>
        <w:r>
          <w:rPr>
            <w:rFonts w:asciiTheme="minorHAnsi" w:eastAsiaTheme="minorEastAsia" w:hAnsiTheme="minorHAnsi" w:cstheme="minorBidi"/>
            <w:sz w:val="22"/>
            <w:szCs w:val="22"/>
            <w:lang w:eastAsia="en-AU"/>
          </w:rPr>
          <w:tab/>
        </w:r>
        <w:r w:rsidRPr="00BD2EA9">
          <w:t>When development approvals take effect—multiple representations with ACAT review rights</w:t>
        </w:r>
        <w:r>
          <w:tab/>
        </w:r>
        <w:r>
          <w:fldChar w:fldCharType="begin"/>
        </w:r>
        <w:r>
          <w:instrText xml:space="preserve"> PAGEREF _Toc10629220 \h </w:instrText>
        </w:r>
        <w:r>
          <w:fldChar w:fldCharType="separate"/>
        </w:r>
        <w:r w:rsidR="007B00B9">
          <w:t>217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1" w:history="1">
        <w:r w:rsidRPr="00BD2EA9">
          <w:t>178</w:t>
        </w:r>
        <w:r>
          <w:rPr>
            <w:rFonts w:asciiTheme="minorHAnsi" w:eastAsiaTheme="minorEastAsia" w:hAnsiTheme="minorHAnsi" w:cstheme="minorBidi"/>
            <w:sz w:val="22"/>
            <w:szCs w:val="22"/>
            <w:lang w:eastAsia="en-AU"/>
          </w:rPr>
          <w:tab/>
        </w:r>
        <w:r w:rsidRPr="00BD2EA9">
          <w:t>When development approvals take effect—ACAT review</w:t>
        </w:r>
        <w:r>
          <w:tab/>
        </w:r>
        <w:r>
          <w:fldChar w:fldCharType="begin"/>
        </w:r>
        <w:r>
          <w:instrText xml:space="preserve"> PAGEREF _Toc10629221 \h </w:instrText>
        </w:r>
        <w:r>
          <w:fldChar w:fldCharType="separate"/>
        </w:r>
        <w:r w:rsidR="007B00B9">
          <w:t>218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2" w:history="1">
        <w:r w:rsidRPr="00BD2EA9">
          <w:t>179</w:t>
        </w:r>
        <w:r>
          <w:rPr>
            <w:rFonts w:asciiTheme="minorHAnsi" w:eastAsiaTheme="minorEastAsia" w:hAnsiTheme="minorHAnsi" w:cstheme="minorBidi"/>
            <w:sz w:val="22"/>
            <w:szCs w:val="22"/>
            <w:lang w:eastAsia="en-AU"/>
          </w:rPr>
          <w:tab/>
        </w:r>
        <w:r w:rsidRPr="00BD2EA9">
          <w:t>When development approval takes effect—activity not allowed by lease</w:t>
        </w:r>
        <w:r>
          <w:tab/>
        </w:r>
        <w:r>
          <w:fldChar w:fldCharType="begin"/>
        </w:r>
        <w:r>
          <w:instrText xml:space="preserve"> PAGEREF _Toc10629222 \h </w:instrText>
        </w:r>
        <w:r>
          <w:fldChar w:fldCharType="separate"/>
        </w:r>
        <w:r w:rsidR="007B00B9">
          <w:t>219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3" w:history="1">
        <w:r w:rsidRPr="00BD2EA9">
          <w:t>180</w:t>
        </w:r>
        <w:r>
          <w:rPr>
            <w:rFonts w:asciiTheme="minorHAnsi" w:eastAsiaTheme="minorEastAsia" w:hAnsiTheme="minorHAnsi" w:cstheme="minorBidi"/>
            <w:sz w:val="22"/>
            <w:szCs w:val="22"/>
            <w:lang w:eastAsia="en-AU"/>
          </w:rPr>
          <w:tab/>
        </w:r>
        <w:r w:rsidRPr="00BD2EA9">
          <w:t>When development approval takes effect—condition to be met</w:t>
        </w:r>
        <w:r>
          <w:tab/>
        </w:r>
        <w:r>
          <w:fldChar w:fldCharType="begin"/>
        </w:r>
        <w:r>
          <w:instrText xml:space="preserve"> PAGEREF _Toc10629223 \h </w:instrText>
        </w:r>
        <w:r>
          <w:fldChar w:fldCharType="separate"/>
        </w:r>
        <w:r w:rsidR="007B00B9">
          <w:t>221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4" w:history="1">
        <w:r w:rsidRPr="00BD2EA9">
          <w:t>181</w:t>
        </w:r>
        <w:r>
          <w:rPr>
            <w:rFonts w:asciiTheme="minorHAnsi" w:eastAsiaTheme="minorEastAsia" w:hAnsiTheme="minorHAnsi" w:cstheme="minorBidi"/>
            <w:sz w:val="22"/>
            <w:szCs w:val="22"/>
            <w:lang w:eastAsia="en-AU"/>
          </w:rPr>
          <w:tab/>
        </w:r>
        <w:r w:rsidRPr="00BD2EA9">
          <w:t>When development approval takes effect—activity not allowed by lease and condition to be met</w:t>
        </w:r>
        <w:r>
          <w:tab/>
        </w:r>
        <w:r>
          <w:fldChar w:fldCharType="begin"/>
        </w:r>
        <w:r>
          <w:instrText xml:space="preserve"> PAGEREF _Toc10629224 \h </w:instrText>
        </w:r>
        <w:r>
          <w:fldChar w:fldCharType="separate"/>
        </w:r>
        <w:r w:rsidR="007B00B9">
          <w:t>222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5" w:history="1">
        <w:r w:rsidRPr="00BD2EA9">
          <w:t>182</w:t>
        </w:r>
        <w:r>
          <w:rPr>
            <w:rFonts w:asciiTheme="minorHAnsi" w:eastAsiaTheme="minorEastAsia" w:hAnsiTheme="minorHAnsi" w:cstheme="minorBidi"/>
            <w:sz w:val="22"/>
            <w:szCs w:val="22"/>
            <w:lang w:eastAsia="en-AU"/>
          </w:rPr>
          <w:tab/>
        </w:r>
        <w:r w:rsidRPr="00BD2EA9">
          <w:t>When development approval takes effect—application for reconsideration</w:t>
        </w:r>
        <w:r>
          <w:tab/>
        </w:r>
        <w:r>
          <w:fldChar w:fldCharType="begin"/>
        </w:r>
        <w:r>
          <w:instrText xml:space="preserve"> PAGEREF _Toc10629225 \h </w:instrText>
        </w:r>
        <w:r>
          <w:fldChar w:fldCharType="separate"/>
        </w:r>
        <w:r w:rsidR="007B00B9">
          <w:t>222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6" w:history="1">
        <w:r w:rsidRPr="00BD2EA9">
          <w:t>183</w:t>
        </w:r>
        <w:r>
          <w:rPr>
            <w:rFonts w:asciiTheme="minorHAnsi" w:eastAsiaTheme="minorEastAsia" w:hAnsiTheme="minorHAnsi" w:cstheme="minorBidi"/>
            <w:sz w:val="22"/>
            <w:szCs w:val="22"/>
            <w:lang w:eastAsia="en-AU"/>
          </w:rPr>
          <w:tab/>
        </w:r>
        <w:r w:rsidRPr="00BD2EA9">
          <w:t>When development approval takes effect—reconsideration and review right</w:t>
        </w:r>
        <w:r>
          <w:tab/>
        </w:r>
        <w:r>
          <w:fldChar w:fldCharType="begin"/>
        </w:r>
        <w:r>
          <w:instrText xml:space="preserve"> PAGEREF _Toc10629226 \h </w:instrText>
        </w:r>
        <w:r>
          <w:fldChar w:fldCharType="separate"/>
        </w:r>
        <w:r w:rsidR="007B00B9">
          <w:t>224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7" w:history="1">
        <w:r w:rsidRPr="00BD2EA9">
          <w:t>184</w:t>
        </w:r>
        <w:r>
          <w:rPr>
            <w:rFonts w:asciiTheme="minorHAnsi" w:eastAsiaTheme="minorEastAsia" w:hAnsiTheme="minorHAnsi" w:cstheme="minorBidi"/>
            <w:sz w:val="22"/>
            <w:szCs w:val="22"/>
            <w:lang w:eastAsia="en-AU"/>
          </w:rPr>
          <w:tab/>
        </w:r>
        <w:r w:rsidRPr="00BD2EA9">
          <w:t>End of development approvals other than lease variations</w:t>
        </w:r>
        <w:r>
          <w:tab/>
        </w:r>
        <w:r>
          <w:fldChar w:fldCharType="begin"/>
        </w:r>
        <w:r>
          <w:instrText xml:space="preserve"> PAGEREF _Toc10629227 \h </w:instrText>
        </w:r>
        <w:r>
          <w:fldChar w:fldCharType="separate"/>
        </w:r>
        <w:r w:rsidR="007B00B9">
          <w:t>225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8" w:history="1">
        <w:r w:rsidRPr="00BD2EA9">
          <w:t>185</w:t>
        </w:r>
        <w:r>
          <w:rPr>
            <w:rFonts w:asciiTheme="minorHAnsi" w:eastAsiaTheme="minorEastAsia" w:hAnsiTheme="minorHAnsi" w:cstheme="minorBidi"/>
            <w:sz w:val="22"/>
            <w:szCs w:val="22"/>
            <w:lang w:eastAsia="en-AU"/>
          </w:rPr>
          <w:tab/>
        </w:r>
        <w:r w:rsidRPr="00BD2EA9">
          <w:t>End of development approvals for lease variations</w:t>
        </w:r>
        <w:r>
          <w:tab/>
        </w:r>
        <w:r>
          <w:fldChar w:fldCharType="begin"/>
        </w:r>
        <w:r>
          <w:instrText xml:space="preserve"> PAGEREF _Toc10629228 \h </w:instrText>
        </w:r>
        <w:r>
          <w:fldChar w:fldCharType="separate"/>
        </w:r>
        <w:r w:rsidR="007B00B9">
          <w:t>227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29" w:history="1">
        <w:r w:rsidRPr="00BD2EA9">
          <w:t>186</w:t>
        </w:r>
        <w:r>
          <w:rPr>
            <w:rFonts w:asciiTheme="minorHAnsi" w:eastAsiaTheme="minorEastAsia" w:hAnsiTheme="minorHAnsi" w:cstheme="minorBidi"/>
            <w:sz w:val="22"/>
            <w:szCs w:val="22"/>
            <w:lang w:eastAsia="en-AU"/>
          </w:rPr>
          <w:tab/>
        </w:r>
        <w:r w:rsidRPr="00BD2EA9">
          <w:t>End of development approvals for use under lease without lease variation, licence or permit</w:t>
        </w:r>
        <w:r>
          <w:tab/>
        </w:r>
        <w:r>
          <w:fldChar w:fldCharType="begin"/>
        </w:r>
        <w:r>
          <w:instrText xml:space="preserve"> PAGEREF _Toc10629229 \h </w:instrText>
        </w:r>
        <w:r>
          <w:fldChar w:fldCharType="separate"/>
        </w:r>
        <w:r w:rsidR="007B00B9">
          <w:t>229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0" w:history="1">
        <w:r w:rsidRPr="00BD2EA9">
          <w:t>187</w:t>
        </w:r>
        <w:r>
          <w:rPr>
            <w:rFonts w:asciiTheme="minorHAnsi" w:eastAsiaTheme="minorEastAsia" w:hAnsiTheme="minorHAnsi" w:cstheme="minorBidi"/>
            <w:sz w:val="22"/>
            <w:szCs w:val="22"/>
            <w:lang w:eastAsia="en-AU"/>
          </w:rPr>
          <w:tab/>
        </w:r>
        <w:r w:rsidRPr="00BD2EA9">
          <w:t>End of development approvals for use under licence or permit</w:t>
        </w:r>
        <w:r>
          <w:tab/>
        </w:r>
        <w:r>
          <w:fldChar w:fldCharType="begin"/>
        </w:r>
        <w:r>
          <w:instrText xml:space="preserve"> PAGEREF _Toc10629230 \h </w:instrText>
        </w:r>
        <w:r>
          <w:fldChar w:fldCharType="separate"/>
        </w:r>
        <w:r w:rsidR="007B00B9">
          <w:t>231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1" w:history="1">
        <w:r w:rsidRPr="00BD2EA9">
          <w:t>188</w:t>
        </w:r>
        <w:r>
          <w:rPr>
            <w:rFonts w:asciiTheme="minorHAnsi" w:eastAsiaTheme="minorEastAsia" w:hAnsiTheme="minorHAnsi" w:cstheme="minorBidi"/>
            <w:sz w:val="22"/>
            <w:szCs w:val="22"/>
            <w:lang w:eastAsia="en-AU"/>
          </w:rPr>
          <w:tab/>
        </w:r>
        <w:r w:rsidRPr="00BD2EA9">
          <w:t>Development approvals continue unless ended</w:t>
        </w:r>
        <w:r>
          <w:tab/>
        </w:r>
        <w:r>
          <w:fldChar w:fldCharType="begin"/>
        </w:r>
        <w:r>
          <w:instrText xml:space="preserve"> PAGEREF _Toc10629231 \h </w:instrText>
        </w:r>
        <w:r>
          <w:fldChar w:fldCharType="separate"/>
        </w:r>
        <w:r w:rsidR="007B00B9">
          <w:t>232</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232" w:history="1">
        <w:r w:rsidRPr="00BD2EA9">
          <w:t>189</w:t>
        </w:r>
        <w:r>
          <w:rPr>
            <w:rFonts w:asciiTheme="minorHAnsi" w:eastAsiaTheme="minorEastAsia" w:hAnsiTheme="minorHAnsi" w:cstheme="minorBidi"/>
            <w:sz w:val="22"/>
            <w:szCs w:val="22"/>
            <w:lang w:eastAsia="en-AU"/>
          </w:rPr>
          <w:tab/>
        </w:r>
        <w:r w:rsidRPr="00BD2EA9">
          <w:t>Revocation of development approvals</w:t>
        </w:r>
        <w:r>
          <w:tab/>
        </w:r>
        <w:r>
          <w:fldChar w:fldCharType="begin"/>
        </w:r>
        <w:r>
          <w:instrText xml:space="preserve"> PAGEREF _Toc10629232 \h </w:instrText>
        </w:r>
        <w:r>
          <w:fldChar w:fldCharType="separate"/>
        </w:r>
        <w:r w:rsidR="007B00B9">
          <w:t>233</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33" w:history="1">
        <w:r w:rsidR="00AB453E" w:rsidRPr="00BD2EA9">
          <w:t>Division 7.3.10</w:t>
        </w:r>
        <w:r w:rsidR="00AB453E">
          <w:rPr>
            <w:rFonts w:asciiTheme="minorHAnsi" w:eastAsiaTheme="minorEastAsia" w:hAnsiTheme="minorHAnsi" w:cstheme="minorBidi"/>
            <w:b w:val="0"/>
            <w:sz w:val="22"/>
            <w:szCs w:val="22"/>
            <w:lang w:eastAsia="en-AU"/>
          </w:rPr>
          <w:tab/>
        </w:r>
        <w:r w:rsidR="00AB453E" w:rsidRPr="00BD2EA9">
          <w:t>Reconsideration of decisions on development applications</w:t>
        </w:r>
        <w:r w:rsidR="00AB453E" w:rsidRPr="00AB453E">
          <w:rPr>
            <w:vanish/>
          </w:rPr>
          <w:tab/>
        </w:r>
        <w:r w:rsidR="00AB453E" w:rsidRPr="00AB453E">
          <w:rPr>
            <w:vanish/>
          </w:rPr>
          <w:fldChar w:fldCharType="begin"/>
        </w:r>
        <w:r w:rsidR="00AB453E" w:rsidRPr="00AB453E">
          <w:rPr>
            <w:vanish/>
          </w:rPr>
          <w:instrText xml:space="preserve"> PAGEREF _Toc10629233 \h </w:instrText>
        </w:r>
        <w:r w:rsidR="00AB453E" w:rsidRPr="00AB453E">
          <w:rPr>
            <w:vanish/>
          </w:rPr>
        </w:r>
        <w:r w:rsidR="00AB453E" w:rsidRPr="00AB453E">
          <w:rPr>
            <w:vanish/>
          </w:rPr>
          <w:fldChar w:fldCharType="separate"/>
        </w:r>
        <w:r w:rsidR="007B00B9">
          <w:rPr>
            <w:vanish/>
          </w:rPr>
          <w:t>233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4" w:history="1">
        <w:r w:rsidRPr="00BD2EA9">
          <w:t>190</w:t>
        </w:r>
        <w:r>
          <w:rPr>
            <w:rFonts w:asciiTheme="minorHAnsi" w:eastAsiaTheme="minorEastAsia" w:hAnsiTheme="minorHAnsi" w:cstheme="minorBidi"/>
            <w:sz w:val="22"/>
            <w:szCs w:val="22"/>
            <w:lang w:eastAsia="en-AU"/>
          </w:rPr>
          <w:tab/>
        </w:r>
        <w:r w:rsidRPr="00BD2EA9">
          <w:t>Definitions—div 7.3.10</w:t>
        </w:r>
        <w:r>
          <w:tab/>
        </w:r>
        <w:r>
          <w:fldChar w:fldCharType="begin"/>
        </w:r>
        <w:r>
          <w:instrText xml:space="preserve"> PAGEREF _Toc10629234 \h </w:instrText>
        </w:r>
        <w:r>
          <w:fldChar w:fldCharType="separate"/>
        </w:r>
        <w:r w:rsidR="007B00B9">
          <w:t>233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5" w:history="1">
        <w:r w:rsidRPr="00BD2EA9">
          <w:t>191</w:t>
        </w:r>
        <w:r>
          <w:rPr>
            <w:rFonts w:asciiTheme="minorHAnsi" w:eastAsiaTheme="minorEastAsia" w:hAnsiTheme="minorHAnsi" w:cstheme="minorBidi"/>
            <w:sz w:val="22"/>
            <w:szCs w:val="22"/>
            <w:lang w:eastAsia="en-AU"/>
          </w:rPr>
          <w:tab/>
        </w:r>
        <w:r w:rsidRPr="00BD2EA9">
          <w:t>Applications for reconsideration</w:t>
        </w:r>
        <w:r>
          <w:tab/>
        </w:r>
        <w:r>
          <w:fldChar w:fldCharType="begin"/>
        </w:r>
        <w:r>
          <w:instrText xml:space="preserve"> PAGEREF _Toc10629235 \h </w:instrText>
        </w:r>
        <w:r>
          <w:fldChar w:fldCharType="separate"/>
        </w:r>
        <w:r w:rsidR="007B00B9">
          <w:t>234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6" w:history="1">
        <w:r w:rsidRPr="00BD2EA9">
          <w:t>192</w:t>
        </w:r>
        <w:r>
          <w:rPr>
            <w:rFonts w:asciiTheme="minorHAnsi" w:eastAsiaTheme="minorEastAsia" w:hAnsiTheme="minorHAnsi" w:cstheme="minorBidi"/>
            <w:sz w:val="22"/>
            <w:szCs w:val="22"/>
            <w:lang w:eastAsia="en-AU"/>
          </w:rPr>
          <w:tab/>
        </w:r>
        <w:r w:rsidRPr="00BD2EA9">
          <w:t>Notice to ACAT of reconsideration application</w:t>
        </w:r>
        <w:r>
          <w:tab/>
        </w:r>
        <w:r>
          <w:fldChar w:fldCharType="begin"/>
        </w:r>
        <w:r>
          <w:instrText xml:space="preserve"> PAGEREF _Toc10629236 \h </w:instrText>
        </w:r>
        <w:r>
          <w:fldChar w:fldCharType="separate"/>
        </w:r>
        <w:r w:rsidR="007B00B9">
          <w:t>235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7" w:history="1">
        <w:r w:rsidRPr="00BD2EA9">
          <w:t>193</w:t>
        </w:r>
        <w:r>
          <w:rPr>
            <w:rFonts w:asciiTheme="minorHAnsi" w:eastAsiaTheme="minorEastAsia" w:hAnsiTheme="minorHAnsi" w:cstheme="minorBidi"/>
            <w:sz w:val="22"/>
            <w:szCs w:val="22"/>
            <w:lang w:eastAsia="en-AU"/>
          </w:rPr>
          <w:tab/>
        </w:r>
        <w:r w:rsidRPr="00BD2EA9">
          <w:t>Reconsideration</w:t>
        </w:r>
        <w:r>
          <w:tab/>
        </w:r>
        <w:r>
          <w:fldChar w:fldCharType="begin"/>
        </w:r>
        <w:r>
          <w:instrText xml:space="preserve"> PAGEREF _Toc10629237 \h </w:instrText>
        </w:r>
        <w:r>
          <w:fldChar w:fldCharType="separate"/>
        </w:r>
        <w:r w:rsidR="007B00B9">
          <w:t>236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8" w:history="1">
        <w:r w:rsidRPr="00BD2EA9">
          <w:t>194</w:t>
        </w:r>
        <w:r>
          <w:rPr>
            <w:rFonts w:asciiTheme="minorHAnsi" w:eastAsiaTheme="minorEastAsia" w:hAnsiTheme="minorHAnsi" w:cstheme="minorBidi"/>
            <w:sz w:val="22"/>
            <w:szCs w:val="22"/>
            <w:lang w:eastAsia="en-AU"/>
          </w:rPr>
          <w:tab/>
        </w:r>
        <w:r w:rsidRPr="00BD2EA9">
          <w:t>No action by authority within time</w:t>
        </w:r>
        <w:r>
          <w:tab/>
        </w:r>
        <w:r>
          <w:fldChar w:fldCharType="begin"/>
        </w:r>
        <w:r>
          <w:instrText xml:space="preserve"> PAGEREF _Toc10629238 \h </w:instrText>
        </w:r>
        <w:r>
          <w:fldChar w:fldCharType="separate"/>
        </w:r>
        <w:r w:rsidR="007B00B9">
          <w:t>237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39" w:history="1">
        <w:r w:rsidRPr="00BD2EA9">
          <w:t>195</w:t>
        </w:r>
        <w:r>
          <w:rPr>
            <w:rFonts w:asciiTheme="minorHAnsi" w:eastAsiaTheme="minorEastAsia" w:hAnsiTheme="minorHAnsi" w:cstheme="minorBidi"/>
            <w:sz w:val="22"/>
            <w:szCs w:val="22"/>
            <w:lang w:eastAsia="en-AU"/>
          </w:rPr>
          <w:tab/>
        </w:r>
        <w:r w:rsidRPr="00BD2EA9">
          <w:t>Notice of decisions on reconsideration</w:t>
        </w:r>
        <w:r>
          <w:tab/>
        </w:r>
        <w:r>
          <w:fldChar w:fldCharType="begin"/>
        </w:r>
        <w:r>
          <w:instrText xml:space="preserve"> PAGEREF _Toc10629239 \h </w:instrText>
        </w:r>
        <w:r>
          <w:fldChar w:fldCharType="separate"/>
        </w:r>
        <w:r w:rsidR="007B00B9">
          <w:t>238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40" w:history="1">
        <w:r w:rsidR="00AB453E" w:rsidRPr="00BD2EA9">
          <w:t>Division 7.3.11</w:t>
        </w:r>
        <w:r w:rsidR="00AB453E">
          <w:rPr>
            <w:rFonts w:asciiTheme="minorHAnsi" w:eastAsiaTheme="minorEastAsia" w:hAnsiTheme="minorHAnsi" w:cstheme="minorBidi"/>
            <w:b w:val="0"/>
            <w:sz w:val="22"/>
            <w:szCs w:val="22"/>
            <w:lang w:eastAsia="en-AU"/>
          </w:rPr>
          <w:tab/>
        </w:r>
        <w:r w:rsidR="00AB453E" w:rsidRPr="00BD2EA9">
          <w:t>Correction and amendment of development approvals</w:t>
        </w:r>
        <w:r w:rsidR="00AB453E" w:rsidRPr="00AB453E">
          <w:rPr>
            <w:vanish/>
          </w:rPr>
          <w:tab/>
        </w:r>
        <w:r w:rsidR="00AB453E" w:rsidRPr="00AB453E">
          <w:rPr>
            <w:vanish/>
          </w:rPr>
          <w:fldChar w:fldCharType="begin"/>
        </w:r>
        <w:r w:rsidR="00AB453E" w:rsidRPr="00AB453E">
          <w:rPr>
            <w:vanish/>
          </w:rPr>
          <w:instrText xml:space="preserve"> PAGEREF _Toc10629240 \h </w:instrText>
        </w:r>
        <w:r w:rsidR="00AB453E" w:rsidRPr="00AB453E">
          <w:rPr>
            <w:vanish/>
          </w:rPr>
        </w:r>
        <w:r w:rsidR="00AB453E" w:rsidRPr="00AB453E">
          <w:rPr>
            <w:vanish/>
          </w:rPr>
          <w:fldChar w:fldCharType="separate"/>
        </w:r>
        <w:r w:rsidR="007B00B9">
          <w:rPr>
            <w:vanish/>
          </w:rPr>
          <w:t>238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1" w:history="1">
        <w:r w:rsidRPr="00BD2EA9">
          <w:t>195A</w:t>
        </w:r>
        <w:r>
          <w:rPr>
            <w:rFonts w:asciiTheme="minorHAnsi" w:eastAsiaTheme="minorEastAsia" w:hAnsiTheme="minorHAnsi" w:cstheme="minorBidi"/>
            <w:sz w:val="22"/>
            <w:szCs w:val="22"/>
            <w:lang w:eastAsia="en-AU"/>
          </w:rPr>
          <w:tab/>
        </w:r>
        <w:r w:rsidRPr="00BD2EA9">
          <w:t xml:space="preserve">Meaning of </w:t>
        </w:r>
        <w:r w:rsidRPr="00BD2EA9">
          <w:rPr>
            <w:i/>
          </w:rPr>
          <w:t>decision-maker</w:t>
        </w:r>
        <w:r w:rsidRPr="00BD2EA9">
          <w:t>—div 7.3.11</w:t>
        </w:r>
        <w:r>
          <w:tab/>
        </w:r>
        <w:r>
          <w:fldChar w:fldCharType="begin"/>
        </w:r>
        <w:r>
          <w:instrText xml:space="preserve"> PAGEREF _Toc10629241 \h </w:instrText>
        </w:r>
        <w:r>
          <w:fldChar w:fldCharType="separate"/>
        </w:r>
        <w:r w:rsidR="007B00B9">
          <w:t>238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2" w:history="1">
        <w:r w:rsidRPr="00BD2EA9">
          <w:t>196</w:t>
        </w:r>
        <w:r>
          <w:rPr>
            <w:rFonts w:asciiTheme="minorHAnsi" w:eastAsiaTheme="minorEastAsia" w:hAnsiTheme="minorHAnsi" w:cstheme="minorBidi"/>
            <w:sz w:val="22"/>
            <w:szCs w:val="22"/>
            <w:lang w:eastAsia="en-AU"/>
          </w:rPr>
          <w:tab/>
        </w:r>
        <w:r w:rsidRPr="00BD2EA9">
          <w:t>Correcting development approvals</w:t>
        </w:r>
        <w:r>
          <w:tab/>
        </w:r>
        <w:r>
          <w:fldChar w:fldCharType="begin"/>
        </w:r>
        <w:r>
          <w:instrText xml:space="preserve"> PAGEREF _Toc10629242 \h </w:instrText>
        </w:r>
        <w:r>
          <w:fldChar w:fldCharType="separate"/>
        </w:r>
        <w:r w:rsidR="007B00B9">
          <w:t>239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3" w:history="1">
        <w:r w:rsidRPr="00BD2EA9">
          <w:t>197</w:t>
        </w:r>
        <w:r>
          <w:rPr>
            <w:rFonts w:asciiTheme="minorHAnsi" w:eastAsiaTheme="minorEastAsia" w:hAnsiTheme="minorHAnsi" w:cstheme="minorBidi"/>
            <w:sz w:val="22"/>
            <w:szCs w:val="22"/>
            <w:lang w:eastAsia="en-AU"/>
          </w:rPr>
          <w:tab/>
        </w:r>
        <w:r w:rsidRPr="00BD2EA9">
          <w:t>Applications to amend development approvals</w:t>
        </w:r>
        <w:r>
          <w:tab/>
        </w:r>
        <w:r>
          <w:fldChar w:fldCharType="begin"/>
        </w:r>
        <w:r>
          <w:instrText xml:space="preserve"> PAGEREF _Toc10629243 \h </w:instrText>
        </w:r>
        <w:r>
          <w:fldChar w:fldCharType="separate"/>
        </w:r>
        <w:r w:rsidR="007B00B9">
          <w:t>239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4" w:history="1">
        <w:r w:rsidRPr="00BD2EA9">
          <w:t>198</w:t>
        </w:r>
        <w:r>
          <w:rPr>
            <w:rFonts w:asciiTheme="minorHAnsi" w:eastAsiaTheme="minorEastAsia" w:hAnsiTheme="minorHAnsi" w:cstheme="minorBidi"/>
            <w:sz w:val="22"/>
            <w:szCs w:val="22"/>
            <w:lang w:eastAsia="en-AU"/>
          </w:rPr>
          <w:tab/>
        </w:r>
        <w:r w:rsidRPr="00BD2EA9">
          <w:t>Deciding applications to amend development approvals</w:t>
        </w:r>
        <w:r>
          <w:tab/>
        </w:r>
        <w:r>
          <w:fldChar w:fldCharType="begin"/>
        </w:r>
        <w:r>
          <w:instrText xml:space="preserve"> PAGEREF _Toc10629244 \h </w:instrText>
        </w:r>
        <w:r>
          <w:fldChar w:fldCharType="separate"/>
        </w:r>
        <w:r w:rsidR="007B00B9">
          <w:t>240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5" w:history="1">
        <w:r w:rsidRPr="00BD2EA9">
          <w:t>198A</w:t>
        </w:r>
        <w:r>
          <w:rPr>
            <w:rFonts w:asciiTheme="minorHAnsi" w:eastAsiaTheme="minorEastAsia" w:hAnsiTheme="minorHAnsi" w:cstheme="minorBidi"/>
            <w:sz w:val="22"/>
            <w:szCs w:val="22"/>
            <w:lang w:eastAsia="en-AU"/>
          </w:rPr>
          <w:tab/>
        </w:r>
        <w:r w:rsidRPr="00BD2EA9">
          <w:t>Exception to referral requirement under s 198 (1) (b)</w:t>
        </w:r>
        <w:r>
          <w:tab/>
        </w:r>
        <w:r>
          <w:fldChar w:fldCharType="begin"/>
        </w:r>
        <w:r>
          <w:instrText xml:space="preserve"> PAGEREF _Toc10629245 \h </w:instrText>
        </w:r>
        <w:r>
          <w:fldChar w:fldCharType="separate"/>
        </w:r>
        <w:r w:rsidR="007B00B9">
          <w:t>243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6" w:history="1">
        <w:r w:rsidRPr="00BD2EA9">
          <w:t>198B</w:t>
        </w:r>
        <w:r>
          <w:rPr>
            <w:rFonts w:asciiTheme="minorHAnsi" w:eastAsiaTheme="minorEastAsia" w:hAnsiTheme="minorHAnsi" w:cstheme="minorBidi"/>
            <w:sz w:val="22"/>
            <w:szCs w:val="22"/>
            <w:lang w:eastAsia="en-AU"/>
          </w:rPr>
          <w:tab/>
        </w:r>
        <w:r w:rsidRPr="00BD2EA9">
          <w:t>Waiver of notification requirement under s 198 (1) (b)</w:t>
        </w:r>
        <w:r>
          <w:tab/>
        </w:r>
        <w:r>
          <w:fldChar w:fldCharType="begin"/>
        </w:r>
        <w:r>
          <w:instrText xml:space="preserve"> PAGEREF _Toc10629246 \h </w:instrText>
        </w:r>
        <w:r>
          <w:fldChar w:fldCharType="separate"/>
        </w:r>
        <w:r w:rsidR="007B00B9">
          <w:t>244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7" w:history="1">
        <w:r w:rsidRPr="00BD2EA9">
          <w:t>198C</w:t>
        </w:r>
        <w:r>
          <w:rPr>
            <w:rFonts w:asciiTheme="minorHAnsi" w:eastAsiaTheme="minorEastAsia" w:hAnsiTheme="minorHAnsi" w:cstheme="minorBidi"/>
            <w:sz w:val="22"/>
            <w:szCs w:val="22"/>
            <w:lang w:eastAsia="en-AU"/>
          </w:rPr>
          <w:tab/>
        </w:r>
        <w:r w:rsidRPr="00BD2EA9">
          <w:t>When development approvals do not require amendment</w:t>
        </w:r>
        <w:r>
          <w:tab/>
        </w:r>
        <w:r>
          <w:fldChar w:fldCharType="begin"/>
        </w:r>
        <w:r>
          <w:instrText xml:space="preserve"> PAGEREF _Toc10629247 \h </w:instrText>
        </w:r>
        <w:r>
          <w:fldChar w:fldCharType="separate"/>
        </w:r>
        <w:r w:rsidR="007B00B9">
          <w:t>244</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248" w:history="1">
        <w:r w:rsidR="00AB453E" w:rsidRPr="00BD2EA9">
          <w:t>Part 7.4</w:t>
        </w:r>
        <w:r w:rsidR="00AB453E">
          <w:rPr>
            <w:rFonts w:asciiTheme="minorHAnsi" w:eastAsiaTheme="minorEastAsia" w:hAnsiTheme="minorHAnsi" w:cstheme="minorBidi"/>
            <w:b w:val="0"/>
            <w:sz w:val="22"/>
            <w:szCs w:val="22"/>
            <w:lang w:eastAsia="en-AU"/>
          </w:rPr>
          <w:tab/>
        </w:r>
        <w:r w:rsidR="00AB453E" w:rsidRPr="00BD2EA9">
          <w:t>Developments without approval</w:t>
        </w:r>
        <w:r w:rsidR="00AB453E" w:rsidRPr="00AB453E">
          <w:rPr>
            <w:vanish/>
          </w:rPr>
          <w:tab/>
        </w:r>
        <w:r w:rsidR="00AB453E" w:rsidRPr="00AB453E">
          <w:rPr>
            <w:vanish/>
          </w:rPr>
          <w:fldChar w:fldCharType="begin"/>
        </w:r>
        <w:r w:rsidR="00AB453E" w:rsidRPr="00AB453E">
          <w:rPr>
            <w:vanish/>
          </w:rPr>
          <w:instrText xml:space="preserve"> PAGEREF _Toc10629248 \h </w:instrText>
        </w:r>
        <w:r w:rsidR="00AB453E" w:rsidRPr="00AB453E">
          <w:rPr>
            <w:vanish/>
          </w:rPr>
        </w:r>
        <w:r w:rsidR="00AB453E" w:rsidRPr="00AB453E">
          <w:rPr>
            <w:vanish/>
          </w:rPr>
          <w:fldChar w:fldCharType="separate"/>
        </w:r>
        <w:r w:rsidR="007B00B9">
          <w:rPr>
            <w:vanish/>
          </w:rPr>
          <w:t>245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49" w:history="1">
        <w:r w:rsidRPr="00BD2EA9">
          <w:t>199</w:t>
        </w:r>
        <w:r>
          <w:rPr>
            <w:rFonts w:asciiTheme="minorHAnsi" w:eastAsiaTheme="minorEastAsia" w:hAnsiTheme="minorHAnsi" w:cstheme="minorBidi"/>
            <w:sz w:val="22"/>
            <w:szCs w:val="22"/>
            <w:lang w:eastAsia="en-AU"/>
          </w:rPr>
          <w:tab/>
        </w:r>
        <w:r w:rsidRPr="00BD2EA9">
          <w:t>Offence to develop without approval</w:t>
        </w:r>
        <w:r>
          <w:tab/>
        </w:r>
        <w:r>
          <w:fldChar w:fldCharType="begin"/>
        </w:r>
        <w:r>
          <w:instrText xml:space="preserve"> PAGEREF _Toc10629249 \h </w:instrText>
        </w:r>
        <w:r>
          <w:fldChar w:fldCharType="separate"/>
        </w:r>
        <w:r w:rsidR="007B00B9">
          <w:t>245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0" w:history="1">
        <w:r w:rsidRPr="00BD2EA9">
          <w:t>200</w:t>
        </w:r>
        <w:r>
          <w:rPr>
            <w:rFonts w:asciiTheme="minorHAnsi" w:eastAsiaTheme="minorEastAsia" w:hAnsiTheme="minorHAnsi" w:cstheme="minorBidi"/>
            <w:sz w:val="22"/>
            <w:szCs w:val="22"/>
            <w:lang w:eastAsia="en-AU"/>
          </w:rPr>
          <w:tab/>
        </w:r>
        <w:r w:rsidRPr="00BD2EA9">
          <w:t>Offence to undertake prohibited development</w:t>
        </w:r>
        <w:r>
          <w:tab/>
        </w:r>
        <w:r>
          <w:fldChar w:fldCharType="begin"/>
        </w:r>
        <w:r>
          <w:instrText xml:space="preserve"> PAGEREF _Toc10629250 \h </w:instrText>
        </w:r>
        <w:r>
          <w:fldChar w:fldCharType="separate"/>
        </w:r>
        <w:r w:rsidR="007B00B9">
          <w:t>247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1" w:history="1">
        <w:r w:rsidRPr="00BD2EA9">
          <w:t>201</w:t>
        </w:r>
        <w:r>
          <w:rPr>
            <w:rFonts w:asciiTheme="minorHAnsi" w:eastAsiaTheme="minorEastAsia" w:hAnsiTheme="minorHAnsi" w:cstheme="minorBidi"/>
            <w:sz w:val="22"/>
            <w:szCs w:val="22"/>
            <w:lang w:eastAsia="en-AU"/>
          </w:rPr>
          <w:tab/>
        </w:r>
        <w:r w:rsidRPr="00BD2EA9">
          <w:t>Development authorised by approval before prohibition</w:t>
        </w:r>
        <w:r>
          <w:tab/>
        </w:r>
        <w:r>
          <w:fldChar w:fldCharType="begin"/>
        </w:r>
        <w:r>
          <w:instrText xml:space="preserve"> PAGEREF _Toc10629251 \h </w:instrText>
        </w:r>
        <w:r>
          <w:fldChar w:fldCharType="separate"/>
        </w:r>
        <w:r w:rsidR="007B00B9">
          <w:t>248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2" w:history="1">
        <w:r w:rsidRPr="00BD2EA9">
          <w:t>202</w:t>
        </w:r>
        <w:r>
          <w:rPr>
            <w:rFonts w:asciiTheme="minorHAnsi" w:eastAsiaTheme="minorEastAsia" w:hAnsiTheme="minorHAnsi" w:cstheme="minorBidi"/>
            <w:sz w:val="22"/>
            <w:szCs w:val="22"/>
            <w:lang w:eastAsia="en-AU"/>
          </w:rPr>
          <w:tab/>
        </w:r>
        <w:r w:rsidRPr="00BD2EA9">
          <w:t>Offence to develop other than in accordance with conditions</w:t>
        </w:r>
        <w:r>
          <w:tab/>
        </w:r>
        <w:r>
          <w:fldChar w:fldCharType="begin"/>
        </w:r>
        <w:r>
          <w:instrText xml:space="preserve"> PAGEREF _Toc10629252 \h </w:instrText>
        </w:r>
        <w:r>
          <w:fldChar w:fldCharType="separate"/>
        </w:r>
        <w:r w:rsidR="007B00B9">
          <w:t>249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3" w:history="1">
        <w:r w:rsidRPr="00BD2EA9">
          <w:t>203</w:t>
        </w:r>
        <w:r>
          <w:rPr>
            <w:rFonts w:asciiTheme="minorHAnsi" w:eastAsiaTheme="minorEastAsia" w:hAnsiTheme="minorHAnsi" w:cstheme="minorBidi"/>
            <w:sz w:val="22"/>
            <w:szCs w:val="22"/>
            <w:lang w:eastAsia="en-AU"/>
          </w:rPr>
          <w:tab/>
        </w:r>
        <w:r w:rsidRPr="00BD2EA9">
          <w:t>Development other than use lawful when begun</w:t>
        </w:r>
        <w:r>
          <w:tab/>
        </w:r>
        <w:r>
          <w:fldChar w:fldCharType="begin"/>
        </w:r>
        <w:r>
          <w:instrText xml:space="preserve"> PAGEREF _Toc10629253 \h </w:instrText>
        </w:r>
        <w:r>
          <w:fldChar w:fldCharType="separate"/>
        </w:r>
        <w:r w:rsidR="007B00B9">
          <w:t>249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4" w:history="1">
        <w:r w:rsidRPr="00BD2EA9">
          <w:t>204</w:t>
        </w:r>
        <w:r>
          <w:rPr>
            <w:rFonts w:asciiTheme="minorHAnsi" w:eastAsiaTheme="minorEastAsia" w:hAnsiTheme="minorHAnsi" w:cstheme="minorBidi"/>
            <w:sz w:val="22"/>
            <w:szCs w:val="22"/>
            <w:lang w:eastAsia="en-AU"/>
          </w:rPr>
          <w:tab/>
        </w:r>
        <w:r w:rsidRPr="00BD2EA9">
          <w:t>Use as development lawful when begun</w:t>
        </w:r>
        <w:r>
          <w:tab/>
        </w:r>
        <w:r>
          <w:fldChar w:fldCharType="begin"/>
        </w:r>
        <w:r>
          <w:instrText xml:space="preserve"> PAGEREF _Toc10629254 \h </w:instrText>
        </w:r>
        <w:r>
          <w:fldChar w:fldCharType="separate"/>
        </w:r>
        <w:r w:rsidR="007B00B9">
          <w:t>250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5" w:history="1">
        <w:r w:rsidRPr="00BD2EA9">
          <w:t>205</w:t>
        </w:r>
        <w:r>
          <w:rPr>
            <w:rFonts w:asciiTheme="minorHAnsi" w:eastAsiaTheme="minorEastAsia" w:hAnsiTheme="minorHAnsi" w:cstheme="minorBidi"/>
            <w:sz w:val="22"/>
            <w:szCs w:val="22"/>
            <w:lang w:eastAsia="en-AU"/>
          </w:rPr>
          <w:tab/>
        </w:r>
        <w:r w:rsidRPr="00BD2EA9">
          <w:t>Development applications for developments undertaken without approval</w:t>
        </w:r>
        <w:r>
          <w:tab/>
        </w:r>
        <w:r>
          <w:fldChar w:fldCharType="begin"/>
        </w:r>
        <w:r>
          <w:instrText xml:space="preserve"> PAGEREF _Toc10629255 \h </w:instrText>
        </w:r>
        <w:r>
          <w:fldChar w:fldCharType="separate"/>
        </w:r>
        <w:r w:rsidR="007B00B9">
          <w:t>252</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256" w:history="1">
        <w:r w:rsidR="00AB453E" w:rsidRPr="00BD2EA9">
          <w:t>Chapter 8</w:t>
        </w:r>
        <w:r w:rsidR="00AB453E">
          <w:rPr>
            <w:rFonts w:asciiTheme="minorHAnsi" w:eastAsiaTheme="minorEastAsia" w:hAnsiTheme="minorHAnsi" w:cstheme="minorBidi"/>
            <w:b w:val="0"/>
            <w:sz w:val="22"/>
            <w:szCs w:val="22"/>
            <w:lang w:eastAsia="en-AU"/>
          </w:rPr>
          <w:tab/>
        </w:r>
        <w:r w:rsidR="00AB453E" w:rsidRPr="00BD2EA9">
          <w:t>Environmental impact statements and inquiries</w:t>
        </w:r>
        <w:r w:rsidR="00AB453E" w:rsidRPr="00AB453E">
          <w:rPr>
            <w:vanish/>
          </w:rPr>
          <w:tab/>
        </w:r>
        <w:r w:rsidR="00AB453E" w:rsidRPr="00AB453E">
          <w:rPr>
            <w:vanish/>
          </w:rPr>
          <w:fldChar w:fldCharType="begin"/>
        </w:r>
        <w:r w:rsidR="00AB453E" w:rsidRPr="00AB453E">
          <w:rPr>
            <w:vanish/>
          </w:rPr>
          <w:instrText xml:space="preserve"> PAGEREF _Toc10629256 \h </w:instrText>
        </w:r>
        <w:r w:rsidR="00AB453E" w:rsidRPr="00AB453E">
          <w:rPr>
            <w:vanish/>
          </w:rPr>
        </w:r>
        <w:r w:rsidR="00AB453E" w:rsidRPr="00AB453E">
          <w:rPr>
            <w:vanish/>
          </w:rPr>
          <w:fldChar w:fldCharType="separate"/>
        </w:r>
        <w:r w:rsidR="007B00B9">
          <w:rPr>
            <w:vanish/>
          </w:rPr>
          <w:t>253</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257" w:history="1">
        <w:r w:rsidR="00AB453E" w:rsidRPr="00BD2EA9">
          <w:t>Part 8.1</w:t>
        </w:r>
        <w:r w:rsidR="00AB453E">
          <w:rPr>
            <w:rFonts w:asciiTheme="minorHAnsi" w:eastAsiaTheme="minorEastAsia" w:hAnsiTheme="minorHAnsi" w:cstheme="minorBidi"/>
            <w:b w:val="0"/>
            <w:sz w:val="22"/>
            <w:szCs w:val="22"/>
            <w:lang w:eastAsia="en-AU"/>
          </w:rPr>
          <w:tab/>
        </w:r>
        <w:r w:rsidR="00AB453E" w:rsidRPr="00BD2EA9">
          <w:t>Overview and interpretation—ch 8</w:t>
        </w:r>
        <w:r w:rsidR="00AB453E" w:rsidRPr="00AB453E">
          <w:rPr>
            <w:vanish/>
          </w:rPr>
          <w:tab/>
        </w:r>
        <w:r w:rsidR="00AB453E" w:rsidRPr="00AB453E">
          <w:rPr>
            <w:vanish/>
          </w:rPr>
          <w:fldChar w:fldCharType="begin"/>
        </w:r>
        <w:r w:rsidR="00AB453E" w:rsidRPr="00AB453E">
          <w:rPr>
            <w:vanish/>
          </w:rPr>
          <w:instrText xml:space="preserve"> PAGEREF _Toc10629257 \h </w:instrText>
        </w:r>
        <w:r w:rsidR="00AB453E" w:rsidRPr="00AB453E">
          <w:rPr>
            <w:vanish/>
          </w:rPr>
        </w:r>
        <w:r w:rsidR="00AB453E" w:rsidRPr="00AB453E">
          <w:rPr>
            <w:vanish/>
          </w:rPr>
          <w:fldChar w:fldCharType="separate"/>
        </w:r>
        <w:r w:rsidR="007B00B9">
          <w:rPr>
            <w:vanish/>
          </w:rPr>
          <w:t>253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8" w:history="1">
        <w:r w:rsidRPr="00BD2EA9">
          <w:t>205A</w:t>
        </w:r>
        <w:r>
          <w:rPr>
            <w:rFonts w:asciiTheme="minorHAnsi" w:eastAsiaTheme="minorEastAsia" w:hAnsiTheme="minorHAnsi" w:cstheme="minorBidi"/>
            <w:sz w:val="22"/>
            <w:szCs w:val="22"/>
            <w:lang w:eastAsia="en-AU"/>
          </w:rPr>
          <w:tab/>
        </w:r>
        <w:r w:rsidRPr="00BD2EA9">
          <w:t>Overview of EIS process under ch 8</w:t>
        </w:r>
        <w:r>
          <w:tab/>
        </w:r>
        <w:r>
          <w:fldChar w:fldCharType="begin"/>
        </w:r>
        <w:r>
          <w:instrText xml:space="preserve"> PAGEREF _Toc10629258 \h </w:instrText>
        </w:r>
        <w:r>
          <w:fldChar w:fldCharType="separate"/>
        </w:r>
        <w:r w:rsidR="007B00B9">
          <w:t>253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59" w:history="1">
        <w:r w:rsidRPr="00BD2EA9">
          <w:t>206</w:t>
        </w:r>
        <w:r>
          <w:rPr>
            <w:rFonts w:asciiTheme="minorHAnsi" w:eastAsiaTheme="minorEastAsia" w:hAnsiTheme="minorHAnsi" w:cstheme="minorBidi"/>
            <w:sz w:val="22"/>
            <w:szCs w:val="22"/>
            <w:lang w:eastAsia="en-AU"/>
          </w:rPr>
          <w:tab/>
        </w:r>
        <w:r w:rsidRPr="00BD2EA9">
          <w:t>Definitions—ch 8</w:t>
        </w:r>
        <w:r>
          <w:tab/>
        </w:r>
        <w:r>
          <w:fldChar w:fldCharType="begin"/>
        </w:r>
        <w:r>
          <w:instrText xml:space="preserve"> PAGEREF _Toc10629259 \h </w:instrText>
        </w:r>
        <w:r>
          <w:fldChar w:fldCharType="separate"/>
        </w:r>
        <w:r w:rsidR="007B00B9">
          <w:t>255</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260" w:history="1">
        <w:r w:rsidRPr="00BD2EA9">
          <w:t>207</w:t>
        </w:r>
        <w:r>
          <w:rPr>
            <w:rFonts w:asciiTheme="minorHAnsi" w:eastAsiaTheme="minorEastAsia" w:hAnsiTheme="minorHAnsi" w:cstheme="minorBidi"/>
            <w:sz w:val="22"/>
            <w:szCs w:val="22"/>
            <w:lang w:eastAsia="en-AU"/>
          </w:rPr>
          <w:tab/>
        </w:r>
        <w:r w:rsidRPr="00BD2EA9">
          <w:t>Proponents</w:t>
        </w:r>
        <w:r>
          <w:tab/>
        </w:r>
        <w:r>
          <w:fldChar w:fldCharType="begin"/>
        </w:r>
        <w:r>
          <w:instrText xml:space="preserve"> PAGEREF _Toc10629260 \h </w:instrText>
        </w:r>
        <w:r>
          <w:fldChar w:fldCharType="separate"/>
        </w:r>
        <w:r w:rsidR="007B00B9">
          <w:t>255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61" w:history="1">
        <w:r w:rsidRPr="00BD2EA9">
          <w:t>208</w:t>
        </w:r>
        <w:r>
          <w:rPr>
            <w:rFonts w:asciiTheme="minorHAnsi" w:eastAsiaTheme="minorEastAsia" w:hAnsiTheme="minorHAnsi" w:cstheme="minorBidi"/>
            <w:sz w:val="22"/>
            <w:szCs w:val="22"/>
            <w:lang w:eastAsia="en-AU"/>
          </w:rPr>
          <w:tab/>
        </w:r>
        <w:r w:rsidRPr="00BD2EA9">
          <w:t xml:space="preserve">What is an </w:t>
        </w:r>
        <w:r w:rsidRPr="00BD2EA9">
          <w:rPr>
            <w:i/>
          </w:rPr>
          <w:t>EIS</w:t>
        </w:r>
        <w:r w:rsidRPr="00BD2EA9">
          <w:t xml:space="preserve"> and a </w:t>
        </w:r>
        <w:r w:rsidRPr="00BD2EA9">
          <w:rPr>
            <w:i/>
          </w:rPr>
          <w:t>s 125-related EIS</w:t>
        </w:r>
        <w:r w:rsidRPr="00BD2EA9">
          <w:t>?</w:t>
        </w:r>
        <w:r>
          <w:tab/>
        </w:r>
        <w:r>
          <w:fldChar w:fldCharType="begin"/>
        </w:r>
        <w:r>
          <w:instrText xml:space="preserve"> PAGEREF _Toc10629261 \h </w:instrText>
        </w:r>
        <w:r>
          <w:fldChar w:fldCharType="separate"/>
        </w:r>
        <w:r w:rsidR="007B00B9">
          <w:t>256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62" w:history="1">
        <w:r w:rsidRPr="00BD2EA9">
          <w:t>209</w:t>
        </w:r>
        <w:r>
          <w:rPr>
            <w:rFonts w:asciiTheme="minorHAnsi" w:eastAsiaTheme="minorEastAsia" w:hAnsiTheme="minorHAnsi" w:cstheme="minorBidi"/>
            <w:sz w:val="22"/>
            <w:szCs w:val="22"/>
            <w:lang w:eastAsia="en-AU"/>
          </w:rPr>
          <w:tab/>
        </w:r>
        <w:r w:rsidRPr="00BD2EA9">
          <w:t xml:space="preserve">When is an EIS </w:t>
        </w:r>
        <w:r w:rsidRPr="00BD2EA9">
          <w:rPr>
            <w:i/>
          </w:rPr>
          <w:t>completed</w:t>
        </w:r>
        <w:r w:rsidRPr="00BD2EA9">
          <w:t>?</w:t>
        </w:r>
        <w:r>
          <w:tab/>
        </w:r>
        <w:r>
          <w:fldChar w:fldCharType="begin"/>
        </w:r>
        <w:r>
          <w:instrText xml:space="preserve"> PAGEREF _Toc10629262 \h </w:instrText>
        </w:r>
        <w:r>
          <w:fldChar w:fldCharType="separate"/>
        </w:r>
        <w:r w:rsidR="007B00B9">
          <w:t>256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63" w:history="1">
        <w:r w:rsidRPr="00BD2EA9">
          <w:t>209A</w:t>
        </w:r>
        <w:r>
          <w:rPr>
            <w:rFonts w:asciiTheme="minorHAnsi" w:eastAsiaTheme="minorEastAsia" w:hAnsiTheme="minorHAnsi" w:cstheme="minorBidi"/>
            <w:sz w:val="22"/>
            <w:szCs w:val="22"/>
            <w:lang w:eastAsia="en-AU"/>
          </w:rPr>
          <w:tab/>
        </w:r>
        <w:r w:rsidRPr="00BD2EA9">
          <w:t xml:space="preserve">When is a s 125-related EIS </w:t>
        </w:r>
        <w:r w:rsidRPr="00BD2EA9">
          <w:rPr>
            <w:i/>
          </w:rPr>
          <w:t>completed</w:t>
        </w:r>
        <w:r w:rsidRPr="00BD2EA9">
          <w:t>?</w:t>
        </w:r>
        <w:r>
          <w:tab/>
        </w:r>
        <w:r>
          <w:fldChar w:fldCharType="begin"/>
        </w:r>
        <w:r>
          <w:instrText xml:space="preserve"> PAGEREF _Toc10629263 \h </w:instrText>
        </w:r>
        <w:r>
          <w:fldChar w:fldCharType="separate"/>
        </w:r>
        <w:r w:rsidR="007B00B9">
          <w:t>257</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264" w:history="1">
        <w:r w:rsidR="00AB453E" w:rsidRPr="00BD2EA9">
          <w:t>Part 8.2</w:t>
        </w:r>
        <w:r w:rsidR="00AB453E">
          <w:rPr>
            <w:rFonts w:asciiTheme="minorHAnsi" w:eastAsiaTheme="minorEastAsia" w:hAnsiTheme="minorHAnsi" w:cstheme="minorBidi"/>
            <w:b w:val="0"/>
            <w:sz w:val="22"/>
            <w:szCs w:val="22"/>
            <w:lang w:eastAsia="en-AU"/>
          </w:rPr>
          <w:tab/>
        </w:r>
        <w:r w:rsidR="00AB453E" w:rsidRPr="00BD2EA9">
          <w:t>Environmental impact statements</w:t>
        </w:r>
        <w:r w:rsidR="00AB453E" w:rsidRPr="00AB453E">
          <w:rPr>
            <w:vanish/>
          </w:rPr>
          <w:tab/>
        </w:r>
        <w:r w:rsidR="00AB453E" w:rsidRPr="00AB453E">
          <w:rPr>
            <w:vanish/>
          </w:rPr>
          <w:fldChar w:fldCharType="begin"/>
        </w:r>
        <w:r w:rsidR="00AB453E" w:rsidRPr="00AB453E">
          <w:rPr>
            <w:vanish/>
          </w:rPr>
          <w:instrText xml:space="preserve"> PAGEREF _Toc10629264 \h </w:instrText>
        </w:r>
        <w:r w:rsidR="00AB453E" w:rsidRPr="00AB453E">
          <w:rPr>
            <w:vanish/>
          </w:rPr>
        </w:r>
        <w:r w:rsidR="00AB453E" w:rsidRPr="00AB453E">
          <w:rPr>
            <w:vanish/>
          </w:rPr>
          <w:fldChar w:fldCharType="separate"/>
        </w:r>
        <w:r w:rsidR="007B00B9">
          <w:rPr>
            <w:vanish/>
          </w:rPr>
          <w:t>259</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65" w:history="1">
        <w:r w:rsidR="00AB453E" w:rsidRPr="00BD2EA9">
          <w:t>Division 8.2.1</w:t>
        </w:r>
        <w:r w:rsidR="00AB453E">
          <w:rPr>
            <w:rFonts w:asciiTheme="minorHAnsi" w:eastAsiaTheme="minorEastAsia" w:hAnsiTheme="minorHAnsi" w:cstheme="minorBidi"/>
            <w:b w:val="0"/>
            <w:sz w:val="22"/>
            <w:szCs w:val="22"/>
            <w:lang w:eastAsia="en-AU"/>
          </w:rPr>
          <w:tab/>
        </w:r>
        <w:r w:rsidR="00AB453E" w:rsidRPr="00BD2EA9">
          <w:t>EIS exemptions</w:t>
        </w:r>
        <w:r w:rsidR="00AB453E" w:rsidRPr="00AB453E">
          <w:rPr>
            <w:vanish/>
          </w:rPr>
          <w:tab/>
        </w:r>
        <w:r w:rsidR="00AB453E" w:rsidRPr="00AB453E">
          <w:rPr>
            <w:vanish/>
          </w:rPr>
          <w:fldChar w:fldCharType="begin"/>
        </w:r>
        <w:r w:rsidR="00AB453E" w:rsidRPr="00AB453E">
          <w:rPr>
            <w:vanish/>
          </w:rPr>
          <w:instrText xml:space="preserve"> PAGEREF _Toc10629265 \h </w:instrText>
        </w:r>
        <w:r w:rsidR="00AB453E" w:rsidRPr="00AB453E">
          <w:rPr>
            <w:vanish/>
          </w:rPr>
        </w:r>
        <w:r w:rsidR="00AB453E" w:rsidRPr="00AB453E">
          <w:rPr>
            <w:vanish/>
          </w:rPr>
          <w:fldChar w:fldCharType="separate"/>
        </w:r>
        <w:r w:rsidR="007B00B9">
          <w:rPr>
            <w:vanish/>
          </w:rPr>
          <w:t>259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66" w:history="1">
        <w:r w:rsidRPr="00BD2EA9">
          <w:t>211</w:t>
        </w:r>
        <w:r>
          <w:rPr>
            <w:rFonts w:asciiTheme="minorHAnsi" w:eastAsiaTheme="minorEastAsia" w:hAnsiTheme="minorHAnsi" w:cstheme="minorBidi"/>
            <w:sz w:val="22"/>
            <w:szCs w:val="22"/>
            <w:lang w:eastAsia="en-AU"/>
          </w:rPr>
          <w:tab/>
        </w:r>
        <w:r w:rsidRPr="00BD2EA9">
          <w:t xml:space="preserve">Meaning of </w:t>
        </w:r>
        <w:r w:rsidRPr="00BD2EA9">
          <w:rPr>
            <w:i/>
          </w:rPr>
          <w:t>EIS exemption</w:t>
        </w:r>
        <w:r>
          <w:tab/>
        </w:r>
        <w:r>
          <w:fldChar w:fldCharType="begin"/>
        </w:r>
        <w:r>
          <w:instrText xml:space="preserve"> PAGEREF _Toc10629266 \h </w:instrText>
        </w:r>
        <w:r>
          <w:fldChar w:fldCharType="separate"/>
        </w:r>
        <w:r w:rsidR="007B00B9">
          <w:t>259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67" w:history="1">
        <w:r w:rsidRPr="00BD2EA9">
          <w:t>211A</w:t>
        </w:r>
        <w:r>
          <w:rPr>
            <w:rFonts w:asciiTheme="minorHAnsi" w:eastAsiaTheme="minorEastAsia" w:hAnsiTheme="minorHAnsi" w:cstheme="minorBidi"/>
            <w:sz w:val="22"/>
            <w:szCs w:val="22"/>
            <w:lang w:eastAsia="en-AU"/>
          </w:rPr>
          <w:tab/>
        </w:r>
        <w:r w:rsidRPr="00BD2EA9">
          <w:t xml:space="preserve">Meaning of </w:t>
        </w:r>
        <w:r w:rsidRPr="00BD2EA9">
          <w:rPr>
            <w:i/>
          </w:rPr>
          <w:t>recent study</w:t>
        </w:r>
        <w:r w:rsidRPr="00BD2EA9">
          <w:t>—pt 8.2</w:t>
        </w:r>
        <w:r>
          <w:tab/>
        </w:r>
        <w:r>
          <w:fldChar w:fldCharType="begin"/>
        </w:r>
        <w:r>
          <w:instrText xml:space="preserve"> PAGEREF _Toc10629267 \h </w:instrText>
        </w:r>
        <w:r>
          <w:fldChar w:fldCharType="separate"/>
        </w:r>
        <w:r w:rsidR="007B00B9">
          <w:t>259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68" w:history="1">
        <w:r w:rsidRPr="00BD2EA9">
          <w:t>211B</w:t>
        </w:r>
        <w:r>
          <w:rPr>
            <w:rFonts w:asciiTheme="minorHAnsi" w:eastAsiaTheme="minorEastAsia" w:hAnsiTheme="minorHAnsi" w:cstheme="minorBidi"/>
            <w:sz w:val="22"/>
            <w:szCs w:val="22"/>
            <w:lang w:eastAsia="en-AU"/>
          </w:rPr>
          <w:tab/>
        </w:r>
        <w:r w:rsidRPr="00BD2EA9">
          <w:t>EIS exemption application</w:t>
        </w:r>
        <w:r>
          <w:tab/>
        </w:r>
        <w:r>
          <w:fldChar w:fldCharType="begin"/>
        </w:r>
        <w:r>
          <w:instrText xml:space="preserve"> PAGEREF _Toc10629268 \h </w:instrText>
        </w:r>
        <w:r>
          <w:fldChar w:fldCharType="separate"/>
        </w:r>
        <w:r w:rsidR="007B00B9">
          <w:t>259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69" w:history="1">
        <w:r w:rsidRPr="00BD2EA9">
          <w:t>211C</w:t>
        </w:r>
        <w:r>
          <w:rPr>
            <w:rFonts w:asciiTheme="minorHAnsi" w:eastAsiaTheme="minorEastAsia" w:hAnsiTheme="minorHAnsi" w:cstheme="minorBidi"/>
            <w:sz w:val="22"/>
            <w:szCs w:val="22"/>
            <w:lang w:eastAsia="en-AU"/>
          </w:rPr>
          <w:tab/>
        </w:r>
        <w:r w:rsidRPr="00BD2EA9">
          <w:t>EIS exemption application—public consultation</w:t>
        </w:r>
        <w:r>
          <w:tab/>
        </w:r>
        <w:r>
          <w:fldChar w:fldCharType="begin"/>
        </w:r>
        <w:r>
          <w:instrText xml:space="preserve"> PAGEREF _Toc10629269 \h </w:instrText>
        </w:r>
        <w:r>
          <w:fldChar w:fldCharType="separate"/>
        </w:r>
        <w:r w:rsidR="007B00B9">
          <w:t>260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0" w:history="1">
        <w:r w:rsidRPr="00BD2EA9">
          <w:t>211D</w:t>
        </w:r>
        <w:r>
          <w:rPr>
            <w:rFonts w:asciiTheme="minorHAnsi" w:eastAsiaTheme="minorEastAsia" w:hAnsiTheme="minorHAnsi" w:cstheme="minorBidi"/>
            <w:sz w:val="22"/>
            <w:szCs w:val="22"/>
            <w:lang w:eastAsia="en-AU"/>
          </w:rPr>
          <w:tab/>
        </w:r>
        <w:r w:rsidRPr="00BD2EA9">
          <w:t>EIS exemption application—public submissions</w:t>
        </w:r>
        <w:r>
          <w:tab/>
        </w:r>
        <w:r>
          <w:fldChar w:fldCharType="begin"/>
        </w:r>
        <w:r>
          <w:instrText xml:space="preserve"> PAGEREF _Toc10629270 \h </w:instrText>
        </w:r>
        <w:r>
          <w:fldChar w:fldCharType="separate"/>
        </w:r>
        <w:r w:rsidR="007B00B9">
          <w:t>261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1" w:history="1">
        <w:r w:rsidRPr="00BD2EA9">
          <w:t>211E</w:t>
        </w:r>
        <w:r>
          <w:rPr>
            <w:rFonts w:asciiTheme="minorHAnsi" w:eastAsiaTheme="minorEastAsia" w:hAnsiTheme="minorHAnsi" w:cstheme="minorBidi"/>
            <w:sz w:val="22"/>
            <w:szCs w:val="22"/>
            <w:lang w:eastAsia="en-AU"/>
          </w:rPr>
          <w:tab/>
        </w:r>
        <w:r w:rsidRPr="00BD2EA9">
          <w:t>EIS exemption application—consultation with entities</w:t>
        </w:r>
        <w:r>
          <w:tab/>
        </w:r>
        <w:r>
          <w:fldChar w:fldCharType="begin"/>
        </w:r>
        <w:r>
          <w:instrText xml:space="preserve"> PAGEREF _Toc10629271 \h </w:instrText>
        </w:r>
        <w:r>
          <w:fldChar w:fldCharType="separate"/>
        </w:r>
        <w:r w:rsidR="007B00B9">
          <w:t>262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2" w:history="1">
        <w:r w:rsidRPr="00BD2EA9">
          <w:t>211F</w:t>
        </w:r>
        <w:r>
          <w:rPr>
            <w:rFonts w:asciiTheme="minorHAnsi" w:eastAsiaTheme="minorEastAsia" w:hAnsiTheme="minorHAnsi" w:cstheme="minorBidi"/>
            <w:sz w:val="22"/>
            <w:szCs w:val="22"/>
            <w:lang w:eastAsia="en-AU"/>
          </w:rPr>
          <w:tab/>
        </w:r>
        <w:r w:rsidRPr="00BD2EA9">
          <w:t>EIS exemption application—publication of submissions</w:t>
        </w:r>
        <w:r>
          <w:tab/>
        </w:r>
        <w:r>
          <w:fldChar w:fldCharType="begin"/>
        </w:r>
        <w:r>
          <w:instrText xml:space="preserve"> PAGEREF _Toc10629272 \h </w:instrText>
        </w:r>
        <w:r>
          <w:fldChar w:fldCharType="separate"/>
        </w:r>
        <w:r w:rsidR="007B00B9">
          <w:t>262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3" w:history="1">
        <w:r w:rsidRPr="00BD2EA9">
          <w:t>211G</w:t>
        </w:r>
        <w:r>
          <w:rPr>
            <w:rFonts w:asciiTheme="minorHAnsi" w:eastAsiaTheme="minorEastAsia" w:hAnsiTheme="minorHAnsi" w:cstheme="minorBidi"/>
            <w:sz w:val="22"/>
            <w:szCs w:val="22"/>
            <w:lang w:eastAsia="en-AU"/>
          </w:rPr>
          <w:tab/>
        </w:r>
        <w:r w:rsidRPr="00BD2EA9">
          <w:t>EIS exemption application—revision</w:t>
        </w:r>
        <w:r>
          <w:tab/>
        </w:r>
        <w:r>
          <w:fldChar w:fldCharType="begin"/>
        </w:r>
        <w:r>
          <w:instrText xml:space="preserve"> PAGEREF _Toc10629273 \h </w:instrText>
        </w:r>
        <w:r>
          <w:fldChar w:fldCharType="separate"/>
        </w:r>
        <w:r w:rsidR="007B00B9">
          <w:t>263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4" w:history="1">
        <w:r w:rsidRPr="00BD2EA9">
          <w:t>211H</w:t>
        </w:r>
        <w:r>
          <w:rPr>
            <w:rFonts w:asciiTheme="minorHAnsi" w:eastAsiaTheme="minorEastAsia" w:hAnsiTheme="minorHAnsi" w:cstheme="minorBidi"/>
            <w:sz w:val="22"/>
            <w:szCs w:val="22"/>
            <w:lang w:eastAsia="en-AU"/>
          </w:rPr>
          <w:tab/>
        </w:r>
        <w:r w:rsidRPr="00BD2EA9">
          <w:t>EIS exemption—decision</w:t>
        </w:r>
        <w:r>
          <w:tab/>
        </w:r>
        <w:r>
          <w:fldChar w:fldCharType="begin"/>
        </w:r>
        <w:r>
          <w:instrText xml:space="preserve"> PAGEREF _Toc10629274 \h </w:instrText>
        </w:r>
        <w:r>
          <w:fldChar w:fldCharType="separate"/>
        </w:r>
        <w:r w:rsidR="007B00B9">
          <w:t>263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5" w:history="1">
        <w:r w:rsidRPr="00BD2EA9">
          <w:t>211I</w:t>
        </w:r>
        <w:r>
          <w:rPr>
            <w:rFonts w:asciiTheme="minorHAnsi" w:eastAsiaTheme="minorEastAsia" w:hAnsiTheme="minorHAnsi" w:cstheme="minorBidi"/>
            <w:sz w:val="22"/>
            <w:szCs w:val="22"/>
            <w:lang w:eastAsia="en-AU"/>
          </w:rPr>
          <w:tab/>
        </w:r>
        <w:r w:rsidRPr="00BD2EA9">
          <w:t>EIS exemption—expiry</w:t>
        </w:r>
        <w:r>
          <w:tab/>
        </w:r>
        <w:r>
          <w:fldChar w:fldCharType="begin"/>
        </w:r>
        <w:r>
          <w:instrText xml:space="preserve"> PAGEREF _Toc10629275 \h </w:instrText>
        </w:r>
        <w:r>
          <w:fldChar w:fldCharType="separate"/>
        </w:r>
        <w:r w:rsidR="007B00B9">
          <w:t>265</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76" w:history="1">
        <w:r w:rsidR="00AB453E" w:rsidRPr="00BD2EA9">
          <w:t>Division 8.2.2</w:t>
        </w:r>
        <w:r w:rsidR="00AB453E">
          <w:rPr>
            <w:rFonts w:asciiTheme="minorHAnsi" w:eastAsiaTheme="minorEastAsia" w:hAnsiTheme="minorHAnsi" w:cstheme="minorBidi"/>
            <w:b w:val="0"/>
            <w:sz w:val="22"/>
            <w:szCs w:val="22"/>
            <w:lang w:eastAsia="en-AU"/>
          </w:rPr>
          <w:tab/>
        </w:r>
        <w:r w:rsidR="00AB453E" w:rsidRPr="00BD2EA9">
          <w:t>Scoping of EIS</w:t>
        </w:r>
        <w:r w:rsidR="00AB453E" w:rsidRPr="00AB453E">
          <w:rPr>
            <w:vanish/>
          </w:rPr>
          <w:tab/>
        </w:r>
        <w:r w:rsidR="00AB453E" w:rsidRPr="00AB453E">
          <w:rPr>
            <w:vanish/>
          </w:rPr>
          <w:fldChar w:fldCharType="begin"/>
        </w:r>
        <w:r w:rsidR="00AB453E" w:rsidRPr="00AB453E">
          <w:rPr>
            <w:vanish/>
          </w:rPr>
          <w:instrText xml:space="preserve"> PAGEREF _Toc10629276 \h </w:instrText>
        </w:r>
        <w:r w:rsidR="00AB453E" w:rsidRPr="00AB453E">
          <w:rPr>
            <w:vanish/>
          </w:rPr>
        </w:r>
        <w:r w:rsidR="00AB453E" w:rsidRPr="00AB453E">
          <w:rPr>
            <w:vanish/>
          </w:rPr>
          <w:fldChar w:fldCharType="separate"/>
        </w:r>
        <w:r w:rsidR="007B00B9">
          <w:rPr>
            <w:vanish/>
          </w:rPr>
          <w:t>266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7" w:history="1">
        <w:r w:rsidRPr="00BD2EA9">
          <w:t>212</w:t>
        </w:r>
        <w:r>
          <w:rPr>
            <w:rFonts w:asciiTheme="minorHAnsi" w:eastAsiaTheme="minorEastAsia" w:hAnsiTheme="minorHAnsi" w:cstheme="minorBidi"/>
            <w:sz w:val="22"/>
            <w:szCs w:val="22"/>
            <w:lang w:eastAsia="en-AU"/>
          </w:rPr>
          <w:tab/>
        </w:r>
        <w:r w:rsidRPr="00BD2EA9">
          <w:t>Scoping of EIS</w:t>
        </w:r>
        <w:r>
          <w:tab/>
        </w:r>
        <w:r>
          <w:fldChar w:fldCharType="begin"/>
        </w:r>
        <w:r>
          <w:instrText xml:space="preserve"> PAGEREF _Toc10629277 \h </w:instrText>
        </w:r>
        <w:r>
          <w:fldChar w:fldCharType="separate"/>
        </w:r>
        <w:r w:rsidR="007B00B9">
          <w:t>266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8" w:history="1">
        <w:r w:rsidRPr="00BD2EA9">
          <w:t>213</w:t>
        </w:r>
        <w:r>
          <w:rPr>
            <w:rFonts w:asciiTheme="minorHAnsi" w:eastAsiaTheme="minorEastAsia" w:hAnsiTheme="minorHAnsi" w:cstheme="minorBidi"/>
            <w:sz w:val="22"/>
            <w:szCs w:val="22"/>
            <w:lang w:eastAsia="en-AU"/>
          </w:rPr>
          <w:tab/>
        </w:r>
        <w:r w:rsidRPr="00BD2EA9">
          <w:t>Contents of scoping document</w:t>
        </w:r>
        <w:r>
          <w:tab/>
        </w:r>
        <w:r>
          <w:fldChar w:fldCharType="begin"/>
        </w:r>
        <w:r>
          <w:instrText xml:space="preserve"> PAGEREF _Toc10629278 \h </w:instrText>
        </w:r>
        <w:r>
          <w:fldChar w:fldCharType="separate"/>
        </w:r>
        <w:r w:rsidR="007B00B9">
          <w:t>267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79" w:history="1">
        <w:r w:rsidRPr="00BD2EA9">
          <w:t>214</w:t>
        </w:r>
        <w:r>
          <w:rPr>
            <w:rFonts w:asciiTheme="minorHAnsi" w:eastAsiaTheme="minorEastAsia" w:hAnsiTheme="minorHAnsi" w:cstheme="minorBidi"/>
            <w:sz w:val="22"/>
            <w:szCs w:val="22"/>
            <w:lang w:eastAsia="en-AU"/>
          </w:rPr>
          <w:tab/>
        </w:r>
        <w:r w:rsidRPr="00BD2EA9">
          <w:t>Time to provide scoping document</w:t>
        </w:r>
        <w:r>
          <w:tab/>
        </w:r>
        <w:r>
          <w:fldChar w:fldCharType="begin"/>
        </w:r>
        <w:r>
          <w:instrText xml:space="preserve"> PAGEREF _Toc10629279 \h </w:instrText>
        </w:r>
        <w:r>
          <w:fldChar w:fldCharType="separate"/>
        </w:r>
        <w:r w:rsidR="007B00B9">
          <w:t>268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80" w:history="1">
        <w:r w:rsidR="00AB453E" w:rsidRPr="00BD2EA9">
          <w:t>Division 8.2.3</w:t>
        </w:r>
        <w:r w:rsidR="00AB453E">
          <w:rPr>
            <w:rFonts w:asciiTheme="minorHAnsi" w:eastAsiaTheme="minorEastAsia" w:hAnsiTheme="minorHAnsi" w:cstheme="minorBidi"/>
            <w:b w:val="0"/>
            <w:sz w:val="22"/>
            <w:szCs w:val="22"/>
            <w:lang w:eastAsia="en-AU"/>
          </w:rPr>
          <w:tab/>
        </w:r>
        <w:r w:rsidR="00AB453E" w:rsidRPr="00BD2EA9">
          <w:t>Draft EIS</w:t>
        </w:r>
        <w:r w:rsidR="00AB453E" w:rsidRPr="00AB453E">
          <w:rPr>
            <w:vanish/>
          </w:rPr>
          <w:tab/>
        </w:r>
        <w:r w:rsidR="00AB453E" w:rsidRPr="00AB453E">
          <w:rPr>
            <w:vanish/>
          </w:rPr>
          <w:fldChar w:fldCharType="begin"/>
        </w:r>
        <w:r w:rsidR="00AB453E" w:rsidRPr="00AB453E">
          <w:rPr>
            <w:vanish/>
          </w:rPr>
          <w:instrText xml:space="preserve"> PAGEREF _Toc10629280 \h </w:instrText>
        </w:r>
        <w:r w:rsidR="00AB453E" w:rsidRPr="00AB453E">
          <w:rPr>
            <w:vanish/>
          </w:rPr>
        </w:r>
        <w:r w:rsidR="00AB453E" w:rsidRPr="00AB453E">
          <w:rPr>
            <w:vanish/>
          </w:rPr>
          <w:fldChar w:fldCharType="separate"/>
        </w:r>
        <w:r w:rsidR="007B00B9">
          <w:rPr>
            <w:vanish/>
          </w:rPr>
          <w:t>268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1" w:history="1">
        <w:r w:rsidRPr="00BD2EA9">
          <w:t>216</w:t>
        </w:r>
        <w:r>
          <w:rPr>
            <w:rFonts w:asciiTheme="minorHAnsi" w:eastAsiaTheme="minorEastAsia" w:hAnsiTheme="minorHAnsi" w:cstheme="minorBidi"/>
            <w:sz w:val="22"/>
            <w:szCs w:val="22"/>
            <w:lang w:eastAsia="en-AU"/>
          </w:rPr>
          <w:tab/>
        </w:r>
        <w:r w:rsidRPr="00BD2EA9">
          <w:t>Preparing draft EIS</w:t>
        </w:r>
        <w:r>
          <w:tab/>
        </w:r>
        <w:r>
          <w:fldChar w:fldCharType="begin"/>
        </w:r>
        <w:r>
          <w:instrText xml:space="preserve"> PAGEREF _Toc10629281 \h </w:instrText>
        </w:r>
        <w:r>
          <w:fldChar w:fldCharType="separate"/>
        </w:r>
        <w:r w:rsidR="007B00B9">
          <w:t>268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2" w:history="1">
        <w:r w:rsidRPr="00BD2EA9">
          <w:t>217</w:t>
        </w:r>
        <w:r>
          <w:rPr>
            <w:rFonts w:asciiTheme="minorHAnsi" w:eastAsiaTheme="minorEastAsia" w:hAnsiTheme="minorHAnsi" w:cstheme="minorBidi"/>
            <w:sz w:val="22"/>
            <w:szCs w:val="22"/>
            <w:lang w:eastAsia="en-AU"/>
          </w:rPr>
          <w:tab/>
        </w:r>
        <w:r w:rsidRPr="00BD2EA9">
          <w:rPr>
            <w:lang w:eastAsia="en-AU"/>
          </w:rPr>
          <w:t>Public notification of draft EIS</w:t>
        </w:r>
        <w:r>
          <w:tab/>
        </w:r>
        <w:r>
          <w:fldChar w:fldCharType="begin"/>
        </w:r>
        <w:r>
          <w:instrText xml:space="preserve"> PAGEREF _Toc10629282 \h </w:instrText>
        </w:r>
        <w:r>
          <w:fldChar w:fldCharType="separate"/>
        </w:r>
        <w:r w:rsidR="007B00B9">
          <w:t>269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3" w:history="1">
        <w:r w:rsidRPr="00BD2EA9">
          <w:t>218</w:t>
        </w:r>
        <w:r>
          <w:rPr>
            <w:rFonts w:asciiTheme="minorHAnsi" w:eastAsiaTheme="minorEastAsia" w:hAnsiTheme="minorHAnsi" w:cstheme="minorBidi"/>
            <w:sz w:val="22"/>
            <w:szCs w:val="22"/>
            <w:lang w:eastAsia="en-AU"/>
          </w:rPr>
          <w:tab/>
        </w:r>
        <w:r w:rsidRPr="00BD2EA9">
          <w:rPr>
            <w:lang w:eastAsia="en-AU"/>
          </w:rPr>
          <w:t xml:space="preserve">Meaning of </w:t>
        </w:r>
        <w:r w:rsidRPr="00BD2EA9">
          <w:rPr>
            <w:i/>
          </w:rPr>
          <w:t xml:space="preserve">public consultation period </w:t>
        </w:r>
        <w:r w:rsidRPr="00BD2EA9">
          <w:rPr>
            <w:lang w:eastAsia="en-AU"/>
          </w:rPr>
          <w:t>for draft EIS</w:t>
        </w:r>
        <w:r>
          <w:tab/>
        </w:r>
        <w:r>
          <w:fldChar w:fldCharType="begin"/>
        </w:r>
        <w:r>
          <w:instrText xml:space="preserve"> PAGEREF _Toc10629283 \h </w:instrText>
        </w:r>
        <w:r>
          <w:fldChar w:fldCharType="separate"/>
        </w:r>
        <w:r w:rsidR="007B00B9">
          <w:t>270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4" w:history="1">
        <w:r w:rsidRPr="00BD2EA9">
          <w:t>219</w:t>
        </w:r>
        <w:r>
          <w:rPr>
            <w:rFonts w:asciiTheme="minorHAnsi" w:eastAsiaTheme="minorEastAsia" w:hAnsiTheme="minorHAnsi" w:cstheme="minorBidi"/>
            <w:sz w:val="22"/>
            <w:szCs w:val="22"/>
            <w:lang w:eastAsia="en-AU"/>
          </w:rPr>
          <w:tab/>
        </w:r>
        <w:r w:rsidRPr="00BD2EA9">
          <w:t>Representations about draft EIS</w:t>
        </w:r>
        <w:r>
          <w:tab/>
        </w:r>
        <w:r>
          <w:fldChar w:fldCharType="begin"/>
        </w:r>
        <w:r>
          <w:instrText xml:space="preserve"> PAGEREF _Toc10629284 \h </w:instrText>
        </w:r>
        <w:r>
          <w:fldChar w:fldCharType="separate"/>
        </w:r>
        <w:r w:rsidR="007B00B9">
          <w:t>270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5" w:history="1">
        <w:r w:rsidRPr="00BD2EA9">
          <w:t>220</w:t>
        </w:r>
        <w:r>
          <w:rPr>
            <w:rFonts w:asciiTheme="minorHAnsi" w:eastAsiaTheme="minorEastAsia" w:hAnsiTheme="minorHAnsi" w:cstheme="minorBidi"/>
            <w:sz w:val="22"/>
            <w:szCs w:val="22"/>
            <w:lang w:eastAsia="en-AU"/>
          </w:rPr>
          <w:tab/>
        </w:r>
        <w:r w:rsidRPr="00BD2EA9">
          <w:t>Publication of representations about draft EIS</w:t>
        </w:r>
        <w:r>
          <w:tab/>
        </w:r>
        <w:r>
          <w:fldChar w:fldCharType="begin"/>
        </w:r>
        <w:r>
          <w:instrText xml:space="preserve"> PAGEREF _Toc10629285 \h </w:instrText>
        </w:r>
        <w:r>
          <w:fldChar w:fldCharType="separate"/>
        </w:r>
        <w:r w:rsidR="007B00B9">
          <w:t>271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6" w:history="1">
        <w:r w:rsidRPr="00BD2EA9">
          <w:t>221</w:t>
        </w:r>
        <w:r>
          <w:rPr>
            <w:rFonts w:asciiTheme="minorHAnsi" w:eastAsiaTheme="minorEastAsia" w:hAnsiTheme="minorHAnsi" w:cstheme="minorBidi"/>
            <w:sz w:val="22"/>
            <w:szCs w:val="22"/>
            <w:lang w:eastAsia="en-AU"/>
          </w:rPr>
          <w:tab/>
        </w:r>
        <w:r w:rsidRPr="00BD2EA9">
          <w:t>Revising draft EIS</w:t>
        </w:r>
        <w:r>
          <w:tab/>
        </w:r>
        <w:r>
          <w:fldChar w:fldCharType="begin"/>
        </w:r>
        <w:r>
          <w:instrText xml:space="preserve"> PAGEREF _Toc10629286 \h </w:instrText>
        </w:r>
        <w:r>
          <w:fldChar w:fldCharType="separate"/>
        </w:r>
        <w:r w:rsidR="007B00B9">
          <w:t>272</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87" w:history="1">
        <w:r w:rsidR="00AB453E" w:rsidRPr="00BD2EA9">
          <w:t>Division 8.2.4</w:t>
        </w:r>
        <w:r w:rsidR="00AB453E">
          <w:rPr>
            <w:rFonts w:asciiTheme="minorHAnsi" w:eastAsiaTheme="minorEastAsia" w:hAnsiTheme="minorHAnsi" w:cstheme="minorBidi"/>
            <w:b w:val="0"/>
            <w:sz w:val="22"/>
            <w:szCs w:val="22"/>
            <w:lang w:eastAsia="en-AU"/>
          </w:rPr>
          <w:tab/>
        </w:r>
        <w:r w:rsidR="00AB453E" w:rsidRPr="00BD2EA9">
          <w:t>Consideration of EIS</w:t>
        </w:r>
        <w:r w:rsidR="00AB453E" w:rsidRPr="00AB453E">
          <w:rPr>
            <w:vanish/>
          </w:rPr>
          <w:tab/>
        </w:r>
        <w:r w:rsidR="00AB453E" w:rsidRPr="00AB453E">
          <w:rPr>
            <w:vanish/>
          </w:rPr>
          <w:fldChar w:fldCharType="begin"/>
        </w:r>
        <w:r w:rsidR="00AB453E" w:rsidRPr="00AB453E">
          <w:rPr>
            <w:vanish/>
          </w:rPr>
          <w:instrText xml:space="preserve"> PAGEREF _Toc10629287 \h </w:instrText>
        </w:r>
        <w:r w:rsidR="00AB453E" w:rsidRPr="00AB453E">
          <w:rPr>
            <w:vanish/>
          </w:rPr>
        </w:r>
        <w:r w:rsidR="00AB453E" w:rsidRPr="00AB453E">
          <w:rPr>
            <w:vanish/>
          </w:rPr>
          <w:fldChar w:fldCharType="separate"/>
        </w:r>
        <w:r w:rsidR="007B00B9">
          <w:rPr>
            <w:vanish/>
          </w:rPr>
          <w:t>273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8" w:history="1">
        <w:r w:rsidRPr="00BD2EA9">
          <w:t>222</w:t>
        </w:r>
        <w:r>
          <w:rPr>
            <w:rFonts w:asciiTheme="minorHAnsi" w:eastAsiaTheme="minorEastAsia" w:hAnsiTheme="minorHAnsi" w:cstheme="minorBidi"/>
            <w:sz w:val="22"/>
            <w:szCs w:val="22"/>
            <w:lang w:eastAsia="en-AU"/>
          </w:rPr>
          <w:tab/>
        </w:r>
        <w:r w:rsidRPr="00BD2EA9">
          <w:t>Authority consideration of EIS</w:t>
        </w:r>
        <w:r>
          <w:tab/>
        </w:r>
        <w:r>
          <w:fldChar w:fldCharType="begin"/>
        </w:r>
        <w:r>
          <w:instrText xml:space="preserve"> PAGEREF _Toc10629288 \h </w:instrText>
        </w:r>
        <w:r>
          <w:fldChar w:fldCharType="separate"/>
        </w:r>
        <w:r w:rsidR="007B00B9">
          <w:t>273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89" w:history="1">
        <w:r w:rsidRPr="00BD2EA9">
          <w:t>223</w:t>
        </w:r>
        <w:r>
          <w:rPr>
            <w:rFonts w:asciiTheme="minorHAnsi" w:eastAsiaTheme="minorEastAsia" w:hAnsiTheme="minorHAnsi" w:cstheme="minorBidi"/>
            <w:sz w:val="22"/>
            <w:szCs w:val="22"/>
            <w:lang w:eastAsia="en-AU"/>
          </w:rPr>
          <w:tab/>
        </w:r>
        <w:r w:rsidRPr="00BD2EA9">
          <w:t>EIS given to authority out of time</w:t>
        </w:r>
        <w:r>
          <w:tab/>
        </w:r>
        <w:r>
          <w:fldChar w:fldCharType="begin"/>
        </w:r>
        <w:r>
          <w:instrText xml:space="preserve"> PAGEREF _Toc10629289 \h </w:instrText>
        </w:r>
        <w:r>
          <w:fldChar w:fldCharType="separate"/>
        </w:r>
        <w:r w:rsidR="007B00B9">
          <w:t>274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90" w:history="1">
        <w:r w:rsidRPr="00BD2EA9">
          <w:t>224</w:t>
        </w:r>
        <w:r>
          <w:rPr>
            <w:rFonts w:asciiTheme="minorHAnsi" w:eastAsiaTheme="minorEastAsia" w:hAnsiTheme="minorHAnsi" w:cstheme="minorBidi"/>
            <w:sz w:val="22"/>
            <w:szCs w:val="22"/>
            <w:lang w:eastAsia="en-AU"/>
          </w:rPr>
          <w:tab/>
        </w:r>
        <w:r w:rsidRPr="00BD2EA9">
          <w:t>Chance to address unaddressed matters</w:t>
        </w:r>
        <w:r>
          <w:tab/>
        </w:r>
        <w:r>
          <w:fldChar w:fldCharType="begin"/>
        </w:r>
        <w:r>
          <w:instrText xml:space="preserve"> PAGEREF _Toc10629290 \h </w:instrText>
        </w:r>
        <w:r>
          <w:fldChar w:fldCharType="separate"/>
        </w:r>
        <w:r w:rsidR="007B00B9">
          <w:t>274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91" w:history="1">
        <w:r w:rsidRPr="00BD2EA9">
          <w:t>224A</w:t>
        </w:r>
        <w:r>
          <w:rPr>
            <w:rFonts w:asciiTheme="minorHAnsi" w:eastAsiaTheme="minorEastAsia" w:hAnsiTheme="minorHAnsi" w:cstheme="minorBidi"/>
            <w:sz w:val="22"/>
            <w:szCs w:val="22"/>
            <w:lang w:eastAsia="en-AU"/>
          </w:rPr>
          <w:tab/>
        </w:r>
        <w:r w:rsidRPr="00BD2EA9">
          <w:rPr>
            <w:bCs/>
          </w:rPr>
          <w:t>Rejection of unsatisfactory EIS</w:t>
        </w:r>
        <w:r>
          <w:tab/>
        </w:r>
        <w:r>
          <w:fldChar w:fldCharType="begin"/>
        </w:r>
        <w:r>
          <w:instrText xml:space="preserve"> PAGEREF _Toc10629291 \h </w:instrText>
        </w:r>
        <w:r>
          <w:fldChar w:fldCharType="separate"/>
        </w:r>
        <w:r w:rsidR="007B00B9">
          <w:t>275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92" w:history="1">
        <w:r w:rsidRPr="00BD2EA9">
          <w:t>224B</w:t>
        </w:r>
        <w:r>
          <w:rPr>
            <w:rFonts w:asciiTheme="minorHAnsi" w:eastAsiaTheme="minorEastAsia" w:hAnsiTheme="minorHAnsi" w:cstheme="minorBidi"/>
            <w:sz w:val="22"/>
            <w:szCs w:val="22"/>
            <w:lang w:eastAsia="en-AU"/>
          </w:rPr>
          <w:tab/>
        </w:r>
        <w:r w:rsidRPr="00BD2EA9">
          <w:t>Cost recovery</w:t>
        </w:r>
        <w:r>
          <w:tab/>
        </w:r>
        <w:r>
          <w:fldChar w:fldCharType="begin"/>
        </w:r>
        <w:r>
          <w:instrText xml:space="preserve"> PAGEREF _Toc10629292 \h </w:instrText>
        </w:r>
        <w:r>
          <w:fldChar w:fldCharType="separate"/>
        </w:r>
        <w:r w:rsidR="007B00B9">
          <w:t>275</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293" w:history="1">
        <w:r w:rsidRPr="00BD2EA9">
          <w:t>225</w:t>
        </w:r>
        <w:r>
          <w:rPr>
            <w:rFonts w:asciiTheme="minorHAnsi" w:eastAsiaTheme="minorEastAsia" w:hAnsiTheme="minorHAnsi" w:cstheme="minorBidi"/>
            <w:sz w:val="22"/>
            <w:szCs w:val="22"/>
            <w:lang w:eastAsia="en-AU"/>
          </w:rPr>
          <w:tab/>
        </w:r>
        <w:r w:rsidRPr="00BD2EA9">
          <w:t>Giving EIS to Minister</w:t>
        </w:r>
        <w:r>
          <w:tab/>
        </w:r>
        <w:r>
          <w:fldChar w:fldCharType="begin"/>
        </w:r>
        <w:r>
          <w:instrText xml:space="preserve"> PAGEREF _Toc10629293 \h </w:instrText>
        </w:r>
        <w:r>
          <w:fldChar w:fldCharType="separate"/>
        </w:r>
        <w:r w:rsidR="007B00B9">
          <w:t>276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94" w:history="1">
        <w:r w:rsidRPr="00BD2EA9">
          <w:t>225A</w:t>
        </w:r>
        <w:r>
          <w:rPr>
            <w:rFonts w:asciiTheme="minorHAnsi" w:eastAsiaTheme="minorEastAsia" w:hAnsiTheme="minorHAnsi" w:cstheme="minorBidi"/>
            <w:sz w:val="22"/>
            <w:szCs w:val="22"/>
            <w:lang w:eastAsia="en-AU"/>
          </w:rPr>
          <w:tab/>
        </w:r>
        <w:r w:rsidRPr="00BD2EA9">
          <w:t>EIS assessment report</w:t>
        </w:r>
        <w:r>
          <w:tab/>
        </w:r>
        <w:r>
          <w:fldChar w:fldCharType="begin"/>
        </w:r>
        <w:r>
          <w:instrText xml:space="preserve"> PAGEREF _Toc10629294 \h </w:instrText>
        </w:r>
        <w:r>
          <w:fldChar w:fldCharType="separate"/>
        </w:r>
        <w:r w:rsidR="007B00B9">
          <w:t>277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95" w:history="1">
        <w:r w:rsidRPr="00BD2EA9">
          <w:t>226</w:t>
        </w:r>
        <w:r>
          <w:rPr>
            <w:rFonts w:asciiTheme="minorHAnsi" w:eastAsiaTheme="minorEastAsia" w:hAnsiTheme="minorHAnsi" w:cstheme="minorBidi"/>
            <w:sz w:val="22"/>
            <w:szCs w:val="22"/>
            <w:lang w:eastAsia="en-AU"/>
          </w:rPr>
          <w:tab/>
        </w:r>
        <w:r w:rsidRPr="00BD2EA9">
          <w:t>Notice of no action on EIS given to Minister</w:t>
        </w:r>
        <w:r>
          <w:tab/>
        </w:r>
        <w:r>
          <w:fldChar w:fldCharType="begin"/>
        </w:r>
        <w:r>
          <w:instrText xml:space="preserve"> PAGEREF _Toc10629295 \h </w:instrText>
        </w:r>
        <w:r>
          <w:fldChar w:fldCharType="separate"/>
        </w:r>
        <w:r w:rsidR="007B00B9">
          <w:t>277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96" w:history="1">
        <w:r w:rsidRPr="00BD2EA9">
          <w:t>227</w:t>
        </w:r>
        <w:r>
          <w:rPr>
            <w:rFonts w:asciiTheme="minorHAnsi" w:eastAsiaTheme="minorEastAsia" w:hAnsiTheme="minorHAnsi" w:cstheme="minorBidi"/>
            <w:sz w:val="22"/>
            <w:szCs w:val="22"/>
            <w:lang w:eastAsia="en-AU"/>
          </w:rPr>
          <w:tab/>
        </w:r>
        <w:r w:rsidRPr="00BD2EA9">
          <w:t>Minister may present EIS to Legislative Assembly</w:t>
        </w:r>
        <w:r>
          <w:tab/>
        </w:r>
        <w:r>
          <w:fldChar w:fldCharType="begin"/>
        </w:r>
        <w:r>
          <w:instrText xml:space="preserve"> PAGEREF _Toc10629296 \h </w:instrText>
        </w:r>
        <w:r>
          <w:fldChar w:fldCharType="separate"/>
        </w:r>
        <w:r w:rsidR="007B00B9">
          <w:t>278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297" w:history="1">
        <w:r w:rsidR="00AB453E" w:rsidRPr="00BD2EA9">
          <w:t>Division 8.2.5</w:t>
        </w:r>
        <w:r w:rsidR="00AB453E">
          <w:rPr>
            <w:rFonts w:asciiTheme="minorHAnsi" w:eastAsiaTheme="minorEastAsia" w:hAnsiTheme="minorHAnsi" w:cstheme="minorBidi"/>
            <w:b w:val="0"/>
            <w:sz w:val="22"/>
            <w:szCs w:val="22"/>
            <w:lang w:eastAsia="en-AU"/>
          </w:rPr>
          <w:tab/>
        </w:r>
        <w:r w:rsidR="00AB453E" w:rsidRPr="00BD2EA9">
          <w:t>Expiry of EIS</w:t>
        </w:r>
        <w:r w:rsidR="00AB453E" w:rsidRPr="00AB453E">
          <w:rPr>
            <w:vanish/>
          </w:rPr>
          <w:tab/>
        </w:r>
        <w:r w:rsidR="00AB453E" w:rsidRPr="00AB453E">
          <w:rPr>
            <w:vanish/>
          </w:rPr>
          <w:fldChar w:fldCharType="begin"/>
        </w:r>
        <w:r w:rsidR="00AB453E" w:rsidRPr="00AB453E">
          <w:rPr>
            <w:vanish/>
          </w:rPr>
          <w:instrText xml:space="preserve"> PAGEREF _Toc10629297 \h </w:instrText>
        </w:r>
        <w:r w:rsidR="00AB453E" w:rsidRPr="00AB453E">
          <w:rPr>
            <w:vanish/>
          </w:rPr>
        </w:r>
        <w:r w:rsidR="00AB453E" w:rsidRPr="00AB453E">
          <w:rPr>
            <w:vanish/>
          </w:rPr>
          <w:fldChar w:fldCharType="separate"/>
        </w:r>
        <w:r w:rsidR="007B00B9">
          <w:rPr>
            <w:vanish/>
          </w:rPr>
          <w:t>278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298" w:history="1">
        <w:r w:rsidRPr="00BD2EA9">
          <w:t>227A</w:t>
        </w:r>
        <w:r>
          <w:rPr>
            <w:rFonts w:asciiTheme="minorHAnsi" w:eastAsiaTheme="minorEastAsia" w:hAnsiTheme="minorHAnsi" w:cstheme="minorBidi"/>
            <w:sz w:val="22"/>
            <w:szCs w:val="22"/>
            <w:lang w:eastAsia="en-AU"/>
          </w:rPr>
          <w:tab/>
        </w:r>
        <w:r w:rsidRPr="00BD2EA9">
          <w:t>Expiry of EIS</w:t>
        </w:r>
        <w:r>
          <w:tab/>
        </w:r>
        <w:r>
          <w:fldChar w:fldCharType="begin"/>
        </w:r>
        <w:r>
          <w:instrText xml:space="preserve"> PAGEREF _Toc10629298 \h </w:instrText>
        </w:r>
        <w:r>
          <w:fldChar w:fldCharType="separate"/>
        </w:r>
        <w:r w:rsidR="007B00B9">
          <w:t>278</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299" w:history="1">
        <w:r w:rsidR="00AB453E" w:rsidRPr="00BD2EA9">
          <w:t>Part 8.3</w:t>
        </w:r>
        <w:r w:rsidR="00AB453E">
          <w:rPr>
            <w:rFonts w:asciiTheme="minorHAnsi" w:eastAsiaTheme="minorEastAsia" w:hAnsiTheme="minorHAnsi" w:cstheme="minorBidi"/>
            <w:b w:val="0"/>
            <w:sz w:val="22"/>
            <w:szCs w:val="22"/>
            <w:lang w:eastAsia="en-AU"/>
          </w:rPr>
          <w:tab/>
        </w:r>
        <w:r w:rsidR="00AB453E" w:rsidRPr="00BD2EA9">
          <w:t>Inquiry panels</w:t>
        </w:r>
        <w:r w:rsidR="00AB453E" w:rsidRPr="00AB453E">
          <w:rPr>
            <w:vanish/>
          </w:rPr>
          <w:tab/>
        </w:r>
        <w:r w:rsidR="00AB453E" w:rsidRPr="00AB453E">
          <w:rPr>
            <w:vanish/>
          </w:rPr>
          <w:fldChar w:fldCharType="begin"/>
        </w:r>
        <w:r w:rsidR="00AB453E" w:rsidRPr="00AB453E">
          <w:rPr>
            <w:vanish/>
          </w:rPr>
          <w:instrText xml:space="preserve"> PAGEREF _Toc10629299 \h </w:instrText>
        </w:r>
        <w:r w:rsidR="00AB453E" w:rsidRPr="00AB453E">
          <w:rPr>
            <w:vanish/>
          </w:rPr>
        </w:r>
        <w:r w:rsidR="00AB453E" w:rsidRPr="00AB453E">
          <w:rPr>
            <w:vanish/>
          </w:rPr>
          <w:fldChar w:fldCharType="separate"/>
        </w:r>
        <w:r w:rsidR="007B00B9">
          <w:rPr>
            <w:vanish/>
          </w:rPr>
          <w:t>279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0" w:history="1">
        <w:r w:rsidRPr="00BD2EA9">
          <w:t>228</w:t>
        </w:r>
        <w:r>
          <w:rPr>
            <w:rFonts w:asciiTheme="minorHAnsi" w:eastAsiaTheme="minorEastAsia" w:hAnsiTheme="minorHAnsi" w:cstheme="minorBidi"/>
            <w:sz w:val="22"/>
            <w:szCs w:val="22"/>
            <w:lang w:eastAsia="en-AU"/>
          </w:rPr>
          <w:tab/>
        </w:r>
        <w:r w:rsidRPr="00BD2EA9">
          <w:t>Establishment of inquiry panels</w:t>
        </w:r>
        <w:r>
          <w:tab/>
        </w:r>
        <w:r>
          <w:fldChar w:fldCharType="begin"/>
        </w:r>
        <w:r>
          <w:instrText xml:space="preserve"> PAGEREF _Toc10629300 \h </w:instrText>
        </w:r>
        <w:r>
          <w:fldChar w:fldCharType="separate"/>
        </w:r>
        <w:r w:rsidR="007B00B9">
          <w:t>279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1" w:history="1">
        <w:r w:rsidRPr="00BD2EA9">
          <w:t>229</w:t>
        </w:r>
        <w:r>
          <w:rPr>
            <w:rFonts w:asciiTheme="minorHAnsi" w:eastAsiaTheme="minorEastAsia" w:hAnsiTheme="minorHAnsi" w:cstheme="minorBidi"/>
            <w:sz w:val="22"/>
            <w:szCs w:val="22"/>
            <w:lang w:eastAsia="en-AU"/>
          </w:rPr>
          <w:tab/>
        </w:r>
        <w:r w:rsidRPr="00BD2EA9">
          <w:t>How does the Minister establish an inquiry panel?</w:t>
        </w:r>
        <w:r>
          <w:tab/>
        </w:r>
        <w:r>
          <w:fldChar w:fldCharType="begin"/>
        </w:r>
        <w:r>
          <w:instrText xml:space="preserve"> PAGEREF _Toc10629301 \h </w:instrText>
        </w:r>
        <w:r>
          <w:fldChar w:fldCharType="separate"/>
        </w:r>
        <w:r w:rsidR="007B00B9">
          <w:t>280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2" w:history="1">
        <w:r w:rsidRPr="00BD2EA9">
          <w:t>230</w:t>
        </w:r>
        <w:r>
          <w:rPr>
            <w:rFonts w:asciiTheme="minorHAnsi" w:eastAsiaTheme="minorEastAsia" w:hAnsiTheme="minorHAnsi" w:cstheme="minorBidi"/>
            <w:sz w:val="22"/>
            <w:szCs w:val="22"/>
            <w:lang w:eastAsia="en-AU"/>
          </w:rPr>
          <w:tab/>
        </w:r>
        <w:r w:rsidRPr="00BD2EA9">
          <w:t>Time for reporting by inquiry panels</w:t>
        </w:r>
        <w:r>
          <w:tab/>
        </w:r>
        <w:r>
          <w:fldChar w:fldCharType="begin"/>
        </w:r>
        <w:r>
          <w:instrText xml:space="preserve"> PAGEREF _Toc10629302 \h </w:instrText>
        </w:r>
        <w:r>
          <w:fldChar w:fldCharType="separate"/>
        </w:r>
        <w:r w:rsidR="007B00B9">
          <w:t>281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3" w:history="1">
        <w:r w:rsidRPr="00BD2EA9">
          <w:t>231</w:t>
        </w:r>
        <w:r>
          <w:rPr>
            <w:rFonts w:asciiTheme="minorHAnsi" w:eastAsiaTheme="minorEastAsia" w:hAnsiTheme="minorHAnsi" w:cstheme="minorBidi"/>
            <w:sz w:val="22"/>
            <w:szCs w:val="22"/>
            <w:lang w:eastAsia="en-AU"/>
          </w:rPr>
          <w:tab/>
        </w:r>
        <w:r w:rsidRPr="00BD2EA9">
          <w:t>Inquiry panel findings and report to be independent</w:t>
        </w:r>
        <w:r>
          <w:tab/>
        </w:r>
        <w:r>
          <w:fldChar w:fldCharType="begin"/>
        </w:r>
        <w:r>
          <w:instrText xml:space="preserve"> PAGEREF _Toc10629303 \h </w:instrText>
        </w:r>
        <w:r>
          <w:fldChar w:fldCharType="separate"/>
        </w:r>
        <w:r w:rsidR="007B00B9">
          <w:t>281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4" w:history="1">
        <w:r w:rsidRPr="00BD2EA9">
          <w:t>232</w:t>
        </w:r>
        <w:r>
          <w:rPr>
            <w:rFonts w:asciiTheme="minorHAnsi" w:eastAsiaTheme="minorEastAsia" w:hAnsiTheme="minorHAnsi" w:cstheme="minorBidi"/>
            <w:sz w:val="22"/>
            <w:szCs w:val="22"/>
            <w:lang w:eastAsia="en-AU"/>
          </w:rPr>
          <w:tab/>
        </w:r>
        <w:r w:rsidRPr="00BD2EA9">
          <w:t>Protection of people on inquiry panels from liability</w:t>
        </w:r>
        <w:r>
          <w:tab/>
        </w:r>
        <w:r>
          <w:fldChar w:fldCharType="begin"/>
        </w:r>
        <w:r>
          <w:instrText xml:space="preserve"> PAGEREF _Toc10629304 \h </w:instrText>
        </w:r>
        <w:r>
          <w:fldChar w:fldCharType="separate"/>
        </w:r>
        <w:r w:rsidR="007B00B9">
          <w:t>281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5" w:history="1">
        <w:r w:rsidRPr="00BD2EA9">
          <w:t>233</w:t>
        </w:r>
        <w:r>
          <w:rPr>
            <w:rFonts w:asciiTheme="minorHAnsi" w:eastAsiaTheme="minorEastAsia" w:hAnsiTheme="minorHAnsi" w:cstheme="minorBidi"/>
            <w:sz w:val="22"/>
            <w:szCs w:val="22"/>
            <w:lang w:eastAsia="en-AU"/>
          </w:rPr>
          <w:tab/>
        </w:r>
        <w:r w:rsidRPr="00BD2EA9">
          <w:t>Recovery of inquiry panel costs</w:t>
        </w:r>
        <w:r>
          <w:tab/>
        </w:r>
        <w:r>
          <w:fldChar w:fldCharType="begin"/>
        </w:r>
        <w:r>
          <w:instrText xml:space="preserve"> PAGEREF _Toc10629305 \h </w:instrText>
        </w:r>
        <w:r>
          <w:fldChar w:fldCharType="separate"/>
        </w:r>
        <w:r w:rsidR="007B00B9">
          <w:t>282</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306" w:history="1">
        <w:r w:rsidR="00AB453E" w:rsidRPr="00BD2EA9">
          <w:t>Chapter 9</w:t>
        </w:r>
        <w:r w:rsidR="00AB453E">
          <w:rPr>
            <w:rFonts w:asciiTheme="minorHAnsi" w:eastAsiaTheme="minorEastAsia" w:hAnsiTheme="minorHAnsi" w:cstheme="minorBidi"/>
            <w:b w:val="0"/>
            <w:sz w:val="22"/>
            <w:szCs w:val="22"/>
            <w:lang w:eastAsia="en-AU"/>
          </w:rPr>
          <w:tab/>
        </w:r>
        <w:r w:rsidR="00AB453E" w:rsidRPr="00BD2EA9">
          <w:t>Leases and licences</w:t>
        </w:r>
        <w:r w:rsidR="00AB453E" w:rsidRPr="00AB453E">
          <w:rPr>
            <w:vanish/>
          </w:rPr>
          <w:tab/>
        </w:r>
        <w:r w:rsidR="00AB453E" w:rsidRPr="00AB453E">
          <w:rPr>
            <w:vanish/>
          </w:rPr>
          <w:fldChar w:fldCharType="begin"/>
        </w:r>
        <w:r w:rsidR="00AB453E" w:rsidRPr="00AB453E">
          <w:rPr>
            <w:vanish/>
          </w:rPr>
          <w:instrText xml:space="preserve"> PAGEREF _Toc10629306 \h </w:instrText>
        </w:r>
        <w:r w:rsidR="00AB453E" w:rsidRPr="00AB453E">
          <w:rPr>
            <w:vanish/>
          </w:rPr>
        </w:r>
        <w:r w:rsidR="00AB453E" w:rsidRPr="00AB453E">
          <w:rPr>
            <w:vanish/>
          </w:rPr>
          <w:fldChar w:fldCharType="separate"/>
        </w:r>
        <w:r w:rsidR="007B00B9">
          <w:rPr>
            <w:vanish/>
          </w:rPr>
          <w:t>283</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307" w:history="1">
        <w:r w:rsidR="00AB453E" w:rsidRPr="00BD2EA9">
          <w:t>Part 9.1</w:t>
        </w:r>
        <w:r w:rsidR="00AB453E">
          <w:rPr>
            <w:rFonts w:asciiTheme="minorHAnsi" w:eastAsiaTheme="minorEastAsia" w:hAnsiTheme="minorHAnsi" w:cstheme="minorBidi"/>
            <w:b w:val="0"/>
            <w:sz w:val="22"/>
            <w:szCs w:val="22"/>
            <w:lang w:eastAsia="en-AU"/>
          </w:rPr>
          <w:tab/>
        </w:r>
        <w:r w:rsidR="00AB453E" w:rsidRPr="00BD2EA9">
          <w:t>Definitions and application—ch 9</w:t>
        </w:r>
        <w:r w:rsidR="00AB453E" w:rsidRPr="00AB453E">
          <w:rPr>
            <w:vanish/>
          </w:rPr>
          <w:tab/>
        </w:r>
        <w:r w:rsidR="00AB453E" w:rsidRPr="00AB453E">
          <w:rPr>
            <w:vanish/>
          </w:rPr>
          <w:fldChar w:fldCharType="begin"/>
        </w:r>
        <w:r w:rsidR="00AB453E" w:rsidRPr="00AB453E">
          <w:rPr>
            <w:vanish/>
          </w:rPr>
          <w:instrText xml:space="preserve"> PAGEREF _Toc10629307 \h </w:instrText>
        </w:r>
        <w:r w:rsidR="00AB453E" w:rsidRPr="00AB453E">
          <w:rPr>
            <w:vanish/>
          </w:rPr>
        </w:r>
        <w:r w:rsidR="00AB453E" w:rsidRPr="00AB453E">
          <w:rPr>
            <w:vanish/>
          </w:rPr>
          <w:fldChar w:fldCharType="separate"/>
        </w:r>
        <w:r w:rsidR="007B00B9">
          <w:rPr>
            <w:vanish/>
          </w:rPr>
          <w:t>283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8" w:history="1">
        <w:r w:rsidRPr="00BD2EA9">
          <w:t>234</w:t>
        </w:r>
        <w:r>
          <w:rPr>
            <w:rFonts w:asciiTheme="minorHAnsi" w:eastAsiaTheme="minorEastAsia" w:hAnsiTheme="minorHAnsi" w:cstheme="minorBidi"/>
            <w:sz w:val="22"/>
            <w:szCs w:val="22"/>
            <w:lang w:eastAsia="en-AU"/>
          </w:rPr>
          <w:tab/>
        </w:r>
        <w:r w:rsidRPr="00BD2EA9">
          <w:t>Definitions—ch 9</w:t>
        </w:r>
        <w:r>
          <w:tab/>
        </w:r>
        <w:r>
          <w:fldChar w:fldCharType="begin"/>
        </w:r>
        <w:r>
          <w:instrText xml:space="preserve"> PAGEREF _Toc10629308 \h </w:instrText>
        </w:r>
        <w:r>
          <w:fldChar w:fldCharType="separate"/>
        </w:r>
        <w:r w:rsidR="007B00B9">
          <w:t>283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09" w:history="1">
        <w:r w:rsidRPr="00BD2EA9">
          <w:t>235</w:t>
        </w:r>
        <w:r>
          <w:rPr>
            <w:rFonts w:asciiTheme="minorHAnsi" w:eastAsiaTheme="minorEastAsia" w:hAnsiTheme="minorHAnsi" w:cstheme="minorBidi"/>
            <w:sz w:val="22"/>
            <w:szCs w:val="22"/>
            <w:lang w:eastAsia="en-AU"/>
          </w:rPr>
          <w:tab/>
        </w:r>
        <w:r w:rsidRPr="00BD2EA9">
          <w:t xml:space="preserve">Meaning of </w:t>
        </w:r>
        <w:r w:rsidRPr="00BD2EA9">
          <w:rPr>
            <w:i/>
          </w:rPr>
          <w:t>lease</w:t>
        </w:r>
        <w:r w:rsidRPr="00BD2EA9">
          <w:t>—Act</w:t>
        </w:r>
        <w:r>
          <w:tab/>
        </w:r>
        <w:r>
          <w:fldChar w:fldCharType="begin"/>
        </w:r>
        <w:r>
          <w:instrText xml:space="preserve"> PAGEREF _Toc10629309 \h </w:instrText>
        </w:r>
        <w:r>
          <w:fldChar w:fldCharType="separate"/>
        </w:r>
        <w:r w:rsidR="007B00B9">
          <w:t>285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0" w:history="1">
        <w:r w:rsidRPr="00BD2EA9">
          <w:t>235A</w:t>
        </w:r>
        <w:r>
          <w:rPr>
            <w:rFonts w:asciiTheme="minorHAnsi" w:eastAsiaTheme="minorEastAsia" w:hAnsiTheme="minorHAnsi" w:cstheme="minorBidi"/>
            <w:sz w:val="22"/>
            <w:szCs w:val="22"/>
            <w:lang w:eastAsia="en-AU"/>
          </w:rPr>
          <w:tab/>
        </w:r>
        <w:r w:rsidRPr="00BD2EA9">
          <w:t xml:space="preserve">Meaning of </w:t>
        </w:r>
        <w:r w:rsidRPr="00BD2EA9">
          <w:rPr>
            <w:i/>
          </w:rPr>
          <w:t>concessional lease</w:t>
        </w:r>
        <w:r w:rsidRPr="00BD2EA9">
          <w:t>—Act</w:t>
        </w:r>
        <w:r>
          <w:tab/>
        </w:r>
        <w:r>
          <w:fldChar w:fldCharType="begin"/>
        </w:r>
        <w:r>
          <w:instrText xml:space="preserve"> PAGEREF _Toc10629310 \h </w:instrText>
        </w:r>
        <w:r>
          <w:fldChar w:fldCharType="separate"/>
        </w:r>
        <w:r w:rsidR="007B00B9">
          <w:t>285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1" w:history="1">
        <w:r w:rsidRPr="00BD2EA9">
          <w:t>235B</w:t>
        </w:r>
        <w:r>
          <w:rPr>
            <w:rFonts w:asciiTheme="minorHAnsi" w:eastAsiaTheme="minorEastAsia" w:hAnsiTheme="minorHAnsi" w:cstheme="minorBidi"/>
            <w:sz w:val="22"/>
            <w:szCs w:val="22"/>
            <w:lang w:eastAsia="en-AU"/>
          </w:rPr>
          <w:tab/>
        </w:r>
        <w:r w:rsidRPr="00BD2EA9">
          <w:t xml:space="preserve">Meaning of </w:t>
        </w:r>
        <w:r w:rsidRPr="00BD2EA9">
          <w:rPr>
            <w:i/>
          </w:rPr>
          <w:t>market value lease</w:t>
        </w:r>
        <w:r w:rsidRPr="00BD2EA9">
          <w:t>—Act</w:t>
        </w:r>
        <w:r>
          <w:tab/>
        </w:r>
        <w:r>
          <w:fldChar w:fldCharType="begin"/>
        </w:r>
        <w:r>
          <w:instrText xml:space="preserve"> PAGEREF _Toc10629311 \h </w:instrText>
        </w:r>
        <w:r>
          <w:fldChar w:fldCharType="separate"/>
        </w:r>
        <w:r w:rsidR="007B00B9">
          <w:t>287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2" w:history="1">
        <w:r w:rsidRPr="00BD2EA9">
          <w:t>235C</w:t>
        </w:r>
        <w:r>
          <w:rPr>
            <w:rFonts w:asciiTheme="minorHAnsi" w:eastAsiaTheme="minorEastAsia" w:hAnsiTheme="minorHAnsi" w:cstheme="minorBidi"/>
            <w:sz w:val="22"/>
            <w:szCs w:val="22"/>
            <w:lang w:eastAsia="en-AU"/>
          </w:rPr>
          <w:tab/>
        </w:r>
        <w:r w:rsidRPr="00BD2EA9">
          <w:t xml:space="preserve">Meaning of </w:t>
        </w:r>
        <w:r w:rsidRPr="00BD2EA9">
          <w:rPr>
            <w:i/>
          </w:rPr>
          <w:t>possibly concessional</w:t>
        </w:r>
        <w:r w:rsidRPr="00BD2EA9">
          <w:t>—Act</w:t>
        </w:r>
        <w:r>
          <w:tab/>
        </w:r>
        <w:r>
          <w:fldChar w:fldCharType="begin"/>
        </w:r>
        <w:r>
          <w:instrText xml:space="preserve"> PAGEREF _Toc10629312 \h </w:instrText>
        </w:r>
        <w:r>
          <w:fldChar w:fldCharType="separate"/>
        </w:r>
        <w:r w:rsidR="007B00B9">
          <w:t>288</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313" w:history="1">
        <w:r w:rsidR="00AB453E" w:rsidRPr="00BD2EA9">
          <w:t>Part 9.2</w:t>
        </w:r>
        <w:r w:rsidR="00AB453E">
          <w:rPr>
            <w:rFonts w:asciiTheme="minorHAnsi" w:eastAsiaTheme="minorEastAsia" w:hAnsiTheme="minorHAnsi" w:cstheme="minorBidi"/>
            <w:b w:val="0"/>
            <w:sz w:val="22"/>
            <w:szCs w:val="22"/>
            <w:lang w:eastAsia="en-AU"/>
          </w:rPr>
          <w:tab/>
        </w:r>
        <w:r w:rsidR="00AB453E" w:rsidRPr="00BD2EA9">
          <w:t>Grants of leases generally</w:t>
        </w:r>
        <w:r w:rsidR="00AB453E" w:rsidRPr="00AB453E">
          <w:rPr>
            <w:vanish/>
          </w:rPr>
          <w:tab/>
        </w:r>
        <w:r w:rsidR="00AB453E" w:rsidRPr="00AB453E">
          <w:rPr>
            <w:vanish/>
          </w:rPr>
          <w:fldChar w:fldCharType="begin"/>
        </w:r>
        <w:r w:rsidR="00AB453E" w:rsidRPr="00AB453E">
          <w:rPr>
            <w:vanish/>
          </w:rPr>
          <w:instrText xml:space="preserve"> PAGEREF _Toc10629313 \h </w:instrText>
        </w:r>
        <w:r w:rsidR="00AB453E" w:rsidRPr="00AB453E">
          <w:rPr>
            <w:vanish/>
          </w:rPr>
        </w:r>
        <w:r w:rsidR="00AB453E" w:rsidRPr="00AB453E">
          <w:rPr>
            <w:vanish/>
          </w:rPr>
          <w:fldChar w:fldCharType="separate"/>
        </w:r>
        <w:r w:rsidR="007B00B9">
          <w:rPr>
            <w:vanish/>
          </w:rPr>
          <w:t>289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4" w:history="1">
        <w:r w:rsidRPr="00BD2EA9">
          <w:t>236</w:t>
        </w:r>
        <w:r>
          <w:rPr>
            <w:rFonts w:asciiTheme="minorHAnsi" w:eastAsiaTheme="minorEastAsia" w:hAnsiTheme="minorHAnsi" w:cstheme="minorBidi"/>
            <w:sz w:val="22"/>
            <w:szCs w:val="22"/>
            <w:lang w:eastAsia="en-AU"/>
          </w:rPr>
          <w:tab/>
        </w:r>
        <w:r w:rsidRPr="00BD2EA9">
          <w:t>Effect subject to pt 9.7</w:t>
        </w:r>
        <w:r>
          <w:tab/>
        </w:r>
        <w:r>
          <w:fldChar w:fldCharType="begin"/>
        </w:r>
        <w:r>
          <w:instrText xml:space="preserve"> PAGEREF _Toc10629314 \h </w:instrText>
        </w:r>
        <w:r>
          <w:fldChar w:fldCharType="separate"/>
        </w:r>
        <w:r w:rsidR="007B00B9">
          <w:t>289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5" w:history="1">
        <w:r w:rsidRPr="00BD2EA9">
          <w:t>237</w:t>
        </w:r>
        <w:r>
          <w:rPr>
            <w:rFonts w:asciiTheme="minorHAnsi" w:eastAsiaTheme="minorEastAsia" w:hAnsiTheme="minorHAnsi" w:cstheme="minorBidi"/>
            <w:sz w:val="22"/>
            <w:szCs w:val="22"/>
            <w:lang w:eastAsia="en-AU"/>
          </w:rPr>
          <w:tab/>
        </w:r>
        <w:r w:rsidRPr="00BD2EA9">
          <w:t>Authority may grant leases</w:t>
        </w:r>
        <w:r>
          <w:tab/>
        </w:r>
        <w:r>
          <w:fldChar w:fldCharType="begin"/>
        </w:r>
        <w:r>
          <w:instrText xml:space="preserve"> PAGEREF _Toc10629315 \h </w:instrText>
        </w:r>
        <w:r>
          <w:fldChar w:fldCharType="separate"/>
        </w:r>
        <w:r w:rsidR="007B00B9">
          <w:t>289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6" w:history="1">
        <w:r w:rsidRPr="00BD2EA9">
          <w:t>238</w:t>
        </w:r>
        <w:r>
          <w:rPr>
            <w:rFonts w:asciiTheme="minorHAnsi" w:eastAsiaTheme="minorEastAsia" w:hAnsiTheme="minorHAnsi" w:cstheme="minorBidi"/>
            <w:sz w:val="22"/>
            <w:szCs w:val="22"/>
            <w:lang w:eastAsia="en-AU"/>
          </w:rPr>
          <w:tab/>
        </w:r>
        <w:r w:rsidRPr="00BD2EA9">
          <w:t>Granting leases</w:t>
        </w:r>
        <w:r>
          <w:tab/>
        </w:r>
        <w:r>
          <w:fldChar w:fldCharType="begin"/>
        </w:r>
        <w:r>
          <w:instrText xml:space="preserve"> PAGEREF _Toc10629316 \h </w:instrText>
        </w:r>
        <w:r>
          <w:fldChar w:fldCharType="separate"/>
        </w:r>
        <w:r w:rsidR="007B00B9">
          <w:t>289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7" w:history="1">
        <w:r w:rsidRPr="00BD2EA9">
          <w:t>238A</w:t>
        </w:r>
        <w:r>
          <w:rPr>
            <w:rFonts w:asciiTheme="minorHAnsi" w:eastAsiaTheme="minorEastAsia" w:hAnsiTheme="minorHAnsi" w:cstheme="minorBidi"/>
            <w:sz w:val="22"/>
            <w:szCs w:val="22"/>
            <w:lang w:eastAsia="en-AU"/>
          </w:rPr>
          <w:tab/>
        </w:r>
        <w:r w:rsidRPr="00BD2EA9">
          <w:t>Lease conditional on approval for stated development</w:t>
        </w:r>
        <w:r>
          <w:tab/>
        </w:r>
        <w:r>
          <w:fldChar w:fldCharType="begin"/>
        </w:r>
        <w:r>
          <w:instrText xml:space="preserve"> PAGEREF _Toc10629317 \h </w:instrText>
        </w:r>
        <w:r>
          <w:fldChar w:fldCharType="separate"/>
        </w:r>
        <w:r w:rsidR="007B00B9">
          <w:t>290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8" w:history="1">
        <w:r w:rsidRPr="00BD2EA9">
          <w:t>239</w:t>
        </w:r>
        <w:r>
          <w:rPr>
            <w:rFonts w:asciiTheme="minorHAnsi" w:eastAsiaTheme="minorEastAsia" w:hAnsiTheme="minorHAnsi" w:cstheme="minorBidi"/>
            <w:sz w:val="22"/>
            <w:szCs w:val="22"/>
            <w:lang w:eastAsia="en-AU"/>
          </w:rPr>
          <w:tab/>
        </w:r>
        <w:r w:rsidRPr="00BD2EA9">
          <w:t>Eligibility for grant of lease</w:t>
        </w:r>
        <w:r>
          <w:tab/>
        </w:r>
        <w:r>
          <w:fldChar w:fldCharType="begin"/>
        </w:r>
        <w:r>
          <w:instrText xml:space="preserve"> PAGEREF _Toc10629318 \h </w:instrText>
        </w:r>
        <w:r>
          <w:fldChar w:fldCharType="separate"/>
        </w:r>
        <w:r w:rsidR="007B00B9">
          <w:t>291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19" w:history="1">
        <w:r w:rsidRPr="00BD2EA9">
          <w:t>240</w:t>
        </w:r>
        <w:r>
          <w:rPr>
            <w:rFonts w:asciiTheme="minorHAnsi" w:eastAsiaTheme="minorEastAsia" w:hAnsiTheme="minorHAnsi" w:cstheme="minorBidi"/>
            <w:sz w:val="22"/>
            <w:szCs w:val="22"/>
            <w:lang w:eastAsia="en-AU"/>
          </w:rPr>
          <w:tab/>
        </w:r>
        <w:r w:rsidRPr="00BD2EA9">
          <w:t>Restriction on direct sale by authority</w:t>
        </w:r>
        <w:r>
          <w:tab/>
        </w:r>
        <w:r>
          <w:fldChar w:fldCharType="begin"/>
        </w:r>
        <w:r>
          <w:instrText xml:space="preserve"> PAGEREF _Toc10629319 \h </w:instrText>
        </w:r>
        <w:r>
          <w:fldChar w:fldCharType="separate"/>
        </w:r>
        <w:r w:rsidR="007B00B9">
          <w:t>291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0" w:history="1">
        <w:r w:rsidRPr="00BD2EA9">
          <w:t>241</w:t>
        </w:r>
        <w:r>
          <w:rPr>
            <w:rFonts w:asciiTheme="minorHAnsi" w:eastAsiaTheme="minorEastAsia" w:hAnsiTheme="minorHAnsi" w:cstheme="minorBidi"/>
            <w:sz w:val="22"/>
            <w:szCs w:val="22"/>
            <w:lang w:eastAsia="en-AU"/>
          </w:rPr>
          <w:tab/>
        </w:r>
        <w:r w:rsidRPr="00BD2EA9">
          <w:t>Direct sale if single person in restricted class</w:t>
        </w:r>
        <w:r>
          <w:tab/>
        </w:r>
        <w:r>
          <w:fldChar w:fldCharType="begin"/>
        </w:r>
        <w:r>
          <w:instrText xml:space="preserve"> PAGEREF _Toc10629320 \h </w:instrText>
        </w:r>
        <w:r>
          <w:fldChar w:fldCharType="separate"/>
        </w:r>
        <w:r w:rsidR="007B00B9">
          <w:t>293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1" w:history="1">
        <w:r w:rsidRPr="00BD2EA9">
          <w:t>242</w:t>
        </w:r>
        <w:r>
          <w:rPr>
            <w:rFonts w:asciiTheme="minorHAnsi" w:eastAsiaTheme="minorEastAsia" w:hAnsiTheme="minorHAnsi" w:cstheme="minorBidi"/>
            <w:sz w:val="22"/>
            <w:szCs w:val="22"/>
            <w:lang w:eastAsia="en-AU"/>
          </w:rPr>
          <w:tab/>
        </w:r>
        <w:r w:rsidRPr="00BD2EA9">
          <w:t>Notice of direct sale</w:t>
        </w:r>
        <w:r>
          <w:tab/>
        </w:r>
        <w:r>
          <w:fldChar w:fldCharType="begin"/>
        </w:r>
        <w:r>
          <w:instrText xml:space="preserve"> PAGEREF _Toc10629321 \h </w:instrText>
        </w:r>
        <w:r>
          <w:fldChar w:fldCharType="separate"/>
        </w:r>
        <w:r w:rsidR="007B00B9">
          <w:t>293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2" w:history="1">
        <w:r w:rsidRPr="00BD2EA9">
          <w:t>243</w:t>
        </w:r>
        <w:r>
          <w:rPr>
            <w:rFonts w:asciiTheme="minorHAnsi" w:eastAsiaTheme="minorEastAsia" w:hAnsiTheme="minorHAnsi" w:cstheme="minorBidi"/>
            <w:sz w:val="22"/>
            <w:szCs w:val="22"/>
            <w:lang w:eastAsia="en-AU"/>
          </w:rPr>
          <w:tab/>
        </w:r>
        <w:r w:rsidRPr="00BD2EA9">
          <w:t>Direct sale leases subject to agreed provisions</w:t>
        </w:r>
        <w:r>
          <w:tab/>
        </w:r>
        <w:r>
          <w:fldChar w:fldCharType="begin"/>
        </w:r>
        <w:r>
          <w:instrText xml:space="preserve"> PAGEREF _Toc10629322 \h </w:instrText>
        </w:r>
        <w:r>
          <w:fldChar w:fldCharType="separate"/>
        </w:r>
        <w:r w:rsidR="007B00B9">
          <w:t>294</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323" w:history="1">
        <w:r w:rsidRPr="00BD2EA9">
          <w:t>244</w:t>
        </w:r>
        <w:r>
          <w:rPr>
            <w:rFonts w:asciiTheme="minorHAnsi" w:eastAsiaTheme="minorEastAsia" w:hAnsiTheme="minorHAnsi" w:cstheme="minorBidi"/>
            <w:sz w:val="22"/>
            <w:szCs w:val="22"/>
            <w:lang w:eastAsia="en-AU"/>
          </w:rPr>
          <w:tab/>
        </w:r>
        <w:r w:rsidRPr="00BD2EA9">
          <w:t>Authority need not grant lease</w:t>
        </w:r>
        <w:r>
          <w:tab/>
        </w:r>
        <w:r>
          <w:fldChar w:fldCharType="begin"/>
        </w:r>
        <w:r>
          <w:instrText xml:space="preserve"> PAGEREF _Toc10629323 \h </w:instrText>
        </w:r>
        <w:r>
          <w:fldChar w:fldCharType="separate"/>
        </w:r>
        <w:r w:rsidR="007B00B9">
          <w:t>294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4" w:history="1">
        <w:r w:rsidRPr="00BD2EA9">
          <w:t>245</w:t>
        </w:r>
        <w:r>
          <w:rPr>
            <w:rFonts w:asciiTheme="minorHAnsi" w:eastAsiaTheme="minorEastAsia" w:hAnsiTheme="minorHAnsi" w:cstheme="minorBidi"/>
            <w:sz w:val="22"/>
            <w:szCs w:val="22"/>
            <w:lang w:eastAsia="en-AU"/>
          </w:rPr>
          <w:tab/>
        </w:r>
        <w:r w:rsidRPr="00BD2EA9">
          <w:t>Planning report before granting leases</w:t>
        </w:r>
        <w:r>
          <w:tab/>
        </w:r>
        <w:r>
          <w:fldChar w:fldCharType="begin"/>
        </w:r>
        <w:r>
          <w:instrText xml:space="preserve"> PAGEREF _Toc10629324 \h </w:instrText>
        </w:r>
        <w:r>
          <w:fldChar w:fldCharType="separate"/>
        </w:r>
        <w:r w:rsidR="007B00B9">
          <w:t>295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5" w:history="1">
        <w:r w:rsidRPr="00BD2EA9">
          <w:t>246</w:t>
        </w:r>
        <w:r>
          <w:rPr>
            <w:rFonts w:asciiTheme="minorHAnsi" w:eastAsiaTheme="minorEastAsia" w:hAnsiTheme="minorHAnsi" w:cstheme="minorBidi"/>
            <w:sz w:val="22"/>
            <w:szCs w:val="22"/>
            <w:lang w:eastAsia="en-AU"/>
          </w:rPr>
          <w:tab/>
        </w:r>
        <w:r w:rsidRPr="00BD2EA9">
          <w:t>Payment for leases</w:t>
        </w:r>
        <w:r>
          <w:tab/>
        </w:r>
        <w:r>
          <w:fldChar w:fldCharType="begin"/>
        </w:r>
        <w:r>
          <w:instrText xml:space="preserve"> PAGEREF _Toc10629325 \h </w:instrText>
        </w:r>
        <w:r>
          <w:fldChar w:fldCharType="separate"/>
        </w:r>
        <w:r w:rsidR="007B00B9">
          <w:t>295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6" w:history="1">
        <w:r w:rsidRPr="00BD2EA9">
          <w:t>246A</w:t>
        </w:r>
        <w:r>
          <w:rPr>
            <w:rFonts w:asciiTheme="minorHAnsi" w:eastAsiaTheme="minorEastAsia" w:hAnsiTheme="minorHAnsi" w:cstheme="minorBidi"/>
            <w:sz w:val="22"/>
            <w:szCs w:val="22"/>
            <w:lang w:eastAsia="en-AU"/>
          </w:rPr>
          <w:tab/>
        </w:r>
        <w:r w:rsidRPr="00BD2EA9">
          <w:t>Payment for adjoining concessional leases</w:t>
        </w:r>
        <w:r>
          <w:tab/>
        </w:r>
        <w:r>
          <w:fldChar w:fldCharType="begin"/>
        </w:r>
        <w:r>
          <w:instrText xml:space="preserve"> PAGEREF _Toc10629326 \h </w:instrText>
        </w:r>
        <w:r>
          <w:fldChar w:fldCharType="separate"/>
        </w:r>
        <w:r w:rsidR="007B00B9">
          <w:t>297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7" w:history="1">
        <w:r w:rsidRPr="00BD2EA9">
          <w:t>247</w:t>
        </w:r>
        <w:r>
          <w:rPr>
            <w:rFonts w:asciiTheme="minorHAnsi" w:eastAsiaTheme="minorEastAsia" w:hAnsiTheme="minorHAnsi" w:cstheme="minorBidi"/>
            <w:sz w:val="22"/>
            <w:szCs w:val="22"/>
            <w:lang w:eastAsia="en-AU"/>
          </w:rPr>
          <w:tab/>
        </w:r>
        <w:r w:rsidRPr="00BD2EA9">
          <w:t>Use of land for leased purpose</w:t>
        </w:r>
        <w:r>
          <w:tab/>
        </w:r>
        <w:r>
          <w:fldChar w:fldCharType="begin"/>
        </w:r>
        <w:r>
          <w:instrText xml:space="preserve"> PAGEREF _Toc10629327 \h </w:instrText>
        </w:r>
        <w:r>
          <w:fldChar w:fldCharType="separate"/>
        </w:r>
        <w:r w:rsidR="007B00B9">
          <w:t>297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8" w:history="1">
        <w:r w:rsidRPr="00BD2EA9">
          <w:t>248</w:t>
        </w:r>
        <w:r>
          <w:rPr>
            <w:rFonts w:asciiTheme="minorHAnsi" w:eastAsiaTheme="minorEastAsia" w:hAnsiTheme="minorHAnsi" w:cstheme="minorBidi"/>
            <w:sz w:val="22"/>
            <w:szCs w:val="22"/>
            <w:lang w:eastAsia="en-AU"/>
          </w:rPr>
          <w:tab/>
        </w:r>
        <w:r w:rsidRPr="00BD2EA9">
          <w:t>Access to leased land from roads and road related areas</w:t>
        </w:r>
        <w:r>
          <w:tab/>
        </w:r>
        <w:r>
          <w:fldChar w:fldCharType="begin"/>
        </w:r>
        <w:r>
          <w:instrText xml:space="preserve"> PAGEREF _Toc10629328 \h </w:instrText>
        </w:r>
        <w:r>
          <w:fldChar w:fldCharType="separate"/>
        </w:r>
        <w:r w:rsidR="007B00B9">
          <w:t>298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29" w:history="1">
        <w:r w:rsidRPr="00BD2EA9">
          <w:t>249</w:t>
        </w:r>
        <w:r>
          <w:rPr>
            <w:rFonts w:asciiTheme="minorHAnsi" w:eastAsiaTheme="minorEastAsia" w:hAnsiTheme="minorHAnsi" w:cstheme="minorBidi"/>
            <w:sz w:val="22"/>
            <w:szCs w:val="22"/>
            <w:lang w:eastAsia="en-AU"/>
          </w:rPr>
          <w:tab/>
        </w:r>
        <w:r w:rsidRPr="00BD2EA9">
          <w:t>No right to use, flow and control of water</w:t>
        </w:r>
        <w:r>
          <w:tab/>
        </w:r>
        <w:r>
          <w:fldChar w:fldCharType="begin"/>
        </w:r>
        <w:r>
          <w:instrText xml:space="preserve"> PAGEREF _Toc10629329 \h </w:instrText>
        </w:r>
        <w:r>
          <w:fldChar w:fldCharType="separate"/>
        </w:r>
        <w:r w:rsidR="007B00B9">
          <w:t>299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30" w:history="1">
        <w:r w:rsidRPr="00BD2EA9">
          <w:t>250</w:t>
        </w:r>
        <w:r>
          <w:rPr>
            <w:rFonts w:asciiTheme="minorHAnsi" w:eastAsiaTheme="minorEastAsia" w:hAnsiTheme="minorHAnsi" w:cstheme="minorBidi"/>
            <w:sz w:val="22"/>
            <w:szCs w:val="22"/>
            <w:lang w:eastAsia="en-AU"/>
          </w:rPr>
          <w:tab/>
        </w:r>
        <w:r w:rsidRPr="00BD2EA9">
          <w:t>Failure to accept and execute lease</w:t>
        </w:r>
        <w:r>
          <w:tab/>
        </w:r>
        <w:r>
          <w:fldChar w:fldCharType="begin"/>
        </w:r>
        <w:r>
          <w:instrText xml:space="preserve"> PAGEREF _Toc10629330 \h </w:instrText>
        </w:r>
        <w:r>
          <w:fldChar w:fldCharType="separate"/>
        </w:r>
        <w:r w:rsidR="007B00B9">
          <w:t>299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31" w:history="1">
        <w:r w:rsidRPr="00BD2EA9">
          <w:t>251</w:t>
        </w:r>
        <w:r>
          <w:rPr>
            <w:rFonts w:asciiTheme="minorHAnsi" w:eastAsiaTheme="minorEastAsia" w:hAnsiTheme="minorHAnsi" w:cstheme="minorBidi"/>
            <w:sz w:val="22"/>
            <w:szCs w:val="22"/>
            <w:lang w:eastAsia="en-AU"/>
          </w:rPr>
          <w:tab/>
        </w:r>
        <w:r w:rsidRPr="00BD2EA9">
          <w:t>Restrictions on dealings with certain leases</w:t>
        </w:r>
        <w:r>
          <w:tab/>
        </w:r>
        <w:r>
          <w:fldChar w:fldCharType="begin"/>
        </w:r>
        <w:r>
          <w:instrText xml:space="preserve"> PAGEREF _Toc10629331 \h </w:instrText>
        </w:r>
        <w:r>
          <w:fldChar w:fldCharType="separate"/>
        </w:r>
        <w:r w:rsidR="007B00B9">
          <w:t>300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32" w:history="1">
        <w:r w:rsidRPr="00BD2EA9">
          <w:t>252</w:t>
        </w:r>
        <w:r>
          <w:rPr>
            <w:rFonts w:asciiTheme="minorHAnsi" w:eastAsiaTheme="minorEastAsia" w:hAnsiTheme="minorHAnsi" w:cstheme="minorBidi"/>
            <w:sz w:val="22"/>
            <w:szCs w:val="22"/>
            <w:lang w:eastAsia="en-AU"/>
          </w:rPr>
          <w:tab/>
        </w:r>
        <w:r w:rsidRPr="00BD2EA9">
          <w:t>Consent to s 251 dealings</w:t>
        </w:r>
        <w:r>
          <w:tab/>
        </w:r>
        <w:r>
          <w:fldChar w:fldCharType="begin"/>
        </w:r>
        <w:r>
          <w:instrText xml:space="preserve"> PAGEREF _Toc10629332 \h </w:instrText>
        </w:r>
        <w:r>
          <w:fldChar w:fldCharType="separate"/>
        </w:r>
        <w:r w:rsidR="007B00B9">
          <w:t>303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33" w:history="1">
        <w:r w:rsidRPr="00BD2EA9">
          <w:t>253</w:t>
        </w:r>
        <w:r>
          <w:rPr>
            <w:rFonts w:asciiTheme="minorHAnsi" w:eastAsiaTheme="minorEastAsia" w:hAnsiTheme="minorHAnsi" w:cstheme="minorBidi"/>
            <w:sz w:val="22"/>
            <w:szCs w:val="22"/>
            <w:lang w:eastAsia="en-AU"/>
          </w:rPr>
          <w:tab/>
        </w:r>
        <w:r w:rsidRPr="00BD2EA9">
          <w:t>Leases held by Territory not to be transferred or assigned</w:t>
        </w:r>
        <w:r>
          <w:tab/>
        </w:r>
        <w:r>
          <w:fldChar w:fldCharType="begin"/>
        </w:r>
        <w:r>
          <w:instrText xml:space="preserve"> PAGEREF _Toc10629333 \h </w:instrText>
        </w:r>
        <w:r>
          <w:fldChar w:fldCharType="separate"/>
        </w:r>
        <w:r w:rsidR="007B00B9">
          <w:t>303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334" w:history="1">
        <w:r w:rsidR="00AB453E" w:rsidRPr="00BD2EA9">
          <w:t>Part 9.3</w:t>
        </w:r>
        <w:r w:rsidR="00AB453E">
          <w:rPr>
            <w:rFonts w:asciiTheme="minorHAnsi" w:eastAsiaTheme="minorEastAsia" w:hAnsiTheme="minorHAnsi" w:cstheme="minorBidi"/>
            <w:b w:val="0"/>
            <w:sz w:val="22"/>
            <w:szCs w:val="22"/>
            <w:lang w:eastAsia="en-AU"/>
          </w:rPr>
          <w:tab/>
        </w:r>
        <w:r w:rsidR="00AB453E" w:rsidRPr="00BD2EA9">
          <w:t>Grants of further leases</w:t>
        </w:r>
        <w:r w:rsidR="00AB453E" w:rsidRPr="00AB453E">
          <w:rPr>
            <w:vanish/>
          </w:rPr>
          <w:tab/>
        </w:r>
        <w:r w:rsidR="00AB453E" w:rsidRPr="00AB453E">
          <w:rPr>
            <w:vanish/>
          </w:rPr>
          <w:fldChar w:fldCharType="begin"/>
        </w:r>
        <w:r w:rsidR="00AB453E" w:rsidRPr="00AB453E">
          <w:rPr>
            <w:vanish/>
          </w:rPr>
          <w:instrText xml:space="preserve"> PAGEREF _Toc10629334 \h </w:instrText>
        </w:r>
        <w:r w:rsidR="00AB453E" w:rsidRPr="00AB453E">
          <w:rPr>
            <w:vanish/>
          </w:rPr>
        </w:r>
        <w:r w:rsidR="00AB453E" w:rsidRPr="00AB453E">
          <w:rPr>
            <w:vanish/>
          </w:rPr>
          <w:fldChar w:fldCharType="separate"/>
        </w:r>
        <w:r w:rsidR="007B00B9">
          <w:rPr>
            <w:vanish/>
          </w:rPr>
          <w:t>304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35" w:history="1">
        <w:r w:rsidRPr="00BD2EA9">
          <w:t>254</w:t>
        </w:r>
        <w:r>
          <w:rPr>
            <w:rFonts w:asciiTheme="minorHAnsi" w:eastAsiaTheme="minorEastAsia" w:hAnsiTheme="minorHAnsi" w:cstheme="minorBidi"/>
            <w:sz w:val="22"/>
            <w:szCs w:val="22"/>
            <w:lang w:eastAsia="en-AU"/>
          </w:rPr>
          <w:tab/>
        </w:r>
        <w:r w:rsidRPr="00BD2EA9">
          <w:t>Grant of further leases</w:t>
        </w:r>
        <w:r>
          <w:tab/>
        </w:r>
        <w:r>
          <w:fldChar w:fldCharType="begin"/>
        </w:r>
        <w:r>
          <w:instrText xml:space="preserve"> PAGEREF _Toc10629335 \h </w:instrText>
        </w:r>
        <w:r>
          <w:fldChar w:fldCharType="separate"/>
        </w:r>
        <w:r w:rsidR="007B00B9">
          <w:t>304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36" w:history="1">
        <w:r w:rsidRPr="00BD2EA9">
          <w:t>255</w:t>
        </w:r>
        <w:r>
          <w:rPr>
            <w:rFonts w:asciiTheme="minorHAnsi" w:eastAsiaTheme="minorEastAsia" w:hAnsiTheme="minorHAnsi" w:cstheme="minorBidi"/>
            <w:sz w:val="22"/>
            <w:szCs w:val="22"/>
            <w:lang w:eastAsia="en-AU"/>
          </w:rPr>
          <w:tab/>
        </w:r>
        <w:r w:rsidRPr="00BD2EA9">
          <w:t>Grant of further lease includes authorised use</w:t>
        </w:r>
        <w:r>
          <w:tab/>
        </w:r>
        <w:r>
          <w:fldChar w:fldCharType="begin"/>
        </w:r>
        <w:r>
          <w:instrText xml:space="preserve"> PAGEREF _Toc10629336 \h </w:instrText>
        </w:r>
        <w:r>
          <w:fldChar w:fldCharType="separate"/>
        </w:r>
        <w:r w:rsidR="007B00B9">
          <w:t>306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337" w:history="1">
        <w:r w:rsidR="00AB453E" w:rsidRPr="00BD2EA9">
          <w:t>Part 9.4</w:t>
        </w:r>
        <w:r w:rsidR="00AB453E">
          <w:rPr>
            <w:rFonts w:asciiTheme="minorHAnsi" w:eastAsiaTheme="minorEastAsia" w:hAnsiTheme="minorHAnsi" w:cstheme="minorBidi"/>
            <w:b w:val="0"/>
            <w:sz w:val="22"/>
            <w:szCs w:val="22"/>
            <w:lang w:eastAsia="en-AU"/>
          </w:rPr>
          <w:tab/>
        </w:r>
        <w:r w:rsidR="00AB453E" w:rsidRPr="00BD2EA9">
          <w:t>Concessional leases</w:t>
        </w:r>
        <w:r w:rsidR="00AB453E" w:rsidRPr="00AB453E">
          <w:rPr>
            <w:vanish/>
          </w:rPr>
          <w:tab/>
        </w:r>
        <w:r w:rsidR="00AB453E" w:rsidRPr="00AB453E">
          <w:rPr>
            <w:vanish/>
          </w:rPr>
          <w:fldChar w:fldCharType="begin"/>
        </w:r>
        <w:r w:rsidR="00AB453E" w:rsidRPr="00AB453E">
          <w:rPr>
            <w:vanish/>
          </w:rPr>
          <w:instrText xml:space="preserve"> PAGEREF _Toc10629337 \h </w:instrText>
        </w:r>
        <w:r w:rsidR="00AB453E" w:rsidRPr="00AB453E">
          <w:rPr>
            <w:vanish/>
          </w:rPr>
        </w:r>
        <w:r w:rsidR="00AB453E" w:rsidRPr="00AB453E">
          <w:rPr>
            <w:vanish/>
          </w:rPr>
          <w:fldChar w:fldCharType="separate"/>
        </w:r>
        <w:r w:rsidR="007B00B9">
          <w:rPr>
            <w:vanish/>
          </w:rPr>
          <w:t>308</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338" w:history="1">
        <w:r w:rsidR="00AB453E" w:rsidRPr="00BD2EA9">
          <w:t>Division 9.4.1</w:t>
        </w:r>
        <w:r w:rsidR="00AB453E">
          <w:rPr>
            <w:rFonts w:asciiTheme="minorHAnsi" w:eastAsiaTheme="minorEastAsia" w:hAnsiTheme="minorHAnsi" w:cstheme="minorBidi"/>
            <w:b w:val="0"/>
            <w:sz w:val="22"/>
            <w:szCs w:val="22"/>
            <w:lang w:eastAsia="en-AU"/>
          </w:rPr>
          <w:tab/>
        </w:r>
        <w:r w:rsidR="00AB453E" w:rsidRPr="00BD2EA9">
          <w:t>Deciding whether leases concessional</w:t>
        </w:r>
        <w:r w:rsidR="00AB453E" w:rsidRPr="00AB453E">
          <w:rPr>
            <w:vanish/>
          </w:rPr>
          <w:tab/>
        </w:r>
        <w:r w:rsidR="00AB453E" w:rsidRPr="00AB453E">
          <w:rPr>
            <w:vanish/>
          </w:rPr>
          <w:fldChar w:fldCharType="begin"/>
        </w:r>
        <w:r w:rsidR="00AB453E" w:rsidRPr="00AB453E">
          <w:rPr>
            <w:vanish/>
          </w:rPr>
          <w:instrText xml:space="preserve"> PAGEREF _Toc10629338 \h </w:instrText>
        </w:r>
        <w:r w:rsidR="00AB453E" w:rsidRPr="00AB453E">
          <w:rPr>
            <w:vanish/>
          </w:rPr>
        </w:r>
        <w:r w:rsidR="00AB453E" w:rsidRPr="00AB453E">
          <w:rPr>
            <w:vanish/>
          </w:rPr>
          <w:fldChar w:fldCharType="separate"/>
        </w:r>
        <w:r w:rsidR="007B00B9">
          <w:rPr>
            <w:vanish/>
          </w:rPr>
          <w:t>308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39" w:history="1">
        <w:r w:rsidRPr="00BD2EA9">
          <w:t>256</w:t>
        </w:r>
        <w:r>
          <w:rPr>
            <w:rFonts w:asciiTheme="minorHAnsi" w:eastAsiaTheme="minorEastAsia" w:hAnsiTheme="minorHAnsi" w:cstheme="minorBidi"/>
            <w:sz w:val="22"/>
            <w:szCs w:val="22"/>
            <w:lang w:eastAsia="en-AU"/>
          </w:rPr>
          <w:tab/>
        </w:r>
        <w:r w:rsidRPr="00BD2EA9">
          <w:t>Application for decision about whether lease concessional</w:t>
        </w:r>
        <w:r>
          <w:tab/>
        </w:r>
        <w:r>
          <w:fldChar w:fldCharType="begin"/>
        </w:r>
        <w:r>
          <w:instrText xml:space="preserve"> PAGEREF _Toc10629339 \h </w:instrText>
        </w:r>
        <w:r>
          <w:fldChar w:fldCharType="separate"/>
        </w:r>
        <w:r w:rsidR="007B00B9">
          <w:t>308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0" w:history="1">
        <w:r w:rsidRPr="00BD2EA9">
          <w:t>257</w:t>
        </w:r>
        <w:r>
          <w:rPr>
            <w:rFonts w:asciiTheme="minorHAnsi" w:eastAsiaTheme="minorEastAsia" w:hAnsiTheme="minorHAnsi" w:cstheme="minorBidi"/>
            <w:sz w:val="22"/>
            <w:szCs w:val="22"/>
            <w:lang w:eastAsia="en-AU"/>
          </w:rPr>
          <w:tab/>
        </w:r>
        <w:r w:rsidRPr="00BD2EA9">
          <w:t>Decision about whether lease concessional</w:t>
        </w:r>
        <w:r>
          <w:tab/>
        </w:r>
        <w:r>
          <w:fldChar w:fldCharType="begin"/>
        </w:r>
        <w:r>
          <w:instrText xml:space="preserve"> PAGEREF _Toc10629340 \h </w:instrText>
        </w:r>
        <w:r>
          <w:fldChar w:fldCharType="separate"/>
        </w:r>
        <w:r w:rsidR="007B00B9">
          <w:t>308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1" w:history="1">
        <w:r w:rsidRPr="00BD2EA9">
          <w:t>258</w:t>
        </w:r>
        <w:r>
          <w:rPr>
            <w:rFonts w:asciiTheme="minorHAnsi" w:eastAsiaTheme="minorEastAsia" w:hAnsiTheme="minorHAnsi" w:cstheme="minorBidi"/>
            <w:sz w:val="22"/>
            <w:szCs w:val="22"/>
            <w:lang w:eastAsia="en-AU"/>
          </w:rPr>
          <w:tab/>
        </w:r>
        <w:r w:rsidRPr="00BD2EA9">
          <w:t>Authority may decide whether lease concessional on own initiative</w:t>
        </w:r>
        <w:r>
          <w:tab/>
        </w:r>
        <w:r>
          <w:fldChar w:fldCharType="begin"/>
        </w:r>
        <w:r>
          <w:instrText xml:space="preserve"> PAGEREF _Toc10629341 \h </w:instrText>
        </w:r>
        <w:r>
          <w:fldChar w:fldCharType="separate"/>
        </w:r>
        <w:r w:rsidR="007B00B9">
          <w:t>310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2" w:history="1">
        <w:r w:rsidRPr="00BD2EA9">
          <w:t>258A</w:t>
        </w:r>
        <w:r>
          <w:rPr>
            <w:rFonts w:asciiTheme="minorHAnsi" w:eastAsiaTheme="minorEastAsia" w:hAnsiTheme="minorHAnsi" w:cstheme="minorBidi"/>
            <w:sz w:val="22"/>
            <w:szCs w:val="22"/>
            <w:lang w:eastAsia="en-AU"/>
          </w:rPr>
          <w:tab/>
        </w:r>
        <w:r w:rsidRPr="00BD2EA9">
          <w:t>Application for decision about whether certain leases are concessional</w:t>
        </w:r>
        <w:r>
          <w:tab/>
        </w:r>
        <w:r>
          <w:fldChar w:fldCharType="begin"/>
        </w:r>
        <w:r>
          <w:instrText xml:space="preserve"> PAGEREF _Toc10629342 \h </w:instrText>
        </w:r>
        <w:r>
          <w:fldChar w:fldCharType="separate"/>
        </w:r>
        <w:r w:rsidR="007B00B9">
          <w:t>311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3" w:history="1">
        <w:r w:rsidRPr="00BD2EA9">
          <w:t>258B</w:t>
        </w:r>
        <w:r>
          <w:rPr>
            <w:rFonts w:asciiTheme="minorHAnsi" w:eastAsiaTheme="minorEastAsia" w:hAnsiTheme="minorHAnsi" w:cstheme="minorBidi"/>
            <w:sz w:val="22"/>
            <w:szCs w:val="22"/>
            <w:lang w:eastAsia="en-AU"/>
          </w:rPr>
          <w:tab/>
        </w:r>
        <w:r w:rsidRPr="00BD2EA9">
          <w:t>Making other decisions about concessional status of certain leases</w:t>
        </w:r>
        <w:r>
          <w:tab/>
        </w:r>
        <w:r>
          <w:fldChar w:fldCharType="begin"/>
        </w:r>
        <w:r>
          <w:instrText xml:space="preserve"> PAGEREF _Toc10629343 \h </w:instrText>
        </w:r>
        <w:r>
          <w:fldChar w:fldCharType="separate"/>
        </w:r>
        <w:r w:rsidR="007B00B9">
          <w:t>311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4" w:history="1">
        <w:r w:rsidRPr="00BD2EA9">
          <w:t>258C</w:t>
        </w:r>
        <w:r>
          <w:rPr>
            <w:rFonts w:asciiTheme="minorHAnsi" w:eastAsiaTheme="minorEastAsia" w:hAnsiTheme="minorHAnsi" w:cstheme="minorBidi"/>
            <w:sz w:val="22"/>
            <w:szCs w:val="22"/>
            <w:lang w:eastAsia="en-AU"/>
          </w:rPr>
          <w:tab/>
        </w:r>
        <w:r w:rsidRPr="00BD2EA9">
          <w:t>Authority may make another decision about whether certain leases concessional on own initiative</w:t>
        </w:r>
        <w:r>
          <w:tab/>
        </w:r>
        <w:r>
          <w:fldChar w:fldCharType="begin"/>
        </w:r>
        <w:r>
          <w:instrText xml:space="preserve"> PAGEREF _Toc10629344 \h </w:instrText>
        </w:r>
        <w:r>
          <w:fldChar w:fldCharType="separate"/>
        </w:r>
        <w:r w:rsidR="007B00B9">
          <w:t>314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5" w:history="1">
        <w:r w:rsidRPr="00BD2EA9">
          <w:t>259</w:t>
        </w:r>
        <w:r>
          <w:rPr>
            <w:rFonts w:asciiTheme="minorHAnsi" w:eastAsiaTheme="minorEastAsia" w:hAnsiTheme="minorHAnsi" w:cstheme="minorBidi"/>
            <w:sz w:val="22"/>
            <w:szCs w:val="22"/>
            <w:lang w:eastAsia="en-AU"/>
          </w:rPr>
          <w:tab/>
        </w:r>
        <w:r w:rsidRPr="00BD2EA9">
          <w:t>Lodging notice of decision about concessional status of lease</w:t>
        </w:r>
        <w:r>
          <w:tab/>
        </w:r>
        <w:r>
          <w:fldChar w:fldCharType="begin"/>
        </w:r>
        <w:r>
          <w:instrText xml:space="preserve"> PAGEREF _Toc10629345 \h </w:instrText>
        </w:r>
        <w:r>
          <w:fldChar w:fldCharType="separate"/>
        </w:r>
        <w:r w:rsidR="007B00B9">
          <w:t>315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6" w:history="1">
        <w:r w:rsidRPr="00BD2EA9">
          <w:t>259A</w:t>
        </w:r>
        <w:r>
          <w:rPr>
            <w:rFonts w:asciiTheme="minorHAnsi" w:eastAsiaTheme="minorEastAsia" w:hAnsiTheme="minorHAnsi" w:cstheme="minorBidi"/>
            <w:sz w:val="22"/>
            <w:szCs w:val="22"/>
            <w:lang w:eastAsia="en-AU"/>
          </w:rPr>
          <w:tab/>
        </w:r>
        <w:r w:rsidRPr="00BD2EA9">
          <w:t>Lodging notice of deemed decision about concessional status of lease</w:t>
        </w:r>
        <w:r>
          <w:tab/>
        </w:r>
        <w:r>
          <w:fldChar w:fldCharType="begin"/>
        </w:r>
        <w:r>
          <w:instrText xml:space="preserve"> PAGEREF _Toc10629346 \h </w:instrText>
        </w:r>
        <w:r>
          <w:fldChar w:fldCharType="separate"/>
        </w:r>
        <w:r w:rsidR="007B00B9">
          <w:t>316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7" w:history="1">
        <w:r w:rsidRPr="00BD2EA9">
          <w:t>259B</w:t>
        </w:r>
        <w:r>
          <w:rPr>
            <w:rFonts w:asciiTheme="minorHAnsi" w:eastAsiaTheme="minorEastAsia" w:hAnsiTheme="minorHAnsi" w:cstheme="minorBidi"/>
            <w:sz w:val="22"/>
            <w:szCs w:val="22"/>
            <w:lang w:eastAsia="en-AU"/>
          </w:rPr>
          <w:tab/>
        </w:r>
        <w:r w:rsidRPr="00BD2EA9">
          <w:t>Non-concessional status of leases</w:t>
        </w:r>
        <w:r>
          <w:tab/>
        </w:r>
        <w:r>
          <w:fldChar w:fldCharType="begin"/>
        </w:r>
        <w:r>
          <w:instrText xml:space="preserve"> PAGEREF _Toc10629347 \h </w:instrText>
        </w:r>
        <w:r>
          <w:fldChar w:fldCharType="separate"/>
        </w:r>
        <w:r w:rsidR="007B00B9">
          <w:t>317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8" w:history="1">
        <w:r w:rsidRPr="00BD2EA9">
          <w:t>259C</w:t>
        </w:r>
        <w:r>
          <w:rPr>
            <w:rFonts w:asciiTheme="minorHAnsi" w:eastAsiaTheme="minorEastAsia" w:hAnsiTheme="minorHAnsi" w:cstheme="minorBidi"/>
            <w:sz w:val="22"/>
            <w:szCs w:val="22"/>
            <w:lang w:eastAsia="en-AU"/>
          </w:rPr>
          <w:tab/>
        </w:r>
        <w:r w:rsidRPr="00BD2EA9">
          <w:t>Concessional status of leases</w:t>
        </w:r>
        <w:r>
          <w:tab/>
        </w:r>
        <w:r>
          <w:fldChar w:fldCharType="begin"/>
        </w:r>
        <w:r>
          <w:instrText xml:space="preserve"> PAGEREF _Toc10629348 \h </w:instrText>
        </w:r>
        <w:r>
          <w:fldChar w:fldCharType="separate"/>
        </w:r>
        <w:r w:rsidR="007B00B9">
          <w:t>318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49" w:history="1">
        <w:r w:rsidRPr="00BD2EA9">
          <w:t>259D</w:t>
        </w:r>
        <w:r>
          <w:rPr>
            <w:rFonts w:asciiTheme="minorHAnsi" w:eastAsiaTheme="minorEastAsia" w:hAnsiTheme="minorHAnsi" w:cstheme="minorBidi"/>
            <w:sz w:val="22"/>
            <w:szCs w:val="22"/>
            <w:lang w:eastAsia="en-AU"/>
          </w:rPr>
          <w:tab/>
        </w:r>
        <w:r w:rsidRPr="00BD2EA9">
          <w:t>Concessional status guidelines</w:t>
        </w:r>
        <w:r>
          <w:tab/>
        </w:r>
        <w:r>
          <w:fldChar w:fldCharType="begin"/>
        </w:r>
        <w:r>
          <w:instrText xml:space="preserve"> PAGEREF _Toc10629349 \h </w:instrText>
        </w:r>
        <w:r>
          <w:fldChar w:fldCharType="separate"/>
        </w:r>
        <w:r w:rsidR="007B00B9">
          <w:t>319</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350" w:history="1">
        <w:r w:rsidR="00AB453E" w:rsidRPr="00BD2EA9">
          <w:t>Division 9.4.2</w:t>
        </w:r>
        <w:r w:rsidR="00AB453E">
          <w:rPr>
            <w:rFonts w:asciiTheme="minorHAnsi" w:eastAsiaTheme="minorEastAsia" w:hAnsiTheme="minorHAnsi" w:cstheme="minorBidi"/>
            <w:b w:val="0"/>
            <w:sz w:val="22"/>
            <w:szCs w:val="22"/>
            <w:lang w:eastAsia="en-AU"/>
          </w:rPr>
          <w:tab/>
        </w:r>
        <w:r w:rsidR="00AB453E" w:rsidRPr="00BD2EA9">
          <w:t>Varying concessional leases to remove concessional status</w:t>
        </w:r>
        <w:r w:rsidR="00AB453E" w:rsidRPr="00AB453E">
          <w:rPr>
            <w:vanish/>
          </w:rPr>
          <w:tab/>
        </w:r>
        <w:r w:rsidR="00AB453E" w:rsidRPr="00AB453E">
          <w:rPr>
            <w:vanish/>
          </w:rPr>
          <w:fldChar w:fldCharType="begin"/>
        </w:r>
        <w:r w:rsidR="00AB453E" w:rsidRPr="00AB453E">
          <w:rPr>
            <w:vanish/>
          </w:rPr>
          <w:instrText xml:space="preserve"> PAGEREF _Toc10629350 \h </w:instrText>
        </w:r>
        <w:r w:rsidR="00AB453E" w:rsidRPr="00AB453E">
          <w:rPr>
            <w:vanish/>
          </w:rPr>
        </w:r>
        <w:r w:rsidR="00AB453E" w:rsidRPr="00AB453E">
          <w:rPr>
            <w:vanish/>
          </w:rPr>
          <w:fldChar w:fldCharType="separate"/>
        </w:r>
        <w:r w:rsidR="007B00B9">
          <w:rPr>
            <w:vanish/>
          </w:rPr>
          <w:t>319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51" w:history="1">
        <w:r w:rsidRPr="00BD2EA9">
          <w:t>260</w:t>
        </w:r>
        <w:r>
          <w:rPr>
            <w:rFonts w:asciiTheme="minorHAnsi" w:eastAsiaTheme="minorEastAsia" w:hAnsiTheme="minorHAnsi" w:cstheme="minorBidi"/>
            <w:sz w:val="22"/>
            <w:szCs w:val="22"/>
            <w:lang w:eastAsia="en-AU"/>
          </w:rPr>
          <w:tab/>
        </w:r>
        <w:r w:rsidRPr="00BD2EA9">
          <w:t>Application—div 9.4.2</w:t>
        </w:r>
        <w:r>
          <w:tab/>
        </w:r>
        <w:r>
          <w:fldChar w:fldCharType="begin"/>
        </w:r>
        <w:r>
          <w:instrText xml:space="preserve"> PAGEREF _Toc10629351 \h </w:instrText>
        </w:r>
        <w:r>
          <w:fldChar w:fldCharType="separate"/>
        </w:r>
        <w:r w:rsidR="007B00B9">
          <w:t>319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52" w:history="1">
        <w:r w:rsidRPr="00BD2EA9">
          <w:t>260A</w:t>
        </w:r>
        <w:r>
          <w:rPr>
            <w:rFonts w:asciiTheme="minorHAnsi" w:eastAsiaTheme="minorEastAsia" w:hAnsiTheme="minorHAnsi" w:cstheme="minorBidi"/>
            <w:sz w:val="22"/>
            <w:szCs w:val="22"/>
            <w:lang w:eastAsia="en-AU"/>
          </w:rPr>
          <w:tab/>
        </w:r>
        <w:r w:rsidRPr="00BD2EA9">
          <w:t>Removal of concessional status by variation of lease</w:t>
        </w:r>
        <w:r>
          <w:tab/>
        </w:r>
        <w:r>
          <w:fldChar w:fldCharType="begin"/>
        </w:r>
        <w:r>
          <w:instrText xml:space="preserve"> PAGEREF _Toc10629352 \h </w:instrText>
        </w:r>
        <w:r>
          <w:fldChar w:fldCharType="separate"/>
        </w:r>
        <w:r w:rsidR="007B00B9">
          <w:t>319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53" w:history="1">
        <w:r w:rsidRPr="00BD2EA9">
          <w:t>261</w:t>
        </w:r>
        <w:r>
          <w:rPr>
            <w:rFonts w:asciiTheme="minorHAnsi" w:eastAsiaTheme="minorEastAsia" w:hAnsiTheme="minorHAnsi" w:cstheme="minorBidi"/>
            <w:sz w:val="22"/>
            <w:szCs w:val="22"/>
            <w:lang w:eastAsia="en-AU"/>
          </w:rPr>
          <w:tab/>
        </w:r>
        <w:r w:rsidRPr="00BD2EA9">
          <w:t>No decision on application unless consideration in public interest</w:t>
        </w:r>
        <w:r>
          <w:tab/>
        </w:r>
        <w:r>
          <w:fldChar w:fldCharType="begin"/>
        </w:r>
        <w:r>
          <w:instrText xml:space="preserve"> PAGEREF _Toc10629353 \h </w:instrText>
        </w:r>
        <w:r>
          <w:fldChar w:fldCharType="separate"/>
        </w:r>
        <w:r w:rsidR="007B00B9">
          <w:t>320</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354" w:history="1">
        <w:r w:rsidRPr="00BD2EA9">
          <w:t>262</w:t>
        </w:r>
        <w:r>
          <w:rPr>
            <w:rFonts w:asciiTheme="minorHAnsi" w:eastAsiaTheme="minorEastAsia" w:hAnsiTheme="minorHAnsi" w:cstheme="minorBidi"/>
            <w:sz w:val="22"/>
            <w:szCs w:val="22"/>
            <w:lang w:eastAsia="en-AU"/>
          </w:rPr>
          <w:tab/>
        </w:r>
        <w:r w:rsidRPr="00BD2EA9">
          <w:t>Development approval of application about concessional lease subject to condition</w:t>
        </w:r>
        <w:r>
          <w:tab/>
        </w:r>
        <w:r>
          <w:fldChar w:fldCharType="begin"/>
        </w:r>
        <w:r>
          <w:instrText xml:space="preserve"> PAGEREF _Toc10629354 \h </w:instrText>
        </w:r>
        <w:r>
          <w:fldChar w:fldCharType="separate"/>
        </w:r>
        <w:r w:rsidR="007B00B9">
          <w:t>321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55" w:history="1">
        <w:r w:rsidRPr="00BD2EA9">
          <w:t>263</w:t>
        </w:r>
        <w:r>
          <w:rPr>
            <w:rFonts w:asciiTheme="minorHAnsi" w:eastAsiaTheme="minorEastAsia" w:hAnsiTheme="minorHAnsi" w:cstheme="minorBidi"/>
            <w:sz w:val="22"/>
            <w:szCs w:val="22"/>
            <w:lang w:eastAsia="en-AU"/>
          </w:rPr>
          <w:tab/>
        </w:r>
        <w:r w:rsidRPr="00BD2EA9">
          <w:t>Working out amount payable to discharge concessional leases</w:t>
        </w:r>
        <w:r>
          <w:tab/>
        </w:r>
        <w:r>
          <w:fldChar w:fldCharType="begin"/>
        </w:r>
        <w:r>
          <w:instrText xml:space="preserve"> PAGEREF _Toc10629355 \h </w:instrText>
        </w:r>
        <w:r>
          <w:fldChar w:fldCharType="separate"/>
        </w:r>
        <w:r w:rsidR="007B00B9">
          <w:t>321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56" w:history="1">
        <w:r w:rsidRPr="00BD2EA9">
          <w:t>264</w:t>
        </w:r>
        <w:r>
          <w:rPr>
            <w:rFonts w:asciiTheme="minorHAnsi" w:eastAsiaTheme="minorEastAsia" w:hAnsiTheme="minorHAnsi" w:cstheme="minorBidi"/>
            <w:sz w:val="22"/>
            <w:szCs w:val="22"/>
            <w:lang w:eastAsia="en-AU"/>
          </w:rPr>
          <w:tab/>
        </w:r>
        <w:r w:rsidRPr="00BD2EA9">
          <w:t>Uses under leases varied by surrender and regrant to remove concessional status</w:t>
        </w:r>
        <w:r>
          <w:tab/>
        </w:r>
        <w:r>
          <w:fldChar w:fldCharType="begin"/>
        </w:r>
        <w:r>
          <w:instrText xml:space="preserve"> PAGEREF _Toc10629356 \h </w:instrText>
        </w:r>
        <w:r>
          <w:fldChar w:fldCharType="separate"/>
        </w:r>
        <w:r w:rsidR="007B00B9">
          <w:t>322</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357" w:history="1">
        <w:r w:rsidR="00AB453E" w:rsidRPr="00BD2EA9">
          <w:t>Division 9.4.3</w:t>
        </w:r>
        <w:r w:rsidR="00AB453E">
          <w:rPr>
            <w:rFonts w:asciiTheme="minorHAnsi" w:eastAsiaTheme="minorEastAsia" w:hAnsiTheme="minorHAnsi" w:cstheme="minorBidi"/>
            <w:b w:val="0"/>
            <w:sz w:val="22"/>
            <w:szCs w:val="22"/>
            <w:lang w:eastAsia="en-AU"/>
          </w:rPr>
          <w:tab/>
        </w:r>
        <w:r w:rsidR="00AB453E" w:rsidRPr="00BD2EA9">
          <w:t>Restrictions on dealings with concessional leases</w:t>
        </w:r>
        <w:r w:rsidR="00AB453E" w:rsidRPr="00AB453E">
          <w:rPr>
            <w:vanish/>
          </w:rPr>
          <w:tab/>
        </w:r>
        <w:r w:rsidR="00AB453E" w:rsidRPr="00AB453E">
          <w:rPr>
            <w:vanish/>
          </w:rPr>
          <w:fldChar w:fldCharType="begin"/>
        </w:r>
        <w:r w:rsidR="00AB453E" w:rsidRPr="00AB453E">
          <w:rPr>
            <w:vanish/>
          </w:rPr>
          <w:instrText xml:space="preserve"> PAGEREF _Toc10629357 \h </w:instrText>
        </w:r>
        <w:r w:rsidR="00AB453E" w:rsidRPr="00AB453E">
          <w:rPr>
            <w:vanish/>
          </w:rPr>
        </w:r>
        <w:r w:rsidR="00AB453E" w:rsidRPr="00AB453E">
          <w:rPr>
            <w:vanish/>
          </w:rPr>
          <w:fldChar w:fldCharType="separate"/>
        </w:r>
        <w:r w:rsidR="007B00B9">
          <w:rPr>
            <w:vanish/>
          </w:rPr>
          <w:t>322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58" w:history="1">
        <w:r w:rsidRPr="00BD2EA9">
          <w:t>265</w:t>
        </w:r>
        <w:r>
          <w:rPr>
            <w:rFonts w:asciiTheme="minorHAnsi" w:eastAsiaTheme="minorEastAsia" w:hAnsiTheme="minorHAnsi" w:cstheme="minorBidi"/>
            <w:sz w:val="22"/>
            <w:szCs w:val="22"/>
            <w:lang w:eastAsia="en-AU"/>
          </w:rPr>
          <w:tab/>
        </w:r>
        <w:r w:rsidRPr="00BD2EA9">
          <w:t>Restrictions on dealings with concessional leases</w:t>
        </w:r>
        <w:r>
          <w:tab/>
        </w:r>
        <w:r>
          <w:fldChar w:fldCharType="begin"/>
        </w:r>
        <w:r>
          <w:instrText xml:space="preserve"> PAGEREF _Toc10629358 \h </w:instrText>
        </w:r>
        <w:r>
          <w:fldChar w:fldCharType="separate"/>
        </w:r>
        <w:r w:rsidR="007B00B9">
          <w:t>322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59" w:history="1">
        <w:r w:rsidRPr="00BD2EA9">
          <w:t>266</w:t>
        </w:r>
        <w:r>
          <w:rPr>
            <w:rFonts w:asciiTheme="minorHAnsi" w:eastAsiaTheme="minorEastAsia" w:hAnsiTheme="minorHAnsi" w:cstheme="minorBidi"/>
            <w:sz w:val="22"/>
            <w:szCs w:val="22"/>
            <w:lang w:eastAsia="en-AU"/>
          </w:rPr>
          <w:tab/>
        </w:r>
        <w:r w:rsidRPr="00BD2EA9">
          <w:t>Consent to s 265 dealings</w:t>
        </w:r>
        <w:r>
          <w:tab/>
        </w:r>
        <w:r>
          <w:fldChar w:fldCharType="begin"/>
        </w:r>
        <w:r>
          <w:instrText xml:space="preserve"> PAGEREF _Toc10629359 \h </w:instrText>
        </w:r>
        <w:r>
          <w:fldChar w:fldCharType="separate"/>
        </w:r>
        <w:r w:rsidR="007B00B9">
          <w:t>323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360" w:history="1">
        <w:r w:rsidR="00AB453E" w:rsidRPr="00BD2EA9">
          <w:t>Part 9.5</w:t>
        </w:r>
        <w:r w:rsidR="00AB453E">
          <w:rPr>
            <w:rFonts w:asciiTheme="minorHAnsi" w:eastAsiaTheme="minorEastAsia" w:hAnsiTheme="minorHAnsi" w:cstheme="minorBidi"/>
            <w:b w:val="0"/>
            <w:sz w:val="22"/>
            <w:szCs w:val="22"/>
            <w:lang w:eastAsia="en-AU"/>
          </w:rPr>
          <w:tab/>
        </w:r>
        <w:r w:rsidR="00AB453E" w:rsidRPr="00BD2EA9">
          <w:t>Rent variations and relief from provisions of leases</w:t>
        </w:r>
        <w:r w:rsidR="00AB453E" w:rsidRPr="00AB453E">
          <w:rPr>
            <w:vanish/>
          </w:rPr>
          <w:tab/>
        </w:r>
        <w:r w:rsidR="00AB453E" w:rsidRPr="00AB453E">
          <w:rPr>
            <w:vanish/>
          </w:rPr>
          <w:fldChar w:fldCharType="begin"/>
        </w:r>
        <w:r w:rsidR="00AB453E" w:rsidRPr="00AB453E">
          <w:rPr>
            <w:vanish/>
          </w:rPr>
          <w:instrText xml:space="preserve"> PAGEREF _Toc10629360 \h </w:instrText>
        </w:r>
        <w:r w:rsidR="00AB453E" w:rsidRPr="00AB453E">
          <w:rPr>
            <w:vanish/>
          </w:rPr>
        </w:r>
        <w:r w:rsidR="00AB453E" w:rsidRPr="00AB453E">
          <w:rPr>
            <w:vanish/>
          </w:rPr>
          <w:fldChar w:fldCharType="separate"/>
        </w:r>
        <w:r w:rsidR="007B00B9">
          <w:rPr>
            <w:vanish/>
          </w:rPr>
          <w:t>325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61" w:history="1">
        <w:r w:rsidRPr="00BD2EA9">
          <w:t>266A</w:t>
        </w:r>
        <w:r>
          <w:rPr>
            <w:rFonts w:asciiTheme="minorHAnsi" w:eastAsiaTheme="minorEastAsia" w:hAnsiTheme="minorHAnsi" w:cstheme="minorBidi"/>
            <w:sz w:val="22"/>
            <w:szCs w:val="22"/>
            <w:lang w:eastAsia="en-AU"/>
          </w:rPr>
          <w:tab/>
        </w:r>
        <w:r w:rsidRPr="00BD2EA9">
          <w:t>Application to land rent—pt 9.5</w:t>
        </w:r>
        <w:r>
          <w:tab/>
        </w:r>
        <w:r>
          <w:fldChar w:fldCharType="begin"/>
        </w:r>
        <w:r>
          <w:instrText xml:space="preserve"> PAGEREF _Toc10629361 \h </w:instrText>
        </w:r>
        <w:r>
          <w:fldChar w:fldCharType="separate"/>
        </w:r>
        <w:r w:rsidR="007B00B9">
          <w:t>325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62" w:history="1">
        <w:r w:rsidRPr="00BD2EA9">
          <w:t>267</w:t>
        </w:r>
        <w:r>
          <w:rPr>
            <w:rFonts w:asciiTheme="minorHAnsi" w:eastAsiaTheme="minorEastAsia" w:hAnsiTheme="minorHAnsi" w:cstheme="minorBidi"/>
            <w:sz w:val="22"/>
            <w:szCs w:val="22"/>
            <w:lang w:eastAsia="en-AU"/>
          </w:rPr>
          <w:tab/>
        </w:r>
        <w:r w:rsidRPr="00BD2EA9">
          <w:t>Variations of rent</w:t>
        </w:r>
        <w:r>
          <w:tab/>
        </w:r>
        <w:r>
          <w:fldChar w:fldCharType="begin"/>
        </w:r>
        <w:r>
          <w:instrText xml:space="preserve"> PAGEREF _Toc10629362 \h </w:instrText>
        </w:r>
        <w:r>
          <w:fldChar w:fldCharType="separate"/>
        </w:r>
        <w:r w:rsidR="007B00B9">
          <w:t>325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63" w:history="1">
        <w:r w:rsidRPr="00BD2EA9">
          <w:t>268</w:t>
        </w:r>
        <w:r>
          <w:rPr>
            <w:rFonts w:asciiTheme="minorHAnsi" w:eastAsiaTheme="minorEastAsia" w:hAnsiTheme="minorHAnsi" w:cstheme="minorBidi"/>
            <w:sz w:val="22"/>
            <w:szCs w:val="22"/>
            <w:lang w:eastAsia="en-AU"/>
          </w:rPr>
          <w:tab/>
        </w:r>
        <w:r w:rsidRPr="00BD2EA9">
          <w:t>Review of variations of rent</w:t>
        </w:r>
        <w:r>
          <w:tab/>
        </w:r>
        <w:r>
          <w:fldChar w:fldCharType="begin"/>
        </w:r>
        <w:r>
          <w:instrText xml:space="preserve"> PAGEREF _Toc10629363 \h </w:instrText>
        </w:r>
        <w:r>
          <w:fldChar w:fldCharType="separate"/>
        </w:r>
        <w:r w:rsidR="007B00B9">
          <w:t>325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64" w:history="1">
        <w:r w:rsidRPr="00BD2EA9">
          <w:t>269</w:t>
        </w:r>
        <w:r>
          <w:rPr>
            <w:rFonts w:asciiTheme="minorHAnsi" w:eastAsiaTheme="minorEastAsia" w:hAnsiTheme="minorHAnsi" w:cstheme="minorBidi"/>
            <w:sz w:val="22"/>
            <w:szCs w:val="22"/>
            <w:lang w:eastAsia="en-AU"/>
          </w:rPr>
          <w:tab/>
        </w:r>
        <w:r w:rsidRPr="00BD2EA9">
          <w:t>Reduction of rent and relief from provisions of lease</w:t>
        </w:r>
        <w:r>
          <w:tab/>
        </w:r>
        <w:r>
          <w:fldChar w:fldCharType="begin"/>
        </w:r>
        <w:r>
          <w:instrText xml:space="preserve"> PAGEREF _Toc10629364 \h </w:instrText>
        </w:r>
        <w:r>
          <w:fldChar w:fldCharType="separate"/>
        </w:r>
        <w:r w:rsidR="007B00B9">
          <w:t>326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365" w:history="1">
        <w:r w:rsidR="00AB453E" w:rsidRPr="00BD2EA9">
          <w:t>Part 9.6</w:t>
        </w:r>
        <w:r w:rsidR="00AB453E">
          <w:rPr>
            <w:rFonts w:asciiTheme="minorHAnsi" w:eastAsiaTheme="minorEastAsia" w:hAnsiTheme="minorHAnsi" w:cstheme="minorBidi"/>
            <w:b w:val="0"/>
            <w:sz w:val="22"/>
            <w:szCs w:val="22"/>
            <w:lang w:eastAsia="en-AU"/>
          </w:rPr>
          <w:tab/>
        </w:r>
        <w:r w:rsidR="00AB453E" w:rsidRPr="00BD2EA9">
          <w:t>Lease variations</w:t>
        </w:r>
        <w:r w:rsidR="00AB453E" w:rsidRPr="00AB453E">
          <w:rPr>
            <w:vanish/>
          </w:rPr>
          <w:tab/>
        </w:r>
        <w:r w:rsidR="00AB453E" w:rsidRPr="00AB453E">
          <w:rPr>
            <w:vanish/>
          </w:rPr>
          <w:fldChar w:fldCharType="begin"/>
        </w:r>
        <w:r w:rsidR="00AB453E" w:rsidRPr="00AB453E">
          <w:rPr>
            <w:vanish/>
          </w:rPr>
          <w:instrText xml:space="preserve"> PAGEREF _Toc10629365 \h </w:instrText>
        </w:r>
        <w:r w:rsidR="00AB453E" w:rsidRPr="00AB453E">
          <w:rPr>
            <w:vanish/>
          </w:rPr>
        </w:r>
        <w:r w:rsidR="00AB453E" w:rsidRPr="00AB453E">
          <w:rPr>
            <w:vanish/>
          </w:rPr>
          <w:fldChar w:fldCharType="separate"/>
        </w:r>
        <w:r w:rsidR="007B00B9">
          <w:rPr>
            <w:vanish/>
          </w:rPr>
          <w:t>327</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366" w:history="1">
        <w:r w:rsidR="00AB453E" w:rsidRPr="00BD2EA9">
          <w:t>Division 9.6.1</w:t>
        </w:r>
        <w:r w:rsidR="00AB453E">
          <w:rPr>
            <w:rFonts w:asciiTheme="minorHAnsi" w:eastAsiaTheme="minorEastAsia" w:hAnsiTheme="minorHAnsi" w:cstheme="minorBidi"/>
            <w:b w:val="0"/>
            <w:sz w:val="22"/>
            <w:szCs w:val="22"/>
            <w:lang w:eastAsia="en-AU"/>
          </w:rPr>
          <w:tab/>
        </w:r>
        <w:r w:rsidR="00AB453E" w:rsidRPr="00BD2EA9">
          <w:t>Lease variations—general</w:t>
        </w:r>
        <w:r w:rsidR="00AB453E" w:rsidRPr="00AB453E">
          <w:rPr>
            <w:vanish/>
          </w:rPr>
          <w:tab/>
        </w:r>
        <w:r w:rsidR="00AB453E" w:rsidRPr="00AB453E">
          <w:rPr>
            <w:vanish/>
          </w:rPr>
          <w:fldChar w:fldCharType="begin"/>
        </w:r>
        <w:r w:rsidR="00AB453E" w:rsidRPr="00AB453E">
          <w:rPr>
            <w:vanish/>
          </w:rPr>
          <w:instrText xml:space="preserve"> PAGEREF _Toc10629366 \h </w:instrText>
        </w:r>
        <w:r w:rsidR="00AB453E" w:rsidRPr="00AB453E">
          <w:rPr>
            <w:vanish/>
          </w:rPr>
        </w:r>
        <w:r w:rsidR="00AB453E" w:rsidRPr="00AB453E">
          <w:rPr>
            <w:vanish/>
          </w:rPr>
          <w:fldChar w:fldCharType="separate"/>
        </w:r>
        <w:r w:rsidR="007B00B9">
          <w:rPr>
            <w:vanish/>
          </w:rPr>
          <w:t>327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67" w:history="1">
        <w:r w:rsidRPr="00BD2EA9">
          <w:t>270</w:t>
        </w:r>
        <w:r>
          <w:rPr>
            <w:rFonts w:asciiTheme="minorHAnsi" w:eastAsiaTheme="minorEastAsia" w:hAnsiTheme="minorHAnsi" w:cstheme="minorBidi"/>
            <w:sz w:val="22"/>
            <w:szCs w:val="22"/>
            <w:lang w:eastAsia="en-AU"/>
          </w:rPr>
          <w:tab/>
        </w:r>
        <w:r w:rsidRPr="00BD2EA9">
          <w:t>Effect subject to pt 9.7</w:t>
        </w:r>
        <w:r>
          <w:tab/>
        </w:r>
        <w:r>
          <w:fldChar w:fldCharType="begin"/>
        </w:r>
        <w:r>
          <w:instrText xml:space="preserve"> PAGEREF _Toc10629367 \h </w:instrText>
        </w:r>
        <w:r>
          <w:fldChar w:fldCharType="separate"/>
        </w:r>
        <w:r w:rsidR="007B00B9">
          <w:t>327</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368" w:history="1">
        <w:r w:rsidR="00AB453E" w:rsidRPr="00BD2EA9">
          <w:t>Division 9.6.2</w:t>
        </w:r>
        <w:r w:rsidR="00AB453E">
          <w:rPr>
            <w:rFonts w:asciiTheme="minorHAnsi" w:eastAsiaTheme="minorEastAsia" w:hAnsiTheme="minorHAnsi" w:cstheme="minorBidi"/>
            <w:b w:val="0"/>
            <w:sz w:val="22"/>
            <w:szCs w:val="22"/>
            <w:lang w:eastAsia="en-AU"/>
          </w:rPr>
          <w:tab/>
        </w:r>
        <w:r w:rsidR="00AB453E" w:rsidRPr="00BD2EA9">
          <w:t>Variation of rental leases</w:t>
        </w:r>
        <w:r w:rsidR="00AB453E" w:rsidRPr="00AB453E">
          <w:rPr>
            <w:vanish/>
          </w:rPr>
          <w:tab/>
        </w:r>
        <w:r w:rsidR="00AB453E" w:rsidRPr="00AB453E">
          <w:rPr>
            <w:vanish/>
          </w:rPr>
          <w:fldChar w:fldCharType="begin"/>
        </w:r>
        <w:r w:rsidR="00AB453E" w:rsidRPr="00AB453E">
          <w:rPr>
            <w:vanish/>
          </w:rPr>
          <w:instrText xml:space="preserve"> PAGEREF _Toc10629368 \h </w:instrText>
        </w:r>
        <w:r w:rsidR="00AB453E" w:rsidRPr="00AB453E">
          <w:rPr>
            <w:vanish/>
          </w:rPr>
        </w:r>
        <w:r w:rsidR="00AB453E" w:rsidRPr="00AB453E">
          <w:rPr>
            <w:vanish/>
          </w:rPr>
          <w:fldChar w:fldCharType="separate"/>
        </w:r>
        <w:r w:rsidR="007B00B9">
          <w:rPr>
            <w:vanish/>
          </w:rPr>
          <w:t>327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69" w:history="1">
        <w:r w:rsidRPr="00BD2EA9">
          <w:t>271</w:t>
        </w:r>
        <w:r>
          <w:rPr>
            <w:rFonts w:asciiTheme="minorHAnsi" w:eastAsiaTheme="minorEastAsia" w:hAnsiTheme="minorHAnsi" w:cstheme="minorBidi"/>
            <w:sz w:val="22"/>
            <w:szCs w:val="22"/>
            <w:lang w:eastAsia="en-AU"/>
          </w:rPr>
          <w:tab/>
        </w:r>
        <w:r w:rsidRPr="00BD2EA9">
          <w:t>Variation of rental leases</w:t>
        </w:r>
        <w:r>
          <w:tab/>
        </w:r>
        <w:r>
          <w:fldChar w:fldCharType="begin"/>
        </w:r>
        <w:r>
          <w:instrText xml:space="preserve"> PAGEREF _Toc10629369 \h </w:instrText>
        </w:r>
        <w:r>
          <w:fldChar w:fldCharType="separate"/>
        </w:r>
        <w:r w:rsidR="007B00B9">
          <w:t>327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0" w:history="1">
        <w:r w:rsidRPr="00BD2EA9">
          <w:t>272</w:t>
        </w:r>
        <w:r>
          <w:rPr>
            <w:rFonts w:asciiTheme="minorHAnsi" w:eastAsiaTheme="minorEastAsia" w:hAnsiTheme="minorHAnsi" w:cstheme="minorBidi"/>
            <w:sz w:val="22"/>
            <w:szCs w:val="22"/>
            <w:lang w:eastAsia="en-AU"/>
          </w:rPr>
          <w:tab/>
        </w:r>
        <w:r w:rsidRPr="00BD2EA9">
          <w:t>Advice of rent payable on variation of lease</w:t>
        </w:r>
        <w:r>
          <w:tab/>
        </w:r>
        <w:r>
          <w:fldChar w:fldCharType="begin"/>
        </w:r>
        <w:r>
          <w:instrText xml:space="preserve"> PAGEREF _Toc10629370 \h </w:instrText>
        </w:r>
        <w:r>
          <w:fldChar w:fldCharType="separate"/>
        </w:r>
        <w:r w:rsidR="007B00B9">
          <w:t>328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1" w:history="1">
        <w:r w:rsidRPr="00BD2EA9">
          <w:t>272A</w:t>
        </w:r>
        <w:r>
          <w:rPr>
            <w:rFonts w:asciiTheme="minorHAnsi" w:eastAsiaTheme="minorEastAsia" w:hAnsiTheme="minorHAnsi" w:cstheme="minorBidi"/>
            <w:sz w:val="22"/>
            <w:szCs w:val="22"/>
            <w:lang w:eastAsia="en-AU"/>
          </w:rPr>
          <w:tab/>
        </w:r>
        <w:r w:rsidRPr="00BD2EA9">
          <w:t>Application for rent payout lease variation</w:t>
        </w:r>
        <w:r>
          <w:tab/>
        </w:r>
        <w:r>
          <w:fldChar w:fldCharType="begin"/>
        </w:r>
        <w:r>
          <w:instrText xml:space="preserve"> PAGEREF _Toc10629371 \h </w:instrText>
        </w:r>
        <w:r>
          <w:fldChar w:fldCharType="separate"/>
        </w:r>
        <w:r w:rsidR="007B00B9">
          <w:t>328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2" w:history="1">
        <w:r w:rsidRPr="00BD2EA9">
          <w:t>272B</w:t>
        </w:r>
        <w:r>
          <w:rPr>
            <w:rFonts w:asciiTheme="minorHAnsi" w:eastAsiaTheme="minorEastAsia" w:hAnsiTheme="minorHAnsi" w:cstheme="minorBidi"/>
            <w:sz w:val="22"/>
            <w:szCs w:val="22"/>
            <w:lang w:eastAsia="en-AU"/>
          </w:rPr>
          <w:tab/>
        </w:r>
        <w:r w:rsidRPr="00BD2EA9">
          <w:t>Decision on rent payout lease variation application</w:t>
        </w:r>
        <w:r>
          <w:tab/>
        </w:r>
        <w:r>
          <w:fldChar w:fldCharType="begin"/>
        </w:r>
        <w:r>
          <w:instrText xml:space="preserve"> PAGEREF _Toc10629372 \h </w:instrText>
        </w:r>
        <w:r>
          <w:fldChar w:fldCharType="separate"/>
        </w:r>
        <w:r w:rsidR="007B00B9">
          <w:t>329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3" w:history="1">
        <w:r w:rsidRPr="00BD2EA9">
          <w:t>272C</w:t>
        </w:r>
        <w:r>
          <w:rPr>
            <w:rFonts w:asciiTheme="minorHAnsi" w:eastAsiaTheme="minorEastAsia" w:hAnsiTheme="minorHAnsi" w:cstheme="minorBidi"/>
            <w:sz w:val="22"/>
            <w:szCs w:val="22"/>
            <w:lang w:eastAsia="en-AU"/>
          </w:rPr>
          <w:tab/>
        </w:r>
        <w:r w:rsidRPr="00BD2EA9">
          <w:t>Policy directions for paying out rent</w:t>
        </w:r>
        <w:r>
          <w:tab/>
        </w:r>
        <w:r>
          <w:fldChar w:fldCharType="begin"/>
        </w:r>
        <w:r>
          <w:instrText xml:space="preserve"> PAGEREF _Toc10629373 \h </w:instrText>
        </w:r>
        <w:r>
          <w:fldChar w:fldCharType="separate"/>
        </w:r>
        <w:r w:rsidR="007B00B9">
          <w:t>330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4" w:history="1">
        <w:r w:rsidRPr="00BD2EA9">
          <w:t>272D</w:t>
        </w:r>
        <w:r>
          <w:rPr>
            <w:rFonts w:asciiTheme="minorHAnsi" w:eastAsiaTheme="minorEastAsia" w:hAnsiTheme="minorHAnsi" w:cstheme="minorBidi"/>
            <w:sz w:val="22"/>
            <w:szCs w:val="22"/>
            <w:lang w:eastAsia="en-AU"/>
          </w:rPr>
          <w:tab/>
        </w:r>
        <w:r w:rsidRPr="00BD2EA9">
          <w:t>Power to decide rent payout applications deemed refused</w:t>
        </w:r>
        <w:r>
          <w:tab/>
        </w:r>
        <w:r>
          <w:fldChar w:fldCharType="begin"/>
        </w:r>
        <w:r>
          <w:instrText xml:space="preserve"> PAGEREF _Toc10629374 \h </w:instrText>
        </w:r>
        <w:r>
          <w:fldChar w:fldCharType="separate"/>
        </w:r>
        <w:r w:rsidR="007B00B9">
          <w:t>330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5" w:history="1">
        <w:r w:rsidRPr="00BD2EA9">
          <w:t>273</w:t>
        </w:r>
        <w:r>
          <w:rPr>
            <w:rFonts w:asciiTheme="minorHAnsi" w:eastAsiaTheme="minorEastAsia" w:hAnsiTheme="minorHAnsi" w:cstheme="minorBidi"/>
            <w:sz w:val="22"/>
            <w:szCs w:val="22"/>
            <w:lang w:eastAsia="en-AU"/>
          </w:rPr>
          <w:tab/>
        </w:r>
        <w:r w:rsidRPr="00BD2EA9">
          <w:t>Lease to be varied to pay out rent</w:t>
        </w:r>
        <w:r>
          <w:tab/>
        </w:r>
        <w:r>
          <w:fldChar w:fldCharType="begin"/>
        </w:r>
        <w:r>
          <w:instrText xml:space="preserve"> PAGEREF _Toc10629375 \h </w:instrText>
        </w:r>
        <w:r>
          <w:fldChar w:fldCharType="separate"/>
        </w:r>
        <w:r w:rsidR="007B00B9">
          <w:t>331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6" w:history="1">
        <w:r w:rsidRPr="00BD2EA9">
          <w:t>274</w:t>
        </w:r>
        <w:r>
          <w:rPr>
            <w:rFonts w:asciiTheme="minorHAnsi" w:eastAsiaTheme="minorEastAsia" w:hAnsiTheme="minorHAnsi" w:cstheme="minorBidi"/>
            <w:sz w:val="22"/>
            <w:szCs w:val="22"/>
            <w:lang w:eastAsia="en-AU"/>
          </w:rPr>
          <w:tab/>
        </w:r>
        <w:r w:rsidRPr="00BD2EA9">
          <w:t>No variations to extend term</w:t>
        </w:r>
        <w:r>
          <w:tab/>
        </w:r>
        <w:r>
          <w:fldChar w:fldCharType="begin"/>
        </w:r>
        <w:r>
          <w:instrText xml:space="preserve"> PAGEREF _Toc10629376 \h </w:instrText>
        </w:r>
        <w:r>
          <w:fldChar w:fldCharType="separate"/>
        </w:r>
        <w:r w:rsidR="007B00B9">
          <w:t>331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77" w:history="1">
        <w:r w:rsidRPr="00BD2EA9">
          <w:t>275</w:t>
        </w:r>
        <w:r>
          <w:rPr>
            <w:rFonts w:asciiTheme="minorHAnsi" w:eastAsiaTheme="minorEastAsia" w:hAnsiTheme="minorHAnsi" w:cstheme="minorBidi"/>
            <w:sz w:val="22"/>
            <w:szCs w:val="22"/>
            <w:lang w:eastAsia="en-AU"/>
          </w:rPr>
          <w:tab/>
        </w:r>
        <w:r w:rsidRPr="00BD2EA9">
          <w:t>No variation of certain leases for 5 years</w:t>
        </w:r>
        <w:r>
          <w:tab/>
        </w:r>
        <w:r>
          <w:fldChar w:fldCharType="begin"/>
        </w:r>
        <w:r>
          <w:instrText xml:space="preserve"> PAGEREF _Toc10629377 \h </w:instrText>
        </w:r>
        <w:r>
          <w:fldChar w:fldCharType="separate"/>
        </w:r>
        <w:r w:rsidR="007B00B9">
          <w:t>331</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378" w:history="1">
        <w:r w:rsidR="00AB453E" w:rsidRPr="00BD2EA9">
          <w:t>Division 9.6.3</w:t>
        </w:r>
        <w:r w:rsidR="00AB453E">
          <w:rPr>
            <w:rFonts w:asciiTheme="minorHAnsi" w:eastAsiaTheme="minorEastAsia" w:hAnsiTheme="minorHAnsi" w:cstheme="minorBidi"/>
            <w:b w:val="0"/>
            <w:sz w:val="22"/>
            <w:szCs w:val="22"/>
            <w:lang w:eastAsia="en-AU"/>
          </w:rPr>
          <w:tab/>
        </w:r>
        <w:r w:rsidR="00AB453E" w:rsidRPr="00BD2EA9">
          <w:t>Variation of nominal rent leases</w:t>
        </w:r>
        <w:r w:rsidR="00AB453E" w:rsidRPr="00AB453E">
          <w:rPr>
            <w:vanish/>
          </w:rPr>
          <w:tab/>
        </w:r>
        <w:r w:rsidR="00AB453E" w:rsidRPr="00AB453E">
          <w:rPr>
            <w:vanish/>
          </w:rPr>
          <w:fldChar w:fldCharType="begin"/>
        </w:r>
        <w:r w:rsidR="00AB453E" w:rsidRPr="00AB453E">
          <w:rPr>
            <w:vanish/>
          </w:rPr>
          <w:instrText xml:space="preserve"> PAGEREF _Toc10629378 \h </w:instrText>
        </w:r>
        <w:r w:rsidR="00AB453E" w:rsidRPr="00AB453E">
          <w:rPr>
            <w:vanish/>
          </w:rPr>
        </w:r>
        <w:r w:rsidR="00AB453E" w:rsidRPr="00AB453E">
          <w:rPr>
            <w:vanish/>
          </w:rPr>
          <w:fldChar w:fldCharType="separate"/>
        </w:r>
        <w:r w:rsidR="007B00B9">
          <w:rPr>
            <w:vanish/>
          </w:rPr>
          <w:t>332</w:t>
        </w:r>
        <w:r w:rsidR="00AB453E" w:rsidRPr="00AB453E">
          <w:rPr>
            <w:vanish/>
          </w:rPr>
          <w:fldChar w:fldCharType="end"/>
        </w:r>
      </w:hyperlink>
    </w:p>
    <w:p w:rsidR="00AB453E" w:rsidRDefault="0055795F">
      <w:pPr>
        <w:pStyle w:val="TOC4"/>
        <w:rPr>
          <w:rFonts w:asciiTheme="minorHAnsi" w:eastAsiaTheme="minorEastAsia" w:hAnsiTheme="minorHAnsi" w:cstheme="minorBidi"/>
          <w:b w:val="0"/>
          <w:sz w:val="22"/>
          <w:szCs w:val="22"/>
          <w:lang w:eastAsia="en-AU"/>
        </w:rPr>
      </w:pPr>
      <w:hyperlink w:anchor="_Toc10629379" w:history="1">
        <w:r w:rsidR="00AB453E" w:rsidRPr="00BD2EA9">
          <w:t>Subdivision 9.6.3.1</w:t>
        </w:r>
        <w:r w:rsidR="00AB453E">
          <w:rPr>
            <w:rFonts w:asciiTheme="minorHAnsi" w:eastAsiaTheme="minorEastAsia" w:hAnsiTheme="minorHAnsi" w:cstheme="minorBidi"/>
            <w:b w:val="0"/>
            <w:sz w:val="22"/>
            <w:szCs w:val="22"/>
            <w:lang w:eastAsia="en-AU"/>
          </w:rPr>
          <w:tab/>
        </w:r>
        <w:r w:rsidR="00AB453E" w:rsidRPr="00BD2EA9">
          <w:t>Definitions—div 9.6.3</w:t>
        </w:r>
        <w:r w:rsidR="00AB453E" w:rsidRPr="00AB453E">
          <w:rPr>
            <w:vanish/>
          </w:rPr>
          <w:tab/>
        </w:r>
        <w:r w:rsidR="00AB453E" w:rsidRPr="00AB453E">
          <w:rPr>
            <w:vanish/>
          </w:rPr>
          <w:fldChar w:fldCharType="begin"/>
        </w:r>
        <w:r w:rsidR="00AB453E" w:rsidRPr="00AB453E">
          <w:rPr>
            <w:vanish/>
          </w:rPr>
          <w:instrText xml:space="preserve"> PAGEREF _Toc10629379 \h </w:instrText>
        </w:r>
        <w:r w:rsidR="00AB453E" w:rsidRPr="00AB453E">
          <w:rPr>
            <w:vanish/>
          </w:rPr>
        </w:r>
        <w:r w:rsidR="00AB453E" w:rsidRPr="00AB453E">
          <w:rPr>
            <w:vanish/>
          </w:rPr>
          <w:fldChar w:fldCharType="separate"/>
        </w:r>
        <w:r w:rsidR="007B00B9">
          <w:rPr>
            <w:vanish/>
          </w:rPr>
          <w:t>332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0" w:history="1">
        <w:r w:rsidRPr="00BD2EA9">
          <w:t>276</w:t>
        </w:r>
        <w:r>
          <w:rPr>
            <w:rFonts w:asciiTheme="minorHAnsi" w:eastAsiaTheme="minorEastAsia" w:hAnsiTheme="minorHAnsi" w:cstheme="minorBidi"/>
            <w:sz w:val="22"/>
            <w:szCs w:val="22"/>
            <w:lang w:eastAsia="en-AU"/>
          </w:rPr>
          <w:tab/>
        </w:r>
        <w:r w:rsidRPr="00BD2EA9">
          <w:t>Definitions—div 9.6.3</w:t>
        </w:r>
        <w:r>
          <w:tab/>
        </w:r>
        <w:r>
          <w:fldChar w:fldCharType="begin"/>
        </w:r>
        <w:r>
          <w:instrText xml:space="preserve"> PAGEREF _Toc10629380 \h </w:instrText>
        </w:r>
        <w:r>
          <w:fldChar w:fldCharType="separate"/>
        </w:r>
        <w:r w:rsidR="007B00B9">
          <w:t>332</w:t>
        </w:r>
        <w:r>
          <w:fldChar w:fldCharType="end"/>
        </w:r>
      </w:hyperlink>
    </w:p>
    <w:p w:rsidR="00AB453E" w:rsidRDefault="0055795F">
      <w:pPr>
        <w:pStyle w:val="TOC4"/>
        <w:rPr>
          <w:rFonts w:asciiTheme="minorHAnsi" w:eastAsiaTheme="minorEastAsia" w:hAnsiTheme="minorHAnsi" w:cstheme="minorBidi"/>
          <w:b w:val="0"/>
          <w:sz w:val="22"/>
          <w:szCs w:val="22"/>
          <w:lang w:eastAsia="en-AU"/>
        </w:rPr>
      </w:pPr>
      <w:hyperlink w:anchor="_Toc10629381" w:history="1">
        <w:r w:rsidR="00AB453E" w:rsidRPr="00BD2EA9">
          <w:t>Subdivision 9.6.3.2</w:t>
        </w:r>
        <w:r w:rsidR="00AB453E">
          <w:rPr>
            <w:rFonts w:asciiTheme="minorHAnsi" w:eastAsiaTheme="minorEastAsia" w:hAnsiTheme="minorHAnsi" w:cstheme="minorBidi"/>
            <w:b w:val="0"/>
            <w:sz w:val="22"/>
            <w:szCs w:val="22"/>
            <w:lang w:eastAsia="en-AU"/>
          </w:rPr>
          <w:tab/>
        </w:r>
        <w:r w:rsidR="00AB453E" w:rsidRPr="00BD2EA9">
          <w:t>Chargeable variations</w:t>
        </w:r>
        <w:r w:rsidR="00AB453E" w:rsidRPr="00AB453E">
          <w:rPr>
            <w:vanish/>
          </w:rPr>
          <w:tab/>
        </w:r>
        <w:r w:rsidR="00AB453E" w:rsidRPr="00AB453E">
          <w:rPr>
            <w:vanish/>
          </w:rPr>
          <w:fldChar w:fldCharType="begin"/>
        </w:r>
        <w:r w:rsidR="00AB453E" w:rsidRPr="00AB453E">
          <w:rPr>
            <w:vanish/>
          </w:rPr>
          <w:instrText xml:space="preserve"> PAGEREF _Toc10629381 \h </w:instrText>
        </w:r>
        <w:r w:rsidR="00AB453E" w:rsidRPr="00AB453E">
          <w:rPr>
            <w:vanish/>
          </w:rPr>
        </w:r>
        <w:r w:rsidR="00AB453E" w:rsidRPr="00AB453E">
          <w:rPr>
            <w:vanish/>
          </w:rPr>
          <w:fldChar w:fldCharType="separate"/>
        </w:r>
        <w:r w:rsidR="007B00B9">
          <w:rPr>
            <w:vanish/>
          </w:rPr>
          <w:t>334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2" w:history="1">
        <w:r w:rsidRPr="00BD2EA9">
          <w:t>276B</w:t>
        </w:r>
        <w:r>
          <w:rPr>
            <w:rFonts w:asciiTheme="minorHAnsi" w:eastAsiaTheme="minorEastAsia" w:hAnsiTheme="minorHAnsi" w:cstheme="minorBidi"/>
            <w:sz w:val="22"/>
            <w:szCs w:val="22"/>
            <w:lang w:eastAsia="en-AU"/>
          </w:rPr>
          <w:tab/>
        </w:r>
        <w:r w:rsidRPr="00BD2EA9">
          <w:t>Chargeable variation of nominal rent lease—lease variation charge</w:t>
        </w:r>
        <w:r>
          <w:tab/>
        </w:r>
        <w:r>
          <w:fldChar w:fldCharType="begin"/>
        </w:r>
        <w:r>
          <w:instrText xml:space="preserve"> PAGEREF _Toc10629382 \h </w:instrText>
        </w:r>
        <w:r>
          <w:fldChar w:fldCharType="separate"/>
        </w:r>
        <w:r w:rsidR="007B00B9">
          <w:t>334</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383" w:history="1">
        <w:r w:rsidRPr="00BD2EA9">
          <w:t>276C</w:t>
        </w:r>
        <w:r>
          <w:rPr>
            <w:rFonts w:asciiTheme="minorHAnsi" w:eastAsiaTheme="minorEastAsia" w:hAnsiTheme="minorHAnsi" w:cstheme="minorBidi"/>
            <w:sz w:val="22"/>
            <w:szCs w:val="22"/>
            <w:lang w:eastAsia="en-AU"/>
          </w:rPr>
          <w:tab/>
        </w:r>
        <w:r w:rsidRPr="00BD2EA9">
          <w:t>Lease variation charges—amount payable</w:t>
        </w:r>
        <w:r>
          <w:tab/>
        </w:r>
        <w:r>
          <w:fldChar w:fldCharType="begin"/>
        </w:r>
        <w:r>
          <w:instrText xml:space="preserve"> PAGEREF _Toc10629383 \h </w:instrText>
        </w:r>
        <w:r>
          <w:fldChar w:fldCharType="separate"/>
        </w:r>
        <w:r w:rsidR="007B00B9">
          <w:t>334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4" w:history="1">
        <w:r w:rsidRPr="00BD2EA9">
          <w:t>276D</w:t>
        </w:r>
        <w:r>
          <w:rPr>
            <w:rFonts w:asciiTheme="minorHAnsi" w:eastAsiaTheme="minorEastAsia" w:hAnsiTheme="minorHAnsi" w:cstheme="minorBidi"/>
            <w:sz w:val="22"/>
            <w:szCs w:val="22"/>
            <w:lang w:eastAsia="en-AU"/>
          </w:rPr>
          <w:tab/>
        </w:r>
        <w:r w:rsidRPr="00BD2EA9">
          <w:t>Lease variation charges—notice of assessment</w:t>
        </w:r>
        <w:r>
          <w:tab/>
        </w:r>
        <w:r>
          <w:fldChar w:fldCharType="begin"/>
        </w:r>
        <w:r>
          <w:instrText xml:space="preserve"> PAGEREF _Toc10629384 \h </w:instrText>
        </w:r>
        <w:r>
          <w:fldChar w:fldCharType="separate"/>
        </w:r>
        <w:r w:rsidR="007B00B9">
          <w:t>335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5" w:history="1">
        <w:r w:rsidRPr="00BD2EA9">
          <w:t>276E</w:t>
        </w:r>
        <w:r>
          <w:rPr>
            <w:rFonts w:asciiTheme="minorHAnsi" w:eastAsiaTheme="minorEastAsia" w:hAnsiTheme="minorHAnsi" w:cstheme="minorBidi"/>
            <w:sz w:val="22"/>
            <w:szCs w:val="22"/>
            <w:lang w:eastAsia="en-AU"/>
          </w:rPr>
          <w:tab/>
        </w:r>
        <w:r w:rsidRPr="00BD2EA9">
          <w:t>Lease variation charges—s 276E chargeable variations</w:t>
        </w:r>
        <w:r>
          <w:tab/>
        </w:r>
        <w:r>
          <w:fldChar w:fldCharType="begin"/>
        </w:r>
        <w:r>
          <w:instrText xml:space="preserve"> PAGEREF _Toc10629385 \h </w:instrText>
        </w:r>
        <w:r>
          <w:fldChar w:fldCharType="separate"/>
        </w:r>
        <w:r w:rsidR="007B00B9">
          <w:t>336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6" w:history="1">
        <w:r w:rsidRPr="00BD2EA9">
          <w:t>277</w:t>
        </w:r>
        <w:r>
          <w:rPr>
            <w:rFonts w:asciiTheme="minorHAnsi" w:eastAsiaTheme="minorEastAsia" w:hAnsiTheme="minorHAnsi" w:cstheme="minorBidi"/>
            <w:sz w:val="22"/>
            <w:szCs w:val="22"/>
            <w:lang w:eastAsia="en-AU"/>
          </w:rPr>
          <w:tab/>
        </w:r>
        <w:r w:rsidRPr="00BD2EA9">
          <w:t>Lease variation charges—s 277 chargeable variations</w:t>
        </w:r>
        <w:r>
          <w:tab/>
        </w:r>
        <w:r>
          <w:fldChar w:fldCharType="begin"/>
        </w:r>
        <w:r>
          <w:instrText xml:space="preserve"> PAGEREF _Toc10629386 \h </w:instrText>
        </w:r>
        <w:r>
          <w:fldChar w:fldCharType="separate"/>
        </w:r>
        <w:r w:rsidR="007B00B9">
          <w:t>337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7" w:history="1">
        <w:r w:rsidRPr="00BD2EA9">
          <w:t>277A</w:t>
        </w:r>
        <w:r>
          <w:rPr>
            <w:rFonts w:asciiTheme="minorHAnsi" w:eastAsiaTheme="minorEastAsia" w:hAnsiTheme="minorHAnsi" w:cstheme="minorBidi"/>
            <w:sz w:val="22"/>
            <w:szCs w:val="22"/>
            <w:lang w:eastAsia="en-AU"/>
          </w:rPr>
          <w:tab/>
        </w:r>
        <w:r w:rsidRPr="00BD2EA9">
          <w:t>Lease variation charge under s 277—improvements</w:t>
        </w:r>
        <w:r>
          <w:tab/>
        </w:r>
        <w:r>
          <w:fldChar w:fldCharType="begin"/>
        </w:r>
        <w:r>
          <w:instrText xml:space="preserve"> PAGEREF _Toc10629387 \h </w:instrText>
        </w:r>
        <w:r>
          <w:fldChar w:fldCharType="separate"/>
        </w:r>
        <w:r w:rsidR="007B00B9">
          <w:t>339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8" w:history="1">
        <w:r w:rsidRPr="00BD2EA9">
          <w:t>277B</w:t>
        </w:r>
        <w:r>
          <w:rPr>
            <w:rFonts w:asciiTheme="minorHAnsi" w:eastAsiaTheme="minorEastAsia" w:hAnsiTheme="minorHAnsi" w:cstheme="minorBidi"/>
            <w:sz w:val="22"/>
            <w:szCs w:val="22"/>
            <w:lang w:eastAsia="en-AU"/>
          </w:rPr>
          <w:tab/>
        </w:r>
        <w:r w:rsidRPr="00BD2EA9">
          <w:t>Lease variation charge under s 277—working out statement</w:t>
        </w:r>
        <w:r>
          <w:tab/>
        </w:r>
        <w:r>
          <w:fldChar w:fldCharType="begin"/>
        </w:r>
        <w:r>
          <w:instrText xml:space="preserve"> PAGEREF _Toc10629388 \h </w:instrText>
        </w:r>
        <w:r>
          <w:fldChar w:fldCharType="separate"/>
        </w:r>
        <w:r w:rsidR="007B00B9">
          <w:t>340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89" w:history="1">
        <w:r w:rsidRPr="00BD2EA9">
          <w:t>277C</w:t>
        </w:r>
        <w:r>
          <w:rPr>
            <w:rFonts w:asciiTheme="minorHAnsi" w:eastAsiaTheme="minorEastAsia" w:hAnsiTheme="minorHAnsi" w:cstheme="minorBidi"/>
            <w:sz w:val="22"/>
            <w:szCs w:val="22"/>
            <w:lang w:eastAsia="en-AU"/>
          </w:rPr>
          <w:tab/>
        </w:r>
        <w:r w:rsidRPr="00BD2EA9">
          <w:t>Lease variation charge under s 277—application for reconsideration</w:t>
        </w:r>
        <w:r>
          <w:tab/>
        </w:r>
        <w:r>
          <w:fldChar w:fldCharType="begin"/>
        </w:r>
        <w:r>
          <w:instrText xml:space="preserve"> PAGEREF _Toc10629389 \h </w:instrText>
        </w:r>
        <w:r>
          <w:fldChar w:fldCharType="separate"/>
        </w:r>
        <w:r w:rsidR="007B00B9">
          <w:t>341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0" w:history="1">
        <w:r w:rsidRPr="00BD2EA9">
          <w:t>277D</w:t>
        </w:r>
        <w:r>
          <w:rPr>
            <w:rFonts w:asciiTheme="minorHAnsi" w:eastAsiaTheme="minorEastAsia" w:hAnsiTheme="minorHAnsi" w:cstheme="minorBidi"/>
            <w:sz w:val="22"/>
            <w:szCs w:val="22"/>
            <w:lang w:eastAsia="en-AU"/>
          </w:rPr>
          <w:tab/>
        </w:r>
        <w:r w:rsidRPr="00BD2EA9">
          <w:t>Lease variation charge under s 277—requirements for reconsideration application</w:t>
        </w:r>
        <w:r>
          <w:tab/>
        </w:r>
        <w:r>
          <w:fldChar w:fldCharType="begin"/>
        </w:r>
        <w:r>
          <w:instrText xml:space="preserve"> PAGEREF _Toc10629390 \h </w:instrText>
        </w:r>
        <w:r>
          <w:fldChar w:fldCharType="separate"/>
        </w:r>
        <w:r w:rsidR="007B00B9">
          <w:t>342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1" w:history="1">
        <w:r w:rsidRPr="00BD2EA9">
          <w:t>277E</w:t>
        </w:r>
        <w:r>
          <w:rPr>
            <w:rFonts w:asciiTheme="minorHAnsi" w:eastAsiaTheme="minorEastAsia" w:hAnsiTheme="minorHAnsi" w:cstheme="minorBidi"/>
            <w:sz w:val="22"/>
            <w:szCs w:val="22"/>
            <w:lang w:eastAsia="en-AU"/>
          </w:rPr>
          <w:tab/>
        </w:r>
        <w:r w:rsidRPr="00BD2EA9">
          <w:t>Lease variation charge under s 277—reconsideration</w:t>
        </w:r>
        <w:r>
          <w:tab/>
        </w:r>
        <w:r>
          <w:fldChar w:fldCharType="begin"/>
        </w:r>
        <w:r>
          <w:instrText xml:space="preserve"> PAGEREF _Toc10629391 \h </w:instrText>
        </w:r>
        <w:r>
          <w:fldChar w:fldCharType="separate"/>
        </w:r>
        <w:r w:rsidR="007B00B9">
          <w:t>343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2" w:history="1">
        <w:r w:rsidRPr="00BD2EA9">
          <w:t>277F</w:t>
        </w:r>
        <w:r>
          <w:rPr>
            <w:rFonts w:asciiTheme="minorHAnsi" w:eastAsiaTheme="minorEastAsia" w:hAnsiTheme="minorHAnsi" w:cstheme="minorBidi"/>
            <w:sz w:val="22"/>
            <w:szCs w:val="22"/>
            <w:lang w:eastAsia="en-AU"/>
          </w:rPr>
          <w:tab/>
        </w:r>
        <w:r w:rsidRPr="00BD2EA9">
          <w:t>Lease variation charge under s 277—no action by commissioner within time</w:t>
        </w:r>
        <w:r>
          <w:tab/>
        </w:r>
        <w:r>
          <w:fldChar w:fldCharType="begin"/>
        </w:r>
        <w:r>
          <w:instrText xml:space="preserve"> PAGEREF _Toc10629392 \h </w:instrText>
        </w:r>
        <w:r>
          <w:fldChar w:fldCharType="separate"/>
        </w:r>
        <w:r w:rsidR="007B00B9">
          <w:t>344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3" w:history="1">
        <w:r w:rsidRPr="00BD2EA9">
          <w:t>277G</w:t>
        </w:r>
        <w:r>
          <w:rPr>
            <w:rFonts w:asciiTheme="minorHAnsi" w:eastAsiaTheme="minorEastAsia" w:hAnsiTheme="minorHAnsi" w:cstheme="minorBidi"/>
            <w:sz w:val="22"/>
            <w:szCs w:val="22"/>
            <w:lang w:eastAsia="en-AU"/>
          </w:rPr>
          <w:tab/>
        </w:r>
        <w:r w:rsidRPr="00BD2EA9">
          <w:t>Lease variation charge under s 277—notice of decisions on reconsideration</w:t>
        </w:r>
        <w:r>
          <w:tab/>
        </w:r>
        <w:r>
          <w:fldChar w:fldCharType="begin"/>
        </w:r>
        <w:r>
          <w:instrText xml:space="preserve"> PAGEREF _Toc10629393 \h </w:instrText>
        </w:r>
        <w:r>
          <w:fldChar w:fldCharType="separate"/>
        </w:r>
        <w:r w:rsidR="007B00B9">
          <w:t>344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4" w:history="1">
        <w:r w:rsidRPr="00BD2EA9">
          <w:t>278</w:t>
        </w:r>
        <w:r>
          <w:rPr>
            <w:rFonts w:asciiTheme="minorHAnsi" w:eastAsiaTheme="minorEastAsia" w:hAnsiTheme="minorHAnsi" w:cstheme="minorBidi"/>
            <w:sz w:val="22"/>
            <w:szCs w:val="22"/>
            <w:lang w:eastAsia="en-AU"/>
          </w:rPr>
          <w:tab/>
        </w:r>
        <w:r w:rsidRPr="00BD2EA9">
          <w:t>Remission of lease variation charges</w:t>
        </w:r>
        <w:r>
          <w:tab/>
        </w:r>
        <w:r>
          <w:fldChar w:fldCharType="begin"/>
        </w:r>
        <w:r>
          <w:instrText xml:space="preserve"> PAGEREF _Toc10629394 \h </w:instrText>
        </w:r>
        <w:r>
          <w:fldChar w:fldCharType="separate"/>
        </w:r>
        <w:r w:rsidR="007B00B9">
          <w:t>345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5" w:history="1">
        <w:r w:rsidRPr="00BD2EA9">
          <w:t>279</w:t>
        </w:r>
        <w:r>
          <w:rPr>
            <w:rFonts w:asciiTheme="minorHAnsi" w:eastAsiaTheme="minorEastAsia" w:hAnsiTheme="minorHAnsi" w:cstheme="minorBidi"/>
            <w:sz w:val="22"/>
            <w:szCs w:val="22"/>
            <w:lang w:eastAsia="en-AU"/>
          </w:rPr>
          <w:tab/>
        </w:r>
        <w:r w:rsidRPr="00BD2EA9">
          <w:t>When commissioner must increase lease variation charge</w:t>
        </w:r>
        <w:r>
          <w:tab/>
        </w:r>
        <w:r>
          <w:fldChar w:fldCharType="begin"/>
        </w:r>
        <w:r>
          <w:instrText xml:space="preserve"> PAGEREF _Toc10629395 \h </w:instrText>
        </w:r>
        <w:r>
          <w:fldChar w:fldCharType="separate"/>
        </w:r>
        <w:r w:rsidR="007B00B9">
          <w:t>345</w:t>
        </w:r>
        <w:r>
          <w:fldChar w:fldCharType="end"/>
        </w:r>
      </w:hyperlink>
    </w:p>
    <w:p w:rsidR="00AB453E" w:rsidRDefault="0055795F">
      <w:pPr>
        <w:pStyle w:val="TOC4"/>
        <w:rPr>
          <w:rFonts w:asciiTheme="minorHAnsi" w:eastAsiaTheme="minorEastAsia" w:hAnsiTheme="minorHAnsi" w:cstheme="minorBidi"/>
          <w:b w:val="0"/>
          <w:sz w:val="22"/>
          <w:szCs w:val="22"/>
          <w:lang w:eastAsia="en-AU"/>
        </w:rPr>
      </w:pPr>
      <w:hyperlink w:anchor="_Toc10629396" w:history="1">
        <w:r w:rsidR="00AB453E" w:rsidRPr="00BD2EA9">
          <w:t>Subdivision 9.6.3.3</w:t>
        </w:r>
        <w:r w:rsidR="00AB453E">
          <w:rPr>
            <w:rFonts w:asciiTheme="minorHAnsi" w:eastAsiaTheme="minorEastAsia" w:hAnsiTheme="minorHAnsi" w:cstheme="minorBidi"/>
            <w:b w:val="0"/>
            <w:sz w:val="22"/>
            <w:szCs w:val="22"/>
            <w:lang w:eastAsia="en-AU"/>
          </w:rPr>
          <w:tab/>
        </w:r>
        <w:r w:rsidR="00AB453E" w:rsidRPr="00BD2EA9">
          <w:t>Deferring lease variation charges</w:t>
        </w:r>
        <w:r w:rsidR="00AB453E" w:rsidRPr="00AB453E">
          <w:rPr>
            <w:vanish/>
          </w:rPr>
          <w:tab/>
        </w:r>
        <w:r w:rsidR="00AB453E" w:rsidRPr="00AB453E">
          <w:rPr>
            <w:vanish/>
          </w:rPr>
          <w:fldChar w:fldCharType="begin"/>
        </w:r>
        <w:r w:rsidR="00AB453E" w:rsidRPr="00AB453E">
          <w:rPr>
            <w:vanish/>
          </w:rPr>
          <w:instrText xml:space="preserve"> PAGEREF _Toc10629396 \h </w:instrText>
        </w:r>
        <w:r w:rsidR="00AB453E" w:rsidRPr="00AB453E">
          <w:rPr>
            <w:vanish/>
          </w:rPr>
        </w:r>
        <w:r w:rsidR="00AB453E" w:rsidRPr="00AB453E">
          <w:rPr>
            <w:vanish/>
          </w:rPr>
          <w:fldChar w:fldCharType="separate"/>
        </w:r>
        <w:r w:rsidR="007B00B9">
          <w:rPr>
            <w:vanish/>
          </w:rPr>
          <w:t>346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7" w:history="1">
        <w:r w:rsidRPr="00BD2EA9">
          <w:t>279AA</w:t>
        </w:r>
        <w:r>
          <w:rPr>
            <w:rFonts w:asciiTheme="minorHAnsi" w:eastAsiaTheme="minorEastAsia" w:hAnsiTheme="minorHAnsi" w:cstheme="minorBidi"/>
            <w:sz w:val="22"/>
            <w:szCs w:val="22"/>
            <w:lang w:eastAsia="en-AU"/>
          </w:rPr>
          <w:tab/>
        </w:r>
        <w:r w:rsidRPr="00BD2EA9">
          <w:t>Application to defer payment of lease variation charges</w:t>
        </w:r>
        <w:r>
          <w:tab/>
        </w:r>
        <w:r>
          <w:fldChar w:fldCharType="begin"/>
        </w:r>
        <w:r>
          <w:instrText xml:space="preserve"> PAGEREF _Toc10629397 \h </w:instrText>
        </w:r>
        <w:r>
          <w:fldChar w:fldCharType="separate"/>
        </w:r>
        <w:r w:rsidR="007B00B9">
          <w:t>346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8" w:history="1">
        <w:r w:rsidRPr="00BD2EA9">
          <w:t>279AB</w:t>
        </w:r>
        <w:r>
          <w:rPr>
            <w:rFonts w:asciiTheme="minorHAnsi" w:eastAsiaTheme="minorEastAsia" w:hAnsiTheme="minorHAnsi" w:cstheme="minorBidi"/>
            <w:sz w:val="22"/>
            <w:szCs w:val="22"/>
            <w:lang w:eastAsia="en-AU"/>
          </w:rPr>
          <w:tab/>
        </w:r>
        <w:r w:rsidRPr="00BD2EA9">
          <w:t>Approval to defer payment of lease variation charges</w:t>
        </w:r>
        <w:r>
          <w:tab/>
        </w:r>
        <w:r>
          <w:fldChar w:fldCharType="begin"/>
        </w:r>
        <w:r>
          <w:instrText xml:space="preserve"> PAGEREF _Toc10629398 \h </w:instrText>
        </w:r>
        <w:r>
          <w:fldChar w:fldCharType="separate"/>
        </w:r>
        <w:r w:rsidR="007B00B9">
          <w:t>347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399" w:history="1">
        <w:r w:rsidRPr="00BD2EA9">
          <w:t>279AC</w:t>
        </w:r>
        <w:r>
          <w:rPr>
            <w:rFonts w:asciiTheme="minorHAnsi" w:eastAsiaTheme="minorEastAsia" w:hAnsiTheme="minorHAnsi" w:cstheme="minorBidi"/>
            <w:sz w:val="22"/>
            <w:szCs w:val="22"/>
            <w:lang w:eastAsia="en-AU"/>
          </w:rPr>
          <w:tab/>
        </w:r>
        <w:r w:rsidRPr="00BD2EA9">
          <w:t>Conditions of deferral arrangement</w:t>
        </w:r>
        <w:r>
          <w:tab/>
        </w:r>
        <w:r>
          <w:fldChar w:fldCharType="begin"/>
        </w:r>
        <w:r>
          <w:instrText xml:space="preserve"> PAGEREF _Toc10629399 \h </w:instrText>
        </w:r>
        <w:r>
          <w:fldChar w:fldCharType="separate"/>
        </w:r>
        <w:r w:rsidR="007B00B9">
          <w:t>347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00" w:history="1">
        <w:r w:rsidRPr="00BD2EA9">
          <w:t>279AD</w:t>
        </w:r>
        <w:r>
          <w:rPr>
            <w:rFonts w:asciiTheme="minorHAnsi" w:eastAsiaTheme="minorEastAsia" w:hAnsiTheme="minorHAnsi" w:cstheme="minorBidi"/>
            <w:sz w:val="22"/>
            <w:szCs w:val="22"/>
            <w:lang w:eastAsia="en-AU"/>
          </w:rPr>
          <w:tab/>
        </w:r>
        <w:r w:rsidRPr="00BD2EA9">
          <w:t>Lease variation charge changed after reconsideration etc</w:t>
        </w:r>
        <w:r>
          <w:tab/>
        </w:r>
        <w:r>
          <w:fldChar w:fldCharType="begin"/>
        </w:r>
        <w:r>
          <w:instrText xml:space="preserve"> PAGEREF _Toc10629400 \h </w:instrText>
        </w:r>
        <w:r>
          <w:fldChar w:fldCharType="separate"/>
        </w:r>
        <w:r w:rsidR="007B00B9">
          <w:t>348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01" w:history="1">
        <w:r w:rsidRPr="00BD2EA9">
          <w:t>279AE</w:t>
        </w:r>
        <w:r>
          <w:rPr>
            <w:rFonts w:asciiTheme="minorHAnsi" w:eastAsiaTheme="minorEastAsia" w:hAnsiTheme="minorHAnsi" w:cstheme="minorBidi"/>
            <w:sz w:val="22"/>
            <w:szCs w:val="22"/>
            <w:lang w:eastAsia="en-AU"/>
          </w:rPr>
          <w:tab/>
        </w:r>
        <w:r w:rsidRPr="00BD2EA9">
          <w:t>Certificate of lease variation charge and other amounts</w:t>
        </w:r>
        <w:r>
          <w:tab/>
        </w:r>
        <w:r>
          <w:fldChar w:fldCharType="begin"/>
        </w:r>
        <w:r>
          <w:instrText xml:space="preserve"> PAGEREF _Toc10629401 \h </w:instrText>
        </w:r>
        <w:r>
          <w:fldChar w:fldCharType="separate"/>
        </w:r>
        <w:r w:rsidR="007B00B9">
          <w:t>349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02" w:history="1">
        <w:r w:rsidRPr="00BD2EA9">
          <w:t>279A</w:t>
        </w:r>
        <w:r>
          <w:rPr>
            <w:rFonts w:asciiTheme="minorHAnsi" w:eastAsiaTheme="minorEastAsia" w:hAnsiTheme="minorHAnsi" w:cstheme="minorBidi"/>
            <w:sz w:val="22"/>
            <w:szCs w:val="22"/>
            <w:lang w:eastAsia="en-AU"/>
          </w:rPr>
          <w:tab/>
        </w:r>
        <w:r w:rsidRPr="00BD2EA9">
          <w:t>Lease variation charge—reassessment</w:t>
        </w:r>
        <w:r>
          <w:tab/>
        </w:r>
        <w:r>
          <w:fldChar w:fldCharType="begin"/>
        </w:r>
        <w:r>
          <w:instrText xml:space="preserve"> PAGEREF _Toc10629402 \h </w:instrText>
        </w:r>
        <w:r>
          <w:fldChar w:fldCharType="separate"/>
        </w:r>
        <w:r w:rsidR="007B00B9">
          <w:t>350</w:t>
        </w:r>
        <w:r>
          <w:fldChar w:fldCharType="end"/>
        </w:r>
      </w:hyperlink>
    </w:p>
    <w:p w:rsidR="00AB453E" w:rsidRDefault="0055795F">
      <w:pPr>
        <w:pStyle w:val="TOC4"/>
        <w:rPr>
          <w:rFonts w:asciiTheme="minorHAnsi" w:eastAsiaTheme="minorEastAsia" w:hAnsiTheme="minorHAnsi" w:cstheme="minorBidi"/>
          <w:b w:val="0"/>
          <w:sz w:val="22"/>
          <w:szCs w:val="22"/>
          <w:lang w:eastAsia="en-AU"/>
        </w:rPr>
      </w:pPr>
      <w:hyperlink w:anchor="_Toc10629403" w:history="1">
        <w:r w:rsidR="00AB453E" w:rsidRPr="00BD2EA9">
          <w:t>Subdivision 9.6.3.4</w:t>
        </w:r>
        <w:r w:rsidR="00AB453E">
          <w:rPr>
            <w:rFonts w:asciiTheme="minorHAnsi" w:eastAsiaTheme="minorEastAsia" w:hAnsiTheme="minorHAnsi" w:cstheme="minorBidi"/>
            <w:b w:val="0"/>
            <w:sz w:val="22"/>
            <w:szCs w:val="22"/>
            <w:lang w:eastAsia="en-AU"/>
          </w:rPr>
          <w:tab/>
        </w:r>
        <w:r w:rsidR="00AB453E" w:rsidRPr="00BD2EA9">
          <w:t>Application of Taxation Administration Act</w:t>
        </w:r>
        <w:r w:rsidR="00AB453E" w:rsidRPr="00AB453E">
          <w:rPr>
            <w:vanish/>
          </w:rPr>
          <w:tab/>
        </w:r>
        <w:r w:rsidR="00AB453E" w:rsidRPr="00AB453E">
          <w:rPr>
            <w:vanish/>
          </w:rPr>
          <w:fldChar w:fldCharType="begin"/>
        </w:r>
        <w:r w:rsidR="00AB453E" w:rsidRPr="00AB453E">
          <w:rPr>
            <w:vanish/>
          </w:rPr>
          <w:instrText xml:space="preserve"> PAGEREF _Toc10629403 \h </w:instrText>
        </w:r>
        <w:r w:rsidR="00AB453E" w:rsidRPr="00AB453E">
          <w:rPr>
            <w:vanish/>
          </w:rPr>
        </w:r>
        <w:r w:rsidR="00AB453E" w:rsidRPr="00AB453E">
          <w:rPr>
            <w:vanish/>
          </w:rPr>
          <w:fldChar w:fldCharType="separate"/>
        </w:r>
        <w:r w:rsidR="007B00B9">
          <w:rPr>
            <w:vanish/>
          </w:rPr>
          <w:t>351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04" w:history="1">
        <w:r w:rsidRPr="00BD2EA9">
          <w:t>279B</w:t>
        </w:r>
        <w:r>
          <w:rPr>
            <w:rFonts w:asciiTheme="minorHAnsi" w:eastAsiaTheme="minorEastAsia" w:hAnsiTheme="minorHAnsi" w:cstheme="minorBidi"/>
            <w:sz w:val="22"/>
            <w:szCs w:val="22"/>
            <w:lang w:eastAsia="en-AU"/>
          </w:rPr>
          <w:tab/>
        </w:r>
        <w:r w:rsidRPr="00BD2EA9">
          <w:t>Application of Taxation Administration Act</w:t>
        </w:r>
        <w:r>
          <w:tab/>
        </w:r>
        <w:r>
          <w:fldChar w:fldCharType="begin"/>
        </w:r>
        <w:r>
          <w:instrText xml:space="preserve"> PAGEREF _Toc10629404 \h </w:instrText>
        </w:r>
        <w:r>
          <w:fldChar w:fldCharType="separate"/>
        </w:r>
        <w:r w:rsidR="007B00B9">
          <w:t>351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05" w:history="1">
        <w:r w:rsidRPr="00BD2EA9">
          <w:t>279C</w:t>
        </w:r>
        <w:r>
          <w:rPr>
            <w:rFonts w:asciiTheme="minorHAnsi" w:eastAsiaTheme="minorEastAsia" w:hAnsiTheme="minorHAnsi" w:cstheme="minorBidi"/>
            <w:sz w:val="22"/>
            <w:szCs w:val="22"/>
            <w:lang w:eastAsia="en-AU"/>
          </w:rPr>
          <w:tab/>
        </w:r>
        <w:r w:rsidRPr="00BD2EA9">
          <w:t>Taxation Administration Act—disclosure of information</w:t>
        </w:r>
        <w:r>
          <w:tab/>
        </w:r>
        <w:r>
          <w:fldChar w:fldCharType="begin"/>
        </w:r>
        <w:r>
          <w:instrText xml:space="preserve"> PAGEREF _Toc10629405 \h </w:instrText>
        </w:r>
        <w:r>
          <w:fldChar w:fldCharType="separate"/>
        </w:r>
        <w:r w:rsidR="007B00B9">
          <w:t>351</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06" w:history="1">
        <w:r w:rsidR="00AB453E" w:rsidRPr="00BD2EA9">
          <w:t>Part 9.7</w:t>
        </w:r>
        <w:r w:rsidR="00AB453E">
          <w:rPr>
            <w:rFonts w:asciiTheme="minorHAnsi" w:eastAsiaTheme="minorEastAsia" w:hAnsiTheme="minorHAnsi" w:cstheme="minorBidi"/>
            <w:b w:val="0"/>
            <w:sz w:val="22"/>
            <w:szCs w:val="22"/>
            <w:lang w:eastAsia="en-AU"/>
          </w:rPr>
          <w:tab/>
        </w:r>
        <w:r w:rsidR="00AB453E" w:rsidRPr="00BD2EA9">
          <w:t>Rural leases</w:t>
        </w:r>
        <w:r w:rsidR="00AB453E" w:rsidRPr="00AB453E">
          <w:rPr>
            <w:vanish/>
          </w:rPr>
          <w:tab/>
        </w:r>
        <w:r w:rsidR="00AB453E" w:rsidRPr="00AB453E">
          <w:rPr>
            <w:vanish/>
          </w:rPr>
          <w:fldChar w:fldCharType="begin"/>
        </w:r>
        <w:r w:rsidR="00AB453E" w:rsidRPr="00AB453E">
          <w:rPr>
            <w:vanish/>
          </w:rPr>
          <w:instrText xml:space="preserve"> PAGEREF _Toc10629406 \h </w:instrText>
        </w:r>
        <w:r w:rsidR="00AB453E" w:rsidRPr="00AB453E">
          <w:rPr>
            <w:vanish/>
          </w:rPr>
        </w:r>
        <w:r w:rsidR="00AB453E" w:rsidRPr="00AB453E">
          <w:rPr>
            <w:vanish/>
          </w:rPr>
          <w:fldChar w:fldCharType="separate"/>
        </w:r>
        <w:r w:rsidR="007B00B9">
          <w:rPr>
            <w:vanish/>
          </w:rPr>
          <w:t>352</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07" w:history="1">
        <w:r w:rsidR="00AB453E" w:rsidRPr="00BD2EA9">
          <w:t>Division 9.7.1</w:t>
        </w:r>
        <w:r w:rsidR="00AB453E">
          <w:rPr>
            <w:rFonts w:asciiTheme="minorHAnsi" w:eastAsiaTheme="minorEastAsia" w:hAnsiTheme="minorHAnsi" w:cstheme="minorBidi"/>
            <w:b w:val="0"/>
            <w:sz w:val="22"/>
            <w:szCs w:val="22"/>
            <w:lang w:eastAsia="en-AU"/>
          </w:rPr>
          <w:tab/>
        </w:r>
        <w:r w:rsidR="00AB453E" w:rsidRPr="00BD2EA9">
          <w:t>Further rural leases</w:t>
        </w:r>
        <w:r w:rsidR="00AB453E" w:rsidRPr="00AB453E">
          <w:rPr>
            <w:vanish/>
          </w:rPr>
          <w:tab/>
        </w:r>
        <w:r w:rsidR="00AB453E" w:rsidRPr="00AB453E">
          <w:rPr>
            <w:vanish/>
          </w:rPr>
          <w:fldChar w:fldCharType="begin"/>
        </w:r>
        <w:r w:rsidR="00AB453E" w:rsidRPr="00AB453E">
          <w:rPr>
            <w:vanish/>
          </w:rPr>
          <w:instrText xml:space="preserve"> PAGEREF _Toc10629407 \h </w:instrText>
        </w:r>
        <w:r w:rsidR="00AB453E" w:rsidRPr="00AB453E">
          <w:rPr>
            <w:vanish/>
          </w:rPr>
        </w:r>
        <w:r w:rsidR="00AB453E" w:rsidRPr="00AB453E">
          <w:rPr>
            <w:vanish/>
          </w:rPr>
          <w:fldChar w:fldCharType="separate"/>
        </w:r>
        <w:r w:rsidR="007B00B9">
          <w:rPr>
            <w:vanish/>
          </w:rPr>
          <w:t>352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08" w:history="1">
        <w:r w:rsidRPr="00BD2EA9">
          <w:t>280</w:t>
        </w:r>
        <w:r>
          <w:rPr>
            <w:rFonts w:asciiTheme="minorHAnsi" w:eastAsiaTheme="minorEastAsia" w:hAnsiTheme="minorHAnsi" w:cstheme="minorBidi"/>
            <w:sz w:val="22"/>
            <w:szCs w:val="22"/>
            <w:lang w:eastAsia="en-AU"/>
          </w:rPr>
          <w:tab/>
        </w:r>
        <w:r w:rsidRPr="00BD2EA9">
          <w:t>Determination of amount payable for further leases—rural land</w:t>
        </w:r>
        <w:r>
          <w:tab/>
        </w:r>
        <w:r>
          <w:fldChar w:fldCharType="begin"/>
        </w:r>
        <w:r>
          <w:instrText xml:space="preserve"> PAGEREF _Toc10629408 \h </w:instrText>
        </w:r>
        <w:r>
          <w:fldChar w:fldCharType="separate"/>
        </w:r>
        <w:r w:rsidR="007B00B9">
          <w:t>352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09" w:history="1">
        <w:r w:rsidRPr="00BD2EA9">
          <w:t>281</w:t>
        </w:r>
        <w:r>
          <w:rPr>
            <w:rFonts w:asciiTheme="minorHAnsi" w:eastAsiaTheme="minorEastAsia" w:hAnsiTheme="minorHAnsi" w:cstheme="minorBidi"/>
            <w:sz w:val="22"/>
            <w:szCs w:val="22"/>
            <w:lang w:eastAsia="en-AU"/>
          </w:rPr>
          <w:tab/>
        </w:r>
        <w:r w:rsidRPr="00BD2EA9">
          <w:t>Fixing period for further leases—rural land</w:t>
        </w:r>
        <w:r>
          <w:tab/>
        </w:r>
        <w:r>
          <w:fldChar w:fldCharType="begin"/>
        </w:r>
        <w:r>
          <w:instrText xml:space="preserve"> PAGEREF _Toc10629409 \h </w:instrText>
        </w:r>
        <w:r>
          <w:fldChar w:fldCharType="separate"/>
        </w:r>
        <w:r w:rsidR="007B00B9">
          <w:t>352</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10" w:history="1">
        <w:r w:rsidR="00AB453E" w:rsidRPr="00BD2EA9">
          <w:t>Division 9.7.2</w:t>
        </w:r>
        <w:r w:rsidR="00AB453E">
          <w:rPr>
            <w:rFonts w:asciiTheme="minorHAnsi" w:eastAsiaTheme="minorEastAsia" w:hAnsiTheme="minorHAnsi" w:cstheme="minorBidi"/>
            <w:b w:val="0"/>
            <w:sz w:val="22"/>
            <w:szCs w:val="22"/>
            <w:lang w:eastAsia="en-AU"/>
          </w:rPr>
          <w:tab/>
        </w:r>
        <w:r w:rsidR="00AB453E" w:rsidRPr="00BD2EA9">
          <w:t>Exceptions for rural leases</w:t>
        </w:r>
        <w:r w:rsidR="00AB453E" w:rsidRPr="00AB453E">
          <w:rPr>
            <w:vanish/>
          </w:rPr>
          <w:tab/>
        </w:r>
        <w:r w:rsidR="00AB453E" w:rsidRPr="00AB453E">
          <w:rPr>
            <w:vanish/>
          </w:rPr>
          <w:fldChar w:fldCharType="begin"/>
        </w:r>
        <w:r w:rsidR="00AB453E" w:rsidRPr="00AB453E">
          <w:rPr>
            <w:vanish/>
          </w:rPr>
          <w:instrText xml:space="preserve"> PAGEREF _Toc10629410 \h </w:instrText>
        </w:r>
        <w:r w:rsidR="00AB453E" w:rsidRPr="00AB453E">
          <w:rPr>
            <w:vanish/>
          </w:rPr>
        </w:r>
        <w:r w:rsidR="00AB453E" w:rsidRPr="00AB453E">
          <w:rPr>
            <w:vanish/>
          </w:rPr>
          <w:fldChar w:fldCharType="separate"/>
        </w:r>
        <w:r w:rsidR="007B00B9">
          <w:rPr>
            <w:vanish/>
          </w:rPr>
          <w:t>353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11" w:history="1">
        <w:r w:rsidRPr="00BD2EA9">
          <w:t>282</w:t>
        </w:r>
        <w:r>
          <w:rPr>
            <w:rFonts w:asciiTheme="minorHAnsi" w:eastAsiaTheme="minorEastAsia" w:hAnsiTheme="minorHAnsi" w:cstheme="minorBidi"/>
            <w:sz w:val="22"/>
            <w:szCs w:val="22"/>
            <w:lang w:eastAsia="en-AU"/>
          </w:rPr>
          <w:tab/>
        </w:r>
        <w:r w:rsidRPr="00BD2EA9">
          <w:t>Definitions—div 9.7.2</w:t>
        </w:r>
        <w:r>
          <w:tab/>
        </w:r>
        <w:r>
          <w:fldChar w:fldCharType="begin"/>
        </w:r>
        <w:r>
          <w:instrText xml:space="preserve"> PAGEREF _Toc10629411 \h </w:instrText>
        </w:r>
        <w:r>
          <w:fldChar w:fldCharType="separate"/>
        </w:r>
        <w:r w:rsidR="007B00B9">
          <w:t>353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12" w:history="1">
        <w:r w:rsidRPr="00BD2EA9">
          <w:t>283</w:t>
        </w:r>
        <w:r>
          <w:rPr>
            <w:rFonts w:asciiTheme="minorHAnsi" w:eastAsiaTheme="minorEastAsia" w:hAnsiTheme="minorHAnsi" w:cstheme="minorBidi"/>
            <w:sz w:val="22"/>
            <w:szCs w:val="22"/>
            <w:lang w:eastAsia="en-AU"/>
          </w:rPr>
          <w:tab/>
        </w:r>
        <w:r w:rsidRPr="00BD2EA9">
          <w:t>Land management agreements</w:t>
        </w:r>
        <w:r>
          <w:tab/>
        </w:r>
        <w:r>
          <w:fldChar w:fldCharType="begin"/>
        </w:r>
        <w:r>
          <w:instrText xml:space="preserve"> PAGEREF _Toc10629412 \h </w:instrText>
        </w:r>
        <w:r>
          <w:fldChar w:fldCharType="separate"/>
        </w:r>
        <w:r w:rsidR="007B00B9">
          <w:t>353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13" w:history="1">
        <w:r w:rsidRPr="00BD2EA9">
          <w:t>284</w:t>
        </w:r>
        <w:r>
          <w:rPr>
            <w:rFonts w:asciiTheme="minorHAnsi" w:eastAsiaTheme="minorEastAsia" w:hAnsiTheme="minorHAnsi" w:cstheme="minorBidi"/>
            <w:sz w:val="22"/>
            <w:szCs w:val="22"/>
            <w:lang w:eastAsia="en-AU"/>
          </w:rPr>
          <w:tab/>
        </w:r>
        <w:r w:rsidRPr="00BD2EA9">
          <w:t>Dealings with rural leases</w:t>
        </w:r>
        <w:r>
          <w:tab/>
        </w:r>
        <w:r>
          <w:fldChar w:fldCharType="begin"/>
        </w:r>
        <w:r>
          <w:instrText xml:space="preserve"> PAGEREF _Toc10629413 \h </w:instrText>
        </w:r>
        <w:r>
          <w:fldChar w:fldCharType="separate"/>
        </w:r>
        <w:r w:rsidR="007B00B9">
          <w:t>354</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414" w:history="1">
        <w:r w:rsidRPr="00BD2EA9">
          <w:t>285</w:t>
        </w:r>
        <w:r>
          <w:rPr>
            <w:rFonts w:asciiTheme="minorHAnsi" w:eastAsiaTheme="minorEastAsia" w:hAnsiTheme="minorHAnsi" w:cstheme="minorBidi"/>
            <w:sz w:val="22"/>
            <w:szCs w:val="22"/>
            <w:lang w:eastAsia="en-AU"/>
          </w:rPr>
          <w:tab/>
        </w:r>
        <w:r w:rsidRPr="00BD2EA9">
          <w:t>Exceptions to s 283 and s 284</w:t>
        </w:r>
        <w:r>
          <w:tab/>
        </w:r>
        <w:r>
          <w:fldChar w:fldCharType="begin"/>
        </w:r>
        <w:r>
          <w:instrText xml:space="preserve"> PAGEREF _Toc10629414 \h </w:instrText>
        </w:r>
        <w:r>
          <w:fldChar w:fldCharType="separate"/>
        </w:r>
        <w:r w:rsidR="007B00B9">
          <w:t>355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15" w:history="1">
        <w:r w:rsidRPr="00BD2EA9">
          <w:t>286</w:t>
        </w:r>
        <w:r>
          <w:rPr>
            <w:rFonts w:asciiTheme="minorHAnsi" w:eastAsiaTheme="minorEastAsia" w:hAnsiTheme="minorHAnsi" w:cstheme="minorBidi"/>
            <w:sz w:val="22"/>
            <w:szCs w:val="22"/>
            <w:lang w:eastAsia="en-AU"/>
          </w:rPr>
          <w:tab/>
        </w:r>
        <w:r w:rsidRPr="00BD2EA9">
          <w:t>Delayed requirement to enter into land management agreement</w:t>
        </w:r>
        <w:r>
          <w:tab/>
        </w:r>
        <w:r>
          <w:fldChar w:fldCharType="begin"/>
        </w:r>
        <w:r>
          <w:instrText xml:space="preserve"> PAGEREF _Toc10629415 \h </w:instrText>
        </w:r>
        <w:r>
          <w:fldChar w:fldCharType="separate"/>
        </w:r>
        <w:r w:rsidR="007B00B9">
          <w:t>356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16" w:history="1">
        <w:r w:rsidRPr="00BD2EA9">
          <w:t>287</w:t>
        </w:r>
        <w:r>
          <w:rPr>
            <w:rFonts w:asciiTheme="minorHAnsi" w:eastAsiaTheme="minorEastAsia" w:hAnsiTheme="minorHAnsi" w:cstheme="minorBidi"/>
            <w:sz w:val="22"/>
            <w:szCs w:val="22"/>
            <w:lang w:eastAsia="en-AU"/>
          </w:rPr>
          <w:tab/>
        </w:r>
        <w:r w:rsidRPr="00BD2EA9">
          <w:t>No subdivision of rural leases during holding period</w:t>
        </w:r>
        <w:r>
          <w:tab/>
        </w:r>
        <w:r>
          <w:fldChar w:fldCharType="begin"/>
        </w:r>
        <w:r>
          <w:instrText xml:space="preserve"> PAGEREF _Toc10629416 \h </w:instrText>
        </w:r>
        <w:r>
          <w:fldChar w:fldCharType="separate"/>
        </w:r>
        <w:r w:rsidR="007B00B9">
          <w:t>356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17" w:history="1">
        <w:r w:rsidRPr="00BD2EA9">
          <w:t>287A</w:t>
        </w:r>
        <w:r>
          <w:rPr>
            <w:rFonts w:asciiTheme="minorHAnsi" w:eastAsiaTheme="minorEastAsia" w:hAnsiTheme="minorHAnsi" w:cstheme="minorBidi"/>
            <w:sz w:val="22"/>
            <w:szCs w:val="22"/>
            <w:lang w:eastAsia="en-AU"/>
          </w:rPr>
          <w:tab/>
        </w:r>
        <w:r w:rsidRPr="00BD2EA9">
          <w:t>Consolidation of rural leases during holding period</w:t>
        </w:r>
        <w:r>
          <w:tab/>
        </w:r>
        <w:r>
          <w:fldChar w:fldCharType="begin"/>
        </w:r>
        <w:r>
          <w:instrText xml:space="preserve"> PAGEREF _Toc10629417 \h </w:instrText>
        </w:r>
        <w:r>
          <w:fldChar w:fldCharType="separate"/>
        </w:r>
        <w:r w:rsidR="007B00B9">
          <w:t>356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18" w:history="1">
        <w:r w:rsidR="00AB453E" w:rsidRPr="00BD2EA9">
          <w:t>Part 9.8</w:t>
        </w:r>
        <w:r w:rsidR="00AB453E">
          <w:rPr>
            <w:rFonts w:asciiTheme="minorHAnsi" w:eastAsiaTheme="minorEastAsia" w:hAnsiTheme="minorHAnsi" w:cstheme="minorBidi"/>
            <w:b w:val="0"/>
            <w:sz w:val="22"/>
            <w:szCs w:val="22"/>
            <w:lang w:eastAsia="en-AU"/>
          </w:rPr>
          <w:tab/>
        </w:r>
        <w:r w:rsidR="00AB453E" w:rsidRPr="00BD2EA9">
          <w:t>Leases—improvements</w:t>
        </w:r>
        <w:r w:rsidR="00AB453E" w:rsidRPr="00AB453E">
          <w:rPr>
            <w:vanish/>
          </w:rPr>
          <w:tab/>
        </w:r>
        <w:r w:rsidR="00AB453E" w:rsidRPr="00AB453E">
          <w:rPr>
            <w:vanish/>
          </w:rPr>
          <w:fldChar w:fldCharType="begin"/>
        </w:r>
        <w:r w:rsidR="00AB453E" w:rsidRPr="00AB453E">
          <w:rPr>
            <w:vanish/>
          </w:rPr>
          <w:instrText xml:space="preserve"> PAGEREF _Toc10629418 \h </w:instrText>
        </w:r>
        <w:r w:rsidR="00AB453E" w:rsidRPr="00AB453E">
          <w:rPr>
            <w:vanish/>
          </w:rPr>
        </w:r>
        <w:r w:rsidR="00AB453E" w:rsidRPr="00AB453E">
          <w:rPr>
            <w:vanish/>
          </w:rPr>
          <w:fldChar w:fldCharType="separate"/>
        </w:r>
        <w:r w:rsidR="007B00B9">
          <w:rPr>
            <w:vanish/>
          </w:rPr>
          <w:t>357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19" w:history="1">
        <w:r w:rsidRPr="00BD2EA9">
          <w:t>288</w:t>
        </w:r>
        <w:r>
          <w:rPr>
            <w:rFonts w:asciiTheme="minorHAnsi" w:eastAsiaTheme="minorEastAsia" w:hAnsiTheme="minorHAnsi" w:cstheme="minorBidi"/>
            <w:sz w:val="22"/>
            <w:szCs w:val="22"/>
            <w:lang w:eastAsia="en-AU"/>
          </w:rPr>
          <w:tab/>
        </w:r>
        <w:r w:rsidRPr="00BD2EA9">
          <w:t>Definitions—pt 9.8</w:t>
        </w:r>
        <w:r>
          <w:tab/>
        </w:r>
        <w:r>
          <w:fldChar w:fldCharType="begin"/>
        </w:r>
        <w:r>
          <w:instrText xml:space="preserve"> PAGEREF _Toc10629419 \h </w:instrText>
        </w:r>
        <w:r>
          <w:fldChar w:fldCharType="separate"/>
        </w:r>
        <w:r w:rsidR="007B00B9">
          <w:t>357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0" w:history="1">
        <w:r w:rsidRPr="00BD2EA9">
          <w:t>289</w:t>
        </w:r>
        <w:r>
          <w:rPr>
            <w:rFonts w:asciiTheme="minorHAnsi" w:eastAsiaTheme="minorEastAsia" w:hAnsiTheme="minorHAnsi" w:cstheme="minorBidi"/>
            <w:sz w:val="22"/>
            <w:szCs w:val="22"/>
            <w:lang w:eastAsia="en-AU"/>
          </w:rPr>
          <w:tab/>
        </w:r>
        <w:r w:rsidRPr="00BD2EA9">
          <w:t>Application of pt 9.8 to improvements</w:t>
        </w:r>
        <w:r>
          <w:tab/>
        </w:r>
        <w:r>
          <w:fldChar w:fldCharType="begin"/>
        </w:r>
        <w:r>
          <w:instrText xml:space="preserve"> PAGEREF _Toc10629420 \h </w:instrText>
        </w:r>
        <w:r>
          <w:fldChar w:fldCharType="separate"/>
        </w:r>
        <w:r w:rsidR="007B00B9">
          <w:t>357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1" w:history="1">
        <w:r w:rsidRPr="00BD2EA9">
          <w:t>290</w:t>
        </w:r>
        <w:r>
          <w:rPr>
            <w:rFonts w:asciiTheme="minorHAnsi" w:eastAsiaTheme="minorEastAsia" w:hAnsiTheme="minorHAnsi" w:cstheme="minorBidi"/>
            <w:sz w:val="22"/>
            <w:szCs w:val="22"/>
            <w:lang w:eastAsia="en-AU"/>
          </w:rPr>
          <w:tab/>
        </w:r>
        <w:r w:rsidRPr="00BD2EA9">
          <w:t>Renewing lessee not liable to pay for improvements</w:t>
        </w:r>
        <w:r>
          <w:tab/>
        </w:r>
        <w:r>
          <w:fldChar w:fldCharType="begin"/>
        </w:r>
        <w:r>
          <w:instrText xml:space="preserve"> PAGEREF _Toc10629421 \h </w:instrText>
        </w:r>
        <w:r>
          <w:fldChar w:fldCharType="separate"/>
        </w:r>
        <w:r w:rsidR="007B00B9">
          <w:t>358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2" w:history="1">
        <w:r w:rsidRPr="00BD2EA9">
          <w:t>291</w:t>
        </w:r>
        <w:r>
          <w:rPr>
            <w:rFonts w:asciiTheme="minorHAnsi" w:eastAsiaTheme="minorEastAsia" w:hAnsiTheme="minorHAnsi" w:cstheme="minorBidi"/>
            <w:sz w:val="22"/>
            <w:szCs w:val="22"/>
            <w:lang w:eastAsia="en-AU"/>
          </w:rPr>
          <w:tab/>
        </w:r>
        <w:r w:rsidRPr="00BD2EA9">
          <w:t>Authority to pay for certain improvements</w:t>
        </w:r>
        <w:r>
          <w:tab/>
        </w:r>
        <w:r>
          <w:fldChar w:fldCharType="begin"/>
        </w:r>
        <w:r>
          <w:instrText xml:space="preserve"> PAGEREF _Toc10629422 \h </w:instrText>
        </w:r>
        <w:r>
          <w:fldChar w:fldCharType="separate"/>
        </w:r>
        <w:r w:rsidR="007B00B9">
          <w:t>358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3" w:history="1">
        <w:r w:rsidRPr="00BD2EA9">
          <w:t>292</w:t>
        </w:r>
        <w:r>
          <w:rPr>
            <w:rFonts w:asciiTheme="minorHAnsi" w:eastAsiaTheme="minorEastAsia" w:hAnsiTheme="minorHAnsi" w:cstheme="minorBidi"/>
            <w:sz w:val="22"/>
            <w:szCs w:val="22"/>
            <w:lang w:eastAsia="en-AU"/>
          </w:rPr>
          <w:tab/>
        </w:r>
        <w:r w:rsidRPr="00BD2EA9">
          <w:t>Land declared available for further lease</w:t>
        </w:r>
        <w:r>
          <w:tab/>
        </w:r>
        <w:r>
          <w:fldChar w:fldCharType="begin"/>
        </w:r>
        <w:r>
          <w:instrText xml:space="preserve"> PAGEREF _Toc10629423 \h </w:instrText>
        </w:r>
        <w:r>
          <w:fldChar w:fldCharType="separate"/>
        </w:r>
        <w:r w:rsidR="007B00B9">
          <w:t>359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4" w:history="1">
        <w:r w:rsidRPr="00BD2EA9">
          <w:t>293</w:t>
        </w:r>
        <w:r>
          <w:rPr>
            <w:rFonts w:asciiTheme="minorHAnsi" w:eastAsiaTheme="minorEastAsia" w:hAnsiTheme="minorHAnsi" w:cstheme="minorBidi"/>
            <w:sz w:val="22"/>
            <w:szCs w:val="22"/>
            <w:lang w:eastAsia="en-AU"/>
          </w:rPr>
          <w:tab/>
        </w:r>
        <w:r w:rsidRPr="00BD2EA9">
          <w:t>Lease surrendered or terminated</w:t>
        </w:r>
        <w:r>
          <w:tab/>
        </w:r>
        <w:r>
          <w:fldChar w:fldCharType="begin"/>
        </w:r>
        <w:r>
          <w:instrText xml:space="preserve"> PAGEREF _Toc10629424 \h </w:instrText>
        </w:r>
        <w:r>
          <w:fldChar w:fldCharType="separate"/>
        </w:r>
        <w:r w:rsidR="007B00B9">
          <w:t>359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5" w:history="1">
        <w:r w:rsidRPr="00BD2EA9">
          <w:t>294</w:t>
        </w:r>
        <w:r>
          <w:rPr>
            <w:rFonts w:asciiTheme="minorHAnsi" w:eastAsiaTheme="minorEastAsia" w:hAnsiTheme="minorHAnsi" w:cstheme="minorBidi"/>
            <w:sz w:val="22"/>
            <w:szCs w:val="22"/>
            <w:lang w:eastAsia="en-AU"/>
          </w:rPr>
          <w:tab/>
        </w:r>
        <w:r w:rsidRPr="00BD2EA9">
          <w:t>Withdrawal of lease or part before end</w:t>
        </w:r>
        <w:r>
          <w:tab/>
        </w:r>
        <w:r>
          <w:fldChar w:fldCharType="begin"/>
        </w:r>
        <w:r>
          <w:instrText xml:space="preserve"> PAGEREF _Toc10629425 \h </w:instrText>
        </w:r>
        <w:r>
          <w:fldChar w:fldCharType="separate"/>
        </w:r>
        <w:r w:rsidR="007B00B9">
          <w:t>360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6" w:history="1">
        <w:r w:rsidRPr="00BD2EA9">
          <w:t>295</w:t>
        </w:r>
        <w:r>
          <w:rPr>
            <w:rFonts w:asciiTheme="minorHAnsi" w:eastAsiaTheme="minorEastAsia" w:hAnsiTheme="minorHAnsi" w:cstheme="minorBidi"/>
            <w:sz w:val="22"/>
            <w:szCs w:val="22"/>
            <w:lang w:eastAsia="en-AU"/>
          </w:rPr>
          <w:tab/>
        </w:r>
        <w:r w:rsidRPr="00BD2EA9">
          <w:t>Deciding value of improvements</w:t>
        </w:r>
        <w:r>
          <w:tab/>
        </w:r>
        <w:r>
          <w:fldChar w:fldCharType="begin"/>
        </w:r>
        <w:r>
          <w:instrText xml:space="preserve"> PAGEREF _Toc10629426 \h </w:instrText>
        </w:r>
        <w:r>
          <w:fldChar w:fldCharType="separate"/>
        </w:r>
        <w:r w:rsidR="007B00B9">
          <w:t>360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27" w:history="1">
        <w:r w:rsidR="00AB453E" w:rsidRPr="00BD2EA9">
          <w:t>Part 9.9</w:t>
        </w:r>
        <w:r w:rsidR="00AB453E">
          <w:rPr>
            <w:rFonts w:asciiTheme="minorHAnsi" w:eastAsiaTheme="minorEastAsia" w:hAnsiTheme="minorHAnsi" w:cstheme="minorBidi"/>
            <w:b w:val="0"/>
            <w:sz w:val="22"/>
            <w:szCs w:val="22"/>
            <w:lang w:eastAsia="en-AU"/>
          </w:rPr>
          <w:tab/>
        </w:r>
        <w:r w:rsidR="00AB453E" w:rsidRPr="00BD2EA9">
          <w:t>Leases—certificates of compliance and building and development provisions</w:t>
        </w:r>
        <w:r w:rsidR="00AB453E" w:rsidRPr="00AB453E">
          <w:rPr>
            <w:vanish/>
          </w:rPr>
          <w:tab/>
        </w:r>
        <w:r w:rsidR="00AB453E" w:rsidRPr="00AB453E">
          <w:rPr>
            <w:vanish/>
          </w:rPr>
          <w:fldChar w:fldCharType="begin"/>
        </w:r>
        <w:r w:rsidR="00AB453E" w:rsidRPr="00AB453E">
          <w:rPr>
            <w:vanish/>
          </w:rPr>
          <w:instrText xml:space="preserve"> PAGEREF _Toc10629427 \h </w:instrText>
        </w:r>
        <w:r w:rsidR="00AB453E" w:rsidRPr="00AB453E">
          <w:rPr>
            <w:vanish/>
          </w:rPr>
        </w:r>
        <w:r w:rsidR="00AB453E" w:rsidRPr="00AB453E">
          <w:rPr>
            <w:vanish/>
          </w:rPr>
          <w:fldChar w:fldCharType="separate"/>
        </w:r>
        <w:r w:rsidR="007B00B9">
          <w:rPr>
            <w:vanish/>
          </w:rPr>
          <w:t>362</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28" w:history="1">
        <w:r w:rsidR="00AB453E" w:rsidRPr="00BD2EA9">
          <w:t>Division 9.9.1</w:t>
        </w:r>
        <w:r w:rsidR="00AB453E">
          <w:rPr>
            <w:rFonts w:asciiTheme="minorHAnsi" w:eastAsiaTheme="minorEastAsia" w:hAnsiTheme="minorHAnsi" w:cstheme="minorBidi"/>
            <w:b w:val="0"/>
            <w:sz w:val="22"/>
            <w:szCs w:val="22"/>
            <w:lang w:eastAsia="en-AU"/>
          </w:rPr>
          <w:tab/>
        </w:r>
        <w:r w:rsidR="00AB453E" w:rsidRPr="00BD2EA9">
          <w:t>Building and development provisions—certificates of compliance</w:t>
        </w:r>
        <w:r w:rsidR="00AB453E" w:rsidRPr="00AB453E">
          <w:rPr>
            <w:vanish/>
          </w:rPr>
          <w:tab/>
        </w:r>
        <w:r w:rsidR="00AB453E" w:rsidRPr="00AB453E">
          <w:rPr>
            <w:vanish/>
          </w:rPr>
          <w:fldChar w:fldCharType="begin"/>
        </w:r>
        <w:r w:rsidR="00AB453E" w:rsidRPr="00AB453E">
          <w:rPr>
            <w:vanish/>
          </w:rPr>
          <w:instrText xml:space="preserve"> PAGEREF _Toc10629428 \h </w:instrText>
        </w:r>
        <w:r w:rsidR="00AB453E" w:rsidRPr="00AB453E">
          <w:rPr>
            <w:vanish/>
          </w:rPr>
        </w:r>
        <w:r w:rsidR="00AB453E" w:rsidRPr="00AB453E">
          <w:rPr>
            <w:vanish/>
          </w:rPr>
          <w:fldChar w:fldCharType="separate"/>
        </w:r>
        <w:r w:rsidR="007B00B9">
          <w:rPr>
            <w:vanish/>
          </w:rPr>
          <w:t>362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29" w:history="1">
        <w:r w:rsidRPr="00BD2EA9">
          <w:t>296</w:t>
        </w:r>
        <w:r>
          <w:rPr>
            <w:rFonts w:asciiTheme="minorHAnsi" w:eastAsiaTheme="minorEastAsia" w:hAnsiTheme="minorHAnsi" w:cstheme="minorBidi"/>
            <w:sz w:val="22"/>
            <w:szCs w:val="22"/>
            <w:lang w:eastAsia="en-AU"/>
          </w:rPr>
          <w:tab/>
        </w:r>
        <w:r w:rsidRPr="00BD2EA9">
          <w:t>Certificates of compliance</w:t>
        </w:r>
        <w:r>
          <w:tab/>
        </w:r>
        <w:r>
          <w:fldChar w:fldCharType="begin"/>
        </w:r>
        <w:r>
          <w:instrText xml:space="preserve"> PAGEREF _Toc10629429 \h </w:instrText>
        </w:r>
        <w:r>
          <w:fldChar w:fldCharType="separate"/>
        </w:r>
        <w:r w:rsidR="007B00B9">
          <w:t>362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30" w:history="1">
        <w:r w:rsidRPr="00BD2EA9">
          <w:t>297</w:t>
        </w:r>
        <w:r>
          <w:rPr>
            <w:rFonts w:asciiTheme="minorHAnsi" w:eastAsiaTheme="minorEastAsia" w:hAnsiTheme="minorHAnsi" w:cstheme="minorBidi"/>
            <w:sz w:val="22"/>
            <w:szCs w:val="22"/>
            <w:lang w:eastAsia="en-AU"/>
          </w:rPr>
          <w:tab/>
        </w:r>
        <w:r w:rsidRPr="00BD2EA9">
          <w:t>Certificates of compliance relating to Unit Titles Act leases</w:t>
        </w:r>
        <w:r>
          <w:tab/>
        </w:r>
        <w:r>
          <w:fldChar w:fldCharType="begin"/>
        </w:r>
        <w:r>
          <w:instrText xml:space="preserve"> PAGEREF _Toc10629430 \h </w:instrText>
        </w:r>
        <w:r>
          <w:fldChar w:fldCharType="separate"/>
        </w:r>
        <w:r w:rsidR="007B00B9">
          <w:t>362</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31" w:history="1">
        <w:r w:rsidR="00AB453E" w:rsidRPr="00BD2EA9">
          <w:t>Division 9.9.2</w:t>
        </w:r>
        <w:r w:rsidR="00AB453E">
          <w:rPr>
            <w:rFonts w:asciiTheme="minorHAnsi" w:eastAsiaTheme="minorEastAsia" w:hAnsiTheme="minorHAnsi" w:cstheme="minorBidi"/>
            <w:b w:val="0"/>
            <w:sz w:val="22"/>
            <w:szCs w:val="22"/>
            <w:lang w:eastAsia="en-AU"/>
          </w:rPr>
          <w:tab/>
        </w:r>
        <w:r w:rsidR="00AB453E" w:rsidRPr="00BD2EA9">
          <w:t>Building and development provisions—transfer of land</w:t>
        </w:r>
        <w:r w:rsidR="00AB453E" w:rsidRPr="00AB453E">
          <w:rPr>
            <w:vanish/>
          </w:rPr>
          <w:tab/>
        </w:r>
        <w:r w:rsidR="00AB453E" w:rsidRPr="00AB453E">
          <w:rPr>
            <w:vanish/>
          </w:rPr>
          <w:fldChar w:fldCharType="begin"/>
        </w:r>
        <w:r w:rsidR="00AB453E" w:rsidRPr="00AB453E">
          <w:rPr>
            <w:vanish/>
          </w:rPr>
          <w:instrText xml:space="preserve"> PAGEREF _Toc10629431 \h </w:instrText>
        </w:r>
        <w:r w:rsidR="00AB453E" w:rsidRPr="00AB453E">
          <w:rPr>
            <w:vanish/>
          </w:rPr>
        </w:r>
        <w:r w:rsidR="00AB453E" w:rsidRPr="00AB453E">
          <w:rPr>
            <w:vanish/>
          </w:rPr>
          <w:fldChar w:fldCharType="separate"/>
        </w:r>
        <w:r w:rsidR="007B00B9">
          <w:rPr>
            <w:vanish/>
          </w:rPr>
          <w:t>363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32" w:history="1">
        <w:r w:rsidRPr="00BD2EA9">
          <w:t>298</w:t>
        </w:r>
        <w:r>
          <w:rPr>
            <w:rFonts w:asciiTheme="minorHAnsi" w:eastAsiaTheme="minorEastAsia" w:hAnsiTheme="minorHAnsi" w:cstheme="minorBidi"/>
            <w:sz w:val="22"/>
            <w:szCs w:val="22"/>
            <w:lang w:eastAsia="en-AU"/>
          </w:rPr>
          <w:tab/>
        </w:r>
        <w:r w:rsidRPr="00BD2EA9">
          <w:t>Transfer of land subject to building and development provision</w:t>
        </w:r>
        <w:r>
          <w:tab/>
        </w:r>
        <w:r>
          <w:fldChar w:fldCharType="begin"/>
        </w:r>
        <w:r>
          <w:instrText xml:space="preserve"> PAGEREF _Toc10629432 \h </w:instrText>
        </w:r>
        <w:r>
          <w:fldChar w:fldCharType="separate"/>
        </w:r>
        <w:r w:rsidR="007B00B9">
          <w:t>363</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33" w:history="1">
        <w:r w:rsidR="00AB453E" w:rsidRPr="00BD2EA9">
          <w:t>Division 9.9.3</w:t>
        </w:r>
        <w:r w:rsidR="00AB453E">
          <w:rPr>
            <w:rFonts w:asciiTheme="minorHAnsi" w:eastAsiaTheme="minorEastAsia" w:hAnsiTheme="minorHAnsi" w:cstheme="minorBidi"/>
            <w:b w:val="0"/>
            <w:sz w:val="22"/>
            <w:szCs w:val="22"/>
            <w:lang w:eastAsia="en-AU"/>
          </w:rPr>
          <w:tab/>
        </w:r>
        <w:r w:rsidR="00AB453E" w:rsidRPr="00BD2EA9">
          <w:t>Building and development provisions—extension of time to complete works</w:t>
        </w:r>
        <w:r w:rsidR="00AB453E" w:rsidRPr="00AB453E">
          <w:rPr>
            <w:vanish/>
          </w:rPr>
          <w:tab/>
        </w:r>
        <w:r w:rsidR="00AB453E" w:rsidRPr="00AB453E">
          <w:rPr>
            <w:vanish/>
          </w:rPr>
          <w:fldChar w:fldCharType="begin"/>
        </w:r>
        <w:r w:rsidR="00AB453E" w:rsidRPr="00AB453E">
          <w:rPr>
            <w:vanish/>
          </w:rPr>
          <w:instrText xml:space="preserve"> PAGEREF _Toc10629433 \h </w:instrText>
        </w:r>
        <w:r w:rsidR="00AB453E" w:rsidRPr="00AB453E">
          <w:rPr>
            <w:vanish/>
          </w:rPr>
        </w:r>
        <w:r w:rsidR="00AB453E" w:rsidRPr="00AB453E">
          <w:rPr>
            <w:vanish/>
          </w:rPr>
          <w:fldChar w:fldCharType="separate"/>
        </w:r>
        <w:r w:rsidR="007B00B9">
          <w:rPr>
            <w:vanish/>
          </w:rPr>
          <w:t>367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34" w:history="1">
        <w:r w:rsidRPr="00BD2EA9">
          <w:t>298B</w:t>
        </w:r>
        <w:r>
          <w:rPr>
            <w:rFonts w:asciiTheme="minorHAnsi" w:eastAsiaTheme="minorEastAsia" w:hAnsiTheme="minorHAnsi" w:cstheme="minorBidi"/>
            <w:sz w:val="22"/>
            <w:szCs w:val="22"/>
            <w:lang w:eastAsia="en-AU"/>
          </w:rPr>
          <w:tab/>
        </w:r>
        <w:r w:rsidRPr="00BD2EA9">
          <w:t>Extension of time to complete works</w:t>
        </w:r>
        <w:r>
          <w:tab/>
        </w:r>
        <w:r>
          <w:fldChar w:fldCharType="begin"/>
        </w:r>
        <w:r>
          <w:instrText xml:space="preserve"> PAGEREF _Toc10629434 \h </w:instrText>
        </w:r>
        <w:r>
          <w:fldChar w:fldCharType="separate"/>
        </w:r>
        <w:r w:rsidR="007B00B9">
          <w:t>367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35" w:history="1">
        <w:r w:rsidRPr="00BD2EA9">
          <w:t>298C</w:t>
        </w:r>
        <w:r>
          <w:rPr>
            <w:rFonts w:asciiTheme="minorHAnsi" w:eastAsiaTheme="minorEastAsia" w:hAnsiTheme="minorHAnsi" w:cstheme="minorBidi"/>
            <w:sz w:val="22"/>
            <w:szCs w:val="22"/>
            <w:lang w:eastAsia="en-AU"/>
          </w:rPr>
          <w:tab/>
        </w:r>
        <w:r w:rsidRPr="00BD2EA9">
          <w:t>Extension of time to complete works—decision by planning and land authority</w:t>
        </w:r>
        <w:r>
          <w:tab/>
        </w:r>
        <w:r>
          <w:fldChar w:fldCharType="begin"/>
        </w:r>
        <w:r>
          <w:instrText xml:space="preserve"> PAGEREF _Toc10629435 \h </w:instrText>
        </w:r>
        <w:r>
          <w:fldChar w:fldCharType="separate"/>
        </w:r>
        <w:r w:rsidR="007B00B9">
          <w:t>368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36" w:history="1">
        <w:r w:rsidRPr="00BD2EA9">
          <w:t>298D</w:t>
        </w:r>
        <w:r>
          <w:rPr>
            <w:rFonts w:asciiTheme="minorHAnsi" w:eastAsiaTheme="minorEastAsia" w:hAnsiTheme="minorHAnsi" w:cstheme="minorBidi"/>
            <w:sz w:val="22"/>
            <w:szCs w:val="22"/>
            <w:lang w:eastAsia="en-AU"/>
          </w:rPr>
          <w:tab/>
        </w:r>
        <w:r w:rsidRPr="00BD2EA9">
          <w:t>Extension of time to complete works—required fee</w:t>
        </w:r>
        <w:r>
          <w:tab/>
        </w:r>
        <w:r>
          <w:fldChar w:fldCharType="begin"/>
        </w:r>
        <w:r>
          <w:instrText xml:space="preserve"> PAGEREF _Toc10629436 \h </w:instrText>
        </w:r>
        <w:r>
          <w:fldChar w:fldCharType="separate"/>
        </w:r>
        <w:r w:rsidR="007B00B9">
          <w:t>369</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37" w:history="1">
        <w:r w:rsidR="00AB453E" w:rsidRPr="00BD2EA9">
          <w:t>Division 9.9.4</w:t>
        </w:r>
        <w:r w:rsidR="00AB453E">
          <w:rPr>
            <w:rFonts w:asciiTheme="minorHAnsi" w:eastAsiaTheme="minorEastAsia" w:hAnsiTheme="minorHAnsi" w:cstheme="minorBidi"/>
            <w:b w:val="0"/>
            <w:sz w:val="22"/>
            <w:szCs w:val="22"/>
            <w:lang w:eastAsia="en-AU"/>
          </w:rPr>
          <w:tab/>
        </w:r>
        <w:r w:rsidR="00AB453E" w:rsidRPr="00BD2EA9">
          <w:t>Building and development provisions—reduction or waiver of required fee for extension of time to complete works</w:t>
        </w:r>
        <w:r w:rsidR="00AB453E" w:rsidRPr="00AB453E">
          <w:rPr>
            <w:vanish/>
          </w:rPr>
          <w:tab/>
        </w:r>
        <w:r w:rsidR="00AB453E" w:rsidRPr="00AB453E">
          <w:rPr>
            <w:vanish/>
          </w:rPr>
          <w:fldChar w:fldCharType="begin"/>
        </w:r>
        <w:r w:rsidR="00AB453E" w:rsidRPr="00AB453E">
          <w:rPr>
            <w:vanish/>
          </w:rPr>
          <w:instrText xml:space="preserve"> PAGEREF _Toc10629437 \h </w:instrText>
        </w:r>
        <w:r w:rsidR="00AB453E" w:rsidRPr="00AB453E">
          <w:rPr>
            <w:vanish/>
          </w:rPr>
        </w:r>
        <w:r w:rsidR="00AB453E" w:rsidRPr="00AB453E">
          <w:rPr>
            <w:vanish/>
          </w:rPr>
          <w:fldChar w:fldCharType="separate"/>
        </w:r>
        <w:r w:rsidR="007B00B9">
          <w:rPr>
            <w:vanish/>
          </w:rPr>
          <w:t>370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38" w:history="1">
        <w:r w:rsidRPr="00BD2EA9">
          <w:t>298E</w:t>
        </w:r>
        <w:r>
          <w:rPr>
            <w:rFonts w:asciiTheme="minorHAnsi" w:eastAsiaTheme="minorEastAsia" w:hAnsiTheme="minorHAnsi" w:cstheme="minorBidi"/>
            <w:sz w:val="22"/>
            <w:szCs w:val="22"/>
            <w:lang w:eastAsia="en-AU"/>
          </w:rPr>
          <w:tab/>
        </w:r>
        <w:r w:rsidRPr="00BD2EA9">
          <w:t xml:space="preserve">Meaning of </w:t>
        </w:r>
        <w:r w:rsidRPr="00BD2EA9">
          <w:rPr>
            <w:i/>
          </w:rPr>
          <w:t>required fee</w:t>
        </w:r>
        <w:r w:rsidRPr="00BD2EA9">
          <w:t>—div 9.9.4</w:t>
        </w:r>
        <w:r>
          <w:tab/>
        </w:r>
        <w:r>
          <w:fldChar w:fldCharType="begin"/>
        </w:r>
        <w:r>
          <w:instrText xml:space="preserve"> PAGEREF _Toc10629438 \h </w:instrText>
        </w:r>
        <w:r>
          <w:fldChar w:fldCharType="separate"/>
        </w:r>
        <w:r w:rsidR="007B00B9">
          <w:t>370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39" w:history="1">
        <w:r w:rsidRPr="00BD2EA9">
          <w:t>298F</w:t>
        </w:r>
        <w:r>
          <w:rPr>
            <w:rFonts w:asciiTheme="minorHAnsi" w:eastAsiaTheme="minorEastAsia" w:hAnsiTheme="minorHAnsi" w:cstheme="minorBidi"/>
            <w:sz w:val="22"/>
            <w:szCs w:val="22"/>
            <w:lang w:eastAsia="en-AU"/>
          </w:rPr>
          <w:tab/>
        </w:r>
        <w:r w:rsidRPr="00BD2EA9">
          <w:t>Application for reduction or waiver for hardship</w:t>
        </w:r>
        <w:r>
          <w:tab/>
        </w:r>
        <w:r>
          <w:fldChar w:fldCharType="begin"/>
        </w:r>
        <w:r>
          <w:instrText xml:space="preserve"> PAGEREF _Toc10629439 \h </w:instrText>
        </w:r>
        <w:r>
          <w:fldChar w:fldCharType="separate"/>
        </w:r>
        <w:r w:rsidR="007B00B9">
          <w:t>371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40" w:history="1">
        <w:r w:rsidRPr="00BD2EA9">
          <w:t>298G</w:t>
        </w:r>
        <w:r>
          <w:rPr>
            <w:rFonts w:asciiTheme="minorHAnsi" w:eastAsiaTheme="minorEastAsia" w:hAnsiTheme="minorHAnsi" w:cstheme="minorBidi"/>
            <w:sz w:val="22"/>
            <w:szCs w:val="22"/>
            <w:lang w:eastAsia="en-AU"/>
          </w:rPr>
          <w:tab/>
        </w:r>
        <w:r w:rsidRPr="00BD2EA9">
          <w:t>Decision on application for reduction or waiver for hardship</w:t>
        </w:r>
        <w:r>
          <w:tab/>
        </w:r>
        <w:r>
          <w:fldChar w:fldCharType="begin"/>
        </w:r>
        <w:r>
          <w:instrText xml:space="preserve"> PAGEREF _Toc10629440 \h </w:instrText>
        </w:r>
        <w:r>
          <w:fldChar w:fldCharType="separate"/>
        </w:r>
        <w:r w:rsidR="007B00B9">
          <w:t>372</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441" w:history="1">
        <w:r w:rsidRPr="00BD2EA9">
          <w:t>298H</w:t>
        </w:r>
        <w:r>
          <w:rPr>
            <w:rFonts w:asciiTheme="minorHAnsi" w:eastAsiaTheme="minorEastAsia" w:hAnsiTheme="minorHAnsi" w:cstheme="minorBidi"/>
            <w:sz w:val="22"/>
            <w:szCs w:val="22"/>
            <w:lang w:eastAsia="en-AU"/>
          </w:rPr>
          <w:tab/>
        </w:r>
        <w:r w:rsidRPr="00BD2EA9">
          <w:t>Application for waiver for lease transferred or assigned in special circumstances</w:t>
        </w:r>
        <w:r>
          <w:tab/>
        </w:r>
        <w:r>
          <w:fldChar w:fldCharType="begin"/>
        </w:r>
        <w:r>
          <w:instrText xml:space="preserve"> PAGEREF _Toc10629441 \h </w:instrText>
        </w:r>
        <w:r>
          <w:fldChar w:fldCharType="separate"/>
        </w:r>
        <w:r w:rsidR="007B00B9">
          <w:t>373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42" w:history="1">
        <w:r w:rsidRPr="00BD2EA9">
          <w:t>298I</w:t>
        </w:r>
        <w:r>
          <w:rPr>
            <w:rFonts w:asciiTheme="minorHAnsi" w:eastAsiaTheme="minorEastAsia" w:hAnsiTheme="minorHAnsi" w:cstheme="minorBidi"/>
            <w:sz w:val="22"/>
            <w:szCs w:val="22"/>
            <w:lang w:eastAsia="en-AU"/>
          </w:rPr>
          <w:tab/>
        </w:r>
        <w:r w:rsidRPr="00BD2EA9">
          <w:t>Decision on application for waiver for lease transferred or assigned in special circumstances</w:t>
        </w:r>
        <w:r>
          <w:tab/>
        </w:r>
        <w:r>
          <w:fldChar w:fldCharType="begin"/>
        </w:r>
        <w:r>
          <w:instrText xml:space="preserve"> PAGEREF _Toc10629442 \h </w:instrText>
        </w:r>
        <w:r>
          <w:fldChar w:fldCharType="separate"/>
        </w:r>
        <w:r w:rsidR="007B00B9">
          <w:t>374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43" w:history="1">
        <w:r w:rsidRPr="00BD2EA9">
          <w:t>298J</w:t>
        </w:r>
        <w:r>
          <w:rPr>
            <w:rFonts w:asciiTheme="minorHAnsi" w:eastAsiaTheme="minorEastAsia" w:hAnsiTheme="minorHAnsi" w:cstheme="minorBidi"/>
            <w:sz w:val="22"/>
            <w:szCs w:val="22"/>
            <w:lang w:eastAsia="en-AU"/>
          </w:rPr>
          <w:tab/>
        </w:r>
        <w:r w:rsidRPr="00BD2EA9">
          <w:t>Application for waiver for external reason</w:t>
        </w:r>
        <w:r>
          <w:tab/>
        </w:r>
        <w:r>
          <w:fldChar w:fldCharType="begin"/>
        </w:r>
        <w:r>
          <w:instrText xml:space="preserve"> PAGEREF _Toc10629443 \h </w:instrText>
        </w:r>
        <w:r>
          <w:fldChar w:fldCharType="separate"/>
        </w:r>
        <w:r w:rsidR="007B00B9">
          <w:t>375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44" w:history="1">
        <w:r w:rsidRPr="00BD2EA9">
          <w:t>298K</w:t>
        </w:r>
        <w:r>
          <w:rPr>
            <w:rFonts w:asciiTheme="minorHAnsi" w:eastAsiaTheme="minorEastAsia" w:hAnsiTheme="minorHAnsi" w:cstheme="minorBidi"/>
            <w:sz w:val="22"/>
            <w:szCs w:val="22"/>
            <w:lang w:eastAsia="en-AU"/>
          </w:rPr>
          <w:tab/>
        </w:r>
        <w:r w:rsidRPr="00BD2EA9">
          <w:t>Decision on application for waiver for external reason</w:t>
        </w:r>
        <w:r>
          <w:tab/>
        </w:r>
        <w:r>
          <w:fldChar w:fldCharType="begin"/>
        </w:r>
        <w:r>
          <w:instrText xml:space="preserve"> PAGEREF _Toc10629444 \h </w:instrText>
        </w:r>
        <w:r>
          <w:fldChar w:fldCharType="separate"/>
        </w:r>
        <w:r w:rsidR="007B00B9">
          <w:t>376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45" w:history="1">
        <w:r w:rsidR="00AB453E" w:rsidRPr="00BD2EA9">
          <w:t>Part 9.10</w:t>
        </w:r>
        <w:r w:rsidR="00AB453E">
          <w:rPr>
            <w:rFonts w:asciiTheme="minorHAnsi" w:eastAsiaTheme="minorEastAsia" w:hAnsiTheme="minorHAnsi" w:cstheme="minorBidi"/>
            <w:b w:val="0"/>
            <w:sz w:val="22"/>
            <w:szCs w:val="22"/>
            <w:lang w:eastAsia="en-AU"/>
          </w:rPr>
          <w:tab/>
        </w:r>
        <w:r w:rsidR="00AB453E" w:rsidRPr="00BD2EA9">
          <w:t>Surrendering and termination of leases</w:t>
        </w:r>
        <w:r w:rsidR="00AB453E" w:rsidRPr="00AB453E">
          <w:rPr>
            <w:vanish/>
          </w:rPr>
          <w:tab/>
        </w:r>
        <w:r w:rsidR="00AB453E" w:rsidRPr="00AB453E">
          <w:rPr>
            <w:vanish/>
          </w:rPr>
          <w:fldChar w:fldCharType="begin"/>
        </w:r>
        <w:r w:rsidR="00AB453E" w:rsidRPr="00AB453E">
          <w:rPr>
            <w:vanish/>
          </w:rPr>
          <w:instrText xml:space="preserve"> PAGEREF _Toc10629445 \h </w:instrText>
        </w:r>
        <w:r w:rsidR="00AB453E" w:rsidRPr="00AB453E">
          <w:rPr>
            <w:vanish/>
          </w:rPr>
        </w:r>
        <w:r w:rsidR="00AB453E" w:rsidRPr="00AB453E">
          <w:rPr>
            <w:vanish/>
          </w:rPr>
          <w:fldChar w:fldCharType="separate"/>
        </w:r>
        <w:r w:rsidR="007B00B9">
          <w:rPr>
            <w:vanish/>
          </w:rPr>
          <w:t>378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46" w:history="1">
        <w:r w:rsidRPr="00BD2EA9">
          <w:t>299</w:t>
        </w:r>
        <w:r>
          <w:rPr>
            <w:rFonts w:asciiTheme="minorHAnsi" w:eastAsiaTheme="minorEastAsia" w:hAnsiTheme="minorHAnsi" w:cstheme="minorBidi"/>
            <w:sz w:val="22"/>
            <w:szCs w:val="22"/>
            <w:lang w:eastAsia="en-AU"/>
          </w:rPr>
          <w:tab/>
        </w:r>
        <w:r w:rsidRPr="00BD2EA9">
          <w:t>Lessee may surrender lease or part of lease</w:t>
        </w:r>
        <w:r>
          <w:tab/>
        </w:r>
        <w:r>
          <w:fldChar w:fldCharType="begin"/>
        </w:r>
        <w:r>
          <w:instrText xml:space="preserve"> PAGEREF _Toc10629446 \h </w:instrText>
        </w:r>
        <w:r>
          <w:fldChar w:fldCharType="separate"/>
        </w:r>
        <w:r w:rsidR="007B00B9">
          <w:t>378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47" w:history="1">
        <w:r w:rsidRPr="00BD2EA9">
          <w:t>300</w:t>
        </w:r>
        <w:r>
          <w:rPr>
            <w:rFonts w:asciiTheme="minorHAnsi" w:eastAsiaTheme="minorEastAsia" w:hAnsiTheme="minorHAnsi" w:cstheme="minorBidi"/>
            <w:sz w:val="22"/>
            <w:szCs w:val="22"/>
            <w:lang w:eastAsia="en-AU"/>
          </w:rPr>
          <w:tab/>
        </w:r>
        <w:r w:rsidRPr="00BD2EA9">
          <w:t>Refund on lease surrender or termination</w:t>
        </w:r>
        <w:r>
          <w:tab/>
        </w:r>
        <w:r>
          <w:fldChar w:fldCharType="begin"/>
        </w:r>
        <w:r>
          <w:instrText xml:space="preserve"> PAGEREF _Toc10629447 \h </w:instrText>
        </w:r>
        <w:r>
          <w:fldChar w:fldCharType="separate"/>
        </w:r>
        <w:r w:rsidR="007B00B9">
          <w:t>378</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48" w:history="1">
        <w:r w:rsidR="00AB453E" w:rsidRPr="00BD2EA9">
          <w:t>Part 9.11</w:t>
        </w:r>
        <w:r w:rsidR="00AB453E">
          <w:rPr>
            <w:rFonts w:asciiTheme="minorHAnsi" w:eastAsiaTheme="minorEastAsia" w:hAnsiTheme="minorHAnsi" w:cstheme="minorBidi"/>
            <w:b w:val="0"/>
            <w:sz w:val="22"/>
            <w:szCs w:val="22"/>
            <w:lang w:eastAsia="en-AU"/>
          </w:rPr>
          <w:tab/>
        </w:r>
        <w:r w:rsidR="00AB453E" w:rsidRPr="00BD2EA9">
          <w:t>Licences for unleased land</w:t>
        </w:r>
        <w:r w:rsidR="00AB453E" w:rsidRPr="00AB453E">
          <w:rPr>
            <w:vanish/>
          </w:rPr>
          <w:tab/>
        </w:r>
        <w:r w:rsidR="00AB453E" w:rsidRPr="00AB453E">
          <w:rPr>
            <w:vanish/>
          </w:rPr>
          <w:fldChar w:fldCharType="begin"/>
        </w:r>
        <w:r w:rsidR="00AB453E" w:rsidRPr="00AB453E">
          <w:rPr>
            <w:vanish/>
          </w:rPr>
          <w:instrText xml:space="preserve"> PAGEREF _Toc10629448 \h </w:instrText>
        </w:r>
        <w:r w:rsidR="00AB453E" w:rsidRPr="00AB453E">
          <w:rPr>
            <w:vanish/>
          </w:rPr>
        </w:r>
        <w:r w:rsidR="00AB453E" w:rsidRPr="00AB453E">
          <w:rPr>
            <w:vanish/>
          </w:rPr>
          <w:fldChar w:fldCharType="separate"/>
        </w:r>
        <w:r w:rsidR="007B00B9">
          <w:rPr>
            <w:vanish/>
          </w:rPr>
          <w:t>379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49" w:history="1">
        <w:r w:rsidRPr="00BD2EA9">
          <w:t>301</w:t>
        </w:r>
        <w:r>
          <w:rPr>
            <w:rFonts w:asciiTheme="minorHAnsi" w:eastAsiaTheme="minorEastAsia" w:hAnsiTheme="minorHAnsi" w:cstheme="minorBidi"/>
            <w:sz w:val="22"/>
            <w:szCs w:val="22"/>
            <w:lang w:eastAsia="en-AU"/>
          </w:rPr>
          <w:tab/>
        </w:r>
        <w:r w:rsidRPr="00BD2EA9">
          <w:t>Criteria for granting licences for unleased land</w:t>
        </w:r>
        <w:r>
          <w:tab/>
        </w:r>
        <w:r>
          <w:fldChar w:fldCharType="begin"/>
        </w:r>
        <w:r>
          <w:instrText xml:space="preserve"> PAGEREF _Toc10629449 \h </w:instrText>
        </w:r>
        <w:r>
          <w:fldChar w:fldCharType="separate"/>
        </w:r>
        <w:r w:rsidR="007B00B9">
          <w:t>379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0" w:history="1">
        <w:r w:rsidRPr="00BD2EA9">
          <w:t>302</w:t>
        </w:r>
        <w:r>
          <w:rPr>
            <w:rFonts w:asciiTheme="minorHAnsi" w:eastAsiaTheme="minorEastAsia" w:hAnsiTheme="minorHAnsi" w:cstheme="minorBidi"/>
            <w:sz w:val="22"/>
            <w:szCs w:val="22"/>
            <w:lang w:eastAsia="en-AU"/>
          </w:rPr>
          <w:tab/>
        </w:r>
        <w:r w:rsidRPr="00BD2EA9">
          <w:t>Applications for licences for unleased land</w:t>
        </w:r>
        <w:r>
          <w:tab/>
        </w:r>
        <w:r>
          <w:fldChar w:fldCharType="begin"/>
        </w:r>
        <w:r>
          <w:instrText xml:space="preserve"> PAGEREF _Toc10629450 \h </w:instrText>
        </w:r>
        <w:r>
          <w:fldChar w:fldCharType="separate"/>
        </w:r>
        <w:r w:rsidR="007B00B9">
          <w:t>379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1" w:history="1">
        <w:r w:rsidRPr="00BD2EA9">
          <w:t>303</w:t>
        </w:r>
        <w:r>
          <w:rPr>
            <w:rFonts w:asciiTheme="minorHAnsi" w:eastAsiaTheme="minorEastAsia" w:hAnsiTheme="minorHAnsi" w:cstheme="minorBidi"/>
            <w:sz w:val="22"/>
            <w:szCs w:val="22"/>
            <w:lang w:eastAsia="en-AU"/>
          </w:rPr>
          <w:tab/>
        </w:r>
        <w:r w:rsidRPr="00BD2EA9">
          <w:t>Decision on licence applications for unleased land</w:t>
        </w:r>
        <w:r>
          <w:tab/>
        </w:r>
        <w:r>
          <w:fldChar w:fldCharType="begin"/>
        </w:r>
        <w:r>
          <w:instrText xml:space="preserve"> PAGEREF _Toc10629451 \h </w:instrText>
        </w:r>
        <w:r>
          <w:fldChar w:fldCharType="separate"/>
        </w:r>
        <w:r w:rsidR="007B00B9">
          <w:t>380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2" w:history="1">
        <w:r w:rsidRPr="00BD2EA9">
          <w:t>304</w:t>
        </w:r>
        <w:r>
          <w:rPr>
            <w:rFonts w:asciiTheme="minorHAnsi" w:eastAsiaTheme="minorEastAsia" w:hAnsiTheme="minorHAnsi" w:cstheme="minorBidi"/>
            <w:sz w:val="22"/>
            <w:szCs w:val="22"/>
            <w:lang w:eastAsia="en-AU"/>
          </w:rPr>
          <w:tab/>
        </w:r>
        <w:r w:rsidRPr="00BD2EA9">
          <w:t>Licences—form etc</w:t>
        </w:r>
        <w:r>
          <w:tab/>
        </w:r>
        <w:r>
          <w:fldChar w:fldCharType="begin"/>
        </w:r>
        <w:r>
          <w:instrText xml:space="preserve"> PAGEREF _Toc10629452 \h </w:instrText>
        </w:r>
        <w:r>
          <w:fldChar w:fldCharType="separate"/>
        </w:r>
        <w:r w:rsidR="007B00B9">
          <w:t>380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3" w:history="1">
        <w:r w:rsidRPr="00BD2EA9">
          <w:t>305</w:t>
        </w:r>
        <w:r>
          <w:rPr>
            <w:rFonts w:asciiTheme="minorHAnsi" w:eastAsiaTheme="minorEastAsia" w:hAnsiTheme="minorHAnsi" w:cstheme="minorBidi"/>
            <w:sz w:val="22"/>
            <w:szCs w:val="22"/>
            <w:lang w:eastAsia="en-AU"/>
          </w:rPr>
          <w:tab/>
        </w:r>
        <w:r w:rsidRPr="00BD2EA9">
          <w:t>Licences—when not needed</w:t>
        </w:r>
        <w:r>
          <w:tab/>
        </w:r>
        <w:r>
          <w:fldChar w:fldCharType="begin"/>
        </w:r>
        <w:r>
          <w:instrText xml:space="preserve"> PAGEREF _Toc10629453 \h </w:instrText>
        </w:r>
        <w:r>
          <w:fldChar w:fldCharType="separate"/>
        </w:r>
        <w:r w:rsidR="007B00B9">
          <w:t>380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54" w:history="1">
        <w:r w:rsidR="00AB453E" w:rsidRPr="00BD2EA9">
          <w:t>Part 9.12</w:t>
        </w:r>
        <w:r w:rsidR="00AB453E">
          <w:rPr>
            <w:rFonts w:asciiTheme="minorHAnsi" w:eastAsiaTheme="minorEastAsia" w:hAnsiTheme="minorHAnsi" w:cstheme="minorBidi"/>
            <w:b w:val="0"/>
            <w:sz w:val="22"/>
            <w:szCs w:val="22"/>
            <w:lang w:eastAsia="en-AU"/>
          </w:rPr>
          <w:tab/>
        </w:r>
        <w:r w:rsidR="00AB453E" w:rsidRPr="00BD2EA9">
          <w:t>Leases and licences—miscellaneous</w:t>
        </w:r>
        <w:r w:rsidR="00AB453E" w:rsidRPr="00AB453E">
          <w:rPr>
            <w:vanish/>
          </w:rPr>
          <w:tab/>
        </w:r>
        <w:r w:rsidR="00AB453E" w:rsidRPr="00AB453E">
          <w:rPr>
            <w:vanish/>
          </w:rPr>
          <w:fldChar w:fldCharType="begin"/>
        </w:r>
        <w:r w:rsidR="00AB453E" w:rsidRPr="00AB453E">
          <w:rPr>
            <w:vanish/>
          </w:rPr>
          <w:instrText xml:space="preserve"> PAGEREF _Toc10629454 \h </w:instrText>
        </w:r>
        <w:r w:rsidR="00AB453E" w:rsidRPr="00AB453E">
          <w:rPr>
            <w:vanish/>
          </w:rPr>
        </w:r>
        <w:r w:rsidR="00AB453E" w:rsidRPr="00AB453E">
          <w:rPr>
            <w:vanish/>
          </w:rPr>
          <w:fldChar w:fldCharType="separate"/>
        </w:r>
        <w:r w:rsidR="007B00B9">
          <w:rPr>
            <w:vanish/>
          </w:rPr>
          <w:t>382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5" w:history="1">
        <w:r w:rsidRPr="00BD2EA9">
          <w:t>306</w:t>
        </w:r>
        <w:r>
          <w:rPr>
            <w:rFonts w:asciiTheme="minorHAnsi" w:eastAsiaTheme="minorEastAsia" w:hAnsiTheme="minorHAnsi" w:cstheme="minorBidi"/>
            <w:sz w:val="22"/>
            <w:szCs w:val="22"/>
            <w:lang w:eastAsia="en-AU"/>
          </w:rPr>
          <w:tab/>
        </w:r>
        <w:r w:rsidRPr="00BD2EA9">
          <w:t>Land leased to be held as undivided parcel</w:t>
        </w:r>
        <w:r>
          <w:tab/>
        </w:r>
        <w:r>
          <w:fldChar w:fldCharType="begin"/>
        </w:r>
        <w:r>
          <w:instrText xml:space="preserve"> PAGEREF _Toc10629455 \h </w:instrText>
        </w:r>
        <w:r>
          <w:fldChar w:fldCharType="separate"/>
        </w:r>
        <w:r w:rsidR="007B00B9">
          <w:t>382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6" w:history="1">
        <w:r w:rsidRPr="00BD2EA9">
          <w:t>307</w:t>
        </w:r>
        <w:r>
          <w:rPr>
            <w:rFonts w:asciiTheme="minorHAnsi" w:eastAsiaTheme="minorEastAsia" w:hAnsiTheme="minorHAnsi" w:cstheme="minorBidi"/>
            <w:sz w:val="22"/>
            <w:szCs w:val="22"/>
            <w:lang w:eastAsia="en-AU"/>
          </w:rPr>
          <w:tab/>
        </w:r>
        <w:r w:rsidRPr="00BD2EA9">
          <w:t>Power of lessee to sublet part of building</w:t>
        </w:r>
        <w:r>
          <w:tab/>
        </w:r>
        <w:r>
          <w:fldChar w:fldCharType="begin"/>
        </w:r>
        <w:r>
          <w:instrText xml:space="preserve"> PAGEREF _Toc10629456 \h </w:instrText>
        </w:r>
        <w:r>
          <w:fldChar w:fldCharType="separate"/>
        </w:r>
        <w:r w:rsidR="007B00B9">
          <w:t>382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7" w:history="1">
        <w:r w:rsidRPr="00BD2EA9">
          <w:t>308</w:t>
        </w:r>
        <w:r>
          <w:rPr>
            <w:rFonts w:asciiTheme="minorHAnsi" w:eastAsiaTheme="minorEastAsia" w:hAnsiTheme="minorHAnsi" w:cstheme="minorBidi"/>
            <w:sz w:val="22"/>
            <w:szCs w:val="22"/>
            <w:lang w:eastAsia="en-AU"/>
          </w:rPr>
          <w:tab/>
        </w:r>
        <w:r w:rsidRPr="00BD2EA9">
          <w:t>Power of Crown lessee to sublet part of land</w:t>
        </w:r>
        <w:r>
          <w:tab/>
        </w:r>
        <w:r>
          <w:fldChar w:fldCharType="begin"/>
        </w:r>
        <w:r>
          <w:instrText xml:space="preserve"> PAGEREF _Toc10629457 \h </w:instrText>
        </w:r>
        <w:r>
          <w:fldChar w:fldCharType="separate"/>
        </w:r>
        <w:r w:rsidR="007B00B9">
          <w:t>382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8" w:history="1">
        <w:r w:rsidRPr="00BD2EA9">
          <w:t>309</w:t>
        </w:r>
        <w:r>
          <w:rPr>
            <w:rFonts w:asciiTheme="minorHAnsi" w:eastAsiaTheme="minorEastAsia" w:hAnsiTheme="minorHAnsi" w:cstheme="minorBidi"/>
            <w:sz w:val="22"/>
            <w:szCs w:val="22"/>
            <w:lang w:eastAsia="en-AU"/>
          </w:rPr>
          <w:tab/>
        </w:r>
        <w:r w:rsidRPr="00BD2EA9">
          <w:t>Subletting for siting of mobile homes</w:t>
        </w:r>
        <w:r>
          <w:tab/>
        </w:r>
        <w:r>
          <w:fldChar w:fldCharType="begin"/>
        </w:r>
        <w:r>
          <w:instrText xml:space="preserve"> PAGEREF _Toc10629458 \h </w:instrText>
        </w:r>
        <w:r>
          <w:fldChar w:fldCharType="separate"/>
        </w:r>
        <w:r w:rsidR="007B00B9">
          <w:t>385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59" w:history="1">
        <w:r w:rsidRPr="00BD2EA9">
          <w:t>310</w:t>
        </w:r>
        <w:r>
          <w:rPr>
            <w:rFonts w:asciiTheme="minorHAnsi" w:eastAsiaTheme="minorEastAsia" w:hAnsiTheme="minorHAnsi" w:cstheme="minorBidi"/>
            <w:sz w:val="22"/>
            <w:szCs w:val="22"/>
            <w:lang w:eastAsia="en-AU"/>
          </w:rPr>
          <w:tab/>
        </w:r>
        <w:r w:rsidRPr="00BD2EA9">
          <w:t>Reservation of minerals</w:t>
        </w:r>
        <w:r>
          <w:tab/>
        </w:r>
        <w:r>
          <w:fldChar w:fldCharType="begin"/>
        </w:r>
        <w:r>
          <w:instrText xml:space="preserve"> PAGEREF _Toc10629459 \h </w:instrText>
        </w:r>
        <w:r>
          <w:fldChar w:fldCharType="separate"/>
        </w:r>
        <w:r w:rsidR="007B00B9">
          <w:t>385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60" w:history="1">
        <w:r w:rsidRPr="00BD2EA9">
          <w:t>312</w:t>
        </w:r>
        <w:r>
          <w:rPr>
            <w:rFonts w:asciiTheme="minorHAnsi" w:eastAsiaTheme="minorEastAsia" w:hAnsiTheme="minorHAnsi" w:cstheme="minorBidi"/>
            <w:sz w:val="22"/>
            <w:szCs w:val="22"/>
            <w:lang w:eastAsia="en-AU"/>
          </w:rPr>
          <w:tab/>
        </w:r>
        <w:r w:rsidRPr="00BD2EA9">
          <w:t>How land may be recovered if former lessee or licensee in possession</w:t>
        </w:r>
        <w:r>
          <w:tab/>
        </w:r>
        <w:r>
          <w:fldChar w:fldCharType="begin"/>
        </w:r>
        <w:r>
          <w:instrText xml:space="preserve"> PAGEREF _Toc10629460 \h </w:instrText>
        </w:r>
        <w:r>
          <w:fldChar w:fldCharType="separate"/>
        </w:r>
        <w:r w:rsidR="007B00B9">
          <w:t>386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61" w:history="1">
        <w:r w:rsidRPr="00BD2EA9">
          <w:t>312A</w:t>
        </w:r>
        <w:r>
          <w:rPr>
            <w:rFonts w:asciiTheme="minorHAnsi" w:eastAsiaTheme="minorEastAsia" w:hAnsiTheme="minorHAnsi" w:cstheme="minorBidi"/>
            <w:sz w:val="22"/>
            <w:szCs w:val="22"/>
            <w:lang w:eastAsia="en-AU"/>
          </w:rPr>
          <w:tab/>
        </w:r>
        <w:r w:rsidRPr="00BD2EA9">
          <w:t>Conversion of Commonwealth leases</w:t>
        </w:r>
        <w:r>
          <w:tab/>
        </w:r>
        <w:r>
          <w:fldChar w:fldCharType="begin"/>
        </w:r>
        <w:r>
          <w:instrText xml:space="preserve"> PAGEREF _Toc10629461 \h </w:instrText>
        </w:r>
        <w:r>
          <w:fldChar w:fldCharType="separate"/>
        </w:r>
        <w:r w:rsidR="007B00B9">
          <w:t>387</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62" w:history="1">
        <w:r w:rsidR="00AB453E" w:rsidRPr="00BD2EA9">
          <w:t>Part 9.13</w:t>
        </w:r>
        <w:r w:rsidR="00AB453E">
          <w:rPr>
            <w:rFonts w:asciiTheme="minorHAnsi" w:eastAsiaTheme="minorEastAsia" w:hAnsiTheme="minorHAnsi" w:cstheme="minorBidi"/>
            <w:b w:val="0"/>
            <w:sz w:val="22"/>
            <w:szCs w:val="22"/>
            <w:lang w:eastAsia="en-AU"/>
          </w:rPr>
          <w:tab/>
        </w:r>
        <w:r w:rsidR="00AB453E" w:rsidRPr="00BD2EA9">
          <w:t>Declared subleases of land</w:t>
        </w:r>
        <w:r w:rsidR="00AB453E" w:rsidRPr="00AB453E">
          <w:rPr>
            <w:vanish/>
          </w:rPr>
          <w:tab/>
        </w:r>
        <w:r w:rsidR="00AB453E" w:rsidRPr="00AB453E">
          <w:rPr>
            <w:vanish/>
          </w:rPr>
          <w:fldChar w:fldCharType="begin"/>
        </w:r>
        <w:r w:rsidR="00AB453E" w:rsidRPr="00AB453E">
          <w:rPr>
            <w:vanish/>
          </w:rPr>
          <w:instrText xml:space="preserve"> PAGEREF _Toc10629462 \h </w:instrText>
        </w:r>
        <w:r w:rsidR="00AB453E" w:rsidRPr="00AB453E">
          <w:rPr>
            <w:vanish/>
          </w:rPr>
        </w:r>
        <w:r w:rsidR="00AB453E" w:rsidRPr="00AB453E">
          <w:rPr>
            <w:vanish/>
          </w:rPr>
          <w:fldChar w:fldCharType="separate"/>
        </w:r>
        <w:r w:rsidR="007B00B9">
          <w:rPr>
            <w:vanish/>
          </w:rPr>
          <w:t>388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63" w:history="1">
        <w:r w:rsidRPr="00BD2EA9">
          <w:t>312B</w:t>
        </w:r>
        <w:r>
          <w:rPr>
            <w:rFonts w:asciiTheme="minorHAnsi" w:eastAsiaTheme="minorEastAsia" w:hAnsiTheme="minorHAnsi" w:cstheme="minorBidi"/>
            <w:sz w:val="22"/>
            <w:szCs w:val="22"/>
            <w:lang w:eastAsia="en-AU"/>
          </w:rPr>
          <w:tab/>
        </w:r>
        <w:r w:rsidRPr="00BD2EA9">
          <w:t>Declared Crown leases</w:t>
        </w:r>
        <w:r>
          <w:tab/>
        </w:r>
        <w:r>
          <w:fldChar w:fldCharType="begin"/>
        </w:r>
        <w:r>
          <w:instrText xml:space="preserve"> PAGEREF _Toc10629463 \h </w:instrText>
        </w:r>
        <w:r>
          <w:fldChar w:fldCharType="separate"/>
        </w:r>
        <w:r w:rsidR="007B00B9">
          <w:t>388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64" w:history="1">
        <w:r w:rsidRPr="00BD2EA9">
          <w:t>312C</w:t>
        </w:r>
        <w:r>
          <w:rPr>
            <w:rFonts w:asciiTheme="minorHAnsi" w:eastAsiaTheme="minorEastAsia" w:hAnsiTheme="minorHAnsi" w:cstheme="minorBidi"/>
            <w:sz w:val="22"/>
            <w:szCs w:val="22"/>
            <w:lang w:eastAsia="en-AU"/>
          </w:rPr>
          <w:tab/>
        </w:r>
        <w:r w:rsidRPr="00BD2EA9">
          <w:t xml:space="preserve">Meaning of </w:t>
        </w:r>
        <w:r w:rsidRPr="00BD2EA9">
          <w:rPr>
            <w:i/>
          </w:rPr>
          <w:t>declared land sublease</w:t>
        </w:r>
        <w:r>
          <w:tab/>
        </w:r>
        <w:r>
          <w:fldChar w:fldCharType="begin"/>
        </w:r>
        <w:r>
          <w:instrText xml:space="preserve"> PAGEREF _Toc10629464 \h </w:instrText>
        </w:r>
        <w:r>
          <w:fldChar w:fldCharType="separate"/>
        </w:r>
        <w:r w:rsidR="007B00B9">
          <w:t>389</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465" w:history="1">
        <w:r w:rsidR="00AB453E" w:rsidRPr="00BD2EA9">
          <w:t>Chapter 10</w:t>
        </w:r>
        <w:r w:rsidR="00AB453E">
          <w:rPr>
            <w:rFonts w:asciiTheme="minorHAnsi" w:eastAsiaTheme="minorEastAsia" w:hAnsiTheme="minorHAnsi" w:cstheme="minorBidi"/>
            <w:b w:val="0"/>
            <w:sz w:val="22"/>
            <w:szCs w:val="22"/>
            <w:lang w:eastAsia="en-AU"/>
          </w:rPr>
          <w:tab/>
        </w:r>
        <w:r w:rsidR="00AB453E" w:rsidRPr="00BD2EA9">
          <w:t>Management of public land</w:t>
        </w:r>
        <w:r w:rsidR="00AB453E" w:rsidRPr="00AB453E">
          <w:rPr>
            <w:vanish/>
          </w:rPr>
          <w:tab/>
        </w:r>
        <w:r w:rsidR="00AB453E" w:rsidRPr="00AB453E">
          <w:rPr>
            <w:vanish/>
          </w:rPr>
          <w:fldChar w:fldCharType="begin"/>
        </w:r>
        <w:r w:rsidR="00AB453E" w:rsidRPr="00AB453E">
          <w:rPr>
            <w:vanish/>
          </w:rPr>
          <w:instrText xml:space="preserve"> PAGEREF _Toc10629465 \h </w:instrText>
        </w:r>
        <w:r w:rsidR="00AB453E" w:rsidRPr="00AB453E">
          <w:rPr>
            <w:vanish/>
          </w:rPr>
        </w:r>
        <w:r w:rsidR="00AB453E" w:rsidRPr="00AB453E">
          <w:rPr>
            <w:vanish/>
          </w:rPr>
          <w:fldChar w:fldCharType="separate"/>
        </w:r>
        <w:r w:rsidR="007B00B9">
          <w:rPr>
            <w:vanish/>
          </w:rPr>
          <w:t>390</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66" w:history="1">
        <w:r w:rsidR="00AB453E" w:rsidRPr="00BD2EA9">
          <w:t>Part 10.2</w:t>
        </w:r>
        <w:r w:rsidR="00AB453E">
          <w:rPr>
            <w:rFonts w:asciiTheme="minorHAnsi" w:eastAsiaTheme="minorEastAsia" w:hAnsiTheme="minorHAnsi" w:cstheme="minorBidi"/>
            <w:b w:val="0"/>
            <w:sz w:val="22"/>
            <w:szCs w:val="22"/>
            <w:lang w:eastAsia="en-AU"/>
          </w:rPr>
          <w:tab/>
        </w:r>
        <w:r w:rsidR="00AB453E" w:rsidRPr="00BD2EA9">
          <w:t>Providing for public land</w:t>
        </w:r>
        <w:r w:rsidR="00AB453E" w:rsidRPr="00AB453E">
          <w:rPr>
            <w:vanish/>
          </w:rPr>
          <w:tab/>
        </w:r>
        <w:r w:rsidR="00AB453E" w:rsidRPr="00AB453E">
          <w:rPr>
            <w:vanish/>
          </w:rPr>
          <w:fldChar w:fldCharType="begin"/>
        </w:r>
        <w:r w:rsidR="00AB453E" w:rsidRPr="00AB453E">
          <w:rPr>
            <w:vanish/>
          </w:rPr>
          <w:instrText xml:space="preserve"> PAGEREF _Toc10629466 \h </w:instrText>
        </w:r>
        <w:r w:rsidR="00AB453E" w:rsidRPr="00AB453E">
          <w:rPr>
            <w:vanish/>
          </w:rPr>
        </w:r>
        <w:r w:rsidR="00AB453E" w:rsidRPr="00AB453E">
          <w:rPr>
            <w:vanish/>
          </w:rPr>
          <w:fldChar w:fldCharType="separate"/>
        </w:r>
        <w:r w:rsidR="007B00B9">
          <w:rPr>
            <w:vanish/>
          </w:rPr>
          <w:t>390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67" w:history="1">
        <w:r w:rsidRPr="00BD2EA9">
          <w:t>314</w:t>
        </w:r>
        <w:r>
          <w:rPr>
            <w:rFonts w:asciiTheme="minorHAnsi" w:eastAsiaTheme="minorEastAsia" w:hAnsiTheme="minorHAnsi" w:cstheme="minorBidi"/>
            <w:sz w:val="22"/>
            <w:szCs w:val="22"/>
            <w:lang w:eastAsia="en-AU"/>
          </w:rPr>
          <w:tab/>
        </w:r>
        <w:r w:rsidRPr="00BD2EA9">
          <w:t>Recommendations to authority</w:t>
        </w:r>
        <w:r>
          <w:tab/>
        </w:r>
        <w:r>
          <w:fldChar w:fldCharType="begin"/>
        </w:r>
        <w:r>
          <w:instrText xml:space="preserve"> PAGEREF _Toc10629467 \h </w:instrText>
        </w:r>
        <w:r>
          <w:fldChar w:fldCharType="separate"/>
        </w:r>
        <w:r w:rsidR="007B00B9">
          <w:t>390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68" w:history="1">
        <w:r w:rsidR="00AB453E" w:rsidRPr="00BD2EA9">
          <w:t>Part 10.3</w:t>
        </w:r>
        <w:r w:rsidR="00AB453E">
          <w:rPr>
            <w:rFonts w:asciiTheme="minorHAnsi" w:eastAsiaTheme="minorEastAsia" w:hAnsiTheme="minorHAnsi" w:cstheme="minorBidi"/>
            <w:b w:val="0"/>
            <w:sz w:val="22"/>
            <w:szCs w:val="22"/>
            <w:lang w:eastAsia="en-AU"/>
          </w:rPr>
          <w:tab/>
        </w:r>
        <w:r w:rsidR="00AB453E" w:rsidRPr="00BD2EA9">
          <w:t>Management of public land</w:t>
        </w:r>
        <w:r w:rsidR="00AB453E" w:rsidRPr="00AB453E">
          <w:rPr>
            <w:vanish/>
          </w:rPr>
          <w:tab/>
        </w:r>
        <w:r w:rsidR="00AB453E" w:rsidRPr="00AB453E">
          <w:rPr>
            <w:vanish/>
          </w:rPr>
          <w:fldChar w:fldCharType="begin"/>
        </w:r>
        <w:r w:rsidR="00AB453E" w:rsidRPr="00AB453E">
          <w:rPr>
            <w:vanish/>
          </w:rPr>
          <w:instrText xml:space="preserve"> PAGEREF _Toc10629468 \h </w:instrText>
        </w:r>
        <w:r w:rsidR="00AB453E" w:rsidRPr="00AB453E">
          <w:rPr>
            <w:vanish/>
          </w:rPr>
        </w:r>
        <w:r w:rsidR="00AB453E" w:rsidRPr="00AB453E">
          <w:rPr>
            <w:vanish/>
          </w:rPr>
          <w:fldChar w:fldCharType="separate"/>
        </w:r>
        <w:r w:rsidR="007B00B9">
          <w:rPr>
            <w:vanish/>
          </w:rPr>
          <w:t>391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69" w:history="1">
        <w:r w:rsidRPr="00BD2EA9">
          <w:t>315</w:t>
        </w:r>
        <w:r>
          <w:rPr>
            <w:rFonts w:asciiTheme="minorHAnsi" w:eastAsiaTheme="minorEastAsia" w:hAnsiTheme="minorHAnsi" w:cstheme="minorBidi"/>
            <w:sz w:val="22"/>
            <w:szCs w:val="22"/>
            <w:lang w:eastAsia="en-AU"/>
          </w:rPr>
          <w:tab/>
        </w:r>
        <w:r w:rsidRPr="00BD2EA9">
          <w:t>Reserved areas—public land</w:t>
        </w:r>
        <w:r>
          <w:tab/>
        </w:r>
        <w:r>
          <w:fldChar w:fldCharType="begin"/>
        </w:r>
        <w:r>
          <w:instrText xml:space="preserve"> PAGEREF _Toc10629469 \h </w:instrText>
        </w:r>
        <w:r>
          <w:fldChar w:fldCharType="separate"/>
        </w:r>
        <w:r w:rsidR="007B00B9">
          <w:t>391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70" w:history="1">
        <w:r w:rsidRPr="00BD2EA9">
          <w:t>316</w:t>
        </w:r>
        <w:r>
          <w:rPr>
            <w:rFonts w:asciiTheme="minorHAnsi" w:eastAsiaTheme="minorEastAsia" w:hAnsiTheme="minorHAnsi" w:cstheme="minorBidi"/>
            <w:sz w:val="22"/>
            <w:szCs w:val="22"/>
            <w:lang w:eastAsia="en-AU"/>
          </w:rPr>
          <w:tab/>
        </w:r>
        <w:r w:rsidRPr="00BD2EA9">
          <w:t>Management of public land</w:t>
        </w:r>
        <w:r>
          <w:tab/>
        </w:r>
        <w:r>
          <w:fldChar w:fldCharType="begin"/>
        </w:r>
        <w:r>
          <w:instrText xml:space="preserve"> PAGEREF _Toc10629470 \h </w:instrText>
        </w:r>
        <w:r>
          <w:fldChar w:fldCharType="separate"/>
        </w:r>
        <w:r w:rsidR="007B00B9">
          <w:t>391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71" w:history="1">
        <w:r w:rsidRPr="00BD2EA9">
          <w:t>317</w:t>
        </w:r>
        <w:r>
          <w:rPr>
            <w:rFonts w:asciiTheme="minorHAnsi" w:eastAsiaTheme="minorEastAsia" w:hAnsiTheme="minorHAnsi" w:cstheme="minorBidi"/>
            <w:sz w:val="22"/>
            <w:szCs w:val="22"/>
            <w:lang w:eastAsia="en-AU"/>
          </w:rPr>
          <w:tab/>
        </w:r>
        <w:r w:rsidRPr="00BD2EA9">
          <w:t>Management objectives for areas of public land</w:t>
        </w:r>
        <w:r>
          <w:tab/>
        </w:r>
        <w:r>
          <w:fldChar w:fldCharType="begin"/>
        </w:r>
        <w:r>
          <w:instrText xml:space="preserve"> PAGEREF _Toc10629471 \h </w:instrText>
        </w:r>
        <w:r>
          <w:fldChar w:fldCharType="separate"/>
        </w:r>
        <w:r w:rsidR="007B00B9">
          <w:t>391</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72" w:history="1">
        <w:r w:rsidR="00AB453E" w:rsidRPr="00BD2EA9">
          <w:t>Part 10.4</w:t>
        </w:r>
        <w:r w:rsidR="00AB453E">
          <w:rPr>
            <w:rFonts w:asciiTheme="minorHAnsi" w:eastAsiaTheme="minorEastAsia" w:hAnsiTheme="minorHAnsi" w:cstheme="minorBidi"/>
            <w:b w:val="0"/>
            <w:sz w:val="22"/>
            <w:szCs w:val="22"/>
            <w:lang w:eastAsia="en-AU"/>
          </w:rPr>
          <w:tab/>
        </w:r>
        <w:r w:rsidR="00AB453E" w:rsidRPr="00BD2EA9">
          <w:t>Public land management plans for public land</w:t>
        </w:r>
        <w:r w:rsidR="00AB453E" w:rsidRPr="00AB453E">
          <w:rPr>
            <w:vanish/>
          </w:rPr>
          <w:tab/>
        </w:r>
        <w:r w:rsidR="00AB453E" w:rsidRPr="00AB453E">
          <w:rPr>
            <w:vanish/>
          </w:rPr>
          <w:fldChar w:fldCharType="begin"/>
        </w:r>
        <w:r w:rsidR="00AB453E" w:rsidRPr="00AB453E">
          <w:rPr>
            <w:vanish/>
          </w:rPr>
          <w:instrText xml:space="preserve"> PAGEREF _Toc10629472 \h </w:instrText>
        </w:r>
        <w:r w:rsidR="00AB453E" w:rsidRPr="00AB453E">
          <w:rPr>
            <w:vanish/>
          </w:rPr>
        </w:r>
        <w:r w:rsidR="00AB453E" w:rsidRPr="00AB453E">
          <w:rPr>
            <w:vanish/>
          </w:rPr>
          <w:fldChar w:fldCharType="separate"/>
        </w:r>
        <w:r w:rsidR="007B00B9">
          <w:rPr>
            <w:vanish/>
          </w:rPr>
          <w:t>393</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73" w:history="1">
        <w:r w:rsidR="00AB453E" w:rsidRPr="00BD2EA9">
          <w:t>Division 10.4.1</w:t>
        </w:r>
        <w:r w:rsidR="00AB453E">
          <w:rPr>
            <w:rFonts w:asciiTheme="minorHAnsi" w:eastAsiaTheme="minorEastAsia" w:hAnsiTheme="minorHAnsi" w:cstheme="minorBidi"/>
            <w:b w:val="0"/>
            <w:sz w:val="22"/>
            <w:szCs w:val="22"/>
            <w:lang w:eastAsia="en-AU"/>
          </w:rPr>
          <w:tab/>
        </w:r>
        <w:r w:rsidR="00AB453E" w:rsidRPr="00BD2EA9">
          <w:t>Public land management plans</w:t>
        </w:r>
        <w:r w:rsidR="00AB453E" w:rsidRPr="00AB453E">
          <w:rPr>
            <w:vanish/>
          </w:rPr>
          <w:tab/>
        </w:r>
        <w:r w:rsidR="00AB453E" w:rsidRPr="00AB453E">
          <w:rPr>
            <w:vanish/>
          </w:rPr>
          <w:fldChar w:fldCharType="begin"/>
        </w:r>
        <w:r w:rsidR="00AB453E" w:rsidRPr="00AB453E">
          <w:rPr>
            <w:vanish/>
          </w:rPr>
          <w:instrText xml:space="preserve"> PAGEREF _Toc10629473 \h </w:instrText>
        </w:r>
        <w:r w:rsidR="00AB453E" w:rsidRPr="00AB453E">
          <w:rPr>
            <w:vanish/>
          </w:rPr>
        </w:r>
        <w:r w:rsidR="00AB453E" w:rsidRPr="00AB453E">
          <w:rPr>
            <w:vanish/>
          </w:rPr>
          <w:fldChar w:fldCharType="separate"/>
        </w:r>
        <w:r w:rsidR="007B00B9">
          <w:rPr>
            <w:vanish/>
          </w:rPr>
          <w:t>393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74" w:history="1">
        <w:r w:rsidRPr="00BD2EA9">
          <w:t>318</w:t>
        </w:r>
        <w:r>
          <w:rPr>
            <w:rFonts w:asciiTheme="minorHAnsi" w:eastAsiaTheme="minorEastAsia" w:hAnsiTheme="minorHAnsi" w:cstheme="minorBidi"/>
            <w:sz w:val="22"/>
            <w:szCs w:val="22"/>
            <w:lang w:eastAsia="en-AU"/>
          </w:rPr>
          <w:tab/>
        </w:r>
        <w:r w:rsidRPr="00BD2EA9">
          <w:t xml:space="preserve">What is a </w:t>
        </w:r>
        <w:r w:rsidRPr="00BD2EA9">
          <w:rPr>
            <w:i/>
          </w:rPr>
          <w:t>public land management plan</w:t>
        </w:r>
        <w:r w:rsidRPr="00BD2EA9">
          <w:t xml:space="preserve"> for an area of public land?</w:t>
        </w:r>
        <w:r>
          <w:tab/>
        </w:r>
        <w:r>
          <w:fldChar w:fldCharType="begin"/>
        </w:r>
        <w:r>
          <w:instrText xml:space="preserve"> PAGEREF _Toc10629474 \h </w:instrText>
        </w:r>
        <w:r>
          <w:fldChar w:fldCharType="separate"/>
        </w:r>
        <w:r w:rsidR="007B00B9">
          <w:t>393</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475" w:history="1">
        <w:r w:rsidR="00AB453E" w:rsidRPr="00BD2EA9">
          <w:t>Division 10.4.2</w:t>
        </w:r>
        <w:r w:rsidR="00AB453E">
          <w:rPr>
            <w:rFonts w:asciiTheme="minorHAnsi" w:eastAsiaTheme="minorEastAsia" w:hAnsiTheme="minorHAnsi" w:cstheme="minorBidi"/>
            <w:b w:val="0"/>
            <w:sz w:val="22"/>
            <w:szCs w:val="22"/>
            <w:lang w:eastAsia="en-AU"/>
          </w:rPr>
          <w:tab/>
        </w:r>
        <w:r w:rsidR="00AB453E" w:rsidRPr="00BD2EA9">
          <w:t>Land management plans</w:t>
        </w:r>
        <w:r w:rsidR="00AB453E" w:rsidRPr="00AB453E">
          <w:rPr>
            <w:vanish/>
          </w:rPr>
          <w:tab/>
        </w:r>
        <w:r w:rsidR="00AB453E" w:rsidRPr="00AB453E">
          <w:rPr>
            <w:vanish/>
          </w:rPr>
          <w:fldChar w:fldCharType="begin"/>
        </w:r>
        <w:r w:rsidR="00AB453E" w:rsidRPr="00AB453E">
          <w:rPr>
            <w:vanish/>
          </w:rPr>
          <w:instrText xml:space="preserve"> PAGEREF _Toc10629475 \h </w:instrText>
        </w:r>
        <w:r w:rsidR="00AB453E" w:rsidRPr="00AB453E">
          <w:rPr>
            <w:vanish/>
          </w:rPr>
        </w:r>
        <w:r w:rsidR="00AB453E" w:rsidRPr="00AB453E">
          <w:rPr>
            <w:vanish/>
          </w:rPr>
          <w:fldChar w:fldCharType="separate"/>
        </w:r>
        <w:r w:rsidR="007B00B9">
          <w:rPr>
            <w:vanish/>
          </w:rPr>
          <w:t>394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76" w:history="1">
        <w:r w:rsidRPr="00BD2EA9">
          <w:t>319</w:t>
        </w:r>
        <w:r>
          <w:rPr>
            <w:rFonts w:asciiTheme="minorHAnsi" w:eastAsiaTheme="minorEastAsia" w:hAnsiTheme="minorHAnsi" w:cstheme="minorBidi"/>
            <w:sz w:val="22"/>
            <w:szCs w:val="22"/>
            <w:lang w:eastAsia="en-AU"/>
          </w:rPr>
          <w:tab/>
        </w:r>
        <w:r w:rsidRPr="00BD2EA9">
          <w:t xml:space="preserve">What is a </w:t>
        </w:r>
        <w:r w:rsidRPr="00BD2EA9">
          <w:rPr>
            <w:i/>
          </w:rPr>
          <w:t>land management plan</w:t>
        </w:r>
        <w:r w:rsidRPr="00BD2EA9">
          <w:t>?—pt 10.4</w:t>
        </w:r>
        <w:r>
          <w:tab/>
        </w:r>
        <w:r>
          <w:fldChar w:fldCharType="begin"/>
        </w:r>
        <w:r>
          <w:instrText xml:space="preserve"> PAGEREF _Toc10629476 \h </w:instrText>
        </w:r>
        <w:r>
          <w:fldChar w:fldCharType="separate"/>
        </w:r>
        <w:r w:rsidR="007B00B9">
          <w:t>394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77" w:history="1">
        <w:r w:rsidRPr="00BD2EA9">
          <w:t>320</w:t>
        </w:r>
        <w:r>
          <w:rPr>
            <w:rFonts w:asciiTheme="minorHAnsi" w:eastAsiaTheme="minorEastAsia" w:hAnsiTheme="minorHAnsi" w:cstheme="minorBidi"/>
            <w:sz w:val="22"/>
            <w:szCs w:val="22"/>
            <w:lang w:eastAsia="en-AU"/>
          </w:rPr>
          <w:tab/>
        </w:r>
        <w:r w:rsidRPr="00BD2EA9">
          <w:t xml:space="preserve">What is a </w:t>
        </w:r>
        <w:r w:rsidRPr="00BD2EA9">
          <w:rPr>
            <w:i/>
          </w:rPr>
          <w:t>draft land management plan</w:t>
        </w:r>
        <w:r w:rsidRPr="00BD2EA9">
          <w:t>?—div 10.4.2</w:t>
        </w:r>
        <w:r>
          <w:tab/>
        </w:r>
        <w:r>
          <w:fldChar w:fldCharType="begin"/>
        </w:r>
        <w:r>
          <w:instrText xml:space="preserve"> PAGEREF _Toc10629477 \h </w:instrText>
        </w:r>
        <w:r>
          <w:fldChar w:fldCharType="separate"/>
        </w:r>
        <w:r w:rsidR="007B00B9">
          <w:t>394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78" w:history="1">
        <w:r w:rsidRPr="00BD2EA9">
          <w:t>321</w:t>
        </w:r>
        <w:r>
          <w:rPr>
            <w:rFonts w:asciiTheme="minorHAnsi" w:eastAsiaTheme="minorEastAsia" w:hAnsiTheme="minorHAnsi" w:cstheme="minorBidi"/>
            <w:sz w:val="22"/>
            <w:szCs w:val="22"/>
            <w:lang w:eastAsia="en-AU"/>
          </w:rPr>
          <w:tab/>
        </w:r>
        <w:r w:rsidRPr="00BD2EA9">
          <w:t>Draft land management plan—custodian to prepare</w:t>
        </w:r>
        <w:r>
          <w:tab/>
        </w:r>
        <w:r>
          <w:fldChar w:fldCharType="begin"/>
        </w:r>
        <w:r>
          <w:instrText xml:space="preserve"> PAGEREF _Toc10629478 \h </w:instrText>
        </w:r>
        <w:r>
          <w:fldChar w:fldCharType="separate"/>
        </w:r>
        <w:r w:rsidR="007B00B9">
          <w:t>394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79" w:history="1">
        <w:r w:rsidRPr="00BD2EA9">
          <w:t>322</w:t>
        </w:r>
        <w:r>
          <w:rPr>
            <w:rFonts w:asciiTheme="minorHAnsi" w:eastAsiaTheme="minorEastAsia" w:hAnsiTheme="minorHAnsi" w:cstheme="minorBidi"/>
            <w:sz w:val="22"/>
            <w:szCs w:val="22"/>
            <w:lang w:eastAsia="en-AU"/>
          </w:rPr>
          <w:tab/>
        </w:r>
        <w:r w:rsidRPr="00BD2EA9">
          <w:t>Draft land management plan—planning reports and strategic environmental assessments</w:t>
        </w:r>
        <w:r>
          <w:tab/>
        </w:r>
        <w:r>
          <w:fldChar w:fldCharType="begin"/>
        </w:r>
        <w:r>
          <w:instrText xml:space="preserve"> PAGEREF _Toc10629479 \h </w:instrText>
        </w:r>
        <w:r>
          <w:fldChar w:fldCharType="separate"/>
        </w:r>
        <w:r w:rsidR="007B00B9">
          <w:t>395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0" w:history="1">
        <w:r w:rsidRPr="00BD2EA9">
          <w:t>323</w:t>
        </w:r>
        <w:r>
          <w:rPr>
            <w:rFonts w:asciiTheme="minorHAnsi" w:eastAsiaTheme="minorEastAsia" w:hAnsiTheme="minorHAnsi" w:cstheme="minorBidi"/>
            <w:sz w:val="22"/>
            <w:szCs w:val="22"/>
            <w:lang w:eastAsia="en-AU"/>
          </w:rPr>
          <w:tab/>
        </w:r>
        <w:r w:rsidRPr="00BD2EA9">
          <w:t>Draft land management plan—public consultation</w:t>
        </w:r>
        <w:r>
          <w:tab/>
        </w:r>
        <w:r>
          <w:fldChar w:fldCharType="begin"/>
        </w:r>
        <w:r>
          <w:instrText xml:space="preserve"> PAGEREF _Toc10629480 \h </w:instrText>
        </w:r>
        <w:r>
          <w:fldChar w:fldCharType="separate"/>
        </w:r>
        <w:r w:rsidR="007B00B9">
          <w:t>395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1" w:history="1">
        <w:r w:rsidRPr="00BD2EA9">
          <w:t>324</w:t>
        </w:r>
        <w:r>
          <w:rPr>
            <w:rFonts w:asciiTheme="minorHAnsi" w:eastAsiaTheme="minorEastAsia" w:hAnsiTheme="minorHAnsi" w:cstheme="minorBidi"/>
            <w:sz w:val="22"/>
            <w:szCs w:val="22"/>
            <w:lang w:eastAsia="en-AU"/>
          </w:rPr>
          <w:tab/>
        </w:r>
        <w:r w:rsidRPr="00BD2EA9">
          <w:t>Draft land management plan—revision and submission to Minister</w:t>
        </w:r>
        <w:r>
          <w:tab/>
        </w:r>
        <w:r>
          <w:fldChar w:fldCharType="begin"/>
        </w:r>
        <w:r>
          <w:instrText xml:space="preserve"> PAGEREF _Toc10629481 \h </w:instrText>
        </w:r>
        <w:r>
          <w:fldChar w:fldCharType="separate"/>
        </w:r>
        <w:r w:rsidR="007B00B9">
          <w:t>396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2" w:history="1">
        <w:r w:rsidRPr="00BD2EA9">
          <w:t>325</w:t>
        </w:r>
        <w:r>
          <w:rPr>
            <w:rFonts w:asciiTheme="minorHAnsi" w:eastAsiaTheme="minorEastAsia" w:hAnsiTheme="minorHAnsi" w:cstheme="minorBidi"/>
            <w:sz w:val="22"/>
            <w:szCs w:val="22"/>
            <w:lang w:eastAsia="en-AU"/>
          </w:rPr>
          <w:tab/>
        </w:r>
        <w:r w:rsidRPr="00BD2EA9">
          <w:t>Draft land management plan—referral to Legislative Assembly committee</w:t>
        </w:r>
        <w:r>
          <w:tab/>
        </w:r>
        <w:r>
          <w:fldChar w:fldCharType="begin"/>
        </w:r>
        <w:r>
          <w:instrText xml:space="preserve"> PAGEREF _Toc10629482 \h </w:instrText>
        </w:r>
        <w:r>
          <w:fldChar w:fldCharType="separate"/>
        </w:r>
        <w:r w:rsidR="007B00B9">
          <w:t>397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3" w:history="1">
        <w:r w:rsidRPr="00BD2EA9">
          <w:t>326</w:t>
        </w:r>
        <w:r>
          <w:rPr>
            <w:rFonts w:asciiTheme="minorHAnsi" w:eastAsiaTheme="minorEastAsia" w:hAnsiTheme="minorHAnsi" w:cstheme="minorBidi"/>
            <w:sz w:val="22"/>
            <w:szCs w:val="22"/>
            <w:lang w:eastAsia="en-AU"/>
          </w:rPr>
          <w:tab/>
        </w:r>
        <w:r w:rsidRPr="00BD2EA9">
          <w:t>Draft land management plan—committee to report</w:t>
        </w:r>
        <w:r>
          <w:tab/>
        </w:r>
        <w:r>
          <w:fldChar w:fldCharType="begin"/>
        </w:r>
        <w:r>
          <w:instrText xml:space="preserve"> PAGEREF _Toc10629483 \h </w:instrText>
        </w:r>
        <w:r>
          <w:fldChar w:fldCharType="separate"/>
        </w:r>
        <w:r w:rsidR="007B00B9">
          <w:t>398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4" w:history="1">
        <w:r w:rsidRPr="00BD2EA9">
          <w:t>327</w:t>
        </w:r>
        <w:r>
          <w:rPr>
            <w:rFonts w:asciiTheme="minorHAnsi" w:eastAsiaTheme="minorEastAsia" w:hAnsiTheme="minorHAnsi" w:cstheme="minorBidi"/>
            <w:sz w:val="22"/>
            <w:szCs w:val="22"/>
            <w:lang w:eastAsia="en-AU"/>
          </w:rPr>
          <w:tab/>
        </w:r>
        <w:r w:rsidRPr="00BD2EA9">
          <w:t>Draft land management plan—Minister to approve, return or reject</w:t>
        </w:r>
        <w:r>
          <w:tab/>
        </w:r>
        <w:r>
          <w:fldChar w:fldCharType="begin"/>
        </w:r>
        <w:r>
          <w:instrText xml:space="preserve"> PAGEREF _Toc10629484 \h </w:instrText>
        </w:r>
        <w:r>
          <w:fldChar w:fldCharType="separate"/>
        </w:r>
        <w:r w:rsidR="007B00B9">
          <w:t>398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5" w:history="1">
        <w:r w:rsidRPr="00BD2EA9">
          <w:t>328</w:t>
        </w:r>
        <w:r>
          <w:rPr>
            <w:rFonts w:asciiTheme="minorHAnsi" w:eastAsiaTheme="minorEastAsia" w:hAnsiTheme="minorHAnsi" w:cstheme="minorBidi"/>
            <w:sz w:val="22"/>
            <w:szCs w:val="22"/>
            <w:lang w:eastAsia="en-AU"/>
          </w:rPr>
          <w:tab/>
        </w:r>
        <w:r w:rsidRPr="00BD2EA9">
          <w:t>Land management plan—Minister’s approval and notification</w:t>
        </w:r>
        <w:r>
          <w:tab/>
        </w:r>
        <w:r>
          <w:fldChar w:fldCharType="begin"/>
        </w:r>
        <w:r>
          <w:instrText xml:space="preserve"> PAGEREF _Toc10629485 \h </w:instrText>
        </w:r>
        <w:r>
          <w:fldChar w:fldCharType="separate"/>
        </w:r>
        <w:r w:rsidR="007B00B9">
          <w:t>399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6" w:history="1">
        <w:r w:rsidRPr="00BD2EA9">
          <w:t>329</w:t>
        </w:r>
        <w:r>
          <w:rPr>
            <w:rFonts w:asciiTheme="minorHAnsi" w:eastAsiaTheme="minorEastAsia" w:hAnsiTheme="minorHAnsi" w:cstheme="minorBidi"/>
            <w:sz w:val="22"/>
            <w:szCs w:val="22"/>
            <w:lang w:eastAsia="en-AU"/>
          </w:rPr>
          <w:tab/>
        </w:r>
        <w:r w:rsidRPr="00BD2EA9">
          <w:t>Draft land management plan—Minister’s direction to revise etc</w:t>
        </w:r>
        <w:r>
          <w:tab/>
        </w:r>
        <w:r>
          <w:fldChar w:fldCharType="begin"/>
        </w:r>
        <w:r>
          <w:instrText xml:space="preserve"> PAGEREF _Toc10629486 \h </w:instrText>
        </w:r>
        <w:r>
          <w:fldChar w:fldCharType="separate"/>
        </w:r>
        <w:r w:rsidR="007B00B9">
          <w:t>400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7" w:history="1">
        <w:r w:rsidRPr="00BD2EA9">
          <w:t>330</w:t>
        </w:r>
        <w:r>
          <w:rPr>
            <w:rFonts w:asciiTheme="minorHAnsi" w:eastAsiaTheme="minorEastAsia" w:hAnsiTheme="minorHAnsi" w:cstheme="minorBidi"/>
            <w:sz w:val="22"/>
            <w:szCs w:val="22"/>
            <w:lang w:eastAsia="en-AU"/>
          </w:rPr>
          <w:tab/>
        </w:r>
        <w:r w:rsidRPr="00BD2EA9">
          <w:t>Draft land management plan—Minister’s rejection</w:t>
        </w:r>
        <w:r>
          <w:tab/>
        </w:r>
        <w:r>
          <w:fldChar w:fldCharType="begin"/>
        </w:r>
        <w:r>
          <w:instrText xml:space="preserve"> PAGEREF _Toc10629487 \h </w:instrText>
        </w:r>
        <w:r>
          <w:fldChar w:fldCharType="separate"/>
        </w:r>
        <w:r w:rsidR="007B00B9">
          <w:t>400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8" w:history="1">
        <w:r w:rsidRPr="00BD2EA9">
          <w:t>331</w:t>
        </w:r>
        <w:r>
          <w:rPr>
            <w:rFonts w:asciiTheme="minorHAnsi" w:eastAsiaTheme="minorEastAsia" w:hAnsiTheme="minorHAnsi" w:cstheme="minorBidi"/>
            <w:sz w:val="22"/>
            <w:szCs w:val="22"/>
            <w:lang w:eastAsia="en-AU"/>
          </w:rPr>
          <w:tab/>
        </w:r>
        <w:r w:rsidRPr="00BD2EA9">
          <w:t>Land management plan—minor amendments</w:t>
        </w:r>
        <w:r>
          <w:tab/>
        </w:r>
        <w:r>
          <w:fldChar w:fldCharType="begin"/>
        </w:r>
        <w:r>
          <w:instrText xml:space="preserve"> PAGEREF _Toc10629488 \h </w:instrText>
        </w:r>
        <w:r>
          <w:fldChar w:fldCharType="separate"/>
        </w:r>
        <w:r w:rsidR="007B00B9">
          <w:t>400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89" w:history="1">
        <w:r w:rsidRPr="00BD2EA9">
          <w:t>332</w:t>
        </w:r>
        <w:r>
          <w:rPr>
            <w:rFonts w:asciiTheme="minorHAnsi" w:eastAsiaTheme="minorEastAsia" w:hAnsiTheme="minorHAnsi" w:cstheme="minorBidi"/>
            <w:sz w:val="22"/>
            <w:szCs w:val="22"/>
            <w:lang w:eastAsia="en-AU"/>
          </w:rPr>
          <w:tab/>
        </w:r>
        <w:r w:rsidRPr="00BD2EA9">
          <w:t>Land management plan—custodian to implement</w:t>
        </w:r>
        <w:r>
          <w:tab/>
        </w:r>
        <w:r>
          <w:fldChar w:fldCharType="begin"/>
        </w:r>
        <w:r>
          <w:instrText xml:space="preserve"> PAGEREF _Toc10629489 \h </w:instrText>
        </w:r>
        <w:r>
          <w:fldChar w:fldCharType="separate"/>
        </w:r>
        <w:r w:rsidR="007B00B9">
          <w:t>401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90" w:history="1">
        <w:r w:rsidRPr="00BD2EA9">
          <w:t>332A</w:t>
        </w:r>
        <w:r>
          <w:rPr>
            <w:rFonts w:asciiTheme="minorHAnsi" w:eastAsiaTheme="minorEastAsia" w:hAnsiTheme="minorHAnsi" w:cstheme="minorBidi"/>
            <w:sz w:val="22"/>
            <w:szCs w:val="22"/>
            <w:lang w:eastAsia="en-AU"/>
          </w:rPr>
          <w:tab/>
        </w:r>
        <w:r w:rsidRPr="00BD2EA9">
          <w:t>Land management plan—review</w:t>
        </w:r>
        <w:r>
          <w:tab/>
        </w:r>
        <w:r>
          <w:fldChar w:fldCharType="begin"/>
        </w:r>
        <w:r>
          <w:instrText xml:space="preserve"> PAGEREF _Toc10629490 \h </w:instrText>
        </w:r>
        <w:r>
          <w:fldChar w:fldCharType="separate"/>
        </w:r>
        <w:r w:rsidR="007B00B9">
          <w:t>402</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91" w:history="1">
        <w:r w:rsidR="00AB453E" w:rsidRPr="00BD2EA9">
          <w:t>Part 10.5</w:t>
        </w:r>
        <w:r w:rsidR="00AB453E">
          <w:rPr>
            <w:rFonts w:asciiTheme="minorHAnsi" w:eastAsiaTheme="minorEastAsia" w:hAnsiTheme="minorHAnsi" w:cstheme="minorBidi"/>
            <w:b w:val="0"/>
            <w:sz w:val="22"/>
            <w:szCs w:val="22"/>
            <w:lang w:eastAsia="en-AU"/>
          </w:rPr>
          <w:tab/>
        </w:r>
        <w:r w:rsidR="00AB453E" w:rsidRPr="00BD2EA9">
          <w:t>Custodianship map</w:t>
        </w:r>
        <w:r w:rsidR="00AB453E" w:rsidRPr="00AB453E">
          <w:rPr>
            <w:vanish/>
          </w:rPr>
          <w:tab/>
        </w:r>
        <w:r w:rsidR="00AB453E" w:rsidRPr="00AB453E">
          <w:rPr>
            <w:vanish/>
          </w:rPr>
          <w:fldChar w:fldCharType="begin"/>
        </w:r>
        <w:r w:rsidR="00AB453E" w:rsidRPr="00AB453E">
          <w:rPr>
            <w:vanish/>
          </w:rPr>
          <w:instrText xml:space="preserve"> PAGEREF _Toc10629491 \h </w:instrText>
        </w:r>
        <w:r w:rsidR="00AB453E" w:rsidRPr="00AB453E">
          <w:rPr>
            <w:vanish/>
          </w:rPr>
        </w:r>
        <w:r w:rsidR="00AB453E" w:rsidRPr="00AB453E">
          <w:rPr>
            <w:vanish/>
          </w:rPr>
          <w:fldChar w:fldCharType="separate"/>
        </w:r>
        <w:r w:rsidR="007B00B9">
          <w:rPr>
            <w:vanish/>
          </w:rPr>
          <w:t>403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92" w:history="1">
        <w:r w:rsidRPr="00BD2EA9">
          <w:t>333</w:t>
        </w:r>
        <w:r>
          <w:rPr>
            <w:rFonts w:asciiTheme="minorHAnsi" w:eastAsiaTheme="minorEastAsia" w:hAnsiTheme="minorHAnsi" w:cstheme="minorBidi"/>
            <w:sz w:val="22"/>
            <w:szCs w:val="22"/>
            <w:lang w:eastAsia="en-AU"/>
          </w:rPr>
          <w:tab/>
        </w:r>
        <w:r w:rsidRPr="00BD2EA9">
          <w:t xml:space="preserve">What is a </w:t>
        </w:r>
        <w:r w:rsidRPr="00BD2EA9">
          <w:rPr>
            <w:i/>
          </w:rPr>
          <w:t>custodian</w:t>
        </w:r>
        <w:r w:rsidRPr="00BD2EA9">
          <w:t>?</w:t>
        </w:r>
        <w:r>
          <w:tab/>
        </w:r>
        <w:r>
          <w:fldChar w:fldCharType="begin"/>
        </w:r>
        <w:r>
          <w:instrText xml:space="preserve"> PAGEREF _Toc10629492 \h </w:instrText>
        </w:r>
        <w:r>
          <w:fldChar w:fldCharType="separate"/>
        </w:r>
        <w:r w:rsidR="007B00B9">
          <w:t>403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93" w:history="1">
        <w:r w:rsidRPr="00BD2EA9">
          <w:t>334</w:t>
        </w:r>
        <w:r>
          <w:rPr>
            <w:rFonts w:asciiTheme="minorHAnsi" w:eastAsiaTheme="minorEastAsia" w:hAnsiTheme="minorHAnsi" w:cstheme="minorBidi"/>
            <w:sz w:val="22"/>
            <w:szCs w:val="22"/>
            <w:lang w:eastAsia="en-AU"/>
          </w:rPr>
          <w:tab/>
        </w:r>
        <w:r w:rsidRPr="00BD2EA9">
          <w:t>Custodianship map</w:t>
        </w:r>
        <w:r>
          <w:tab/>
        </w:r>
        <w:r>
          <w:fldChar w:fldCharType="begin"/>
        </w:r>
        <w:r>
          <w:instrText xml:space="preserve"> PAGEREF _Toc10629493 \h </w:instrText>
        </w:r>
        <w:r>
          <w:fldChar w:fldCharType="separate"/>
        </w:r>
        <w:r w:rsidR="007B00B9">
          <w:t>403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94" w:history="1">
        <w:r w:rsidR="00AB453E" w:rsidRPr="00BD2EA9">
          <w:t>Part 10.6</w:t>
        </w:r>
        <w:r w:rsidR="00AB453E">
          <w:rPr>
            <w:rFonts w:asciiTheme="minorHAnsi" w:eastAsiaTheme="minorEastAsia" w:hAnsiTheme="minorHAnsi" w:cstheme="minorBidi"/>
            <w:b w:val="0"/>
            <w:sz w:val="22"/>
            <w:szCs w:val="22"/>
            <w:lang w:eastAsia="en-AU"/>
          </w:rPr>
          <w:tab/>
        </w:r>
        <w:r w:rsidR="00AB453E" w:rsidRPr="00BD2EA9">
          <w:t>Leases for public land</w:t>
        </w:r>
        <w:r w:rsidR="00AB453E" w:rsidRPr="00AB453E">
          <w:rPr>
            <w:vanish/>
          </w:rPr>
          <w:tab/>
        </w:r>
        <w:r w:rsidR="00AB453E" w:rsidRPr="00AB453E">
          <w:rPr>
            <w:vanish/>
          </w:rPr>
          <w:fldChar w:fldCharType="begin"/>
        </w:r>
        <w:r w:rsidR="00AB453E" w:rsidRPr="00AB453E">
          <w:rPr>
            <w:vanish/>
          </w:rPr>
          <w:instrText xml:space="preserve"> PAGEREF _Toc10629494 \h </w:instrText>
        </w:r>
        <w:r w:rsidR="00AB453E" w:rsidRPr="00AB453E">
          <w:rPr>
            <w:vanish/>
          </w:rPr>
        </w:r>
        <w:r w:rsidR="00AB453E" w:rsidRPr="00AB453E">
          <w:rPr>
            <w:vanish/>
          </w:rPr>
          <w:fldChar w:fldCharType="separate"/>
        </w:r>
        <w:r w:rsidR="007B00B9">
          <w:rPr>
            <w:vanish/>
          </w:rPr>
          <w:t>404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95" w:history="1">
        <w:r w:rsidRPr="00BD2EA9">
          <w:t>335</w:t>
        </w:r>
        <w:r>
          <w:rPr>
            <w:rFonts w:asciiTheme="minorHAnsi" w:eastAsiaTheme="minorEastAsia" w:hAnsiTheme="minorHAnsi" w:cstheme="minorBidi"/>
            <w:sz w:val="22"/>
            <w:szCs w:val="22"/>
            <w:lang w:eastAsia="en-AU"/>
          </w:rPr>
          <w:tab/>
        </w:r>
        <w:r w:rsidRPr="00BD2EA9">
          <w:t>Definitions—pt 10.6</w:t>
        </w:r>
        <w:r>
          <w:tab/>
        </w:r>
        <w:r>
          <w:fldChar w:fldCharType="begin"/>
        </w:r>
        <w:r>
          <w:instrText xml:space="preserve"> PAGEREF _Toc10629495 \h </w:instrText>
        </w:r>
        <w:r>
          <w:fldChar w:fldCharType="separate"/>
        </w:r>
        <w:r w:rsidR="007B00B9">
          <w:t>404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96" w:history="1">
        <w:r w:rsidRPr="00BD2EA9">
          <w:t>336</w:t>
        </w:r>
        <w:r>
          <w:rPr>
            <w:rFonts w:asciiTheme="minorHAnsi" w:eastAsiaTheme="minorEastAsia" w:hAnsiTheme="minorHAnsi" w:cstheme="minorBidi"/>
            <w:sz w:val="22"/>
            <w:szCs w:val="22"/>
            <w:lang w:eastAsia="en-AU"/>
          </w:rPr>
          <w:tab/>
        </w:r>
        <w:r w:rsidRPr="00BD2EA9">
          <w:t>Leases of public land—generally</w:t>
        </w:r>
        <w:r>
          <w:tab/>
        </w:r>
        <w:r>
          <w:fldChar w:fldCharType="begin"/>
        </w:r>
        <w:r>
          <w:instrText xml:space="preserve"> PAGEREF _Toc10629496 \h </w:instrText>
        </w:r>
        <w:r>
          <w:fldChar w:fldCharType="separate"/>
        </w:r>
        <w:r w:rsidR="007B00B9">
          <w:t>404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97" w:history="1">
        <w:r w:rsidRPr="00BD2EA9">
          <w:t>337</w:t>
        </w:r>
        <w:r>
          <w:rPr>
            <w:rFonts w:asciiTheme="minorHAnsi" w:eastAsiaTheme="minorEastAsia" w:hAnsiTheme="minorHAnsi" w:cstheme="minorBidi"/>
            <w:sz w:val="22"/>
            <w:szCs w:val="22"/>
            <w:lang w:eastAsia="en-AU"/>
          </w:rPr>
          <w:tab/>
        </w:r>
        <w:r w:rsidRPr="00BD2EA9">
          <w:t>Grant of leases of public land</w:t>
        </w:r>
        <w:r>
          <w:tab/>
        </w:r>
        <w:r>
          <w:fldChar w:fldCharType="begin"/>
        </w:r>
        <w:r>
          <w:instrText xml:space="preserve"> PAGEREF _Toc10629497 \h </w:instrText>
        </w:r>
        <w:r>
          <w:fldChar w:fldCharType="separate"/>
        </w:r>
        <w:r w:rsidR="007B00B9">
          <w:t>404</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498" w:history="1">
        <w:r w:rsidR="00AB453E" w:rsidRPr="00BD2EA9">
          <w:t>Part 10.7</w:t>
        </w:r>
        <w:r w:rsidR="00AB453E">
          <w:rPr>
            <w:rFonts w:asciiTheme="minorHAnsi" w:eastAsiaTheme="minorEastAsia" w:hAnsiTheme="minorHAnsi" w:cstheme="minorBidi"/>
            <w:b w:val="0"/>
            <w:sz w:val="22"/>
            <w:szCs w:val="22"/>
            <w:lang w:eastAsia="en-AU"/>
          </w:rPr>
          <w:tab/>
        </w:r>
        <w:r w:rsidR="00AB453E" w:rsidRPr="00BD2EA9">
          <w:t>Public land—miscellaneous</w:t>
        </w:r>
        <w:r w:rsidR="00AB453E" w:rsidRPr="00AB453E">
          <w:rPr>
            <w:vanish/>
          </w:rPr>
          <w:tab/>
        </w:r>
        <w:r w:rsidR="00AB453E" w:rsidRPr="00AB453E">
          <w:rPr>
            <w:vanish/>
          </w:rPr>
          <w:fldChar w:fldCharType="begin"/>
        </w:r>
        <w:r w:rsidR="00AB453E" w:rsidRPr="00AB453E">
          <w:rPr>
            <w:vanish/>
          </w:rPr>
          <w:instrText xml:space="preserve"> PAGEREF _Toc10629498 \h </w:instrText>
        </w:r>
        <w:r w:rsidR="00AB453E" w:rsidRPr="00AB453E">
          <w:rPr>
            <w:vanish/>
          </w:rPr>
        </w:r>
        <w:r w:rsidR="00AB453E" w:rsidRPr="00AB453E">
          <w:rPr>
            <w:vanish/>
          </w:rPr>
          <w:fldChar w:fldCharType="separate"/>
        </w:r>
        <w:r w:rsidR="007B00B9">
          <w:rPr>
            <w:vanish/>
          </w:rPr>
          <w:t>405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499" w:history="1">
        <w:r w:rsidRPr="00BD2EA9">
          <w:t>338</w:t>
        </w:r>
        <w:r>
          <w:rPr>
            <w:rFonts w:asciiTheme="minorHAnsi" w:eastAsiaTheme="minorEastAsia" w:hAnsiTheme="minorHAnsi" w:cstheme="minorBidi"/>
            <w:sz w:val="22"/>
            <w:szCs w:val="22"/>
            <w:lang w:eastAsia="en-AU"/>
          </w:rPr>
          <w:tab/>
        </w:r>
        <w:r w:rsidRPr="00BD2EA9">
          <w:t>Miners’ rights in relation to public land</w:t>
        </w:r>
        <w:r>
          <w:tab/>
        </w:r>
        <w:r>
          <w:fldChar w:fldCharType="begin"/>
        </w:r>
        <w:r>
          <w:instrText xml:space="preserve"> PAGEREF _Toc10629499 \h </w:instrText>
        </w:r>
        <w:r>
          <w:fldChar w:fldCharType="separate"/>
        </w:r>
        <w:r w:rsidR="007B00B9">
          <w:t>405</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500" w:history="1">
        <w:r w:rsidR="00AB453E" w:rsidRPr="00BD2EA9">
          <w:t>Chapter 11</w:t>
        </w:r>
        <w:r w:rsidR="00AB453E">
          <w:rPr>
            <w:rFonts w:asciiTheme="minorHAnsi" w:eastAsiaTheme="minorEastAsia" w:hAnsiTheme="minorHAnsi" w:cstheme="minorBidi"/>
            <w:b w:val="0"/>
            <w:sz w:val="22"/>
            <w:szCs w:val="22"/>
            <w:lang w:eastAsia="en-AU"/>
          </w:rPr>
          <w:tab/>
        </w:r>
        <w:r w:rsidR="00AB453E" w:rsidRPr="00BD2EA9">
          <w:t>Controlled activities</w:t>
        </w:r>
        <w:r w:rsidR="00AB453E" w:rsidRPr="00AB453E">
          <w:rPr>
            <w:vanish/>
          </w:rPr>
          <w:tab/>
        </w:r>
        <w:r w:rsidR="00AB453E" w:rsidRPr="00AB453E">
          <w:rPr>
            <w:vanish/>
          </w:rPr>
          <w:fldChar w:fldCharType="begin"/>
        </w:r>
        <w:r w:rsidR="00AB453E" w:rsidRPr="00AB453E">
          <w:rPr>
            <w:vanish/>
          </w:rPr>
          <w:instrText xml:space="preserve"> PAGEREF _Toc10629500 \h </w:instrText>
        </w:r>
        <w:r w:rsidR="00AB453E" w:rsidRPr="00AB453E">
          <w:rPr>
            <w:vanish/>
          </w:rPr>
        </w:r>
        <w:r w:rsidR="00AB453E" w:rsidRPr="00AB453E">
          <w:rPr>
            <w:vanish/>
          </w:rPr>
          <w:fldChar w:fldCharType="separate"/>
        </w:r>
        <w:r w:rsidR="007B00B9">
          <w:rPr>
            <w:vanish/>
          </w:rPr>
          <w:t>406</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01" w:history="1">
        <w:r w:rsidR="00AB453E" w:rsidRPr="00BD2EA9">
          <w:t>Part 11.1</w:t>
        </w:r>
        <w:r w:rsidR="00AB453E">
          <w:rPr>
            <w:rFonts w:asciiTheme="minorHAnsi" w:eastAsiaTheme="minorEastAsia" w:hAnsiTheme="minorHAnsi" w:cstheme="minorBidi"/>
            <w:b w:val="0"/>
            <w:sz w:val="22"/>
            <w:szCs w:val="22"/>
            <w:lang w:eastAsia="en-AU"/>
          </w:rPr>
          <w:tab/>
        </w:r>
        <w:r w:rsidR="00AB453E" w:rsidRPr="00BD2EA9">
          <w:t>Interpretation—ch 11</w:t>
        </w:r>
        <w:r w:rsidR="00AB453E" w:rsidRPr="00AB453E">
          <w:rPr>
            <w:vanish/>
          </w:rPr>
          <w:tab/>
        </w:r>
        <w:r w:rsidR="00AB453E" w:rsidRPr="00AB453E">
          <w:rPr>
            <w:vanish/>
          </w:rPr>
          <w:fldChar w:fldCharType="begin"/>
        </w:r>
        <w:r w:rsidR="00AB453E" w:rsidRPr="00AB453E">
          <w:rPr>
            <w:vanish/>
          </w:rPr>
          <w:instrText xml:space="preserve"> PAGEREF _Toc10629501 \h </w:instrText>
        </w:r>
        <w:r w:rsidR="00AB453E" w:rsidRPr="00AB453E">
          <w:rPr>
            <w:vanish/>
          </w:rPr>
        </w:r>
        <w:r w:rsidR="00AB453E" w:rsidRPr="00AB453E">
          <w:rPr>
            <w:vanish/>
          </w:rPr>
          <w:fldChar w:fldCharType="separate"/>
        </w:r>
        <w:r w:rsidR="007B00B9">
          <w:rPr>
            <w:vanish/>
          </w:rPr>
          <w:t>406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02" w:history="1">
        <w:r w:rsidRPr="00BD2EA9">
          <w:t>339</w:t>
        </w:r>
        <w:r>
          <w:rPr>
            <w:rFonts w:asciiTheme="minorHAnsi" w:eastAsiaTheme="minorEastAsia" w:hAnsiTheme="minorHAnsi" w:cstheme="minorBidi"/>
            <w:sz w:val="22"/>
            <w:szCs w:val="22"/>
            <w:lang w:eastAsia="en-AU"/>
          </w:rPr>
          <w:tab/>
        </w:r>
        <w:r w:rsidRPr="00BD2EA9">
          <w:t>Definitions</w:t>
        </w:r>
        <w:r>
          <w:tab/>
        </w:r>
        <w:r>
          <w:fldChar w:fldCharType="begin"/>
        </w:r>
        <w:r>
          <w:instrText xml:space="preserve"> PAGEREF _Toc10629502 \h </w:instrText>
        </w:r>
        <w:r>
          <w:fldChar w:fldCharType="separate"/>
        </w:r>
        <w:r w:rsidR="007B00B9">
          <w:t>406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03" w:history="1">
        <w:r w:rsidR="00AB453E" w:rsidRPr="00BD2EA9">
          <w:t>Part 11.2</w:t>
        </w:r>
        <w:r w:rsidR="00AB453E">
          <w:rPr>
            <w:rFonts w:asciiTheme="minorHAnsi" w:eastAsiaTheme="minorEastAsia" w:hAnsiTheme="minorHAnsi" w:cstheme="minorBidi"/>
            <w:b w:val="0"/>
            <w:sz w:val="22"/>
            <w:szCs w:val="22"/>
            <w:lang w:eastAsia="en-AU"/>
          </w:rPr>
          <w:tab/>
        </w:r>
        <w:r w:rsidR="00AB453E" w:rsidRPr="00BD2EA9">
          <w:t>Complaints about controlled activities</w:t>
        </w:r>
        <w:r w:rsidR="00AB453E" w:rsidRPr="00AB453E">
          <w:rPr>
            <w:vanish/>
          </w:rPr>
          <w:tab/>
        </w:r>
        <w:r w:rsidR="00AB453E" w:rsidRPr="00AB453E">
          <w:rPr>
            <w:vanish/>
          </w:rPr>
          <w:fldChar w:fldCharType="begin"/>
        </w:r>
        <w:r w:rsidR="00AB453E" w:rsidRPr="00AB453E">
          <w:rPr>
            <w:vanish/>
          </w:rPr>
          <w:instrText xml:space="preserve"> PAGEREF _Toc10629503 \h </w:instrText>
        </w:r>
        <w:r w:rsidR="00AB453E" w:rsidRPr="00AB453E">
          <w:rPr>
            <w:vanish/>
          </w:rPr>
        </w:r>
        <w:r w:rsidR="00AB453E" w:rsidRPr="00AB453E">
          <w:rPr>
            <w:vanish/>
          </w:rPr>
          <w:fldChar w:fldCharType="separate"/>
        </w:r>
        <w:r w:rsidR="007B00B9">
          <w:rPr>
            <w:vanish/>
          </w:rPr>
          <w:t>407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04" w:history="1">
        <w:r w:rsidRPr="00BD2EA9">
          <w:t>340</w:t>
        </w:r>
        <w:r>
          <w:rPr>
            <w:rFonts w:asciiTheme="minorHAnsi" w:eastAsiaTheme="minorEastAsia" w:hAnsiTheme="minorHAnsi" w:cstheme="minorBidi"/>
            <w:sz w:val="22"/>
            <w:szCs w:val="22"/>
            <w:lang w:eastAsia="en-AU"/>
          </w:rPr>
          <w:tab/>
        </w:r>
        <w:r w:rsidRPr="00BD2EA9">
          <w:t>Who may complain?</w:t>
        </w:r>
        <w:r>
          <w:tab/>
        </w:r>
        <w:r>
          <w:fldChar w:fldCharType="begin"/>
        </w:r>
        <w:r>
          <w:instrText xml:space="preserve"> PAGEREF _Toc10629504 \h </w:instrText>
        </w:r>
        <w:r>
          <w:fldChar w:fldCharType="separate"/>
        </w:r>
        <w:r w:rsidR="007B00B9">
          <w:t>407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05" w:history="1">
        <w:r w:rsidRPr="00BD2EA9">
          <w:t>341</w:t>
        </w:r>
        <w:r>
          <w:rPr>
            <w:rFonts w:asciiTheme="minorHAnsi" w:eastAsiaTheme="minorEastAsia" w:hAnsiTheme="minorHAnsi" w:cstheme="minorBidi"/>
            <w:sz w:val="22"/>
            <w:szCs w:val="22"/>
            <w:lang w:eastAsia="en-AU"/>
          </w:rPr>
          <w:tab/>
        </w:r>
        <w:r w:rsidRPr="00BD2EA9">
          <w:t>Form of complaints</w:t>
        </w:r>
        <w:r>
          <w:tab/>
        </w:r>
        <w:r>
          <w:fldChar w:fldCharType="begin"/>
        </w:r>
        <w:r>
          <w:instrText xml:space="preserve"> PAGEREF _Toc10629505 \h </w:instrText>
        </w:r>
        <w:r>
          <w:fldChar w:fldCharType="separate"/>
        </w:r>
        <w:r w:rsidR="007B00B9">
          <w:t>407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06" w:history="1">
        <w:r w:rsidRPr="00BD2EA9">
          <w:t>342</w:t>
        </w:r>
        <w:r>
          <w:rPr>
            <w:rFonts w:asciiTheme="minorHAnsi" w:eastAsiaTheme="minorEastAsia" w:hAnsiTheme="minorHAnsi" w:cstheme="minorBidi"/>
            <w:sz w:val="22"/>
            <w:szCs w:val="22"/>
            <w:lang w:eastAsia="en-AU"/>
          </w:rPr>
          <w:tab/>
        </w:r>
        <w:r w:rsidRPr="00BD2EA9">
          <w:t>Withdrawal of complaints</w:t>
        </w:r>
        <w:r>
          <w:tab/>
        </w:r>
        <w:r>
          <w:fldChar w:fldCharType="begin"/>
        </w:r>
        <w:r>
          <w:instrText xml:space="preserve"> PAGEREF _Toc10629506 \h </w:instrText>
        </w:r>
        <w:r>
          <w:fldChar w:fldCharType="separate"/>
        </w:r>
        <w:r w:rsidR="007B00B9">
          <w:t>408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07" w:history="1">
        <w:r w:rsidRPr="00BD2EA9">
          <w:t>343</w:t>
        </w:r>
        <w:r>
          <w:rPr>
            <w:rFonts w:asciiTheme="minorHAnsi" w:eastAsiaTheme="minorEastAsia" w:hAnsiTheme="minorHAnsi" w:cstheme="minorBidi"/>
            <w:sz w:val="22"/>
            <w:szCs w:val="22"/>
            <w:lang w:eastAsia="en-AU"/>
          </w:rPr>
          <w:tab/>
        </w:r>
        <w:r w:rsidRPr="00BD2EA9">
          <w:t>Further information about complaints etc</w:t>
        </w:r>
        <w:r>
          <w:tab/>
        </w:r>
        <w:r>
          <w:fldChar w:fldCharType="begin"/>
        </w:r>
        <w:r>
          <w:instrText xml:space="preserve"> PAGEREF _Toc10629507 \h </w:instrText>
        </w:r>
        <w:r>
          <w:fldChar w:fldCharType="separate"/>
        </w:r>
        <w:r w:rsidR="007B00B9">
          <w:t>409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08" w:history="1">
        <w:r w:rsidRPr="00BD2EA9">
          <w:t>344</w:t>
        </w:r>
        <w:r>
          <w:rPr>
            <w:rFonts w:asciiTheme="minorHAnsi" w:eastAsiaTheme="minorEastAsia" w:hAnsiTheme="minorHAnsi" w:cstheme="minorBidi"/>
            <w:sz w:val="22"/>
            <w:szCs w:val="22"/>
            <w:lang w:eastAsia="en-AU"/>
          </w:rPr>
          <w:tab/>
        </w:r>
        <w:r w:rsidRPr="00BD2EA9">
          <w:t>Investigation of complaints</w:t>
        </w:r>
        <w:r>
          <w:tab/>
        </w:r>
        <w:r>
          <w:fldChar w:fldCharType="begin"/>
        </w:r>
        <w:r>
          <w:instrText xml:space="preserve"> PAGEREF _Toc10629508 \h </w:instrText>
        </w:r>
        <w:r>
          <w:fldChar w:fldCharType="separate"/>
        </w:r>
        <w:r w:rsidR="007B00B9">
          <w:t>409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09" w:history="1">
        <w:r w:rsidRPr="00BD2EA9">
          <w:t>345</w:t>
        </w:r>
        <w:r>
          <w:rPr>
            <w:rFonts w:asciiTheme="minorHAnsi" w:eastAsiaTheme="minorEastAsia" w:hAnsiTheme="minorHAnsi" w:cstheme="minorBidi"/>
            <w:sz w:val="22"/>
            <w:szCs w:val="22"/>
            <w:lang w:eastAsia="en-AU"/>
          </w:rPr>
          <w:tab/>
        </w:r>
        <w:r w:rsidRPr="00BD2EA9">
          <w:t>Action after investigating complaints</w:t>
        </w:r>
        <w:r>
          <w:tab/>
        </w:r>
        <w:r>
          <w:fldChar w:fldCharType="begin"/>
        </w:r>
        <w:r>
          <w:instrText xml:space="preserve"> PAGEREF _Toc10629509 \h </w:instrText>
        </w:r>
        <w:r>
          <w:fldChar w:fldCharType="separate"/>
        </w:r>
        <w:r w:rsidR="007B00B9">
          <w:t>409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10" w:history="1">
        <w:r w:rsidRPr="00BD2EA9">
          <w:t>346</w:t>
        </w:r>
        <w:r>
          <w:rPr>
            <w:rFonts w:asciiTheme="minorHAnsi" w:eastAsiaTheme="minorEastAsia" w:hAnsiTheme="minorHAnsi" w:cstheme="minorBidi"/>
            <w:sz w:val="22"/>
            <w:szCs w:val="22"/>
            <w:lang w:eastAsia="en-AU"/>
          </w:rPr>
          <w:tab/>
        </w:r>
        <w:r w:rsidRPr="00BD2EA9">
          <w:t>When authority satisfied no further action on complaint necessary</w:t>
        </w:r>
        <w:r>
          <w:tab/>
        </w:r>
        <w:r>
          <w:fldChar w:fldCharType="begin"/>
        </w:r>
        <w:r>
          <w:instrText xml:space="preserve"> PAGEREF _Toc10629510 \h </w:instrText>
        </w:r>
        <w:r>
          <w:fldChar w:fldCharType="separate"/>
        </w:r>
        <w:r w:rsidR="007B00B9">
          <w:t>412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11" w:history="1">
        <w:r w:rsidRPr="00BD2EA9">
          <w:t>347</w:t>
        </w:r>
        <w:r>
          <w:rPr>
            <w:rFonts w:asciiTheme="minorHAnsi" w:eastAsiaTheme="minorEastAsia" w:hAnsiTheme="minorHAnsi" w:cstheme="minorBidi"/>
            <w:sz w:val="22"/>
            <w:szCs w:val="22"/>
            <w:lang w:eastAsia="en-AU"/>
          </w:rPr>
          <w:tab/>
        </w:r>
        <w:r w:rsidRPr="00BD2EA9">
          <w:t>Referral of complaints under s 345 (1) (b)</w:t>
        </w:r>
        <w:r>
          <w:tab/>
        </w:r>
        <w:r>
          <w:fldChar w:fldCharType="begin"/>
        </w:r>
        <w:r>
          <w:instrText xml:space="preserve"> PAGEREF _Toc10629511 \h </w:instrText>
        </w:r>
        <w:r>
          <w:fldChar w:fldCharType="separate"/>
        </w:r>
        <w:r w:rsidR="007B00B9">
          <w:t>412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12" w:history="1">
        <w:r w:rsidRPr="00BD2EA9">
          <w:t>348</w:t>
        </w:r>
        <w:r>
          <w:rPr>
            <w:rFonts w:asciiTheme="minorHAnsi" w:eastAsiaTheme="minorEastAsia" w:hAnsiTheme="minorHAnsi" w:cstheme="minorBidi"/>
            <w:sz w:val="22"/>
            <w:szCs w:val="22"/>
            <w:lang w:eastAsia="en-AU"/>
          </w:rPr>
          <w:tab/>
        </w:r>
        <w:r w:rsidRPr="00BD2EA9">
          <w:t>Use of information received and discovered</w:t>
        </w:r>
        <w:r>
          <w:tab/>
        </w:r>
        <w:r>
          <w:fldChar w:fldCharType="begin"/>
        </w:r>
        <w:r>
          <w:instrText xml:space="preserve"> PAGEREF _Toc10629512 \h </w:instrText>
        </w:r>
        <w:r>
          <w:fldChar w:fldCharType="separate"/>
        </w:r>
        <w:r w:rsidR="007B00B9">
          <w:t>413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13" w:history="1">
        <w:r w:rsidR="00AB453E" w:rsidRPr="00BD2EA9">
          <w:t>Part 11.3</w:t>
        </w:r>
        <w:r w:rsidR="00AB453E">
          <w:rPr>
            <w:rFonts w:asciiTheme="minorHAnsi" w:eastAsiaTheme="minorEastAsia" w:hAnsiTheme="minorHAnsi" w:cstheme="minorBidi"/>
            <w:b w:val="0"/>
            <w:sz w:val="22"/>
            <w:szCs w:val="22"/>
            <w:lang w:eastAsia="en-AU"/>
          </w:rPr>
          <w:tab/>
        </w:r>
        <w:r w:rsidR="00AB453E" w:rsidRPr="00BD2EA9">
          <w:t>Controlled activity orders</w:t>
        </w:r>
        <w:r w:rsidR="00AB453E" w:rsidRPr="00AB453E">
          <w:rPr>
            <w:vanish/>
          </w:rPr>
          <w:tab/>
        </w:r>
        <w:r w:rsidR="00AB453E" w:rsidRPr="00AB453E">
          <w:rPr>
            <w:vanish/>
          </w:rPr>
          <w:fldChar w:fldCharType="begin"/>
        </w:r>
        <w:r w:rsidR="00AB453E" w:rsidRPr="00AB453E">
          <w:rPr>
            <w:vanish/>
          </w:rPr>
          <w:instrText xml:space="preserve"> PAGEREF _Toc10629513 \h </w:instrText>
        </w:r>
        <w:r w:rsidR="00AB453E" w:rsidRPr="00AB453E">
          <w:rPr>
            <w:vanish/>
          </w:rPr>
        </w:r>
        <w:r w:rsidR="00AB453E" w:rsidRPr="00AB453E">
          <w:rPr>
            <w:vanish/>
          </w:rPr>
          <w:fldChar w:fldCharType="separate"/>
        </w:r>
        <w:r w:rsidR="007B00B9">
          <w:rPr>
            <w:vanish/>
          </w:rPr>
          <w:t>414</w:t>
        </w:r>
        <w:r w:rsidR="00AB453E" w:rsidRPr="00AB453E">
          <w:rPr>
            <w:vanish/>
          </w:rP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514" w:history="1">
        <w:r w:rsidR="00AB453E" w:rsidRPr="00BD2EA9">
          <w:t>Division 11.3.1</w:t>
        </w:r>
        <w:r w:rsidR="00AB453E">
          <w:rPr>
            <w:rFonts w:asciiTheme="minorHAnsi" w:eastAsiaTheme="minorEastAsia" w:hAnsiTheme="minorHAnsi" w:cstheme="minorBidi"/>
            <w:b w:val="0"/>
            <w:sz w:val="22"/>
            <w:szCs w:val="22"/>
            <w:lang w:eastAsia="en-AU"/>
          </w:rPr>
          <w:tab/>
        </w:r>
        <w:r w:rsidR="00AB453E" w:rsidRPr="00BD2EA9">
          <w:t>Controlled activity orders on application</w:t>
        </w:r>
        <w:r w:rsidR="00AB453E" w:rsidRPr="00AB453E">
          <w:rPr>
            <w:vanish/>
          </w:rPr>
          <w:tab/>
        </w:r>
        <w:r w:rsidR="00AB453E" w:rsidRPr="00AB453E">
          <w:rPr>
            <w:vanish/>
          </w:rPr>
          <w:fldChar w:fldCharType="begin"/>
        </w:r>
        <w:r w:rsidR="00AB453E" w:rsidRPr="00AB453E">
          <w:rPr>
            <w:vanish/>
          </w:rPr>
          <w:instrText xml:space="preserve"> PAGEREF _Toc10629514 \h </w:instrText>
        </w:r>
        <w:r w:rsidR="00AB453E" w:rsidRPr="00AB453E">
          <w:rPr>
            <w:vanish/>
          </w:rPr>
        </w:r>
        <w:r w:rsidR="00AB453E" w:rsidRPr="00AB453E">
          <w:rPr>
            <w:vanish/>
          </w:rPr>
          <w:fldChar w:fldCharType="separate"/>
        </w:r>
        <w:r w:rsidR="007B00B9">
          <w:rPr>
            <w:vanish/>
          </w:rPr>
          <w:t>414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15" w:history="1">
        <w:r w:rsidRPr="00BD2EA9">
          <w:t>349</w:t>
        </w:r>
        <w:r>
          <w:rPr>
            <w:rFonts w:asciiTheme="minorHAnsi" w:eastAsiaTheme="minorEastAsia" w:hAnsiTheme="minorHAnsi" w:cstheme="minorBidi"/>
            <w:sz w:val="22"/>
            <w:szCs w:val="22"/>
            <w:lang w:eastAsia="en-AU"/>
          </w:rPr>
          <w:tab/>
        </w:r>
        <w:r w:rsidRPr="00BD2EA9">
          <w:t xml:space="preserve">Meaning of </w:t>
        </w:r>
        <w:r w:rsidRPr="00BD2EA9">
          <w:rPr>
            <w:i/>
          </w:rPr>
          <w:t>show cause notice—</w:t>
        </w:r>
        <w:r w:rsidRPr="00BD2EA9">
          <w:t>div 11.3.1</w:t>
        </w:r>
        <w:r>
          <w:tab/>
        </w:r>
        <w:r>
          <w:fldChar w:fldCharType="begin"/>
        </w:r>
        <w:r>
          <w:instrText xml:space="preserve"> PAGEREF _Toc10629515 \h </w:instrText>
        </w:r>
        <w:r>
          <w:fldChar w:fldCharType="separate"/>
        </w:r>
        <w:r w:rsidR="007B00B9">
          <w:t>414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16" w:history="1">
        <w:r w:rsidRPr="00BD2EA9">
          <w:t>350</w:t>
        </w:r>
        <w:r>
          <w:rPr>
            <w:rFonts w:asciiTheme="minorHAnsi" w:eastAsiaTheme="minorEastAsia" w:hAnsiTheme="minorHAnsi" w:cstheme="minorBidi"/>
            <w:sz w:val="22"/>
            <w:szCs w:val="22"/>
            <w:lang w:eastAsia="en-AU"/>
          </w:rPr>
          <w:tab/>
        </w:r>
        <w:r w:rsidRPr="00BD2EA9">
          <w:t>Applications to authority for controlled activity orders</w:t>
        </w:r>
        <w:r>
          <w:tab/>
        </w:r>
        <w:r>
          <w:fldChar w:fldCharType="begin"/>
        </w:r>
        <w:r>
          <w:instrText xml:space="preserve"> PAGEREF _Toc10629516 \h </w:instrText>
        </w:r>
        <w:r>
          <w:fldChar w:fldCharType="separate"/>
        </w:r>
        <w:r w:rsidR="007B00B9">
          <w:t>414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17" w:history="1">
        <w:r w:rsidRPr="00BD2EA9">
          <w:t>351</w:t>
        </w:r>
        <w:r>
          <w:rPr>
            <w:rFonts w:asciiTheme="minorHAnsi" w:eastAsiaTheme="minorEastAsia" w:hAnsiTheme="minorHAnsi" w:cstheme="minorBidi"/>
            <w:sz w:val="22"/>
            <w:szCs w:val="22"/>
            <w:lang w:eastAsia="en-AU"/>
          </w:rPr>
          <w:tab/>
        </w:r>
        <w:r w:rsidRPr="00BD2EA9">
          <w:t>Decision on application for controlled activity order</w:t>
        </w:r>
        <w:r>
          <w:tab/>
        </w:r>
        <w:r>
          <w:fldChar w:fldCharType="begin"/>
        </w:r>
        <w:r>
          <w:instrText xml:space="preserve"> PAGEREF _Toc10629517 \h </w:instrText>
        </w:r>
        <w:r>
          <w:fldChar w:fldCharType="separate"/>
        </w:r>
        <w:r w:rsidR="007B00B9">
          <w:t>415</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518" w:history="1">
        <w:r w:rsidR="00AB453E" w:rsidRPr="00BD2EA9">
          <w:t>Division 11.3.2</w:t>
        </w:r>
        <w:r w:rsidR="00AB453E">
          <w:rPr>
            <w:rFonts w:asciiTheme="minorHAnsi" w:eastAsiaTheme="minorEastAsia" w:hAnsiTheme="minorHAnsi" w:cstheme="minorBidi"/>
            <w:b w:val="0"/>
            <w:sz w:val="22"/>
            <w:szCs w:val="22"/>
            <w:lang w:eastAsia="en-AU"/>
          </w:rPr>
          <w:tab/>
        </w:r>
        <w:r w:rsidR="00AB453E" w:rsidRPr="00BD2EA9">
          <w:t>Controlled activity orders on authority’s initiative</w:t>
        </w:r>
        <w:r w:rsidR="00AB453E" w:rsidRPr="00AB453E">
          <w:rPr>
            <w:vanish/>
          </w:rPr>
          <w:tab/>
        </w:r>
        <w:r w:rsidR="00AB453E" w:rsidRPr="00AB453E">
          <w:rPr>
            <w:vanish/>
          </w:rPr>
          <w:fldChar w:fldCharType="begin"/>
        </w:r>
        <w:r w:rsidR="00AB453E" w:rsidRPr="00AB453E">
          <w:rPr>
            <w:vanish/>
          </w:rPr>
          <w:instrText xml:space="preserve"> PAGEREF _Toc10629518 \h </w:instrText>
        </w:r>
        <w:r w:rsidR="00AB453E" w:rsidRPr="00AB453E">
          <w:rPr>
            <w:vanish/>
          </w:rPr>
        </w:r>
        <w:r w:rsidR="00AB453E" w:rsidRPr="00AB453E">
          <w:rPr>
            <w:vanish/>
          </w:rPr>
          <w:fldChar w:fldCharType="separate"/>
        </w:r>
        <w:r w:rsidR="007B00B9">
          <w:rPr>
            <w:vanish/>
          </w:rPr>
          <w:t>416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19" w:history="1">
        <w:r w:rsidRPr="00BD2EA9">
          <w:t>352</w:t>
        </w:r>
        <w:r>
          <w:rPr>
            <w:rFonts w:asciiTheme="minorHAnsi" w:eastAsiaTheme="minorEastAsia" w:hAnsiTheme="minorHAnsi" w:cstheme="minorBidi"/>
            <w:sz w:val="22"/>
            <w:szCs w:val="22"/>
            <w:lang w:eastAsia="en-AU"/>
          </w:rPr>
          <w:tab/>
        </w:r>
        <w:r w:rsidRPr="00BD2EA9">
          <w:t xml:space="preserve">Meaning of </w:t>
        </w:r>
        <w:r w:rsidRPr="00BD2EA9">
          <w:rPr>
            <w:i/>
          </w:rPr>
          <w:t>show cause notice—</w:t>
        </w:r>
        <w:r w:rsidRPr="00BD2EA9">
          <w:t>div 11.3.2</w:t>
        </w:r>
        <w:r>
          <w:tab/>
        </w:r>
        <w:r>
          <w:fldChar w:fldCharType="begin"/>
        </w:r>
        <w:r>
          <w:instrText xml:space="preserve"> PAGEREF _Toc10629519 \h </w:instrText>
        </w:r>
        <w:r>
          <w:fldChar w:fldCharType="separate"/>
        </w:r>
        <w:r w:rsidR="007B00B9">
          <w:t>416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0" w:history="1">
        <w:r w:rsidRPr="00BD2EA9">
          <w:t>353</w:t>
        </w:r>
        <w:r>
          <w:rPr>
            <w:rFonts w:asciiTheme="minorHAnsi" w:eastAsiaTheme="minorEastAsia" w:hAnsiTheme="minorHAnsi" w:cstheme="minorBidi"/>
            <w:sz w:val="22"/>
            <w:szCs w:val="22"/>
            <w:lang w:eastAsia="en-AU"/>
          </w:rPr>
          <w:tab/>
        </w:r>
        <w:r w:rsidRPr="00BD2EA9">
          <w:t>Controlled activity orders on authority’s own initiative</w:t>
        </w:r>
        <w:r>
          <w:tab/>
        </w:r>
        <w:r>
          <w:fldChar w:fldCharType="begin"/>
        </w:r>
        <w:r>
          <w:instrText xml:space="preserve"> PAGEREF _Toc10629520 \h </w:instrText>
        </w:r>
        <w:r>
          <w:fldChar w:fldCharType="separate"/>
        </w:r>
        <w:r w:rsidR="007B00B9">
          <w:t>417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1" w:history="1">
        <w:r w:rsidRPr="00BD2EA9">
          <w:t>354</w:t>
        </w:r>
        <w:r>
          <w:rPr>
            <w:rFonts w:asciiTheme="minorHAnsi" w:eastAsiaTheme="minorEastAsia" w:hAnsiTheme="minorHAnsi" w:cstheme="minorBidi"/>
            <w:sz w:val="22"/>
            <w:szCs w:val="22"/>
            <w:lang w:eastAsia="en-AU"/>
          </w:rPr>
          <w:tab/>
        </w:r>
        <w:r w:rsidRPr="00BD2EA9">
          <w:t>Inaction after show cause notice</w:t>
        </w:r>
        <w:r>
          <w:tab/>
        </w:r>
        <w:r>
          <w:fldChar w:fldCharType="begin"/>
        </w:r>
        <w:r>
          <w:instrText xml:space="preserve"> PAGEREF _Toc10629521 \h </w:instrText>
        </w:r>
        <w:r>
          <w:fldChar w:fldCharType="separate"/>
        </w:r>
        <w:r w:rsidR="007B00B9">
          <w:t>418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2" w:history="1">
        <w:r w:rsidRPr="00BD2EA9">
          <w:t>355</w:t>
        </w:r>
        <w:r>
          <w:rPr>
            <w:rFonts w:asciiTheme="minorHAnsi" w:eastAsiaTheme="minorEastAsia" w:hAnsiTheme="minorHAnsi" w:cstheme="minorBidi"/>
            <w:sz w:val="22"/>
            <w:szCs w:val="22"/>
            <w:lang w:eastAsia="en-AU"/>
          </w:rPr>
          <w:tab/>
        </w:r>
        <w:r w:rsidRPr="00BD2EA9">
          <w:t>Decision on proposed controlled activity order on authority’s own initiative</w:t>
        </w:r>
        <w:r>
          <w:tab/>
        </w:r>
        <w:r>
          <w:fldChar w:fldCharType="begin"/>
        </w:r>
        <w:r>
          <w:instrText xml:space="preserve"> PAGEREF _Toc10629522 \h </w:instrText>
        </w:r>
        <w:r>
          <w:fldChar w:fldCharType="separate"/>
        </w:r>
        <w:r w:rsidR="007B00B9">
          <w:t>418</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523" w:history="1">
        <w:r w:rsidR="00AB453E" w:rsidRPr="00BD2EA9">
          <w:t>Division 11.3.3</w:t>
        </w:r>
        <w:r w:rsidR="00AB453E">
          <w:rPr>
            <w:rFonts w:asciiTheme="minorHAnsi" w:eastAsiaTheme="minorEastAsia" w:hAnsiTheme="minorHAnsi" w:cstheme="minorBidi"/>
            <w:b w:val="0"/>
            <w:sz w:val="22"/>
            <w:szCs w:val="22"/>
            <w:lang w:eastAsia="en-AU"/>
          </w:rPr>
          <w:tab/>
        </w:r>
        <w:r w:rsidR="00AB453E" w:rsidRPr="00BD2EA9">
          <w:t>Ongoing controlled activity orders</w:t>
        </w:r>
        <w:r w:rsidR="00AB453E" w:rsidRPr="00AB453E">
          <w:rPr>
            <w:vanish/>
          </w:rPr>
          <w:tab/>
        </w:r>
        <w:r w:rsidR="00AB453E" w:rsidRPr="00AB453E">
          <w:rPr>
            <w:vanish/>
          </w:rPr>
          <w:fldChar w:fldCharType="begin"/>
        </w:r>
        <w:r w:rsidR="00AB453E" w:rsidRPr="00AB453E">
          <w:rPr>
            <w:vanish/>
          </w:rPr>
          <w:instrText xml:space="preserve"> PAGEREF _Toc10629523 \h </w:instrText>
        </w:r>
        <w:r w:rsidR="00AB453E" w:rsidRPr="00AB453E">
          <w:rPr>
            <w:vanish/>
          </w:rPr>
        </w:r>
        <w:r w:rsidR="00AB453E" w:rsidRPr="00AB453E">
          <w:rPr>
            <w:vanish/>
          </w:rPr>
          <w:fldChar w:fldCharType="separate"/>
        </w:r>
        <w:r w:rsidR="007B00B9">
          <w:rPr>
            <w:vanish/>
          </w:rPr>
          <w:t>419</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4" w:history="1">
        <w:r w:rsidRPr="00BD2EA9">
          <w:t>356</w:t>
        </w:r>
        <w:r>
          <w:rPr>
            <w:rFonts w:asciiTheme="minorHAnsi" w:eastAsiaTheme="minorEastAsia" w:hAnsiTheme="minorHAnsi" w:cstheme="minorBidi"/>
            <w:sz w:val="22"/>
            <w:szCs w:val="22"/>
            <w:lang w:eastAsia="en-AU"/>
          </w:rPr>
          <w:tab/>
        </w:r>
        <w:r w:rsidRPr="00BD2EA9">
          <w:t xml:space="preserve">What is an </w:t>
        </w:r>
        <w:r w:rsidRPr="00BD2EA9">
          <w:rPr>
            <w:i/>
          </w:rPr>
          <w:t>ongoing controlled activity order</w:t>
        </w:r>
        <w:r w:rsidRPr="00BD2EA9">
          <w:t>?</w:t>
        </w:r>
        <w:r>
          <w:tab/>
        </w:r>
        <w:r>
          <w:fldChar w:fldCharType="begin"/>
        </w:r>
        <w:r>
          <w:instrText xml:space="preserve"> PAGEREF _Toc10629524 \h </w:instrText>
        </w:r>
        <w:r>
          <w:fldChar w:fldCharType="separate"/>
        </w:r>
        <w:r w:rsidR="007B00B9">
          <w:t>419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5" w:history="1">
        <w:r w:rsidRPr="00BD2EA9">
          <w:t>357</w:t>
        </w:r>
        <w:r>
          <w:rPr>
            <w:rFonts w:asciiTheme="minorHAnsi" w:eastAsiaTheme="minorEastAsia" w:hAnsiTheme="minorHAnsi" w:cstheme="minorBidi"/>
            <w:sz w:val="22"/>
            <w:szCs w:val="22"/>
            <w:lang w:eastAsia="en-AU"/>
          </w:rPr>
          <w:tab/>
        </w:r>
        <w:r w:rsidRPr="00BD2EA9">
          <w:t>When can an ongoing controlled activity order be made?</w:t>
        </w:r>
        <w:r>
          <w:tab/>
        </w:r>
        <w:r>
          <w:fldChar w:fldCharType="begin"/>
        </w:r>
        <w:r>
          <w:instrText xml:space="preserve"> PAGEREF _Toc10629525 \h </w:instrText>
        </w:r>
        <w:r>
          <w:fldChar w:fldCharType="separate"/>
        </w:r>
        <w:r w:rsidR="007B00B9">
          <w:t>419</w:t>
        </w:r>
        <w:r>
          <w:fldChar w:fldCharType="end"/>
        </w:r>
      </w:hyperlink>
    </w:p>
    <w:p w:rsidR="00AB453E" w:rsidRDefault="0055795F">
      <w:pPr>
        <w:pStyle w:val="TOC3"/>
        <w:rPr>
          <w:rFonts w:asciiTheme="minorHAnsi" w:eastAsiaTheme="minorEastAsia" w:hAnsiTheme="minorHAnsi" w:cstheme="minorBidi"/>
          <w:b w:val="0"/>
          <w:sz w:val="22"/>
          <w:szCs w:val="22"/>
          <w:lang w:eastAsia="en-AU"/>
        </w:rPr>
      </w:pPr>
      <w:hyperlink w:anchor="_Toc10629526" w:history="1">
        <w:r w:rsidR="00AB453E" w:rsidRPr="00BD2EA9">
          <w:t>Division 11.3.4</w:t>
        </w:r>
        <w:r w:rsidR="00AB453E">
          <w:rPr>
            <w:rFonts w:asciiTheme="minorHAnsi" w:eastAsiaTheme="minorEastAsia" w:hAnsiTheme="minorHAnsi" w:cstheme="minorBidi"/>
            <w:b w:val="0"/>
            <w:sz w:val="22"/>
            <w:szCs w:val="22"/>
            <w:lang w:eastAsia="en-AU"/>
          </w:rPr>
          <w:tab/>
        </w:r>
        <w:r w:rsidR="00AB453E" w:rsidRPr="00BD2EA9">
          <w:t>Provisions applying to all controlled activity orders</w:t>
        </w:r>
        <w:r w:rsidR="00AB453E" w:rsidRPr="00AB453E">
          <w:rPr>
            <w:vanish/>
          </w:rPr>
          <w:tab/>
        </w:r>
        <w:r w:rsidR="00AB453E" w:rsidRPr="00AB453E">
          <w:rPr>
            <w:vanish/>
          </w:rPr>
          <w:fldChar w:fldCharType="begin"/>
        </w:r>
        <w:r w:rsidR="00AB453E" w:rsidRPr="00AB453E">
          <w:rPr>
            <w:vanish/>
          </w:rPr>
          <w:instrText xml:space="preserve"> PAGEREF _Toc10629526 \h </w:instrText>
        </w:r>
        <w:r w:rsidR="00AB453E" w:rsidRPr="00AB453E">
          <w:rPr>
            <w:vanish/>
          </w:rPr>
        </w:r>
        <w:r w:rsidR="00AB453E" w:rsidRPr="00AB453E">
          <w:rPr>
            <w:vanish/>
          </w:rPr>
          <w:fldChar w:fldCharType="separate"/>
        </w:r>
        <w:r w:rsidR="007B00B9">
          <w:rPr>
            <w:vanish/>
          </w:rPr>
          <w:t>420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7" w:history="1">
        <w:r w:rsidRPr="00BD2EA9">
          <w:t>358</w:t>
        </w:r>
        <w:r>
          <w:rPr>
            <w:rFonts w:asciiTheme="minorHAnsi" w:eastAsiaTheme="minorEastAsia" w:hAnsiTheme="minorHAnsi" w:cstheme="minorBidi"/>
            <w:sz w:val="22"/>
            <w:szCs w:val="22"/>
            <w:lang w:eastAsia="en-AU"/>
          </w:rPr>
          <w:tab/>
        </w:r>
        <w:r w:rsidRPr="00BD2EA9">
          <w:t>Content of controlled activity orders</w:t>
        </w:r>
        <w:r>
          <w:tab/>
        </w:r>
        <w:r>
          <w:fldChar w:fldCharType="begin"/>
        </w:r>
        <w:r>
          <w:instrText xml:space="preserve"> PAGEREF _Toc10629527 \h </w:instrText>
        </w:r>
        <w:r>
          <w:fldChar w:fldCharType="separate"/>
        </w:r>
        <w:r w:rsidR="007B00B9">
          <w:t>420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8" w:history="1">
        <w:r w:rsidRPr="00BD2EA9">
          <w:t>359</w:t>
        </w:r>
        <w:r>
          <w:rPr>
            <w:rFonts w:asciiTheme="minorHAnsi" w:eastAsiaTheme="minorEastAsia" w:hAnsiTheme="minorHAnsi" w:cstheme="minorBidi"/>
            <w:sz w:val="22"/>
            <w:szCs w:val="22"/>
            <w:lang w:eastAsia="en-AU"/>
          </w:rPr>
          <w:tab/>
        </w:r>
        <w:r w:rsidRPr="00BD2EA9">
          <w:t>Notice of making of controlled activity orders</w:t>
        </w:r>
        <w:r>
          <w:tab/>
        </w:r>
        <w:r>
          <w:fldChar w:fldCharType="begin"/>
        </w:r>
        <w:r>
          <w:instrText xml:space="preserve"> PAGEREF _Toc10629528 \h </w:instrText>
        </w:r>
        <w:r>
          <w:fldChar w:fldCharType="separate"/>
        </w:r>
        <w:r w:rsidR="007B00B9">
          <w:t>422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29" w:history="1">
        <w:r w:rsidRPr="00BD2EA9">
          <w:t>360</w:t>
        </w:r>
        <w:r>
          <w:rPr>
            <w:rFonts w:asciiTheme="minorHAnsi" w:eastAsiaTheme="minorEastAsia" w:hAnsiTheme="minorHAnsi" w:cstheme="minorBidi"/>
            <w:sz w:val="22"/>
            <w:szCs w:val="22"/>
            <w:lang w:eastAsia="en-AU"/>
          </w:rPr>
          <w:tab/>
        </w:r>
        <w:r w:rsidRPr="00BD2EA9">
          <w:t>Who is bound by a controlled activity order?</w:t>
        </w:r>
        <w:r>
          <w:tab/>
        </w:r>
        <w:r>
          <w:fldChar w:fldCharType="begin"/>
        </w:r>
        <w:r>
          <w:instrText xml:space="preserve"> PAGEREF _Toc10629529 \h </w:instrText>
        </w:r>
        <w:r>
          <w:fldChar w:fldCharType="separate"/>
        </w:r>
        <w:r w:rsidR="007B00B9">
          <w:t>423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0" w:history="1">
        <w:r w:rsidRPr="00BD2EA9">
          <w:t>361</w:t>
        </w:r>
        <w:r>
          <w:rPr>
            <w:rFonts w:asciiTheme="minorHAnsi" w:eastAsiaTheme="minorEastAsia" w:hAnsiTheme="minorHAnsi" w:cstheme="minorBidi"/>
            <w:sz w:val="22"/>
            <w:szCs w:val="22"/>
            <w:lang w:eastAsia="en-AU"/>
          </w:rPr>
          <w:tab/>
        </w:r>
        <w:r w:rsidRPr="00BD2EA9">
          <w:t>Contravening controlled activity orders</w:t>
        </w:r>
        <w:r>
          <w:tab/>
        </w:r>
        <w:r>
          <w:fldChar w:fldCharType="begin"/>
        </w:r>
        <w:r>
          <w:instrText xml:space="preserve"> PAGEREF _Toc10629530 \h </w:instrText>
        </w:r>
        <w:r>
          <w:fldChar w:fldCharType="separate"/>
        </w:r>
        <w:r w:rsidR="007B00B9">
          <w:t>423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1" w:history="1">
        <w:r w:rsidRPr="00BD2EA9">
          <w:t>362</w:t>
        </w:r>
        <w:r>
          <w:rPr>
            <w:rFonts w:asciiTheme="minorHAnsi" w:eastAsiaTheme="minorEastAsia" w:hAnsiTheme="minorHAnsi" w:cstheme="minorBidi"/>
            <w:sz w:val="22"/>
            <w:szCs w:val="22"/>
            <w:lang w:eastAsia="en-AU"/>
          </w:rPr>
          <w:tab/>
        </w:r>
        <w:r w:rsidRPr="00BD2EA9">
          <w:t>Notice of appeal against controlled activity orders</w:t>
        </w:r>
        <w:r>
          <w:tab/>
        </w:r>
        <w:r>
          <w:fldChar w:fldCharType="begin"/>
        </w:r>
        <w:r>
          <w:instrText xml:space="preserve"> PAGEREF _Toc10629531 \h </w:instrText>
        </w:r>
        <w:r>
          <w:fldChar w:fldCharType="separate"/>
        </w:r>
        <w:r w:rsidR="007B00B9">
          <w:t>424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2" w:history="1">
        <w:r w:rsidRPr="00BD2EA9">
          <w:t>363</w:t>
        </w:r>
        <w:r>
          <w:rPr>
            <w:rFonts w:asciiTheme="minorHAnsi" w:eastAsiaTheme="minorEastAsia" w:hAnsiTheme="minorHAnsi" w:cstheme="minorBidi"/>
            <w:sz w:val="22"/>
            <w:szCs w:val="22"/>
            <w:lang w:eastAsia="en-AU"/>
          </w:rPr>
          <w:tab/>
        </w:r>
        <w:r w:rsidRPr="00BD2EA9">
          <w:t>Ending controlled activity orders</w:t>
        </w:r>
        <w:r>
          <w:tab/>
        </w:r>
        <w:r>
          <w:fldChar w:fldCharType="begin"/>
        </w:r>
        <w:r>
          <w:instrText xml:space="preserve"> PAGEREF _Toc10629532 \h </w:instrText>
        </w:r>
        <w:r>
          <w:fldChar w:fldCharType="separate"/>
        </w:r>
        <w:r w:rsidR="007B00B9">
          <w:t>424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3" w:history="1">
        <w:r w:rsidRPr="00BD2EA9">
          <w:t>364</w:t>
        </w:r>
        <w:r>
          <w:rPr>
            <w:rFonts w:asciiTheme="minorHAnsi" w:eastAsiaTheme="minorEastAsia" w:hAnsiTheme="minorHAnsi" w:cstheme="minorBidi"/>
            <w:sz w:val="22"/>
            <w:szCs w:val="22"/>
            <w:lang w:eastAsia="en-AU"/>
          </w:rPr>
          <w:tab/>
        </w:r>
        <w:r w:rsidRPr="00BD2EA9">
          <w:t>Notice ending controlled activity orders</w:t>
        </w:r>
        <w:r>
          <w:tab/>
        </w:r>
        <w:r>
          <w:fldChar w:fldCharType="begin"/>
        </w:r>
        <w:r>
          <w:instrText xml:space="preserve"> PAGEREF _Toc10629533 \h </w:instrText>
        </w:r>
        <w:r>
          <w:fldChar w:fldCharType="separate"/>
        </w:r>
        <w:r w:rsidR="007B00B9">
          <w:t>425</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34" w:history="1">
        <w:r w:rsidR="00AB453E" w:rsidRPr="00BD2EA9">
          <w:t>Part 11.4</w:t>
        </w:r>
        <w:r w:rsidR="00AB453E">
          <w:rPr>
            <w:rFonts w:asciiTheme="minorHAnsi" w:eastAsiaTheme="minorEastAsia" w:hAnsiTheme="minorHAnsi" w:cstheme="minorBidi"/>
            <w:b w:val="0"/>
            <w:sz w:val="22"/>
            <w:szCs w:val="22"/>
            <w:lang w:eastAsia="en-AU"/>
          </w:rPr>
          <w:tab/>
        </w:r>
        <w:r w:rsidR="00AB453E" w:rsidRPr="00BD2EA9">
          <w:t>Rectification work</w:t>
        </w:r>
        <w:r w:rsidR="00AB453E" w:rsidRPr="00AB453E">
          <w:rPr>
            <w:vanish/>
          </w:rPr>
          <w:tab/>
        </w:r>
        <w:r w:rsidR="00AB453E" w:rsidRPr="00AB453E">
          <w:rPr>
            <w:vanish/>
          </w:rPr>
          <w:fldChar w:fldCharType="begin"/>
        </w:r>
        <w:r w:rsidR="00AB453E" w:rsidRPr="00AB453E">
          <w:rPr>
            <w:vanish/>
          </w:rPr>
          <w:instrText xml:space="preserve"> PAGEREF _Toc10629534 \h </w:instrText>
        </w:r>
        <w:r w:rsidR="00AB453E" w:rsidRPr="00AB453E">
          <w:rPr>
            <w:vanish/>
          </w:rPr>
        </w:r>
        <w:r w:rsidR="00AB453E" w:rsidRPr="00AB453E">
          <w:rPr>
            <w:vanish/>
          </w:rPr>
          <w:fldChar w:fldCharType="separate"/>
        </w:r>
        <w:r w:rsidR="007B00B9">
          <w:rPr>
            <w:vanish/>
          </w:rPr>
          <w:t>426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5" w:history="1">
        <w:r w:rsidRPr="00BD2EA9">
          <w:t>365</w:t>
        </w:r>
        <w:r>
          <w:rPr>
            <w:rFonts w:asciiTheme="minorHAnsi" w:eastAsiaTheme="minorEastAsia" w:hAnsiTheme="minorHAnsi" w:cstheme="minorBidi"/>
            <w:sz w:val="22"/>
            <w:szCs w:val="22"/>
            <w:lang w:eastAsia="en-AU"/>
          </w:rPr>
          <w:tab/>
        </w:r>
        <w:r w:rsidRPr="00BD2EA9">
          <w:t>Definitions—pt 11.4</w:t>
        </w:r>
        <w:r>
          <w:tab/>
        </w:r>
        <w:r>
          <w:fldChar w:fldCharType="begin"/>
        </w:r>
        <w:r>
          <w:instrText xml:space="preserve"> PAGEREF _Toc10629535 \h </w:instrText>
        </w:r>
        <w:r>
          <w:fldChar w:fldCharType="separate"/>
        </w:r>
        <w:r w:rsidR="007B00B9">
          <w:t>426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6" w:history="1">
        <w:r w:rsidRPr="00BD2EA9">
          <w:t>366</w:t>
        </w:r>
        <w:r>
          <w:rPr>
            <w:rFonts w:asciiTheme="minorHAnsi" w:eastAsiaTheme="minorEastAsia" w:hAnsiTheme="minorHAnsi" w:cstheme="minorBidi"/>
            <w:sz w:val="22"/>
            <w:szCs w:val="22"/>
            <w:lang w:eastAsia="en-AU"/>
          </w:rPr>
          <w:tab/>
        </w:r>
        <w:r w:rsidRPr="00BD2EA9">
          <w:t>Direction to carry out rectification work</w:t>
        </w:r>
        <w:r>
          <w:tab/>
        </w:r>
        <w:r>
          <w:fldChar w:fldCharType="begin"/>
        </w:r>
        <w:r>
          <w:instrText xml:space="preserve"> PAGEREF _Toc10629536 \h </w:instrText>
        </w:r>
        <w:r>
          <w:fldChar w:fldCharType="separate"/>
        </w:r>
        <w:r w:rsidR="007B00B9">
          <w:t>426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7" w:history="1">
        <w:r w:rsidRPr="00BD2EA9">
          <w:t>367</w:t>
        </w:r>
        <w:r>
          <w:rPr>
            <w:rFonts w:asciiTheme="minorHAnsi" w:eastAsiaTheme="minorEastAsia" w:hAnsiTheme="minorHAnsi" w:cstheme="minorBidi"/>
            <w:sz w:val="22"/>
            <w:szCs w:val="22"/>
            <w:lang w:eastAsia="en-AU"/>
          </w:rPr>
          <w:tab/>
        </w:r>
        <w:r w:rsidRPr="00BD2EA9">
          <w:t>Contravening direction to carry out rectification work</w:t>
        </w:r>
        <w:r>
          <w:tab/>
        </w:r>
        <w:r>
          <w:fldChar w:fldCharType="begin"/>
        </w:r>
        <w:r>
          <w:instrText xml:space="preserve"> PAGEREF _Toc10629537 \h </w:instrText>
        </w:r>
        <w:r>
          <w:fldChar w:fldCharType="separate"/>
        </w:r>
        <w:r w:rsidR="007B00B9">
          <w:t>428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8" w:history="1">
        <w:r w:rsidRPr="00BD2EA9">
          <w:t>368</w:t>
        </w:r>
        <w:r>
          <w:rPr>
            <w:rFonts w:asciiTheme="minorHAnsi" w:eastAsiaTheme="minorEastAsia" w:hAnsiTheme="minorHAnsi" w:cstheme="minorBidi"/>
            <w:sz w:val="22"/>
            <w:szCs w:val="22"/>
            <w:lang w:eastAsia="en-AU"/>
          </w:rPr>
          <w:tab/>
        </w:r>
        <w:r w:rsidRPr="00BD2EA9">
          <w:t>Authorisation to carry out rectification work</w:t>
        </w:r>
        <w:r>
          <w:tab/>
        </w:r>
        <w:r>
          <w:fldChar w:fldCharType="begin"/>
        </w:r>
        <w:r>
          <w:instrText xml:space="preserve"> PAGEREF _Toc10629538 \h </w:instrText>
        </w:r>
        <w:r>
          <w:fldChar w:fldCharType="separate"/>
        </w:r>
        <w:r w:rsidR="007B00B9">
          <w:t>428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39" w:history="1">
        <w:r w:rsidRPr="00BD2EA9">
          <w:t>369</w:t>
        </w:r>
        <w:r>
          <w:rPr>
            <w:rFonts w:asciiTheme="minorHAnsi" w:eastAsiaTheme="minorEastAsia" w:hAnsiTheme="minorHAnsi" w:cstheme="minorBidi"/>
            <w:sz w:val="22"/>
            <w:szCs w:val="22"/>
            <w:lang w:eastAsia="en-AU"/>
          </w:rPr>
          <w:tab/>
        </w:r>
        <w:r w:rsidRPr="00BD2EA9">
          <w:t>Obligation and powers of authorised people</w:t>
        </w:r>
        <w:r>
          <w:tab/>
        </w:r>
        <w:r>
          <w:fldChar w:fldCharType="begin"/>
        </w:r>
        <w:r>
          <w:instrText xml:space="preserve"> PAGEREF _Toc10629539 \h </w:instrText>
        </w:r>
        <w:r>
          <w:fldChar w:fldCharType="separate"/>
        </w:r>
        <w:r w:rsidR="007B00B9">
          <w:t>429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0" w:history="1">
        <w:r w:rsidRPr="00BD2EA9">
          <w:t>370</w:t>
        </w:r>
        <w:r>
          <w:rPr>
            <w:rFonts w:asciiTheme="minorHAnsi" w:eastAsiaTheme="minorEastAsia" w:hAnsiTheme="minorHAnsi" w:cstheme="minorBidi"/>
            <w:sz w:val="22"/>
            <w:szCs w:val="22"/>
            <w:lang w:eastAsia="en-AU"/>
          </w:rPr>
          <w:tab/>
        </w:r>
        <w:r w:rsidRPr="00BD2EA9">
          <w:t>Rectification work by authorised people</w:t>
        </w:r>
        <w:r>
          <w:tab/>
        </w:r>
        <w:r>
          <w:fldChar w:fldCharType="begin"/>
        </w:r>
        <w:r>
          <w:instrText xml:space="preserve"> PAGEREF _Toc10629540 \h </w:instrText>
        </w:r>
        <w:r>
          <w:fldChar w:fldCharType="separate"/>
        </w:r>
        <w:r w:rsidR="007B00B9">
          <w:t>429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1" w:history="1">
        <w:r w:rsidRPr="00BD2EA9">
          <w:t>371</w:t>
        </w:r>
        <w:r>
          <w:rPr>
            <w:rFonts w:asciiTheme="minorHAnsi" w:eastAsiaTheme="minorEastAsia" w:hAnsiTheme="minorHAnsi" w:cstheme="minorBidi"/>
            <w:sz w:val="22"/>
            <w:szCs w:val="22"/>
            <w:lang w:eastAsia="en-AU"/>
          </w:rPr>
          <w:tab/>
        </w:r>
        <w:r w:rsidRPr="00BD2EA9">
          <w:t>Liability for cost of rectification work</w:t>
        </w:r>
        <w:r>
          <w:tab/>
        </w:r>
        <w:r>
          <w:fldChar w:fldCharType="begin"/>
        </w:r>
        <w:r>
          <w:instrText xml:space="preserve"> PAGEREF _Toc10629541 \h </w:instrText>
        </w:r>
        <w:r>
          <w:fldChar w:fldCharType="separate"/>
        </w:r>
        <w:r w:rsidR="007B00B9">
          <w:t>430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2" w:history="1">
        <w:r w:rsidRPr="00BD2EA9">
          <w:t>372</w:t>
        </w:r>
        <w:r>
          <w:rPr>
            <w:rFonts w:asciiTheme="minorHAnsi" w:eastAsiaTheme="minorEastAsia" w:hAnsiTheme="minorHAnsi" w:cstheme="minorBidi"/>
            <w:sz w:val="22"/>
            <w:szCs w:val="22"/>
            <w:lang w:eastAsia="en-AU"/>
          </w:rPr>
          <w:tab/>
        </w:r>
        <w:r w:rsidRPr="00BD2EA9">
          <w:t>Criteria for deferral of rectification work costs</w:t>
        </w:r>
        <w:r>
          <w:tab/>
        </w:r>
        <w:r>
          <w:fldChar w:fldCharType="begin"/>
        </w:r>
        <w:r>
          <w:instrText xml:space="preserve"> PAGEREF _Toc10629542 \h </w:instrText>
        </w:r>
        <w:r>
          <w:fldChar w:fldCharType="separate"/>
        </w:r>
        <w:r w:rsidR="007B00B9">
          <w:t>430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3" w:history="1">
        <w:r w:rsidRPr="00BD2EA9">
          <w:t>373</w:t>
        </w:r>
        <w:r>
          <w:rPr>
            <w:rFonts w:asciiTheme="minorHAnsi" w:eastAsiaTheme="minorEastAsia" w:hAnsiTheme="minorHAnsi" w:cstheme="minorBidi"/>
            <w:sz w:val="22"/>
            <w:szCs w:val="22"/>
            <w:lang w:eastAsia="en-AU"/>
          </w:rPr>
          <w:tab/>
        </w:r>
        <w:r w:rsidRPr="00BD2EA9">
          <w:t>Application for deferral of rectification work costs</w:t>
        </w:r>
        <w:r>
          <w:tab/>
        </w:r>
        <w:r>
          <w:fldChar w:fldCharType="begin"/>
        </w:r>
        <w:r>
          <w:instrText xml:space="preserve"> PAGEREF _Toc10629543 \h </w:instrText>
        </w:r>
        <w:r>
          <w:fldChar w:fldCharType="separate"/>
        </w:r>
        <w:r w:rsidR="007B00B9">
          <w:t>431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4" w:history="1">
        <w:r w:rsidRPr="00BD2EA9">
          <w:t>374</w:t>
        </w:r>
        <w:r>
          <w:rPr>
            <w:rFonts w:asciiTheme="minorHAnsi" w:eastAsiaTheme="minorEastAsia" w:hAnsiTheme="minorHAnsi" w:cstheme="minorBidi"/>
            <w:sz w:val="22"/>
            <w:szCs w:val="22"/>
            <w:lang w:eastAsia="en-AU"/>
          </w:rPr>
          <w:tab/>
        </w:r>
        <w:r w:rsidRPr="00BD2EA9">
          <w:t>Deferral of rectification work costs</w:t>
        </w:r>
        <w:r>
          <w:tab/>
        </w:r>
        <w:r>
          <w:fldChar w:fldCharType="begin"/>
        </w:r>
        <w:r>
          <w:instrText xml:space="preserve"> PAGEREF _Toc10629544 \h </w:instrText>
        </w:r>
        <w:r>
          <w:fldChar w:fldCharType="separate"/>
        </w:r>
        <w:r w:rsidR="007B00B9">
          <w:t>431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5" w:history="1">
        <w:r w:rsidRPr="00BD2EA9">
          <w:t>375</w:t>
        </w:r>
        <w:r>
          <w:rPr>
            <w:rFonts w:asciiTheme="minorHAnsi" w:eastAsiaTheme="minorEastAsia" w:hAnsiTheme="minorHAnsi" w:cstheme="minorBidi"/>
            <w:sz w:val="22"/>
            <w:szCs w:val="22"/>
            <w:lang w:eastAsia="en-AU"/>
          </w:rPr>
          <w:tab/>
        </w:r>
        <w:r w:rsidRPr="00BD2EA9">
          <w:t>Security for deferred rectification work costs</w:t>
        </w:r>
        <w:r>
          <w:tab/>
        </w:r>
        <w:r>
          <w:fldChar w:fldCharType="begin"/>
        </w:r>
        <w:r>
          <w:instrText xml:space="preserve"> PAGEREF _Toc10629545 \h </w:instrText>
        </w:r>
        <w:r>
          <w:fldChar w:fldCharType="separate"/>
        </w:r>
        <w:r w:rsidR="007B00B9">
          <w:t>431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6" w:history="1">
        <w:r w:rsidRPr="00BD2EA9">
          <w:t>376</w:t>
        </w:r>
        <w:r>
          <w:rPr>
            <w:rFonts w:asciiTheme="minorHAnsi" w:eastAsiaTheme="minorEastAsia" w:hAnsiTheme="minorHAnsi" w:cstheme="minorBidi"/>
            <w:sz w:val="22"/>
            <w:szCs w:val="22"/>
            <w:lang w:eastAsia="en-AU"/>
          </w:rPr>
          <w:tab/>
        </w:r>
        <w:r w:rsidRPr="00BD2EA9">
          <w:t>Payment of deferred rectification work costs</w:t>
        </w:r>
        <w:r>
          <w:tab/>
        </w:r>
        <w:r>
          <w:fldChar w:fldCharType="begin"/>
        </w:r>
        <w:r>
          <w:instrText xml:space="preserve"> PAGEREF _Toc10629546 \h </w:instrText>
        </w:r>
        <w:r>
          <w:fldChar w:fldCharType="separate"/>
        </w:r>
        <w:r w:rsidR="007B00B9">
          <w:t>432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7" w:history="1">
        <w:r w:rsidRPr="00BD2EA9">
          <w:t>376A</w:t>
        </w:r>
        <w:r>
          <w:rPr>
            <w:rFonts w:asciiTheme="minorHAnsi" w:eastAsiaTheme="minorEastAsia" w:hAnsiTheme="minorHAnsi" w:cstheme="minorBidi"/>
            <w:sz w:val="22"/>
            <w:szCs w:val="22"/>
            <w:lang w:eastAsia="en-AU"/>
          </w:rPr>
          <w:tab/>
        </w:r>
        <w:r w:rsidRPr="00BD2EA9">
          <w:t>Protection of authorised people from liability</w:t>
        </w:r>
        <w:r>
          <w:tab/>
        </w:r>
        <w:r>
          <w:fldChar w:fldCharType="begin"/>
        </w:r>
        <w:r>
          <w:instrText xml:space="preserve"> PAGEREF _Toc10629547 \h </w:instrText>
        </w:r>
        <w:r>
          <w:fldChar w:fldCharType="separate"/>
        </w:r>
        <w:r w:rsidR="007B00B9">
          <w:t>433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48" w:history="1">
        <w:r w:rsidR="00AB453E" w:rsidRPr="00BD2EA9">
          <w:t>Part 11.5</w:t>
        </w:r>
        <w:r w:rsidR="00AB453E">
          <w:rPr>
            <w:rFonts w:asciiTheme="minorHAnsi" w:eastAsiaTheme="minorEastAsia" w:hAnsiTheme="minorHAnsi" w:cstheme="minorBidi"/>
            <w:b w:val="0"/>
            <w:sz w:val="22"/>
            <w:szCs w:val="22"/>
            <w:lang w:eastAsia="en-AU"/>
          </w:rPr>
          <w:tab/>
        </w:r>
        <w:r w:rsidR="00AB453E" w:rsidRPr="00BD2EA9">
          <w:t>Prohibition notices</w:t>
        </w:r>
        <w:r w:rsidR="00AB453E" w:rsidRPr="00AB453E">
          <w:rPr>
            <w:vanish/>
          </w:rPr>
          <w:tab/>
        </w:r>
        <w:r w:rsidR="00AB453E" w:rsidRPr="00AB453E">
          <w:rPr>
            <w:vanish/>
          </w:rPr>
          <w:fldChar w:fldCharType="begin"/>
        </w:r>
        <w:r w:rsidR="00AB453E" w:rsidRPr="00AB453E">
          <w:rPr>
            <w:vanish/>
          </w:rPr>
          <w:instrText xml:space="preserve"> PAGEREF _Toc10629548 \h </w:instrText>
        </w:r>
        <w:r w:rsidR="00AB453E" w:rsidRPr="00AB453E">
          <w:rPr>
            <w:vanish/>
          </w:rPr>
        </w:r>
        <w:r w:rsidR="00AB453E" w:rsidRPr="00AB453E">
          <w:rPr>
            <w:vanish/>
          </w:rPr>
          <w:fldChar w:fldCharType="separate"/>
        </w:r>
        <w:r w:rsidR="007B00B9">
          <w:rPr>
            <w:vanish/>
          </w:rPr>
          <w:t>434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49" w:history="1">
        <w:r w:rsidRPr="00BD2EA9">
          <w:t>377</w:t>
        </w:r>
        <w:r>
          <w:rPr>
            <w:rFonts w:asciiTheme="minorHAnsi" w:eastAsiaTheme="minorEastAsia" w:hAnsiTheme="minorHAnsi" w:cstheme="minorBidi"/>
            <w:sz w:val="22"/>
            <w:szCs w:val="22"/>
            <w:lang w:eastAsia="en-AU"/>
          </w:rPr>
          <w:tab/>
        </w:r>
        <w:r w:rsidRPr="00BD2EA9">
          <w:t>Giving prohibition notices</w:t>
        </w:r>
        <w:r>
          <w:tab/>
        </w:r>
        <w:r>
          <w:fldChar w:fldCharType="begin"/>
        </w:r>
        <w:r>
          <w:instrText xml:space="preserve"> PAGEREF _Toc10629549 \h </w:instrText>
        </w:r>
        <w:r>
          <w:fldChar w:fldCharType="separate"/>
        </w:r>
        <w:r w:rsidR="007B00B9">
          <w:t>434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50" w:history="1">
        <w:r w:rsidRPr="00BD2EA9">
          <w:t>378</w:t>
        </w:r>
        <w:r>
          <w:rPr>
            <w:rFonts w:asciiTheme="minorHAnsi" w:eastAsiaTheme="minorEastAsia" w:hAnsiTheme="minorHAnsi" w:cstheme="minorBidi"/>
            <w:sz w:val="22"/>
            <w:szCs w:val="22"/>
            <w:lang w:eastAsia="en-AU"/>
          </w:rPr>
          <w:tab/>
        </w:r>
        <w:r w:rsidRPr="00BD2EA9">
          <w:t>Contravening prohibition notices</w:t>
        </w:r>
        <w:r>
          <w:tab/>
        </w:r>
        <w:r>
          <w:fldChar w:fldCharType="begin"/>
        </w:r>
        <w:r>
          <w:instrText xml:space="preserve"> PAGEREF _Toc10629550 \h </w:instrText>
        </w:r>
        <w:r>
          <w:fldChar w:fldCharType="separate"/>
        </w:r>
        <w:r w:rsidR="007B00B9">
          <w:t>436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51" w:history="1">
        <w:r w:rsidRPr="00BD2EA9">
          <w:t>379</w:t>
        </w:r>
        <w:r>
          <w:rPr>
            <w:rFonts w:asciiTheme="minorHAnsi" w:eastAsiaTheme="minorEastAsia" w:hAnsiTheme="minorHAnsi" w:cstheme="minorBidi"/>
            <w:sz w:val="22"/>
            <w:szCs w:val="22"/>
            <w:lang w:eastAsia="en-AU"/>
          </w:rPr>
          <w:tab/>
        </w:r>
        <w:r w:rsidRPr="00BD2EA9">
          <w:t>Ending prohibition notices</w:t>
        </w:r>
        <w:r>
          <w:tab/>
        </w:r>
        <w:r>
          <w:fldChar w:fldCharType="begin"/>
        </w:r>
        <w:r>
          <w:instrText xml:space="preserve"> PAGEREF _Toc10629551 \h </w:instrText>
        </w:r>
        <w:r>
          <w:fldChar w:fldCharType="separate"/>
        </w:r>
        <w:r w:rsidR="007B00B9">
          <w:t>437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52" w:history="1">
        <w:r w:rsidRPr="00BD2EA9">
          <w:t>380</w:t>
        </w:r>
        <w:r>
          <w:rPr>
            <w:rFonts w:asciiTheme="minorHAnsi" w:eastAsiaTheme="minorEastAsia" w:hAnsiTheme="minorHAnsi" w:cstheme="minorBidi"/>
            <w:sz w:val="22"/>
            <w:szCs w:val="22"/>
            <w:lang w:eastAsia="en-AU"/>
          </w:rPr>
          <w:tab/>
        </w:r>
        <w:r w:rsidRPr="00BD2EA9">
          <w:t>Application for revocation of prohibition notices</w:t>
        </w:r>
        <w:r>
          <w:tab/>
        </w:r>
        <w:r>
          <w:fldChar w:fldCharType="begin"/>
        </w:r>
        <w:r>
          <w:instrText xml:space="preserve"> PAGEREF _Toc10629552 \h </w:instrText>
        </w:r>
        <w:r>
          <w:fldChar w:fldCharType="separate"/>
        </w:r>
        <w:r w:rsidR="007B00B9">
          <w:t>437</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53" w:history="1">
        <w:r w:rsidR="00AB453E" w:rsidRPr="00BD2EA9">
          <w:t>Part 11.6</w:t>
        </w:r>
        <w:r w:rsidR="00AB453E">
          <w:rPr>
            <w:rFonts w:asciiTheme="minorHAnsi" w:eastAsiaTheme="minorEastAsia" w:hAnsiTheme="minorHAnsi" w:cstheme="minorBidi"/>
            <w:b w:val="0"/>
            <w:sz w:val="22"/>
            <w:szCs w:val="22"/>
            <w:lang w:eastAsia="en-AU"/>
          </w:rPr>
          <w:tab/>
        </w:r>
        <w:r w:rsidR="00AB453E" w:rsidRPr="00BD2EA9">
          <w:t>Injunctions, terminations and ending leases and licences</w:t>
        </w:r>
        <w:r w:rsidR="00AB453E" w:rsidRPr="00AB453E">
          <w:rPr>
            <w:vanish/>
          </w:rPr>
          <w:tab/>
        </w:r>
        <w:r w:rsidR="00AB453E" w:rsidRPr="00AB453E">
          <w:rPr>
            <w:vanish/>
          </w:rPr>
          <w:fldChar w:fldCharType="begin"/>
        </w:r>
        <w:r w:rsidR="00AB453E" w:rsidRPr="00AB453E">
          <w:rPr>
            <w:vanish/>
          </w:rPr>
          <w:instrText xml:space="preserve"> PAGEREF _Toc10629553 \h </w:instrText>
        </w:r>
        <w:r w:rsidR="00AB453E" w:rsidRPr="00AB453E">
          <w:rPr>
            <w:vanish/>
          </w:rPr>
        </w:r>
        <w:r w:rsidR="00AB453E" w:rsidRPr="00AB453E">
          <w:rPr>
            <w:vanish/>
          </w:rPr>
          <w:fldChar w:fldCharType="separate"/>
        </w:r>
        <w:r w:rsidR="007B00B9">
          <w:rPr>
            <w:vanish/>
          </w:rPr>
          <w:t>438</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54" w:history="1">
        <w:r w:rsidRPr="00BD2EA9">
          <w:t>381</w:t>
        </w:r>
        <w:r>
          <w:rPr>
            <w:rFonts w:asciiTheme="minorHAnsi" w:eastAsiaTheme="minorEastAsia" w:hAnsiTheme="minorHAnsi" w:cstheme="minorBidi"/>
            <w:sz w:val="22"/>
            <w:szCs w:val="22"/>
            <w:lang w:eastAsia="en-AU"/>
          </w:rPr>
          <w:tab/>
        </w:r>
        <w:r w:rsidRPr="00BD2EA9">
          <w:t>Injunctions to restrain contravention of controlled activity orders and prohibition notices</w:t>
        </w:r>
        <w:r>
          <w:tab/>
        </w:r>
        <w:r>
          <w:fldChar w:fldCharType="begin"/>
        </w:r>
        <w:r>
          <w:instrText xml:space="preserve"> PAGEREF _Toc10629554 \h </w:instrText>
        </w:r>
        <w:r>
          <w:fldChar w:fldCharType="separate"/>
        </w:r>
        <w:r w:rsidR="007B00B9">
          <w:t>438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55" w:history="1">
        <w:r w:rsidRPr="00BD2EA9">
          <w:t>382</w:t>
        </w:r>
        <w:r>
          <w:rPr>
            <w:rFonts w:asciiTheme="minorHAnsi" w:eastAsiaTheme="minorEastAsia" w:hAnsiTheme="minorHAnsi" w:cstheme="minorBidi"/>
            <w:sz w:val="22"/>
            <w:szCs w:val="22"/>
            <w:lang w:eastAsia="en-AU"/>
          </w:rPr>
          <w:tab/>
        </w:r>
        <w:r w:rsidRPr="00BD2EA9">
          <w:t>Termination of leases</w:t>
        </w:r>
        <w:r>
          <w:tab/>
        </w:r>
        <w:r>
          <w:fldChar w:fldCharType="begin"/>
        </w:r>
        <w:r>
          <w:instrText xml:space="preserve"> PAGEREF _Toc10629555 \h </w:instrText>
        </w:r>
        <w:r>
          <w:fldChar w:fldCharType="separate"/>
        </w:r>
        <w:r w:rsidR="007B00B9">
          <w:t>439</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556" w:history="1">
        <w:r w:rsidRPr="00BD2EA9">
          <w:t>383</w:t>
        </w:r>
        <w:r>
          <w:rPr>
            <w:rFonts w:asciiTheme="minorHAnsi" w:eastAsiaTheme="minorEastAsia" w:hAnsiTheme="minorHAnsi" w:cstheme="minorBidi"/>
            <w:sz w:val="22"/>
            <w:szCs w:val="22"/>
            <w:lang w:eastAsia="en-AU"/>
          </w:rPr>
          <w:tab/>
        </w:r>
        <w:r w:rsidRPr="00BD2EA9">
          <w:t>Termination of licences</w:t>
        </w:r>
        <w:r>
          <w:tab/>
        </w:r>
        <w:r>
          <w:fldChar w:fldCharType="begin"/>
        </w:r>
        <w:r>
          <w:instrText xml:space="preserve"> PAGEREF _Toc10629556 \h </w:instrText>
        </w:r>
        <w:r>
          <w:fldChar w:fldCharType="separate"/>
        </w:r>
        <w:r w:rsidR="007B00B9">
          <w:t>439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57" w:history="1">
        <w:r w:rsidRPr="00BD2EA9">
          <w:t>384</w:t>
        </w:r>
        <w:r>
          <w:rPr>
            <w:rFonts w:asciiTheme="minorHAnsi" w:eastAsiaTheme="minorEastAsia" w:hAnsiTheme="minorHAnsi" w:cstheme="minorBidi"/>
            <w:sz w:val="22"/>
            <w:szCs w:val="22"/>
            <w:lang w:eastAsia="en-AU"/>
          </w:rPr>
          <w:tab/>
        </w:r>
        <w:r w:rsidRPr="00BD2EA9">
          <w:t>Notice of termination</w:t>
        </w:r>
        <w:r>
          <w:tab/>
        </w:r>
        <w:r>
          <w:fldChar w:fldCharType="begin"/>
        </w:r>
        <w:r>
          <w:instrText xml:space="preserve"> PAGEREF _Toc10629557 \h </w:instrText>
        </w:r>
        <w:r>
          <w:fldChar w:fldCharType="separate"/>
        </w:r>
        <w:r w:rsidR="007B00B9">
          <w:t>440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58" w:history="1">
        <w:r w:rsidR="00AB453E" w:rsidRPr="00BD2EA9">
          <w:t>Part 11.7</w:t>
        </w:r>
        <w:r w:rsidR="00AB453E">
          <w:rPr>
            <w:rFonts w:asciiTheme="minorHAnsi" w:eastAsiaTheme="minorEastAsia" w:hAnsiTheme="minorHAnsi" w:cstheme="minorBidi"/>
            <w:b w:val="0"/>
            <w:sz w:val="22"/>
            <w:szCs w:val="22"/>
            <w:lang w:eastAsia="en-AU"/>
          </w:rPr>
          <w:tab/>
        </w:r>
        <w:r w:rsidR="00AB453E" w:rsidRPr="00BD2EA9">
          <w:t>Controlled activities—miscellaneous</w:t>
        </w:r>
        <w:r w:rsidR="00AB453E" w:rsidRPr="00AB453E">
          <w:rPr>
            <w:vanish/>
          </w:rPr>
          <w:tab/>
        </w:r>
        <w:r w:rsidR="00AB453E" w:rsidRPr="00AB453E">
          <w:rPr>
            <w:vanish/>
          </w:rPr>
          <w:fldChar w:fldCharType="begin"/>
        </w:r>
        <w:r w:rsidR="00AB453E" w:rsidRPr="00AB453E">
          <w:rPr>
            <w:vanish/>
          </w:rPr>
          <w:instrText xml:space="preserve"> PAGEREF _Toc10629558 \h </w:instrText>
        </w:r>
        <w:r w:rsidR="00AB453E" w:rsidRPr="00AB453E">
          <w:rPr>
            <w:vanish/>
          </w:rPr>
        </w:r>
        <w:r w:rsidR="00AB453E" w:rsidRPr="00AB453E">
          <w:rPr>
            <w:vanish/>
          </w:rPr>
          <w:fldChar w:fldCharType="separate"/>
        </w:r>
        <w:r w:rsidR="007B00B9">
          <w:rPr>
            <w:vanish/>
          </w:rPr>
          <w:t>441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59" w:history="1">
        <w:r w:rsidRPr="00BD2EA9">
          <w:t>385</w:t>
        </w:r>
        <w:r>
          <w:rPr>
            <w:rFonts w:asciiTheme="minorHAnsi" w:eastAsiaTheme="minorEastAsia" w:hAnsiTheme="minorHAnsi" w:cstheme="minorBidi"/>
            <w:sz w:val="22"/>
            <w:szCs w:val="22"/>
            <w:lang w:eastAsia="en-AU"/>
          </w:rPr>
          <w:tab/>
        </w:r>
        <w:r w:rsidRPr="00BD2EA9">
          <w:t>Victimisation etc</w:t>
        </w:r>
        <w:r>
          <w:tab/>
        </w:r>
        <w:r>
          <w:fldChar w:fldCharType="begin"/>
        </w:r>
        <w:r>
          <w:instrText xml:space="preserve"> PAGEREF _Toc10629559 \h </w:instrText>
        </w:r>
        <w:r>
          <w:fldChar w:fldCharType="separate"/>
        </w:r>
        <w:r w:rsidR="007B00B9">
          <w:t>441</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560" w:history="1">
        <w:r w:rsidR="00AB453E" w:rsidRPr="00BD2EA9">
          <w:t>Chapter 12</w:t>
        </w:r>
        <w:r w:rsidR="00AB453E">
          <w:rPr>
            <w:rFonts w:asciiTheme="minorHAnsi" w:eastAsiaTheme="minorEastAsia" w:hAnsiTheme="minorHAnsi" w:cstheme="minorBidi"/>
            <w:b w:val="0"/>
            <w:sz w:val="22"/>
            <w:szCs w:val="22"/>
            <w:lang w:eastAsia="en-AU"/>
          </w:rPr>
          <w:tab/>
        </w:r>
        <w:r w:rsidR="00AB453E" w:rsidRPr="00BD2EA9">
          <w:t>Enforcement</w:t>
        </w:r>
        <w:r w:rsidR="00AB453E" w:rsidRPr="00AB453E">
          <w:rPr>
            <w:vanish/>
          </w:rPr>
          <w:tab/>
        </w:r>
        <w:r w:rsidR="00AB453E" w:rsidRPr="00AB453E">
          <w:rPr>
            <w:vanish/>
          </w:rPr>
          <w:fldChar w:fldCharType="begin"/>
        </w:r>
        <w:r w:rsidR="00AB453E" w:rsidRPr="00AB453E">
          <w:rPr>
            <w:vanish/>
          </w:rPr>
          <w:instrText xml:space="preserve"> PAGEREF _Toc10629560 \h </w:instrText>
        </w:r>
        <w:r w:rsidR="00AB453E" w:rsidRPr="00AB453E">
          <w:rPr>
            <w:vanish/>
          </w:rPr>
        </w:r>
        <w:r w:rsidR="00AB453E" w:rsidRPr="00AB453E">
          <w:rPr>
            <w:vanish/>
          </w:rPr>
          <w:fldChar w:fldCharType="separate"/>
        </w:r>
        <w:r w:rsidR="007B00B9">
          <w:rPr>
            <w:vanish/>
          </w:rPr>
          <w:t>442</w:t>
        </w:r>
        <w:r w:rsidR="00AB453E" w:rsidRPr="00AB453E">
          <w:rPr>
            <w:vanish/>
          </w:rP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61" w:history="1">
        <w:r w:rsidR="00AB453E" w:rsidRPr="00BD2EA9">
          <w:t>Part 12.1</w:t>
        </w:r>
        <w:r w:rsidR="00AB453E">
          <w:rPr>
            <w:rFonts w:asciiTheme="minorHAnsi" w:eastAsiaTheme="minorEastAsia" w:hAnsiTheme="minorHAnsi" w:cstheme="minorBidi"/>
            <w:b w:val="0"/>
            <w:sz w:val="22"/>
            <w:szCs w:val="22"/>
            <w:lang w:eastAsia="en-AU"/>
          </w:rPr>
          <w:tab/>
        </w:r>
        <w:r w:rsidR="00AB453E" w:rsidRPr="00BD2EA9">
          <w:t>General</w:t>
        </w:r>
        <w:r w:rsidR="00AB453E" w:rsidRPr="00AB453E">
          <w:rPr>
            <w:vanish/>
          </w:rPr>
          <w:tab/>
        </w:r>
        <w:r w:rsidR="00AB453E" w:rsidRPr="00AB453E">
          <w:rPr>
            <w:vanish/>
          </w:rPr>
          <w:fldChar w:fldCharType="begin"/>
        </w:r>
        <w:r w:rsidR="00AB453E" w:rsidRPr="00AB453E">
          <w:rPr>
            <w:vanish/>
          </w:rPr>
          <w:instrText xml:space="preserve"> PAGEREF _Toc10629561 \h </w:instrText>
        </w:r>
        <w:r w:rsidR="00AB453E" w:rsidRPr="00AB453E">
          <w:rPr>
            <w:vanish/>
          </w:rPr>
        </w:r>
        <w:r w:rsidR="00AB453E" w:rsidRPr="00AB453E">
          <w:rPr>
            <w:vanish/>
          </w:rPr>
          <w:fldChar w:fldCharType="separate"/>
        </w:r>
        <w:r w:rsidR="007B00B9">
          <w:rPr>
            <w:vanish/>
          </w:rPr>
          <w:t>442</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62" w:history="1">
        <w:r w:rsidRPr="00BD2EA9">
          <w:t>386</w:t>
        </w:r>
        <w:r>
          <w:rPr>
            <w:rFonts w:asciiTheme="minorHAnsi" w:eastAsiaTheme="minorEastAsia" w:hAnsiTheme="minorHAnsi" w:cstheme="minorBidi"/>
            <w:sz w:val="22"/>
            <w:szCs w:val="22"/>
            <w:lang w:eastAsia="en-AU"/>
          </w:rPr>
          <w:tab/>
        </w:r>
        <w:r w:rsidRPr="00BD2EA9">
          <w:t>Definitions—ch 12</w:t>
        </w:r>
        <w:r>
          <w:tab/>
        </w:r>
        <w:r>
          <w:fldChar w:fldCharType="begin"/>
        </w:r>
        <w:r>
          <w:instrText xml:space="preserve"> PAGEREF _Toc10629562 \h </w:instrText>
        </w:r>
        <w:r>
          <w:fldChar w:fldCharType="separate"/>
        </w:r>
        <w:r w:rsidR="007B00B9">
          <w:t>442</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63" w:history="1">
        <w:r w:rsidR="00AB453E" w:rsidRPr="00BD2EA9">
          <w:t>Part 12.2</w:t>
        </w:r>
        <w:r w:rsidR="00AB453E">
          <w:rPr>
            <w:rFonts w:asciiTheme="minorHAnsi" w:eastAsiaTheme="minorEastAsia" w:hAnsiTheme="minorHAnsi" w:cstheme="minorBidi"/>
            <w:b w:val="0"/>
            <w:sz w:val="22"/>
            <w:szCs w:val="22"/>
            <w:lang w:eastAsia="en-AU"/>
          </w:rPr>
          <w:tab/>
        </w:r>
        <w:r w:rsidR="00AB453E" w:rsidRPr="00BD2EA9">
          <w:t>Inspectors</w:t>
        </w:r>
        <w:r w:rsidR="00AB453E" w:rsidRPr="00AB453E">
          <w:rPr>
            <w:vanish/>
          </w:rPr>
          <w:tab/>
        </w:r>
        <w:r w:rsidR="00AB453E" w:rsidRPr="00AB453E">
          <w:rPr>
            <w:vanish/>
          </w:rPr>
          <w:fldChar w:fldCharType="begin"/>
        </w:r>
        <w:r w:rsidR="00AB453E" w:rsidRPr="00AB453E">
          <w:rPr>
            <w:vanish/>
          </w:rPr>
          <w:instrText xml:space="preserve"> PAGEREF _Toc10629563 \h </w:instrText>
        </w:r>
        <w:r w:rsidR="00AB453E" w:rsidRPr="00AB453E">
          <w:rPr>
            <w:vanish/>
          </w:rPr>
        </w:r>
        <w:r w:rsidR="00AB453E" w:rsidRPr="00AB453E">
          <w:rPr>
            <w:vanish/>
          </w:rPr>
          <w:fldChar w:fldCharType="separate"/>
        </w:r>
        <w:r w:rsidR="007B00B9">
          <w:rPr>
            <w:vanish/>
          </w:rPr>
          <w:t>443</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64" w:history="1">
        <w:r w:rsidRPr="00BD2EA9">
          <w:t>387</w:t>
        </w:r>
        <w:r>
          <w:rPr>
            <w:rFonts w:asciiTheme="minorHAnsi" w:eastAsiaTheme="minorEastAsia" w:hAnsiTheme="minorHAnsi" w:cstheme="minorBidi"/>
            <w:sz w:val="22"/>
            <w:szCs w:val="22"/>
            <w:lang w:eastAsia="en-AU"/>
          </w:rPr>
          <w:tab/>
        </w:r>
        <w:r w:rsidRPr="00BD2EA9">
          <w:t>Appointment of inspectors</w:t>
        </w:r>
        <w:r>
          <w:tab/>
        </w:r>
        <w:r>
          <w:fldChar w:fldCharType="begin"/>
        </w:r>
        <w:r>
          <w:instrText xml:space="preserve"> PAGEREF _Toc10629564 \h </w:instrText>
        </w:r>
        <w:r>
          <w:fldChar w:fldCharType="separate"/>
        </w:r>
        <w:r w:rsidR="007B00B9">
          <w:t>443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65" w:history="1">
        <w:r w:rsidRPr="00BD2EA9">
          <w:t>388</w:t>
        </w:r>
        <w:r>
          <w:rPr>
            <w:rFonts w:asciiTheme="minorHAnsi" w:eastAsiaTheme="minorEastAsia" w:hAnsiTheme="minorHAnsi" w:cstheme="minorBidi"/>
            <w:sz w:val="22"/>
            <w:szCs w:val="22"/>
            <w:lang w:eastAsia="en-AU"/>
          </w:rPr>
          <w:tab/>
        </w:r>
        <w:r w:rsidRPr="00BD2EA9">
          <w:t>Identity cards</w:t>
        </w:r>
        <w:r>
          <w:tab/>
        </w:r>
        <w:r>
          <w:fldChar w:fldCharType="begin"/>
        </w:r>
        <w:r>
          <w:instrText xml:space="preserve"> PAGEREF _Toc10629565 \h </w:instrText>
        </w:r>
        <w:r>
          <w:fldChar w:fldCharType="separate"/>
        </w:r>
        <w:r w:rsidR="007B00B9">
          <w:t>443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66" w:history="1">
        <w:r w:rsidR="00AB453E" w:rsidRPr="00BD2EA9">
          <w:t>Part 12.3</w:t>
        </w:r>
        <w:r w:rsidR="00AB453E">
          <w:rPr>
            <w:rFonts w:asciiTheme="minorHAnsi" w:eastAsiaTheme="minorEastAsia" w:hAnsiTheme="minorHAnsi" w:cstheme="minorBidi"/>
            <w:b w:val="0"/>
            <w:sz w:val="22"/>
            <w:szCs w:val="22"/>
            <w:lang w:eastAsia="en-AU"/>
          </w:rPr>
          <w:tab/>
        </w:r>
        <w:r w:rsidR="00AB453E" w:rsidRPr="00BD2EA9">
          <w:t>Powers of inspectors</w:t>
        </w:r>
        <w:r w:rsidR="00AB453E" w:rsidRPr="00AB453E">
          <w:rPr>
            <w:vanish/>
          </w:rPr>
          <w:tab/>
        </w:r>
        <w:r w:rsidR="00AB453E" w:rsidRPr="00AB453E">
          <w:rPr>
            <w:vanish/>
          </w:rPr>
          <w:fldChar w:fldCharType="begin"/>
        </w:r>
        <w:r w:rsidR="00AB453E" w:rsidRPr="00AB453E">
          <w:rPr>
            <w:vanish/>
          </w:rPr>
          <w:instrText xml:space="preserve"> PAGEREF _Toc10629566 \h </w:instrText>
        </w:r>
        <w:r w:rsidR="00AB453E" w:rsidRPr="00AB453E">
          <w:rPr>
            <w:vanish/>
          </w:rPr>
        </w:r>
        <w:r w:rsidR="00AB453E" w:rsidRPr="00AB453E">
          <w:rPr>
            <w:vanish/>
          </w:rPr>
          <w:fldChar w:fldCharType="separate"/>
        </w:r>
        <w:r w:rsidR="007B00B9">
          <w:rPr>
            <w:vanish/>
          </w:rPr>
          <w:t>444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67" w:history="1">
        <w:r w:rsidRPr="00BD2EA9">
          <w:t>389</w:t>
        </w:r>
        <w:r>
          <w:rPr>
            <w:rFonts w:asciiTheme="minorHAnsi" w:eastAsiaTheme="minorEastAsia" w:hAnsiTheme="minorHAnsi" w:cstheme="minorBidi"/>
            <w:sz w:val="22"/>
            <w:szCs w:val="22"/>
            <w:lang w:eastAsia="en-AU"/>
          </w:rPr>
          <w:tab/>
        </w:r>
        <w:r w:rsidRPr="00BD2EA9">
          <w:t>Power to enter premises</w:t>
        </w:r>
        <w:r>
          <w:tab/>
        </w:r>
        <w:r>
          <w:fldChar w:fldCharType="begin"/>
        </w:r>
        <w:r>
          <w:instrText xml:space="preserve"> PAGEREF _Toc10629567 \h </w:instrText>
        </w:r>
        <w:r>
          <w:fldChar w:fldCharType="separate"/>
        </w:r>
        <w:r w:rsidR="007B00B9">
          <w:t>444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68" w:history="1">
        <w:r w:rsidRPr="00BD2EA9">
          <w:t>390</w:t>
        </w:r>
        <w:r>
          <w:rPr>
            <w:rFonts w:asciiTheme="minorHAnsi" w:eastAsiaTheme="minorEastAsia" w:hAnsiTheme="minorHAnsi" w:cstheme="minorBidi"/>
            <w:sz w:val="22"/>
            <w:szCs w:val="22"/>
            <w:lang w:eastAsia="en-AU"/>
          </w:rPr>
          <w:tab/>
        </w:r>
        <w:r w:rsidRPr="00BD2EA9">
          <w:t>Production of identity card</w:t>
        </w:r>
        <w:r>
          <w:tab/>
        </w:r>
        <w:r>
          <w:fldChar w:fldCharType="begin"/>
        </w:r>
        <w:r>
          <w:instrText xml:space="preserve"> PAGEREF _Toc10629568 \h </w:instrText>
        </w:r>
        <w:r>
          <w:fldChar w:fldCharType="separate"/>
        </w:r>
        <w:r w:rsidR="007B00B9">
          <w:t>445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69" w:history="1">
        <w:r w:rsidRPr="00BD2EA9">
          <w:t>391</w:t>
        </w:r>
        <w:r>
          <w:rPr>
            <w:rFonts w:asciiTheme="minorHAnsi" w:eastAsiaTheme="minorEastAsia" w:hAnsiTheme="minorHAnsi" w:cstheme="minorBidi"/>
            <w:sz w:val="22"/>
            <w:szCs w:val="22"/>
            <w:lang w:eastAsia="en-AU"/>
          </w:rPr>
          <w:tab/>
        </w:r>
        <w:r w:rsidRPr="00BD2EA9">
          <w:t>Consent to entry without authorised person</w:t>
        </w:r>
        <w:r>
          <w:tab/>
        </w:r>
        <w:r>
          <w:fldChar w:fldCharType="begin"/>
        </w:r>
        <w:r>
          <w:instrText xml:space="preserve"> PAGEREF _Toc10629569 \h </w:instrText>
        </w:r>
        <w:r>
          <w:fldChar w:fldCharType="separate"/>
        </w:r>
        <w:r w:rsidR="007B00B9">
          <w:t>445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0" w:history="1">
        <w:r w:rsidRPr="00BD2EA9">
          <w:t>391A</w:t>
        </w:r>
        <w:r>
          <w:rPr>
            <w:rFonts w:asciiTheme="minorHAnsi" w:eastAsiaTheme="minorEastAsia" w:hAnsiTheme="minorHAnsi" w:cstheme="minorBidi"/>
            <w:sz w:val="22"/>
            <w:szCs w:val="22"/>
            <w:lang w:eastAsia="en-AU"/>
          </w:rPr>
          <w:tab/>
        </w:r>
        <w:r w:rsidRPr="00BD2EA9">
          <w:t>Consent to entry with authorised person</w:t>
        </w:r>
        <w:r>
          <w:tab/>
        </w:r>
        <w:r>
          <w:fldChar w:fldCharType="begin"/>
        </w:r>
        <w:r>
          <w:instrText xml:space="preserve"> PAGEREF _Toc10629570 \h </w:instrText>
        </w:r>
        <w:r>
          <w:fldChar w:fldCharType="separate"/>
        </w:r>
        <w:r w:rsidR="007B00B9">
          <w:t>446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1" w:history="1">
        <w:r w:rsidRPr="00BD2EA9">
          <w:t>391B</w:t>
        </w:r>
        <w:r>
          <w:rPr>
            <w:rFonts w:asciiTheme="minorHAnsi" w:eastAsiaTheme="minorEastAsia" w:hAnsiTheme="minorHAnsi" w:cstheme="minorBidi"/>
            <w:sz w:val="22"/>
            <w:szCs w:val="22"/>
            <w:lang w:eastAsia="en-AU"/>
          </w:rPr>
          <w:tab/>
        </w:r>
        <w:r w:rsidRPr="00BD2EA9">
          <w:t>Entry on notice for rectification work and monitoring</w:t>
        </w:r>
        <w:r>
          <w:tab/>
        </w:r>
        <w:r>
          <w:fldChar w:fldCharType="begin"/>
        </w:r>
        <w:r>
          <w:instrText xml:space="preserve"> PAGEREF _Toc10629571 \h </w:instrText>
        </w:r>
        <w:r>
          <w:fldChar w:fldCharType="separate"/>
        </w:r>
        <w:r w:rsidR="007B00B9">
          <w:t>448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2" w:history="1">
        <w:r w:rsidRPr="00BD2EA9">
          <w:t>392</w:t>
        </w:r>
        <w:r>
          <w:rPr>
            <w:rFonts w:asciiTheme="minorHAnsi" w:eastAsiaTheme="minorEastAsia" w:hAnsiTheme="minorHAnsi" w:cstheme="minorBidi"/>
            <w:sz w:val="22"/>
            <w:szCs w:val="22"/>
            <w:lang w:eastAsia="en-AU"/>
          </w:rPr>
          <w:tab/>
        </w:r>
        <w:r w:rsidRPr="00BD2EA9">
          <w:t>General powers on entry to premises</w:t>
        </w:r>
        <w:r>
          <w:tab/>
        </w:r>
        <w:r>
          <w:fldChar w:fldCharType="begin"/>
        </w:r>
        <w:r>
          <w:instrText xml:space="preserve"> PAGEREF _Toc10629572 \h </w:instrText>
        </w:r>
        <w:r>
          <w:fldChar w:fldCharType="separate"/>
        </w:r>
        <w:r w:rsidR="007B00B9">
          <w:t>451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3" w:history="1">
        <w:r w:rsidRPr="00BD2EA9">
          <w:t>392A</w:t>
        </w:r>
        <w:r>
          <w:rPr>
            <w:rFonts w:asciiTheme="minorHAnsi" w:eastAsiaTheme="minorEastAsia" w:hAnsiTheme="minorHAnsi" w:cstheme="minorBidi"/>
            <w:sz w:val="22"/>
            <w:szCs w:val="22"/>
            <w:lang w:eastAsia="en-AU"/>
          </w:rPr>
          <w:tab/>
        </w:r>
        <w:r w:rsidRPr="00BD2EA9">
          <w:t>Power on entry for rectification work</w:t>
        </w:r>
        <w:r>
          <w:tab/>
        </w:r>
        <w:r>
          <w:fldChar w:fldCharType="begin"/>
        </w:r>
        <w:r>
          <w:instrText xml:space="preserve"> PAGEREF _Toc10629573 \h </w:instrText>
        </w:r>
        <w:r>
          <w:fldChar w:fldCharType="separate"/>
        </w:r>
        <w:r w:rsidR="007B00B9">
          <w:t>452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4" w:history="1">
        <w:r w:rsidRPr="00BD2EA9">
          <w:t>392B</w:t>
        </w:r>
        <w:r>
          <w:rPr>
            <w:rFonts w:asciiTheme="minorHAnsi" w:eastAsiaTheme="minorEastAsia" w:hAnsiTheme="minorHAnsi" w:cstheme="minorBidi"/>
            <w:sz w:val="22"/>
            <w:szCs w:val="22"/>
            <w:lang w:eastAsia="en-AU"/>
          </w:rPr>
          <w:tab/>
        </w:r>
        <w:r w:rsidRPr="00BD2EA9">
          <w:t>Power to require help on entry under warrant</w:t>
        </w:r>
        <w:r>
          <w:tab/>
        </w:r>
        <w:r>
          <w:fldChar w:fldCharType="begin"/>
        </w:r>
        <w:r>
          <w:instrText xml:space="preserve"> PAGEREF _Toc10629574 \h </w:instrText>
        </w:r>
        <w:r>
          <w:fldChar w:fldCharType="separate"/>
        </w:r>
        <w:r w:rsidR="007B00B9">
          <w:t>453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5" w:history="1">
        <w:r w:rsidRPr="00BD2EA9">
          <w:t>392C</w:t>
        </w:r>
        <w:r>
          <w:rPr>
            <w:rFonts w:asciiTheme="minorHAnsi" w:eastAsiaTheme="minorEastAsia" w:hAnsiTheme="minorHAnsi" w:cstheme="minorBidi"/>
            <w:sz w:val="22"/>
            <w:szCs w:val="22"/>
            <w:lang w:eastAsia="en-AU"/>
          </w:rPr>
          <w:tab/>
        </w:r>
        <w:r w:rsidRPr="00BD2EA9">
          <w:t>Power to take samples on entry under warrant</w:t>
        </w:r>
        <w:r>
          <w:tab/>
        </w:r>
        <w:r>
          <w:fldChar w:fldCharType="begin"/>
        </w:r>
        <w:r>
          <w:instrText xml:space="preserve"> PAGEREF _Toc10629575 \h </w:instrText>
        </w:r>
        <w:r>
          <w:fldChar w:fldCharType="separate"/>
        </w:r>
        <w:r w:rsidR="007B00B9">
          <w:t>453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6" w:history="1">
        <w:r w:rsidRPr="00BD2EA9">
          <w:t>392D</w:t>
        </w:r>
        <w:r>
          <w:rPr>
            <w:rFonts w:asciiTheme="minorHAnsi" w:eastAsiaTheme="minorEastAsia" w:hAnsiTheme="minorHAnsi" w:cstheme="minorBidi"/>
            <w:sz w:val="22"/>
            <w:szCs w:val="22"/>
            <w:lang w:eastAsia="en-AU"/>
          </w:rPr>
          <w:tab/>
        </w:r>
        <w:r w:rsidRPr="00BD2EA9">
          <w:t>Power to seize things on entry under search warrant</w:t>
        </w:r>
        <w:r>
          <w:tab/>
        </w:r>
        <w:r>
          <w:fldChar w:fldCharType="begin"/>
        </w:r>
        <w:r>
          <w:instrText xml:space="preserve"> PAGEREF _Toc10629576 \h </w:instrText>
        </w:r>
        <w:r>
          <w:fldChar w:fldCharType="separate"/>
        </w:r>
        <w:r w:rsidR="007B00B9">
          <w:t>454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7" w:history="1">
        <w:r w:rsidRPr="00BD2EA9">
          <w:t>393</w:t>
        </w:r>
        <w:r>
          <w:rPr>
            <w:rFonts w:asciiTheme="minorHAnsi" w:eastAsiaTheme="minorEastAsia" w:hAnsiTheme="minorHAnsi" w:cstheme="minorBidi"/>
            <w:sz w:val="22"/>
            <w:szCs w:val="22"/>
            <w:lang w:eastAsia="en-AU"/>
          </w:rPr>
          <w:tab/>
        </w:r>
        <w:r w:rsidRPr="00BD2EA9">
          <w:t>Power to require name and address</w:t>
        </w:r>
        <w:r>
          <w:tab/>
        </w:r>
        <w:r>
          <w:fldChar w:fldCharType="begin"/>
        </w:r>
        <w:r>
          <w:instrText xml:space="preserve"> PAGEREF _Toc10629577 \h </w:instrText>
        </w:r>
        <w:r>
          <w:fldChar w:fldCharType="separate"/>
        </w:r>
        <w:r w:rsidR="007B00B9">
          <w:t>454</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78" w:history="1">
        <w:r w:rsidR="00AB453E" w:rsidRPr="00BD2EA9">
          <w:t>Part 12.4</w:t>
        </w:r>
        <w:r w:rsidR="00AB453E">
          <w:rPr>
            <w:rFonts w:asciiTheme="minorHAnsi" w:eastAsiaTheme="minorEastAsia" w:hAnsiTheme="minorHAnsi" w:cstheme="minorBidi"/>
            <w:b w:val="0"/>
            <w:sz w:val="22"/>
            <w:szCs w:val="22"/>
            <w:lang w:eastAsia="en-AU"/>
          </w:rPr>
          <w:tab/>
        </w:r>
        <w:r w:rsidR="00AB453E" w:rsidRPr="00BD2EA9">
          <w:t>Information requirements</w:t>
        </w:r>
        <w:r w:rsidR="00AB453E" w:rsidRPr="00AB453E">
          <w:rPr>
            <w:vanish/>
          </w:rPr>
          <w:tab/>
        </w:r>
        <w:r w:rsidR="00AB453E" w:rsidRPr="00AB453E">
          <w:rPr>
            <w:vanish/>
          </w:rPr>
          <w:fldChar w:fldCharType="begin"/>
        </w:r>
        <w:r w:rsidR="00AB453E" w:rsidRPr="00AB453E">
          <w:rPr>
            <w:vanish/>
          </w:rPr>
          <w:instrText xml:space="preserve"> PAGEREF _Toc10629578 \h </w:instrText>
        </w:r>
        <w:r w:rsidR="00AB453E" w:rsidRPr="00AB453E">
          <w:rPr>
            <w:vanish/>
          </w:rPr>
        </w:r>
        <w:r w:rsidR="00AB453E" w:rsidRPr="00AB453E">
          <w:rPr>
            <w:vanish/>
          </w:rPr>
          <w:fldChar w:fldCharType="separate"/>
        </w:r>
        <w:r w:rsidR="007B00B9">
          <w:rPr>
            <w:vanish/>
          </w:rPr>
          <w:t>456</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79" w:history="1">
        <w:r w:rsidRPr="00BD2EA9">
          <w:t>395</w:t>
        </w:r>
        <w:r>
          <w:rPr>
            <w:rFonts w:asciiTheme="minorHAnsi" w:eastAsiaTheme="minorEastAsia" w:hAnsiTheme="minorHAnsi" w:cstheme="minorBidi"/>
            <w:sz w:val="22"/>
            <w:szCs w:val="22"/>
            <w:lang w:eastAsia="en-AU"/>
          </w:rPr>
          <w:tab/>
        </w:r>
        <w:r w:rsidRPr="00BD2EA9">
          <w:t>Information requirements</w:t>
        </w:r>
        <w:r>
          <w:tab/>
        </w:r>
        <w:r>
          <w:fldChar w:fldCharType="begin"/>
        </w:r>
        <w:r>
          <w:instrText xml:space="preserve"> PAGEREF _Toc10629579 \h </w:instrText>
        </w:r>
        <w:r>
          <w:fldChar w:fldCharType="separate"/>
        </w:r>
        <w:r w:rsidR="007B00B9">
          <w:t>456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0" w:history="1">
        <w:r w:rsidRPr="00BD2EA9">
          <w:t>395A</w:t>
        </w:r>
        <w:r>
          <w:rPr>
            <w:rFonts w:asciiTheme="minorHAnsi" w:eastAsiaTheme="minorEastAsia" w:hAnsiTheme="minorHAnsi" w:cstheme="minorBidi"/>
            <w:sz w:val="22"/>
            <w:szCs w:val="22"/>
            <w:lang w:eastAsia="en-AU"/>
          </w:rPr>
          <w:tab/>
        </w:r>
        <w:r w:rsidRPr="00BD2EA9">
          <w:t>Authority may ask for information from commissioner for revenue in certain cases</w:t>
        </w:r>
        <w:r>
          <w:tab/>
        </w:r>
        <w:r>
          <w:fldChar w:fldCharType="begin"/>
        </w:r>
        <w:r>
          <w:instrText xml:space="preserve"> PAGEREF _Toc10629580 \h </w:instrText>
        </w:r>
        <w:r>
          <w:fldChar w:fldCharType="separate"/>
        </w:r>
        <w:r w:rsidR="007B00B9">
          <w:t>457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1" w:history="1">
        <w:r w:rsidRPr="00BD2EA9">
          <w:t>395B</w:t>
        </w:r>
        <w:r>
          <w:rPr>
            <w:rFonts w:asciiTheme="minorHAnsi" w:eastAsiaTheme="minorEastAsia" w:hAnsiTheme="minorHAnsi" w:cstheme="minorBidi"/>
            <w:sz w:val="22"/>
            <w:szCs w:val="22"/>
            <w:lang w:eastAsia="en-AU"/>
          </w:rPr>
          <w:tab/>
        </w:r>
        <w:r w:rsidRPr="00BD2EA9">
          <w:t>Authority may ask for information about leases from commissioner for revenue</w:t>
        </w:r>
        <w:r>
          <w:tab/>
        </w:r>
        <w:r>
          <w:fldChar w:fldCharType="begin"/>
        </w:r>
        <w:r>
          <w:instrText xml:space="preserve"> PAGEREF _Toc10629581 \h </w:instrText>
        </w:r>
        <w:r>
          <w:fldChar w:fldCharType="separate"/>
        </w:r>
        <w:r w:rsidR="007B00B9">
          <w:t>458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2" w:history="1">
        <w:r w:rsidRPr="00BD2EA9">
          <w:t>396</w:t>
        </w:r>
        <w:r>
          <w:rPr>
            <w:rFonts w:asciiTheme="minorHAnsi" w:eastAsiaTheme="minorEastAsia" w:hAnsiTheme="minorHAnsi" w:cstheme="minorBidi"/>
            <w:sz w:val="22"/>
            <w:szCs w:val="22"/>
            <w:lang w:eastAsia="en-AU"/>
          </w:rPr>
          <w:tab/>
        </w:r>
        <w:r w:rsidRPr="00BD2EA9">
          <w:t>Treatment of documents provided under information requirement</w:t>
        </w:r>
        <w:r>
          <w:tab/>
        </w:r>
        <w:r>
          <w:fldChar w:fldCharType="begin"/>
        </w:r>
        <w:r>
          <w:instrText xml:space="preserve"> PAGEREF _Toc10629582 \h </w:instrText>
        </w:r>
        <w:r>
          <w:fldChar w:fldCharType="separate"/>
        </w:r>
        <w:r w:rsidR="007B00B9">
          <w:t>459</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583" w:history="1">
        <w:r w:rsidRPr="00BD2EA9">
          <w:t>397</w:t>
        </w:r>
        <w:r>
          <w:rPr>
            <w:rFonts w:asciiTheme="minorHAnsi" w:eastAsiaTheme="minorEastAsia" w:hAnsiTheme="minorHAnsi" w:cstheme="minorBidi"/>
            <w:sz w:val="22"/>
            <w:szCs w:val="22"/>
            <w:lang w:eastAsia="en-AU"/>
          </w:rPr>
          <w:tab/>
        </w:r>
        <w:r w:rsidRPr="00BD2EA9">
          <w:t>Contravention of information requirements</w:t>
        </w:r>
        <w:r>
          <w:tab/>
        </w:r>
        <w:r>
          <w:fldChar w:fldCharType="begin"/>
        </w:r>
        <w:r>
          <w:instrText xml:space="preserve"> PAGEREF _Toc10629583 \h </w:instrText>
        </w:r>
        <w:r>
          <w:fldChar w:fldCharType="separate"/>
        </w:r>
        <w:r w:rsidR="007B00B9">
          <w:t>459</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84" w:history="1">
        <w:r w:rsidR="00AB453E" w:rsidRPr="00BD2EA9">
          <w:t>Part 12.5</w:t>
        </w:r>
        <w:r w:rsidR="00AB453E">
          <w:rPr>
            <w:rFonts w:asciiTheme="minorHAnsi" w:eastAsiaTheme="minorEastAsia" w:hAnsiTheme="minorHAnsi" w:cstheme="minorBidi"/>
            <w:b w:val="0"/>
            <w:sz w:val="22"/>
            <w:szCs w:val="22"/>
            <w:lang w:eastAsia="en-AU"/>
          </w:rPr>
          <w:tab/>
        </w:r>
        <w:r w:rsidR="00AB453E" w:rsidRPr="00BD2EA9">
          <w:t>Search warrants</w:t>
        </w:r>
        <w:r w:rsidR="00AB453E" w:rsidRPr="00AB453E">
          <w:rPr>
            <w:vanish/>
          </w:rPr>
          <w:tab/>
        </w:r>
        <w:r w:rsidR="00AB453E" w:rsidRPr="00AB453E">
          <w:rPr>
            <w:vanish/>
          </w:rPr>
          <w:fldChar w:fldCharType="begin"/>
        </w:r>
        <w:r w:rsidR="00AB453E" w:rsidRPr="00AB453E">
          <w:rPr>
            <w:vanish/>
          </w:rPr>
          <w:instrText xml:space="preserve"> PAGEREF _Toc10629584 \h </w:instrText>
        </w:r>
        <w:r w:rsidR="00AB453E" w:rsidRPr="00AB453E">
          <w:rPr>
            <w:vanish/>
          </w:rPr>
        </w:r>
        <w:r w:rsidR="00AB453E" w:rsidRPr="00AB453E">
          <w:rPr>
            <w:vanish/>
          </w:rPr>
          <w:fldChar w:fldCharType="separate"/>
        </w:r>
        <w:r w:rsidR="007B00B9">
          <w:rPr>
            <w:vanish/>
          </w:rPr>
          <w:t>460</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5" w:history="1">
        <w:r w:rsidRPr="00BD2EA9">
          <w:t>398</w:t>
        </w:r>
        <w:r>
          <w:rPr>
            <w:rFonts w:asciiTheme="minorHAnsi" w:eastAsiaTheme="minorEastAsia" w:hAnsiTheme="minorHAnsi" w:cstheme="minorBidi"/>
            <w:sz w:val="22"/>
            <w:szCs w:val="22"/>
            <w:lang w:eastAsia="en-AU"/>
          </w:rPr>
          <w:tab/>
        </w:r>
        <w:r w:rsidRPr="00BD2EA9">
          <w:t>Warrants generally</w:t>
        </w:r>
        <w:r>
          <w:tab/>
        </w:r>
        <w:r>
          <w:fldChar w:fldCharType="begin"/>
        </w:r>
        <w:r>
          <w:instrText xml:space="preserve"> PAGEREF _Toc10629585 \h </w:instrText>
        </w:r>
        <w:r>
          <w:fldChar w:fldCharType="separate"/>
        </w:r>
        <w:r w:rsidR="007B00B9">
          <w:t>460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6" w:history="1">
        <w:r w:rsidRPr="00BD2EA9">
          <w:t>399</w:t>
        </w:r>
        <w:r>
          <w:rPr>
            <w:rFonts w:asciiTheme="minorHAnsi" w:eastAsiaTheme="minorEastAsia" w:hAnsiTheme="minorHAnsi" w:cstheme="minorBidi"/>
            <w:sz w:val="22"/>
            <w:szCs w:val="22"/>
            <w:lang w:eastAsia="en-AU"/>
          </w:rPr>
          <w:tab/>
        </w:r>
        <w:r w:rsidRPr="00BD2EA9">
          <w:t>Warrants—application made other than in person</w:t>
        </w:r>
        <w:r>
          <w:tab/>
        </w:r>
        <w:r>
          <w:fldChar w:fldCharType="begin"/>
        </w:r>
        <w:r>
          <w:instrText xml:space="preserve"> PAGEREF _Toc10629586 \h </w:instrText>
        </w:r>
        <w:r>
          <w:fldChar w:fldCharType="separate"/>
        </w:r>
        <w:r w:rsidR="007B00B9">
          <w:t>461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7" w:history="1">
        <w:r w:rsidRPr="00BD2EA9">
          <w:t>400</w:t>
        </w:r>
        <w:r>
          <w:rPr>
            <w:rFonts w:asciiTheme="minorHAnsi" w:eastAsiaTheme="minorEastAsia" w:hAnsiTheme="minorHAnsi" w:cstheme="minorBidi"/>
            <w:sz w:val="22"/>
            <w:szCs w:val="22"/>
            <w:lang w:eastAsia="en-AU"/>
          </w:rPr>
          <w:tab/>
        </w:r>
        <w:r w:rsidRPr="00BD2EA9">
          <w:t>Search warrants—announcement before entry</w:t>
        </w:r>
        <w:r>
          <w:tab/>
        </w:r>
        <w:r>
          <w:fldChar w:fldCharType="begin"/>
        </w:r>
        <w:r>
          <w:instrText xml:space="preserve"> PAGEREF _Toc10629587 \h </w:instrText>
        </w:r>
        <w:r>
          <w:fldChar w:fldCharType="separate"/>
        </w:r>
        <w:r w:rsidR="007B00B9">
          <w:t>462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8" w:history="1">
        <w:r w:rsidRPr="00BD2EA9">
          <w:t>401</w:t>
        </w:r>
        <w:r>
          <w:rPr>
            <w:rFonts w:asciiTheme="minorHAnsi" w:eastAsiaTheme="minorEastAsia" w:hAnsiTheme="minorHAnsi" w:cstheme="minorBidi"/>
            <w:sz w:val="22"/>
            <w:szCs w:val="22"/>
            <w:lang w:eastAsia="en-AU"/>
          </w:rPr>
          <w:tab/>
        </w:r>
        <w:r w:rsidRPr="00BD2EA9">
          <w:t>Details of search warrant to be given to occupier etc</w:t>
        </w:r>
        <w:r>
          <w:tab/>
        </w:r>
        <w:r>
          <w:fldChar w:fldCharType="begin"/>
        </w:r>
        <w:r>
          <w:instrText xml:space="preserve"> PAGEREF _Toc10629588 \h </w:instrText>
        </w:r>
        <w:r>
          <w:fldChar w:fldCharType="separate"/>
        </w:r>
        <w:r w:rsidR="007B00B9">
          <w:t>463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89" w:history="1">
        <w:r w:rsidRPr="00BD2EA9">
          <w:t>402</w:t>
        </w:r>
        <w:r>
          <w:rPr>
            <w:rFonts w:asciiTheme="minorHAnsi" w:eastAsiaTheme="minorEastAsia" w:hAnsiTheme="minorHAnsi" w:cstheme="minorBidi"/>
            <w:sz w:val="22"/>
            <w:szCs w:val="22"/>
            <w:lang w:eastAsia="en-AU"/>
          </w:rPr>
          <w:tab/>
        </w:r>
        <w:r w:rsidRPr="00BD2EA9">
          <w:t>Occupier entitled to be present during search etc</w:t>
        </w:r>
        <w:r>
          <w:tab/>
        </w:r>
        <w:r>
          <w:fldChar w:fldCharType="begin"/>
        </w:r>
        <w:r>
          <w:instrText xml:space="preserve"> PAGEREF _Toc10629589 \h </w:instrText>
        </w:r>
        <w:r>
          <w:fldChar w:fldCharType="separate"/>
        </w:r>
        <w:r w:rsidR="007B00B9">
          <w:t>463</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590" w:history="1">
        <w:r w:rsidR="00AB453E" w:rsidRPr="00BD2EA9">
          <w:t>Part 12.5A</w:t>
        </w:r>
        <w:r w:rsidR="00AB453E">
          <w:rPr>
            <w:rFonts w:asciiTheme="minorHAnsi" w:eastAsiaTheme="minorEastAsia" w:hAnsiTheme="minorHAnsi" w:cstheme="minorBidi"/>
            <w:b w:val="0"/>
            <w:sz w:val="22"/>
            <w:szCs w:val="22"/>
            <w:lang w:eastAsia="en-AU"/>
          </w:rPr>
          <w:tab/>
        </w:r>
        <w:r w:rsidR="00AB453E" w:rsidRPr="00BD2EA9">
          <w:t>Rectification work orders</w:t>
        </w:r>
        <w:r w:rsidR="00AB453E" w:rsidRPr="00AB453E">
          <w:rPr>
            <w:vanish/>
          </w:rPr>
          <w:tab/>
        </w:r>
        <w:r w:rsidR="00AB453E" w:rsidRPr="00AB453E">
          <w:rPr>
            <w:vanish/>
          </w:rPr>
          <w:fldChar w:fldCharType="begin"/>
        </w:r>
        <w:r w:rsidR="00AB453E" w:rsidRPr="00AB453E">
          <w:rPr>
            <w:vanish/>
          </w:rPr>
          <w:instrText xml:space="preserve"> PAGEREF _Toc10629590 \h </w:instrText>
        </w:r>
        <w:r w:rsidR="00AB453E" w:rsidRPr="00AB453E">
          <w:rPr>
            <w:vanish/>
          </w:rPr>
        </w:r>
        <w:r w:rsidR="00AB453E" w:rsidRPr="00AB453E">
          <w:rPr>
            <w:vanish/>
          </w:rPr>
          <w:fldChar w:fldCharType="separate"/>
        </w:r>
        <w:r w:rsidR="007B00B9">
          <w:rPr>
            <w:vanish/>
          </w:rPr>
          <w:t>464</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1" w:history="1">
        <w:r w:rsidRPr="00BD2EA9">
          <w:t>402A</w:t>
        </w:r>
        <w:r>
          <w:rPr>
            <w:rFonts w:asciiTheme="minorHAnsi" w:eastAsiaTheme="minorEastAsia" w:hAnsiTheme="minorHAnsi" w:cstheme="minorBidi"/>
            <w:sz w:val="22"/>
            <w:szCs w:val="22"/>
            <w:lang w:eastAsia="en-AU"/>
          </w:rPr>
          <w:tab/>
        </w:r>
        <w:r w:rsidRPr="00BD2EA9">
          <w:t>Definitions—pt 12.5A</w:t>
        </w:r>
        <w:r>
          <w:tab/>
        </w:r>
        <w:r>
          <w:fldChar w:fldCharType="begin"/>
        </w:r>
        <w:r>
          <w:instrText xml:space="preserve"> PAGEREF _Toc10629591 \h </w:instrText>
        </w:r>
        <w:r>
          <w:fldChar w:fldCharType="separate"/>
        </w:r>
        <w:r w:rsidR="007B00B9">
          <w:t>464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2" w:history="1">
        <w:r w:rsidRPr="00BD2EA9">
          <w:t>402B</w:t>
        </w:r>
        <w:r>
          <w:rPr>
            <w:rFonts w:asciiTheme="minorHAnsi" w:eastAsiaTheme="minorEastAsia" w:hAnsiTheme="minorHAnsi" w:cstheme="minorBidi"/>
            <w:sz w:val="22"/>
            <w:szCs w:val="22"/>
            <w:lang w:eastAsia="en-AU"/>
          </w:rPr>
          <w:tab/>
        </w:r>
        <w:r w:rsidRPr="00BD2EA9">
          <w:t xml:space="preserve">Meaning of </w:t>
        </w:r>
        <w:r w:rsidRPr="00BD2EA9">
          <w:rPr>
            <w:i/>
          </w:rPr>
          <w:t>rectification work order</w:t>
        </w:r>
        <w:r w:rsidRPr="00BD2EA9">
          <w:t>—Act</w:t>
        </w:r>
        <w:r>
          <w:tab/>
        </w:r>
        <w:r>
          <w:fldChar w:fldCharType="begin"/>
        </w:r>
        <w:r>
          <w:instrText xml:space="preserve"> PAGEREF _Toc10629592 \h </w:instrText>
        </w:r>
        <w:r>
          <w:fldChar w:fldCharType="separate"/>
        </w:r>
        <w:r w:rsidR="007B00B9">
          <w:t>464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3" w:history="1">
        <w:r w:rsidRPr="00BD2EA9">
          <w:t>402C</w:t>
        </w:r>
        <w:r>
          <w:rPr>
            <w:rFonts w:asciiTheme="minorHAnsi" w:eastAsiaTheme="minorEastAsia" w:hAnsiTheme="minorHAnsi" w:cstheme="minorBidi"/>
            <w:sz w:val="22"/>
            <w:szCs w:val="22"/>
            <w:lang w:eastAsia="en-AU"/>
          </w:rPr>
          <w:tab/>
        </w:r>
        <w:r w:rsidRPr="00BD2EA9">
          <w:t>When may inspector apply for rectification work order?</w:t>
        </w:r>
        <w:r>
          <w:tab/>
        </w:r>
        <w:r>
          <w:fldChar w:fldCharType="begin"/>
        </w:r>
        <w:r>
          <w:instrText xml:space="preserve"> PAGEREF _Toc10629593 \h </w:instrText>
        </w:r>
        <w:r>
          <w:fldChar w:fldCharType="separate"/>
        </w:r>
        <w:r w:rsidR="007B00B9">
          <w:t>464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4" w:history="1">
        <w:r w:rsidRPr="00BD2EA9">
          <w:t>402D</w:t>
        </w:r>
        <w:r>
          <w:rPr>
            <w:rFonts w:asciiTheme="minorHAnsi" w:eastAsiaTheme="minorEastAsia" w:hAnsiTheme="minorHAnsi" w:cstheme="minorBidi"/>
            <w:sz w:val="22"/>
            <w:szCs w:val="22"/>
            <w:lang w:eastAsia="en-AU"/>
          </w:rPr>
          <w:tab/>
        </w:r>
        <w:r w:rsidRPr="00BD2EA9">
          <w:t>Application for rectification work order generally</w:t>
        </w:r>
        <w:r>
          <w:tab/>
        </w:r>
        <w:r>
          <w:fldChar w:fldCharType="begin"/>
        </w:r>
        <w:r>
          <w:instrText xml:space="preserve"> PAGEREF _Toc10629594 \h </w:instrText>
        </w:r>
        <w:r>
          <w:fldChar w:fldCharType="separate"/>
        </w:r>
        <w:r w:rsidR="007B00B9">
          <w:t>465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5" w:history="1">
        <w:r w:rsidRPr="00BD2EA9">
          <w:t>402E</w:t>
        </w:r>
        <w:r>
          <w:rPr>
            <w:rFonts w:asciiTheme="minorHAnsi" w:eastAsiaTheme="minorEastAsia" w:hAnsiTheme="minorHAnsi" w:cstheme="minorBidi"/>
            <w:sz w:val="22"/>
            <w:szCs w:val="22"/>
            <w:lang w:eastAsia="en-AU"/>
          </w:rPr>
          <w:tab/>
        </w:r>
        <w:r w:rsidRPr="00BD2EA9">
          <w:t>Decision on application for rectification work order</w:t>
        </w:r>
        <w:r>
          <w:tab/>
        </w:r>
        <w:r>
          <w:fldChar w:fldCharType="begin"/>
        </w:r>
        <w:r>
          <w:instrText xml:space="preserve"> PAGEREF _Toc10629595 \h </w:instrText>
        </w:r>
        <w:r>
          <w:fldChar w:fldCharType="separate"/>
        </w:r>
        <w:r w:rsidR="007B00B9">
          <w:t>466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6" w:history="1">
        <w:r w:rsidRPr="00BD2EA9">
          <w:t>402F</w:t>
        </w:r>
        <w:r>
          <w:rPr>
            <w:rFonts w:asciiTheme="minorHAnsi" w:eastAsiaTheme="minorEastAsia" w:hAnsiTheme="minorHAnsi" w:cstheme="minorBidi"/>
            <w:sz w:val="22"/>
            <w:szCs w:val="22"/>
            <w:lang w:eastAsia="en-AU"/>
          </w:rPr>
          <w:tab/>
        </w:r>
        <w:r w:rsidRPr="00BD2EA9">
          <w:t>Content of rectification work order</w:t>
        </w:r>
        <w:r>
          <w:tab/>
        </w:r>
        <w:r>
          <w:fldChar w:fldCharType="begin"/>
        </w:r>
        <w:r>
          <w:instrText xml:space="preserve"> PAGEREF _Toc10629596 \h </w:instrText>
        </w:r>
        <w:r>
          <w:fldChar w:fldCharType="separate"/>
        </w:r>
        <w:r w:rsidR="007B00B9">
          <w:t>466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7" w:history="1">
        <w:r w:rsidRPr="00BD2EA9">
          <w:t>402G</w:t>
        </w:r>
        <w:r>
          <w:rPr>
            <w:rFonts w:asciiTheme="minorHAnsi" w:eastAsiaTheme="minorEastAsia" w:hAnsiTheme="minorHAnsi" w:cstheme="minorBidi"/>
            <w:sz w:val="22"/>
            <w:szCs w:val="22"/>
            <w:lang w:eastAsia="en-AU"/>
          </w:rPr>
          <w:tab/>
        </w:r>
        <w:r w:rsidRPr="00BD2EA9">
          <w:t>Authorisation by rectification work order</w:t>
        </w:r>
        <w:r>
          <w:tab/>
        </w:r>
        <w:r>
          <w:fldChar w:fldCharType="begin"/>
        </w:r>
        <w:r>
          <w:instrText xml:space="preserve"> PAGEREF _Toc10629597 \h </w:instrText>
        </w:r>
        <w:r>
          <w:fldChar w:fldCharType="separate"/>
        </w:r>
        <w:r w:rsidR="007B00B9">
          <w:t>467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8" w:history="1">
        <w:r w:rsidRPr="00BD2EA9">
          <w:t>402H</w:t>
        </w:r>
        <w:r>
          <w:rPr>
            <w:rFonts w:asciiTheme="minorHAnsi" w:eastAsiaTheme="minorEastAsia" w:hAnsiTheme="minorHAnsi" w:cstheme="minorBidi"/>
            <w:sz w:val="22"/>
            <w:szCs w:val="22"/>
            <w:lang w:eastAsia="en-AU"/>
          </w:rPr>
          <w:tab/>
        </w:r>
        <w:r w:rsidRPr="00BD2EA9">
          <w:t>Rectification work order—remote application</w:t>
        </w:r>
        <w:r>
          <w:tab/>
        </w:r>
        <w:r>
          <w:fldChar w:fldCharType="begin"/>
        </w:r>
        <w:r>
          <w:instrText xml:space="preserve"> PAGEREF _Toc10629598 \h </w:instrText>
        </w:r>
        <w:r>
          <w:fldChar w:fldCharType="separate"/>
        </w:r>
        <w:r w:rsidR="007B00B9">
          <w:t>468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599" w:history="1">
        <w:r w:rsidRPr="00BD2EA9">
          <w:t>402I</w:t>
        </w:r>
        <w:r>
          <w:rPr>
            <w:rFonts w:asciiTheme="minorHAnsi" w:eastAsiaTheme="minorEastAsia" w:hAnsiTheme="minorHAnsi" w:cstheme="minorBidi"/>
            <w:sz w:val="22"/>
            <w:szCs w:val="22"/>
            <w:lang w:eastAsia="en-AU"/>
          </w:rPr>
          <w:tab/>
        </w:r>
        <w:r w:rsidRPr="00BD2EA9">
          <w:t>Rectification work order—after order made on remote application</w:t>
        </w:r>
        <w:r>
          <w:tab/>
        </w:r>
        <w:r>
          <w:fldChar w:fldCharType="begin"/>
        </w:r>
        <w:r>
          <w:instrText xml:space="preserve"> PAGEREF _Toc10629599 \h </w:instrText>
        </w:r>
        <w:r>
          <w:fldChar w:fldCharType="separate"/>
        </w:r>
        <w:r w:rsidR="007B00B9">
          <w:t>468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0" w:history="1">
        <w:r w:rsidRPr="00BD2EA9">
          <w:t>402J</w:t>
        </w:r>
        <w:r>
          <w:rPr>
            <w:rFonts w:asciiTheme="minorHAnsi" w:eastAsiaTheme="minorEastAsia" w:hAnsiTheme="minorHAnsi" w:cstheme="minorBidi"/>
            <w:sz w:val="22"/>
            <w:szCs w:val="22"/>
            <w:lang w:eastAsia="en-AU"/>
          </w:rPr>
          <w:tab/>
        </w:r>
        <w:r w:rsidRPr="00BD2EA9">
          <w:t>Entry under rectification work order—no occupier present</w:t>
        </w:r>
        <w:r>
          <w:tab/>
        </w:r>
        <w:r>
          <w:fldChar w:fldCharType="begin"/>
        </w:r>
        <w:r>
          <w:instrText xml:space="preserve"> PAGEREF _Toc10629600 \h </w:instrText>
        </w:r>
        <w:r>
          <w:fldChar w:fldCharType="separate"/>
        </w:r>
        <w:r w:rsidR="007B00B9">
          <w:t>469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1" w:history="1">
        <w:r w:rsidRPr="00BD2EA9">
          <w:t>402K</w:t>
        </w:r>
        <w:r>
          <w:rPr>
            <w:rFonts w:asciiTheme="minorHAnsi" w:eastAsiaTheme="minorEastAsia" w:hAnsiTheme="minorHAnsi" w:cstheme="minorBidi"/>
            <w:sz w:val="22"/>
            <w:szCs w:val="22"/>
            <w:lang w:eastAsia="en-AU"/>
          </w:rPr>
          <w:tab/>
        </w:r>
        <w:r w:rsidRPr="00BD2EA9">
          <w:t>Entry under rectification work order—occupier present</w:t>
        </w:r>
        <w:r>
          <w:tab/>
        </w:r>
        <w:r>
          <w:fldChar w:fldCharType="begin"/>
        </w:r>
        <w:r>
          <w:instrText xml:space="preserve"> PAGEREF _Toc10629601 \h </w:instrText>
        </w:r>
        <w:r>
          <w:fldChar w:fldCharType="separate"/>
        </w:r>
        <w:r w:rsidR="007B00B9">
          <w:t>470</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602" w:history="1">
        <w:r w:rsidR="00AB453E" w:rsidRPr="00BD2EA9">
          <w:t>Part 12.5B</w:t>
        </w:r>
        <w:r w:rsidR="00AB453E">
          <w:rPr>
            <w:rFonts w:asciiTheme="minorHAnsi" w:eastAsiaTheme="minorEastAsia" w:hAnsiTheme="minorHAnsi" w:cstheme="minorBidi"/>
            <w:b w:val="0"/>
            <w:sz w:val="22"/>
            <w:szCs w:val="22"/>
            <w:lang w:eastAsia="en-AU"/>
          </w:rPr>
          <w:tab/>
        </w:r>
        <w:r w:rsidR="00AB453E" w:rsidRPr="00BD2EA9">
          <w:t>Monitoring warrants</w:t>
        </w:r>
        <w:r w:rsidR="00AB453E" w:rsidRPr="00AB453E">
          <w:rPr>
            <w:vanish/>
          </w:rPr>
          <w:tab/>
        </w:r>
        <w:r w:rsidR="00AB453E" w:rsidRPr="00AB453E">
          <w:rPr>
            <w:vanish/>
          </w:rPr>
          <w:fldChar w:fldCharType="begin"/>
        </w:r>
        <w:r w:rsidR="00AB453E" w:rsidRPr="00AB453E">
          <w:rPr>
            <w:vanish/>
          </w:rPr>
          <w:instrText xml:space="preserve"> PAGEREF _Toc10629602 \h </w:instrText>
        </w:r>
        <w:r w:rsidR="00AB453E" w:rsidRPr="00AB453E">
          <w:rPr>
            <w:vanish/>
          </w:rPr>
        </w:r>
        <w:r w:rsidR="00AB453E" w:rsidRPr="00AB453E">
          <w:rPr>
            <w:vanish/>
          </w:rPr>
          <w:fldChar w:fldCharType="separate"/>
        </w:r>
        <w:r w:rsidR="007B00B9">
          <w:rPr>
            <w:vanish/>
          </w:rPr>
          <w:t>471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3" w:history="1">
        <w:r w:rsidRPr="00BD2EA9">
          <w:t>402L</w:t>
        </w:r>
        <w:r>
          <w:rPr>
            <w:rFonts w:asciiTheme="minorHAnsi" w:eastAsiaTheme="minorEastAsia" w:hAnsiTheme="minorHAnsi" w:cstheme="minorBidi"/>
            <w:sz w:val="22"/>
            <w:szCs w:val="22"/>
            <w:lang w:eastAsia="en-AU"/>
          </w:rPr>
          <w:tab/>
        </w:r>
        <w:r w:rsidRPr="00BD2EA9">
          <w:t>Definitions—pt 12.5B</w:t>
        </w:r>
        <w:r>
          <w:tab/>
        </w:r>
        <w:r>
          <w:fldChar w:fldCharType="begin"/>
        </w:r>
        <w:r>
          <w:instrText xml:space="preserve"> PAGEREF _Toc10629603 \h </w:instrText>
        </w:r>
        <w:r>
          <w:fldChar w:fldCharType="separate"/>
        </w:r>
        <w:r w:rsidR="007B00B9">
          <w:t>471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4" w:history="1">
        <w:r w:rsidRPr="00BD2EA9">
          <w:t>402M</w:t>
        </w:r>
        <w:r>
          <w:rPr>
            <w:rFonts w:asciiTheme="minorHAnsi" w:eastAsiaTheme="minorEastAsia" w:hAnsiTheme="minorHAnsi" w:cstheme="minorBidi"/>
            <w:sz w:val="22"/>
            <w:szCs w:val="22"/>
            <w:lang w:eastAsia="en-AU"/>
          </w:rPr>
          <w:tab/>
        </w:r>
        <w:r w:rsidRPr="00BD2EA9">
          <w:t xml:space="preserve">Meaning of </w:t>
        </w:r>
        <w:r w:rsidRPr="00BD2EA9">
          <w:rPr>
            <w:i/>
          </w:rPr>
          <w:t>monitoring warrant</w:t>
        </w:r>
        <w:r w:rsidRPr="00BD2EA9">
          <w:t>—Act</w:t>
        </w:r>
        <w:r>
          <w:tab/>
        </w:r>
        <w:r>
          <w:fldChar w:fldCharType="begin"/>
        </w:r>
        <w:r>
          <w:instrText xml:space="preserve"> PAGEREF _Toc10629604 \h </w:instrText>
        </w:r>
        <w:r>
          <w:fldChar w:fldCharType="separate"/>
        </w:r>
        <w:r w:rsidR="007B00B9">
          <w:t>471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5" w:history="1">
        <w:r w:rsidRPr="00BD2EA9">
          <w:t>402N</w:t>
        </w:r>
        <w:r>
          <w:rPr>
            <w:rFonts w:asciiTheme="minorHAnsi" w:eastAsiaTheme="minorEastAsia" w:hAnsiTheme="minorHAnsi" w:cstheme="minorBidi"/>
            <w:sz w:val="22"/>
            <w:szCs w:val="22"/>
            <w:lang w:eastAsia="en-AU"/>
          </w:rPr>
          <w:tab/>
        </w:r>
        <w:r w:rsidRPr="00BD2EA9">
          <w:t>When may inspector apply for monitoring warrant?</w:t>
        </w:r>
        <w:r>
          <w:tab/>
        </w:r>
        <w:r>
          <w:fldChar w:fldCharType="begin"/>
        </w:r>
        <w:r>
          <w:instrText xml:space="preserve"> PAGEREF _Toc10629605 \h </w:instrText>
        </w:r>
        <w:r>
          <w:fldChar w:fldCharType="separate"/>
        </w:r>
        <w:r w:rsidR="007B00B9">
          <w:t>471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6" w:history="1">
        <w:r w:rsidRPr="00BD2EA9">
          <w:t>402O</w:t>
        </w:r>
        <w:r>
          <w:rPr>
            <w:rFonts w:asciiTheme="minorHAnsi" w:eastAsiaTheme="minorEastAsia" w:hAnsiTheme="minorHAnsi" w:cstheme="minorBidi"/>
            <w:sz w:val="22"/>
            <w:szCs w:val="22"/>
            <w:lang w:eastAsia="en-AU"/>
          </w:rPr>
          <w:tab/>
        </w:r>
        <w:r w:rsidRPr="00BD2EA9">
          <w:t>Application for monitoring warrant generally</w:t>
        </w:r>
        <w:r>
          <w:tab/>
        </w:r>
        <w:r>
          <w:fldChar w:fldCharType="begin"/>
        </w:r>
        <w:r>
          <w:instrText xml:space="preserve"> PAGEREF _Toc10629606 \h </w:instrText>
        </w:r>
        <w:r>
          <w:fldChar w:fldCharType="separate"/>
        </w:r>
        <w:r w:rsidR="007B00B9">
          <w:t>472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7" w:history="1">
        <w:r w:rsidRPr="00BD2EA9">
          <w:t>402P</w:t>
        </w:r>
        <w:r>
          <w:rPr>
            <w:rFonts w:asciiTheme="minorHAnsi" w:eastAsiaTheme="minorEastAsia" w:hAnsiTheme="minorHAnsi" w:cstheme="minorBidi"/>
            <w:sz w:val="22"/>
            <w:szCs w:val="22"/>
            <w:lang w:eastAsia="en-AU"/>
          </w:rPr>
          <w:tab/>
        </w:r>
        <w:r w:rsidRPr="00BD2EA9">
          <w:t>Decision on application for monitoring warrant</w:t>
        </w:r>
        <w:r>
          <w:tab/>
        </w:r>
        <w:r>
          <w:fldChar w:fldCharType="begin"/>
        </w:r>
        <w:r>
          <w:instrText xml:space="preserve"> PAGEREF _Toc10629607 \h </w:instrText>
        </w:r>
        <w:r>
          <w:fldChar w:fldCharType="separate"/>
        </w:r>
        <w:r w:rsidR="007B00B9">
          <w:t>472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8" w:history="1">
        <w:r w:rsidRPr="00BD2EA9">
          <w:t>402Q</w:t>
        </w:r>
        <w:r>
          <w:rPr>
            <w:rFonts w:asciiTheme="minorHAnsi" w:eastAsiaTheme="minorEastAsia" w:hAnsiTheme="minorHAnsi" w:cstheme="minorBidi"/>
            <w:sz w:val="22"/>
            <w:szCs w:val="22"/>
            <w:lang w:eastAsia="en-AU"/>
          </w:rPr>
          <w:tab/>
        </w:r>
        <w:r w:rsidRPr="00BD2EA9">
          <w:t>Content of monitoring warrant</w:t>
        </w:r>
        <w:r>
          <w:tab/>
        </w:r>
        <w:r>
          <w:fldChar w:fldCharType="begin"/>
        </w:r>
        <w:r>
          <w:instrText xml:space="preserve"> PAGEREF _Toc10629608 \h </w:instrText>
        </w:r>
        <w:r>
          <w:fldChar w:fldCharType="separate"/>
        </w:r>
        <w:r w:rsidR="007B00B9">
          <w:t>473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09" w:history="1">
        <w:r w:rsidRPr="00BD2EA9">
          <w:t>402R</w:t>
        </w:r>
        <w:r>
          <w:rPr>
            <w:rFonts w:asciiTheme="minorHAnsi" w:eastAsiaTheme="minorEastAsia" w:hAnsiTheme="minorHAnsi" w:cstheme="minorBidi"/>
            <w:sz w:val="22"/>
            <w:szCs w:val="22"/>
            <w:lang w:eastAsia="en-AU"/>
          </w:rPr>
          <w:tab/>
        </w:r>
        <w:r w:rsidRPr="00BD2EA9">
          <w:t>Authorisation by monitoring warrant</w:t>
        </w:r>
        <w:r>
          <w:tab/>
        </w:r>
        <w:r>
          <w:fldChar w:fldCharType="begin"/>
        </w:r>
        <w:r>
          <w:instrText xml:space="preserve"> PAGEREF _Toc10629609 \h </w:instrText>
        </w:r>
        <w:r>
          <w:fldChar w:fldCharType="separate"/>
        </w:r>
        <w:r w:rsidR="007B00B9">
          <w:t>474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0" w:history="1">
        <w:r w:rsidRPr="00BD2EA9">
          <w:t>402S</w:t>
        </w:r>
        <w:r>
          <w:rPr>
            <w:rFonts w:asciiTheme="minorHAnsi" w:eastAsiaTheme="minorEastAsia" w:hAnsiTheme="minorHAnsi" w:cstheme="minorBidi"/>
            <w:sz w:val="22"/>
            <w:szCs w:val="22"/>
            <w:lang w:eastAsia="en-AU"/>
          </w:rPr>
          <w:tab/>
        </w:r>
        <w:r w:rsidRPr="00BD2EA9">
          <w:t>Monitoring warrant—remote application</w:t>
        </w:r>
        <w:r>
          <w:tab/>
        </w:r>
        <w:r>
          <w:fldChar w:fldCharType="begin"/>
        </w:r>
        <w:r>
          <w:instrText xml:space="preserve"> PAGEREF _Toc10629610 \h </w:instrText>
        </w:r>
        <w:r>
          <w:fldChar w:fldCharType="separate"/>
        </w:r>
        <w:r w:rsidR="007B00B9">
          <w:t>474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1" w:history="1">
        <w:r w:rsidRPr="00BD2EA9">
          <w:t>402T</w:t>
        </w:r>
        <w:r>
          <w:rPr>
            <w:rFonts w:asciiTheme="minorHAnsi" w:eastAsiaTheme="minorEastAsia" w:hAnsiTheme="minorHAnsi" w:cstheme="minorBidi"/>
            <w:sz w:val="22"/>
            <w:szCs w:val="22"/>
            <w:lang w:eastAsia="en-AU"/>
          </w:rPr>
          <w:tab/>
        </w:r>
        <w:r w:rsidRPr="00BD2EA9">
          <w:t>Monitoring warrant—after order made on remote application</w:t>
        </w:r>
        <w:r>
          <w:tab/>
        </w:r>
        <w:r>
          <w:fldChar w:fldCharType="begin"/>
        </w:r>
        <w:r>
          <w:instrText xml:space="preserve"> PAGEREF _Toc10629611 \h </w:instrText>
        </w:r>
        <w:r>
          <w:fldChar w:fldCharType="separate"/>
        </w:r>
        <w:r w:rsidR="007B00B9">
          <w:t>474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2" w:history="1">
        <w:r w:rsidRPr="00BD2EA9">
          <w:t>402U</w:t>
        </w:r>
        <w:r>
          <w:rPr>
            <w:rFonts w:asciiTheme="minorHAnsi" w:eastAsiaTheme="minorEastAsia" w:hAnsiTheme="minorHAnsi" w:cstheme="minorBidi"/>
            <w:sz w:val="22"/>
            <w:szCs w:val="22"/>
            <w:lang w:eastAsia="en-AU"/>
          </w:rPr>
          <w:tab/>
        </w:r>
        <w:r w:rsidRPr="00BD2EA9">
          <w:t>Entry under monitoring warrant—no occupier present</w:t>
        </w:r>
        <w:r>
          <w:tab/>
        </w:r>
        <w:r>
          <w:fldChar w:fldCharType="begin"/>
        </w:r>
        <w:r>
          <w:instrText xml:space="preserve"> PAGEREF _Toc10629612 \h </w:instrText>
        </w:r>
        <w:r>
          <w:fldChar w:fldCharType="separate"/>
        </w:r>
        <w:r w:rsidR="007B00B9">
          <w:t>476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3" w:history="1">
        <w:r w:rsidRPr="00BD2EA9">
          <w:t>402V</w:t>
        </w:r>
        <w:r>
          <w:rPr>
            <w:rFonts w:asciiTheme="minorHAnsi" w:eastAsiaTheme="minorEastAsia" w:hAnsiTheme="minorHAnsi" w:cstheme="minorBidi"/>
            <w:sz w:val="22"/>
            <w:szCs w:val="22"/>
            <w:lang w:eastAsia="en-AU"/>
          </w:rPr>
          <w:tab/>
        </w:r>
        <w:r w:rsidRPr="00BD2EA9">
          <w:t>Entry under monitoring warrant—occupier present</w:t>
        </w:r>
        <w:r>
          <w:tab/>
        </w:r>
        <w:r>
          <w:fldChar w:fldCharType="begin"/>
        </w:r>
        <w:r>
          <w:instrText xml:space="preserve"> PAGEREF _Toc10629613 \h </w:instrText>
        </w:r>
        <w:r>
          <w:fldChar w:fldCharType="separate"/>
        </w:r>
        <w:r w:rsidR="007B00B9">
          <w:t>476</w:t>
        </w:r>
        <w:r>
          <w:fldChar w:fldCharType="end"/>
        </w:r>
      </w:hyperlink>
    </w:p>
    <w:p w:rsidR="00AB453E" w:rsidRDefault="0055795F">
      <w:pPr>
        <w:pStyle w:val="TOC2"/>
        <w:rPr>
          <w:rFonts w:asciiTheme="minorHAnsi" w:eastAsiaTheme="minorEastAsia" w:hAnsiTheme="minorHAnsi" w:cstheme="minorBidi"/>
          <w:b w:val="0"/>
          <w:sz w:val="22"/>
          <w:szCs w:val="22"/>
          <w:lang w:eastAsia="en-AU"/>
        </w:rPr>
      </w:pPr>
      <w:hyperlink w:anchor="_Toc10629614" w:history="1">
        <w:r w:rsidR="00AB453E" w:rsidRPr="00BD2EA9">
          <w:t>Part 12.6</w:t>
        </w:r>
        <w:r w:rsidR="00AB453E">
          <w:rPr>
            <w:rFonts w:asciiTheme="minorHAnsi" w:eastAsiaTheme="minorEastAsia" w:hAnsiTheme="minorHAnsi" w:cstheme="minorBidi"/>
            <w:b w:val="0"/>
            <w:sz w:val="22"/>
            <w:szCs w:val="22"/>
            <w:lang w:eastAsia="en-AU"/>
          </w:rPr>
          <w:tab/>
        </w:r>
        <w:r w:rsidR="00AB453E" w:rsidRPr="00BD2EA9">
          <w:t>Return and forfeiture of things seized</w:t>
        </w:r>
        <w:r w:rsidR="00AB453E" w:rsidRPr="00AB453E">
          <w:rPr>
            <w:vanish/>
          </w:rPr>
          <w:tab/>
        </w:r>
        <w:r w:rsidR="00AB453E" w:rsidRPr="00AB453E">
          <w:rPr>
            <w:vanish/>
          </w:rPr>
          <w:fldChar w:fldCharType="begin"/>
        </w:r>
        <w:r w:rsidR="00AB453E" w:rsidRPr="00AB453E">
          <w:rPr>
            <w:vanish/>
          </w:rPr>
          <w:instrText xml:space="preserve"> PAGEREF _Toc10629614 \h </w:instrText>
        </w:r>
        <w:r w:rsidR="00AB453E" w:rsidRPr="00AB453E">
          <w:rPr>
            <w:vanish/>
          </w:rPr>
        </w:r>
        <w:r w:rsidR="00AB453E" w:rsidRPr="00AB453E">
          <w:rPr>
            <w:vanish/>
          </w:rPr>
          <w:fldChar w:fldCharType="separate"/>
        </w:r>
        <w:r w:rsidR="007B00B9">
          <w:rPr>
            <w:vanish/>
          </w:rPr>
          <w:t>477</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5" w:history="1">
        <w:r w:rsidRPr="00BD2EA9">
          <w:t>403</w:t>
        </w:r>
        <w:r>
          <w:rPr>
            <w:rFonts w:asciiTheme="minorHAnsi" w:eastAsiaTheme="minorEastAsia" w:hAnsiTheme="minorHAnsi" w:cstheme="minorBidi"/>
            <w:sz w:val="22"/>
            <w:szCs w:val="22"/>
            <w:lang w:eastAsia="en-AU"/>
          </w:rPr>
          <w:tab/>
        </w:r>
        <w:r w:rsidRPr="00BD2EA9">
          <w:t>Receipt for things seized</w:t>
        </w:r>
        <w:r>
          <w:tab/>
        </w:r>
        <w:r>
          <w:fldChar w:fldCharType="begin"/>
        </w:r>
        <w:r>
          <w:instrText xml:space="preserve"> PAGEREF _Toc10629615 \h </w:instrText>
        </w:r>
        <w:r>
          <w:fldChar w:fldCharType="separate"/>
        </w:r>
        <w:r w:rsidR="007B00B9">
          <w:t>477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6" w:history="1">
        <w:r w:rsidRPr="00BD2EA9">
          <w:t>404</w:t>
        </w:r>
        <w:r>
          <w:rPr>
            <w:rFonts w:asciiTheme="minorHAnsi" w:eastAsiaTheme="minorEastAsia" w:hAnsiTheme="minorHAnsi" w:cstheme="minorBidi"/>
            <w:sz w:val="22"/>
            <w:szCs w:val="22"/>
            <w:lang w:eastAsia="en-AU"/>
          </w:rPr>
          <w:tab/>
        </w:r>
        <w:r w:rsidRPr="00BD2EA9">
          <w:t>Moving things to another place for examination or processing under search warrant</w:t>
        </w:r>
        <w:r>
          <w:tab/>
        </w:r>
        <w:r>
          <w:fldChar w:fldCharType="begin"/>
        </w:r>
        <w:r>
          <w:instrText xml:space="preserve"> PAGEREF _Toc10629616 \h </w:instrText>
        </w:r>
        <w:r>
          <w:fldChar w:fldCharType="separate"/>
        </w:r>
        <w:r w:rsidR="007B00B9">
          <w:t>477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7" w:history="1">
        <w:r w:rsidRPr="00BD2EA9">
          <w:t>404A</w:t>
        </w:r>
        <w:r>
          <w:rPr>
            <w:rFonts w:asciiTheme="minorHAnsi" w:eastAsiaTheme="minorEastAsia" w:hAnsiTheme="minorHAnsi" w:cstheme="minorBidi"/>
            <w:sz w:val="22"/>
            <w:szCs w:val="22"/>
            <w:lang w:eastAsia="en-AU"/>
          </w:rPr>
          <w:tab/>
        </w:r>
        <w:r w:rsidRPr="00BD2EA9">
          <w:t>Action in relation to seized thing</w:t>
        </w:r>
        <w:r>
          <w:tab/>
        </w:r>
        <w:r>
          <w:fldChar w:fldCharType="begin"/>
        </w:r>
        <w:r>
          <w:instrText xml:space="preserve"> PAGEREF _Toc10629617 \h </w:instrText>
        </w:r>
        <w:r>
          <w:fldChar w:fldCharType="separate"/>
        </w:r>
        <w:r w:rsidR="007B00B9">
          <w:t>478</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8" w:history="1">
        <w:r w:rsidRPr="00BD2EA9">
          <w:t>405</w:t>
        </w:r>
        <w:r>
          <w:rPr>
            <w:rFonts w:asciiTheme="minorHAnsi" w:eastAsiaTheme="minorEastAsia" w:hAnsiTheme="minorHAnsi" w:cstheme="minorBidi"/>
            <w:sz w:val="22"/>
            <w:szCs w:val="22"/>
            <w:lang w:eastAsia="en-AU"/>
          </w:rPr>
          <w:tab/>
        </w:r>
        <w:r w:rsidRPr="00BD2EA9">
          <w:t>Access to things seized</w:t>
        </w:r>
        <w:r>
          <w:tab/>
        </w:r>
        <w:r>
          <w:fldChar w:fldCharType="begin"/>
        </w:r>
        <w:r>
          <w:instrText xml:space="preserve"> PAGEREF _Toc10629618 \h </w:instrText>
        </w:r>
        <w:r>
          <w:fldChar w:fldCharType="separate"/>
        </w:r>
        <w:r w:rsidR="007B00B9">
          <w:t>479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19" w:history="1">
        <w:r w:rsidRPr="00BD2EA9">
          <w:t>406</w:t>
        </w:r>
        <w:r>
          <w:rPr>
            <w:rFonts w:asciiTheme="minorHAnsi" w:eastAsiaTheme="minorEastAsia" w:hAnsiTheme="minorHAnsi" w:cstheme="minorBidi"/>
            <w:sz w:val="22"/>
            <w:szCs w:val="22"/>
            <w:lang w:eastAsia="en-AU"/>
          </w:rPr>
          <w:tab/>
        </w:r>
        <w:r w:rsidRPr="00BD2EA9">
          <w:t>Return of things seized</w:t>
        </w:r>
        <w:r>
          <w:tab/>
        </w:r>
        <w:r>
          <w:fldChar w:fldCharType="begin"/>
        </w:r>
        <w:r>
          <w:instrText xml:space="preserve"> PAGEREF _Toc10629619 \h </w:instrText>
        </w:r>
        <w:r>
          <w:fldChar w:fldCharType="separate"/>
        </w:r>
        <w:r w:rsidR="007B00B9">
          <w:t>479</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620" w:history="1">
        <w:r w:rsidR="00AB453E" w:rsidRPr="00BD2EA9">
          <w:t>Chapter 13</w:t>
        </w:r>
        <w:r w:rsidR="00AB453E">
          <w:rPr>
            <w:rFonts w:asciiTheme="minorHAnsi" w:eastAsiaTheme="minorEastAsia" w:hAnsiTheme="minorHAnsi" w:cstheme="minorBidi"/>
            <w:b w:val="0"/>
            <w:sz w:val="22"/>
            <w:szCs w:val="22"/>
            <w:lang w:eastAsia="en-AU"/>
          </w:rPr>
          <w:tab/>
        </w:r>
        <w:r w:rsidR="00AB453E" w:rsidRPr="00BD2EA9">
          <w:t>Review of decisions</w:t>
        </w:r>
        <w:r w:rsidR="00AB453E" w:rsidRPr="00AB453E">
          <w:rPr>
            <w:vanish/>
          </w:rPr>
          <w:tab/>
        </w:r>
        <w:r w:rsidR="00AB453E" w:rsidRPr="00AB453E">
          <w:rPr>
            <w:vanish/>
          </w:rPr>
          <w:fldChar w:fldCharType="begin"/>
        </w:r>
        <w:r w:rsidR="00AB453E" w:rsidRPr="00AB453E">
          <w:rPr>
            <w:vanish/>
          </w:rPr>
          <w:instrText xml:space="preserve"> PAGEREF _Toc10629620 \h </w:instrText>
        </w:r>
        <w:r w:rsidR="00AB453E" w:rsidRPr="00AB453E">
          <w:rPr>
            <w:vanish/>
          </w:rPr>
        </w:r>
        <w:r w:rsidR="00AB453E" w:rsidRPr="00AB453E">
          <w:rPr>
            <w:vanish/>
          </w:rPr>
          <w:fldChar w:fldCharType="separate"/>
        </w:r>
        <w:r w:rsidR="007B00B9">
          <w:rPr>
            <w:vanish/>
          </w:rPr>
          <w:t>481</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1" w:history="1">
        <w:r w:rsidRPr="00BD2EA9">
          <w:t>407</w:t>
        </w:r>
        <w:r>
          <w:rPr>
            <w:rFonts w:asciiTheme="minorHAnsi" w:eastAsiaTheme="minorEastAsia" w:hAnsiTheme="minorHAnsi" w:cstheme="minorBidi"/>
            <w:sz w:val="22"/>
            <w:szCs w:val="22"/>
            <w:lang w:eastAsia="en-AU"/>
          </w:rPr>
          <w:tab/>
        </w:r>
        <w:r w:rsidRPr="00BD2EA9">
          <w:t>Definitions—ch 13</w:t>
        </w:r>
        <w:r>
          <w:tab/>
        </w:r>
        <w:r>
          <w:fldChar w:fldCharType="begin"/>
        </w:r>
        <w:r>
          <w:instrText xml:space="preserve"> PAGEREF _Toc10629621 \h </w:instrText>
        </w:r>
        <w:r>
          <w:fldChar w:fldCharType="separate"/>
        </w:r>
        <w:r w:rsidR="007B00B9">
          <w:t>481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2" w:history="1">
        <w:r w:rsidRPr="00BD2EA9">
          <w:t>408</w:t>
        </w:r>
        <w:r>
          <w:rPr>
            <w:rFonts w:asciiTheme="minorHAnsi" w:eastAsiaTheme="minorEastAsia" w:hAnsiTheme="minorHAnsi" w:cstheme="minorBidi"/>
            <w:sz w:val="22"/>
            <w:szCs w:val="22"/>
            <w:lang w:eastAsia="en-AU"/>
          </w:rPr>
          <w:tab/>
        </w:r>
        <w:r w:rsidRPr="00BD2EA9">
          <w:t>Reviewable decision notices</w:t>
        </w:r>
        <w:r>
          <w:tab/>
        </w:r>
        <w:r>
          <w:fldChar w:fldCharType="begin"/>
        </w:r>
        <w:r>
          <w:instrText xml:space="preserve"> PAGEREF _Toc10629622 \h </w:instrText>
        </w:r>
        <w:r>
          <w:fldChar w:fldCharType="separate"/>
        </w:r>
        <w:r w:rsidR="007B00B9">
          <w:t>482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3" w:history="1">
        <w:r w:rsidRPr="00BD2EA9">
          <w:t>408A</w:t>
        </w:r>
        <w:r>
          <w:rPr>
            <w:rFonts w:asciiTheme="minorHAnsi" w:eastAsiaTheme="minorEastAsia" w:hAnsiTheme="minorHAnsi" w:cstheme="minorBidi"/>
            <w:sz w:val="22"/>
            <w:szCs w:val="22"/>
            <w:lang w:eastAsia="en-AU"/>
          </w:rPr>
          <w:tab/>
        </w:r>
        <w:r w:rsidRPr="00BD2EA9">
          <w:t>Applications for review</w:t>
        </w:r>
        <w:r>
          <w:tab/>
        </w:r>
        <w:r>
          <w:fldChar w:fldCharType="begin"/>
        </w:r>
        <w:r>
          <w:instrText xml:space="preserve"> PAGEREF _Toc10629623 \h </w:instrText>
        </w:r>
        <w:r>
          <w:fldChar w:fldCharType="separate"/>
        </w:r>
        <w:r w:rsidR="007B00B9">
          <w:t>482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4" w:history="1">
        <w:r w:rsidRPr="00BD2EA9">
          <w:t>409</w:t>
        </w:r>
        <w:r>
          <w:rPr>
            <w:rFonts w:asciiTheme="minorHAnsi" w:eastAsiaTheme="minorEastAsia" w:hAnsiTheme="minorHAnsi" w:cstheme="minorBidi"/>
            <w:sz w:val="22"/>
            <w:szCs w:val="22"/>
            <w:lang w:eastAsia="en-AU"/>
          </w:rPr>
          <w:tab/>
        </w:r>
        <w:r w:rsidRPr="00BD2EA9">
          <w:t>ACAT review—people who made representations etc</w:t>
        </w:r>
        <w:r>
          <w:tab/>
        </w:r>
        <w:r>
          <w:fldChar w:fldCharType="begin"/>
        </w:r>
        <w:r>
          <w:instrText xml:space="preserve"> PAGEREF _Toc10629624 \h </w:instrText>
        </w:r>
        <w:r>
          <w:fldChar w:fldCharType="separate"/>
        </w:r>
        <w:r w:rsidR="007B00B9">
          <w:t>482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5" w:history="1">
        <w:r w:rsidRPr="00BD2EA9">
          <w:t>409A</w:t>
        </w:r>
        <w:r>
          <w:rPr>
            <w:rFonts w:asciiTheme="minorHAnsi" w:eastAsiaTheme="minorEastAsia" w:hAnsiTheme="minorHAnsi" w:cstheme="minorBidi"/>
            <w:sz w:val="22"/>
            <w:szCs w:val="22"/>
            <w:lang w:eastAsia="en-AU"/>
          </w:rPr>
          <w:tab/>
        </w:r>
        <w:r w:rsidRPr="00BD2EA9">
          <w:t>ACAT review—time for making application for deemed decisions</w:t>
        </w:r>
        <w:r>
          <w:tab/>
        </w:r>
        <w:r>
          <w:fldChar w:fldCharType="begin"/>
        </w:r>
        <w:r>
          <w:instrText xml:space="preserve"> PAGEREF _Toc10629625 \h </w:instrText>
        </w:r>
        <w:r>
          <w:fldChar w:fldCharType="separate"/>
        </w:r>
        <w:r w:rsidR="007B00B9">
          <w:t>483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6" w:history="1">
        <w:r w:rsidRPr="00BD2EA9">
          <w:t>410</w:t>
        </w:r>
        <w:r>
          <w:rPr>
            <w:rFonts w:asciiTheme="minorHAnsi" w:eastAsiaTheme="minorEastAsia" w:hAnsiTheme="minorHAnsi" w:cstheme="minorBidi"/>
            <w:sz w:val="22"/>
            <w:szCs w:val="22"/>
            <w:lang w:eastAsia="en-AU"/>
          </w:rPr>
          <w:tab/>
        </w:r>
        <w:r w:rsidRPr="00BD2EA9">
          <w:t>Challenge to validity of Ministerial decisions on development applications</w:t>
        </w:r>
        <w:r>
          <w:tab/>
        </w:r>
        <w:r>
          <w:fldChar w:fldCharType="begin"/>
        </w:r>
        <w:r>
          <w:instrText xml:space="preserve"> PAGEREF _Toc10629626 \h </w:instrText>
        </w:r>
        <w:r>
          <w:fldChar w:fldCharType="separate"/>
        </w:r>
        <w:r w:rsidR="007B00B9">
          <w:t>484</w:t>
        </w:r>
        <w:r>
          <w:fldChar w:fldCharType="end"/>
        </w:r>
      </w:hyperlink>
    </w:p>
    <w:p w:rsidR="00AB453E" w:rsidRDefault="0055795F">
      <w:pPr>
        <w:pStyle w:val="TOC1"/>
        <w:rPr>
          <w:rFonts w:asciiTheme="minorHAnsi" w:eastAsiaTheme="minorEastAsia" w:hAnsiTheme="minorHAnsi" w:cstheme="minorBidi"/>
          <w:b w:val="0"/>
          <w:sz w:val="22"/>
          <w:szCs w:val="22"/>
          <w:lang w:eastAsia="en-AU"/>
        </w:rPr>
      </w:pPr>
      <w:hyperlink w:anchor="_Toc10629627" w:history="1">
        <w:r w:rsidR="00AB453E" w:rsidRPr="00BD2EA9">
          <w:t>Chapter 14</w:t>
        </w:r>
        <w:r w:rsidR="00AB453E">
          <w:rPr>
            <w:rFonts w:asciiTheme="minorHAnsi" w:eastAsiaTheme="minorEastAsia" w:hAnsiTheme="minorHAnsi" w:cstheme="minorBidi"/>
            <w:b w:val="0"/>
            <w:sz w:val="22"/>
            <w:szCs w:val="22"/>
            <w:lang w:eastAsia="en-AU"/>
          </w:rPr>
          <w:tab/>
        </w:r>
        <w:r w:rsidR="00AB453E" w:rsidRPr="00BD2EA9">
          <w:t>Miscellaneous</w:t>
        </w:r>
        <w:r w:rsidR="00AB453E" w:rsidRPr="00AB453E">
          <w:rPr>
            <w:vanish/>
          </w:rPr>
          <w:tab/>
        </w:r>
        <w:r w:rsidR="00AB453E" w:rsidRPr="00AB453E">
          <w:rPr>
            <w:vanish/>
          </w:rPr>
          <w:fldChar w:fldCharType="begin"/>
        </w:r>
        <w:r w:rsidR="00AB453E" w:rsidRPr="00AB453E">
          <w:rPr>
            <w:vanish/>
          </w:rPr>
          <w:instrText xml:space="preserve"> PAGEREF _Toc10629627 \h </w:instrText>
        </w:r>
        <w:r w:rsidR="00AB453E" w:rsidRPr="00AB453E">
          <w:rPr>
            <w:vanish/>
          </w:rPr>
        </w:r>
        <w:r w:rsidR="00AB453E" w:rsidRPr="00AB453E">
          <w:rPr>
            <w:vanish/>
          </w:rPr>
          <w:fldChar w:fldCharType="separate"/>
        </w:r>
        <w:r w:rsidR="007B00B9">
          <w:rPr>
            <w:vanish/>
          </w:rPr>
          <w:t>485</w:t>
        </w:r>
        <w:r w:rsidR="00AB453E" w:rsidRPr="00AB453E">
          <w:rPr>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8" w:history="1">
        <w:r w:rsidRPr="00BD2EA9">
          <w:t>411</w:t>
        </w:r>
        <w:r>
          <w:rPr>
            <w:rFonts w:asciiTheme="minorHAnsi" w:eastAsiaTheme="minorEastAsia" w:hAnsiTheme="minorHAnsi" w:cstheme="minorBidi"/>
            <w:sz w:val="22"/>
            <w:szCs w:val="22"/>
            <w:lang w:eastAsia="en-AU"/>
          </w:rPr>
          <w:tab/>
        </w:r>
        <w:r w:rsidRPr="00BD2EA9">
          <w:t>Restrictions on public availability—applications, comments, submissions etc</w:t>
        </w:r>
        <w:r>
          <w:tab/>
        </w:r>
        <w:r>
          <w:fldChar w:fldCharType="begin"/>
        </w:r>
        <w:r>
          <w:instrText xml:space="preserve"> PAGEREF _Toc10629628 \h </w:instrText>
        </w:r>
        <w:r>
          <w:fldChar w:fldCharType="separate"/>
        </w:r>
        <w:r w:rsidR="007B00B9">
          <w:t>485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29" w:history="1">
        <w:r w:rsidRPr="00BD2EA9">
          <w:t>412</w:t>
        </w:r>
        <w:r>
          <w:rPr>
            <w:rFonts w:asciiTheme="minorHAnsi" w:eastAsiaTheme="minorEastAsia" w:hAnsiTheme="minorHAnsi" w:cstheme="minorBidi"/>
            <w:sz w:val="22"/>
            <w:szCs w:val="22"/>
            <w:lang w:eastAsia="en-AU"/>
          </w:rPr>
          <w:tab/>
        </w:r>
        <w:r w:rsidRPr="00BD2EA9">
          <w:t>Restrictions on public availability—security</w:t>
        </w:r>
        <w:r>
          <w:tab/>
        </w:r>
        <w:r>
          <w:fldChar w:fldCharType="begin"/>
        </w:r>
        <w:r>
          <w:instrText xml:space="preserve"> PAGEREF _Toc10629629 \h </w:instrText>
        </w:r>
        <w:r>
          <w:fldChar w:fldCharType="separate"/>
        </w:r>
        <w:r w:rsidR="007B00B9">
          <w:t>487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0" w:history="1">
        <w:r w:rsidRPr="00BD2EA9">
          <w:t>413</w:t>
        </w:r>
        <w:r>
          <w:rPr>
            <w:rFonts w:asciiTheme="minorHAnsi" w:eastAsiaTheme="minorEastAsia" w:hAnsiTheme="minorHAnsi" w:cstheme="minorBidi"/>
            <w:sz w:val="22"/>
            <w:szCs w:val="22"/>
            <w:lang w:eastAsia="en-AU"/>
          </w:rPr>
          <w:tab/>
        </w:r>
        <w:r w:rsidRPr="00BD2EA9">
          <w:t>Damage etc to be minimised</w:t>
        </w:r>
        <w:r>
          <w:tab/>
        </w:r>
        <w:r>
          <w:fldChar w:fldCharType="begin"/>
        </w:r>
        <w:r>
          <w:instrText xml:space="preserve"> PAGEREF _Toc10629630 \h </w:instrText>
        </w:r>
        <w:r>
          <w:fldChar w:fldCharType="separate"/>
        </w:r>
        <w:r w:rsidR="007B00B9">
          <w:t>489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1" w:history="1">
        <w:r w:rsidRPr="00BD2EA9">
          <w:t>414</w:t>
        </w:r>
        <w:r>
          <w:rPr>
            <w:rFonts w:asciiTheme="minorHAnsi" w:eastAsiaTheme="minorEastAsia" w:hAnsiTheme="minorHAnsi" w:cstheme="minorBidi"/>
            <w:sz w:val="22"/>
            <w:szCs w:val="22"/>
            <w:lang w:eastAsia="en-AU"/>
          </w:rPr>
          <w:tab/>
        </w:r>
        <w:r w:rsidRPr="00BD2EA9">
          <w:t>Compensation for exercise of enforcement powers</w:t>
        </w:r>
        <w:r>
          <w:tab/>
        </w:r>
        <w:r>
          <w:fldChar w:fldCharType="begin"/>
        </w:r>
        <w:r>
          <w:instrText xml:space="preserve"> PAGEREF _Toc10629631 \h </w:instrText>
        </w:r>
        <w:r>
          <w:fldChar w:fldCharType="separate"/>
        </w:r>
        <w:r w:rsidR="007B00B9">
          <w:t>490</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2" w:history="1">
        <w:r w:rsidRPr="00BD2EA9">
          <w:t>415</w:t>
        </w:r>
        <w:r>
          <w:rPr>
            <w:rFonts w:asciiTheme="minorHAnsi" w:eastAsiaTheme="minorEastAsia" w:hAnsiTheme="minorHAnsi" w:cstheme="minorBidi"/>
            <w:sz w:val="22"/>
            <w:szCs w:val="22"/>
            <w:lang w:eastAsia="en-AU"/>
          </w:rPr>
          <w:tab/>
        </w:r>
        <w:r w:rsidRPr="00BD2EA9">
          <w:t>Enforcement actions unaffected by other approvals etc</w:t>
        </w:r>
        <w:r>
          <w:tab/>
        </w:r>
        <w:r>
          <w:fldChar w:fldCharType="begin"/>
        </w:r>
        <w:r>
          <w:instrText xml:space="preserve"> PAGEREF _Toc10629632 \h </w:instrText>
        </w:r>
        <w:r>
          <w:fldChar w:fldCharType="separate"/>
        </w:r>
        <w:r w:rsidR="007B00B9">
          <w:t>491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3" w:history="1">
        <w:r w:rsidRPr="00BD2EA9">
          <w:t>415A</w:t>
        </w:r>
        <w:r>
          <w:rPr>
            <w:rFonts w:asciiTheme="minorHAnsi" w:eastAsiaTheme="minorEastAsia" w:hAnsiTheme="minorHAnsi" w:cstheme="minorBidi"/>
            <w:sz w:val="22"/>
            <w:szCs w:val="22"/>
            <w:lang w:eastAsia="en-AU"/>
          </w:rPr>
          <w:tab/>
        </w:r>
        <w:r w:rsidRPr="00BD2EA9">
          <w:t>Evidentiary certificates—offsets register</w:t>
        </w:r>
        <w:r>
          <w:tab/>
        </w:r>
        <w:r>
          <w:fldChar w:fldCharType="begin"/>
        </w:r>
        <w:r>
          <w:instrText xml:space="preserve"> PAGEREF _Toc10629633 \h </w:instrText>
        </w:r>
        <w:r>
          <w:fldChar w:fldCharType="separate"/>
        </w:r>
        <w:r w:rsidR="007B00B9">
          <w:t>491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4" w:history="1">
        <w:r w:rsidRPr="00BD2EA9">
          <w:t>416</w:t>
        </w:r>
        <w:r>
          <w:rPr>
            <w:rFonts w:asciiTheme="minorHAnsi" w:eastAsiaTheme="minorEastAsia" w:hAnsiTheme="minorHAnsi" w:cstheme="minorBidi"/>
            <w:sz w:val="22"/>
            <w:szCs w:val="22"/>
            <w:lang w:eastAsia="en-AU"/>
          </w:rPr>
          <w:tab/>
        </w:r>
        <w:r w:rsidRPr="00BD2EA9">
          <w:t>Evidence of ending of lease</w:t>
        </w:r>
        <w:r>
          <w:tab/>
        </w:r>
        <w:r>
          <w:fldChar w:fldCharType="begin"/>
        </w:r>
        <w:r>
          <w:instrText xml:space="preserve"> PAGEREF _Toc10629634 \h </w:instrText>
        </w:r>
        <w:r>
          <w:fldChar w:fldCharType="separate"/>
        </w:r>
        <w:r w:rsidR="007B00B9">
          <w:t>491</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5" w:history="1">
        <w:r w:rsidRPr="00BD2EA9">
          <w:t>416A</w:t>
        </w:r>
        <w:r>
          <w:rPr>
            <w:rFonts w:asciiTheme="minorHAnsi" w:eastAsiaTheme="minorEastAsia" w:hAnsiTheme="minorHAnsi" w:cstheme="minorBidi"/>
            <w:sz w:val="22"/>
            <w:szCs w:val="22"/>
            <w:lang w:eastAsia="en-AU"/>
          </w:rPr>
          <w:tab/>
        </w:r>
        <w:r w:rsidRPr="00BD2EA9">
          <w:t>Basic fences between leased and unleased land</w:t>
        </w:r>
        <w:r>
          <w:tab/>
        </w:r>
        <w:r>
          <w:fldChar w:fldCharType="begin"/>
        </w:r>
        <w:r>
          <w:instrText xml:space="preserve"> PAGEREF _Toc10629635 \h </w:instrText>
        </w:r>
        <w:r>
          <w:fldChar w:fldCharType="separate"/>
        </w:r>
        <w:r w:rsidR="007B00B9">
          <w:t>492</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6" w:history="1">
        <w:r w:rsidRPr="00BD2EA9">
          <w:t>417</w:t>
        </w:r>
        <w:r>
          <w:rPr>
            <w:rFonts w:asciiTheme="minorHAnsi" w:eastAsiaTheme="minorEastAsia" w:hAnsiTheme="minorHAnsi" w:cstheme="minorBidi"/>
            <w:sz w:val="22"/>
            <w:szCs w:val="22"/>
            <w:lang w:eastAsia="en-AU"/>
          </w:rPr>
          <w:tab/>
        </w:r>
        <w:r w:rsidRPr="00BD2EA9">
          <w:t>Rights to extract minerals</w:t>
        </w:r>
        <w:r>
          <w:tab/>
        </w:r>
        <w:r>
          <w:fldChar w:fldCharType="begin"/>
        </w:r>
        <w:r>
          <w:instrText xml:space="preserve"> PAGEREF _Toc10629636 \h </w:instrText>
        </w:r>
        <w:r>
          <w:fldChar w:fldCharType="separate"/>
        </w:r>
        <w:r w:rsidR="007B00B9">
          <w:t>493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7" w:history="1">
        <w:r w:rsidRPr="00BD2EA9">
          <w:t>418</w:t>
        </w:r>
        <w:r>
          <w:rPr>
            <w:rFonts w:asciiTheme="minorHAnsi" w:eastAsiaTheme="minorEastAsia" w:hAnsiTheme="minorHAnsi" w:cstheme="minorBidi"/>
            <w:sz w:val="22"/>
            <w:szCs w:val="22"/>
            <w:lang w:eastAsia="en-AU"/>
          </w:rPr>
          <w:tab/>
        </w:r>
        <w:r w:rsidRPr="00BD2EA9">
          <w:t>Secrecy</w:t>
        </w:r>
        <w:r>
          <w:tab/>
        </w:r>
        <w:r>
          <w:fldChar w:fldCharType="begin"/>
        </w:r>
        <w:r>
          <w:instrText xml:space="preserve"> PAGEREF _Toc10629637 \h </w:instrText>
        </w:r>
        <w:r>
          <w:fldChar w:fldCharType="separate"/>
        </w:r>
        <w:r w:rsidR="007B00B9">
          <w:t>493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8" w:history="1">
        <w:r w:rsidRPr="00BD2EA9">
          <w:t>419</w:t>
        </w:r>
        <w:r>
          <w:rPr>
            <w:rFonts w:asciiTheme="minorHAnsi" w:eastAsiaTheme="minorEastAsia" w:hAnsiTheme="minorHAnsi" w:cstheme="minorBidi"/>
            <w:sz w:val="22"/>
            <w:szCs w:val="22"/>
            <w:lang w:eastAsia="en-AU"/>
          </w:rPr>
          <w:tab/>
        </w:r>
        <w:r w:rsidRPr="00BD2EA9">
          <w:t xml:space="preserve">Meaning of </w:t>
        </w:r>
        <w:r w:rsidRPr="00BD2EA9">
          <w:rPr>
            <w:i/>
          </w:rPr>
          <w:t>material detriment</w:t>
        </w:r>
        <w:r>
          <w:tab/>
        </w:r>
        <w:r>
          <w:fldChar w:fldCharType="begin"/>
        </w:r>
        <w:r>
          <w:instrText xml:space="preserve"> PAGEREF _Toc10629638 \h </w:instrText>
        </w:r>
        <w:r>
          <w:fldChar w:fldCharType="separate"/>
        </w:r>
        <w:r w:rsidR="007B00B9">
          <w:t>495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39" w:history="1">
        <w:r w:rsidRPr="00BD2EA9">
          <w:t>420</w:t>
        </w:r>
        <w:r>
          <w:rPr>
            <w:rFonts w:asciiTheme="minorHAnsi" w:eastAsiaTheme="minorEastAsia" w:hAnsiTheme="minorHAnsi" w:cstheme="minorBidi"/>
            <w:sz w:val="22"/>
            <w:szCs w:val="22"/>
            <w:lang w:eastAsia="en-AU"/>
          </w:rPr>
          <w:tab/>
        </w:r>
        <w:r w:rsidRPr="00BD2EA9">
          <w:t>Ministerial guidelines</w:t>
        </w:r>
        <w:r>
          <w:tab/>
        </w:r>
        <w:r>
          <w:fldChar w:fldCharType="begin"/>
        </w:r>
        <w:r>
          <w:instrText xml:space="preserve"> PAGEREF _Toc10629639 \h </w:instrText>
        </w:r>
        <w:r>
          <w:fldChar w:fldCharType="separate"/>
        </w:r>
        <w:r w:rsidR="007B00B9">
          <w:t>495</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40" w:history="1">
        <w:r w:rsidRPr="00BD2EA9">
          <w:t>422</w:t>
        </w:r>
        <w:r>
          <w:rPr>
            <w:rFonts w:asciiTheme="minorHAnsi" w:eastAsiaTheme="minorEastAsia" w:hAnsiTheme="minorHAnsi" w:cstheme="minorBidi"/>
            <w:sz w:val="22"/>
            <w:szCs w:val="22"/>
            <w:lang w:eastAsia="en-AU"/>
          </w:rPr>
          <w:tab/>
        </w:r>
        <w:r w:rsidRPr="00BD2EA9">
          <w:t>Declaration of authority website</w:t>
        </w:r>
        <w:r>
          <w:tab/>
        </w:r>
        <w:r>
          <w:fldChar w:fldCharType="begin"/>
        </w:r>
        <w:r>
          <w:instrText xml:space="preserve"> PAGEREF _Toc10629640 \h </w:instrText>
        </w:r>
        <w:r>
          <w:fldChar w:fldCharType="separate"/>
        </w:r>
        <w:r w:rsidR="007B00B9">
          <w:t>496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41" w:history="1">
        <w:r w:rsidRPr="00BD2EA9">
          <w:t>422A</w:t>
        </w:r>
        <w:r>
          <w:rPr>
            <w:rFonts w:asciiTheme="minorHAnsi" w:eastAsiaTheme="minorEastAsia" w:hAnsiTheme="minorHAnsi" w:cstheme="minorBidi"/>
            <w:sz w:val="22"/>
            <w:szCs w:val="22"/>
            <w:lang w:eastAsia="en-AU"/>
          </w:rPr>
          <w:tab/>
        </w:r>
        <w:r w:rsidRPr="00BD2EA9">
          <w:t>References in territory plan to certain instruments</w:t>
        </w:r>
        <w:r>
          <w:tab/>
        </w:r>
        <w:r>
          <w:fldChar w:fldCharType="begin"/>
        </w:r>
        <w:r>
          <w:instrText xml:space="preserve"> PAGEREF _Toc10629641 \h </w:instrText>
        </w:r>
        <w:r>
          <w:fldChar w:fldCharType="separate"/>
        </w:r>
        <w:r w:rsidR="007B00B9">
          <w:t>496</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42" w:history="1">
        <w:r w:rsidRPr="00BD2EA9">
          <w:t>423</w:t>
        </w:r>
        <w:r>
          <w:rPr>
            <w:rFonts w:asciiTheme="minorHAnsi" w:eastAsiaTheme="minorEastAsia" w:hAnsiTheme="minorHAnsi" w:cstheme="minorBidi"/>
            <w:sz w:val="22"/>
            <w:szCs w:val="22"/>
            <w:lang w:eastAsia="en-AU"/>
          </w:rPr>
          <w:tab/>
        </w:r>
        <w:r w:rsidRPr="00BD2EA9">
          <w:t>Construction of outdated references</w:t>
        </w:r>
        <w:r>
          <w:tab/>
        </w:r>
        <w:r>
          <w:fldChar w:fldCharType="begin"/>
        </w:r>
        <w:r>
          <w:instrText xml:space="preserve"> PAGEREF _Toc10629642 \h </w:instrText>
        </w:r>
        <w:r>
          <w:fldChar w:fldCharType="separate"/>
        </w:r>
        <w:r w:rsidR="007B00B9">
          <w:t>496</w:t>
        </w:r>
        <w:r>
          <w:fldChar w:fldCharType="end"/>
        </w:r>
      </w:hyperlink>
    </w:p>
    <w:p w:rsidR="00AB453E" w:rsidRDefault="00AB453E">
      <w:pPr>
        <w:pStyle w:val="TOC5"/>
        <w:rPr>
          <w:rFonts w:asciiTheme="minorHAnsi" w:eastAsiaTheme="minorEastAsia" w:hAnsiTheme="minorHAnsi" w:cstheme="minorBidi"/>
          <w:sz w:val="22"/>
          <w:szCs w:val="22"/>
          <w:lang w:eastAsia="en-AU"/>
        </w:rPr>
      </w:pPr>
      <w:r>
        <w:lastRenderedPageBreak/>
        <w:tab/>
      </w:r>
      <w:hyperlink w:anchor="_Toc10629643" w:history="1">
        <w:r w:rsidRPr="00BD2EA9">
          <w:t>424</w:t>
        </w:r>
        <w:r>
          <w:rPr>
            <w:rFonts w:asciiTheme="minorHAnsi" w:eastAsiaTheme="minorEastAsia" w:hAnsiTheme="minorHAnsi" w:cstheme="minorBidi"/>
            <w:sz w:val="22"/>
            <w:szCs w:val="22"/>
            <w:lang w:eastAsia="en-AU"/>
          </w:rPr>
          <w:tab/>
        </w:r>
        <w:r w:rsidRPr="00BD2EA9">
          <w:t>Determination of fees</w:t>
        </w:r>
        <w:r>
          <w:tab/>
        </w:r>
        <w:r>
          <w:fldChar w:fldCharType="begin"/>
        </w:r>
        <w:r>
          <w:instrText xml:space="preserve"> PAGEREF _Toc10629643 \h </w:instrText>
        </w:r>
        <w:r>
          <w:fldChar w:fldCharType="separate"/>
        </w:r>
        <w:r w:rsidR="007B00B9">
          <w:t>497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44" w:history="1">
        <w:r w:rsidRPr="00BD2EA9">
          <w:t>425</w:t>
        </w:r>
        <w:r>
          <w:rPr>
            <w:rFonts w:asciiTheme="minorHAnsi" w:eastAsiaTheme="minorEastAsia" w:hAnsiTheme="minorHAnsi" w:cstheme="minorBidi"/>
            <w:sz w:val="22"/>
            <w:szCs w:val="22"/>
            <w:lang w:eastAsia="en-AU"/>
          </w:rPr>
          <w:tab/>
        </w:r>
        <w:r w:rsidRPr="00BD2EA9">
          <w:t>Approved forms</w:t>
        </w:r>
        <w:r>
          <w:tab/>
        </w:r>
        <w:r>
          <w:fldChar w:fldCharType="begin"/>
        </w:r>
        <w:r>
          <w:instrText xml:space="preserve"> PAGEREF _Toc10629644 \h </w:instrText>
        </w:r>
        <w:r>
          <w:fldChar w:fldCharType="separate"/>
        </w:r>
        <w:r w:rsidR="007B00B9">
          <w:t>497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45" w:history="1">
        <w:r w:rsidRPr="00BD2EA9">
          <w:t>426</w:t>
        </w:r>
        <w:r>
          <w:rPr>
            <w:rFonts w:asciiTheme="minorHAnsi" w:eastAsiaTheme="minorEastAsia" w:hAnsiTheme="minorHAnsi" w:cstheme="minorBidi"/>
            <w:sz w:val="22"/>
            <w:szCs w:val="22"/>
            <w:lang w:eastAsia="en-AU"/>
          </w:rPr>
          <w:tab/>
        </w:r>
        <w:r w:rsidRPr="00BD2EA9">
          <w:t>Regulation-making power</w:t>
        </w:r>
        <w:r>
          <w:tab/>
        </w:r>
        <w:r>
          <w:fldChar w:fldCharType="begin"/>
        </w:r>
        <w:r>
          <w:instrText xml:space="preserve"> PAGEREF _Toc10629645 \h </w:instrText>
        </w:r>
        <w:r>
          <w:fldChar w:fldCharType="separate"/>
        </w:r>
        <w:r w:rsidR="007B00B9">
          <w:t>497</w:t>
        </w:r>
        <w:r>
          <w:fldChar w:fldCharType="end"/>
        </w:r>
      </w:hyperlink>
    </w:p>
    <w:p w:rsidR="00AB453E" w:rsidRDefault="0055795F">
      <w:pPr>
        <w:pStyle w:val="TOC6"/>
        <w:rPr>
          <w:rFonts w:asciiTheme="minorHAnsi" w:eastAsiaTheme="minorEastAsia" w:hAnsiTheme="minorHAnsi" w:cstheme="minorBidi"/>
          <w:b w:val="0"/>
          <w:sz w:val="22"/>
          <w:szCs w:val="22"/>
          <w:lang w:eastAsia="en-AU"/>
        </w:rPr>
      </w:pPr>
      <w:hyperlink w:anchor="_Toc10629646" w:history="1">
        <w:r w:rsidR="00AB453E" w:rsidRPr="00BD2EA9">
          <w:t>Schedule 1</w:t>
        </w:r>
        <w:r w:rsidR="00AB453E">
          <w:rPr>
            <w:rFonts w:asciiTheme="minorHAnsi" w:eastAsiaTheme="minorEastAsia" w:hAnsiTheme="minorHAnsi" w:cstheme="minorBidi"/>
            <w:b w:val="0"/>
            <w:sz w:val="22"/>
            <w:szCs w:val="22"/>
            <w:lang w:eastAsia="en-AU"/>
          </w:rPr>
          <w:tab/>
        </w:r>
        <w:r w:rsidR="00AB453E" w:rsidRPr="00BD2EA9">
          <w:t>Reviewable decisions, eligible entities and interested entities</w:t>
        </w:r>
        <w:r w:rsidR="00AB453E">
          <w:tab/>
        </w:r>
        <w:r w:rsidR="00AB453E" w:rsidRPr="00AB453E">
          <w:rPr>
            <w:b w:val="0"/>
            <w:sz w:val="20"/>
          </w:rPr>
          <w:fldChar w:fldCharType="begin"/>
        </w:r>
        <w:r w:rsidR="00AB453E" w:rsidRPr="00AB453E">
          <w:rPr>
            <w:b w:val="0"/>
            <w:sz w:val="20"/>
          </w:rPr>
          <w:instrText xml:space="preserve"> PAGEREF _Toc10629646 \h </w:instrText>
        </w:r>
        <w:r w:rsidR="00AB453E" w:rsidRPr="00AB453E">
          <w:rPr>
            <w:b w:val="0"/>
            <w:sz w:val="20"/>
          </w:rPr>
        </w:r>
        <w:r w:rsidR="00AB453E" w:rsidRPr="00AB453E">
          <w:rPr>
            <w:b w:val="0"/>
            <w:sz w:val="20"/>
          </w:rPr>
          <w:fldChar w:fldCharType="separate"/>
        </w:r>
        <w:r w:rsidR="007B00B9">
          <w:rPr>
            <w:b w:val="0"/>
            <w:sz w:val="20"/>
          </w:rPr>
          <w:t>499</w:t>
        </w:r>
        <w:r w:rsidR="00AB453E" w:rsidRPr="00AB453E">
          <w:rPr>
            <w:b w:val="0"/>
            <w:sz w:val="20"/>
          </w:rPr>
          <w:fldChar w:fldCharType="end"/>
        </w:r>
      </w:hyperlink>
    </w:p>
    <w:p w:rsidR="00AB453E" w:rsidRDefault="0055795F">
      <w:pPr>
        <w:pStyle w:val="TOC6"/>
        <w:rPr>
          <w:rFonts w:asciiTheme="minorHAnsi" w:eastAsiaTheme="minorEastAsia" w:hAnsiTheme="minorHAnsi" w:cstheme="minorBidi"/>
          <w:b w:val="0"/>
          <w:sz w:val="22"/>
          <w:szCs w:val="22"/>
          <w:lang w:eastAsia="en-AU"/>
        </w:rPr>
      </w:pPr>
      <w:hyperlink w:anchor="_Toc10629647" w:history="1">
        <w:r w:rsidR="00AB453E" w:rsidRPr="00BD2EA9">
          <w:t>Schedule 2</w:t>
        </w:r>
        <w:r w:rsidR="00AB453E">
          <w:rPr>
            <w:rFonts w:asciiTheme="minorHAnsi" w:eastAsiaTheme="minorEastAsia" w:hAnsiTheme="minorHAnsi" w:cstheme="minorBidi"/>
            <w:b w:val="0"/>
            <w:sz w:val="22"/>
            <w:szCs w:val="22"/>
            <w:lang w:eastAsia="en-AU"/>
          </w:rPr>
          <w:tab/>
        </w:r>
        <w:r w:rsidR="00AB453E" w:rsidRPr="00BD2EA9">
          <w:t>Controlled activities</w:t>
        </w:r>
        <w:r w:rsidR="00AB453E">
          <w:tab/>
        </w:r>
        <w:r w:rsidR="00AB453E" w:rsidRPr="00AB453E">
          <w:rPr>
            <w:b w:val="0"/>
            <w:sz w:val="20"/>
          </w:rPr>
          <w:fldChar w:fldCharType="begin"/>
        </w:r>
        <w:r w:rsidR="00AB453E" w:rsidRPr="00AB453E">
          <w:rPr>
            <w:b w:val="0"/>
            <w:sz w:val="20"/>
          </w:rPr>
          <w:instrText xml:space="preserve"> PAGEREF _Toc10629647 \h </w:instrText>
        </w:r>
        <w:r w:rsidR="00AB453E" w:rsidRPr="00AB453E">
          <w:rPr>
            <w:b w:val="0"/>
            <w:sz w:val="20"/>
          </w:rPr>
        </w:r>
        <w:r w:rsidR="00AB453E" w:rsidRPr="00AB453E">
          <w:rPr>
            <w:b w:val="0"/>
            <w:sz w:val="20"/>
          </w:rPr>
          <w:fldChar w:fldCharType="separate"/>
        </w:r>
        <w:r w:rsidR="007B00B9">
          <w:rPr>
            <w:b w:val="0"/>
            <w:sz w:val="20"/>
          </w:rPr>
          <w:t>514</w:t>
        </w:r>
        <w:r w:rsidR="00AB453E" w:rsidRPr="00AB453E">
          <w:rPr>
            <w:b w:val="0"/>
            <w:sz w:val="20"/>
          </w:rPr>
          <w:fldChar w:fldCharType="end"/>
        </w:r>
      </w:hyperlink>
    </w:p>
    <w:p w:rsidR="00AB453E" w:rsidRDefault="0055795F">
      <w:pPr>
        <w:pStyle w:val="TOC6"/>
        <w:rPr>
          <w:rFonts w:asciiTheme="minorHAnsi" w:eastAsiaTheme="minorEastAsia" w:hAnsiTheme="minorHAnsi" w:cstheme="minorBidi"/>
          <w:b w:val="0"/>
          <w:sz w:val="22"/>
          <w:szCs w:val="22"/>
          <w:lang w:eastAsia="en-AU"/>
        </w:rPr>
      </w:pPr>
      <w:hyperlink w:anchor="_Toc10629648" w:history="1">
        <w:r w:rsidR="00AB453E" w:rsidRPr="00BD2EA9">
          <w:t>Schedule 3</w:t>
        </w:r>
        <w:r w:rsidR="00AB453E">
          <w:rPr>
            <w:rFonts w:asciiTheme="minorHAnsi" w:eastAsiaTheme="minorEastAsia" w:hAnsiTheme="minorHAnsi" w:cstheme="minorBidi"/>
            <w:b w:val="0"/>
            <w:sz w:val="22"/>
            <w:szCs w:val="22"/>
            <w:lang w:eastAsia="en-AU"/>
          </w:rPr>
          <w:tab/>
        </w:r>
        <w:r w:rsidR="00AB453E" w:rsidRPr="00BD2EA9">
          <w:t>Management objectives for public land</w:t>
        </w:r>
        <w:r w:rsidR="00AB453E">
          <w:tab/>
        </w:r>
        <w:r w:rsidR="00AB453E" w:rsidRPr="00AB453E">
          <w:rPr>
            <w:b w:val="0"/>
            <w:sz w:val="20"/>
          </w:rPr>
          <w:fldChar w:fldCharType="begin"/>
        </w:r>
        <w:r w:rsidR="00AB453E" w:rsidRPr="00AB453E">
          <w:rPr>
            <w:b w:val="0"/>
            <w:sz w:val="20"/>
          </w:rPr>
          <w:instrText xml:space="preserve"> PAGEREF _Toc10629648 \h </w:instrText>
        </w:r>
        <w:r w:rsidR="00AB453E" w:rsidRPr="00AB453E">
          <w:rPr>
            <w:b w:val="0"/>
            <w:sz w:val="20"/>
          </w:rPr>
        </w:r>
        <w:r w:rsidR="00AB453E" w:rsidRPr="00AB453E">
          <w:rPr>
            <w:b w:val="0"/>
            <w:sz w:val="20"/>
          </w:rPr>
          <w:fldChar w:fldCharType="separate"/>
        </w:r>
        <w:r w:rsidR="007B00B9">
          <w:rPr>
            <w:b w:val="0"/>
            <w:sz w:val="20"/>
          </w:rPr>
          <w:t>517</w:t>
        </w:r>
        <w:r w:rsidR="00AB453E" w:rsidRPr="00AB453E">
          <w:rPr>
            <w:b w:val="0"/>
            <w:sz w:val="20"/>
          </w:rPr>
          <w:fldChar w:fldCharType="end"/>
        </w:r>
      </w:hyperlink>
    </w:p>
    <w:p w:rsidR="00AB453E" w:rsidRDefault="0055795F">
      <w:pPr>
        <w:pStyle w:val="TOC6"/>
        <w:rPr>
          <w:rFonts w:asciiTheme="minorHAnsi" w:eastAsiaTheme="minorEastAsia" w:hAnsiTheme="minorHAnsi" w:cstheme="minorBidi"/>
          <w:b w:val="0"/>
          <w:sz w:val="22"/>
          <w:szCs w:val="22"/>
          <w:lang w:eastAsia="en-AU"/>
        </w:rPr>
      </w:pPr>
      <w:hyperlink w:anchor="_Toc10629649" w:history="1">
        <w:r w:rsidR="00AB453E" w:rsidRPr="00BD2EA9">
          <w:t>Schedule 4</w:t>
        </w:r>
        <w:r w:rsidR="00AB453E">
          <w:rPr>
            <w:rFonts w:asciiTheme="minorHAnsi" w:eastAsiaTheme="minorEastAsia" w:hAnsiTheme="minorHAnsi" w:cstheme="minorBidi"/>
            <w:b w:val="0"/>
            <w:sz w:val="22"/>
            <w:szCs w:val="22"/>
            <w:lang w:eastAsia="en-AU"/>
          </w:rPr>
          <w:tab/>
        </w:r>
        <w:r w:rsidR="00AB453E" w:rsidRPr="00BD2EA9">
          <w:t>Development proposals in impact track because of need for EIS</w:t>
        </w:r>
        <w:r w:rsidR="00AB453E">
          <w:tab/>
        </w:r>
        <w:r w:rsidR="00AB453E" w:rsidRPr="00AB453E">
          <w:rPr>
            <w:b w:val="0"/>
            <w:sz w:val="20"/>
          </w:rPr>
          <w:fldChar w:fldCharType="begin"/>
        </w:r>
        <w:r w:rsidR="00AB453E" w:rsidRPr="00AB453E">
          <w:rPr>
            <w:b w:val="0"/>
            <w:sz w:val="20"/>
          </w:rPr>
          <w:instrText xml:space="preserve"> PAGEREF _Toc10629649 \h </w:instrText>
        </w:r>
        <w:r w:rsidR="00AB453E" w:rsidRPr="00AB453E">
          <w:rPr>
            <w:b w:val="0"/>
            <w:sz w:val="20"/>
          </w:rPr>
        </w:r>
        <w:r w:rsidR="00AB453E" w:rsidRPr="00AB453E">
          <w:rPr>
            <w:b w:val="0"/>
            <w:sz w:val="20"/>
          </w:rPr>
          <w:fldChar w:fldCharType="separate"/>
        </w:r>
        <w:r w:rsidR="007B00B9">
          <w:rPr>
            <w:b w:val="0"/>
            <w:sz w:val="20"/>
          </w:rPr>
          <w:t>519</w:t>
        </w:r>
        <w:r w:rsidR="00AB453E" w:rsidRPr="00AB453E">
          <w:rPr>
            <w:b w:val="0"/>
            <w:sz w:val="20"/>
          </w:rPr>
          <w:fldChar w:fldCharType="end"/>
        </w:r>
      </w:hyperlink>
    </w:p>
    <w:p w:rsidR="00AB453E" w:rsidRDefault="0055795F">
      <w:pPr>
        <w:pStyle w:val="TOC7"/>
        <w:rPr>
          <w:rFonts w:asciiTheme="minorHAnsi" w:eastAsiaTheme="minorEastAsia" w:hAnsiTheme="minorHAnsi" w:cstheme="minorBidi"/>
          <w:b w:val="0"/>
          <w:sz w:val="22"/>
          <w:szCs w:val="22"/>
          <w:lang w:eastAsia="en-AU"/>
        </w:rPr>
      </w:pPr>
      <w:hyperlink w:anchor="_Toc10629650" w:history="1">
        <w:r w:rsidR="00AB453E" w:rsidRPr="00BD2EA9">
          <w:t>Part 4.1</w:t>
        </w:r>
        <w:r w:rsidR="00AB453E">
          <w:rPr>
            <w:rFonts w:asciiTheme="minorHAnsi" w:eastAsiaTheme="minorEastAsia" w:hAnsiTheme="minorHAnsi" w:cstheme="minorBidi"/>
            <w:b w:val="0"/>
            <w:sz w:val="22"/>
            <w:szCs w:val="22"/>
            <w:lang w:eastAsia="en-AU"/>
          </w:rPr>
          <w:tab/>
        </w:r>
        <w:r w:rsidR="00AB453E" w:rsidRPr="00BD2EA9">
          <w:t>Interpretation—sch 4</w:t>
        </w:r>
        <w:r w:rsidR="00AB453E">
          <w:tab/>
        </w:r>
        <w:r w:rsidR="00AB453E" w:rsidRPr="00AB453E">
          <w:rPr>
            <w:b w:val="0"/>
          </w:rPr>
          <w:fldChar w:fldCharType="begin"/>
        </w:r>
        <w:r w:rsidR="00AB453E" w:rsidRPr="00AB453E">
          <w:rPr>
            <w:b w:val="0"/>
          </w:rPr>
          <w:instrText xml:space="preserve"> PAGEREF _Toc10629650 \h </w:instrText>
        </w:r>
        <w:r w:rsidR="00AB453E" w:rsidRPr="00AB453E">
          <w:rPr>
            <w:b w:val="0"/>
          </w:rPr>
        </w:r>
        <w:r w:rsidR="00AB453E" w:rsidRPr="00AB453E">
          <w:rPr>
            <w:b w:val="0"/>
          </w:rPr>
          <w:fldChar w:fldCharType="separate"/>
        </w:r>
        <w:r w:rsidR="007B00B9">
          <w:rPr>
            <w:b w:val="0"/>
          </w:rPr>
          <w:t>519</w:t>
        </w:r>
        <w:r w:rsidR="00AB453E" w:rsidRPr="00AB453E">
          <w:rPr>
            <w:b w:val="0"/>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51" w:history="1">
        <w:r w:rsidRPr="00BD2EA9">
          <w:t>4.1</w:t>
        </w:r>
        <w:r>
          <w:rPr>
            <w:rFonts w:asciiTheme="minorHAnsi" w:eastAsiaTheme="minorEastAsia" w:hAnsiTheme="minorHAnsi" w:cstheme="minorBidi"/>
            <w:sz w:val="22"/>
            <w:szCs w:val="22"/>
            <w:lang w:eastAsia="en-AU"/>
          </w:rPr>
          <w:tab/>
        </w:r>
        <w:r w:rsidRPr="00BD2EA9">
          <w:t>Definitions—sch 4</w:t>
        </w:r>
        <w:r>
          <w:tab/>
        </w:r>
        <w:r>
          <w:fldChar w:fldCharType="begin"/>
        </w:r>
        <w:r>
          <w:instrText xml:space="preserve"> PAGEREF _Toc10629651 \h </w:instrText>
        </w:r>
        <w:r>
          <w:fldChar w:fldCharType="separate"/>
        </w:r>
        <w:r w:rsidR="007B00B9">
          <w:t>519</w:t>
        </w:r>
        <w:r>
          <w:fldChar w:fldCharType="end"/>
        </w:r>
      </w:hyperlink>
    </w:p>
    <w:p w:rsidR="00AB453E" w:rsidRDefault="0055795F">
      <w:pPr>
        <w:pStyle w:val="TOC7"/>
        <w:rPr>
          <w:rFonts w:asciiTheme="minorHAnsi" w:eastAsiaTheme="minorEastAsia" w:hAnsiTheme="minorHAnsi" w:cstheme="minorBidi"/>
          <w:b w:val="0"/>
          <w:sz w:val="22"/>
          <w:szCs w:val="22"/>
          <w:lang w:eastAsia="en-AU"/>
        </w:rPr>
      </w:pPr>
      <w:hyperlink w:anchor="_Toc10629652" w:history="1">
        <w:r w:rsidR="00AB453E" w:rsidRPr="00BD2EA9">
          <w:t>Part 4.2</w:t>
        </w:r>
        <w:r w:rsidR="00AB453E">
          <w:rPr>
            <w:rFonts w:asciiTheme="minorHAnsi" w:eastAsiaTheme="minorEastAsia" w:hAnsiTheme="minorHAnsi" w:cstheme="minorBidi"/>
            <w:b w:val="0"/>
            <w:sz w:val="22"/>
            <w:szCs w:val="22"/>
            <w:lang w:eastAsia="en-AU"/>
          </w:rPr>
          <w:tab/>
        </w:r>
        <w:r w:rsidR="00AB453E" w:rsidRPr="00BD2EA9">
          <w:t>Development proposals requiring EIS—activities</w:t>
        </w:r>
        <w:r w:rsidR="00AB453E">
          <w:tab/>
        </w:r>
        <w:r w:rsidR="00AB453E" w:rsidRPr="00AB453E">
          <w:rPr>
            <w:b w:val="0"/>
          </w:rPr>
          <w:fldChar w:fldCharType="begin"/>
        </w:r>
        <w:r w:rsidR="00AB453E" w:rsidRPr="00AB453E">
          <w:rPr>
            <w:b w:val="0"/>
          </w:rPr>
          <w:instrText xml:space="preserve"> PAGEREF _Toc10629652 \h </w:instrText>
        </w:r>
        <w:r w:rsidR="00AB453E" w:rsidRPr="00AB453E">
          <w:rPr>
            <w:b w:val="0"/>
          </w:rPr>
        </w:r>
        <w:r w:rsidR="00AB453E" w:rsidRPr="00AB453E">
          <w:rPr>
            <w:b w:val="0"/>
          </w:rPr>
          <w:fldChar w:fldCharType="separate"/>
        </w:r>
        <w:r w:rsidR="007B00B9">
          <w:rPr>
            <w:b w:val="0"/>
          </w:rPr>
          <w:t>525</w:t>
        </w:r>
        <w:r w:rsidR="00AB453E" w:rsidRPr="00AB453E">
          <w:rPr>
            <w:b w:val="0"/>
          </w:rPr>
          <w:fldChar w:fldCharType="end"/>
        </w:r>
      </w:hyperlink>
    </w:p>
    <w:p w:rsidR="00AB453E" w:rsidRDefault="0055795F">
      <w:pPr>
        <w:pStyle w:val="TOC7"/>
        <w:rPr>
          <w:rFonts w:asciiTheme="minorHAnsi" w:eastAsiaTheme="minorEastAsia" w:hAnsiTheme="minorHAnsi" w:cstheme="minorBidi"/>
          <w:b w:val="0"/>
          <w:sz w:val="22"/>
          <w:szCs w:val="22"/>
          <w:lang w:eastAsia="en-AU"/>
        </w:rPr>
      </w:pPr>
      <w:hyperlink w:anchor="_Toc10629653" w:history="1">
        <w:r w:rsidR="00AB453E" w:rsidRPr="00BD2EA9">
          <w:t>Part 4.3</w:t>
        </w:r>
        <w:r w:rsidR="00AB453E">
          <w:rPr>
            <w:rFonts w:asciiTheme="minorHAnsi" w:eastAsiaTheme="minorEastAsia" w:hAnsiTheme="minorHAnsi" w:cstheme="minorBidi"/>
            <w:b w:val="0"/>
            <w:sz w:val="22"/>
            <w:szCs w:val="22"/>
            <w:lang w:eastAsia="en-AU"/>
          </w:rPr>
          <w:tab/>
        </w:r>
        <w:r w:rsidR="00AB453E" w:rsidRPr="00BD2EA9">
          <w:t>Development proposals requiring EIS—areas and processes</w:t>
        </w:r>
        <w:r w:rsidR="00AB453E">
          <w:tab/>
        </w:r>
        <w:r w:rsidR="00AB453E" w:rsidRPr="00AB453E">
          <w:rPr>
            <w:b w:val="0"/>
          </w:rPr>
          <w:fldChar w:fldCharType="begin"/>
        </w:r>
        <w:r w:rsidR="00AB453E" w:rsidRPr="00AB453E">
          <w:rPr>
            <w:b w:val="0"/>
          </w:rPr>
          <w:instrText xml:space="preserve"> PAGEREF _Toc10629653 \h </w:instrText>
        </w:r>
        <w:r w:rsidR="00AB453E" w:rsidRPr="00AB453E">
          <w:rPr>
            <w:b w:val="0"/>
          </w:rPr>
        </w:r>
        <w:r w:rsidR="00AB453E" w:rsidRPr="00AB453E">
          <w:rPr>
            <w:b w:val="0"/>
          </w:rPr>
          <w:fldChar w:fldCharType="separate"/>
        </w:r>
        <w:r w:rsidR="007B00B9">
          <w:rPr>
            <w:b w:val="0"/>
          </w:rPr>
          <w:t>529</w:t>
        </w:r>
        <w:r w:rsidR="00AB453E" w:rsidRPr="00AB453E">
          <w:rPr>
            <w:b w:val="0"/>
          </w:rPr>
          <w:fldChar w:fldCharType="end"/>
        </w:r>
      </w:hyperlink>
    </w:p>
    <w:p w:rsidR="00AB453E" w:rsidRDefault="0055795F">
      <w:pPr>
        <w:pStyle w:val="TOC6"/>
        <w:rPr>
          <w:rFonts w:asciiTheme="minorHAnsi" w:eastAsiaTheme="minorEastAsia" w:hAnsiTheme="minorHAnsi" w:cstheme="minorBidi"/>
          <w:b w:val="0"/>
          <w:sz w:val="22"/>
          <w:szCs w:val="22"/>
          <w:lang w:eastAsia="en-AU"/>
        </w:rPr>
      </w:pPr>
      <w:hyperlink w:anchor="_Toc10629654" w:history="1">
        <w:r w:rsidR="00AB453E" w:rsidRPr="00BD2EA9">
          <w:t>Schedule 5</w:t>
        </w:r>
        <w:r w:rsidR="00AB453E">
          <w:rPr>
            <w:rFonts w:asciiTheme="minorHAnsi" w:eastAsiaTheme="minorEastAsia" w:hAnsiTheme="minorHAnsi" w:cstheme="minorBidi"/>
            <w:b w:val="0"/>
            <w:sz w:val="22"/>
            <w:szCs w:val="22"/>
            <w:lang w:eastAsia="en-AU"/>
          </w:rPr>
          <w:tab/>
        </w:r>
        <w:r w:rsidR="00AB453E" w:rsidRPr="00BD2EA9">
          <w:t>Market value leases and leases that are possibly concessional</w:t>
        </w:r>
        <w:r w:rsidR="00AB453E">
          <w:tab/>
        </w:r>
        <w:r w:rsidR="00AB453E" w:rsidRPr="00AB453E">
          <w:rPr>
            <w:b w:val="0"/>
            <w:sz w:val="20"/>
          </w:rPr>
          <w:fldChar w:fldCharType="begin"/>
        </w:r>
        <w:r w:rsidR="00AB453E" w:rsidRPr="00AB453E">
          <w:rPr>
            <w:b w:val="0"/>
            <w:sz w:val="20"/>
          </w:rPr>
          <w:instrText xml:space="preserve"> PAGEREF _Toc10629654 \h </w:instrText>
        </w:r>
        <w:r w:rsidR="00AB453E" w:rsidRPr="00AB453E">
          <w:rPr>
            <w:b w:val="0"/>
            <w:sz w:val="20"/>
          </w:rPr>
        </w:r>
        <w:r w:rsidR="00AB453E" w:rsidRPr="00AB453E">
          <w:rPr>
            <w:b w:val="0"/>
            <w:sz w:val="20"/>
          </w:rPr>
          <w:fldChar w:fldCharType="separate"/>
        </w:r>
        <w:r w:rsidR="007B00B9">
          <w:rPr>
            <w:b w:val="0"/>
            <w:sz w:val="20"/>
          </w:rPr>
          <w:t>532</w:t>
        </w:r>
        <w:r w:rsidR="00AB453E" w:rsidRPr="00AB453E">
          <w:rPr>
            <w:b w:val="0"/>
            <w:sz w:val="20"/>
          </w:rPr>
          <w:fldChar w:fldCharType="end"/>
        </w:r>
      </w:hyperlink>
    </w:p>
    <w:p w:rsidR="00AB453E" w:rsidRDefault="0055795F">
      <w:pPr>
        <w:pStyle w:val="TOC7"/>
        <w:rPr>
          <w:rFonts w:asciiTheme="minorHAnsi" w:eastAsiaTheme="minorEastAsia" w:hAnsiTheme="minorHAnsi" w:cstheme="minorBidi"/>
          <w:b w:val="0"/>
          <w:sz w:val="22"/>
          <w:szCs w:val="22"/>
          <w:lang w:eastAsia="en-AU"/>
        </w:rPr>
      </w:pPr>
      <w:hyperlink w:anchor="_Toc10629655" w:history="1">
        <w:r w:rsidR="00AB453E" w:rsidRPr="00BD2EA9">
          <w:t>Part 5.1</w:t>
        </w:r>
        <w:r w:rsidR="00AB453E">
          <w:rPr>
            <w:rFonts w:asciiTheme="minorHAnsi" w:eastAsiaTheme="minorEastAsia" w:hAnsiTheme="minorHAnsi" w:cstheme="minorBidi"/>
            <w:b w:val="0"/>
            <w:sz w:val="22"/>
            <w:szCs w:val="22"/>
            <w:lang w:eastAsia="en-AU"/>
          </w:rPr>
          <w:tab/>
        </w:r>
        <w:r w:rsidR="00AB453E" w:rsidRPr="00BD2EA9">
          <w:t>Interpretation</w:t>
        </w:r>
        <w:r w:rsidR="00AB453E">
          <w:tab/>
        </w:r>
        <w:r w:rsidR="00AB453E" w:rsidRPr="00AB453E">
          <w:rPr>
            <w:b w:val="0"/>
          </w:rPr>
          <w:fldChar w:fldCharType="begin"/>
        </w:r>
        <w:r w:rsidR="00AB453E" w:rsidRPr="00AB453E">
          <w:rPr>
            <w:b w:val="0"/>
          </w:rPr>
          <w:instrText xml:space="preserve"> PAGEREF _Toc10629655 \h </w:instrText>
        </w:r>
        <w:r w:rsidR="00AB453E" w:rsidRPr="00AB453E">
          <w:rPr>
            <w:b w:val="0"/>
          </w:rPr>
        </w:r>
        <w:r w:rsidR="00AB453E" w:rsidRPr="00AB453E">
          <w:rPr>
            <w:b w:val="0"/>
          </w:rPr>
          <w:fldChar w:fldCharType="separate"/>
        </w:r>
        <w:r w:rsidR="007B00B9">
          <w:rPr>
            <w:b w:val="0"/>
          </w:rPr>
          <w:t>532</w:t>
        </w:r>
        <w:r w:rsidR="00AB453E" w:rsidRPr="00AB453E">
          <w:rPr>
            <w:b w:val="0"/>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56" w:history="1">
        <w:r w:rsidRPr="00BD2EA9">
          <w:t>5.1</w:t>
        </w:r>
        <w:r>
          <w:rPr>
            <w:rFonts w:asciiTheme="minorHAnsi" w:eastAsiaTheme="minorEastAsia" w:hAnsiTheme="minorHAnsi" w:cstheme="minorBidi"/>
            <w:sz w:val="22"/>
            <w:szCs w:val="22"/>
            <w:lang w:eastAsia="en-AU"/>
          </w:rPr>
          <w:tab/>
        </w:r>
        <w:r w:rsidRPr="00BD2EA9">
          <w:t>Definitions—sch 5</w:t>
        </w:r>
        <w:r>
          <w:tab/>
        </w:r>
        <w:r>
          <w:fldChar w:fldCharType="begin"/>
        </w:r>
        <w:r>
          <w:instrText xml:space="preserve"> PAGEREF _Toc10629656 \h </w:instrText>
        </w:r>
        <w:r>
          <w:fldChar w:fldCharType="separate"/>
        </w:r>
        <w:r w:rsidR="007B00B9">
          <w:t>532</w:t>
        </w:r>
        <w:r>
          <w:fldChar w:fldCharType="end"/>
        </w:r>
      </w:hyperlink>
    </w:p>
    <w:p w:rsidR="00AB453E" w:rsidRDefault="0055795F">
      <w:pPr>
        <w:pStyle w:val="TOC7"/>
        <w:rPr>
          <w:rFonts w:asciiTheme="minorHAnsi" w:eastAsiaTheme="minorEastAsia" w:hAnsiTheme="minorHAnsi" w:cstheme="minorBidi"/>
          <w:b w:val="0"/>
          <w:sz w:val="22"/>
          <w:szCs w:val="22"/>
          <w:lang w:eastAsia="en-AU"/>
        </w:rPr>
      </w:pPr>
      <w:hyperlink w:anchor="_Toc10629657" w:history="1">
        <w:r w:rsidR="00AB453E" w:rsidRPr="00BD2EA9">
          <w:t>Part 5.2</w:t>
        </w:r>
        <w:r w:rsidR="00AB453E">
          <w:rPr>
            <w:rFonts w:asciiTheme="minorHAnsi" w:eastAsiaTheme="minorEastAsia" w:hAnsiTheme="minorHAnsi" w:cstheme="minorBidi"/>
            <w:b w:val="0"/>
            <w:sz w:val="22"/>
            <w:szCs w:val="22"/>
            <w:lang w:eastAsia="en-AU"/>
          </w:rPr>
          <w:tab/>
        </w:r>
        <w:r w:rsidR="00AB453E" w:rsidRPr="00BD2EA9">
          <w:t>Market value leases</w:t>
        </w:r>
        <w:r w:rsidR="00AB453E">
          <w:tab/>
        </w:r>
        <w:r w:rsidR="00AB453E" w:rsidRPr="00AB453E">
          <w:rPr>
            <w:b w:val="0"/>
          </w:rPr>
          <w:fldChar w:fldCharType="begin"/>
        </w:r>
        <w:r w:rsidR="00AB453E" w:rsidRPr="00AB453E">
          <w:rPr>
            <w:b w:val="0"/>
          </w:rPr>
          <w:instrText xml:space="preserve"> PAGEREF _Toc10629657 \h </w:instrText>
        </w:r>
        <w:r w:rsidR="00AB453E" w:rsidRPr="00AB453E">
          <w:rPr>
            <w:b w:val="0"/>
          </w:rPr>
        </w:r>
        <w:r w:rsidR="00AB453E" w:rsidRPr="00AB453E">
          <w:rPr>
            <w:b w:val="0"/>
          </w:rPr>
          <w:fldChar w:fldCharType="separate"/>
        </w:r>
        <w:r w:rsidR="007B00B9">
          <w:rPr>
            <w:b w:val="0"/>
          </w:rPr>
          <w:t>533</w:t>
        </w:r>
        <w:r w:rsidR="00AB453E" w:rsidRPr="00AB453E">
          <w:rPr>
            <w:b w:val="0"/>
          </w:rPr>
          <w:fldChar w:fldCharType="end"/>
        </w:r>
      </w:hyperlink>
    </w:p>
    <w:p w:rsidR="00AB453E" w:rsidRDefault="0055795F">
      <w:pPr>
        <w:pStyle w:val="TOC7"/>
        <w:rPr>
          <w:rFonts w:asciiTheme="minorHAnsi" w:eastAsiaTheme="minorEastAsia" w:hAnsiTheme="minorHAnsi" w:cstheme="minorBidi"/>
          <w:b w:val="0"/>
          <w:sz w:val="22"/>
          <w:szCs w:val="22"/>
          <w:lang w:eastAsia="en-AU"/>
        </w:rPr>
      </w:pPr>
      <w:hyperlink w:anchor="_Toc10629658" w:history="1">
        <w:r w:rsidR="00AB453E" w:rsidRPr="00BD2EA9">
          <w:t>Part 5.3</w:t>
        </w:r>
        <w:r w:rsidR="00AB453E">
          <w:rPr>
            <w:rFonts w:asciiTheme="minorHAnsi" w:eastAsiaTheme="minorEastAsia" w:hAnsiTheme="minorHAnsi" w:cstheme="minorBidi"/>
            <w:b w:val="0"/>
            <w:sz w:val="22"/>
            <w:szCs w:val="22"/>
            <w:lang w:eastAsia="en-AU"/>
          </w:rPr>
          <w:tab/>
        </w:r>
        <w:r w:rsidR="00AB453E" w:rsidRPr="00BD2EA9">
          <w:t>Possibly concessional leases</w:t>
        </w:r>
        <w:r w:rsidR="00AB453E">
          <w:tab/>
        </w:r>
        <w:r w:rsidR="00AB453E" w:rsidRPr="00AB453E">
          <w:rPr>
            <w:b w:val="0"/>
          </w:rPr>
          <w:fldChar w:fldCharType="begin"/>
        </w:r>
        <w:r w:rsidR="00AB453E" w:rsidRPr="00AB453E">
          <w:rPr>
            <w:b w:val="0"/>
          </w:rPr>
          <w:instrText xml:space="preserve"> PAGEREF _Toc10629658 \h </w:instrText>
        </w:r>
        <w:r w:rsidR="00AB453E" w:rsidRPr="00AB453E">
          <w:rPr>
            <w:b w:val="0"/>
          </w:rPr>
        </w:r>
        <w:r w:rsidR="00AB453E" w:rsidRPr="00AB453E">
          <w:rPr>
            <w:b w:val="0"/>
          </w:rPr>
          <w:fldChar w:fldCharType="separate"/>
        </w:r>
        <w:r w:rsidR="007B00B9">
          <w:rPr>
            <w:b w:val="0"/>
          </w:rPr>
          <w:t>538</w:t>
        </w:r>
        <w:r w:rsidR="00AB453E" w:rsidRPr="00AB453E">
          <w:rPr>
            <w:b w:val="0"/>
          </w:rPr>
          <w:fldChar w:fldCharType="end"/>
        </w:r>
      </w:hyperlink>
    </w:p>
    <w:p w:rsidR="00AB453E" w:rsidRDefault="0055795F">
      <w:pPr>
        <w:pStyle w:val="TOC6"/>
        <w:rPr>
          <w:rFonts w:asciiTheme="minorHAnsi" w:eastAsiaTheme="minorEastAsia" w:hAnsiTheme="minorHAnsi" w:cstheme="minorBidi"/>
          <w:b w:val="0"/>
          <w:sz w:val="22"/>
          <w:szCs w:val="22"/>
          <w:lang w:eastAsia="en-AU"/>
        </w:rPr>
      </w:pPr>
      <w:hyperlink w:anchor="_Toc10629659" w:history="1">
        <w:r w:rsidR="00AB453E" w:rsidRPr="00BD2EA9">
          <w:t>Schedule 6</w:t>
        </w:r>
        <w:r w:rsidR="00AB453E">
          <w:rPr>
            <w:rFonts w:asciiTheme="minorHAnsi" w:eastAsiaTheme="minorEastAsia" w:hAnsiTheme="minorHAnsi" w:cstheme="minorBidi"/>
            <w:b w:val="0"/>
            <w:sz w:val="22"/>
            <w:szCs w:val="22"/>
            <w:lang w:eastAsia="en-AU"/>
          </w:rPr>
          <w:tab/>
        </w:r>
        <w:r w:rsidR="00AB453E" w:rsidRPr="00BD2EA9">
          <w:t>Symonston site</w:t>
        </w:r>
        <w:r w:rsidR="00AB453E">
          <w:tab/>
        </w:r>
        <w:r w:rsidR="00AB453E" w:rsidRPr="00AB453E">
          <w:rPr>
            <w:b w:val="0"/>
            <w:sz w:val="20"/>
          </w:rPr>
          <w:fldChar w:fldCharType="begin"/>
        </w:r>
        <w:r w:rsidR="00AB453E" w:rsidRPr="00AB453E">
          <w:rPr>
            <w:b w:val="0"/>
            <w:sz w:val="20"/>
          </w:rPr>
          <w:instrText xml:space="preserve"> PAGEREF _Toc10629659 \h </w:instrText>
        </w:r>
        <w:r w:rsidR="00AB453E" w:rsidRPr="00AB453E">
          <w:rPr>
            <w:b w:val="0"/>
            <w:sz w:val="20"/>
          </w:rPr>
        </w:r>
        <w:r w:rsidR="00AB453E" w:rsidRPr="00AB453E">
          <w:rPr>
            <w:b w:val="0"/>
            <w:sz w:val="20"/>
          </w:rPr>
          <w:fldChar w:fldCharType="separate"/>
        </w:r>
        <w:r w:rsidR="007B00B9">
          <w:rPr>
            <w:b w:val="0"/>
            <w:sz w:val="20"/>
          </w:rPr>
          <w:t>540</w:t>
        </w:r>
        <w:r w:rsidR="00AB453E" w:rsidRPr="00AB453E">
          <w:rPr>
            <w:b w:val="0"/>
            <w:sz w:val="20"/>
          </w:rPr>
          <w:fldChar w:fldCharType="end"/>
        </w:r>
      </w:hyperlink>
    </w:p>
    <w:p w:rsidR="00AB453E" w:rsidRDefault="0055795F">
      <w:pPr>
        <w:pStyle w:val="TOC6"/>
        <w:rPr>
          <w:rFonts w:asciiTheme="minorHAnsi" w:eastAsiaTheme="minorEastAsia" w:hAnsiTheme="minorHAnsi" w:cstheme="minorBidi"/>
          <w:b w:val="0"/>
          <w:sz w:val="22"/>
          <w:szCs w:val="22"/>
          <w:lang w:eastAsia="en-AU"/>
        </w:rPr>
      </w:pPr>
      <w:hyperlink w:anchor="_Toc10629660" w:history="1">
        <w:r w:rsidR="00AB453E" w:rsidRPr="00BD2EA9">
          <w:t>Dictionary</w:t>
        </w:r>
        <w:r w:rsidR="00AB453E">
          <w:tab/>
        </w:r>
        <w:r w:rsidR="00AB453E">
          <w:tab/>
        </w:r>
        <w:r w:rsidR="00AB453E" w:rsidRPr="00AB453E">
          <w:rPr>
            <w:b w:val="0"/>
            <w:sz w:val="20"/>
          </w:rPr>
          <w:fldChar w:fldCharType="begin"/>
        </w:r>
        <w:r w:rsidR="00AB453E" w:rsidRPr="00AB453E">
          <w:rPr>
            <w:b w:val="0"/>
            <w:sz w:val="20"/>
          </w:rPr>
          <w:instrText xml:space="preserve"> PAGEREF _Toc10629660 \h </w:instrText>
        </w:r>
        <w:r w:rsidR="00AB453E" w:rsidRPr="00AB453E">
          <w:rPr>
            <w:b w:val="0"/>
            <w:sz w:val="20"/>
          </w:rPr>
        </w:r>
        <w:r w:rsidR="00AB453E" w:rsidRPr="00AB453E">
          <w:rPr>
            <w:b w:val="0"/>
            <w:sz w:val="20"/>
          </w:rPr>
          <w:fldChar w:fldCharType="separate"/>
        </w:r>
        <w:r w:rsidR="007B00B9">
          <w:rPr>
            <w:b w:val="0"/>
            <w:sz w:val="20"/>
          </w:rPr>
          <w:t>541</w:t>
        </w:r>
        <w:r w:rsidR="00AB453E" w:rsidRPr="00AB453E">
          <w:rPr>
            <w:b w:val="0"/>
            <w:sz w:val="20"/>
          </w:rPr>
          <w:fldChar w:fldCharType="end"/>
        </w:r>
      </w:hyperlink>
    </w:p>
    <w:p w:rsidR="00AB453E" w:rsidRDefault="0055795F" w:rsidP="00AB453E">
      <w:pPr>
        <w:pStyle w:val="TOC7"/>
        <w:spacing w:before="480"/>
        <w:rPr>
          <w:rFonts w:asciiTheme="minorHAnsi" w:eastAsiaTheme="minorEastAsia" w:hAnsiTheme="minorHAnsi" w:cstheme="minorBidi"/>
          <w:b w:val="0"/>
          <w:sz w:val="22"/>
          <w:szCs w:val="22"/>
          <w:lang w:eastAsia="en-AU"/>
        </w:rPr>
      </w:pPr>
      <w:hyperlink w:anchor="_Toc10629661" w:history="1">
        <w:r w:rsidR="00AB453E">
          <w:t>Endnotes</w:t>
        </w:r>
        <w:r w:rsidR="00AB453E" w:rsidRPr="00AB453E">
          <w:rPr>
            <w:vanish/>
          </w:rPr>
          <w:tab/>
        </w:r>
        <w:r w:rsidR="00AB453E">
          <w:rPr>
            <w:vanish/>
          </w:rPr>
          <w:tab/>
        </w:r>
        <w:r w:rsidR="00AB453E" w:rsidRPr="00AB453E">
          <w:rPr>
            <w:b w:val="0"/>
            <w:vanish/>
          </w:rPr>
          <w:fldChar w:fldCharType="begin"/>
        </w:r>
        <w:r w:rsidR="00AB453E" w:rsidRPr="00AB453E">
          <w:rPr>
            <w:b w:val="0"/>
            <w:vanish/>
          </w:rPr>
          <w:instrText xml:space="preserve"> PAGEREF _Toc10629661 \h </w:instrText>
        </w:r>
        <w:r w:rsidR="00AB453E" w:rsidRPr="00AB453E">
          <w:rPr>
            <w:b w:val="0"/>
            <w:vanish/>
          </w:rPr>
        </w:r>
        <w:r w:rsidR="00AB453E" w:rsidRPr="00AB453E">
          <w:rPr>
            <w:b w:val="0"/>
            <w:vanish/>
          </w:rPr>
          <w:fldChar w:fldCharType="separate"/>
        </w:r>
        <w:r w:rsidR="007B00B9">
          <w:rPr>
            <w:b w:val="0"/>
            <w:vanish/>
          </w:rPr>
          <w:t>563</w:t>
        </w:r>
        <w:r w:rsidR="00AB453E" w:rsidRPr="00AB453E">
          <w:rPr>
            <w:b w:val="0"/>
            <w:vanish/>
          </w:rP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62" w:history="1">
        <w:r w:rsidRPr="00BD2EA9">
          <w:t>1</w:t>
        </w:r>
        <w:r>
          <w:rPr>
            <w:rFonts w:asciiTheme="minorHAnsi" w:eastAsiaTheme="minorEastAsia" w:hAnsiTheme="minorHAnsi" w:cstheme="minorBidi"/>
            <w:sz w:val="22"/>
            <w:szCs w:val="22"/>
            <w:lang w:eastAsia="en-AU"/>
          </w:rPr>
          <w:tab/>
        </w:r>
        <w:r w:rsidRPr="00BD2EA9">
          <w:t>About the endnotes</w:t>
        </w:r>
        <w:r>
          <w:tab/>
        </w:r>
        <w:r>
          <w:fldChar w:fldCharType="begin"/>
        </w:r>
        <w:r>
          <w:instrText xml:space="preserve"> PAGEREF _Toc10629662 \h </w:instrText>
        </w:r>
        <w:r>
          <w:fldChar w:fldCharType="separate"/>
        </w:r>
        <w:r w:rsidR="007B00B9">
          <w:t>563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63" w:history="1">
        <w:r w:rsidRPr="00BD2EA9">
          <w:t>2</w:t>
        </w:r>
        <w:r>
          <w:rPr>
            <w:rFonts w:asciiTheme="minorHAnsi" w:eastAsiaTheme="minorEastAsia" w:hAnsiTheme="minorHAnsi" w:cstheme="minorBidi"/>
            <w:sz w:val="22"/>
            <w:szCs w:val="22"/>
            <w:lang w:eastAsia="en-AU"/>
          </w:rPr>
          <w:tab/>
        </w:r>
        <w:r w:rsidRPr="00BD2EA9">
          <w:t>Abbreviation key</w:t>
        </w:r>
        <w:r>
          <w:tab/>
        </w:r>
        <w:r>
          <w:fldChar w:fldCharType="begin"/>
        </w:r>
        <w:r>
          <w:instrText xml:space="preserve"> PAGEREF _Toc10629663 \h </w:instrText>
        </w:r>
        <w:r>
          <w:fldChar w:fldCharType="separate"/>
        </w:r>
        <w:r w:rsidR="007B00B9">
          <w:t>563</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64" w:history="1">
        <w:r w:rsidRPr="00BD2EA9">
          <w:t>3</w:t>
        </w:r>
        <w:r>
          <w:rPr>
            <w:rFonts w:asciiTheme="minorHAnsi" w:eastAsiaTheme="minorEastAsia" w:hAnsiTheme="minorHAnsi" w:cstheme="minorBidi"/>
            <w:sz w:val="22"/>
            <w:szCs w:val="22"/>
            <w:lang w:eastAsia="en-AU"/>
          </w:rPr>
          <w:tab/>
        </w:r>
        <w:r w:rsidRPr="00BD2EA9">
          <w:t>Legislation history</w:t>
        </w:r>
        <w:r>
          <w:tab/>
        </w:r>
        <w:r>
          <w:fldChar w:fldCharType="begin"/>
        </w:r>
        <w:r>
          <w:instrText xml:space="preserve"> PAGEREF _Toc10629664 \h </w:instrText>
        </w:r>
        <w:r>
          <w:fldChar w:fldCharType="separate"/>
        </w:r>
        <w:r w:rsidR="007B00B9">
          <w:t>564</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65" w:history="1">
        <w:r w:rsidRPr="00BD2EA9">
          <w:t>4</w:t>
        </w:r>
        <w:r>
          <w:rPr>
            <w:rFonts w:asciiTheme="minorHAnsi" w:eastAsiaTheme="minorEastAsia" w:hAnsiTheme="minorHAnsi" w:cstheme="minorBidi"/>
            <w:sz w:val="22"/>
            <w:szCs w:val="22"/>
            <w:lang w:eastAsia="en-AU"/>
          </w:rPr>
          <w:tab/>
        </w:r>
        <w:r w:rsidRPr="00BD2EA9">
          <w:t>Amendment history</w:t>
        </w:r>
        <w:r>
          <w:tab/>
        </w:r>
        <w:r>
          <w:fldChar w:fldCharType="begin"/>
        </w:r>
        <w:r>
          <w:instrText xml:space="preserve"> PAGEREF _Toc10629665 \h </w:instrText>
        </w:r>
        <w:r>
          <w:fldChar w:fldCharType="separate"/>
        </w:r>
        <w:r w:rsidR="007B00B9">
          <w:t>577</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66" w:history="1">
        <w:r w:rsidRPr="00BD2EA9">
          <w:t>5</w:t>
        </w:r>
        <w:r>
          <w:rPr>
            <w:rFonts w:asciiTheme="minorHAnsi" w:eastAsiaTheme="minorEastAsia" w:hAnsiTheme="minorHAnsi" w:cstheme="minorBidi"/>
            <w:sz w:val="22"/>
            <w:szCs w:val="22"/>
            <w:lang w:eastAsia="en-AU"/>
          </w:rPr>
          <w:tab/>
        </w:r>
        <w:r w:rsidRPr="00BD2EA9">
          <w:t>Earlier republications</w:t>
        </w:r>
        <w:r>
          <w:tab/>
        </w:r>
        <w:r>
          <w:fldChar w:fldCharType="begin"/>
        </w:r>
        <w:r>
          <w:instrText xml:space="preserve"> PAGEREF _Toc10629666 \h </w:instrText>
        </w:r>
        <w:r>
          <w:fldChar w:fldCharType="separate"/>
        </w:r>
        <w:r w:rsidR="007B00B9">
          <w:t>629</w:t>
        </w:r>
        <w:r>
          <w:fldChar w:fldCharType="end"/>
        </w:r>
      </w:hyperlink>
    </w:p>
    <w:p w:rsidR="00AB453E" w:rsidRDefault="00AB453E">
      <w:pPr>
        <w:pStyle w:val="TOC5"/>
        <w:rPr>
          <w:rFonts w:asciiTheme="minorHAnsi" w:eastAsiaTheme="minorEastAsia" w:hAnsiTheme="minorHAnsi" w:cstheme="minorBidi"/>
          <w:sz w:val="22"/>
          <w:szCs w:val="22"/>
          <w:lang w:eastAsia="en-AU"/>
        </w:rPr>
      </w:pPr>
      <w:r>
        <w:tab/>
      </w:r>
      <w:hyperlink w:anchor="_Toc10629667" w:history="1">
        <w:r w:rsidRPr="00BD2EA9">
          <w:t>6</w:t>
        </w:r>
        <w:r>
          <w:rPr>
            <w:rFonts w:asciiTheme="minorHAnsi" w:eastAsiaTheme="minorEastAsia" w:hAnsiTheme="minorHAnsi" w:cstheme="minorBidi"/>
            <w:sz w:val="22"/>
            <w:szCs w:val="22"/>
            <w:lang w:eastAsia="en-AU"/>
          </w:rPr>
          <w:tab/>
        </w:r>
        <w:r w:rsidRPr="00BD2EA9">
          <w:t>Expired transitional or validating provisions</w:t>
        </w:r>
        <w:r>
          <w:tab/>
        </w:r>
        <w:r>
          <w:fldChar w:fldCharType="begin"/>
        </w:r>
        <w:r>
          <w:instrText xml:space="preserve"> PAGEREF _Toc10629667 \h </w:instrText>
        </w:r>
        <w:r>
          <w:fldChar w:fldCharType="separate"/>
        </w:r>
        <w:r w:rsidR="007B00B9">
          <w:t>638</w:t>
        </w:r>
        <w:r>
          <w:fldChar w:fldCharType="end"/>
        </w:r>
      </w:hyperlink>
    </w:p>
    <w:p w:rsidR="005947BA" w:rsidRDefault="00AB453E" w:rsidP="005947BA">
      <w:pPr>
        <w:pStyle w:val="BillBasic"/>
      </w:pPr>
      <w:r>
        <w:fldChar w:fldCharType="end"/>
      </w:r>
    </w:p>
    <w:p w:rsidR="005947BA" w:rsidRDefault="005947BA" w:rsidP="005947BA">
      <w:pPr>
        <w:pStyle w:val="01Contents"/>
        <w:sectPr w:rsidR="005947B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5947BA" w:rsidRDefault="005947BA" w:rsidP="005947BA">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5947BA" w:rsidRDefault="005947BA" w:rsidP="005947BA">
      <w:pPr>
        <w:jc w:val="center"/>
        <w:rPr>
          <w:rFonts w:ascii="Arial" w:hAnsi="Arial"/>
        </w:rPr>
      </w:pPr>
      <w:r>
        <w:rPr>
          <w:rFonts w:ascii="Arial" w:hAnsi="Arial"/>
        </w:rPr>
        <w:t>Australian Capital Territory</w:t>
      </w:r>
    </w:p>
    <w:p w:rsidR="005947BA" w:rsidRDefault="007061F4" w:rsidP="005947BA">
      <w:pPr>
        <w:pStyle w:val="Billname"/>
      </w:pPr>
      <w:bookmarkStart w:id="8" w:name="Citation"/>
      <w:r>
        <w:t>Planning and Development Act 2007</w:t>
      </w:r>
      <w:bookmarkEnd w:id="8"/>
    </w:p>
    <w:p w:rsidR="005947BA" w:rsidRDefault="005947BA" w:rsidP="005947BA">
      <w:pPr>
        <w:pStyle w:val="ActNo"/>
      </w:pPr>
    </w:p>
    <w:p w:rsidR="005947BA" w:rsidRDefault="005947BA" w:rsidP="005947BA">
      <w:pPr>
        <w:pStyle w:val="N-line3"/>
      </w:pPr>
    </w:p>
    <w:p w:rsidR="005947BA" w:rsidRDefault="005947BA" w:rsidP="005947BA">
      <w:pPr>
        <w:pStyle w:val="LongTitle"/>
      </w:pPr>
      <w:r>
        <w:t>An Act about planning and development in the ACT</w:t>
      </w:r>
    </w:p>
    <w:p w:rsidR="005947BA" w:rsidRDefault="005947BA" w:rsidP="005947BA">
      <w:pPr>
        <w:pStyle w:val="N-line3"/>
      </w:pPr>
    </w:p>
    <w:p w:rsidR="005947BA" w:rsidRDefault="005947BA" w:rsidP="005947BA">
      <w:pPr>
        <w:pStyle w:val="Placeholder"/>
      </w:pPr>
      <w:r>
        <w:rPr>
          <w:rStyle w:val="charContents"/>
          <w:sz w:val="16"/>
        </w:rPr>
        <w:t xml:space="preserve">  </w:t>
      </w:r>
      <w:r>
        <w:rPr>
          <w:rStyle w:val="charPage"/>
        </w:rPr>
        <w:t xml:space="preserve">  </w:t>
      </w:r>
    </w:p>
    <w:p w:rsidR="005947BA" w:rsidRDefault="005947BA" w:rsidP="005947BA">
      <w:pPr>
        <w:pStyle w:val="Placeholder"/>
      </w:pPr>
      <w:r>
        <w:rPr>
          <w:rStyle w:val="CharChapNo"/>
        </w:rPr>
        <w:t xml:space="preserve">  </w:t>
      </w:r>
      <w:r>
        <w:rPr>
          <w:rStyle w:val="CharChapText"/>
        </w:rPr>
        <w:t xml:space="preserve">  </w:t>
      </w:r>
    </w:p>
    <w:p w:rsidR="005947BA" w:rsidRDefault="005947BA" w:rsidP="005947BA">
      <w:pPr>
        <w:pStyle w:val="Placeholder"/>
      </w:pPr>
      <w:r>
        <w:rPr>
          <w:rStyle w:val="CharPartNo"/>
        </w:rPr>
        <w:t xml:space="preserve">  </w:t>
      </w:r>
      <w:r>
        <w:rPr>
          <w:rStyle w:val="CharPartText"/>
        </w:rPr>
        <w:t xml:space="preserve">  </w:t>
      </w:r>
    </w:p>
    <w:p w:rsidR="005947BA" w:rsidRDefault="005947BA" w:rsidP="005947BA">
      <w:pPr>
        <w:pStyle w:val="Placeholder"/>
      </w:pPr>
      <w:r>
        <w:rPr>
          <w:rStyle w:val="CharDivNo"/>
        </w:rPr>
        <w:t xml:space="preserve">  </w:t>
      </w:r>
      <w:r>
        <w:rPr>
          <w:rStyle w:val="CharDivText"/>
        </w:rPr>
        <w:t xml:space="preserve">  </w:t>
      </w:r>
    </w:p>
    <w:p w:rsidR="005947BA" w:rsidRPr="00CA74E4" w:rsidRDefault="005947BA" w:rsidP="005947BA">
      <w:pPr>
        <w:pStyle w:val="PageBreak"/>
      </w:pPr>
      <w:r w:rsidRPr="00CA74E4">
        <w:br w:type="page"/>
      </w:r>
    </w:p>
    <w:p w:rsidR="005947BA" w:rsidRPr="00540495" w:rsidRDefault="005947BA" w:rsidP="005947BA"/>
    <w:p w:rsidR="00133485" w:rsidRPr="00AB453E" w:rsidRDefault="00133485">
      <w:pPr>
        <w:pStyle w:val="AH1Chapter"/>
      </w:pPr>
      <w:bookmarkStart w:id="9" w:name="_Toc10628907"/>
      <w:r w:rsidRPr="00AB453E">
        <w:rPr>
          <w:rStyle w:val="CharChapNo"/>
        </w:rPr>
        <w:t>Chapter 1</w:t>
      </w:r>
      <w:r w:rsidRPr="0027347B">
        <w:tab/>
      </w:r>
      <w:r w:rsidRPr="00AB453E">
        <w:rPr>
          <w:rStyle w:val="CharChapText"/>
        </w:rPr>
        <w:t>Preliminary</w:t>
      </w:r>
      <w:bookmarkEnd w:id="9"/>
    </w:p>
    <w:p w:rsidR="00133485" w:rsidRPr="0027347B" w:rsidRDefault="00133485">
      <w:pPr>
        <w:pStyle w:val="AH5Sec"/>
      </w:pPr>
      <w:bookmarkStart w:id="10" w:name="_Toc10628908"/>
      <w:r w:rsidRPr="00AB453E">
        <w:rPr>
          <w:rStyle w:val="CharSectNo"/>
        </w:rPr>
        <w:t>1</w:t>
      </w:r>
      <w:r w:rsidRPr="0027347B">
        <w:tab/>
        <w:t>Name of Act</w:t>
      </w:r>
      <w:bookmarkEnd w:id="10"/>
    </w:p>
    <w:p w:rsidR="00133485" w:rsidRPr="0027347B" w:rsidRDefault="00133485">
      <w:pPr>
        <w:pStyle w:val="Amainreturn"/>
      </w:pPr>
      <w:r w:rsidRPr="0027347B">
        <w:t xml:space="preserve">This Act is the </w:t>
      </w:r>
      <w:r w:rsidRPr="0027347B">
        <w:rPr>
          <w:rStyle w:val="charItals"/>
        </w:rPr>
        <w:t>Planning and Development Act 2007</w:t>
      </w:r>
      <w:r w:rsidRPr="0027347B">
        <w:t>.</w:t>
      </w:r>
    </w:p>
    <w:p w:rsidR="00133485" w:rsidRPr="0027347B" w:rsidRDefault="00133485">
      <w:pPr>
        <w:pStyle w:val="AH5Sec"/>
      </w:pPr>
      <w:bookmarkStart w:id="11" w:name="_Toc10628909"/>
      <w:r w:rsidRPr="00AB453E">
        <w:rPr>
          <w:rStyle w:val="CharSectNo"/>
        </w:rPr>
        <w:t>3</w:t>
      </w:r>
      <w:r w:rsidRPr="0027347B">
        <w:tab/>
        <w:t>Dictionary</w:t>
      </w:r>
      <w:bookmarkEnd w:id="11"/>
    </w:p>
    <w:p w:rsidR="00133485" w:rsidRPr="0027347B" w:rsidRDefault="00133485">
      <w:pPr>
        <w:pStyle w:val="Amainreturn"/>
        <w:keepNext/>
      </w:pPr>
      <w:r w:rsidRPr="0027347B">
        <w:t>The dictionary at the end of this Act is</w:t>
      </w:r>
      <w:r w:rsidR="009C17E9">
        <w:t xml:space="preserve"> part </w:t>
      </w:r>
      <w:r w:rsidRPr="0027347B">
        <w:t>of this Act.</w:t>
      </w:r>
    </w:p>
    <w:p w:rsidR="00443811" w:rsidRPr="00D87986" w:rsidRDefault="00443811" w:rsidP="00443811">
      <w:pPr>
        <w:pStyle w:val="aNote"/>
        <w:keepNext/>
      </w:pPr>
      <w:r w:rsidRPr="00D87986">
        <w:rPr>
          <w:rStyle w:val="charItals"/>
        </w:rPr>
        <w:t>Note 1</w:t>
      </w:r>
      <w:r w:rsidRPr="00D87986">
        <w:rPr>
          <w:rStyle w:val="charItals"/>
        </w:rPr>
        <w:tab/>
      </w:r>
      <w:r w:rsidRPr="00D87986">
        <w:t>The dictionary at the end of this Act defines certain terms used in this Act, and includes references (</w:t>
      </w:r>
      <w:r w:rsidRPr="00D87986">
        <w:rPr>
          <w:rStyle w:val="charBoldItals"/>
        </w:rPr>
        <w:t>signpost definitions</w:t>
      </w:r>
      <w:r w:rsidRPr="00D87986">
        <w:t>) to other terms defined elsewhere.</w:t>
      </w:r>
    </w:p>
    <w:p w:rsidR="00443811" w:rsidRPr="00D87986" w:rsidRDefault="00443811" w:rsidP="00443811">
      <w:pPr>
        <w:pStyle w:val="aNoteTextss"/>
        <w:keepNext/>
      </w:pPr>
      <w:r w:rsidRPr="00D87986">
        <w:t>For example, the signpost definition ‘</w:t>
      </w:r>
      <w:r w:rsidRPr="00D87986">
        <w:rPr>
          <w:rStyle w:val="charBoldItals"/>
        </w:rPr>
        <w:t>tree management plan</w:t>
      </w:r>
      <w:r w:rsidRPr="00D87986">
        <w:t xml:space="preserve">––see the </w:t>
      </w:r>
      <w:hyperlink r:id="rId28" w:tooltip="A2005-51" w:history="1">
        <w:r w:rsidRPr="00D87986">
          <w:rPr>
            <w:rStyle w:val="charCitHyperlinkItal"/>
          </w:rPr>
          <w:t>Tree Protection Act 2005</w:t>
        </w:r>
      </w:hyperlink>
      <w:r w:rsidRPr="00D87986">
        <w:t>, dictionary.’ means that the term ‘tree management plan’ is defined in that dictionary and the definition applies to this Act.</w:t>
      </w:r>
    </w:p>
    <w:p w:rsidR="00133485" w:rsidRPr="0027347B" w:rsidRDefault="00133485">
      <w:pPr>
        <w:pStyle w:val="aNote"/>
      </w:pPr>
      <w:r w:rsidRPr="0027347B">
        <w:rPr>
          <w:rStyle w:val="charItals"/>
        </w:rPr>
        <w:t>Note 2</w:t>
      </w:r>
      <w:r w:rsidRPr="0027347B">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13226" w:rsidRPr="00113226">
          <w:rPr>
            <w:rStyle w:val="charCitHyperlinkAbbrev"/>
          </w:rPr>
          <w:t>Legislation Act</w:t>
        </w:r>
      </w:hyperlink>
      <w:r w:rsidRPr="0027347B">
        <w:t>, s 155 and s 156 (1)).</w:t>
      </w:r>
    </w:p>
    <w:p w:rsidR="00133485" w:rsidRPr="0027347B" w:rsidRDefault="00133485">
      <w:pPr>
        <w:pStyle w:val="AH5Sec"/>
      </w:pPr>
      <w:bookmarkStart w:id="12" w:name="_Toc10628910"/>
      <w:r w:rsidRPr="00AB453E">
        <w:rPr>
          <w:rStyle w:val="CharSectNo"/>
        </w:rPr>
        <w:t>4</w:t>
      </w:r>
      <w:r w:rsidRPr="0027347B">
        <w:tab/>
        <w:t>Notes</w:t>
      </w:r>
      <w:bookmarkEnd w:id="12"/>
    </w:p>
    <w:p w:rsidR="00133485" w:rsidRPr="0027347B" w:rsidRDefault="00133485">
      <w:pPr>
        <w:pStyle w:val="Amainreturn"/>
        <w:keepNext/>
      </w:pPr>
      <w:r w:rsidRPr="0027347B">
        <w:t>A note included in this Act is explanatory and is not</w:t>
      </w:r>
      <w:r w:rsidR="009C17E9">
        <w:t xml:space="preserve"> part </w:t>
      </w:r>
      <w:r w:rsidRPr="0027347B">
        <w:t>of this Act.</w:t>
      </w:r>
    </w:p>
    <w:p w:rsidR="00133485" w:rsidRPr="0027347B" w:rsidRDefault="00133485">
      <w:pPr>
        <w:pStyle w:val="aNote"/>
      </w:pPr>
      <w:r w:rsidRPr="0027347B">
        <w:rPr>
          <w:rStyle w:val="charItals"/>
        </w:rPr>
        <w:t>Note</w:t>
      </w:r>
      <w:r w:rsidRPr="0027347B">
        <w:rPr>
          <w:rStyle w:val="charItals"/>
        </w:rPr>
        <w:tab/>
      </w:r>
      <w:r w:rsidRPr="0027347B">
        <w:t xml:space="preserve">See the </w:t>
      </w:r>
      <w:hyperlink r:id="rId30" w:tooltip="A2001-14" w:history="1">
        <w:r w:rsidR="00113226" w:rsidRPr="00113226">
          <w:rPr>
            <w:rStyle w:val="charCitHyperlinkAbbrev"/>
          </w:rPr>
          <w:t>Legislation Act</w:t>
        </w:r>
      </w:hyperlink>
      <w:r w:rsidRPr="0027347B">
        <w:t>, s 127 (1), (4) and (5) for the legal status of notes.</w:t>
      </w:r>
    </w:p>
    <w:p w:rsidR="00133485" w:rsidRPr="0027347B" w:rsidRDefault="00133485">
      <w:pPr>
        <w:pStyle w:val="AH5Sec"/>
      </w:pPr>
      <w:bookmarkStart w:id="13" w:name="_Toc10628911"/>
      <w:r w:rsidRPr="00AB453E">
        <w:rPr>
          <w:rStyle w:val="CharSectNo"/>
        </w:rPr>
        <w:lastRenderedPageBreak/>
        <w:t>5</w:t>
      </w:r>
      <w:r w:rsidRPr="0027347B">
        <w:tab/>
        <w:t>Offences against Act—application of Criminal Code etc</w:t>
      </w:r>
      <w:bookmarkEnd w:id="13"/>
    </w:p>
    <w:p w:rsidR="00133485" w:rsidRPr="0027347B" w:rsidRDefault="00133485">
      <w:pPr>
        <w:pStyle w:val="Amainreturn"/>
        <w:keepNext/>
      </w:pPr>
      <w:r w:rsidRPr="0027347B">
        <w:t>Other legislation applies in relation to offences against this Act.</w:t>
      </w:r>
    </w:p>
    <w:p w:rsidR="00133485" w:rsidRPr="0027347B" w:rsidRDefault="00133485">
      <w:pPr>
        <w:pStyle w:val="aNote"/>
        <w:keepNext/>
      </w:pPr>
      <w:r w:rsidRPr="0027347B">
        <w:rPr>
          <w:rStyle w:val="charItals"/>
        </w:rPr>
        <w:t>Note 1</w:t>
      </w:r>
      <w:r w:rsidRPr="0027347B">
        <w:tab/>
      </w:r>
      <w:r w:rsidRPr="0027347B">
        <w:rPr>
          <w:rStyle w:val="charItals"/>
        </w:rPr>
        <w:t>Criminal Code</w:t>
      </w:r>
    </w:p>
    <w:p w:rsidR="00133485" w:rsidRPr="0027347B" w:rsidRDefault="00133485">
      <w:pPr>
        <w:pStyle w:val="aNote"/>
        <w:keepNext/>
        <w:spacing w:before="20"/>
        <w:ind w:firstLine="0"/>
      </w:pPr>
      <w:r w:rsidRPr="0027347B">
        <w:t xml:space="preserve">The </w:t>
      </w:r>
      <w:hyperlink r:id="rId31" w:tooltip="A2002-51" w:history="1">
        <w:r w:rsidR="00113226" w:rsidRPr="00113226">
          <w:rPr>
            <w:rStyle w:val="charCitHyperlinkAbbrev"/>
          </w:rPr>
          <w:t>Criminal Code</w:t>
        </w:r>
      </w:hyperlink>
      <w:r w:rsidRPr="0027347B">
        <w:t xml:space="preserve">, ch 2 applies to all offences against this Act (see Code, pt 2.1).  </w:t>
      </w:r>
    </w:p>
    <w:p w:rsidR="00133485" w:rsidRPr="0027347B" w:rsidRDefault="00133485" w:rsidP="00F438F8">
      <w:pPr>
        <w:pStyle w:val="aNoteText"/>
        <w:keepNext/>
        <w:keepLines/>
      </w:pPr>
      <w:r w:rsidRPr="0027347B">
        <w:t>The chapter sets out the general principles of criminal responsibility (including burdens of proof and general defences), and defines terms used for offences to which the Code applies (eg </w:t>
      </w:r>
      <w:r w:rsidRPr="0027347B">
        <w:rPr>
          <w:rStyle w:val="charBoldItals"/>
        </w:rPr>
        <w:t>conduct</w:t>
      </w:r>
      <w:r w:rsidRPr="0027347B">
        <w:t xml:space="preserve">, </w:t>
      </w:r>
      <w:r w:rsidRPr="0027347B">
        <w:rPr>
          <w:rStyle w:val="charBoldItals"/>
        </w:rPr>
        <w:t>intention</w:t>
      </w:r>
      <w:r w:rsidRPr="0027347B">
        <w:t xml:space="preserve">, </w:t>
      </w:r>
      <w:r w:rsidRPr="0027347B">
        <w:rPr>
          <w:rStyle w:val="charBoldItals"/>
        </w:rPr>
        <w:t>recklessness</w:t>
      </w:r>
      <w:r w:rsidRPr="0027347B">
        <w:t xml:space="preserve"> and </w:t>
      </w:r>
      <w:r w:rsidRPr="0027347B">
        <w:rPr>
          <w:rStyle w:val="charBoldItals"/>
        </w:rPr>
        <w:t>strict liability</w:t>
      </w:r>
      <w:r w:rsidRPr="0027347B">
        <w:t>).</w:t>
      </w:r>
    </w:p>
    <w:p w:rsidR="00133485" w:rsidRPr="0027347B" w:rsidRDefault="00133485" w:rsidP="002F197C">
      <w:pPr>
        <w:pStyle w:val="aNote"/>
        <w:keepNext/>
        <w:rPr>
          <w:rStyle w:val="charItals"/>
        </w:rPr>
      </w:pPr>
      <w:r w:rsidRPr="0027347B">
        <w:rPr>
          <w:rStyle w:val="charItals"/>
        </w:rPr>
        <w:t>Note 2</w:t>
      </w:r>
      <w:r w:rsidRPr="0027347B">
        <w:rPr>
          <w:rStyle w:val="charItals"/>
        </w:rPr>
        <w:tab/>
        <w:t>Penalty units</w:t>
      </w:r>
    </w:p>
    <w:p w:rsidR="00133485" w:rsidRPr="0027347B" w:rsidRDefault="00133485">
      <w:pPr>
        <w:pStyle w:val="aNoteText"/>
      </w:pPr>
      <w:r w:rsidRPr="0027347B">
        <w:t xml:space="preserve">The </w:t>
      </w:r>
      <w:hyperlink r:id="rId32" w:tooltip="A2001-14" w:history="1">
        <w:r w:rsidR="00113226" w:rsidRPr="00113226">
          <w:rPr>
            <w:rStyle w:val="charCitHyperlinkAbbrev"/>
          </w:rPr>
          <w:t>Legislation Act</w:t>
        </w:r>
      </w:hyperlink>
      <w:r w:rsidRPr="0027347B">
        <w:t>, s 133 deals with the meaning of offence penalties that are expressed in penalty units.</w:t>
      </w:r>
    </w:p>
    <w:p w:rsidR="00133485" w:rsidRPr="0027347B" w:rsidRDefault="00133485">
      <w:pPr>
        <w:pStyle w:val="PageBreak"/>
      </w:pPr>
      <w:r w:rsidRPr="0027347B">
        <w:br w:type="page"/>
      </w:r>
    </w:p>
    <w:p w:rsidR="00133485" w:rsidRPr="00AB453E" w:rsidRDefault="00133485">
      <w:pPr>
        <w:pStyle w:val="AH1Chapter"/>
      </w:pPr>
      <w:bookmarkStart w:id="14" w:name="_Toc10628912"/>
      <w:r w:rsidRPr="00AB453E">
        <w:rPr>
          <w:rStyle w:val="CharChapNo"/>
        </w:rPr>
        <w:lastRenderedPageBreak/>
        <w:t>Chapter 2</w:t>
      </w:r>
      <w:r w:rsidRPr="0027347B">
        <w:tab/>
      </w:r>
      <w:r w:rsidRPr="00AB453E">
        <w:rPr>
          <w:rStyle w:val="CharChapText"/>
        </w:rPr>
        <w:t>Object and important concepts</w:t>
      </w:r>
      <w:bookmarkEnd w:id="14"/>
    </w:p>
    <w:p w:rsidR="00133485" w:rsidRPr="0027347B" w:rsidRDefault="00133485">
      <w:pPr>
        <w:pStyle w:val="AH5Sec"/>
      </w:pPr>
      <w:bookmarkStart w:id="15" w:name="_Toc10628913"/>
      <w:r w:rsidRPr="00AB453E">
        <w:rPr>
          <w:rStyle w:val="CharSectNo"/>
        </w:rPr>
        <w:t>6</w:t>
      </w:r>
      <w:r w:rsidRPr="0027347B">
        <w:tab/>
        <w:t>Object of Act</w:t>
      </w:r>
      <w:bookmarkEnd w:id="15"/>
    </w:p>
    <w:p w:rsidR="00133485" w:rsidRPr="0027347B" w:rsidRDefault="00133485">
      <w:pPr>
        <w:pStyle w:val="Amainreturn"/>
      </w:pPr>
      <w:r w:rsidRPr="0027347B">
        <w:t>The object of this Act is to provide a planning and land system that contributes to the orderly and sustainable development of the ACT—</w:t>
      </w:r>
    </w:p>
    <w:p w:rsidR="00133485" w:rsidRPr="0027347B" w:rsidRDefault="00133485">
      <w:pPr>
        <w:pStyle w:val="Apara"/>
      </w:pPr>
      <w:r w:rsidRPr="0027347B">
        <w:tab/>
        <w:t>(a)</w:t>
      </w:r>
      <w:r w:rsidRPr="0027347B">
        <w:tab/>
        <w:t>consistent with the social, environmental and economic aspirations of the people of the ACT; and</w:t>
      </w:r>
    </w:p>
    <w:p w:rsidR="00133485" w:rsidRPr="0027347B" w:rsidRDefault="00133485">
      <w:pPr>
        <w:pStyle w:val="Apara"/>
        <w:keepNext/>
      </w:pPr>
      <w:r w:rsidRPr="0027347B">
        <w:tab/>
        <w:t>(b)</w:t>
      </w:r>
      <w:r w:rsidRPr="0027347B">
        <w:tab/>
        <w:t>in accordance with sound financial principles.</w:t>
      </w:r>
    </w:p>
    <w:p w:rsidR="00133485" w:rsidRPr="0027347B" w:rsidRDefault="00133485">
      <w:pPr>
        <w:pStyle w:val="aNote"/>
      </w:pPr>
      <w:r w:rsidRPr="0027347B">
        <w:rPr>
          <w:rStyle w:val="charItals"/>
        </w:rPr>
        <w:t>Note</w:t>
      </w:r>
      <w:r w:rsidRPr="0027347B">
        <w:rPr>
          <w:rStyle w:val="charItals"/>
        </w:rPr>
        <w:tab/>
      </w:r>
      <w:r w:rsidRPr="0027347B">
        <w:t>This Act, like all Territory Acts, has no effect to the extent that it is inconsistent with the national capital plan, but is taken to be consistent with the national capital plan to the extent that it can operate concurrently with it (see</w:t>
      </w:r>
      <w:r w:rsidRPr="00067B1F">
        <w:t xml:space="preserve"> </w:t>
      </w:r>
      <w:hyperlink r:id="rId33" w:tooltip="Act 1988 No 108 (Cwlth)" w:history="1">
        <w:r w:rsidR="00067B1F" w:rsidRPr="00067B1F">
          <w:rPr>
            <w:rStyle w:val="charCitHyperlinkItal"/>
          </w:rPr>
          <w:t>Australian Capital Territory (Planning and Land Management) Act 1988</w:t>
        </w:r>
      </w:hyperlink>
      <w:r w:rsidRPr="0027347B">
        <w:rPr>
          <w:rStyle w:val="charItals"/>
        </w:rPr>
        <w:t xml:space="preserve"> </w:t>
      </w:r>
      <w:r w:rsidRPr="0027347B">
        <w:t>(Cwlth), s 11 (1)).</w:t>
      </w:r>
    </w:p>
    <w:p w:rsidR="00133485" w:rsidRPr="0027347B" w:rsidRDefault="00133485">
      <w:pPr>
        <w:pStyle w:val="AH5Sec"/>
      </w:pPr>
      <w:bookmarkStart w:id="16" w:name="_Toc10628914"/>
      <w:r w:rsidRPr="00AB453E">
        <w:rPr>
          <w:rStyle w:val="CharSectNo"/>
        </w:rPr>
        <w:t>7</w:t>
      </w:r>
      <w:r w:rsidRPr="0027347B">
        <w:tab/>
        <w:t xml:space="preserve">Meaning of </w:t>
      </w:r>
      <w:r w:rsidRPr="00ED4D1B">
        <w:rPr>
          <w:rStyle w:val="charItals"/>
        </w:rPr>
        <w:t>development</w:t>
      </w:r>
      <w:bookmarkEnd w:id="16"/>
    </w:p>
    <w:p w:rsidR="00133485" w:rsidRPr="0027347B" w:rsidRDefault="00133485">
      <w:pPr>
        <w:pStyle w:val="Amain"/>
        <w:keepNext/>
      </w:pPr>
      <w:r w:rsidRPr="0027347B">
        <w:tab/>
        <w:t>(1)</w:t>
      </w:r>
      <w:r w:rsidRPr="0027347B">
        <w:tab/>
        <w:t>In this Act:</w:t>
      </w:r>
    </w:p>
    <w:p w:rsidR="00133485" w:rsidRPr="0027347B" w:rsidRDefault="00133485">
      <w:pPr>
        <w:pStyle w:val="aDef"/>
        <w:keepNext/>
      </w:pPr>
      <w:r w:rsidRPr="0027347B">
        <w:rPr>
          <w:rStyle w:val="charBoldItals"/>
        </w:rPr>
        <w:t>development</w:t>
      </w:r>
      <w:r w:rsidRPr="0027347B">
        <w:t>, in relation to land, means the following:</w:t>
      </w:r>
    </w:p>
    <w:p w:rsidR="00133485" w:rsidRPr="0027347B" w:rsidRDefault="00133485">
      <w:pPr>
        <w:pStyle w:val="aDefpara"/>
      </w:pPr>
      <w:r w:rsidRPr="0027347B">
        <w:tab/>
        <w:t>(a)</w:t>
      </w:r>
      <w:r w:rsidRPr="0027347B">
        <w:tab/>
        <w:t>building, altering or demolishing a building or structure on the land;</w:t>
      </w:r>
    </w:p>
    <w:p w:rsidR="00133485" w:rsidRPr="0027347B" w:rsidRDefault="00133485">
      <w:pPr>
        <w:pStyle w:val="aDefpara"/>
      </w:pPr>
      <w:r w:rsidRPr="0027347B">
        <w:tab/>
        <w:t>(b)</w:t>
      </w:r>
      <w:r w:rsidRPr="0027347B">
        <w:tab/>
        <w:t>carrying out earthworks or other construction work on or under the land;</w:t>
      </w:r>
    </w:p>
    <w:p w:rsidR="00133485" w:rsidRPr="0027347B" w:rsidRDefault="00133485">
      <w:pPr>
        <w:pStyle w:val="aDefpara"/>
      </w:pPr>
      <w:r w:rsidRPr="0027347B">
        <w:tab/>
        <w:t>(c)</w:t>
      </w:r>
      <w:r w:rsidRPr="0027347B">
        <w:tab/>
        <w:t>carrying out work that would affect the landscape of the land;</w:t>
      </w:r>
    </w:p>
    <w:p w:rsidR="00133485" w:rsidRPr="0027347B" w:rsidRDefault="00133485">
      <w:pPr>
        <w:pStyle w:val="aDefpara"/>
      </w:pPr>
      <w:r w:rsidRPr="0027347B">
        <w:tab/>
        <w:t>(d)</w:t>
      </w:r>
      <w:r w:rsidRPr="0027347B">
        <w:tab/>
        <w:t>using the land, or a building or structure on the land;</w:t>
      </w:r>
    </w:p>
    <w:p w:rsidR="00133485" w:rsidRPr="0027347B" w:rsidRDefault="00133485">
      <w:pPr>
        <w:pStyle w:val="aDefpara"/>
      </w:pPr>
      <w:r w:rsidRPr="0027347B">
        <w:tab/>
        <w:t>(e)</w:t>
      </w:r>
      <w:r w:rsidRPr="0027347B">
        <w:tab/>
        <w:t xml:space="preserve">subdividing or consolidating the land; </w:t>
      </w:r>
    </w:p>
    <w:p w:rsidR="00133485" w:rsidRPr="0027347B" w:rsidRDefault="00133485">
      <w:pPr>
        <w:pStyle w:val="Apara"/>
      </w:pPr>
      <w:r w:rsidRPr="0027347B">
        <w:tab/>
        <w:t>(f)</w:t>
      </w:r>
      <w:r w:rsidRPr="0027347B">
        <w:tab/>
        <w:t>varying a lease relating to the land (other than a variation that reduces the rent payable to a nominal rent);</w:t>
      </w:r>
    </w:p>
    <w:p w:rsidR="00353F41" w:rsidRPr="00457575" w:rsidRDefault="00353F41" w:rsidP="00286006">
      <w:pPr>
        <w:pStyle w:val="Apara"/>
        <w:keepNext/>
        <w:keepLines/>
      </w:pPr>
      <w:r w:rsidRPr="00457575">
        <w:lastRenderedPageBreak/>
        <w:tab/>
        <w:t>(g)</w:t>
      </w:r>
      <w:r w:rsidRPr="00457575">
        <w:tab/>
        <w:t>putting up, attaching or displaying a sign or advertising material other than in accordance with—</w:t>
      </w:r>
    </w:p>
    <w:p w:rsidR="00353F41" w:rsidRPr="00457575" w:rsidRDefault="00353F41" w:rsidP="00286006">
      <w:pPr>
        <w:pStyle w:val="Asubpara"/>
        <w:keepNext/>
        <w:keepLines/>
      </w:pPr>
      <w:r w:rsidRPr="00457575">
        <w:tab/>
        <w:t>(i)</w:t>
      </w:r>
      <w:r w:rsidRPr="00457575">
        <w:tab/>
        <w:t>a licence issued under this Act; or</w:t>
      </w:r>
    </w:p>
    <w:p w:rsidR="00353F41" w:rsidRPr="00457575" w:rsidRDefault="00353F41" w:rsidP="00286006">
      <w:pPr>
        <w:pStyle w:val="Asubpara"/>
        <w:keepNext/>
        <w:keepLines/>
      </w:pPr>
      <w:r w:rsidRPr="00457575">
        <w:tab/>
        <w:t>(ii)</w:t>
      </w:r>
      <w:r w:rsidRPr="00457575">
        <w:tab/>
        <w:t xml:space="preserve">a sign approval under the </w:t>
      </w:r>
      <w:hyperlink r:id="rId34" w:tooltip="A2013-3" w:history="1">
        <w:r w:rsidRPr="00474203">
          <w:rPr>
            <w:rStyle w:val="charCitHyperlinkItal"/>
          </w:rPr>
          <w:t>Public Unleased Land Act 2013</w:t>
        </w:r>
      </w:hyperlink>
      <w:r w:rsidRPr="00457575">
        <w:t>, section 25 (Approval to place sign on public unleased land); or</w:t>
      </w:r>
    </w:p>
    <w:p w:rsidR="00353F41" w:rsidRPr="00457575" w:rsidRDefault="00353F41" w:rsidP="00E171BF">
      <w:pPr>
        <w:pStyle w:val="Asubpara"/>
        <w:keepLines/>
      </w:pPr>
      <w:r w:rsidRPr="00457575">
        <w:tab/>
        <w:t>(iii)</w:t>
      </w:r>
      <w:r w:rsidRPr="00457575">
        <w:tab/>
        <w:t xml:space="preserve">a public unleased land permit under the </w:t>
      </w:r>
      <w:hyperlink r:id="rId35" w:tooltip="A2013-3" w:history="1">
        <w:r w:rsidRPr="00474203">
          <w:rPr>
            <w:rStyle w:val="charCitHyperlinkItal"/>
          </w:rPr>
          <w:t>Public Unleased Land Act 2013</w:t>
        </w:r>
      </w:hyperlink>
      <w:r w:rsidRPr="00457575">
        <w:t>.</w:t>
      </w:r>
    </w:p>
    <w:p w:rsidR="00133485" w:rsidRPr="0027347B" w:rsidRDefault="00133485">
      <w:pPr>
        <w:pStyle w:val="Amain"/>
        <w:keepNext/>
      </w:pPr>
      <w:r w:rsidRPr="0027347B">
        <w:tab/>
        <w:t>(2)</w:t>
      </w:r>
      <w:r w:rsidRPr="0027347B">
        <w:tab/>
        <w:t>In this section:</w:t>
      </w:r>
    </w:p>
    <w:p w:rsidR="00133485" w:rsidRPr="0027347B" w:rsidRDefault="00133485">
      <w:pPr>
        <w:pStyle w:val="aDef"/>
      </w:pPr>
      <w:r w:rsidRPr="0027347B">
        <w:rPr>
          <w:rStyle w:val="charBoldItals"/>
        </w:rPr>
        <w:t>consolidation</w:t>
      </w:r>
      <w:r w:rsidRPr="0027347B">
        <w:t>—see section 234.</w:t>
      </w:r>
    </w:p>
    <w:p w:rsidR="00133485" w:rsidRPr="00ED4D1B" w:rsidRDefault="00133485">
      <w:pPr>
        <w:pStyle w:val="aDef"/>
      </w:pPr>
      <w:r w:rsidRPr="0027347B">
        <w:rPr>
          <w:rStyle w:val="charBoldItals"/>
        </w:rPr>
        <w:t>subdivision</w:t>
      </w:r>
      <w:r w:rsidRPr="0027347B">
        <w:t>—</w:t>
      </w:r>
    </w:p>
    <w:p w:rsidR="00133485" w:rsidRPr="0027347B" w:rsidRDefault="00133485">
      <w:pPr>
        <w:pStyle w:val="aDefpara"/>
      </w:pPr>
      <w:r w:rsidRPr="0027347B">
        <w:tab/>
        <w:t>(a)</w:t>
      </w:r>
      <w:r w:rsidRPr="0027347B">
        <w:tab/>
        <w:t>includes—</w:t>
      </w:r>
    </w:p>
    <w:p w:rsidR="00133485" w:rsidRPr="00ED4D1B" w:rsidRDefault="00133485">
      <w:pPr>
        <w:pStyle w:val="aDefsubpara"/>
      </w:pPr>
      <w:r w:rsidRPr="0027347B">
        <w:tab/>
        <w:t>(i)</w:t>
      </w:r>
      <w:r w:rsidRPr="0027347B">
        <w:tab/>
        <w:t>the surrender of 1 or more leases held by the same lessee, and the grant of new leases to the lessee to subdivide the parcels of land in the surrendered leases; and</w:t>
      </w:r>
    </w:p>
    <w:p w:rsidR="00133485" w:rsidRPr="0027347B" w:rsidRDefault="00133485">
      <w:pPr>
        <w:pStyle w:val="aDefsubpara"/>
      </w:pPr>
      <w:r w:rsidRPr="0027347B">
        <w:tab/>
        <w:t>(ii)</w:t>
      </w:r>
      <w:r w:rsidRPr="0027347B">
        <w:tab/>
        <w:t xml:space="preserve">the subdivision of land under the </w:t>
      </w:r>
      <w:hyperlink r:id="rId36" w:tooltip="A2001-16" w:history="1">
        <w:r w:rsidR="00113226" w:rsidRPr="00113226">
          <w:rPr>
            <w:rStyle w:val="charCitHyperlinkItal"/>
          </w:rPr>
          <w:t>Unit Titles Act 2001</w:t>
        </w:r>
      </w:hyperlink>
      <w:r w:rsidRPr="0027347B">
        <w:t>; and</w:t>
      </w:r>
    </w:p>
    <w:p w:rsidR="00133485" w:rsidRPr="0027347B" w:rsidRDefault="00133485">
      <w:pPr>
        <w:pStyle w:val="aDefsubpara"/>
      </w:pPr>
      <w:r w:rsidRPr="0027347B">
        <w:tab/>
        <w:t>(iii)</w:t>
      </w:r>
      <w:r w:rsidRPr="0027347B">
        <w:tab/>
        <w:t>the subdivision of land in future urban areas; but</w:t>
      </w:r>
    </w:p>
    <w:p w:rsidR="000E151B" w:rsidRPr="00875704" w:rsidRDefault="000E151B" w:rsidP="000E151B">
      <w:pPr>
        <w:pStyle w:val="Apara"/>
      </w:pPr>
      <w:r w:rsidRPr="00875704">
        <w:tab/>
        <w:t>(b)</w:t>
      </w:r>
      <w:r w:rsidRPr="00875704">
        <w:tab/>
        <w:t>does not include a sublease.</w:t>
      </w:r>
    </w:p>
    <w:p w:rsidR="00133485" w:rsidRPr="0027347B" w:rsidRDefault="00133485" w:rsidP="00286006">
      <w:pPr>
        <w:pStyle w:val="AH5Sec"/>
      </w:pPr>
      <w:bookmarkStart w:id="17" w:name="_Toc10628915"/>
      <w:r w:rsidRPr="00AB453E">
        <w:rPr>
          <w:rStyle w:val="CharSectNo"/>
        </w:rPr>
        <w:t>8</w:t>
      </w:r>
      <w:r w:rsidRPr="0027347B">
        <w:tab/>
        <w:t xml:space="preserve">Meaning of </w:t>
      </w:r>
      <w:r w:rsidRPr="00ED4D1B">
        <w:rPr>
          <w:rStyle w:val="charItals"/>
        </w:rPr>
        <w:t>use</w:t>
      </w:r>
      <w:bookmarkEnd w:id="17"/>
    </w:p>
    <w:p w:rsidR="00133485" w:rsidRPr="0027347B" w:rsidRDefault="00133485" w:rsidP="00286006">
      <w:pPr>
        <w:pStyle w:val="Amainreturn"/>
        <w:keepNext/>
      </w:pPr>
      <w:r w:rsidRPr="0027347B">
        <w:t>In this Act:</w:t>
      </w:r>
    </w:p>
    <w:p w:rsidR="00133485" w:rsidRPr="0027347B" w:rsidRDefault="00133485" w:rsidP="00286006">
      <w:pPr>
        <w:pStyle w:val="aDef"/>
        <w:keepNext/>
      </w:pPr>
      <w:r w:rsidRPr="0027347B">
        <w:rPr>
          <w:rStyle w:val="charBoldItals"/>
        </w:rPr>
        <w:t>use</w:t>
      </w:r>
      <w:r w:rsidRPr="0027347B">
        <w:t xml:space="preserve"> land, or a building or structure on the land, means any of the following:</w:t>
      </w:r>
    </w:p>
    <w:p w:rsidR="00133485" w:rsidRPr="0027347B" w:rsidRDefault="00133485" w:rsidP="00E171BF">
      <w:pPr>
        <w:pStyle w:val="aDefpara"/>
      </w:pPr>
      <w:r w:rsidRPr="0027347B">
        <w:tab/>
        <w:t>(a)</w:t>
      </w:r>
      <w:r w:rsidRPr="0027347B">
        <w:tab/>
        <w:t>begin a new use of the land, building or structure;</w:t>
      </w:r>
    </w:p>
    <w:p w:rsidR="00133485" w:rsidRPr="0027347B" w:rsidRDefault="00133485" w:rsidP="008678C7">
      <w:pPr>
        <w:pStyle w:val="aDefpara"/>
        <w:keepNext/>
      </w:pPr>
      <w:r w:rsidRPr="0027347B">
        <w:tab/>
        <w:t>(b)</w:t>
      </w:r>
      <w:r w:rsidRPr="0027347B">
        <w:tab/>
        <w:t>continue a use of the land, building or structure;</w:t>
      </w:r>
    </w:p>
    <w:p w:rsidR="00133485" w:rsidRPr="0027347B" w:rsidRDefault="00133485" w:rsidP="00E171BF">
      <w:pPr>
        <w:pStyle w:val="aNotepar"/>
      </w:pPr>
      <w:r w:rsidRPr="0027347B">
        <w:rPr>
          <w:rStyle w:val="charItals"/>
        </w:rPr>
        <w:t>Note</w:t>
      </w:r>
      <w:r w:rsidRPr="0027347B">
        <w:rPr>
          <w:rStyle w:val="charItals"/>
        </w:rPr>
        <w:tab/>
      </w:r>
      <w:r w:rsidRPr="0027347B">
        <w:t>Development approval is not required for continuing use lawfully commenced (see s 201 and s 204).</w:t>
      </w:r>
    </w:p>
    <w:p w:rsidR="00133485" w:rsidRPr="0027347B" w:rsidRDefault="00133485">
      <w:pPr>
        <w:pStyle w:val="aDefpara"/>
      </w:pPr>
      <w:r w:rsidRPr="0027347B">
        <w:lastRenderedPageBreak/>
        <w:tab/>
        <w:t>(c)</w:t>
      </w:r>
      <w:r w:rsidRPr="0027347B">
        <w:tab/>
        <w:t>change a use of the land, building or structure, whether by adding a use, stopping a use and substituting another use or otherwise.</w:t>
      </w:r>
    </w:p>
    <w:p w:rsidR="00133485" w:rsidRPr="0027347B" w:rsidRDefault="00133485">
      <w:pPr>
        <w:pStyle w:val="AH5Sec"/>
        <w:rPr>
          <w:rStyle w:val="charItals"/>
        </w:rPr>
      </w:pPr>
      <w:bookmarkStart w:id="18" w:name="_Toc10628916"/>
      <w:r w:rsidRPr="00AB453E">
        <w:rPr>
          <w:rStyle w:val="CharSectNo"/>
        </w:rPr>
        <w:t>9</w:t>
      </w:r>
      <w:r w:rsidRPr="00ED4D1B">
        <w:rPr>
          <w:rFonts w:cs="Arial"/>
        </w:rPr>
        <w:tab/>
      </w:r>
      <w:r w:rsidRPr="0027347B">
        <w:t>Meaning of</w:t>
      </w:r>
      <w:r w:rsidRPr="0027347B">
        <w:rPr>
          <w:rStyle w:val="charItals"/>
        </w:rPr>
        <w:t xml:space="preserve"> sustainable development</w:t>
      </w:r>
      <w:bookmarkEnd w:id="18"/>
    </w:p>
    <w:p w:rsidR="00443811" w:rsidRPr="00D87986" w:rsidRDefault="00443811" w:rsidP="00443811">
      <w:pPr>
        <w:pStyle w:val="Amain"/>
      </w:pPr>
      <w:r w:rsidRPr="00D87986">
        <w:tab/>
        <w:t>(</w:t>
      </w:r>
      <w:r>
        <w:t>1</w:t>
      </w:r>
      <w:r w:rsidRPr="00D87986">
        <w:t>)</w:t>
      </w:r>
      <w:r w:rsidRPr="00D87986">
        <w:tab/>
      </w:r>
      <w:r w:rsidRPr="0027347B">
        <w:t>For this Act:</w:t>
      </w:r>
    </w:p>
    <w:p w:rsidR="00133485" w:rsidRPr="0027347B" w:rsidRDefault="00133485">
      <w:pPr>
        <w:pStyle w:val="aDef"/>
        <w:keepNext/>
      </w:pPr>
      <w:r w:rsidRPr="0027347B">
        <w:rPr>
          <w:rStyle w:val="charBoldItals"/>
        </w:rPr>
        <w:t>sustainable development</w:t>
      </w:r>
      <w:r w:rsidRPr="0027347B">
        <w:t xml:space="preserve"> means the effective integration of social, economic and environmental considerations in decision-making processes, achievable through implementation of the following principles:</w:t>
      </w:r>
    </w:p>
    <w:p w:rsidR="00133485" w:rsidRPr="0027347B" w:rsidRDefault="00133485">
      <w:pPr>
        <w:pStyle w:val="aDefpara"/>
      </w:pPr>
      <w:r w:rsidRPr="0027347B">
        <w:tab/>
        <w:t>(a)</w:t>
      </w:r>
      <w:r w:rsidRPr="0027347B">
        <w:tab/>
        <w:t>the precautionary principle;</w:t>
      </w:r>
    </w:p>
    <w:p w:rsidR="00133485" w:rsidRPr="0027347B" w:rsidRDefault="00133485">
      <w:pPr>
        <w:pStyle w:val="aDefpara"/>
      </w:pPr>
      <w:r w:rsidRPr="0027347B">
        <w:tab/>
        <w:t>(b)</w:t>
      </w:r>
      <w:r w:rsidRPr="0027347B">
        <w:tab/>
        <w:t>the inter-generational equity principle;</w:t>
      </w:r>
    </w:p>
    <w:p w:rsidR="00133485" w:rsidRPr="0027347B" w:rsidRDefault="00133485">
      <w:pPr>
        <w:pStyle w:val="aDefpara"/>
      </w:pPr>
      <w:r w:rsidRPr="0027347B">
        <w:tab/>
        <w:t>(c)</w:t>
      </w:r>
      <w:r w:rsidRPr="0027347B">
        <w:tab/>
        <w:t>conservation of biological diversity and ecological integrity;</w:t>
      </w:r>
    </w:p>
    <w:p w:rsidR="00133485" w:rsidRDefault="00133485">
      <w:pPr>
        <w:pStyle w:val="aDefpara"/>
      </w:pPr>
      <w:r w:rsidRPr="0027347B">
        <w:tab/>
        <w:t>(d)</w:t>
      </w:r>
      <w:r w:rsidRPr="0027347B">
        <w:tab/>
        <w:t>appropriate valuation and pricing of environmental resources.</w:t>
      </w:r>
    </w:p>
    <w:p w:rsidR="00443811" w:rsidRPr="00D87986" w:rsidRDefault="00443811" w:rsidP="00443811">
      <w:pPr>
        <w:pStyle w:val="Amain"/>
      </w:pPr>
      <w:r w:rsidRPr="00D87986">
        <w:tab/>
        <w:t>(2)</w:t>
      </w:r>
      <w:r w:rsidRPr="00D87986">
        <w:tab/>
        <w:t>In this section:</w:t>
      </w:r>
    </w:p>
    <w:p w:rsidR="00443811" w:rsidRPr="00D87986" w:rsidRDefault="00443811" w:rsidP="00443811">
      <w:pPr>
        <w:pStyle w:val="aDef"/>
      </w:pPr>
      <w:r w:rsidRPr="00D87986">
        <w:rPr>
          <w:rStyle w:val="charBoldItals"/>
        </w:rPr>
        <w:t>the inter-generational equity principle</w:t>
      </w:r>
      <w:r w:rsidRPr="00D87986">
        <w:t xml:space="preserve"> </w:t>
      </w:r>
      <w:r w:rsidRPr="00D87986">
        <w:rPr>
          <w:szCs w:val="24"/>
          <w:lang w:eastAsia="en-AU"/>
        </w:rPr>
        <w:t>means that the present generation should ensure that the health, diversity and productivity of the environment is maintained or enhanced for the benefit of future generations.</w:t>
      </w:r>
    </w:p>
    <w:p w:rsidR="00443811" w:rsidRPr="00D87986" w:rsidRDefault="00443811" w:rsidP="00443811">
      <w:pPr>
        <w:pStyle w:val="aDef"/>
        <w:rPr>
          <w:lang w:eastAsia="en-AU"/>
        </w:rPr>
      </w:pPr>
      <w:r w:rsidRPr="00D87986">
        <w:rPr>
          <w:rStyle w:val="charBoldItals"/>
        </w:rPr>
        <w:t>the precautionary principle</w:t>
      </w:r>
      <w:r w:rsidRPr="00D87986">
        <w:rPr>
          <w:lang w:eastAsia="en-AU"/>
        </w:rPr>
        <w:t xml:space="preserve"> means that, </w:t>
      </w:r>
      <w:r w:rsidRPr="00D87986">
        <w:rPr>
          <w:szCs w:val="24"/>
          <w:lang w:eastAsia="en-AU"/>
        </w:rPr>
        <w:t>if there is a threat of serious or irreversible environmental damage, a lack of full scientific certainty should not be used as a reason for postponing measures to prevent environmental degradation.</w:t>
      </w:r>
    </w:p>
    <w:p w:rsidR="00133485" w:rsidRPr="0027347B" w:rsidRDefault="00133485">
      <w:pPr>
        <w:pStyle w:val="PageBreak"/>
      </w:pPr>
      <w:r w:rsidRPr="0027347B">
        <w:br w:type="page"/>
      </w:r>
    </w:p>
    <w:p w:rsidR="00133485" w:rsidRPr="00AB453E" w:rsidRDefault="00133485">
      <w:pPr>
        <w:pStyle w:val="AH1Chapter"/>
      </w:pPr>
      <w:bookmarkStart w:id="19" w:name="_Toc10628917"/>
      <w:r w:rsidRPr="00AB453E">
        <w:rPr>
          <w:rStyle w:val="CharChapNo"/>
        </w:rPr>
        <w:lastRenderedPageBreak/>
        <w:t>Chapter 3</w:t>
      </w:r>
      <w:r w:rsidRPr="0027347B">
        <w:rPr>
          <w:rStyle w:val="CharChapText"/>
        </w:rPr>
        <w:tab/>
      </w:r>
      <w:r w:rsidRPr="00AB453E">
        <w:rPr>
          <w:rStyle w:val="CharChapText"/>
        </w:rPr>
        <w:t>The planning and land authority and chief planning executive</w:t>
      </w:r>
      <w:bookmarkEnd w:id="19"/>
    </w:p>
    <w:p w:rsidR="00133485" w:rsidRPr="00AB453E" w:rsidRDefault="00F9196D">
      <w:pPr>
        <w:pStyle w:val="AH2Part"/>
      </w:pPr>
      <w:bookmarkStart w:id="20" w:name="_Toc10628918"/>
      <w:r w:rsidRPr="00AB453E">
        <w:rPr>
          <w:rStyle w:val="CharPartNo"/>
        </w:rPr>
        <w:t>Part</w:t>
      </w:r>
      <w:r w:rsidR="00133485" w:rsidRPr="00AB453E">
        <w:rPr>
          <w:rStyle w:val="CharPartNo"/>
        </w:rPr>
        <w:t xml:space="preserve"> 3.1</w:t>
      </w:r>
      <w:r w:rsidR="00133485" w:rsidRPr="0027347B">
        <w:tab/>
      </w:r>
      <w:r w:rsidR="00133485" w:rsidRPr="00AB453E">
        <w:rPr>
          <w:rStyle w:val="CharPartText"/>
        </w:rPr>
        <w:t>The planning and land authority</w:t>
      </w:r>
      <w:bookmarkEnd w:id="20"/>
    </w:p>
    <w:p w:rsidR="00133485" w:rsidRPr="0027347B" w:rsidRDefault="00133485">
      <w:pPr>
        <w:pStyle w:val="AH5Sec"/>
      </w:pPr>
      <w:bookmarkStart w:id="21" w:name="_Toc10628919"/>
      <w:r w:rsidRPr="00AB453E">
        <w:rPr>
          <w:rStyle w:val="CharSectNo"/>
        </w:rPr>
        <w:t>10</w:t>
      </w:r>
      <w:r w:rsidRPr="0027347B">
        <w:tab/>
        <w:t>Establishment of authority</w:t>
      </w:r>
      <w:bookmarkEnd w:id="21"/>
    </w:p>
    <w:p w:rsidR="00133485" w:rsidRPr="0027347B" w:rsidRDefault="00133485">
      <w:pPr>
        <w:pStyle w:val="Amain"/>
      </w:pPr>
      <w:r w:rsidRPr="0027347B">
        <w:tab/>
        <w:t>(1)</w:t>
      </w:r>
      <w:r w:rsidRPr="0027347B">
        <w:tab/>
        <w:t>The Planning and Land Authority is established.</w:t>
      </w:r>
    </w:p>
    <w:p w:rsidR="00133485" w:rsidRPr="0027347B" w:rsidRDefault="00133485">
      <w:pPr>
        <w:pStyle w:val="Amain"/>
      </w:pPr>
      <w:r w:rsidRPr="0027347B">
        <w:tab/>
        <w:t>(2)</w:t>
      </w:r>
      <w:r w:rsidRPr="0027347B">
        <w:tab/>
        <w:t>The planning and land authority—</w:t>
      </w:r>
    </w:p>
    <w:p w:rsidR="00133485" w:rsidRPr="0027347B" w:rsidRDefault="00133485">
      <w:pPr>
        <w:pStyle w:val="Apara"/>
      </w:pPr>
      <w:r w:rsidRPr="0027347B">
        <w:tab/>
        <w:t>(a)</w:t>
      </w:r>
      <w:r w:rsidRPr="0027347B">
        <w:tab/>
        <w:t>is a body corporate; and</w:t>
      </w:r>
    </w:p>
    <w:p w:rsidR="00133485" w:rsidRPr="0027347B" w:rsidRDefault="00133485">
      <w:pPr>
        <w:pStyle w:val="Apara"/>
      </w:pPr>
      <w:r w:rsidRPr="0027347B">
        <w:tab/>
        <w:t>(b)</w:t>
      </w:r>
      <w:r w:rsidRPr="0027347B">
        <w:tab/>
        <w:t>must have a seal.</w:t>
      </w:r>
    </w:p>
    <w:p w:rsidR="00133485" w:rsidRPr="0027347B" w:rsidRDefault="00133485">
      <w:pPr>
        <w:pStyle w:val="Amain"/>
      </w:pPr>
      <w:r w:rsidRPr="0027347B">
        <w:tab/>
        <w:t>(3)</w:t>
      </w:r>
      <w:r w:rsidRPr="0027347B">
        <w:tab/>
        <w:t>The chief planning executive is the planning and land authority.</w:t>
      </w:r>
    </w:p>
    <w:p w:rsidR="00133485" w:rsidRPr="0027347B" w:rsidRDefault="00133485">
      <w:pPr>
        <w:pStyle w:val="AH5Sec"/>
      </w:pPr>
      <w:bookmarkStart w:id="22" w:name="_Toc10628920"/>
      <w:r w:rsidRPr="00AB453E">
        <w:rPr>
          <w:rStyle w:val="CharSectNo"/>
        </w:rPr>
        <w:t>11</w:t>
      </w:r>
      <w:r w:rsidRPr="0027347B">
        <w:tab/>
        <w:t>Territory bound by actions of authority</w:t>
      </w:r>
      <w:bookmarkEnd w:id="22"/>
    </w:p>
    <w:p w:rsidR="00133485" w:rsidRPr="0027347B" w:rsidRDefault="00133485">
      <w:pPr>
        <w:pStyle w:val="Amainreturn"/>
      </w:pPr>
      <w:r w:rsidRPr="0027347B">
        <w:t>Anything done in the name of, or for, the planning and land authority by the chief planning executive in exercising a function of the authority is taken to have been done for, and binds, the Territory.</w:t>
      </w:r>
    </w:p>
    <w:p w:rsidR="00133485" w:rsidRPr="0027347B" w:rsidRDefault="00133485">
      <w:pPr>
        <w:pStyle w:val="PageBreak"/>
      </w:pPr>
      <w:r w:rsidRPr="0027347B">
        <w:br w:type="page"/>
      </w:r>
    </w:p>
    <w:p w:rsidR="00133485" w:rsidRPr="00AB453E" w:rsidRDefault="00F9196D">
      <w:pPr>
        <w:pStyle w:val="AH2Part"/>
      </w:pPr>
      <w:bookmarkStart w:id="23" w:name="_Toc10628921"/>
      <w:r w:rsidRPr="00AB453E">
        <w:rPr>
          <w:rStyle w:val="CharPartNo"/>
        </w:rPr>
        <w:lastRenderedPageBreak/>
        <w:t>Part</w:t>
      </w:r>
      <w:r w:rsidR="00133485" w:rsidRPr="00AB453E">
        <w:rPr>
          <w:rStyle w:val="CharPartNo"/>
        </w:rPr>
        <w:t xml:space="preserve"> 3.2</w:t>
      </w:r>
      <w:r w:rsidR="00133485" w:rsidRPr="0027347B">
        <w:tab/>
      </w:r>
      <w:r w:rsidR="00133485" w:rsidRPr="00AB453E">
        <w:rPr>
          <w:rStyle w:val="CharPartText"/>
        </w:rPr>
        <w:t>Functions of planning and land authority</w:t>
      </w:r>
      <w:bookmarkEnd w:id="23"/>
    </w:p>
    <w:p w:rsidR="00133485" w:rsidRPr="0027347B" w:rsidRDefault="00133485">
      <w:pPr>
        <w:pStyle w:val="AH5Sec"/>
      </w:pPr>
      <w:bookmarkStart w:id="24" w:name="_Toc10628922"/>
      <w:r w:rsidRPr="00AB453E">
        <w:rPr>
          <w:rStyle w:val="CharSectNo"/>
        </w:rPr>
        <w:t>12</w:t>
      </w:r>
      <w:r w:rsidRPr="0027347B">
        <w:tab/>
        <w:t>Authority functions</w:t>
      </w:r>
      <w:bookmarkEnd w:id="24"/>
    </w:p>
    <w:p w:rsidR="00133485" w:rsidRPr="0027347B" w:rsidRDefault="00133485">
      <w:pPr>
        <w:pStyle w:val="Amain"/>
        <w:keepNext/>
      </w:pPr>
      <w:r w:rsidRPr="0027347B">
        <w:tab/>
        <w:t>(1)</w:t>
      </w:r>
      <w:r w:rsidRPr="0027347B">
        <w:tab/>
        <w:t>The planning and land authority has the following functions:</w:t>
      </w:r>
    </w:p>
    <w:p w:rsidR="00133485" w:rsidRPr="0027347B" w:rsidRDefault="00133485">
      <w:pPr>
        <w:pStyle w:val="Apara"/>
      </w:pPr>
      <w:r w:rsidRPr="0027347B">
        <w:tab/>
        <w:t>(a)</w:t>
      </w:r>
      <w:r w:rsidRPr="0027347B">
        <w:tab/>
        <w:t xml:space="preserve">to prepare and administer the </w:t>
      </w:r>
      <w:hyperlink r:id="rId37" w:tooltip="NI2008-27" w:history="1">
        <w:r w:rsidR="003B19CC" w:rsidRPr="003B19CC">
          <w:rPr>
            <w:rStyle w:val="charCitHyperlinkAbbrev"/>
          </w:rPr>
          <w:t>territory plan</w:t>
        </w:r>
      </w:hyperlink>
      <w:r w:rsidRPr="0027347B">
        <w:t>;</w:t>
      </w:r>
    </w:p>
    <w:p w:rsidR="00133485" w:rsidRPr="0027347B" w:rsidRDefault="00133485">
      <w:pPr>
        <w:pStyle w:val="Apara"/>
      </w:pPr>
      <w:r w:rsidRPr="0027347B">
        <w:tab/>
        <w:t>(b)</w:t>
      </w:r>
      <w:r w:rsidRPr="0027347B">
        <w:tab/>
        <w:t xml:space="preserve">to continually review the </w:t>
      </w:r>
      <w:hyperlink r:id="rId38" w:tooltip="NI2008-27" w:history="1">
        <w:r w:rsidR="003B19CC" w:rsidRPr="003B19CC">
          <w:rPr>
            <w:rStyle w:val="charCitHyperlinkAbbrev"/>
          </w:rPr>
          <w:t>territory plan</w:t>
        </w:r>
      </w:hyperlink>
      <w:r w:rsidRPr="0027347B">
        <w:t xml:space="preserve"> and propose amendments as necessary;</w:t>
      </w:r>
    </w:p>
    <w:p w:rsidR="00133485" w:rsidRPr="0027347B" w:rsidRDefault="00133485">
      <w:pPr>
        <w:pStyle w:val="Apara"/>
        <w:rPr>
          <w:color w:val="000000"/>
        </w:rPr>
      </w:pPr>
      <w:r w:rsidRPr="0027347B">
        <w:rPr>
          <w:color w:val="000000"/>
        </w:rPr>
        <w:tab/>
        <w:t>(c)</w:t>
      </w:r>
      <w:r w:rsidRPr="0027347B">
        <w:rPr>
          <w:color w:val="000000"/>
        </w:rPr>
        <w:tab/>
        <w:t>to plan and regulate the development of land;</w:t>
      </w:r>
    </w:p>
    <w:p w:rsidR="00133485" w:rsidRPr="0027347B" w:rsidRDefault="00133485">
      <w:pPr>
        <w:pStyle w:val="Apara"/>
      </w:pPr>
      <w:r w:rsidRPr="0027347B">
        <w:tab/>
        <w:t>(d)</w:t>
      </w:r>
      <w:r w:rsidRPr="0027347B">
        <w:tab/>
        <w:t>to advise on planning and land policy, including the broad spatial planning framework for the ACT;</w:t>
      </w:r>
    </w:p>
    <w:p w:rsidR="00133485" w:rsidRPr="0027347B" w:rsidRDefault="00133485">
      <w:pPr>
        <w:pStyle w:val="Apara"/>
      </w:pPr>
      <w:r w:rsidRPr="0027347B">
        <w:tab/>
        <w:t>(e)</w:t>
      </w:r>
      <w:r w:rsidRPr="0027347B">
        <w:tab/>
        <w:t xml:space="preserve">to maintain the digital cadastral database under the </w:t>
      </w:r>
      <w:hyperlink r:id="rId39" w:tooltip="A2002-39" w:history="1">
        <w:r w:rsidR="003A6F42">
          <w:rPr>
            <w:rStyle w:val="charCitHyperlinkItal"/>
          </w:rPr>
          <w:t>Districts Act </w:t>
        </w:r>
        <w:r w:rsidR="00113226" w:rsidRPr="00113226">
          <w:rPr>
            <w:rStyle w:val="charCitHyperlinkItal"/>
          </w:rPr>
          <w:t>2002</w:t>
        </w:r>
      </w:hyperlink>
      <w:r w:rsidRPr="0027347B">
        <w:t>;</w:t>
      </w:r>
    </w:p>
    <w:p w:rsidR="00133485" w:rsidRPr="0027347B" w:rsidRDefault="00133485">
      <w:pPr>
        <w:pStyle w:val="Apara"/>
      </w:pPr>
      <w:r w:rsidRPr="0027347B">
        <w:tab/>
        <w:t>(f)</w:t>
      </w:r>
      <w:r w:rsidRPr="0027347B">
        <w:tab/>
        <w:t>to make available land information;</w:t>
      </w:r>
    </w:p>
    <w:p w:rsidR="00133485" w:rsidRPr="0027347B" w:rsidRDefault="00133485">
      <w:pPr>
        <w:pStyle w:val="Apara"/>
      </w:pPr>
      <w:r w:rsidRPr="0027347B">
        <w:tab/>
        <w:t>(g)</w:t>
      </w:r>
      <w:r w:rsidRPr="0027347B">
        <w:tab/>
        <w:t>to grant, administer, vary and end leases on behalf of the Executive;</w:t>
      </w:r>
    </w:p>
    <w:p w:rsidR="00133485" w:rsidRPr="0027347B" w:rsidRDefault="00133485">
      <w:pPr>
        <w:pStyle w:val="aNotepar"/>
      </w:pPr>
      <w:r w:rsidRPr="0027347B">
        <w:rPr>
          <w:rStyle w:val="charItals"/>
        </w:rPr>
        <w:t>Note</w:t>
      </w:r>
      <w:r w:rsidRPr="0027347B">
        <w:rPr>
          <w:rStyle w:val="charItals"/>
        </w:rPr>
        <w:tab/>
      </w:r>
      <w:r w:rsidRPr="0027347B">
        <w:t>Under s 237 the planning and land authority is authorised to grant, on behalf of the Executive, leases the Executive may grant on behalf of the Commonwealth.</w:t>
      </w:r>
    </w:p>
    <w:p w:rsidR="00133485" w:rsidRPr="0027347B" w:rsidRDefault="00133485">
      <w:pPr>
        <w:pStyle w:val="Apara"/>
      </w:pPr>
      <w:r w:rsidRPr="0027347B">
        <w:tab/>
        <w:t>(h)</w:t>
      </w:r>
      <w:r w:rsidRPr="0027347B">
        <w:tab/>
        <w:t>to grant licences over unleased territory land;</w:t>
      </w:r>
    </w:p>
    <w:p w:rsidR="00133485" w:rsidRPr="0027347B" w:rsidRDefault="00133485">
      <w:pPr>
        <w:pStyle w:val="Apara"/>
      </w:pPr>
      <w:r w:rsidRPr="0027347B">
        <w:tab/>
        <w:t>(i)</w:t>
      </w:r>
      <w:r w:rsidRPr="0027347B">
        <w:tab/>
        <w:t>to decide applications for approval to undertake development;</w:t>
      </w:r>
    </w:p>
    <w:p w:rsidR="00133485" w:rsidRPr="0027347B" w:rsidRDefault="00133485">
      <w:pPr>
        <w:pStyle w:val="Apara"/>
      </w:pPr>
      <w:r w:rsidRPr="0027347B">
        <w:tab/>
        <w:t>(</w:t>
      </w:r>
      <w:r w:rsidR="00752F52">
        <w:t>j</w:t>
      </w:r>
      <w:r w:rsidRPr="0027347B">
        <w:t>)</w:t>
      </w:r>
      <w:r w:rsidRPr="0027347B">
        <w:tab/>
        <w:t>to make controlled activity orders under</w:t>
      </w:r>
      <w:r w:rsidR="00F9196D">
        <w:t xml:space="preserve"> part </w:t>
      </w:r>
      <w:r w:rsidRPr="0027347B">
        <w:t>11.3 (Controlled activity orders) and take other compliance and enforcement action under this Act and other territory laws;</w:t>
      </w:r>
    </w:p>
    <w:p w:rsidR="00133485" w:rsidRPr="0027347B" w:rsidRDefault="00133485">
      <w:pPr>
        <w:pStyle w:val="Apara"/>
        <w:keepNext/>
      </w:pPr>
      <w:r w:rsidRPr="0027347B">
        <w:tab/>
        <w:t>(</w:t>
      </w:r>
      <w:r w:rsidR="00752F52">
        <w:t>k</w:t>
      </w:r>
      <w:r w:rsidRPr="0027347B">
        <w:t>)</w:t>
      </w:r>
      <w:r w:rsidRPr="0027347B">
        <w:tab/>
        <w:t>to provide planning services, including services to entities outside the ACT;</w:t>
      </w:r>
    </w:p>
    <w:p w:rsidR="00133485" w:rsidRPr="0027347B" w:rsidRDefault="00133485">
      <w:pPr>
        <w:pStyle w:val="aNotepar"/>
      </w:pPr>
      <w:r w:rsidRPr="0027347B">
        <w:rPr>
          <w:rStyle w:val="charItals"/>
        </w:rPr>
        <w:t>Note</w:t>
      </w:r>
      <w:r w:rsidRPr="0027347B">
        <w:rPr>
          <w:rStyle w:val="charItals"/>
        </w:rPr>
        <w:tab/>
      </w:r>
      <w:r w:rsidRPr="0027347B">
        <w:t>The planning and land authority may only provide planning services to somebody other than the Territory with the Minister’s approval (see s 17).</w:t>
      </w:r>
    </w:p>
    <w:p w:rsidR="00133485" w:rsidRPr="0027347B" w:rsidRDefault="00133485">
      <w:pPr>
        <w:pStyle w:val="Apara"/>
      </w:pPr>
      <w:r w:rsidRPr="0027347B">
        <w:lastRenderedPageBreak/>
        <w:tab/>
        <w:t>(</w:t>
      </w:r>
      <w:r w:rsidR="00752F52">
        <w:t>l</w:t>
      </w:r>
      <w:r w:rsidRPr="0027347B">
        <w:t>)</w:t>
      </w:r>
      <w:r w:rsidRPr="0027347B">
        <w:tab/>
        <w:t>to review its own decisions;</w:t>
      </w:r>
    </w:p>
    <w:p w:rsidR="00133485" w:rsidRPr="0027347B" w:rsidRDefault="00133485">
      <w:pPr>
        <w:pStyle w:val="Apara"/>
      </w:pPr>
      <w:r w:rsidRPr="0027347B">
        <w:tab/>
        <w:t>(</w:t>
      </w:r>
      <w:r w:rsidR="00752F52">
        <w:t>m</w:t>
      </w:r>
      <w:r w:rsidRPr="0027347B">
        <w:t>)</w:t>
      </w:r>
      <w:r w:rsidRPr="0027347B">
        <w:tab/>
        <w:t xml:space="preserve">to provide opportunities for community consultation about, and </w:t>
      </w:r>
      <w:r w:rsidR="00F9196D">
        <w:t>part</w:t>
      </w:r>
      <w:r w:rsidRPr="0027347B">
        <w:t>icipation in, planning decisions;</w:t>
      </w:r>
    </w:p>
    <w:p w:rsidR="00133485" w:rsidRPr="0027347B" w:rsidRDefault="00133485">
      <w:pPr>
        <w:pStyle w:val="Apara"/>
      </w:pPr>
      <w:r w:rsidRPr="0027347B">
        <w:tab/>
        <w:t>(</w:t>
      </w:r>
      <w:r w:rsidR="00752F52">
        <w:t>n</w:t>
      </w:r>
      <w:r w:rsidRPr="0027347B">
        <w:t>)</w:t>
      </w:r>
      <w:r w:rsidRPr="0027347B">
        <w:tab/>
        <w:t>to promote public education and understanding of the planning process, including by providing easily accessible public information and documentation on planning and land use.</w:t>
      </w:r>
    </w:p>
    <w:p w:rsidR="00133485" w:rsidRPr="0027347B" w:rsidRDefault="00133485">
      <w:pPr>
        <w:pStyle w:val="Amain"/>
        <w:keepNext/>
      </w:pPr>
      <w:r w:rsidRPr="0027347B">
        <w:tab/>
        <w:t>(2)</w:t>
      </w:r>
      <w:r w:rsidRPr="0027347B">
        <w:tab/>
        <w:t>The planning and land authority may exercise any other function given to the authority under this Act, another territory law or a Commonwealth law.</w:t>
      </w:r>
    </w:p>
    <w:p w:rsidR="00133485" w:rsidRPr="0027347B" w:rsidRDefault="00133485">
      <w:pPr>
        <w:pStyle w:val="aNote"/>
      </w:pPr>
      <w:r w:rsidRPr="0027347B">
        <w:rPr>
          <w:rStyle w:val="charItals"/>
        </w:rPr>
        <w:t>Note</w:t>
      </w:r>
      <w:r w:rsidRPr="0027347B">
        <w:rPr>
          <w:rStyle w:val="charItals"/>
        </w:rPr>
        <w:tab/>
      </w:r>
      <w:r w:rsidRPr="0027347B">
        <w:t>A</w:t>
      </w:r>
      <w:r w:rsidRPr="00ED4D1B">
        <w:t xml:space="preserve"> </w:t>
      </w:r>
      <w:r w:rsidRPr="0027347B">
        <w:t xml:space="preserve">provision of a law that gives an entity (including a person) a function also gives the entity powers necessary and convenient to exercise the function (see </w:t>
      </w:r>
      <w:hyperlink r:id="rId40" w:tooltip="A2001-14" w:history="1">
        <w:r w:rsidR="00113226" w:rsidRPr="00113226">
          <w:rPr>
            <w:rStyle w:val="charCitHyperlinkAbbrev"/>
          </w:rPr>
          <w:t>Legislation Act</w:t>
        </w:r>
      </w:hyperlink>
      <w:r w:rsidRPr="0027347B">
        <w:t xml:space="preserve">, s 196 and dict, pt 1, def </w:t>
      </w:r>
      <w:r w:rsidRPr="0027347B">
        <w:rPr>
          <w:rStyle w:val="charBoldItals"/>
        </w:rPr>
        <w:t>entity</w:t>
      </w:r>
      <w:r w:rsidRPr="0027347B">
        <w:t>).</w:t>
      </w:r>
    </w:p>
    <w:p w:rsidR="00133485" w:rsidRPr="0027347B" w:rsidRDefault="00133485">
      <w:pPr>
        <w:pStyle w:val="Amain"/>
      </w:pPr>
      <w:r w:rsidRPr="0027347B">
        <w:tab/>
        <w:t>(3)</w:t>
      </w:r>
      <w:r w:rsidRPr="0027347B">
        <w:tab/>
        <w:t>The planning and land authority must exercise its functions—</w:t>
      </w:r>
    </w:p>
    <w:p w:rsidR="00133485" w:rsidRPr="0027347B" w:rsidRDefault="00133485">
      <w:pPr>
        <w:pStyle w:val="Apara"/>
      </w:pPr>
      <w:r w:rsidRPr="0027347B">
        <w:tab/>
        <w:t>(a)</w:t>
      </w:r>
      <w:r w:rsidRPr="0027347B">
        <w:tab/>
        <w:t>in a way that, as far as practicable, gives effect to sustainable development; and</w:t>
      </w:r>
    </w:p>
    <w:p w:rsidR="00133485" w:rsidRPr="0027347B" w:rsidRDefault="00133485">
      <w:pPr>
        <w:pStyle w:val="Apara"/>
        <w:keepNext/>
      </w:pPr>
      <w:r w:rsidRPr="0027347B">
        <w:tab/>
        <w:t>(b)</w:t>
      </w:r>
      <w:r w:rsidRPr="0027347B">
        <w:tab/>
        <w:t>taking into consideration the statement of planning intent.</w:t>
      </w:r>
    </w:p>
    <w:p w:rsidR="00133485" w:rsidRPr="0027347B" w:rsidRDefault="00133485">
      <w:pPr>
        <w:pStyle w:val="aNote"/>
      </w:pPr>
      <w:r w:rsidRPr="00ED4D1B">
        <w:rPr>
          <w:rStyle w:val="charItals"/>
        </w:rPr>
        <w:t>Note 1</w:t>
      </w:r>
      <w:r w:rsidRPr="0027347B">
        <w:tab/>
        <w:t xml:space="preserve">For the meaning of </w:t>
      </w:r>
      <w:r w:rsidRPr="00ED4D1B">
        <w:rPr>
          <w:rStyle w:val="charBoldItals"/>
        </w:rPr>
        <w:t>sustainable development</w:t>
      </w:r>
      <w:r w:rsidRPr="0027347B">
        <w:t>, see s 9.  The statement of planning intent is dealt with in s 16.</w:t>
      </w:r>
    </w:p>
    <w:p w:rsidR="00133485" w:rsidRPr="0027347B" w:rsidRDefault="00133485">
      <w:pPr>
        <w:pStyle w:val="aNote"/>
      </w:pPr>
      <w:r w:rsidRPr="00ED4D1B">
        <w:rPr>
          <w:rStyle w:val="charItals"/>
        </w:rPr>
        <w:t>Note 2</w:t>
      </w:r>
      <w:r w:rsidRPr="00ED4D1B">
        <w:rPr>
          <w:rStyle w:val="charItals"/>
        </w:rPr>
        <w:tab/>
      </w:r>
      <w:r w:rsidRPr="0027347B">
        <w:t xml:space="preserve">The planning and land authority must not do anything inconsistent with the </w:t>
      </w:r>
      <w:hyperlink r:id="rId41" w:tooltip="NI2008-27" w:history="1">
        <w:r w:rsidR="003B19CC" w:rsidRPr="003B19CC">
          <w:rPr>
            <w:rStyle w:val="charCitHyperlinkAbbrev"/>
          </w:rPr>
          <w:t>territory plan</w:t>
        </w:r>
      </w:hyperlink>
      <w:r w:rsidRPr="0027347B">
        <w:t xml:space="preserve"> (see s 50) or the national capital plan (see </w:t>
      </w:r>
      <w:hyperlink r:id="rId42" w:tooltip="Act 1988 No 108 (Cwlth)" w:history="1">
        <w:r w:rsidR="009E0524" w:rsidRPr="00067B1F">
          <w:rPr>
            <w:rStyle w:val="charCitHyperlinkItal"/>
          </w:rPr>
          <w:t>Australian Capital Territory (Planning and Land Management) Act 1988</w:t>
        </w:r>
      </w:hyperlink>
      <w:r w:rsidRPr="009E0524">
        <w:rPr>
          <w:rStyle w:val="charItals"/>
        </w:rPr>
        <w:t xml:space="preserve"> </w:t>
      </w:r>
      <w:r w:rsidRPr="0027347B">
        <w:t>(Cwlth), s 11).</w:t>
      </w:r>
    </w:p>
    <w:p w:rsidR="00133485" w:rsidRPr="0027347B" w:rsidRDefault="00133485">
      <w:pPr>
        <w:pStyle w:val="AH5Sec"/>
      </w:pPr>
      <w:bookmarkStart w:id="25" w:name="_Toc10628923"/>
      <w:r w:rsidRPr="00AB453E">
        <w:rPr>
          <w:rStyle w:val="CharSectNo"/>
        </w:rPr>
        <w:t>13</w:t>
      </w:r>
      <w:r w:rsidRPr="0027347B">
        <w:tab/>
        <w:t>Authority to comply with directions</w:t>
      </w:r>
      <w:bookmarkEnd w:id="25"/>
    </w:p>
    <w:p w:rsidR="00133485" w:rsidRPr="0027347B" w:rsidRDefault="00133485">
      <w:pPr>
        <w:pStyle w:val="Amainreturn"/>
        <w:keepNext/>
      </w:pPr>
      <w:r w:rsidRPr="0027347B">
        <w:t>The planning and land authority must comply with any directions given to the authority under this Act or another territory law.</w:t>
      </w:r>
    </w:p>
    <w:p w:rsidR="00133485" w:rsidRPr="0027347B" w:rsidRDefault="00133485">
      <w:pPr>
        <w:pStyle w:val="aNote"/>
      </w:pPr>
      <w:r w:rsidRPr="0027347B">
        <w:rPr>
          <w:rStyle w:val="charItals"/>
        </w:rPr>
        <w:t>Note</w:t>
      </w:r>
      <w:r w:rsidRPr="0027347B">
        <w:rPr>
          <w:rStyle w:val="charItals"/>
        </w:rPr>
        <w:tab/>
      </w:r>
      <w:r w:rsidRPr="0027347B">
        <w:t>The Minister may give the planning and la</w:t>
      </w:r>
      <w:r w:rsidR="0075452B">
        <w:t>nd authority directions under s </w:t>
      </w:r>
      <w:r w:rsidRPr="0027347B">
        <w:t>14, s 62, s 76, s 98, s 100, s 158, s 245 (2) and s 322.</w:t>
      </w:r>
    </w:p>
    <w:p w:rsidR="00133485" w:rsidRPr="0027347B" w:rsidRDefault="00133485">
      <w:pPr>
        <w:pStyle w:val="PageBreak"/>
      </w:pPr>
      <w:r w:rsidRPr="0027347B">
        <w:br w:type="page"/>
      </w:r>
    </w:p>
    <w:p w:rsidR="00133485" w:rsidRPr="00AB453E" w:rsidRDefault="00F9196D">
      <w:pPr>
        <w:pStyle w:val="AH2Part"/>
      </w:pPr>
      <w:bookmarkStart w:id="26" w:name="_Toc10628924"/>
      <w:r w:rsidRPr="00AB453E">
        <w:rPr>
          <w:rStyle w:val="CharPartNo"/>
        </w:rPr>
        <w:lastRenderedPageBreak/>
        <w:t>Part</w:t>
      </w:r>
      <w:r w:rsidR="00133485" w:rsidRPr="00AB453E">
        <w:rPr>
          <w:rStyle w:val="CharPartNo"/>
        </w:rPr>
        <w:t xml:space="preserve"> 3.3</w:t>
      </w:r>
      <w:r w:rsidR="00133485" w:rsidRPr="0027347B">
        <w:tab/>
      </w:r>
      <w:r w:rsidR="00133485" w:rsidRPr="00AB453E">
        <w:rPr>
          <w:rStyle w:val="CharPartText"/>
        </w:rPr>
        <w:t>Operations of planning and land authority</w:t>
      </w:r>
      <w:bookmarkEnd w:id="26"/>
    </w:p>
    <w:p w:rsidR="00133485" w:rsidRPr="0027347B" w:rsidRDefault="00133485">
      <w:pPr>
        <w:pStyle w:val="AH5Sec"/>
      </w:pPr>
      <w:bookmarkStart w:id="27" w:name="_Toc10628925"/>
      <w:r w:rsidRPr="00AB453E">
        <w:rPr>
          <w:rStyle w:val="CharSectNo"/>
        </w:rPr>
        <w:t>14</w:t>
      </w:r>
      <w:r w:rsidRPr="0027347B">
        <w:tab/>
        <w:t>Ministerial directions to authority</w:t>
      </w:r>
      <w:bookmarkEnd w:id="27"/>
    </w:p>
    <w:p w:rsidR="00133485" w:rsidRPr="0027347B" w:rsidRDefault="00133485">
      <w:pPr>
        <w:pStyle w:val="Amain"/>
      </w:pPr>
      <w:r w:rsidRPr="0027347B">
        <w:tab/>
        <w:t>(1)</w:t>
      </w:r>
      <w:r w:rsidRPr="0027347B">
        <w:tab/>
        <w:t>The Minister may give a written direction to the planning and land authority—</w:t>
      </w:r>
    </w:p>
    <w:p w:rsidR="00133485" w:rsidRPr="0027347B" w:rsidRDefault="00133485">
      <w:pPr>
        <w:pStyle w:val="Apara"/>
      </w:pPr>
      <w:r w:rsidRPr="0027347B">
        <w:tab/>
        <w:t>(a)</w:t>
      </w:r>
      <w:r w:rsidRPr="0027347B">
        <w:tab/>
        <w:t>about the general policies the authority must follow; or</w:t>
      </w:r>
    </w:p>
    <w:p w:rsidR="00133485" w:rsidRPr="0027347B" w:rsidRDefault="00133485">
      <w:pPr>
        <w:pStyle w:val="Apara"/>
      </w:pPr>
      <w:r w:rsidRPr="0027347B">
        <w:tab/>
        <w:t>(b)</w:t>
      </w:r>
      <w:r w:rsidRPr="0027347B">
        <w:tab/>
        <w:t xml:space="preserve">requiring the authority to </w:t>
      </w:r>
      <w:r w:rsidR="00D12D48" w:rsidRPr="00537CD4">
        <w:t>vary</w:t>
      </w:r>
      <w:r w:rsidR="00D12D48">
        <w:t xml:space="preserve"> </w:t>
      </w:r>
      <w:r w:rsidRPr="0027347B">
        <w:t xml:space="preserve">the </w:t>
      </w:r>
      <w:hyperlink r:id="rId43" w:tooltip="NI2008-27" w:history="1">
        <w:r w:rsidR="003B19CC" w:rsidRPr="003B19CC">
          <w:rPr>
            <w:rStyle w:val="charCitHyperlinkAbbrev"/>
          </w:rPr>
          <w:t>territory plan</w:t>
        </w:r>
      </w:hyperlink>
      <w:r w:rsidRPr="0027347B">
        <w:t>, or a provision of the plan, or review the plan.</w:t>
      </w:r>
    </w:p>
    <w:p w:rsidR="00133485" w:rsidRPr="0027347B" w:rsidRDefault="00133485">
      <w:pPr>
        <w:pStyle w:val="Amain"/>
      </w:pPr>
      <w:r w:rsidRPr="0027347B">
        <w:tab/>
        <w:t>(2)</w:t>
      </w:r>
      <w:r w:rsidRPr="0027347B">
        <w:tab/>
        <w:t>Before giving a direction the Minister must—</w:t>
      </w:r>
    </w:p>
    <w:p w:rsidR="00133485" w:rsidRPr="0027347B" w:rsidRDefault="00133485">
      <w:pPr>
        <w:pStyle w:val="Apara"/>
      </w:pPr>
      <w:r w:rsidRPr="0027347B">
        <w:tab/>
        <w:t>(a)</w:t>
      </w:r>
      <w:r w:rsidRPr="0027347B">
        <w:tab/>
        <w:t>tell the planning and land authority about the proposed direction; and</w:t>
      </w:r>
    </w:p>
    <w:p w:rsidR="00133485" w:rsidRPr="0027347B" w:rsidRDefault="00133485">
      <w:pPr>
        <w:pStyle w:val="Apara"/>
      </w:pPr>
      <w:r w:rsidRPr="0027347B">
        <w:tab/>
        <w:t>(b)</w:t>
      </w:r>
      <w:r w:rsidRPr="0027347B">
        <w:tab/>
        <w:t>give the authority a reasonable opportunity to comment on the proposed direction; and</w:t>
      </w:r>
    </w:p>
    <w:p w:rsidR="00133485" w:rsidRPr="0027347B" w:rsidRDefault="00133485">
      <w:pPr>
        <w:pStyle w:val="Apara"/>
      </w:pPr>
      <w:r w:rsidRPr="0027347B">
        <w:tab/>
        <w:t>(c)</w:t>
      </w:r>
      <w:r w:rsidRPr="0027347B">
        <w:tab/>
        <w:t>consider any comment made by the authority.</w:t>
      </w:r>
    </w:p>
    <w:p w:rsidR="00133485" w:rsidRPr="0027347B" w:rsidRDefault="00133485">
      <w:pPr>
        <w:pStyle w:val="Amain"/>
      </w:pPr>
      <w:r w:rsidRPr="0027347B">
        <w:tab/>
        <w:t>(3)</w:t>
      </w:r>
      <w:r w:rsidRPr="0027347B">
        <w:tab/>
        <w:t>The Minister must—</w:t>
      </w:r>
    </w:p>
    <w:p w:rsidR="00133485" w:rsidRPr="0027347B" w:rsidRDefault="00133485">
      <w:pPr>
        <w:pStyle w:val="Apara"/>
      </w:pPr>
      <w:r w:rsidRPr="0027347B">
        <w:tab/>
        <w:t>(a)</w:t>
      </w:r>
      <w:r w:rsidRPr="0027347B">
        <w:tab/>
        <w:t>present a copy of a direction to the Legislative Assembly not later than 6 sitting days after the day it is given to the planning and land authority; and</w:t>
      </w:r>
    </w:p>
    <w:p w:rsidR="00133485" w:rsidRPr="0027347B" w:rsidRDefault="00133485">
      <w:pPr>
        <w:pStyle w:val="Apara"/>
      </w:pPr>
      <w:r w:rsidRPr="0027347B">
        <w:tab/>
        <w:t>(b)</w:t>
      </w:r>
      <w:r w:rsidRPr="0027347B">
        <w:tab/>
        <w:t>if the copy would not be presented to the Legislative Assembly before the end of the period of 10 working days after the day the direction is given to the authority—give a copy to the members of the Assembly before the end of the 10-day period.</w:t>
      </w:r>
    </w:p>
    <w:p w:rsidR="00133485" w:rsidRPr="0027347B" w:rsidRDefault="00133485">
      <w:pPr>
        <w:pStyle w:val="Amain"/>
        <w:keepLines/>
      </w:pPr>
      <w:r w:rsidRPr="0027347B">
        <w:tab/>
        <w:t>(4)</w:t>
      </w:r>
      <w:r w:rsidRPr="0027347B">
        <w:tab/>
        <w:t>If subsection (3) is not complied with, the direction is taken to have been revoked at the end of the period when the copy of the direction should have been presented or, if the copy should also have been given to members of the Legislative Assembly, when the copy of the direction should have been given to the members.</w:t>
      </w:r>
    </w:p>
    <w:p w:rsidR="00133485" w:rsidRPr="0027347B" w:rsidRDefault="00133485">
      <w:pPr>
        <w:pStyle w:val="Amain"/>
        <w:keepNext/>
      </w:pPr>
      <w:r w:rsidRPr="0027347B">
        <w:lastRenderedPageBreak/>
        <w:tab/>
        <w:t>(5)</w:t>
      </w:r>
      <w:r w:rsidRPr="0027347B">
        <w:tab/>
        <w:t>A direction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44" w:tooltip="A2001-14" w:history="1">
        <w:r w:rsidR="00113226" w:rsidRPr="00113226">
          <w:rPr>
            <w:rStyle w:val="charCitHyperlinkAbbrev"/>
          </w:rPr>
          <w:t>Legislation Act</w:t>
        </w:r>
      </w:hyperlink>
      <w:r w:rsidRPr="0027347B">
        <w:t>.</w:t>
      </w:r>
    </w:p>
    <w:p w:rsidR="00133485" w:rsidRPr="0027347B" w:rsidRDefault="00133485">
      <w:pPr>
        <w:pStyle w:val="AH5Sec"/>
      </w:pPr>
      <w:bookmarkStart w:id="28" w:name="_Toc10628926"/>
      <w:r w:rsidRPr="00AB453E">
        <w:rPr>
          <w:rStyle w:val="CharSectNo"/>
        </w:rPr>
        <w:t>15</w:t>
      </w:r>
      <w:r w:rsidRPr="0027347B">
        <w:tab/>
        <w:t>Assembly may recommend directions to authority</w:t>
      </w:r>
      <w:bookmarkEnd w:id="28"/>
    </w:p>
    <w:p w:rsidR="00133485" w:rsidRPr="0027347B" w:rsidRDefault="00133485">
      <w:pPr>
        <w:pStyle w:val="Amain"/>
      </w:pPr>
      <w:r w:rsidRPr="0027347B">
        <w:tab/>
        <w:t>(1)</w:t>
      </w:r>
      <w:r w:rsidRPr="0027347B">
        <w:tab/>
        <w:t>The Legislative Assembly may, by resolution, recommend that the Minister give the planning and land authority a stated direction under section 14.</w:t>
      </w:r>
    </w:p>
    <w:p w:rsidR="00133485" w:rsidRPr="0027347B" w:rsidRDefault="00133485">
      <w:pPr>
        <w:pStyle w:val="Amain"/>
      </w:pPr>
      <w:r w:rsidRPr="0027347B">
        <w:tab/>
        <w:t>(2)</w:t>
      </w:r>
      <w:r w:rsidRPr="0027347B">
        <w:tab/>
        <w:t>The Minister must consider the recommended direction and must either—</w:t>
      </w:r>
    </w:p>
    <w:p w:rsidR="00133485" w:rsidRPr="0027347B" w:rsidRDefault="00133485">
      <w:pPr>
        <w:pStyle w:val="Apara"/>
      </w:pPr>
      <w:r w:rsidRPr="0027347B">
        <w:tab/>
        <w:t>(a)</w:t>
      </w:r>
      <w:r w:rsidRPr="0027347B">
        <w:tab/>
        <w:t>direct the planning and land authority under section 14; or</w:t>
      </w:r>
    </w:p>
    <w:p w:rsidR="00133485" w:rsidRPr="0027347B" w:rsidRDefault="00133485">
      <w:pPr>
        <w:pStyle w:val="Apara"/>
      </w:pPr>
      <w:r w:rsidRPr="0027347B">
        <w:tab/>
        <w:t>(b)</w:t>
      </w:r>
      <w:r w:rsidRPr="0027347B">
        <w:tab/>
        <w:t>tell the Legislative Assembly that the Minister does not propose to direct the authority as recommended and explain why.</w:t>
      </w:r>
    </w:p>
    <w:p w:rsidR="00133485" w:rsidRPr="0027347B" w:rsidRDefault="00133485">
      <w:pPr>
        <w:pStyle w:val="Amain"/>
      </w:pPr>
      <w:r w:rsidRPr="0027347B">
        <w:tab/>
        <w:t>(3)</w:t>
      </w:r>
      <w:r w:rsidRPr="0027347B">
        <w:tab/>
        <w:t>A direction mentioned in subsection (2) (a) may be in accordance with the Legislative Assembly’s resolution or as changed by the Minister.</w:t>
      </w:r>
    </w:p>
    <w:p w:rsidR="00133485" w:rsidRPr="0027347B" w:rsidRDefault="00133485">
      <w:pPr>
        <w:pStyle w:val="AH5Sec"/>
      </w:pPr>
      <w:bookmarkStart w:id="29" w:name="_Toc10628927"/>
      <w:r w:rsidRPr="00AB453E">
        <w:rPr>
          <w:rStyle w:val="CharSectNo"/>
        </w:rPr>
        <w:t>16</w:t>
      </w:r>
      <w:r w:rsidRPr="0027347B">
        <w:tab/>
        <w:t>Statement of planning intent</w:t>
      </w:r>
      <w:bookmarkEnd w:id="29"/>
    </w:p>
    <w:p w:rsidR="00133485" w:rsidRPr="0027347B" w:rsidRDefault="00133485">
      <w:pPr>
        <w:pStyle w:val="Amain"/>
      </w:pPr>
      <w:r w:rsidRPr="0027347B">
        <w:tab/>
        <w:t>(1)</w:t>
      </w:r>
      <w:r w:rsidRPr="0027347B">
        <w:tab/>
        <w:t>The Minister may give the planning and land authority a written statement (the</w:t>
      </w:r>
      <w:r w:rsidRPr="0027347B">
        <w:rPr>
          <w:rStyle w:val="charBoldItals"/>
        </w:rPr>
        <w:t xml:space="preserve"> statement of planning intent</w:t>
      </w:r>
      <w:r w:rsidRPr="0027347B">
        <w:t>) that sets out the main principles that are to govern planning and land development in the ACT.</w:t>
      </w:r>
    </w:p>
    <w:p w:rsidR="00133485" w:rsidRPr="0027347B" w:rsidRDefault="00133485">
      <w:pPr>
        <w:pStyle w:val="Amain"/>
        <w:keepNext/>
      </w:pPr>
      <w:r w:rsidRPr="0027347B">
        <w:tab/>
        <w:t>(2)</w:t>
      </w:r>
      <w:r w:rsidRPr="0027347B">
        <w:tab/>
        <w:t>The Minister must—</w:t>
      </w:r>
    </w:p>
    <w:p w:rsidR="00133485" w:rsidRPr="0027347B" w:rsidRDefault="00133485">
      <w:pPr>
        <w:pStyle w:val="Apara"/>
      </w:pPr>
      <w:r w:rsidRPr="0027347B">
        <w:tab/>
        <w:t>(a)</w:t>
      </w:r>
      <w:r w:rsidRPr="0027347B">
        <w:tab/>
        <w:t>present a copy of the statement of planning intent to the Legislative Assembly not later than 6 sitting days after the day it is given to the planning and land authority; and</w:t>
      </w:r>
    </w:p>
    <w:p w:rsidR="00133485" w:rsidRPr="0027347B" w:rsidRDefault="00133485">
      <w:pPr>
        <w:pStyle w:val="Apara"/>
      </w:pPr>
      <w:r w:rsidRPr="0027347B">
        <w:tab/>
        <w:t>(b)</w:t>
      </w:r>
      <w:r w:rsidRPr="0027347B">
        <w:tab/>
        <w:t>if the copy would not be presented to the Legislative Assembly before the end of the period of 10 working days after the day the statement is given to the authority—give a copy to the members of the Assembly before the end of the 10-day period.</w:t>
      </w:r>
    </w:p>
    <w:p w:rsidR="00133485" w:rsidRPr="0027347B" w:rsidRDefault="00133485">
      <w:pPr>
        <w:pStyle w:val="Amain"/>
      </w:pPr>
      <w:r w:rsidRPr="0027347B">
        <w:lastRenderedPageBreak/>
        <w:tab/>
        <w:t>(3)</w:t>
      </w:r>
      <w:r w:rsidRPr="0027347B">
        <w:tab/>
        <w:t xml:space="preserve">To remove any doubt, the statement of planning intent does not authorise a person to whom section 50 (Effect of </w:t>
      </w:r>
      <w:hyperlink r:id="rId45" w:tooltip="NI2008-27" w:history="1">
        <w:r w:rsidR="003B19CC" w:rsidRPr="003B19CC">
          <w:rPr>
            <w:rStyle w:val="charCitHyperlinkAbbrev"/>
          </w:rPr>
          <w:t>territory plan</w:t>
        </w:r>
      </w:hyperlink>
      <w:r w:rsidRPr="0027347B">
        <w:t xml:space="preserve">) applies to do anything inconsistent with the </w:t>
      </w:r>
      <w:hyperlink r:id="rId46" w:tooltip="NI2008-27" w:history="1">
        <w:r w:rsidR="003B19CC" w:rsidRPr="003B19CC">
          <w:rPr>
            <w:rStyle w:val="charCitHyperlinkAbbrev"/>
          </w:rPr>
          <w:t>territory plan</w:t>
        </w:r>
      </w:hyperlink>
      <w:r w:rsidRPr="0027347B">
        <w:t>.</w:t>
      </w:r>
    </w:p>
    <w:p w:rsidR="00133485" w:rsidRPr="0027347B" w:rsidRDefault="00133485">
      <w:pPr>
        <w:pStyle w:val="aExamHdgss"/>
      </w:pPr>
      <w:r w:rsidRPr="0027347B">
        <w:t>Example</w:t>
      </w:r>
    </w:p>
    <w:p w:rsidR="00133485" w:rsidRPr="0027347B" w:rsidRDefault="00133485">
      <w:pPr>
        <w:pStyle w:val="aExam"/>
        <w:keepNext/>
      </w:pPr>
      <w:r w:rsidRPr="0027347B">
        <w:t xml:space="preserve">The statement of planning intent may include policy material inconsistent with the </w:t>
      </w:r>
      <w:hyperlink r:id="rId47" w:tooltip="NI2008-27" w:history="1">
        <w:r w:rsidR="003B19CC" w:rsidRPr="003B19CC">
          <w:rPr>
            <w:rStyle w:val="charCitHyperlinkAbbrev"/>
          </w:rPr>
          <w:t>territory plan</w:t>
        </w:r>
      </w:hyperlink>
      <w:r w:rsidRPr="0027347B">
        <w:t>, but the plan would have to be amended before the policy could be implemented.</w:t>
      </w:r>
    </w:p>
    <w:p w:rsidR="00133485" w:rsidRPr="0027347B" w:rsidRDefault="00133485">
      <w:pPr>
        <w:pStyle w:val="AH5Sec"/>
      </w:pPr>
      <w:bookmarkStart w:id="30" w:name="_Toc10628928"/>
      <w:r w:rsidRPr="00AB453E">
        <w:rPr>
          <w:rStyle w:val="CharSectNo"/>
        </w:rPr>
        <w:t>17</w:t>
      </w:r>
      <w:r w:rsidRPr="0027347B">
        <w:tab/>
        <w:t>Provision of planning services to others—ministerial approval</w:t>
      </w:r>
      <w:bookmarkEnd w:id="30"/>
    </w:p>
    <w:p w:rsidR="00133485" w:rsidRPr="0027347B" w:rsidRDefault="00133485">
      <w:pPr>
        <w:pStyle w:val="Amainreturn"/>
      </w:pPr>
      <w:r w:rsidRPr="0027347B">
        <w:t>The planning and land authority may provide planning services to somebody other than the Territory only with the Minister’s written approval.</w:t>
      </w:r>
    </w:p>
    <w:p w:rsidR="00133485" w:rsidRPr="0027347B" w:rsidRDefault="00133485">
      <w:pPr>
        <w:pStyle w:val="AH5Sec"/>
      </w:pPr>
      <w:bookmarkStart w:id="31" w:name="_Toc10628929"/>
      <w:r w:rsidRPr="00AB453E">
        <w:rPr>
          <w:rStyle w:val="CharSectNo"/>
        </w:rPr>
        <w:t>18</w:t>
      </w:r>
      <w:r w:rsidRPr="0027347B">
        <w:tab/>
        <w:t>Reports by authority to Minister</w:t>
      </w:r>
      <w:bookmarkEnd w:id="31"/>
    </w:p>
    <w:p w:rsidR="00133485" w:rsidRPr="0027347B" w:rsidRDefault="00133485">
      <w:pPr>
        <w:pStyle w:val="Amain"/>
      </w:pPr>
      <w:r w:rsidRPr="0027347B">
        <w:tab/>
        <w:t>(1)</w:t>
      </w:r>
      <w:r w:rsidRPr="0027347B">
        <w:tab/>
        <w:t>The planning and land authority must give the Minister a report, or information about its operations, required by the Minister.</w:t>
      </w:r>
    </w:p>
    <w:p w:rsidR="00133485" w:rsidRPr="0027347B" w:rsidRDefault="00133485">
      <w:pPr>
        <w:pStyle w:val="Amain"/>
      </w:pPr>
      <w:r w:rsidRPr="0027347B">
        <w:tab/>
        <w:t>(2)</w:t>
      </w:r>
      <w:r w:rsidRPr="0027347B">
        <w:tab/>
        <w:t>A report under this section must be prepared in the form (if any) that the Minister requires.</w:t>
      </w:r>
    </w:p>
    <w:p w:rsidR="00133485" w:rsidRPr="0027347B" w:rsidRDefault="00133485">
      <w:pPr>
        <w:pStyle w:val="Amain"/>
      </w:pPr>
      <w:r w:rsidRPr="0027347B">
        <w:tab/>
        <w:t>(3)</w:t>
      </w:r>
      <w:r w:rsidRPr="0027347B">
        <w:tab/>
        <w:t>This section is in addition to any other provision about the giving of reports or information by the planning and land authority.</w:t>
      </w:r>
    </w:p>
    <w:p w:rsidR="001B5EB2" w:rsidRPr="007445BF" w:rsidRDefault="001B5EB2" w:rsidP="001B5EB2">
      <w:pPr>
        <w:pStyle w:val="AH5Sec"/>
      </w:pPr>
      <w:bookmarkStart w:id="32" w:name="_Toc10628930"/>
      <w:r w:rsidRPr="00AB453E">
        <w:rPr>
          <w:rStyle w:val="CharSectNo"/>
        </w:rPr>
        <w:t>19</w:t>
      </w:r>
      <w:r w:rsidRPr="007445BF">
        <w:tab/>
        <w:t>Authority’s role in cohesive urban renewal and suburban land development</w:t>
      </w:r>
      <w:bookmarkEnd w:id="32"/>
    </w:p>
    <w:p w:rsidR="001B5EB2" w:rsidRPr="007445BF" w:rsidRDefault="001B5EB2" w:rsidP="001B5EB2">
      <w:pPr>
        <w:pStyle w:val="Amainreturn"/>
      </w:pPr>
      <w:r w:rsidRPr="007445BF">
        <w:t>The planning and land authority must work with the city renewal authority and the suburban land agency to encourage cohesive planning and development of land.</w:t>
      </w:r>
    </w:p>
    <w:p w:rsidR="00133485" w:rsidRPr="0027347B" w:rsidRDefault="00133485" w:rsidP="00286006">
      <w:pPr>
        <w:pStyle w:val="AH5Sec"/>
      </w:pPr>
      <w:bookmarkStart w:id="33" w:name="_Toc10628931"/>
      <w:r w:rsidRPr="00AB453E">
        <w:rPr>
          <w:rStyle w:val="CharSectNo"/>
        </w:rPr>
        <w:lastRenderedPageBreak/>
        <w:t>20</w:t>
      </w:r>
      <w:r w:rsidRPr="0027347B">
        <w:tab/>
        <w:t>Delegations by authority</w:t>
      </w:r>
      <w:bookmarkEnd w:id="33"/>
    </w:p>
    <w:p w:rsidR="00133485" w:rsidRPr="0027347B" w:rsidRDefault="00133485" w:rsidP="00286006">
      <w:pPr>
        <w:pStyle w:val="Amain"/>
        <w:keepNext/>
      </w:pPr>
      <w:r w:rsidRPr="0027347B">
        <w:tab/>
        <w:t>(1)</w:t>
      </w:r>
      <w:r w:rsidRPr="0027347B">
        <w:tab/>
        <w:t>The planning and land authority may delegate—</w:t>
      </w:r>
    </w:p>
    <w:p w:rsidR="00133485" w:rsidRPr="0027347B" w:rsidRDefault="00133485" w:rsidP="00286006">
      <w:pPr>
        <w:pStyle w:val="Apara"/>
        <w:keepNext/>
      </w:pPr>
      <w:r w:rsidRPr="0027347B">
        <w:tab/>
        <w:t>(a)</w:t>
      </w:r>
      <w:r w:rsidRPr="0027347B">
        <w:tab/>
        <w:t>the authority’s functions under this Act or another te</w:t>
      </w:r>
      <w:r w:rsidR="00B97615" w:rsidRPr="0027347B">
        <w:t>rritory law to a public servant</w:t>
      </w:r>
      <w:r w:rsidRPr="0027347B">
        <w:t>; and</w:t>
      </w:r>
    </w:p>
    <w:p w:rsidR="00133485" w:rsidRPr="0027347B" w:rsidRDefault="00133485">
      <w:pPr>
        <w:pStyle w:val="Apara"/>
      </w:pPr>
      <w:r w:rsidRPr="0027347B">
        <w:tab/>
        <w:t>(b)</w:t>
      </w:r>
      <w:r w:rsidRPr="0027347B">
        <w:tab/>
        <w:t>the authority’s functions under</w:t>
      </w:r>
      <w:r w:rsidR="00F9196D">
        <w:t xml:space="preserve"> part </w:t>
      </w:r>
      <w:r w:rsidRPr="0027347B">
        <w:t>9.11 (Licences for unleased land) in relation to an area of land to the custodian of the land.</w:t>
      </w:r>
    </w:p>
    <w:p w:rsidR="001B5EB2" w:rsidRPr="007445BF" w:rsidRDefault="00133485" w:rsidP="001B5EB2">
      <w:pPr>
        <w:pStyle w:val="Amain"/>
      </w:pPr>
      <w:r w:rsidRPr="0027347B">
        <w:tab/>
        <w:t>(2)</w:t>
      </w:r>
      <w:r w:rsidRPr="0027347B">
        <w:tab/>
        <w:t xml:space="preserve">The planning and land authority may also delegate the function of granting leases on behalf of the Executive </w:t>
      </w:r>
      <w:r w:rsidR="001B5EB2" w:rsidRPr="007445BF">
        <w:t>to the following:</w:t>
      </w:r>
    </w:p>
    <w:p w:rsidR="001B5EB2" w:rsidRPr="007445BF" w:rsidRDefault="001B5EB2" w:rsidP="001B5EB2">
      <w:pPr>
        <w:pStyle w:val="Apara"/>
      </w:pPr>
      <w:r w:rsidRPr="007445BF">
        <w:tab/>
        <w:t>(a)</w:t>
      </w:r>
      <w:r w:rsidRPr="007445BF">
        <w:tab/>
        <w:t xml:space="preserve">the city renewal authority; </w:t>
      </w:r>
    </w:p>
    <w:p w:rsidR="00133485" w:rsidRPr="0027347B" w:rsidRDefault="001B5EB2" w:rsidP="001B5EB2">
      <w:pPr>
        <w:pStyle w:val="Apara"/>
      </w:pPr>
      <w:r w:rsidRPr="007445BF">
        <w:tab/>
        <w:t>(b)</w:t>
      </w:r>
      <w:r w:rsidRPr="007445BF">
        <w:tab/>
        <w:t>the suburban land agency.</w:t>
      </w:r>
    </w:p>
    <w:p w:rsidR="00133485" w:rsidRPr="0027347B" w:rsidRDefault="00133485">
      <w:pPr>
        <w:pStyle w:val="aNote"/>
      </w:pPr>
      <w:r w:rsidRPr="0027347B">
        <w:rPr>
          <w:rStyle w:val="charItals"/>
        </w:rPr>
        <w:t>Note</w:t>
      </w:r>
      <w:r w:rsidRPr="0027347B">
        <w:rPr>
          <w:rStyle w:val="charItals"/>
        </w:rPr>
        <w:tab/>
      </w:r>
      <w:r w:rsidRPr="0027347B">
        <w:t xml:space="preserve">For the making of delegations and the exercise of delegated functions, see the </w:t>
      </w:r>
      <w:hyperlink r:id="rId48" w:tooltip="A2001-14" w:history="1">
        <w:r w:rsidR="00113226" w:rsidRPr="00113226">
          <w:rPr>
            <w:rStyle w:val="charCitHyperlinkAbbrev"/>
          </w:rPr>
          <w:t>Legislation Act</w:t>
        </w:r>
      </w:hyperlink>
      <w:r w:rsidRPr="0027347B">
        <w:t>, pt 19.4.</w:t>
      </w:r>
    </w:p>
    <w:p w:rsidR="00133485" w:rsidRPr="0027347B" w:rsidRDefault="00133485">
      <w:pPr>
        <w:pStyle w:val="PageBreak"/>
      </w:pPr>
      <w:r w:rsidRPr="0027347B">
        <w:br w:type="page"/>
      </w:r>
    </w:p>
    <w:p w:rsidR="00133485" w:rsidRPr="00AB453E" w:rsidRDefault="00F9196D">
      <w:pPr>
        <w:pStyle w:val="AH2Part"/>
      </w:pPr>
      <w:bookmarkStart w:id="34" w:name="_Toc10628932"/>
      <w:r w:rsidRPr="00AB453E">
        <w:rPr>
          <w:rStyle w:val="CharPartNo"/>
        </w:rPr>
        <w:lastRenderedPageBreak/>
        <w:t>Part</w:t>
      </w:r>
      <w:r w:rsidR="00133485" w:rsidRPr="00AB453E">
        <w:rPr>
          <w:rStyle w:val="CharPartNo"/>
        </w:rPr>
        <w:t xml:space="preserve"> 3.4</w:t>
      </w:r>
      <w:r w:rsidR="00133485" w:rsidRPr="0027347B">
        <w:tab/>
      </w:r>
      <w:r w:rsidR="00133485" w:rsidRPr="00AB453E">
        <w:rPr>
          <w:rStyle w:val="CharPartText"/>
        </w:rPr>
        <w:t>The chief planning executive</w:t>
      </w:r>
      <w:bookmarkEnd w:id="34"/>
    </w:p>
    <w:p w:rsidR="00133485" w:rsidRPr="0027347B" w:rsidRDefault="00133485">
      <w:pPr>
        <w:pStyle w:val="AH5Sec"/>
      </w:pPr>
      <w:bookmarkStart w:id="35" w:name="_Toc10628933"/>
      <w:r w:rsidRPr="00AB453E">
        <w:rPr>
          <w:rStyle w:val="CharSectNo"/>
        </w:rPr>
        <w:t>21</w:t>
      </w:r>
      <w:r w:rsidRPr="0027347B">
        <w:tab/>
        <w:t>Appointment of chief planning executive</w:t>
      </w:r>
      <w:bookmarkEnd w:id="35"/>
    </w:p>
    <w:p w:rsidR="00133485" w:rsidRPr="0027347B" w:rsidRDefault="00133485">
      <w:pPr>
        <w:pStyle w:val="Amain"/>
        <w:keepNext/>
      </w:pPr>
      <w:r w:rsidRPr="0027347B">
        <w:tab/>
        <w:t>(1)</w:t>
      </w:r>
      <w:r w:rsidRPr="0027347B">
        <w:tab/>
        <w:t xml:space="preserve">The Executive must appoint a person </w:t>
      </w:r>
      <w:r w:rsidR="00E316EE" w:rsidRPr="007B6AE8">
        <w:t>as</w:t>
      </w:r>
      <w:r w:rsidRPr="0027347B">
        <w:t xml:space="preserve"> the Chief Planning Executive.</w:t>
      </w:r>
    </w:p>
    <w:p w:rsidR="00133485" w:rsidRPr="0027347B" w:rsidRDefault="00133485">
      <w:pPr>
        <w:pStyle w:val="aNote"/>
        <w:keepNext/>
      </w:pPr>
      <w:r w:rsidRPr="0027347B">
        <w:rPr>
          <w:rStyle w:val="charItals"/>
        </w:rPr>
        <w:t>Note 1</w:t>
      </w:r>
      <w:r w:rsidRPr="0027347B">
        <w:tab/>
        <w:t xml:space="preserve">For the making of appointments generally, see the </w:t>
      </w:r>
      <w:hyperlink r:id="rId49" w:tooltip="A2001-14" w:history="1">
        <w:r w:rsidR="00113226" w:rsidRPr="00113226">
          <w:rPr>
            <w:rStyle w:val="charCitHyperlinkAbbrev"/>
          </w:rPr>
          <w:t>Legislation Act</w:t>
        </w:r>
      </w:hyperlink>
      <w:r w:rsidRPr="0027347B">
        <w:t>, div 19.3.</w:t>
      </w:r>
    </w:p>
    <w:p w:rsidR="00133485" w:rsidRPr="0027347B" w:rsidRDefault="00133485">
      <w:pPr>
        <w:pStyle w:val="aNote"/>
      </w:pPr>
      <w:r w:rsidRPr="0027347B">
        <w:rPr>
          <w:rStyle w:val="charItals"/>
        </w:rPr>
        <w:t>Note 2</w:t>
      </w:r>
      <w:r w:rsidRPr="0027347B">
        <w:tab/>
        <w:t xml:space="preserve">A power to appoint a person to a position includes power to appoint a person to act in the position (see </w:t>
      </w:r>
      <w:hyperlink r:id="rId50" w:tooltip="A2001-14" w:history="1">
        <w:r w:rsidR="00113226" w:rsidRPr="00113226">
          <w:rPr>
            <w:rStyle w:val="charCitHyperlinkAbbrev"/>
          </w:rPr>
          <w:t>Legislation Act</w:t>
        </w:r>
      </w:hyperlink>
      <w:r w:rsidRPr="0027347B">
        <w:t>, s 209).</w:t>
      </w:r>
    </w:p>
    <w:p w:rsidR="00133485" w:rsidRPr="0027347B" w:rsidRDefault="00133485">
      <w:pPr>
        <w:pStyle w:val="Amain"/>
      </w:pPr>
      <w:r w:rsidRPr="0027347B">
        <w:tab/>
        <w:t>(2)</w:t>
      </w:r>
      <w:r w:rsidRPr="0027347B">
        <w:tab/>
        <w:t>However, the Executive must not appoint a person under subsection (1) unless satisfied that the person has the management and planning experience or expertise to exercise the functions of the chief planning executive.</w:t>
      </w:r>
    </w:p>
    <w:p w:rsidR="00133485" w:rsidRPr="0027347B" w:rsidRDefault="00133485">
      <w:pPr>
        <w:pStyle w:val="Amain"/>
        <w:keepNext/>
      </w:pPr>
      <w:r w:rsidRPr="0027347B">
        <w:tab/>
        <w:t>(3)</w:t>
      </w:r>
      <w:r w:rsidRPr="0027347B">
        <w:tab/>
        <w:t>An appointment must be for a term of not longer than 5 years.</w:t>
      </w:r>
    </w:p>
    <w:p w:rsidR="00133485" w:rsidRPr="0027347B" w:rsidRDefault="00133485">
      <w:pPr>
        <w:pStyle w:val="aNote"/>
      </w:pPr>
      <w:r w:rsidRPr="0027347B">
        <w:rPr>
          <w:rStyle w:val="charItals"/>
        </w:rPr>
        <w:t>Note</w:t>
      </w:r>
      <w:r w:rsidRPr="0027347B">
        <w:rPr>
          <w:rStyle w:val="charItals"/>
        </w:rPr>
        <w:t> </w:t>
      </w:r>
      <w:r w:rsidRPr="0027347B">
        <w:rPr>
          <w:rStyle w:val="charItals"/>
        </w:rPr>
        <w:tab/>
      </w:r>
      <w:r w:rsidRPr="0027347B">
        <w:t>A person may be reappointed</w:t>
      </w:r>
      <w:r w:rsidRPr="00ED4D1B">
        <w:t xml:space="preserve"> </w:t>
      </w:r>
      <w:r w:rsidRPr="0027347B">
        <w:t>to a position if the person is eligible to be appointed to the position (see</w:t>
      </w:r>
      <w:r w:rsidRPr="00ED4D1B">
        <w:t xml:space="preserve"> </w:t>
      </w:r>
      <w:hyperlink r:id="rId51" w:tooltip="A2001-14" w:history="1">
        <w:r w:rsidR="00113226" w:rsidRPr="00113226">
          <w:rPr>
            <w:rStyle w:val="charCitHyperlinkAbbrev"/>
          </w:rPr>
          <w:t>Legislation Act</w:t>
        </w:r>
      </w:hyperlink>
      <w:r w:rsidRPr="0027347B">
        <w:t>, s 208 (1) (c)).</w:t>
      </w:r>
    </w:p>
    <w:p w:rsidR="00133485" w:rsidRPr="0027347B" w:rsidRDefault="00133485">
      <w:pPr>
        <w:pStyle w:val="Amain"/>
        <w:keepNext/>
      </w:pPr>
      <w:r w:rsidRPr="0027347B">
        <w:tab/>
        <w:t>(4)</w:t>
      </w:r>
      <w:r w:rsidRPr="0027347B">
        <w:tab/>
        <w:t>An appointment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2" w:tooltip="A2001-14" w:history="1">
        <w:r w:rsidR="00113226" w:rsidRPr="00113226">
          <w:rPr>
            <w:rStyle w:val="charCitHyperlinkAbbrev"/>
          </w:rPr>
          <w:t>Legislation Act</w:t>
        </w:r>
      </w:hyperlink>
      <w:r w:rsidRPr="0027347B">
        <w:t>.</w:t>
      </w:r>
    </w:p>
    <w:p w:rsidR="00133485" w:rsidRPr="0027347B" w:rsidRDefault="00133485">
      <w:pPr>
        <w:pStyle w:val="AH5Sec"/>
      </w:pPr>
      <w:bookmarkStart w:id="36" w:name="_Toc10628934"/>
      <w:r w:rsidRPr="00AB453E">
        <w:rPr>
          <w:rStyle w:val="CharSectNo"/>
        </w:rPr>
        <w:t>22</w:t>
      </w:r>
      <w:r w:rsidRPr="0027347B">
        <w:tab/>
        <w:t>Chief planning executive’s employment conditions</w:t>
      </w:r>
      <w:bookmarkEnd w:id="36"/>
    </w:p>
    <w:p w:rsidR="00133485" w:rsidRPr="0027347B" w:rsidRDefault="00133485">
      <w:pPr>
        <w:pStyle w:val="Amainreturn"/>
      </w:pPr>
      <w:r w:rsidRPr="0027347B">
        <w:t>The chief planning executive’s conditions of appointment are the conditions agreed between the Executive and the chief planning executive, subject to any determination under the</w:t>
      </w:r>
      <w:r w:rsidRPr="0027347B">
        <w:rPr>
          <w:rStyle w:val="charItals"/>
        </w:rPr>
        <w:t xml:space="preserve"> </w:t>
      </w:r>
      <w:hyperlink r:id="rId53" w:tooltip="A1995-55" w:history="1">
        <w:r w:rsidR="00113226" w:rsidRPr="00113226">
          <w:rPr>
            <w:rStyle w:val="charCitHyperlinkItal"/>
          </w:rPr>
          <w:t>Remuneration Tribunal Act 1995</w:t>
        </w:r>
      </w:hyperlink>
      <w:r w:rsidRPr="0027347B">
        <w:t>.</w:t>
      </w:r>
    </w:p>
    <w:p w:rsidR="00133485" w:rsidRPr="0027347B" w:rsidRDefault="00133485">
      <w:pPr>
        <w:pStyle w:val="AH5Sec"/>
      </w:pPr>
      <w:bookmarkStart w:id="37" w:name="_Toc10628935"/>
      <w:r w:rsidRPr="00AB453E">
        <w:rPr>
          <w:rStyle w:val="CharSectNo"/>
        </w:rPr>
        <w:t>23</w:t>
      </w:r>
      <w:r w:rsidRPr="0027347B">
        <w:tab/>
        <w:t>Functions of chief planning executive</w:t>
      </w:r>
      <w:bookmarkEnd w:id="37"/>
    </w:p>
    <w:p w:rsidR="00133485" w:rsidRPr="0027347B" w:rsidRDefault="00133485">
      <w:pPr>
        <w:pStyle w:val="Amainreturn"/>
      </w:pPr>
      <w:r w:rsidRPr="0027347B">
        <w:t>The chief planning executive may exercise the functions given to the chief planning executive under this Act or another territory law.</w:t>
      </w:r>
    </w:p>
    <w:p w:rsidR="00133485" w:rsidRPr="0027347B" w:rsidRDefault="00133485">
      <w:pPr>
        <w:pStyle w:val="AH5Sec"/>
      </w:pPr>
      <w:bookmarkStart w:id="38" w:name="_Toc10628936"/>
      <w:r w:rsidRPr="00AB453E">
        <w:rPr>
          <w:rStyle w:val="CharSectNo"/>
        </w:rPr>
        <w:lastRenderedPageBreak/>
        <w:t>24</w:t>
      </w:r>
      <w:r w:rsidRPr="0027347B">
        <w:tab/>
        <w:t>Suspension or ending of chief planning executive’s appointment</w:t>
      </w:r>
      <w:bookmarkEnd w:id="38"/>
    </w:p>
    <w:p w:rsidR="00133485" w:rsidRPr="0027347B" w:rsidRDefault="00133485">
      <w:pPr>
        <w:pStyle w:val="Amain"/>
      </w:pPr>
      <w:r w:rsidRPr="0027347B">
        <w:tab/>
        <w:t>(1)</w:t>
      </w:r>
      <w:r w:rsidRPr="0027347B">
        <w:tab/>
        <w:t>The Executive may suspend the chief planning executive from duty—</w:t>
      </w:r>
    </w:p>
    <w:p w:rsidR="00133485" w:rsidRPr="0027347B" w:rsidRDefault="00133485">
      <w:pPr>
        <w:pStyle w:val="Apara"/>
      </w:pPr>
      <w:r w:rsidRPr="0027347B">
        <w:tab/>
        <w:t>(a)</w:t>
      </w:r>
      <w:r w:rsidRPr="0027347B">
        <w:tab/>
        <w:t>for misbehaviour; or</w:t>
      </w:r>
    </w:p>
    <w:p w:rsidR="00133485" w:rsidRPr="0027347B" w:rsidRDefault="00133485">
      <w:pPr>
        <w:pStyle w:val="Apara"/>
      </w:pPr>
      <w:r w:rsidRPr="0027347B">
        <w:tab/>
        <w:t>(b)</w:t>
      </w:r>
      <w:r w:rsidRPr="0027347B">
        <w:tab/>
        <w:t>for physical or mental incapacity, if the incapacity affects the exercise of the chief planning executive’s functions; or</w:t>
      </w:r>
    </w:p>
    <w:p w:rsidR="00133485" w:rsidRPr="0027347B" w:rsidRDefault="00133485">
      <w:pPr>
        <w:pStyle w:val="Apara"/>
      </w:pPr>
      <w:r w:rsidRPr="0027347B">
        <w:tab/>
        <w:t>(c)</w:t>
      </w:r>
      <w:r w:rsidRPr="0027347B">
        <w:tab/>
        <w:t xml:space="preserve">if the chief planning executive is convicted, or found guilty, in </w:t>
      </w:r>
      <w:smartTag w:uri="urn:schemas-microsoft-com:office:smarttags" w:element="place">
        <w:smartTag w:uri="urn:schemas-microsoft-com:office:smarttags" w:element="country-region">
          <w:r w:rsidRPr="0027347B">
            <w:t>Australia</w:t>
          </w:r>
        </w:smartTag>
      </w:smartTag>
      <w:r w:rsidRPr="0027347B">
        <w:t xml:space="preserve"> of an offence punishable by imprisonment for at least 1 year; or</w:t>
      </w:r>
    </w:p>
    <w:p w:rsidR="00133485" w:rsidRPr="0027347B" w:rsidRDefault="00133485">
      <w:pPr>
        <w:pStyle w:val="Apara"/>
      </w:pPr>
      <w:r w:rsidRPr="0027347B">
        <w:tab/>
        <w:t>(d)</w:t>
      </w:r>
      <w:r w:rsidRPr="0027347B">
        <w:tab/>
        <w:t>if the chief planning executive is convicted, or found guilty, outside Australia of an offence that, if it had been committed in the ACT, would be punishable by imprisonment for at least 1 year.</w:t>
      </w:r>
    </w:p>
    <w:p w:rsidR="00C40B98" w:rsidRPr="007B6AE8" w:rsidRDefault="00C40B98" w:rsidP="00C40B98">
      <w:pPr>
        <w:pStyle w:val="aNote"/>
      </w:pPr>
      <w:r w:rsidRPr="00E31226">
        <w:rPr>
          <w:rStyle w:val="charItals"/>
        </w:rPr>
        <w:t>Note</w:t>
      </w:r>
      <w:r w:rsidRPr="00E31226">
        <w:rPr>
          <w:rStyle w:val="charBoldItals"/>
        </w:rPr>
        <w:tab/>
        <w:t>Found guilty</w:t>
      </w:r>
      <w:r w:rsidRPr="007B6AE8">
        <w:t xml:space="preserve">—see the </w:t>
      </w:r>
      <w:hyperlink r:id="rId54" w:tooltip="A2001-14" w:history="1">
        <w:r w:rsidRPr="00E31226">
          <w:rPr>
            <w:rStyle w:val="charCitHyperlinkAbbrev"/>
          </w:rPr>
          <w:t>Legislation Act</w:t>
        </w:r>
      </w:hyperlink>
      <w:r w:rsidRPr="007B6AE8">
        <w:t>, dictionary, pt 1.</w:t>
      </w:r>
    </w:p>
    <w:p w:rsidR="00133485" w:rsidRPr="0027347B" w:rsidRDefault="00133485">
      <w:pPr>
        <w:pStyle w:val="Amain"/>
      </w:pPr>
      <w:r w:rsidRPr="0027347B">
        <w:tab/>
        <w:t>(2)</w:t>
      </w:r>
      <w:r w:rsidRPr="0027347B">
        <w:tab/>
        <w:t>The Minister must present to the Legislative Assembly a statement of the reasons for the suspension not later than the first sitting day after the day the chief planning executive is suspended.</w:t>
      </w:r>
    </w:p>
    <w:p w:rsidR="00133485" w:rsidRPr="0027347B" w:rsidRDefault="00133485">
      <w:pPr>
        <w:pStyle w:val="Amain"/>
      </w:pPr>
      <w:r w:rsidRPr="0027347B">
        <w:tab/>
        <w:t>(3)</w:t>
      </w:r>
      <w:r w:rsidRPr="0027347B">
        <w:tab/>
        <w:t>If, not later than 6 sitting days after the day the statement is presented, the Legislative Assembly resolves to require the Executive to end the chief planning executive’s appointment, the Executive must end the chief planning executive’s appointment.</w:t>
      </w:r>
    </w:p>
    <w:p w:rsidR="00133485" w:rsidRPr="0027347B" w:rsidRDefault="00133485">
      <w:pPr>
        <w:pStyle w:val="Amain"/>
      </w:pPr>
      <w:r w:rsidRPr="0027347B">
        <w:tab/>
        <w:t>(4)</w:t>
      </w:r>
      <w:r w:rsidRPr="0027347B">
        <w:tab/>
        <w:t>The chief planning executive’s suspension ends—</w:t>
      </w:r>
    </w:p>
    <w:p w:rsidR="00133485" w:rsidRPr="0027347B" w:rsidRDefault="00133485">
      <w:pPr>
        <w:pStyle w:val="Apara"/>
      </w:pPr>
      <w:r w:rsidRPr="0027347B">
        <w:tab/>
        <w:t>(a)</w:t>
      </w:r>
      <w:r w:rsidRPr="0027347B">
        <w:tab/>
        <w:t>if the Minister does not comply with subsection (2)—at the end of the day the Minister should have presented to the Legislative Assembly the statement mentioned in that subsection; or</w:t>
      </w:r>
    </w:p>
    <w:p w:rsidR="00133485" w:rsidRPr="0027347B" w:rsidRDefault="00133485">
      <w:pPr>
        <w:pStyle w:val="Apara"/>
      </w:pPr>
      <w:r w:rsidRPr="0027347B">
        <w:tab/>
        <w:t>(b)</w:t>
      </w:r>
      <w:r w:rsidRPr="0027347B">
        <w:tab/>
        <w:t>if the Assembly does not pass a resolution mentioned in subsection (3) before the end of the 6 sitting days—at the end of the 6th sitting day.</w:t>
      </w:r>
    </w:p>
    <w:p w:rsidR="00133485" w:rsidRPr="0027347B" w:rsidRDefault="00133485">
      <w:pPr>
        <w:pStyle w:val="Amain"/>
        <w:keepNext/>
      </w:pPr>
      <w:r w:rsidRPr="0027347B">
        <w:lastRenderedPageBreak/>
        <w:tab/>
        <w:t>(5)</w:t>
      </w:r>
      <w:r w:rsidRPr="0027347B">
        <w:tab/>
        <w:t>The chief planning executive is entitled to be paid salary and allowances while suspended.</w:t>
      </w:r>
    </w:p>
    <w:p w:rsidR="00133485" w:rsidRPr="0027347B" w:rsidRDefault="00133485">
      <w:pPr>
        <w:pStyle w:val="aNote"/>
      </w:pPr>
      <w:r w:rsidRPr="0027347B">
        <w:rPr>
          <w:rStyle w:val="charItals"/>
        </w:rPr>
        <w:t>Note</w:t>
      </w:r>
      <w:r w:rsidRPr="0027347B">
        <w:rPr>
          <w:rStyle w:val="charItals"/>
        </w:rPr>
        <w:tab/>
      </w:r>
      <w:r w:rsidRPr="0027347B">
        <w:t xml:space="preserve">An appointment also ends if the appointee resigns (see </w:t>
      </w:r>
      <w:hyperlink r:id="rId55" w:tooltip="A2001-14" w:history="1">
        <w:r w:rsidR="00113226" w:rsidRPr="00113226">
          <w:rPr>
            <w:rStyle w:val="charCitHyperlinkAbbrev"/>
          </w:rPr>
          <w:t>Legislation Act</w:t>
        </w:r>
      </w:hyperlink>
      <w:r w:rsidRPr="0027347B">
        <w:t>, s</w:t>
      </w:r>
      <w:r w:rsidR="00944CDC">
        <w:t> </w:t>
      </w:r>
      <w:r w:rsidRPr="0027347B">
        <w:t>210).</w:t>
      </w:r>
    </w:p>
    <w:p w:rsidR="00133485" w:rsidRPr="0027347B" w:rsidRDefault="00133485">
      <w:pPr>
        <w:pStyle w:val="PageBreak"/>
      </w:pPr>
      <w:r w:rsidRPr="0027347B">
        <w:br w:type="page"/>
      </w:r>
    </w:p>
    <w:p w:rsidR="00133485" w:rsidRPr="00AB453E" w:rsidRDefault="00F9196D">
      <w:pPr>
        <w:pStyle w:val="AH2Part"/>
      </w:pPr>
      <w:bookmarkStart w:id="39" w:name="_Toc10628937"/>
      <w:r w:rsidRPr="00AB453E">
        <w:rPr>
          <w:rStyle w:val="CharPartNo"/>
        </w:rPr>
        <w:lastRenderedPageBreak/>
        <w:t>Part</w:t>
      </w:r>
      <w:r w:rsidR="00133485" w:rsidRPr="00AB453E">
        <w:rPr>
          <w:rStyle w:val="CharPartNo"/>
        </w:rPr>
        <w:t xml:space="preserve"> 3.5</w:t>
      </w:r>
      <w:r w:rsidR="00133485" w:rsidRPr="0027347B">
        <w:tab/>
      </w:r>
      <w:r w:rsidR="00133485" w:rsidRPr="00AB453E">
        <w:rPr>
          <w:rStyle w:val="CharPartText"/>
        </w:rPr>
        <w:t>Authority staff and consultants</w:t>
      </w:r>
      <w:bookmarkEnd w:id="39"/>
    </w:p>
    <w:p w:rsidR="0030514D" w:rsidRPr="0083266D" w:rsidRDefault="0030514D" w:rsidP="0030514D">
      <w:pPr>
        <w:pStyle w:val="AH5Sec"/>
      </w:pPr>
      <w:bookmarkStart w:id="40" w:name="_Toc10628938"/>
      <w:r w:rsidRPr="00AB453E">
        <w:rPr>
          <w:rStyle w:val="CharSectNo"/>
        </w:rPr>
        <w:t>25</w:t>
      </w:r>
      <w:r w:rsidRPr="0083266D">
        <w:tab/>
        <w:t>Authority’s staff</w:t>
      </w:r>
      <w:bookmarkEnd w:id="40"/>
    </w:p>
    <w:p w:rsidR="0030514D" w:rsidRPr="0083266D" w:rsidRDefault="0030514D" w:rsidP="0030514D">
      <w:pPr>
        <w:pStyle w:val="Amain"/>
      </w:pPr>
      <w:r w:rsidRPr="0083266D">
        <w:tab/>
        <w:t>(1)</w:t>
      </w:r>
      <w:r w:rsidRPr="0083266D">
        <w:tab/>
        <w:t>The chief planning executive may employ staff for the planning and land authority on behalf of the Territory.</w:t>
      </w:r>
    </w:p>
    <w:p w:rsidR="0030514D" w:rsidRPr="0083266D" w:rsidRDefault="0030514D" w:rsidP="0030514D">
      <w:pPr>
        <w:pStyle w:val="Amain"/>
      </w:pPr>
      <w:r w:rsidRPr="0083266D">
        <w:tab/>
        <w:t>(2)</w:t>
      </w:r>
      <w:r w:rsidRPr="0083266D">
        <w:tab/>
        <w:t xml:space="preserve">The planning and land authority staff must be employed under the </w:t>
      </w:r>
      <w:hyperlink r:id="rId56" w:tooltip="A1994-37" w:history="1">
        <w:r w:rsidRPr="0083266D">
          <w:rPr>
            <w:rStyle w:val="charCitHyperlinkItal"/>
          </w:rPr>
          <w:t>Public Sector Management Act 1994</w:t>
        </w:r>
      </w:hyperlink>
      <w:r w:rsidRPr="0083266D">
        <w:t xml:space="preserve">. </w:t>
      </w:r>
    </w:p>
    <w:p w:rsidR="0030514D" w:rsidRPr="0083266D" w:rsidRDefault="0030514D" w:rsidP="0030514D">
      <w:pPr>
        <w:pStyle w:val="aNote"/>
      </w:pPr>
      <w:r w:rsidRPr="0083266D">
        <w:rPr>
          <w:rStyle w:val="charItals"/>
        </w:rPr>
        <w:t>Note</w:t>
      </w:r>
      <w:r w:rsidRPr="0083266D">
        <w:rPr>
          <w:rStyle w:val="charItals"/>
        </w:rPr>
        <w:tab/>
      </w:r>
      <w:r w:rsidRPr="0083266D">
        <w:t xml:space="preserve">The </w:t>
      </w:r>
      <w:hyperlink r:id="rId57" w:tooltip="A1994-37" w:history="1">
        <w:r w:rsidRPr="0083266D">
          <w:rPr>
            <w:rStyle w:val="charCitHyperlinkItal"/>
          </w:rPr>
          <w:t>Public Sector Management Act 1994</w:t>
        </w:r>
      </w:hyperlink>
      <w:r w:rsidRPr="0083266D">
        <w:t xml:space="preserve">, div 8.2 applies to the chief planning executive in relation to the employment of staff (see </w:t>
      </w:r>
      <w:hyperlink r:id="rId58" w:tooltip="A1994-37" w:history="1">
        <w:r w:rsidRPr="0083266D">
          <w:rPr>
            <w:rStyle w:val="charCitHyperlinkItal"/>
          </w:rPr>
          <w:t>Public Sector Management Act 1994</w:t>
        </w:r>
      </w:hyperlink>
      <w:r w:rsidRPr="0083266D">
        <w:t xml:space="preserve">, s </w:t>
      </w:r>
      <w:r>
        <w:t>152</w:t>
      </w:r>
      <w:r w:rsidRPr="0083266D">
        <w:t>).</w:t>
      </w:r>
    </w:p>
    <w:p w:rsidR="0030514D" w:rsidRPr="0083266D" w:rsidRDefault="0030514D" w:rsidP="0030514D">
      <w:pPr>
        <w:pStyle w:val="AH5Sec"/>
      </w:pPr>
      <w:bookmarkStart w:id="41" w:name="_Toc10628939"/>
      <w:r w:rsidRPr="00AB453E">
        <w:rPr>
          <w:rStyle w:val="CharSectNo"/>
        </w:rPr>
        <w:t>25A</w:t>
      </w:r>
      <w:r w:rsidRPr="0083266D">
        <w:tab/>
        <w:t>Arrangements for staff</w:t>
      </w:r>
      <w:bookmarkEnd w:id="41"/>
    </w:p>
    <w:p w:rsidR="0030514D" w:rsidRPr="0083266D" w:rsidRDefault="0030514D" w:rsidP="0030514D">
      <w:pPr>
        <w:pStyle w:val="Amainreturn"/>
        <w:keepNext/>
      </w:pPr>
      <w:r w:rsidRPr="0083266D">
        <w:t>The chief planning executive may arrange with the head of service to use the services of a public servant.</w:t>
      </w:r>
    </w:p>
    <w:p w:rsidR="0030514D" w:rsidRPr="0083266D" w:rsidRDefault="0030514D" w:rsidP="0030514D">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9" w:tooltip="A1994-37" w:history="1">
        <w:r w:rsidRPr="0083266D">
          <w:rPr>
            <w:rStyle w:val="charCitHyperlinkItal"/>
          </w:rPr>
          <w:t>Public Sector Management Act 1994</w:t>
        </w:r>
      </w:hyperlink>
      <w:r w:rsidRPr="0083266D">
        <w:t>, s 18).</w:t>
      </w:r>
    </w:p>
    <w:p w:rsidR="00133485" w:rsidRPr="0027347B" w:rsidRDefault="00133485">
      <w:pPr>
        <w:pStyle w:val="AH5Sec"/>
      </w:pPr>
      <w:bookmarkStart w:id="42" w:name="_Toc10628940"/>
      <w:r w:rsidRPr="00AB453E">
        <w:rPr>
          <w:rStyle w:val="CharSectNo"/>
        </w:rPr>
        <w:t>26</w:t>
      </w:r>
      <w:r w:rsidRPr="0027347B">
        <w:tab/>
        <w:t>Authority consultants</w:t>
      </w:r>
      <w:bookmarkEnd w:id="42"/>
    </w:p>
    <w:p w:rsidR="00133485" w:rsidRPr="0027347B" w:rsidRDefault="00133485">
      <w:pPr>
        <w:pStyle w:val="Amain"/>
      </w:pPr>
      <w:r w:rsidRPr="0027347B">
        <w:tab/>
        <w:t>(1)</w:t>
      </w:r>
      <w:r w:rsidRPr="0027347B">
        <w:tab/>
        <w:t>The planning and land authority may engage consultants.</w:t>
      </w:r>
    </w:p>
    <w:p w:rsidR="00133485" w:rsidRPr="0027347B" w:rsidRDefault="00133485">
      <w:pPr>
        <w:pStyle w:val="Amain"/>
      </w:pPr>
      <w:r w:rsidRPr="0027347B">
        <w:tab/>
        <w:t>(2)</w:t>
      </w:r>
      <w:r w:rsidRPr="0027347B">
        <w:tab/>
        <w:t>However, the planning and land authority must not enter into a contract of employment under this section.</w:t>
      </w:r>
    </w:p>
    <w:p w:rsidR="00133485" w:rsidRPr="0027347B" w:rsidRDefault="00133485">
      <w:pPr>
        <w:pStyle w:val="PageBreak"/>
      </w:pPr>
      <w:r w:rsidRPr="0027347B">
        <w:br w:type="page"/>
      </w:r>
    </w:p>
    <w:p w:rsidR="00133485" w:rsidRPr="00AB453E" w:rsidRDefault="00F9196D">
      <w:pPr>
        <w:pStyle w:val="AH2Part"/>
      </w:pPr>
      <w:bookmarkStart w:id="43" w:name="_Toc10628941"/>
      <w:r w:rsidRPr="00AB453E">
        <w:rPr>
          <w:rStyle w:val="CharPartNo"/>
        </w:rPr>
        <w:lastRenderedPageBreak/>
        <w:t>Part</w:t>
      </w:r>
      <w:r w:rsidR="00133485" w:rsidRPr="00AB453E">
        <w:rPr>
          <w:rStyle w:val="CharPartNo"/>
        </w:rPr>
        <w:t xml:space="preserve"> 3.6</w:t>
      </w:r>
      <w:r w:rsidR="00133485" w:rsidRPr="0027347B">
        <w:tab/>
      </w:r>
      <w:r w:rsidR="00133485" w:rsidRPr="00AB453E">
        <w:rPr>
          <w:rStyle w:val="CharPartText"/>
        </w:rPr>
        <w:t>Public register and associated documents</w:t>
      </w:r>
      <w:bookmarkEnd w:id="43"/>
    </w:p>
    <w:p w:rsidR="00133485" w:rsidRPr="0027347B" w:rsidRDefault="00133485">
      <w:pPr>
        <w:pStyle w:val="AH5Sec"/>
      </w:pPr>
      <w:bookmarkStart w:id="44" w:name="_Toc10628942"/>
      <w:r w:rsidRPr="00AB453E">
        <w:rPr>
          <w:rStyle w:val="CharSectNo"/>
        </w:rPr>
        <w:t>27</w:t>
      </w:r>
      <w:r w:rsidRPr="0027347B">
        <w:tab/>
        <w:t>Authority to keep public register</w:t>
      </w:r>
      <w:bookmarkEnd w:id="44"/>
    </w:p>
    <w:p w:rsidR="00133485" w:rsidRPr="0027347B" w:rsidRDefault="00133485">
      <w:pPr>
        <w:pStyle w:val="Amain"/>
      </w:pPr>
      <w:r w:rsidRPr="0027347B">
        <w:tab/>
        <w:t>(1)</w:t>
      </w:r>
      <w:r w:rsidRPr="0027347B">
        <w:tab/>
        <w:t xml:space="preserve">The planning and land authority must keep a register (the </w:t>
      </w:r>
      <w:r w:rsidRPr="00ED4D1B">
        <w:rPr>
          <w:rStyle w:val="charBoldItals"/>
        </w:rPr>
        <w:t>public register</w:t>
      </w:r>
      <w:r w:rsidRPr="0027347B">
        <w:t>).</w:t>
      </w:r>
    </w:p>
    <w:p w:rsidR="00133485" w:rsidRPr="0027347B" w:rsidRDefault="00133485">
      <w:pPr>
        <w:pStyle w:val="Amain"/>
      </w:pPr>
      <w:r w:rsidRPr="0027347B">
        <w:tab/>
        <w:t>(2)</w:t>
      </w:r>
      <w:r w:rsidRPr="0027347B">
        <w:tab/>
        <w:t>The planning and land authority may keep the public register in any form the authority considers appropriate.</w:t>
      </w:r>
    </w:p>
    <w:p w:rsidR="00133485" w:rsidRPr="0027347B" w:rsidRDefault="00133485">
      <w:pPr>
        <w:pStyle w:val="AH5Sec"/>
      </w:pPr>
      <w:bookmarkStart w:id="45" w:name="_Toc10628943"/>
      <w:r w:rsidRPr="00AB453E">
        <w:rPr>
          <w:rStyle w:val="CharSectNo"/>
        </w:rPr>
        <w:t>28</w:t>
      </w:r>
      <w:r w:rsidRPr="0027347B">
        <w:tab/>
        <w:t>Contents of public register</w:t>
      </w:r>
      <w:bookmarkEnd w:id="45"/>
    </w:p>
    <w:p w:rsidR="00133485" w:rsidRPr="0027347B" w:rsidRDefault="00133485">
      <w:pPr>
        <w:pStyle w:val="Amain"/>
        <w:keepNext/>
      </w:pPr>
      <w:r w:rsidRPr="0027347B">
        <w:tab/>
        <w:t>(1)</w:t>
      </w:r>
      <w:r w:rsidRPr="0027347B">
        <w:tab/>
        <w:t>The public register must contain the following:</w:t>
      </w:r>
    </w:p>
    <w:p w:rsidR="00133485" w:rsidRPr="0027347B" w:rsidRDefault="00133485">
      <w:pPr>
        <w:pStyle w:val="Apara"/>
      </w:pPr>
      <w:r w:rsidRPr="0027347B">
        <w:tab/>
        <w:t>(a)</w:t>
      </w:r>
      <w:r w:rsidRPr="0027347B">
        <w:tab/>
        <w:t>for each development application (unless withdrawn)—</w:t>
      </w:r>
    </w:p>
    <w:p w:rsidR="00133485" w:rsidRPr="0027347B" w:rsidRDefault="00133485">
      <w:pPr>
        <w:pStyle w:val="Asubpara"/>
      </w:pPr>
      <w:r w:rsidRPr="0027347B">
        <w:tab/>
        <w:t>(i)</w:t>
      </w:r>
      <w:r w:rsidRPr="0027347B">
        <w:tab/>
        <w:t>the date the application was lodged; and</w:t>
      </w:r>
    </w:p>
    <w:p w:rsidR="00133485" w:rsidRPr="0027347B" w:rsidRDefault="00133485">
      <w:pPr>
        <w:pStyle w:val="Asubpara"/>
      </w:pPr>
      <w:r w:rsidRPr="0027347B">
        <w:tab/>
        <w:t>(ii)</w:t>
      </w:r>
      <w:r w:rsidRPr="0027347B">
        <w:tab/>
        <w:t>the applicant’s name; and</w:t>
      </w:r>
    </w:p>
    <w:p w:rsidR="00133485" w:rsidRPr="0027347B" w:rsidRDefault="00133485">
      <w:pPr>
        <w:pStyle w:val="Asubpara"/>
      </w:pPr>
      <w:r w:rsidRPr="0027347B">
        <w:tab/>
        <w:t>(iii)</w:t>
      </w:r>
      <w:r w:rsidRPr="0027347B">
        <w:tab/>
        <w:t>the location of the proposed development; and</w:t>
      </w:r>
    </w:p>
    <w:p w:rsidR="00133485" w:rsidRPr="0027347B" w:rsidRDefault="00133485">
      <w:pPr>
        <w:pStyle w:val="Asubpara"/>
      </w:pPr>
      <w:r w:rsidRPr="0027347B">
        <w:tab/>
        <w:t>(iv)</w:t>
      </w:r>
      <w:r w:rsidRPr="0027347B">
        <w:tab/>
        <w:t>a summary by the planning and land authority of the proposed development; and</w:t>
      </w:r>
    </w:p>
    <w:p w:rsidR="00133485" w:rsidRPr="0027347B" w:rsidRDefault="00133485">
      <w:pPr>
        <w:pStyle w:val="Asubpara"/>
      </w:pPr>
      <w:r w:rsidRPr="0027347B">
        <w:tab/>
        <w:t>(v)</w:t>
      </w:r>
      <w:r w:rsidRPr="0027347B">
        <w:tab/>
        <w:t>if the application has been, or is being, publicly notified under division 7.3.4; and</w:t>
      </w:r>
    </w:p>
    <w:p w:rsidR="00133485" w:rsidRPr="0027347B" w:rsidRDefault="00133485">
      <w:pPr>
        <w:pStyle w:val="Asubpara"/>
      </w:pPr>
      <w:r w:rsidRPr="0027347B">
        <w:tab/>
        <w:t>(vi)</w:t>
      </w:r>
      <w:r w:rsidRPr="0027347B">
        <w:tab/>
        <w:t>whether the application has been amended under section 144; and</w:t>
      </w:r>
    </w:p>
    <w:p w:rsidR="00133485" w:rsidRPr="0027347B" w:rsidRDefault="00133485">
      <w:pPr>
        <w:pStyle w:val="Asubpara"/>
      </w:pPr>
      <w:r w:rsidRPr="0027347B">
        <w:tab/>
        <w:t>(vii)</w:t>
      </w:r>
      <w:r w:rsidRPr="0027347B">
        <w:tab/>
        <w:t>if representations under section 156 (other than representations that have been withdrawn) have been received on the application; and</w:t>
      </w:r>
    </w:p>
    <w:p w:rsidR="00133485" w:rsidRPr="0027347B" w:rsidRDefault="00610CD1">
      <w:pPr>
        <w:pStyle w:val="Asubpara"/>
        <w:keepNext/>
      </w:pPr>
      <w:r w:rsidRPr="0027347B">
        <w:tab/>
        <w:t>(viii</w:t>
      </w:r>
      <w:r w:rsidR="00133485" w:rsidRPr="0027347B">
        <w:t>)</w:t>
      </w:r>
      <w:r w:rsidR="00133485" w:rsidRPr="0027347B">
        <w:tab/>
        <w:t>whether the Minister has decided to establish an inquiry panel to inquire about an EIS for the development proposal to which the application relates;</w:t>
      </w:r>
    </w:p>
    <w:p w:rsidR="00133485" w:rsidRPr="0027347B" w:rsidRDefault="00133485">
      <w:pPr>
        <w:pStyle w:val="aNotesubpar"/>
      </w:pPr>
      <w:r w:rsidRPr="00ED4D1B">
        <w:rPr>
          <w:rStyle w:val="charItals"/>
        </w:rPr>
        <w:t>Note</w:t>
      </w:r>
      <w:r w:rsidRPr="00ED4D1B">
        <w:rPr>
          <w:rStyle w:val="charItals"/>
        </w:rPr>
        <w:tab/>
      </w:r>
      <w:r w:rsidRPr="0027347B">
        <w:t>Inquiry panels are established under pt 8.3.</w:t>
      </w:r>
    </w:p>
    <w:p w:rsidR="00133485" w:rsidRPr="0027347B" w:rsidRDefault="00133485" w:rsidP="00E171BF">
      <w:pPr>
        <w:pStyle w:val="Apara"/>
        <w:keepNext/>
      </w:pPr>
      <w:r w:rsidRPr="0027347B">
        <w:lastRenderedPageBreak/>
        <w:tab/>
        <w:t>(b)</w:t>
      </w:r>
      <w:r w:rsidRPr="0027347B">
        <w:tab/>
        <w:t>if a development application has been decided under section 162—</w:t>
      </w:r>
    </w:p>
    <w:p w:rsidR="00133485" w:rsidRPr="0027347B" w:rsidRDefault="00133485">
      <w:pPr>
        <w:pStyle w:val="Asubpara"/>
      </w:pPr>
      <w:r w:rsidRPr="0027347B">
        <w:tab/>
        <w:t>(i)</w:t>
      </w:r>
      <w:r w:rsidRPr="0027347B">
        <w:tab/>
        <w:t>the date the application was decided; and</w:t>
      </w:r>
    </w:p>
    <w:p w:rsidR="00133485" w:rsidRPr="0027347B" w:rsidRDefault="00133485">
      <w:pPr>
        <w:pStyle w:val="Asubpara"/>
      </w:pPr>
      <w:r w:rsidRPr="0027347B">
        <w:tab/>
        <w:t>(ii)</w:t>
      </w:r>
      <w:r w:rsidRPr="0027347B">
        <w:tab/>
        <w:t>whether the application has been approved, approved subject to a condition or refused; and</w:t>
      </w:r>
    </w:p>
    <w:p w:rsidR="00133485" w:rsidRPr="0027347B" w:rsidRDefault="00133485">
      <w:pPr>
        <w:pStyle w:val="Asubpara"/>
      </w:pPr>
      <w:r w:rsidRPr="0027347B">
        <w:tab/>
        <w:t>(iii)</w:t>
      </w:r>
      <w:r w:rsidRPr="0027347B">
        <w:tab/>
        <w:t>whether the decision was made by the Minister after calling in the application under division 7.3.5; and</w:t>
      </w:r>
    </w:p>
    <w:p w:rsidR="00133485" w:rsidRPr="0027347B" w:rsidRDefault="00133485">
      <w:pPr>
        <w:pStyle w:val="Asubpara"/>
      </w:pPr>
      <w:r w:rsidRPr="0027347B">
        <w:tab/>
        <w:t>(iv)</w:t>
      </w:r>
      <w:r w:rsidRPr="0027347B">
        <w:tab/>
        <w:t>whether the decision on the application has been reconsidered under division 7.3.10; and</w:t>
      </w:r>
    </w:p>
    <w:p w:rsidR="00133485" w:rsidRPr="0027347B" w:rsidRDefault="00133485">
      <w:pPr>
        <w:pStyle w:val="Asubpara"/>
      </w:pPr>
      <w:r w:rsidRPr="0027347B">
        <w:tab/>
        <w:t>(v)</w:t>
      </w:r>
      <w:r w:rsidRPr="0027347B">
        <w:tab/>
        <w:t>whether the approval has been amended under section 197;</w:t>
      </w:r>
    </w:p>
    <w:p w:rsidR="00FD570F" w:rsidRPr="00DA50F2" w:rsidRDefault="00FD570F" w:rsidP="00FD570F">
      <w:pPr>
        <w:pStyle w:val="Apara"/>
      </w:pPr>
      <w:r w:rsidRPr="00DA50F2">
        <w:tab/>
        <w:t>(</w:t>
      </w:r>
      <w:r w:rsidR="00B865DD">
        <w:t>c</w:t>
      </w:r>
      <w:r w:rsidRPr="00DA50F2">
        <w:t>)</w:t>
      </w:r>
      <w:r w:rsidRPr="00DA50F2">
        <w:tab/>
        <w:t>the offsets register;</w:t>
      </w:r>
    </w:p>
    <w:p w:rsidR="00FD570F" w:rsidRPr="00DA50F2" w:rsidRDefault="00FD570F" w:rsidP="00FD570F">
      <w:pPr>
        <w:pStyle w:val="aNotepar"/>
      </w:pPr>
      <w:r w:rsidRPr="00DA50F2">
        <w:rPr>
          <w:rStyle w:val="charItals"/>
        </w:rPr>
        <w:t>Note</w:t>
      </w:r>
      <w:r w:rsidRPr="00DA50F2">
        <w:rPr>
          <w:rStyle w:val="charItals"/>
        </w:rPr>
        <w:tab/>
      </w:r>
      <w:r w:rsidRPr="00DA50F2">
        <w:rPr>
          <w:rStyle w:val="charBoldItals"/>
        </w:rPr>
        <w:t>Offsets register</w:t>
      </w:r>
      <w:r w:rsidRPr="00DA50F2">
        <w:t>—see s 111V.</w:t>
      </w:r>
    </w:p>
    <w:p w:rsidR="00F32070" w:rsidRPr="00B817A3" w:rsidRDefault="00304DA2" w:rsidP="00F32070">
      <w:pPr>
        <w:pStyle w:val="Apara"/>
      </w:pPr>
      <w:r>
        <w:tab/>
        <w:t>(</w:t>
      </w:r>
      <w:r w:rsidR="00B865DD">
        <w:t>d</w:t>
      </w:r>
      <w:r w:rsidR="00F32070" w:rsidRPr="00B817A3">
        <w:t>)</w:t>
      </w:r>
      <w:r w:rsidR="00F32070" w:rsidRPr="00B817A3">
        <w:tab/>
        <w:t xml:space="preserve">for each lease variation charge for a s 277 chargeable variation of a nominal rent lease—the amounts represented by </w:t>
      </w:r>
      <w:r w:rsidR="00F32070" w:rsidRPr="00ED4D1B">
        <w:rPr>
          <w:rStyle w:val="charBoldItals"/>
        </w:rPr>
        <w:t>V1</w:t>
      </w:r>
      <w:r w:rsidR="00F32070" w:rsidRPr="00B817A3">
        <w:t xml:space="preserve"> and </w:t>
      </w:r>
      <w:r w:rsidR="00F32070" w:rsidRPr="00ED4D1B">
        <w:rPr>
          <w:rStyle w:val="charBoldItals"/>
        </w:rPr>
        <w:t>V2</w:t>
      </w:r>
      <w:r w:rsidR="00F32070" w:rsidRPr="00B817A3">
        <w:t xml:space="preserve"> in section 277 for the charge; </w:t>
      </w:r>
    </w:p>
    <w:p w:rsidR="00F32070" w:rsidRPr="00B817A3" w:rsidRDefault="00304DA2" w:rsidP="00F32070">
      <w:pPr>
        <w:pStyle w:val="Apara"/>
      </w:pPr>
      <w:r>
        <w:tab/>
        <w:t>(</w:t>
      </w:r>
      <w:r w:rsidR="00B865DD">
        <w:t>e</w:t>
      </w:r>
      <w:r w:rsidR="00F32070" w:rsidRPr="00B817A3">
        <w:t>)</w:t>
      </w:r>
      <w:r w:rsidR="00F32070" w:rsidRPr="00B817A3">
        <w:tab/>
        <w:t>for each remission of an amount of a lease variation charge for a chargeable variation of a n</w:t>
      </w:r>
      <w:r w:rsidR="00F32070">
        <w:t>ominal rent lease under section </w:t>
      </w:r>
      <w:r w:rsidR="00835AFF">
        <w:t>278</w:t>
      </w:r>
      <w:r w:rsidR="00F32070" w:rsidRPr="00B817A3">
        <w:t>—</w:t>
      </w:r>
    </w:p>
    <w:p w:rsidR="00F32070" w:rsidRPr="00B817A3" w:rsidRDefault="00F32070" w:rsidP="00F32070">
      <w:pPr>
        <w:pStyle w:val="Asubpara"/>
      </w:pPr>
      <w:r w:rsidRPr="00B817A3">
        <w:tab/>
        <w:t>(i)</w:t>
      </w:r>
      <w:r w:rsidRPr="00B817A3">
        <w:tab/>
        <w:t>a description of the chargeable variation; and</w:t>
      </w:r>
    </w:p>
    <w:p w:rsidR="00F32070" w:rsidRPr="00B817A3" w:rsidRDefault="00F32070" w:rsidP="00F32070">
      <w:pPr>
        <w:pStyle w:val="Asubpara"/>
      </w:pPr>
      <w:r w:rsidRPr="00B817A3">
        <w:tab/>
        <w:t>(ii)</w:t>
      </w:r>
      <w:r w:rsidRPr="00B817A3">
        <w:tab/>
        <w:t xml:space="preserve">the lease variation charge; and </w:t>
      </w:r>
    </w:p>
    <w:p w:rsidR="00F32070" w:rsidRPr="00B817A3" w:rsidRDefault="00F32070" w:rsidP="00F32070">
      <w:pPr>
        <w:pStyle w:val="Asubpara"/>
      </w:pPr>
      <w:r w:rsidRPr="00B817A3">
        <w:tab/>
        <w:t>(iii)</w:t>
      </w:r>
      <w:r w:rsidRPr="00B817A3">
        <w:tab/>
        <w:t>the amount of the lease variation charge remitted;</w:t>
      </w:r>
    </w:p>
    <w:p w:rsidR="00835AFF" w:rsidRPr="00B155DC" w:rsidRDefault="00835AFF" w:rsidP="00835AFF">
      <w:pPr>
        <w:pStyle w:val="Apara"/>
      </w:pPr>
      <w:r>
        <w:tab/>
        <w:t>(f</w:t>
      </w:r>
      <w:r w:rsidRPr="00B155DC">
        <w:t>)</w:t>
      </w:r>
      <w:r w:rsidRPr="00B155DC">
        <w:tab/>
        <w:t>for each deferral arrangement under section 279AB (2)—</w:t>
      </w:r>
    </w:p>
    <w:p w:rsidR="00835AFF" w:rsidRPr="00B155DC" w:rsidRDefault="00835AFF" w:rsidP="00835AFF">
      <w:pPr>
        <w:pStyle w:val="Asubpara"/>
      </w:pPr>
      <w:r w:rsidRPr="00B155DC">
        <w:tab/>
        <w:t>(i)</w:t>
      </w:r>
      <w:r w:rsidRPr="00B155DC">
        <w:tab/>
        <w:t>the date the arrangement was entered into; and</w:t>
      </w:r>
    </w:p>
    <w:p w:rsidR="00835AFF" w:rsidRPr="00B155DC" w:rsidRDefault="00835AFF" w:rsidP="00835AFF">
      <w:pPr>
        <w:pStyle w:val="Asubpara"/>
      </w:pPr>
      <w:r w:rsidRPr="00B155DC">
        <w:tab/>
        <w:t>(ii)</w:t>
      </w:r>
      <w:r w:rsidRPr="00B155DC">
        <w:tab/>
        <w:t>the amount of the lease variation charge deferred under the arrangement at the date the arrangement was entered into;</w:t>
      </w:r>
    </w:p>
    <w:p w:rsidR="00133485" w:rsidRPr="0027347B" w:rsidRDefault="00304DA2">
      <w:pPr>
        <w:pStyle w:val="Apara"/>
      </w:pPr>
      <w:r>
        <w:tab/>
        <w:t>(</w:t>
      </w:r>
      <w:r w:rsidR="00835AFF">
        <w:t>g</w:t>
      </w:r>
      <w:r w:rsidR="00133485" w:rsidRPr="0027347B">
        <w:t>)</w:t>
      </w:r>
      <w:r w:rsidR="00133485" w:rsidRPr="0027347B">
        <w:tab/>
        <w:t>for each controlled activity order while the order is in force—</w:t>
      </w:r>
    </w:p>
    <w:p w:rsidR="00133485" w:rsidRPr="0027347B" w:rsidRDefault="00133485">
      <w:pPr>
        <w:pStyle w:val="Asubpara"/>
      </w:pPr>
      <w:r w:rsidRPr="0027347B">
        <w:tab/>
        <w:t>(i)</w:t>
      </w:r>
      <w:r w:rsidRPr="0027347B">
        <w:tab/>
        <w:t>the premises to which the order relates; and</w:t>
      </w:r>
    </w:p>
    <w:p w:rsidR="00133485" w:rsidRPr="0027347B" w:rsidRDefault="00133485">
      <w:pPr>
        <w:pStyle w:val="Asubpara"/>
      </w:pPr>
      <w:r w:rsidRPr="0027347B">
        <w:lastRenderedPageBreak/>
        <w:tab/>
        <w:t>(ii)</w:t>
      </w:r>
      <w:r w:rsidRPr="0027347B">
        <w:tab/>
        <w:t>the directions in the order (see s 358 (3)); and</w:t>
      </w:r>
    </w:p>
    <w:p w:rsidR="00133485" w:rsidRPr="0027347B" w:rsidRDefault="00133485">
      <w:pPr>
        <w:pStyle w:val="Asubpara"/>
      </w:pPr>
      <w:r w:rsidRPr="0027347B">
        <w:tab/>
        <w:t>(iii)</w:t>
      </w:r>
      <w:r w:rsidRPr="0027347B">
        <w:tab/>
        <w:t>the person to whom the order is directed;</w:t>
      </w:r>
    </w:p>
    <w:p w:rsidR="00133485" w:rsidRPr="0027347B" w:rsidRDefault="00304DA2">
      <w:pPr>
        <w:pStyle w:val="Apara"/>
      </w:pPr>
      <w:r>
        <w:tab/>
        <w:t>(</w:t>
      </w:r>
      <w:r w:rsidR="00835AFF">
        <w:t>h</w:t>
      </w:r>
      <w:r w:rsidR="00133485" w:rsidRPr="0027347B">
        <w:t>)</w:t>
      </w:r>
      <w:r w:rsidR="00133485" w:rsidRPr="0027347B">
        <w:tab/>
        <w:t>for each direction under section 366 to carry out rectification work while the direction is in force—</w:t>
      </w:r>
    </w:p>
    <w:p w:rsidR="00133485" w:rsidRPr="0027347B" w:rsidRDefault="00133485">
      <w:pPr>
        <w:pStyle w:val="Asubpara"/>
      </w:pPr>
      <w:r w:rsidRPr="0027347B">
        <w:tab/>
        <w:t>(i)</w:t>
      </w:r>
      <w:r w:rsidRPr="0027347B">
        <w:tab/>
        <w:t>the premises where the work is to be carried out; and</w:t>
      </w:r>
    </w:p>
    <w:p w:rsidR="00133485" w:rsidRPr="0027347B" w:rsidRDefault="00133485">
      <w:pPr>
        <w:pStyle w:val="Asubpara"/>
      </w:pPr>
      <w:r w:rsidRPr="0027347B">
        <w:tab/>
        <w:t>(ii)</w:t>
      </w:r>
      <w:r w:rsidRPr="0027347B">
        <w:tab/>
        <w:t>the person directed to carry out the work;</w:t>
      </w:r>
    </w:p>
    <w:p w:rsidR="00133485" w:rsidRPr="0027347B" w:rsidRDefault="00304DA2">
      <w:pPr>
        <w:pStyle w:val="Apara"/>
      </w:pPr>
      <w:r>
        <w:tab/>
        <w:t>(</w:t>
      </w:r>
      <w:r w:rsidR="00835AFF">
        <w:t>i</w:t>
      </w:r>
      <w:r w:rsidR="00133485" w:rsidRPr="0027347B">
        <w:t>)</w:t>
      </w:r>
      <w:r w:rsidR="00133485" w:rsidRPr="0027347B">
        <w:tab/>
        <w:t>for each prohibition notice given under section 377 while the notice is in force—</w:t>
      </w:r>
    </w:p>
    <w:p w:rsidR="00133485" w:rsidRPr="0027347B" w:rsidRDefault="00133485">
      <w:pPr>
        <w:pStyle w:val="Asubpara"/>
      </w:pPr>
      <w:r w:rsidRPr="0027347B">
        <w:tab/>
        <w:t>(i)</w:t>
      </w:r>
      <w:r w:rsidRPr="0027347B">
        <w:tab/>
        <w:t>the premises to which the notice relates; and</w:t>
      </w:r>
    </w:p>
    <w:p w:rsidR="00133485" w:rsidRPr="0027347B" w:rsidRDefault="00133485">
      <w:pPr>
        <w:pStyle w:val="Asubpara"/>
      </w:pPr>
      <w:r w:rsidRPr="0027347B">
        <w:tab/>
        <w:t>(ii)</w:t>
      </w:r>
      <w:r w:rsidRPr="0027347B">
        <w:tab/>
        <w:t>the person to whom the notice is given.</w:t>
      </w:r>
    </w:p>
    <w:p w:rsidR="00133485" w:rsidRPr="0027347B" w:rsidRDefault="00133485">
      <w:pPr>
        <w:pStyle w:val="Amain"/>
      </w:pPr>
      <w:r w:rsidRPr="0027347B">
        <w:tab/>
        <w:t>(2)</w:t>
      </w:r>
      <w:r w:rsidRPr="0027347B">
        <w:tab/>
        <w:t>The public register may contain any other information that the planning and land authority considers appropriate.</w:t>
      </w:r>
    </w:p>
    <w:p w:rsidR="00133485" w:rsidRPr="0027347B" w:rsidRDefault="00133485">
      <w:pPr>
        <w:pStyle w:val="Amain"/>
      </w:pPr>
      <w:r w:rsidRPr="0027347B">
        <w:tab/>
        <w:t>(3)</w:t>
      </w:r>
      <w:r w:rsidRPr="0027347B">
        <w:tab/>
        <w:t>However, the public register must not contain—</w:t>
      </w:r>
    </w:p>
    <w:p w:rsidR="00133485" w:rsidRPr="0027347B" w:rsidRDefault="00133485">
      <w:pPr>
        <w:pStyle w:val="Apara"/>
      </w:pPr>
      <w:r w:rsidRPr="0027347B">
        <w:tab/>
        <w:t>(a)</w:t>
      </w:r>
      <w:r w:rsidRPr="0027347B">
        <w:tab/>
        <w:t>associated documents for development applications, development approvals or leases; or</w:t>
      </w:r>
    </w:p>
    <w:p w:rsidR="00133485" w:rsidRPr="0027347B" w:rsidRDefault="00133485">
      <w:pPr>
        <w:pStyle w:val="aNotepar"/>
      </w:pPr>
      <w:r w:rsidRPr="00ED4D1B">
        <w:rPr>
          <w:rStyle w:val="charItals"/>
        </w:rPr>
        <w:t>Note</w:t>
      </w:r>
      <w:r w:rsidRPr="00ED4D1B">
        <w:rPr>
          <w:rStyle w:val="charItals"/>
        </w:rPr>
        <w:tab/>
      </w:r>
      <w:r w:rsidRPr="00ED4D1B">
        <w:rPr>
          <w:rStyle w:val="charBoldItals"/>
        </w:rPr>
        <w:t>Associated document</w:t>
      </w:r>
      <w:r w:rsidRPr="0027347B">
        <w:t>—see s 30.</w:t>
      </w:r>
    </w:p>
    <w:p w:rsidR="00133485" w:rsidRPr="0027347B" w:rsidRDefault="00133485">
      <w:pPr>
        <w:pStyle w:val="Apara"/>
      </w:pPr>
      <w:r w:rsidRPr="0027347B">
        <w:tab/>
        <w:t>(b)</w:t>
      </w:r>
      <w:r w:rsidRPr="0027347B">
        <w:tab/>
        <w:t>the name of the applicant for a controlled activity order.</w:t>
      </w:r>
    </w:p>
    <w:p w:rsidR="00133485" w:rsidRPr="0027347B" w:rsidRDefault="00133485">
      <w:pPr>
        <w:pStyle w:val="Amain"/>
      </w:pPr>
      <w:r w:rsidRPr="0027347B">
        <w:tab/>
        <w:t>(4)</w:t>
      </w:r>
      <w:r w:rsidRPr="0027347B">
        <w:tab/>
        <w:t>To remove any doubt—</w:t>
      </w:r>
    </w:p>
    <w:p w:rsidR="00133485" w:rsidRPr="0027347B" w:rsidRDefault="00133485">
      <w:pPr>
        <w:pStyle w:val="Apara"/>
      </w:pPr>
      <w:r w:rsidRPr="0027347B">
        <w:tab/>
        <w:t>(a)</w:t>
      </w:r>
      <w:r w:rsidRPr="0027347B">
        <w:tab/>
        <w:t>if the planning and land authority approves an exclusion application under section 411 in relation to</w:t>
      </w:r>
      <w:r w:rsidR="00F9196D">
        <w:t xml:space="preserve"> part </w:t>
      </w:r>
      <w:r w:rsidRPr="0027347B">
        <w:t>of a document required to be included on the register, the</w:t>
      </w:r>
      <w:r w:rsidR="00F9196D">
        <w:t xml:space="preserve"> part </w:t>
      </w:r>
      <w:r w:rsidRPr="0027347B">
        <w:t>of the document must not be included in the register; and</w:t>
      </w:r>
    </w:p>
    <w:p w:rsidR="00133485" w:rsidRPr="0027347B" w:rsidRDefault="00133485">
      <w:pPr>
        <w:pStyle w:val="aNotepar"/>
      </w:pPr>
      <w:r w:rsidRPr="00ED4D1B">
        <w:rPr>
          <w:rStyle w:val="charItals"/>
        </w:rPr>
        <w:t>Note</w:t>
      </w:r>
      <w:r w:rsidRPr="00ED4D1B">
        <w:rPr>
          <w:rStyle w:val="charItals"/>
        </w:rPr>
        <w:tab/>
      </w:r>
      <w:r w:rsidRPr="0027347B">
        <w:t>A note about the exclusion must be included in the register (see s 411 (7)).</w:t>
      </w:r>
    </w:p>
    <w:p w:rsidR="00133485" w:rsidRPr="0027347B" w:rsidRDefault="00133485">
      <w:pPr>
        <w:pStyle w:val="Apara"/>
      </w:pPr>
      <w:r w:rsidRPr="0027347B">
        <w:tab/>
        <w:t>(b)</w:t>
      </w:r>
      <w:r w:rsidRPr="0027347B">
        <w:tab/>
        <w:t>if a document required to be included on the register contains information (</w:t>
      </w:r>
      <w:r w:rsidRPr="00ED4D1B">
        <w:rPr>
          <w:rStyle w:val="charBoldItals"/>
        </w:rPr>
        <w:t>concerning information</w:t>
      </w:r>
      <w:r w:rsidRPr="0027347B">
        <w:t>) that must not be made available to the public under section 412, the information must not be included in the register.</w:t>
      </w:r>
    </w:p>
    <w:p w:rsidR="00133485" w:rsidRPr="0027347B" w:rsidRDefault="00133485">
      <w:pPr>
        <w:pStyle w:val="AH5Sec"/>
      </w:pPr>
      <w:bookmarkStart w:id="46" w:name="_Toc10628944"/>
      <w:r w:rsidRPr="00AB453E">
        <w:rPr>
          <w:rStyle w:val="CharSectNo"/>
        </w:rPr>
        <w:lastRenderedPageBreak/>
        <w:t>29</w:t>
      </w:r>
      <w:r w:rsidRPr="0027347B">
        <w:tab/>
        <w:t>Inspection etc of public register and associated documents</w:t>
      </w:r>
      <w:bookmarkEnd w:id="46"/>
    </w:p>
    <w:p w:rsidR="00133485" w:rsidRPr="0027347B" w:rsidRDefault="00133485">
      <w:pPr>
        <w:pStyle w:val="Amain"/>
      </w:pPr>
      <w:r w:rsidRPr="0027347B">
        <w:tab/>
        <w:t>(1)</w:t>
      </w:r>
      <w:r w:rsidRPr="0027347B">
        <w:tab/>
        <w:t>The planning and land authority must ensure that, during business hours, the public register and associated documents are available for public inspection.</w:t>
      </w:r>
    </w:p>
    <w:p w:rsidR="00133485" w:rsidRPr="0027347B" w:rsidRDefault="00133485">
      <w:pPr>
        <w:pStyle w:val="Amain"/>
      </w:pPr>
      <w:r w:rsidRPr="0027347B">
        <w:tab/>
        <w:t>(2)</w:t>
      </w:r>
      <w:r w:rsidRPr="0027347B">
        <w:tab/>
        <w:t>The planning and land authority must allow people inspecting the public register and associated documents to make copies of, or take extracts from, the register and associated documents.</w:t>
      </w:r>
    </w:p>
    <w:p w:rsidR="00133485" w:rsidRPr="0027347B" w:rsidRDefault="00133485">
      <w:pPr>
        <w:pStyle w:val="AH5Sec"/>
      </w:pPr>
      <w:bookmarkStart w:id="47" w:name="_Toc10628945"/>
      <w:r w:rsidRPr="00AB453E">
        <w:rPr>
          <w:rStyle w:val="CharSectNo"/>
        </w:rPr>
        <w:t>30</w:t>
      </w:r>
      <w:r w:rsidRPr="0027347B">
        <w:tab/>
        <w:t xml:space="preserve">Meaning of </w:t>
      </w:r>
      <w:r w:rsidRPr="00ED4D1B">
        <w:rPr>
          <w:rStyle w:val="charItals"/>
        </w:rPr>
        <w:t>associated document—</w:t>
      </w:r>
      <w:r w:rsidRPr="0027347B">
        <w:t>pt 3.6</w:t>
      </w:r>
      <w:bookmarkEnd w:id="47"/>
    </w:p>
    <w:p w:rsidR="00133485" w:rsidRPr="0027347B" w:rsidRDefault="00133485">
      <w:pPr>
        <w:pStyle w:val="Amain"/>
        <w:keepNext/>
      </w:pPr>
      <w:r w:rsidRPr="0027347B">
        <w:tab/>
        <w:t>(1)</w:t>
      </w:r>
      <w:r w:rsidRPr="0027347B">
        <w:tab/>
        <w:t xml:space="preserve">For this </w:t>
      </w:r>
      <w:r w:rsidR="007768D9">
        <w:t>part</w:t>
      </w:r>
      <w:r w:rsidRPr="0027347B">
        <w:t xml:space="preserve">, each of the following is an </w:t>
      </w:r>
      <w:r w:rsidRPr="00ED4D1B">
        <w:rPr>
          <w:rStyle w:val="charBoldItals"/>
        </w:rPr>
        <w:t>associated document</w:t>
      </w:r>
      <w:r w:rsidRPr="0027347B">
        <w:t xml:space="preserve"> for a development application (other than an application that has been withdrawn):</w:t>
      </w:r>
    </w:p>
    <w:p w:rsidR="00133485" w:rsidRPr="0027347B" w:rsidRDefault="00133485">
      <w:pPr>
        <w:pStyle w:val="Apara"/>
      </w:pPr>
      <w:r w:rsidRPr="0027347B">
        <w:tab/>
        <w:t>(a)</w:t>
      </w:r>
      <w:r w:rsidRPr="0027347B">
        <w:tab/>
        <w:t>information required under section 139 (2) (</w:t>
      </w:r>
      <w:r w:rsidR="008E2864">
        <w:t>d</w:t>
      </w:r>
      <w:r w:rsidRPr="0027347B">
        <w:t>), (</w:t>
      </w:r>
      <w:r w:rsidR="008E2864">
        <w:t>e</w:t>
      </w:r>
      <w:r w:rsidRPr="0027347B">
        <w:t>) or (</w:t>
      </w:r>
      <w:r w:rsidR="008E2864">
        <w:t>g</w:t>
      </w:r>
      <w:r w:rsidRPr="0027347B">
        <w:t>) (i) to accompany an application;</w:t>
      </w:r>
    </w:p>
    <w:p w:rsidR="00133485" w:rsidRPr="0027347B" w:rsidRDefault="00133485">
      <w:pPr>
        <w:pStyle w:val="Apara"/>
      </w:pPr>
      <w:r w:rsidRPr="0027347B">
        <w:tab/>
        <w:t>(b)</w:t>
      </w:r>
      <w:r w:rsidRPr="0027347B">
        <w:tab/>
        <w:t>an assessment required under section 139 (2) (</w:t>
      </w:r>
      <w:r w:rsidR="008E2864">
        <w:t>f</w:t>
      </w:r>
      <w:r w:rsidRPr="0027347B">
        <w:t>) to accompany the application;</w:t>
      </w:r>
    </w:p>
    <w:p w:rsidR="00133485" w:rsidRPr="0027347B" w:rsidRDefault="00133485">
      <w:pPr>
        <w:pStyle w:val="Apara"/>
      </w:pPr>
      <w:r w:rsidRPr="0027347B">
        <w:tab/>
        <w:t>(c)</w:t>
      </w:r>
      <w:r w:rsidRPr="0027347B">
        <w:tab/>
        <w:t>a completed EIS required under section 139 (2) (</w:t>
      </w:r>
      <w:r w:rsidR="008E2864">
        <w:t>g</w:t>
      </w:r>
      <w:r w:rsidRPr="0027347B">
        <w:t>) (ii) to accompany the application;</w:t>
      </w:r>
    </w:p>
    <w:p w:rsidR="00133485" w:rsidRPr="0027347B" w:rsidRDefault="00133485">
      <w:pPr>
        <w:pStyle w:val="aNotepar"/>
      </w:pPr>
      <w:r w:rsidRPr="00ED4D1B">
        <w:rPr>
          <w:rStyle w:val="charItals"/>
        </w:rPr>
        <w:t>Note</w:t>
      </w:r>
      <w:r w:rsidRPr="00ED4D1B">
        <w:rPr>
          <w:rStyle w:val="charItals"/>
        </w:rPr>
        <w:tab/>
      </w:r>
      <w:r w:rsidRPr="0027347B">
        <w:t>For when an EIS is completed, see s 209.</w:t>
      </w:r>
    </w:p>
    <w:p w:rsidR="00D12D48" w:rsidRPr="00537CD4" w:rsidRDefault="00D12D48" w:rsidP="00D12D48">
      <w:pPr>
        <w:pStyle w:val="Apara"/>
      </w:pPr>
      <w:r w:rsidRPr="00537CD4">
        <w:tab/>
        <w:t>(</w:t>
      </w:r>
      <w:r w:rsidR="004F44D7">
        <w:t>d</w:t>
      </w:r>
      <w:r w:rsidRPr="00537CD4">
        <w:t>)</w:t>
      </w:r>
      <w:r w:rsidRPr="00537CD4">
        <w:tab/>
        <w:t>for a concurrent development application—each concurrent document;</w:t>
      </w:r>
    </w:p>
    <w:p w:rsidR="00133485" w:rsidRPr="0027347B" w:rsidRDefault="00133485">
      <w:pPr>
        <w:pStyle w:val="Apara"/>
      </w:pPr>
      <w:r w:rsidRPr="0027347B">
        <w:tab/>
        <w:t>(</w:t>
      </w:r>
      <w:r w:rsidR="004F44D7">
        <w:t>e</w:t>
      </w:r>
      <w:r w:rsidRPr="0027347B">
        <w:t>)</w:t>
      </w:r>
      <w:r w:rsidRPr="0027347B">
        <w:tab/>
        <w:t>a survey certificate required under section 139 (2) (</w:t>
      </w:r>
      <w:r w:rsidR="006D100D">
        <w:t>m</w:t>
      </w:r>
      <w:r w:rsidRPr="0027347B">
        <w:t>) to accompany the application;</w:t>
      </w:r>
    </w:p>
    <w:p w:rsidR="004913A4" w:rsidRPr="008A0DA4" w:rsidRDefault="00524662" w:rsidP="004913A4">
      <w:pPr>
        <w:pStyle w:val="Apara"/>
      </w:pPr>
      <w:r>
        <w:tab/>
        <w:t>(</w:t>
      </w:r>
      <w:r w:rsidR="004F44D7">
        <w:t>f</w:t>
      </w:r>
      <w:r w:rsidR="004913A4" w:rsidRPr="008A0DA4">
        <w:t>)</w:t>
      </w:r>
      <w:r w:rsidR="004913A4" w:rsidRPr="008A0DA4">
        <w:tab/>
        <w:t>an estate development plan required under section 139 (2) (</w:t>
      </w:r>
      <w:r w:rsidR="006D100D">
        <w:t>r</w:t>
      </w:r>
      <w:r w:rsidR="004913A4" w:rsidRPr="008A0DA4">
        <w:t>) to accompany the application;</w:t>
      </w:r>
    </w:p>
    <w:p w:rsidR="00133485" w:rsidRPr="0027347B" w:rsidRDefault="00524662">
      <w:pPr>
        <w:pStyle w:val="Apara"/>
      </w:pPr>
      <w:r>
        <w:tab/>
        <w:t>(</w:t>
      </w:r>
      <w:r w:rsidR="004F44D7">
        <w:t>g</w:t>
      </w:r>
      <w:r w:rsidR="00133485" w:rsidRPr="0027347B">
        <w:t>)</w:t>
      </w:r>
      <w:r w:rsidR="00133485" w:rsidRPr="0027347B">
        <w:tab/>
        <w:t>if the planning and land authority has asked for further information under section 141—information provided in accordance with the request;</w:t>
      </w:r>
    </w:p>
    <w:p w:rsidR="00133485" w:rsidRPr="0027347B" w:rsidRDefault="00524662">
      <w:pPr>
        <w:pStyle w:val="Apara"/>
      </w:pPr>
      <w:r>
        <w:lastRenderedPageBreak/>
        <w:tab/>
        <w:t>(</w:t>
      </w:r>
      <w:r w:rsidR="004F44D7">
        <w:t>h</w:t>
      </w:r>
      <w:r w:rsidR="00133485" w:rsidRPr="0027347B">
        <w:t>)</w:t>
      </w:r>
      <w:r w:rsidR="00133485" w:rsidRPr="0027347B">
        <w:tab/>
        <w:t>if the planning and land authority corrects the application under section 143—the notice of the correction (see s 143 (2));</w:t>
      </w:r>
    </w:p>
    <w:p w:rsidR="00133485" w:rsidRPr="0027347B" w:rsidRDefault="00524662">
      <w:pPr>
        <w:pStyle w:val="Apara"/>
      </w:pPr>
      <w:r>
        <w:tab/>
        <w:t>(</w:t>
      </w:r>
      <w:r w:rsidR="004F44D7">
        <w:t>i</w:t>
      </w:r>
      <w:r w:rsidR="00133485" w:rsidRPr="0027347B">
        <w:t>)</w:t>
      </w:r>
      <w:r w:rsidR="00133485" w:rsidRPr="0027347B">
        <w:tab/>
        <w:t>if the applicant has asked the authority to amend the development application under section 144—any document provided by the applicant to support the request;</w:t>
      </w:r>
    </w:p>
    <w:p w:rsidR="00133485" w:rsidRPr="0027347B" w:rsidRDefault="00524662">
      <w:pPr>
        <w:pStyle w:val="Apara"/>
      </w:pPr>
      <w:r>
        <w:tab/>
        <w:t>(</w:t>
      </w:r>
      <w:r w:rsidR="004F44D7">
        <w:t>j</w:t>
      </w:r>
      <w:r w:rsidR="00133485" w:rsidRPr="0027347B">
        <w:t>)</w:t>
      </w:r>
      <w:r w:rsidR="00133485" w:rsidRPr="0027347B">
        <w:tab/>
        <w:t>an agreement by an entity to the development proposed in the application (see s 148 (2) (b));</w:t>
      </w:r>
    </w:p>
    <w:p w:rsidR="00133485" w:rsidRPr="0027347B" w:rsidRDefault="00524662">
      <w:pPr>
        <w:pStyle w:val="Apara"/>
      </w:pPr>
      <w:r>
        <w:tab/>
        <w:t>(</w:t>
      </w:r>
      <w:r w:rsidR="004F44D7">
        <w:t>k</w:t>
      </w:r>
      <w:r w:rsidR="00133485" w:rsidRPr="0027347B">
        <w:t>)</w:t>
      </w:r>
      <w:r w:rsidR="00133485" w:rsidRPr="0027347B">
        <w:tab/>
        <w:t xml:space="preserve">if the application is referred to an entity under </w:t>
      </w:r>
      <w:r w:rsidR="00B865DD" w:rsidRPr="00DA50F2">
        <w:t>section 147A (Development applications involving protected matter to be referred to conservator) or section 148 (Some development applications to be referred)</w:t>
      </w:r>
      <w:r w:rsidR="00133485" w:rsidRPr="0027347B">
        <w:t>—the advice of the entity in relation to the development application (see s 149 (2));</w:t>
      </w:r>
    </w:p>
    <w:p w:rsidR="00133485" w:rsidRPr="0027347B" w:rsidRDefault="00524662">
      <w:pPr>
        <w:pStyle w:val="Apara"/>
      </w:pPr>
      <w:r>
        <w:tab/>
        <w:t>(</w:t>
      </w:r>
      <w:r w:rsidR="004F44D7">
        <w:t>l</w:t>
      </w:r>
      <w:r w:rsidR="00133485" w:rsidRPr="0027347B">
        <w:t>)</w:t>
      </w:r>
      <w:r w:rsidR="00133485" w:rsidRPr="0027347B">
        <w:tab/>
        <w:t>if 1 or more representations have been made under section 156 about the application—each representation (other than a representation that has been withdrawn);</w:t>
      </w:r>
    </w:p>
    <w:p w:rsidR="00133485" w:rsidRPr="0027347B" w:rsidRDefault="00524662">
      <w:pPr>
        <w:pStyle w:val="Apara"/>
      </w:pPr>
      <w:r>
        <w:tab/>
        <w:t>(</w:t>
      </w:r>
      <w:r w:rsidR="004F44D7">
        <w:t>m</w:t>
      </w:r>
      <w:r w:rsidR="00133485" w:rsidRPr="0027347B">
        <w:t>)</w:t>
      </w:r>
      <w:r w:rsidR="00133485" w:rsidRPr="0027347B">
        <w:tab/>
        <w:t>if the Minister decides the application—the statement by the Minister in relation to the application presented to the Legislative Assembly under section 161 (2);</w:t>
      </w:r>
    </w:p>
    <w:p w:rsidR="00133485" w:rsidRPr="0027347B" w:rsidRDefault="00524662">
      <w:pPr>
        <w:pStyle w:val="Apara"/>
      </w:pPr>
      <w:r>
        <w:tab/>
        <w:t>(</w:t>
      </w:r>
      <w:r w:rsidR="004F44D7">
        <w:t>n</w:t>
      </w:r>
      <w:r w:rsidR="00133485" w:rsidRPr="0027347B">
        <w:t>)</w:t>
      </w:r>
      <w:r w:rsidR="00133485" w:rsidRPr="0027347B">
        <w:tab/>
        <w:t>the notice of the decision on the a</w:t>
      </w:r>
      <w:r w:rsidR="00D8139B">
        <w:t>pplication given under division </w:t>
      </w:r>
      <w:r w:rsidR="00133485" w:rsidRPr="0027347B">
        <w:t>7.3.8;</w:t>
      </w:r>
    </w:p>
    <w:p w:rsidR="00133485" w:rsidRPr="0027347B" w:rsidRDefault="00524662">
      <w:pPr>
        <w:pStyle w:val="Apara"/>
      </w:pPr>
      <w:r>
        <w:tab/>
        <w:t>(</w:t>
      </w:r>
      <w:r w:rsidR="004F44D7">
        <w:t>o</w:t>
      </w:r>
      <w:r w:rsidR="00133485" w:rsidRPr="0027347B">
        <w:t>)</w:t>
      </w:r>
      <w:r w:rsidR="00133485" w:rsidRPr="0027347B">
        <w:tab/>
        <w:t>if the applicant for the development application applies under section 191 for reconsideration of a decision to refuse to approve the development—any information included in the application;</w:t>
      </w:r>
    </w:p>
    <w:p w:rsidR="00133485" w:rsidRPr="0027347B" w:rsidRDefault="00524662">
      <w:pPr>
        <w:pStyle w:val="Apara"/>
      </w:pPr>
      <w:r>
        <w:tab/>
        <w:t>(</w:t>
      </w:r>
      <w:r w:rsidR="004F44D7">
        <w:t>p</w:t>
      </w:r>
      <w:r w:rsidR="00133485" w:rsidRPr="0027347B">
        <w:t>)</w:t>
      </w:r>
      <w:r w:rsidR="00133485" w:rsidRPr="0027347B">
        <w:tab/>
        <w:t>if the planning and land authority reconsiders a decision to refuse to approve the development—the notice of the decision on reconsideration under section 195;</w:t>
      </w:r>
    </w:p>
    <w:p w:rsidR="00133485" w:rsidRPr="0027347B" w:rsidRDefault="00524662" w:rsidP="00286006">
      <w:pPr>
        <w:pStyle w:val="Apara"/>
        <w:keepNext/>
      </w:pPr>
      <w:r>
        <w:lastRenderedPageBreak/>
        <w:tab/>
        <w:t>(</w:t>
      </w:r>
      <w:r w:rsidR="004F44D7">
        <w:t>q</w:t>
      </w:r>
      <w:r w:rsidR="00133485" w:rsidRPr="0027347B">
        <w:t>)</w:t>
      </w:r>
      <w:r w:rsidR="00133485" w:rsidRPr="0027347B">
        <w:tab/>
        <w:t>a plan, drawing or specification of a proposed building, structure or earthworks if the plan, drawing or specification—</w:t>
      </w:r>
    </w:p>
    <w:p w:rsidR="00133485" w:rsidRPr="0027347B" w:rsidRDefault="00133485" w:rsidP="00286006">
      <w:pPr>
        <w:pStyle w:val="Asubpara"/>
        <w:keepNext/>
      </w:pPr>
      <w:r w:rsidRPr="0027347B">
        <w:tab/>
        <w:t>(i)</w:t>
      </w:r>
      <w:r w:rsidRPr="0027347B">
        <w:tab/>
        <w:t>is</w:t>
      </w:r>
      <w:r w:rsidR="00F9196D">
        <w:t xml:space="preserve"> part </w:t>
      </w:r>
      <w:r w:rsidRPr="0027347B">
        <w:t>of the application (whether as originally made or as amended); or</w:t>
      </w:r>
    </w:p>
    <w:p w:rsidR="00133485" w:rsidRPr="0027347B" w:rsidRDefault="00133485">
      <w:pPr>
        <w:pStyle w:val="Asubpara"/>
      </w:pPr>
      <w:r w:rsidRPr="0027347B">
        <w:tab/>
        <w:t>(ii)</w:t>
      </w:r>
      <w:r w:rsidRPr="0027347B">
        <w:tab/>
        <w:t>is approved as</w:t>
      </w:r>
      <w:r w:rsidR="00F9196D">
        <w:t xml:space="preserve"> part </w:t>
      </w:r>
      <w:r w:rsidRPr="0027347B">
        <w:t>of the approval of the application under section 162; or</w:t>
      </w:r>
    </w:p>
    <w:p w:rsidR="00133485" w:rsidRPr="0027347B" w:rsidRDefault="00133485">
      <w:pPr>
        <w:pStyle w:val="Asubpara"/>
      </w:pPr>
      <w:r w:rsidRPr="0027347B">
        <w:tab/>
        <w:t>(iii)</w:t>
      </w:r>
      <w:r w:rsidRPr="0027347B">
        <w:tab/>
        <w:t>is required to be prepared by the applicant under a condition of an approval before the development, or a stated</w:t>
      </w:r>
      <w:r w:rsidR="00F9196D">
        <w:t xml:space="preserve"> part</w:t>
      </w:r>
      <w:r w:rsidR="00627043">
        <w:t xml:space="preserve"> of</w:t>
      </w:r>
      <w:r w:rsidR="00F9196D">
        <w:t xml:space="preserve"> </w:t>
      </w:r>
      <w:r w:rsidRPr="0027347B">
        <w:t>it, starts;</w:t>
      </w:r>
    </w:p>
    <w:p w:rsidR="00133485" w:rsidRPr="0027347B" w:rsidRDefault="00524662" w:rsidP="003E06F8">
      <w:pPr>
        <w:pStyle w:val="Apara"/>
        <w:keepNext/>
        <w:keepLines/>
      </w:pPr>
      <w:r>
        <w:tab/>
        <w:t>(</w:t>
      </w:r>
      <w:r w:rsidR="004F44D7">
        <w:t>r</w:t>
      </w:r>
      <w:r w:rsidR="00133485" w:rsidRPr="0027347B">
        <w:t>)</w:t>
      </w:r>
      <w:r w:rsidR="00133485" w:rsidRPr="0027347B">
        <w:tab/>
        <w:t>if an inquiry panel inquires about an EIS for the development proposal to which the application relates—the report the panel gives the Minister under section 230 on the results of the inquiry.</w:t>
      </w:r>
    </w:p>
    <w:p w:rsidR="00133485" w:rsidRPr="0027347B" w:rsidRDefault="00133485">
      <w:pPr>
        <w:pStyle w:val="aNote"/>
      </w:pPr>
      <w:r w:rsidRPr="00ED4D1B">
        <w:rPr>
          <w:rStyle w:val="charItals"/>
        </w:rPr>
        <w:t>Note</w:t>
      </w:r>
      <w:r w:rsidRPr="00ED4D1B">
        <w:rPr>
          <w:rStyle w:val="charItals"/>
        </w:rPr>
        <w:tab/>
      </w:r>
      <w:r w:rsidRPr="0027347B">
        <w:t>Subsection (3) contains an exception to this subsection.</w:t>
      </w:r>
    </w:p>
    <w:p w:rsidR="00133485" w:rsidRPr="0027347B" w:rsidRDefault="00133485">
      <w:pPr>
        <w:pStyle w:val="Amain"/>
        <w:keepNext/>
      </w:pPr>
      <w:r w:rsidRPr="0027347B">
        <w:tab/>
        <w:t>(2)</w:t>
      </w:r>
      <w:r w:rsidRPr="0027347B">
        <w:tab/>
        <w:t xml:space="preserve">For this </w:t>
      </w:r>
      <w:r w:rsidR="007768D9">
        <w:t>part</w:t>
      </w:r>
      <w:r w:rsidRPr="0027347B">
        <w:t xml:space="preserve">, each of the following is an </w:t>
      </w:r>
      <w:r w:rsidRPr="00ED4D1B">
        <w:rPr>
          <w:rStyle w:val="charBoldItals"/>
        </w:rPr>
        <w:t xml:space="preserve">associated document </w:t>
      </w:r>
      <w:r w:rsidRPr="0027347B">
        <w:t>for a development approval:</w:t>
      </w:r>
    </w:p>
    <w:p w:rsidR="00133485" w:rsidRPr="0027347B" w:rsidRDefault="00133485" w:rsidP="005435CF">
      <w:pPr>
        <w:pStyle w:val="Apara"/>
        <w:keepLines/>
      </w:pPr>
      <w:r w:rsidRPr="0027347B">
        <w:tab/>
        <w:t>(a)</w:t>
      </w:r>
      <w:r w:rsidRPr="0027347B">
        <w:tab/>
        <w:t>if the approval holder applies under section 191 for reconsideration of the decision to approve the development subject to conditions—any information included in the application;</w:t>
      </w:r>
    </w:p>
    <w:p w:rsidR="00133485" w:rsidRPr="0027347B" w:rsidRDefault="00133485">
      <w:pPr>
        <w:pStyle w:val="Apara"/>
      </w:pPr>
      <w:r w:rsidRPr="0027347B">
        <w:tab/>
        <w:t>(b)</w:t>
      </w:r>
      <w:r w:rsidRPr="0027347B">
        <w:tab/>
        <w:t>if the planning and land authority reconsiders the decision to approve the development subject to conditions—the notice of the decision on reconsideration under section 195;</w:t>
      </w:r>
    </w:p>
    <w:p w:rsidR="00133485" w:rsidRPr="0027347B" w:rsidRDefault="00133485">
      <w:pPr>
        <w:pStyle w:val="Apara"/>
      </w:pPr>
      <w:r w:rsidRPr="0027347B">
        <w:tab/>
        <w:t>(c)</w:t>
      </w:r>
      <w:r w:rsidRPr="0027347B">
        <w:tab/>
        <w:t>if the planning and land authority corrects the approval under section 196—the notice about the correction (see s 196 (2));</w:t>
      </w:r>
    </w:p>
    <w:p w:rsidR="00133485" w:rsidRPr="0027347B" w:rsidRDefault="00133485">
      <w:pPr>
        <w:pStyle w:val="Apara"/>
      </w:pPr>
      <w:r w:rsidRPr="0027347B">
        <w:tab/>
        <w:t>(d)</w:t>
      </w:r>
      <w:r w:rsidRPr="0027347B">
        <w:tab/>
        <w:t>if the approval holder has applied to amend the approval under section 197—any information included in the application;</w:t>
      </w:r>
    </w:p>
    <w:p w:rsidR="00133485" w:rsidRPr="0027347B" w:rsidRDefault="00133485" w:rsidP="008A6C8C">
      <w:pPr>
        <w:pStyle w:val="Apara"/>
        <w:keepLines/>
      </w:pPr>
      <w:r w:rsidRPr="0027347B">
        <w:tab/>
        <w:t>(e)</w:t>
      </w:r>
      <w:r w:rsidRPr="0027347B">
        <w:tab/>
        <w:t>a plan, drawing or specification of a proposed building, structure or earthworks if the plan, drawing or specification is required to be prepared by the applicant under a condition of an approval before the development, or a stated</w:t>
      </w:r>
      <w:r w:rsidR="00F9196D">
        <w:t xml:space="preserve"> part </w:t>
      </w:r>
      <w:r w:rsidRPr="0027347B">
        <w:t>of it, starts.</w:t>
      </w:r>
    </w:p>
    <w:p w:rsidR="00133485" w:rsidRPr="0027347B" w:rsidRDefault="00133485" w:rsidP="00C80E5E">
      <w:pPr>
        <w:pStyle w:val="Amain"/>
        <w:keepNext/>
      </w:pPr>
      <w:r w:rsidRPr="0027347B">
        <w:lastRenderedPageBreak/>
        <w:tab/>
        <w:t>(3)</w:t>
      </w:r>
      <w:r w:rsidRPr="0027347B">
        <w:tab/>
        <w:t xml:space="preserve">However, for this </w:t>
      </w:r>
      <w:r w:rsidR="007768D9">
        <w:t>part</w:t>
      </w:r>
      <w:r w:rsidRPr="0027347B">
        <w:t xml:space="preserve">, an </w:t>
      </w:r>
      <w:r w:rsidRPr="00ED4D1B">
        <w:rPr>
          <w:rStyle w:val="charBoldItals"/>
        </w:rPr>
        <w:t>associated document</w:t>
      </w:r>
      <w:r w:rsidRPr="0027347B">
        <w:t xml:space="preserve"> does not include—</w:t>
      </w:r>
    </w:p>
    <w:p w:rsidR="00133485" w:rsidRPr="0027347B" w:rsidRDefault="00133485" w:rsidP="002D51F9">
      <w:pPr>
        <w:pStyle w:val="Apara"/>
        <w:keepLines/>
      </w:pPr>
      <w:r w:rsidRPr="0027347B">
        <w:tab/>
        <w:t>(a)</w:t>
      </w:r>
      <w:r w:rsidRPr="0027347B">
        <w:tab/>
        <w:t>the plans, drawings or specifications of any residential</w:t>
      </w:r>
      <w:r w:rsidR="00F9196D">
        <w:t xml:space="preserve"> part </w:t>
      </w:r>
      <w:r w:rsidRPr="0027347B">
        <w:t>of a building or proposed building, other than plans, drawings or specifications that only show the height and external configuration of the building or proposed building; or</w:t>
      </w:r>
    </w:p>
    <w:p w:rsidR="00133485" w:rsidRPr="0027347B" w:rsidRDefault="00133485">
      <w:pPr>
        <w:pStyle w:val="Apara"/>
      </w:pPr>
      <w:r w:rsidRPr="0027347B">
        <w:tab/>
        <w:t>(b)</w:t>
      </w:r>
      <w:r w:rsidRPr="0027347B">
        <w:tab/>
        <w:t>information in relation to which an exclusion application has been approved under section 411; or</w:t>
      </w:r>
    </w:p>
    <w:p w:rsidR="00133485" w:rsidRPr="0027347B" w:rsidRDefault="00133485">
      <w:pPr>
        <w:pStyle w:val="Apara"/>
      </w:pPr>
      <w:r w:rsidRPr="0027347B">
        <w:tab/>
        <w:t>(c)</w:t>
      </w:r>
      <w:r w:rsidRPr="0027347B">
        <w:tab/>
        <w:t>information that must not be made available to the public under section 412.</w:t>
      </w:r>
    </w:p>
    <w:p w:rsidR="00133485" w:rsidRPr="0027347B" w:rsidRDefault="00133485">
      <w:pPr>
        <w:pStyle w:val="PageBreak"/>
      </w:pPr>
      <w:r w:rsidRPr="0027347B">
        <w:br w:type="page"/>
      </w:r>
    </w:p>
    <w:p w:rsidR="00133485" w:rsidRPr="00AB453E" w:rsidRDefault="00133485">
      <w:pPr>
        <w:pStyle w:val="AH1Chapter"/>
      </w:pPr>
      <w:bookmarkStart w:id="48" w:name="_Toc10628946"/>
      <w:r w:rsidRPr="00AB453E">
        <w:rPr>
          <w:rStyle w:val="CharChapNo"/>
        </w:rPr>
        <w:lastRenderedPageBreak/>
        <w:t>Chapter 5</w:t>
      </w:r>
      <w:r w:rsidRPr="0027347B">
        <w:tab/>
      </w:r>
      <w:r w:rsidRPr="00AB453E">
        <w:rPr>
          <w:rStyle w:val="CharChapText"/>
        </w:rPr>
        <w:t>Territory plan</w:t>
      </w:r>
      <w:bookmarkEnd w:id="48"/>
    </w:p>
    <w:p w:rsidR="00133485" w:rsidRPr="00ED4D1B" w:rsidRDefault="00133485">
      <w:pPr>
        <w:pStyle w:val="aNote"/>
        <w:rPr>
          <w:rStyle w:val="charItals"/>
        </w:rPr>
      </w:pPr>
      <w:r w:rsidRPr="00ED4D1B">
        <w:rPr>
          <w:rStyle w:val="charItals"/>
        </w:rPr>
        <w:t>Notes to ch 5</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60" w:tooltip="A2001-10" w:history="1">
        <w:r w:rsidR="00113226" w:rsidRPr="00113226">
          <w:rPr>
            <w:rStyle w:val="charCitHyperlinkItal"/>
          </w:rPr>
          <w:t>Electronic Transactions Act 2001</w:t>
        </w:r>
      </w:hyperlink>
      <w:r w:rsidRPr="0027347B">
        <w:t>).</w:t>
      </w:r>
    </w:p>
    <w:p w:rsidR="00133485" w:rsidRPr="00AB453E" w:rsidRDefault="00CB666E">
      <w:pPr>
        <w:pStyle w:val="AH2Part"/>
      </w:pPr>
      <w:bookmarkStart w:id="49" w:name="_Toc10628947"/>
      <w:r w:rsidRPr="00AB453E">
        <w:rPr>
          <w:rStyle w:val="CharPartNo"/>
        </w:rPr>
        <w:t>Part</w:t>
      </w:r>
      <w:r w:rsidR="00133485" w:rsidRPr="00AB453E">
        <w:rPr>
          <w:rStyle w:val="CharPartNo"/>
        </w:rPr>
        <w:t xml:space="preserve"> 5.1</w:t>
      </w:r>
      <w:r w:rsidR="00133485" w:rsidRPr="0027347B">
        <w:tab/>
      </w:r>
      <w:r w:rsidR="00133485" w:rsidRPr="00AB453E">
        <w:rPr>
          <w:rStyle w:val="CharPartText"/>
        </w:rPr>
        <w:t>The territory plan, its object and effect</w:t>
      </w:r>
      <w:bookmarkEnd w:id="49"/>
    </w:p>
    <w:p w:rsidR="00133485" w:rsidRPr="0027347B" w:rsidRDefault="00133485">
      <w:pPr>
        <w:pStyle w:val="AH5Sec"/>
      </w:pPr>
      <w:bookmarkStart w:id="50" w:name="_Toc10628948"/>
      <w:r w:rsidRPr="00AB453E">
        <w:rPr>
          <w:rStyle w:val="CharSectNo"/>
        </w:rPr>
        <w:t>46</w:t>
      </w:r>
      <w:r w:rsidRPr="0027347B">
        <w:tab/>
        <w:t>Territory plan</w:t>
      </w:r>
      <w:bookmarkEnd w:id="50"/>
    </w:p>
    <w:p w:rsidR="00133485" w:rsidRPr="0027347B" w:rsidRDefault="00524662" w:rsidP="00524662">
      <w:pPr>
        <w:pStyle w:val="Amain"/>
      </w:pPr>
      <w:r>
        <w:tab/>
        <w:t>(1)</w:t>
      </w:r>
      <w:r>
        <w:tab/>
      </w:r>
      <w:r w:rsidR="00133485" w:rsidRPr="0027347B">
        <w:t xml:space="preserve">There must be a </w:t>
      </w:r>
      <w:hyperlink r:id="rId61" w:tooltip="NI2008-27" w:history="1">
        <w:r w:rsidR="003B19CC" w:rsidRPr="003B19CC">
          <w:rPr>
            <w:rStyle w:val="charCitHyperlinkAbbrev"/>
          </w:rPr>
          <w:t>territory plan</w:t>
        </w:r>
      </w:hyperlink>
      <w:r w:rsidR="00133485" w:rsidRPr="0027347B">
        <w:t xml:space="preserve"> that applies to the ACT.</w:t>
      </w:r>
    </w:p>
    <w:p w:rsidR="00133485" w:rsidRPr="0027347B" w:rsidRDefault="004913A4">
      <w:pPr>
        <w:pStyle w:val="aNote"/>
        <w:rPr>
          <w:iCs/>
        </w:rPr>
      </w:pPr>
      <w:r w:rsidRPr="00ED4D1B">
        <w:rPr>
          <w:rStyle w:val="charItals"/>
        </w:rPr>
        <w:t>Note</w:t>
      </w:r>
      <w:r w:rsidR="00133485" w:rsidRPr="00ED4D1B">
        <w:rPr>
          <w:rStyle w:val="charItals"/>
        </w:rPr>
        <w:tab/>
      </w:r>
      <w:r w:rsidR="00133485" w:rsidRPr="0027347B">
        <w:rPr>
          <w:iCs/>
        </w:rPr>
        <w:t xml:space="preserve">The </w:t>
      </w:r>
      <w:hyperlink r:id="rId62" w:tooltip="NI2008-27" w:history="1">
        <w:r w:rsidR="003B19CC" w:rsidRPr="003B19CC">
          <w:rPr>
            <w:rStyle w:val="charCitHyperlinkAbbrev"/>
          </w:rPr>
          <w:t>territory plan</w:t>
        </w:r>
      </w:hyperlink>
      <w:r w:rsidR="00133485" w:rsidRPr="0027347B">
        <w:rPr>
          <w:iCs/>
        </w:rPr>
        <w:t xml:space="preserve"> can be varied (see pt 5.3).</w:t>
      </w:r>
    </w:p>
    <w:p w:rsidR="004913A4" w:rsidRPr="008A0DA4" w:rsidRDefault="004913A4" w:rsidP="006F247C">
      <w:pPr>
        <w:pStyle w:val="Amain"/>
      </w:pPr>
      <w:r w:rsidRPr="008A0DA4">
        <w:tab/>
        <w:t>(2)</w:t>
      </w:r>
      <w:r w:rsidRPr="008A0DA4">
        <w:tab/>
        <w:t xml:space="preserve">The </w:t>
      </w:r>
      <w:hyperlink r:id="rId63" w:tooltip="NI2008-27" w:history="1">
        <w:r w:rsidR="003B19CC" w:rsidRPr="003B19CC">
          <w:rPr>
            <w:rStyle w:val="charCitHyperlinkAbbrev"/>
          </w:rPr>
          <w:t>territory plan</w:t>
        </w:r>
      </w:hyperlink>
      <w:r w:rsidRPr="008A0DA4">
        <w:t xml:space="preserve"> is a notifiable instrument.</w:t>
      </w:r>
    </w:p>
    <w:p w:rsidR="004913A4" w:rsidRPr="008A0DA4" w:rsidRDefault="004913A4" w:rsidP="004913A4">
      <w:pPr>
        <w:pStyle w:val="aNote"/>
      </w:pPr>
      <w:r w:rsidRPr="004B4ECB">
        <w:rPr>
          <w:rStyle w:val="charItals"/>
        </w:rPr>
        <w:t>Note</w:t>
      </w:r>
      <w:r w:rsidRPr="004B4ECB">
        <w:rPr>
          <w:rStyle w:val="charItals"/>
        </w:rPr>
        <w:tab/>
      </w:r>
      <w:r w:rsidRPr="008A0DA4">
        <w:t xml:space="preserve">A notifiable instrument must be notified under the </w:t>
      </w:r>
      <w:hyperlink r:id="rId64" w:tooltip="A2001-14" w:history="1">
        <w:r w:rsidR="00113226" w:rsidRPr="00113226">
          <w:rPr>
            <w:rStyle w:val="charCitHyperlinkAbbrev"/>
          </w:rPr>
          <w:t>Legislation Act</w:t>
        </w:r>
      </w:hyperlink>
      <w:r w:rsidRPr="008A0DA4">
        <w:t>.</w:t>
      </w:r>
    </w:p>
    <w:p w:rsidR="00133485" w:rsidRPr="0027347B" w:rsidRDefault="00133485">
      <w:pPr>
        <w:pStyle w:val="AH5Sec"/>
      </w:pPr>
      <w:bookmarkStart w:id="51" w:name="_Toc10628949"/>
      <w:r w:rsidRPr="00AB453E">
        <w:rPr>
          <w:rStyle w:val="CharSectNo"/>
        </w:rPr>
        <w:t>48</w:t>
      </w:r>
      <w:r w:rsidRPr="0027347B">
        <w:tab/>
        <w:t>Object of territory plan</w:t>
      </w:r>
      <w:bookmarkEnd w:id="51"/>
    </w:p>
    <w:p w:rsidR="00133485" w:rsidRPr="0027347B" w:rsidRDefault="00133485">
      <w:pPr>
        <w:pStyle w:val="Amainreturn"/>
        <w:keepNext/>
        <w:keepLines/>
      </w:pPr>
      <w:r w:rsidRPr="0027347B">
        <w:t xml:space="preserve">The object of the </w:t>
      </w:r>
      <w:hyperlink r:id="rId65" w:tooltip="NI2008-27" w:history="1">
        <w:r w:rsidR="003B19CC" w:rsidRPr="003B19CC">
          <w:rPr>
            <w:rStyle w:val="charCitHyperlinkAbbrev"/>
          </w:rPr>
          <w:t>territory plan</w:t>
        </w:r>
      </w:hyperlink>
      <w:r w:rsidRPr="0027347B">
        <w:t xml:space="preserve"> is to ensure, in a manner not inconsistent with the national capital plan, the planning and development of the ACT provide the people of the ACT with an attractive, safe and efficient environment in which to live, work and have their recreation.</w:t>
      </w:r>
    </w:p>
    <w:p w:rsidR="00133485" w:rsidRPr="0027347B" w:rsidRDefault="00133485">
      <w:pPr>
        <w:pStyle w:val="AH5Sec"/>
      </w:pPr>
      <w:bookmarkStart w:id="52" w:name="_Toc10628950"/>
      <w:r w:rsidRPr="00AB453E">
        <w:rPr>
          <w:rStyle w:val="CharSectNo"/>
        </w:rPr>
        <w:t>49</w:t>
      </w:r>
      <w:r w:rsidRPr="0027347B">
        <w:tab/>
        <w:t>Giving effect to object of territory plan</w:t>
      </w:r>
      <w:bookmarkEnd w:id="52"/>
    </w:p>
    <w:p w:rsidR="00133485" w:rsidRPr="0027347B" w:rsidRDefault="00133485">
      <w:pPr>
        <w:pStyle w:val="Amain"/>
      </w:pPr>
      <w:r w:rsidRPr="0027347B">
        <w:tab/>
        <w:t>(1)</w:t>
      </w:r>
      <w:r w:rsidRPr="0027347B">
        <w:tab/>
        <w:t xml:space="preserve">The </w:t>
      </w:r>
      <w:hyperlink r:id="rId66" w:tooltip="NI2008-27" w:history="1">
        <w:r w:rsidR="003B19CC" w:rsidRPr="003B19CC">
          <w:rPr>
            <w:rStyle w:val="charCitHyperlinkAbbrev"/>
          </w:rPr>
          <w:t>territory plan</w:t>
        </w:r>
      </w:hyperlink>
      <w:r w:rsidRPr="0027347B">
        <w:t xml:space="preserve"> must give effect to its object in a way that gives effect to sustainability principles.</w:t>
      </w:r>
    </w:p>
    <w:p w:rsidR="00133485" w:rsidRPr="0027347B" w:rsidRDefault="00133485">
      <w:pPr>
        <w:pStyle w:val="Amain"/>
      </w:pPr>
      <w:r w:rsidRPr="0027347B">
        <w:tab/>
        <w:t>(2)</w:t>
      </w:r>
      <w:r w:rsidRPr="0027347B">
        <w:tab/>
        <w:t xml:space="preserve">The </w:t>
      </w:r>
      <w:hyperlink r:id="rId67" w:tooltip="NI2008-27" w:history="1">
        <w:r w:rsidR="003B19CC" w:rsidRPr="003B19CC">
          <w:rPr>
            <w:rStyle w:val="charCitHyperlinkAbbrev"/>
          </w:rPr>
          <w:t>territory plan</w:t>
        </w:r>
      </w:hyperlink>
      <w:r w:rsidRPr="0027347B">
        <w:t xml:space="preserve"> must set out the planning principles and policies, including policies that contribute to achieving a healthy environment in the ACT, for giving effect to its object.</w:t>
      </w:r>
    </w:p>
    <w:p w:rsidR="00133485" w:rsidRPr="0027347B" w:rsidRDefault="00133485">
      <w:pPr>
        <w:pStyle w:val="AH5Sec"/>
      </w:pPr>
      <w:bookmarkStart w:id="53" w:name="_Toc10628951"/>
      <w:r w:rsidRPr="00AB453E">
        <w:rPr>
          <w:rStyle w:val="CharSectNo"/>
        </w:rPr>
        <w:lastRenderedPageBreak/>
        <w:t>50</w:t>
      </w:r>
      <w:r w:rsidRPr="0027347B">
        <w:tab/>
        <w:t>Effect of territory plan</w:t>
      </w:r>
      <w:bookmarkEnd w:id="53"/>
    </w:p>
    <w:p w:rsidR="00133485" w:rsidRPr="0027347B" w:rsidRDefault="00133485">
      <w:pPr>
        <w:pStyle w:val="Amainreturn"/>
        <w:keepNext/>
      </w:pPr>
      <w:r w:rsidRPr="0027347B">
        <w:t xml:space="preserve">The Territory, the Executive, a Minister or a territory authority must not do any act, or approve the doing of an act, that is inconsistent with the </w:t>
      </w:r>
      <w:hyperlink r:id="rId68" w:tooltip="NI2008-27" w:history="1">
        <w:r w:rsidR="003B19CC" w:rsidRPr="003B19CC">
          <w:rPr>
            <w:rStyle w:val="charCitHyperlinkAbbrev"/>
          </w:rPr>
          <w:t>territory plan</w:t>
        </w:r>
      </w:hyperlink>
      <w:r w:rsidRPr="0027347B">
        <w:t>.</w:t>
      </w:r>
    </w:p>
    <w:p w:rsidR="00133485" w:rsidRPr="0027347B" w:rsidRDefault="00133485">
      <w:pPr>
        <w:pStyle w:val="aNote"/>
        <w:rPr>
          <w:iCs/>
        </w:rPr>
      </w:pPr>
      <w:r w:rsidRPr="00ED4D1B">
        <w:rPr>
          <w:rStyle w:val="charItals"/>
        </w:rPr>
        <w:t>Note 1</w:t>
      </w:r>
      <w:r w:rsidRPr="00ED4D1B">
        <w:rPr>
          <w:rStyle w:val="charItals"/>
        </w:rPr>
        <w:tab/>
      </w:r>
      <w:r w:rsidRPr="0027347B">
        <w:rPr>
          <w:iCs/>
        </w:rPr>
        <w:t>The Territory, or a territory authority, is prevented from doing anything inconsistent with the national capital plan.</w:t>
      </w:r>
    </w:p>
    <w:p w:rsidR="00133485" w:rsidRPr="0027347B" w:rsidRDefault="00133485">
      <w:pPr>
        <w:pStyle w:val="aNote"/>
      </w:pPr>
      <w:r w:rsidRPr="00ED4D1B">
        <w:rPr>
          <w:rStyle w:val="charItals"/>
        </w:rPr>
        <w:t>Note 2</w:t>
      </w:r>
      <w:r w:rsidRPr="00ED4D1B">
        <w:rPr>
          <w:rStyle w:val="charItals"/>
        </w:rPr>
        <w:tab/>
      </w:r>
      <w:r w:rsidRPr="0027347B">
        <w:t xml:space="preserve">The Territory, the Executive, a Minister or a territory authority are also prevented from doing anything inconsistent with some draft variations of the </w:t>
      </w:r>
      <w:hyperlink r:id="rId69" w:tooltip="NI2008-27" w:history="1">
        <w:r w:rsidR="003B19CC" w:rsidRPr="003B19CC">
          <w:rPr>
            <w:rStyle w:val="charCitHyperlinkAbbrev"/>
          </w:rPr>
          <w:t>territory plan</w:t>
        </w:r>
      </w:hyperlink>
      <w:r w:rsidRPr="0027347B">
        <w:t xml:space="preserve"> (see s 65 and s 72).</w:t>
      </w:r>
    </w:p>
    <w:p w:rsidR="00133485" w:rsidRPr="0027347B" w:rsidRDefault="00133485">
      <w:pPr>
        <w:pStyle w:val="PageBreak"/>
      </w:pPr>
      <w:r w:rsidRPr="0027347B">
        <w:br w:type="page"/>
      </w:r>
    </w:p>
    <w:p w:rsidR="00133485" w:rsidRPr="00AB453E" w:rsidRDefault="00CB666E">
      <w:pPr>
        <w:pStyle w:val="AH2Part"/>
      </w:pPr>
      <w:bookmarkStart w:id="54" w:name="_Toc10628952"/>
      <w:r w:rsidRPr="00AB453E">
        <w:rPr>
          <w:rStyle w:val="CharPartNo"/>
        </w:rPr>
        <w:lastRenderedPageBreak/>
        <w:t>Part</w:t>
      </w:r>
      <w:r w:rsidR="00133485" w:rsidRPr="00AB453E">
        <w:rPr>
          <w:rStyle w:val="CharPartNo"/>
        </w:rPr>
        <w:t xml:space="preserve"> 5.2</w:t>
      </w:r>
      <w:r w:rsidR="00133485" w:rsidRPr="0027347B">
        <w:tab/>
      </w:r>
      <w:r w:rsidR="00133485" w:rsidRPr="00AB453E">
        <w:rPr>
          <w:rStyle w:val="CharPartText"/>
        </w:rPr>
        <w:t>Contents of territory plan</w:t>
      </w:r>
      <w:bookmarkEnd w:id="54"/>
    </w:p>
    <w:p w:rsidR="00133485" w:rsidRPr="0027347B" w:rsidRDefault="00133485">
      <w:pPr>
        <w:pStyle w:val="AH5Sec"/>
      </w:pPr>
      <w:bookmarkStart w:id="55" w:name="_Toc10628953"/>
      <w:r w:rsidRPr="00AB453E">
        <w:rPr>
          <w:rStyle w:val="CharSectNo"/>
        </w:rPr>
        <w:t>51</w:t>
      </w:r>
      <w:r w:rsidRPr="0027347B">
        <w:tab/>
        <w:t>Contents of territory plan</w:t>
      </w:r>
      <w:bookmarkEnd w:id="55"/>
    </w:p>
    <w:p w:rsidR="00133485" w:rsidRPr="0027347B" w:rsidRDefault="00133485">
      <w:pPr>
        <w:pStyle w:val="Amain"/>
        <w:keepNext/>
      </w:pPr>
      <w:r w:rsidRPr="0027347B">
        <w:tab/>
        <w:t>(1)</w:t>
      </w:r>
      <w:r w:rsidRPr="0027347B">
        <w:tab/>
        <w:t xml:space="preserve">The </w:t>
      </w:r>
      <w:hyperlink r:id="rId70" w:tooltip="NI2008-27" w:history="1">
        <w:r w:rsidR="003B19CC" w:rsidRPr="003B19CC">
          <w:rPr>
            <w:rStyle w:val="charCitHyperlinkAbbrev"/>
          </w:rPr>
          <w:t>territory plan</w:t>
        </w:r>
      </w:hyperlink>
      <w:r w:rsidRPr="0027347B">
        <w:t xml:space="preserve"> must include the following:</w:t>
      </w:r>
    </w:p>
    <w:p w:rsidR="00133485" w:rsidRPr="0027347B" w:rsidRDefault="00133485">
      <w:pPr>
        <w:pStyle w:val="Apara"/>
      </w:pPr>
      <w:r w:rsidRPr="0027347B">
        <w:tab/>
        <w:t>(a)</w:t>
      </w:r>
      <w:r w:rsidRPr="0027347B">
        <w:tab/>
        <w:t>a statement of strategic directions;</w:t>
      </w:r>
    </w:p>
    <w:p w:rsidR="00133485" w:rsidRPr="0027347B" w:rsidRDefault="00133485">
      <w:pPr>
        <w:pStyle w:val="Apara"/>
      </w:pPr>
      <w:r w:rsidRPr="0027347B">
        <w:tab/>
        <w:t>(b)</w:t>
      </w:r>
      <w:r w:rsidRPr="0027347B">
        <w:tab/>
        <w:t>objectives for each zone;</w:t>
      </w:r>
    </w:p>
    <w:p w:rsidR="00133485" w:rsidRPr="0027347B" w:rsidRDefault="00133485">
      <w:pPr>
        <w:pStyle w:val="Apara"/>
      </w:pPr>
      <w:r w:rsidRPr="0027347B">
        <w:tab/>
        <w:t>(c)</w:t>
      </w:r>
      <w:r w:rsidRPr="0027347B">
        <w:tab/>
        <w:t>development tables;</w:t>
      </w:r>
    </w:p>
    <w:p w:rsidR="00133485" w:rsidRPr="0027347B" w:rsidRDefault="00133485">
      <w:pPr>
        <w:pStyle w:val="Apara"/>
      </w:pPr>
      <w:r w:rsidRPr="0027347B">
        <w:tab/>
        <w:t>(d)</w:t>
      </w:r>
      <w:r w:rsidRPr="0027347B">
        <w:tab/>
        <w:t>codes;</w:t>
      </w:r>
    </w:p>
    <w:p w:rsidR="00133485" w:rsidRPr="0027347B" w:rsidRDefault="00133485">
      <w:pPr>
        <w:pStyle w:val="Apara"/>
        <w:keepNext/>
      </w:pPr>
      <w:r w:rsidRPr="0027347B">
        <w:tab/>
        <w:t>(e)</w:t>
      </w:r>
      <w:r w:rsidRPr="0027347B">
        <w:tab/>
        <w:t xml:space="preserve">a map (the </w:t>
      </w:r>
      <w:r w:rsidRPr="00ED4D1B">
        <w:rPr>
          <w:rStyle w:val="charBoldItals"/>
        </w:rPr>
        <w:t>territory plan map</w:t>
      </w:r>
      <w:r w:rsidRPr="0027347B">
        <w:t>).</w:t>
      </w:r>
    </w:p>
    <w:p w:rsidR="00133485" w:rsidRPr="0027347B" w:rsidRDefault="00133485">
      <w:pPr>
        <w:pStyle w:val="aNote"/>
      </w:pPr>
      <w:r w:rsidRPr="00ED4D1B">
        <w:rPr>
          <w:rStyle w:val="charItals"/>
        </w:rPr>
        <w:t>Note</w:t>
      </w:r>
      <w:r w:rsidRPr="00ED4D1B">
        <w:rPr>
          <w:rStyle w:val="charItals"/>
        </w:rPr>
        <w:tab/>
      </w:r>
      <w:r w:rsidRPr="0027347B">
        <w:t>For more about development tables, see s 54.  For more about codes, see s 55.  For more about a territory plan map, see s 56.</w:t>
      </w:r>
    </w:p>
    <w:p w:rsidR="00133485" w:rsidRPr="0027347B" w:rsidRDefault="00133485">
      <w:pPr>
        <w:pStyle w:val="Amain"/>
      </w:pPr>
      <w:r w:rsidRPr="0027347B">
        <w:tab/>
        <w:t>(2)</w:t>
      </w:r>
      <w:r w:rsidRPr="0027347B">
        <w:tab/>
        <w:t xml:space="preserve">The </w:t>
      </w:r>
      <w:hyperlink r:id="rId71" w:tooltip="NI2008-27" w:history="1">
        <w:r w:rsidR="00D24BE6" w:rsidRPr="003B19CC">
          <w:rPr>
            <w:rStyle w:val="charCitHyperlinkAbbrev"/>
          </w:rPr>
          <w:t>territory plan</w:t>
        </w:r>
      </w:hyperlink>
      <w:r w:rsidRPr="0027347B">
        <w:t xml:space="preserve"> may, but need not—</w:t>
      </w:r>
    </w:p>
    <w:p w:rsidR="00133485" w:rsidRPr="0027347B" w:rsidRDefault="00133485">
      <w:pPr>
        <w:pStyle w:val="Apara"/>
      </w:pPr>
      <w:r w:rsidRPr="0027347B">
        <w:tab/>
        <w:t>(a)</w:t>
      </w:r>
      <w:r w:rsidRPr="0027347B">
        <w:tab/>
        <w:t>identify future urban areas and include the structure plans that apply to those areas; and</w:t>
      </w:r>
    </w:p>
    <w:p w:rsidR="00133485" w:rsidRPr="0027347B" w:rsidRDefault="00133485">
      <w:pPr>
        <w:pStyle w:val="Apara"/>
      </w:pPr>
      <w:r w:rsidRPr="0027347B">
        <w:tab/>
        <w:t>(b)</w:t>
      </w:r>
      <w:r w:rsidRPr="0027347B">
        <w:tab/>
        <w:t>identify areas of public land reserved in the plan (whether in a map or elsewhere in the plan) for</w:t>
      </w:r>
      <w:r w:rsidR="002D51F9">
        <w:t xml:space="preserve"> a purpose mentioned in section </w:t>
      </w:r>
      <w:r w:rsidRPr="0027347B">
        <w:t>315 (Reserved areas—public land); and</w:t>
      </w:r>
    </w:p>
    <w:p w:rsidR="00133485" w:rsidRPr="0027347B" w:rsidRDefault="00133485">
      <w:pPr>
        <w:pStyle w:val="Apara"/>
      </w:pPr>
      <w:r w:rsidRPr="0027347B">
        <w:tab/>
        <w:t>(c)</w:t>
      </w:r>
      <w:r w:rsidRPr="0027347B">
        <w:tab/>
        <w:t>to give effect to the object of the plan—provide for other matters relevant to the exercise of the powers of the Territory, the Executive or a territory authority under a territory law; and</w:t>
      </w:r>
    </w:p>
    <w:p w:rsidR="00133485" w:rsidRPr="0027347B" w:rsidRDefault="00133485">
      <w:pPr>
        <w:pStyle w:val="Apara"/>
      </w:pPr>
      <w:r w:rsidRPr="0027347B">
        <w:tab/>
        <w:t>(d)</w:t>
      </w:r>
      <w:r w:rsidRPr="0027347B">
        <w:tab/>
        <w:t>make provision in relation to affordable residential housing; and</w:t>
      </w:r>
    </w:p>
    <w:p w:rsidR="00133485" w:rsidRPr="0027347B" w:rsidRDefault="00133485">
      <w:pPr>
        <w:pStyle w:val="Apara"/>
      </w:pPr>
      <w:r w:rsidRPr="0027347B">
        <w:tab/>
        <w:t>(e)</w:t>
      </w:r>
      <w:r w:rsidRPr="0027347B">
        <w:tab/>
        <w:t xml:space="preserve">include anything else relevant to the object of the </w:t>
      </w:r>
      <w:hyperlink r:id="rId72" w:tooltip="NI2008-27" w:history="1">
        <w:r w:rsidR="00D24BE6" w:rsidRPr="003B19CC">
          <w:rPr>
            <w:rStyle w:val="charCitHyperlinkAbbrev"/>
          </w:rPr>
          <w:t>territory plan</w:t>
        </w:r>
      </w:hyperlink>
      <w:r w:rsidRPr="0027347B">
        <w:t>.</w:t>
      </w:r>
    </w:p>
    <w:p w:rsidR="00133485" w:rsidRPr="0027347B" w:rsidRDefault="00133485">
      <w:pPr>
        <w:pStyle w:val="AH5Sec"/>
      </w:pPr>
      <w:bookmarkStart w:id="56" w:name="_Toc10628954"/>
      <w:r w:rsidRPr="00AB453E">
        <w:rPr>
          <w:rStyle w:val="CharSectNo"/>
        </w:rPr>
        <w:t>52</w:t>
      </w:r>
      <w:r w:rsidRPr="0027347B">
        <w:tab/>
        <w:t>Statement of strategic directions</w:t>
      </w:r>
      <w:bookmarkEnd w:id="56"/>
    </w:p>
    <w:p w:rsidR="00133485" w:rsidRPr="0027347B" w:rsidRDefault="00133485">
      <w:pPr>
        <w:pStyle w:val="Amain"/>
      </w:pPr>
      <w:r w:rsidRPr="0027347B">
        <w:tab/>
        <w:t>(1)</w:t>
      </w:r>
      <w:r w:rsidRPr="0027347B">
        <w:tab/>
        <w:t xml:space="preserve">The statement of strategic directions in the </w:t>
      </w:r>
      <w:hyperlink r:id="rId73" w:tooltip="NI2008-27" w:history="1">
        <w:r w:rsidR="00D24BE6" w:rsidRPr="003B19CC">
          <w:rPr>
            <w:rStyle w:val="charCitHyperlinkAbbrev"/>
          </w:rPr>
          <w:t>territory plan</w:t>
        </w:r>
      </w:hyperlink>
      <w:r w:rsidRPr="0027347B">
        <w:t xml:space="preserve"> may contain planning principles covering areas of national, regional and Territory interest, including principles for sustainable development.</w:t>
      </w:r>
    </w:p>
    <w:p w:rsidR="00133485" w:rsidRPr="0027347B" w:rsidRDefault="00133485" w:rsidP="002D51F9">
      <w:pPr>
        <w:pStyle w:val="Amain"/>
        <w:keepNext/>
      </w:pPr>
      <w:r w:rsidRPr="0027347B">
        <w:lastRenderedPageBreak/>
        <w:tab/>
        <w:t>(2)</w:t>
      </w:r>
      <w:r w:rsidRPr="0027347B">
        <w:tab/>
        <w:t>The function of the statement of strategic directions is to—</w:t>
      </w:r>
    </w:p>
    <w:p w:rsidR="00133485" w:rsidRPr="0027347B" w:rsidRDefault="00133485">
      <w:pPr>
        <w:pStyle w:val="Apara"/>
      </w:pPr>
      <w:r w:rsidRPr="0027347B">
        <w:tab/>
        <w:t>(a)</w:t>
      </w:r>
      <w:r w:rsidRPr="0027347B">
        <w:tab/>
        <w:t>contain broad strategic principles to guide long term planning for the ACT; and</w:t>
      </w:r>
    </w:p>
    <w:p w:rsidR="00133485" w:rsidRPr="0027347B" w:rsidRDefault="00133485">
      <w:pPr>
        <w:pStyle w:val="Apara"/>
      </w:pPr>
      <w:r w:rsidRPr="0027347B">
        <w:tab/>
        <w:t>(b)</w:t>
      </w:r>
      <w:r w:rsidRPr="0027347B">
        <w:tab/>
        <w:t xml:space="preserve">guide the preparation and making of variations to the </w:t>
      </w:r>
      <w:hyperlink r:id="rId74" w:tooltip="NI2008-27" w:history="1">
        <w:r w:rsidR="00D24BE6" w:rsidRPr="003B19CC">
          <w:rPr>
            <w:rStyle w:val="charCitHyperlinkAbbrev"/>
          </w:rPr>
          <w:t>territory plan</w:t>
        </w:r>
      </w:hyperlink>
      <w:r w:rsidRPr="0027347B">
        <w:t>; and</w:t>
      </w:r>
    </w:p>
    <w:p w:rsidR="00133485" w:rsidRPr="0027347B" w:rsidRDefault="00133485">
      <w:pPr>
        <w:pStyle w:val="Apara"/>
      </w:pPr>
      <w:r w:rsidRPr="0027347B">
        <w:tab/>
        <w:t>(c)</w:t>
      </w:r>
      <w:r w:rsidRPr="0027347B">
        <w:tab/>
        <w:t>guide environmental impact statements, planning reports and strategic environmental assessments.</w:t>
      </w:r>
    </w:p>
    <w:p w:rsidR="00133485" w:rsidRPr="0027347B" w:rsidRDefault="00133485">
      <w:pPr>
        <w:pStyle w:val="Amain"/>
      </w:pPr>
      <w:r w:rsidRPr="0027347B">
        <w:tab/>
        <w:t>(3)</w:t>
      </w:r>
      <w:r w:rsidRPr="0027347B">
        <w:tab/>
        <w:t xml:space="preserve">The statement of strategic directions in the </w:t>
      </w:r>
      <w:hyperlink r:id="rId75" w:tooltip="NI2008-27" w:history="1">
        <w:r w:rsidR="00D24BE6" w:rsidRPr="003B19CC">
          <w:rPr>
            <w:rStyle w:val="charCitHyperlinkAbbrev"/>
          </w:rPr>
          <w:t>territory plan</w:t>
        </w:r>
      </w:hyperlink>
      <w:r w:rsidRPr="0027347B">
        <w:t xml:space="preserve"> should promote the planning strategy.</w:t>
      </w:r>
    </w:p>
    <w:p w:rsidR="00133485" w:rsidRPr="0027347B" w:rsidRDefault="00133485">
      <w:pPr>
        <w:pStyle w:val="AH5Sec"/>
      </w:pPr>
      <w:bookmarkStart w:id="57" w:name="_Toc10628955"/>
      <w:r w:rsidRPr="00AB453E">
        <w:rPr>
          <w:rStyle w:val="CharSectNo"/>
        </w:rPr>
        <w:t>53</w:t>
      </w:r>
      <w:r w:rsidRPr="0027347B">
        <w:tab/>
        <w:t>Objectives for zones</w:t>
      </w:r>
      <w:bookmarkEnd w:id="57"/>
    </w:p>
    <w:p w:rsidR="00133485" w:rsidRPr="0027347B" w:rsidRDefault="00133485">
      <w:pPr>
        <w:pStyle w:val="Amain"/>
      </w:pPr>
      <w:r w:rsidRPr="0027347B">
        <w:tab/>
        <w:t>(1)</w:t>
      </w:r>
      <w:r w:rsidRPr="0027347B">
        <w:tab/>
        <w:t>The objectives for a zone set out the policy outcomes intended to be achieved by applying the applicable development table and code to the zone.</w:t>
      </w:r>
    </w:p>
    <w:p w:rsidR="00133485" w:rsidRPr="0027347B" w:rsidRDefault="00133485">
      <w:pPr>
        <w:pStyle w:val="Amain"/>
      </w:pPr>
      <w:r w:rsidRPr="0027347B">
        <w:tab/>
        <w:t>(2)</w:t>
      </w:r>
      <w:r w:rsidRPr="0027347B">
        <w:tab/>
        <w:t>Each objective for a zone must be consistent with the statement of strategic directions.</w:t>
      </w:r>
    </w:p>
    <w:p w:rsidR="00133485" w:rsidRPr="0027347B" w:rsidRDefault="00133485">
      <w:pPr>
        <w:pStyle w:val="AH5Sec"/>
      </w:pPr>
      <w:bookmarkStart w:id="58" w:name="_Toc10628956"/>
      <w:r w:rsidRPr="00AB453E">
        <w:rPr>
          <w:rStyle w:val="CharSectNo"/>
        </w:rPr>
        <w:t>54</w:t>
      </w:r>
      <w:r w:rsidRPr="0027347B">
        <w:tab/>
        <w:t>Development tables</w:t>
      </w:r>
      <w:bookmarkEnd w:id="58"/>
    </w:p>
    <w:p w:rsidR="00133485" w:rsidRPr="0027347B" w:rsidRDefault="00133485">
      <w:pPr>
        <w:pStyle w:val="Amain"/>
      </w:pPr>
      <w:r w:rsidRPr="0027347B">
        <w:tab/>
        <w:t>(1)</w:t>
      </w:r>
      <w:r w:rsidRPr="0027347B">
        <w:tab/>
        <w:t>A development table for a zone must set out—</w:t>
      </w:r>
    </w:p>
    <w:p w:rsidR="00133485" w:rsidRPr="0027347B" w:rsidRDefault="00133485">
      <w:pPr>
        <w:pStyle w:val="Apara"/>
      </w:pPr>
      <w:r w:rsidRPr="0027347B">
        <w:tab/>
        <w:t>(a)</w:t>
      </w:r>
      <w:r w:rsidRPr="0027347B">
        <w:tab/>
        <w:t>the minimum assessment track that applies to each development proposal; and</w:t>
      </w:r>
    </w:p>
    <w:p w:rsidR="00133485" w:rsidRPr="0027347B" w:rsidRDefault="00133485">
      <w:pPr>
        <w:pStyle w:val="aNotepar"/>
      </w:pPr>
      <w:r w:rsidRPr="00ED4D1B">
        <w:rPr>
          <w:rStyle w:val="charItals"/>
        </w:rPr>
        <w:t>Note</w:t>
      </w:r>
      <w:r w:rsidRPr="00ED4D1B">
        <w:rPr>
          <w:rStyle w:val="charItals"/>
        </w:rPr>
        <w:tab/>
      </w:r>
      <w:r w:rsidRPr="0027347B">
        <w:t>Assessment tracks are dealt with in ch 7.</w:t>
      </w:r>
    </w:p>
    <w:p w:rsidR="00133485" w:rsidRPr="0027347B" w:rsidRDefault="00133485">
      <w:pPr>
        <w:pStyle w:val="Apara"/>
        <w:keepNext/>
      </w:pPr>
      <w:r w:rsidRPr="0027347B">
        <w:tab/>
        <w:t>(b)</w:t>
      </w:r>
      <w:r w:rsidRPr="0027347B">
        <w:tab/>
        <w:t>development that is exempt from requiring development approval; and</w:t>
      </w:r>
    </w:p>
    <w:p w:rsidR="00133485" w:rsidRPr="0027347B" w:rsidRDefault="00133485">
      <w:pPr>
        <w:pStyle w:val="aNotepar"/>
      </w:pPr>
      <w:r w:rsidRPr="00ED4D1B">
        <w:rPr>
          <w:rStyle w:val="charItals"/>
        </w:rPr>
        <w:t>Note</w:t>
      </w:r>
      <w:r w:rsidRPr="00ED4D1B">
        <w:rPr>
          <w:rStyle w:val="charItals"/>
        </w:rPr>
        <w:tab/>
      </w:r>
      <w:r w:rsidRPr="0027347B">
        <w:t>Exempt developments are further dealt with in div 7.2.6.</w:t>
      </w:r>
    </w:p>
    <w:p w:rsidR="00133485" w:rsidRPr="0027347B" w:rsidRDefault="00133485">
      <w:pPr>
        <w:pStyle w:val="Apara"/>
      </w:pPr>
      <w:r w:rsidRPr="0027347B">
        <w:tab/>
        <w:t>(c)</w:t>
      </w:r>
      <w:r w:rsidRPr="0027347B">
        <w:tab/>
        <w:t>development that is prohibited; and</w:t>
      </w:r>
    </w:p>
    <w:p w:rsidR="00133485" w:rsidRPr="0027347B" w:rsidRDefault="00133485">
      <w:pPr>
        <w:pStyle w:val="Apara"/>
      </w:pPr>
      <w:r w:rsidRPr="0027347B">
        <w:tab/>
        <w:t>(d)</w:t>
      </w:r>
      <w:r w:rsidRPr="0027347B">
        <w:tab/>
        <w:t>the code that development proposals must comply with.</w:t>
      </w:r>
    </w:p>
    <w:p w:rsidR="00133485" w:rsidRPr="0027347B" w:rsidRDefault="00133485" w:rsidP="00FE5167">
      <w:pPr>
        <w:pStyle w:val="Amain"/>
        <w:keepNext/>
      </w:pPr>
      <w:r w:rsidRPr="0027347B">
        <w:lastRenderedPageBreak/>
        <w:tab/>
        <w:t>(2)</w:t>
      </w:r>
      <w:r w:rsidRPr="0027347B">
        <w:tab/>
        <w:t>A development table may exempt a development proposal from requiring development approval subject to a condition.</w:t>
      </w:r>
    </w:p>
    <w:p w:rsidR="00133485" w:rsidRPr="0027347B" w:rsidRDefault="00133485">
      <w:pPr>
        <w:pStyle w:val="aExamHdgss"/>
        <w:keepLines/>
      </w:pPr>
      <w:r w:rsidRPr="0027347B">
        <w:t>Example of possible condition</w:t>
      </w:r>
    </w:p>
    <w:p w:rsidR="00133485" w:rsidRPr="0027347B" w:rsidRDefault="00133485" w:rsidP="00E171BF">
      <w:pPr>
        <w:pStyle w:val="aExamss"/>
        <w:keepLines/>
      </w:pPr>
      <w:r w:rsidRPr="0027347B">
        <w:t>A development proposal is exempt from requiring development approval if the building plans for the proposal comply with a code that applies to single residences in the development table that applies to the proposal.</w:t>
      </w:r>
    </w:p>
    <w:p w:rsidR="00133485" w:rsidRPr="0027347B" w:rsidRDefault="00133485">
      <w:pPr>
        <w:pStyle w:val="Amain"/>
        <w:keepNext/>
      </w:pPr>
      <w:r w:rsidRPr="0027347B">
        <w:tab/>
        <w:t>(3)</w:t>
      </w:r>
      <w:r w:rsidRPr="0027347B">
        <w:tab/>
        <w:t>The assessment tracks, from minimum to maximum, are as follows:</w:t>
      </w:r>
    </w:p>
    <w:p w:rsidR="00133485" w:rsidRPr="0027347B" w:rsidRDefault="00133485">
      <w:pPr>
        <w:pStyle w:val="Apara"/>
      </w:pPr>
      <w:r w:rsidRPr="0027347B">
        <w:tab/>
        <w:t>(a)</w:t>
      </w:r>
      <w:r w:rsidRPr="0027347B">
        <w:tab/>
        <w:t>code track;</w:t>
      </w:r>
    </w:p>
    <w:p w:rsidR="00133485" w:rsidRPr="0027347B" w:rsidRDefault="00133485">
      <w:pPr>
        <w:pStyle w:val="Apara"/>
      </w:pPr>
      <w:r w:rsidRPr="0027347B">
        <w:tab/>
        <w:t>(b)</w:t>
      </w:r>
      <w:r w:rsidRPr="0027347B">
        <w:tab/>
        <w:t>merit track;</w:t>
      </w:r>
    </w:p>
    <w:p w:rsidR="00133485" w:rsidRPr="0027347B" w:rsidRDefault="00133485">
      <w:pPr>
        <w:pStyle w:val="Apara"/>
      </w:pPr>
      <w:r w:rsidRPr="0027347B">
        <w:tab/>
        <w:t>(c)</w:t>
      </w:r>
      <w:r w:rsidRPr="0027347B">
        <w:tab/>
        <w:t>impact track.</w:t>
      </w:r>
    </w:p>
    <w:p w:rsidR="00133485" w:rsidRPr="0027347B" w:rsidRDefault="00133485">
      <w:pPr>
        <w:pStyle w:val="AH5Sec"/>
      </w:pPr>
      <w:bookmarkStart w:id="59" w:name="_Toc10628957"/>
      <w:r w:rsidRPr="00AB453E">
        <w:rPr>
          <w:rStyle w:val="CharSectNo"/>
        </w:rPr>
        <w:t>55</w:t>
      </w:r>
      <w:r w:rsidRPr="0027347B">
        <w:tab/>
        <w:t>Codes in territory plan</w:t>
      </w:r>
      <w:bookmarkEnd w:id="59"/>
    </w:p>
    <w:p w:rsidR="00133485" w:rsidRPr="0027347B" w:rsidRDefault="00133485">
      <w:pPr>
        <w:pStyle w:val="Amain"/>
        <w:keepNext/>
      </w:pPr>
      <w:r w:rsidRPr="0027347B">
        <w:tab/>
        <w:t>(1)</w:t>
      </w:r>
      <w:r w:rsidRPr="0027347B">
        <w:tab/>
        <w:t xml:space="preserve">A code (other than a general code or precinct code that is a concept plan) in the </w:t>
      </w:r>
      <w:hyperlink r:id="rId76" w:tooltip="NI2008-27" w:history="1">
        <w:r w:rsidR="00D24BE6" w:rsidRPr="003B19CC">
          <w:rPr>
            <w:rStyle w:val="charCitHyperlinkAbbrev"/>
          </w:rPr>
          <w:t>territory plan</w:t>
        </w:r>
      </w:hyperlink>
      <w:r w:rsidRPr="0027347B">
        <w:t xml:space="preserve"> must contain either or both of the following:</w:t>
      </w:r>
    </w:p>
    <w:p w:rsidR="00133485" w:rsidRPr="0027347B" w:rsidRDefault="00133485">
      <w:pPr>
        <w:pStyle w:val="Apara"/>
      </w:pPr>
      <w:r w:rsidRPr="0027347B">
        <w:tab/>
        <w:t>(a)</w:t>
      </w:r>
      <w:r w:rsidRPr="0027347B">
        <w:tab/>
        <w:t>the detailed rules that apply to development proposals the code applies to;</w:t>
      </w:r>
    </w:p>
    <w:p w:rsidR="00133485" w:rsidRPr="0027347B" w:rsidRDefault="00133485">
      <w:pPr>
        <w:pStyle w:val="Apara"/>
      </w:pPr>
      <w:r w:rsidRPr="0027347B">
        <w:tab/>
        <w:t>(b)</w:t>
      </w:r>
      <w:r w:rsidRPr="0027347B">
        <w:tab/>
        <w:t>the criteria that apply to development proposals the code applies to, other than proposals in the code track.</w:t>
      </w:r>
    </w:p>
    <w:p w:rsidR="00133485" w:rsidRPr="0027347B" w:rsidRDefault="00133485">
      <w:pPr>
        <w:pStyle w:val="Amain"/>
      </w:pPr>
      <w:r w:rsidRPr="0027347B">
        <w:tab/>
        <w:t>(2)</w:t>
      </w:r>
      <w:r w:rsidRPr="0027347B">
        <w:tab/>
        <w:t>A code must be consistent with each objective for the zone to which the code relates.</w:t>
      </w:r>
    </w:p>
    <w:p w:rsidR="00133485" w:rsidRPr="0027347B" w:rsidRDefault="00133485">
      <w:pPr>
        <w:pStyle w:val="Amain"/>
        <w:keepNext/>
      </w:pPr>
      <w:r w:rsidRPr="0027347B">
        <w:tab/>
        <w:t>(3)</w:t>
      </w:r>
      <w:r w:rsidRPr="0027347B">
        <w:tab/>
        <w:t xml:space="preserve">A code that sets out the requirements that apply to stated areas, or places, or states that it is a precinct code, is a </w:t>
      </w:r>
      <w:r w:rsidRPr="00ED4D1B">
        <w:rPr>
          <w:rStyle w:val="charBoldItals"/>
        </w:rPr>
        <w:t>precinct code</w:t>
      </w:r>
      <w:r w:rsidRPr="0027347B">
        <w:t>.</w:t>
      </w:r>
    </w:p>
    <w:p w:rsidR="00133485" w:rsidRPr="0027347B" w:rsidRDefault="00133485">
      <w:pPr>
        <w:pStyle w:val="aNote"/>
      </w:pPr>
      <w:r w:rsidRPr="00ED4D1B">
        <w:rPr>
          <w:rStyle w:val="charItals"/>
        </w:rPr>
        <w:t>Note</w:t>
      </w:r>
      <w:r w:rsidRPr="00ED4D1B">
        <w:rPr>
          <w:rStyle w:val="charItals"/>
        </w:rPr>
        <w:tab/>
      </w:r>
      <w:r w:rsidRPr="0027347B">
        <w:t>A concept plan is a precinct code (see s 93 (b)).</w:t>
      </w:r>
    </w:p>
    <w:p w:rsidR="00133485" w:rsidRPr="0027347B" w:rsidRDefault="00133485">
      <w:pPr>
        <w:pStyle w:val="Amain"/>
      </w:pPr>
      <w:r w:rsidRPr="0027347B">
        <w:tab/>
        <w:t>(4)</w:t>
      </w:r>
      <w:r w:rsidRPr="0027347B">
        <w:tab/>
        <w:t xml:space="preserve">A code that sets out the requirements for types of development, or states that it is a development code, is a </w:t>
      </w:r>
      <w:r w:rsidRPr="00ED4D1B">
        <w:rPr>
          <w:rStyle w:val="charBoldItals"/>
        </w:rPr>
        <w:t>development code</w:t>
      </w:r>
      <w:r w:rsidRPr="0027347B">
        <w:t>.</w:t>
      </w:r>
    </w:p>
    <w:p w:rsidR="00133485" w:rsidRPr="0027347B" w:rsidRDefault="00133485" w:rsidP="002E2EEB">
      <w:pPr>
        <w:pStyle w:val="Amain"/>
      </w:pPr>
      <w:r w:rsidRPr="0027347B">
        <w:tab/>
        <w:t>(5)</w:t>
      </w:r>
      <w:r w:rsidRPr="0027347B">
        <w:tab/>
        <w:t xml:space="preserve">A code that sets out requirements applicable to the Territory, the Executive, a Minister or a Territory authority is a </w:t>
      </w:r>
      <w:r w:rsidRPr="00ED4D1B">
        <w:rPr>
          <w:rStyle w:val="charBoldItals"/>
        </w:rPr>
        <w:t>general code</w:t>
      </w:r>
      <w:r w:rsidRPr="0027347B">
        <w:t>.</w:t>
      </w:r>
    </w:p>
    <w:p w:rsidR="00133485" w:rsidRPr="0027347B" w:rsidRDefault="00133485" w:rsidP="00286006">
      <w:pPr>
        <w:pStyle w:val="Amain"/>
        <w:keepNext/>
      </w:pPr>
      <w:r w:rsidRPr="0027347B">
        <w:lastRenderedPageBreak/>
        <w:tab/>
        <w:t>(6)</w:t>
      </w:r>
      <w:r w:rsidRPr="0027347B">
        <w:tab/>
        <w:t>To remove any doubt, a general code may also contain—</w:t>
      </w:r>
    </w:p>
    <w:p w:rsidR="00133485" w:rsidRPr="0027347B" w:rsidRDefault="00133485">
      <w:pPr>
        <w:pStyle w:val="Apara"/>
      </w:pPr>
      <w:r w:rsidRPr="0027347B">
        <w:tab/>
        <w:t>(a)</w:t>
      </w:r>
      <w:r w:rsidRPr="0027347B">
        <w:tab/>
        <w:t>policies to be complied with; and</w:t>
      </w:r>
    </w:p>
    <w:p w:rsidR="00133485" w:rsidRPr="0027347B" w:rsidRDefault="00133485">
      <w:pPr>
        <w:pStyle w:val="Apara"/>
      </w:pPr>
      <w:r w:rsidRPr="0027347B">
        <w:tab/>
        <w:t>(b)</w:t>
      </w:r>
      <w:r w:rsidRPr="0027347B">
        <w:tab/>
        <w:t>rules and criteria applicable to development proposals the code applies to.</w:t>
      </w:r>
    </w:p>
    <w:p w:rsidR="00133485" w:rsidRPr="0027347B" w:rsidRDefault="00133485">
      <w:pPr>
        <w:pStyle w:val="AH5Sec"/>
      </w:pPr>
      <w:bookmarkStart w:id="60" w:name="_Toc10628958"/>
      <w:r w:rsidRPr="00AB453E">
        <w:rPr>
          <w:rStyle w:val="CharSectNo"/>
        </w:rPr>
        <w:t>56</w:t>
      </w:r>
      <w:r w:rsidRPr="0027347B">
        <w:tab/>
        <w:t>Territory plan map</w:t>
      </w:r>
      <w:bookmarkEnd w:id="60"/>
    </w:p>
    <w:p w:rsidR="00133485" w:rsidRPr="0027347B" w:rsidRDefault="00133485">
      <w:pPr>
        <w:pStyle w:val="Amainreturn"/>
      </w:pPr>
      <w:r w:rsidRPr="0027347B">
        <w:t>The territory plan map must set out, in map-form, zones and precincts in the ACT.</w:t>
      </w:r>
    </w:p>
    <w:p w:rsidR="00133485" w:rsidRPr="0027347B" w:rsidRDefault="00133485">
      <w:pPr>
        <w:pStyle w:val="PageBreak"/>
      </w:pPr>
      <w:r w:rsidRPr="0027347B">
        <w:br w:type="page"/>
      </w:r>
    </w:p>
    <w:p w:rsidR="00133485" w:rsidRPr="00AB453E" w:rsidRDefault="00CB666E" w:rsidP="00F23A18">
      <w:pPr>
        <w:pStyle w:val="AH2Part"/>
      </w:pPr>
      <w:bookmarkStart w:id="61" w:name="_Toc10628959"/>
      <w:r w:rsidRPr="00AB453E">
        <w:rPr>
          <w:rStyle w:val="CharPartNo"/>
        </w:rPr>
        <w:lastRenderedPageBreak/>
        <w:t>Part</w:t>
      </w:r>
      <w:r w:rsidR="00133485" w:rsidRPr="00AB453E">
        <w:rPr>
          <w:rStyle w:val="CharPartNo"/>
        </w:rPr>
        <w:t xml:space="preserve"> 5.3</w:t>
      </w:r>
      <w:r w:rsidR="00133485" w:rsidRPr="0027347B">
        <w:tab/>
      </w:r>
      <w:r w:rsidR="00B661F7" w:rsidRPr="00AB453E">
        <w:rPr>
          <w:rStyle w:val="CharPartText"/>
        </w:rPr>
        <w:t>Variations of territory plan other than special variation or technical amendments</w:t>
      </w:r>
      <w:bookmarkEnd w:id="61"/>
    </w:p>
    <w:p w:rsidR="00133485" w:rsidRPr="00AB453E" w:rsidRDefault="00133485">
      <w:pPr>
        <w:pStyle w:val="AH3Div"/>
      </w:pPr>
      <w:bookmarkStart w:id="62" w:name="_Toc10628960"/>
      <w:r w:rsidRPr="00AB453E">
        <w:rPr>
          <w:rStyle w:val="CharDivNo"/>
        </w:rPr>
        <w:t>Division 5.3.1</w:t>
      </w:r>
      <w:r w:rsidRPr="0027347B">
        <w:tab/>
      </w:r>
      <w:r w:rsidRPr="00AB453E">
        <w:rPr>
          <w:rStyle w:val="CharDivText"/>
        </w:rPr>
        <w:t>Overview, interpretation and application—pt 5.3</w:t>
      </w:r>
      <w:bookmarkEnd w:id="62"/>
    </w:p>
    <w:p w:rsidR="00133485" w:rsidRPr="0027347B" w:rsidRDefault="00133485">
      <w:pPr>
        <w:pStyle w:val="AH5Sec"/>
      </w:pPr>
      <w:bookmarkStart w:id="63" w:name="_Toc10628961"/>
      <w:r w:rsidRPr="00AB453E">
        <w:rPr>
          <w:rStyle w:val="CharSectNo"/>
        </w:rPr>
        <w:t>57</w:t>
      </w:r>
      <w:r w:rsidRPr="0027347B">
        <w:tab/>
        <w:t>How territory plan is varied under pt 5.3</w:t>
      </w:r>
      <w:bookmarkEnd w:id="63"/>
    </w:p>
    <w:p w:rsidR="004F44D7" w:rsidRPr="00537CD4" w:rsidRDefault="004F44D7" w:rsidP="004F44D7">
      <w:pPr>
        <w:pStyle w:val="Amain"/>
      </w:pPr>
      <w:r w:rsidRPr="00537CD4">
        <w:tab/>
        <w:t>(1)</w:t>
      </w:r>
      <w:r w:rsidRPr="00537CD4">
        <w:tab/>
        <w:t xml:space="preserve">A variation of the </w:t>
      </w:r>
      <w:hyperlink r:id="rId77" w:tooltip="NI2008-27" w:history="1">
        <w:r w:rsidRPr="00537CD4">
          <w:rPr>
            <w:rStyle w:val="charCitHyperlinkAbbrev"/>
          </w:rPr>
          <w:t>territory plan</w:t>
        </w:r>
      </w:hyperlink>
      <w:r w:rsidRPr="00537CD4">
        <w:t xml:space="preserve"> (other than a special variation or technical amendment) begins when the planning and land authority prepares a draft plan variation—</w:t>
      </w:r>
    </w:p>
    <w:p w:rsidR="004F44D7" w:rsidRPr="00537CD4" w:rsidRDefault="004F44D7" w:rsidP="004F44D7">
      <w:pPr>
        <w:pStyle w:val="Apara"/>
      </w:pPr>
      <w:r w:rsidRPr="00537CD4">
        <w:tab/>
        <w:t>(a)</w:t>
      </w:r>
      <w:r w:rsidRPr="00537CD4">
        <w:tab/>
        <w:t>on its own initiative (see s 60 (a)); or</w:t>
      </w:r>
    </w:p>
    <w:p w:rsidR="004F44D7" w:rsidRPr="00537CD4" w:rsidRDefault="004F44D7" w:rsidP="004F44D7">
      <w:pPr>
        <w:pStyle w:val="Apara"/>
      </w:pPr>
      <w:r w:rsidRPr="00537CD4">
        <w:tab/>
        <w:t>(b)</w:t>
      </w:r>
      <w:r w:rsidRPr="00537CD4">
        <w:tab/>
        <w:t>in accordance with a direction by the Minister under section 14 (1) (b) (see s 60 (b)).</w:t>
      </w:r>
    </w:p>
    <w:p w:rsidR="00B661F7" w:rsidRPr="0040157D" w:rsidRDefault="00B661F7" w:rsidP="00B661F7">
      <w:pPr>
        <w:pStyle w:val="aNote"/>
        <w:keepNext/>
      </w:pPr>
      <w:r w:rsidRPr="0040157D">
        <w:rPr>
          <w:rStyle w:val="charItals"/>
        </w:rPr>
        <w:t>Note 1</w:t>
      </w:r>
      <w:r w:rsidRPr="0040157D">
        <w:rPr>
          <w:rStyle w:val="charItals"/>
        </w:rPr>
        <w:tab/>
      </w:r>
      <w:r w:rsidRPr="0040157D">
        <w:t xml:space="preserve">For </w:t>
      </w:r>
      <w:hyperlink r:id="rId78" w:tooltip="NI2008-27" w:history="1">
        <w:r w:rsidRPr="0040157D">
          <w:rPr>
            <w:rStyle w:val="charCitHyperlinkAbbrev"/>
          </w:rPr>
          <w:t>territory plan</w:t>
        </w:r>
      </w:hyperlink>
      <w:r w:rsidRPr="0040157D">
        <w:t xml:space="preserve"> variations that are special variations, see pt 5.3A.</w:t>
      </w:r>
    </w:p>
    <w:p w:rsidR="00B661F7" w:rsidRPr="0040157D" w:rsidRDefault="00B661F7" w:rsidP="00B661F7">
      <w:pPr>
        <w:pStyle w:val="aNote"/>
      </w:pPr>
      <w:r w:rsidRPr="0040157D">
        <w:rPr>
          <w:rStyle w:val="charItals"/>
        </w:rPr>
        <w:t>Note 2</w:t>
      </w:r>
      <w:r w:rsidRPr="0040157D">
        <w:rPr>
          <w:rStyle w:val="charItals"/>
        </w:rPr>
        <w:tab/>
      </w:r>
      <w:r w:rsidRPr="0040157D">
        <w:t xml:space="preserve">For </w:t>
      </w:r>
      <w:hyperlink r:id="rId79" w:tooltip="NI2008-27" w:history="1">
        <w:r w:rsidRPr="0040157D">
          <w:rPr>
            <w:rStyle w:val="charCitHyperlinkAbbrev"/>
          </w:rPr>
          <w:t>territory plan</w:t>
        </w:r>
      </w:hyperlink>
      <w:r w:rsidRPr="0040157D">
        <w:t xml:space="preserve"> variations that are technical amendments, see pt</w:t>
      </w:r>
      <w:r>
        <w:t> </w:t>
      </w:r>
      <w:r w:rsidRPr="0040157D">
        <w:t>5.4 and pt 5.5.</w:t>
      </w:r>
    </w:p>
    <w:p w:rsidR="00133485" w:rsidRPr="0027347B" w:rsidRDefault="00133485">
      <w:pPr>
        <w:pStyle w:val="Amain"/>
      </w:pPr>
      <w:r w:rsidRPr="0027347B">
        <w:tab/>
        <w:t>(2)</w:t>
      </w:r>
      <w:r w:rsidRPr="0027347B">
        <w:tab/>
        <w:t>If the planning and land authority prepares a draft plan variation, the authority must prepare a consultation notice (see s 63) that invites comments on the draft plan variation and, when publicly notified, may give the draft plan variation interim effect (see s 64 and s 65).</w:t>
      </w:r>
    </w:p>
    <w:p w:rsidR="00133485" w:rsidRPr="0027347B" w:rsidRDefault="00133485">
      <w:pPr>
        <w:pStyle w:val="Amain"/>
      </w:pPr>
      <w:r w:rsidRPr="0027347B">
        <w:tab/>
        <w:t>(3)</w:t>
      </w:r>
      <w:r w:rsidRPr="0027347B">
        <w:tab/>
        <w:t>The planning and land authority—</w:t>
      </w:r>
    </w:p>
    <w:p w:rsidR="00133485" w:rsidRPr="0027347B" w:rsidRDefault="00133485">
      <w:pPr>
        <w:pStyle w:val="Apara"/>
      </w:pPr>
      <w:r w:rsidRPr="0027347B">
        <w:tab/>
        <w:t>(a)</w:t>
      </w:r>
      <w:r w:rsidRPr="0027347B">
        <w:tab/>
        <w:t>may revise or withdraw the draft plan variation after the end of public consultation (see s 68); and</w:t>
      </w:r>
    </w:p>
    <w:p w:rsidR="00133485" w:rsidRPr="0027347B" w:rsidRDefault="00133485">
      <w:pPr>
        <w:pStyle w:val="Apara"/>
        <w:keepNext/>
      </w:pPr>
      <w:r w:rsidRPr="0027347B">
        <w:tab/>
        <w:t>(b)</w:t>
      </w:r>
      <w:r w:rsidRPr="0027347B">
        <w:tab/>
        <w:t>unless the variation is withdrawn, must—</w:t>
      </w:r>
    </w:p>
    <w:p w:rsidR="00133485" w:rsidRPr="0027347B" w:rsidRDefault="00133485">
      <w:pPr>
        <w:pStyle w:val="Asubpara"/>
      </w:pPr>
      <w:r w:rsidRPr="0027347B">
        <w:tab/>
        <w:t>(i)</w:t>
      </w:r>
      <w:r w:rsidRPr="0027347B">
        <w:tab/>
        <w:t>give the variation to the Minister for approval (see s 69); and</w:t>
      </w:r>
    </w:p>
    <w:p w:rsidR="00133485" w:rsidRPr="0027347B" w:rsidRDefault="00133485">
      <w:pPr>
        <w:pStyle w:val="Asubpara"/>
      </w:pPr>
      <w:r w:rsidRPr="0027347B">
        <w:tab/>
        <w:t>(ii)</w:t>
      </w:r>
      <w:r w:rsidRPr="0027347B">
        <w:tab/>
        <w:t>give notice that the variation and other documents are available for public inspection (see s 70).</w:t>
      </w:r>
    </w:p>
    <w:p w:rsidR="00133485" w:rsidRPr="0027347B" w:rsidRDefault="00133485">
      <w:pPr>
        <w:pStyle w:val="Amain"/>
      </w:pPr>
      <w:r w:rsidRPr="0027347B">
        <w:lastRenderedPageBreak/>
        <w:tab/>
        <w:t>(4)</w:t>
      </w:r>
      <w:r w:rsidRPr="0027347B">
        <w:tab/>
        <w:t>If notice is given of the draft plan variation’s availability for inspection, the draft plan variation notified may have interim effect (see s 71 and s 72).</w:t>
      </w:r>
    </w:p>
    <w:p w:rsidR="00133485" w:rsidRPr="0027347B" w:rsidRDefault="00133485">
      <w:pPr>
        <w:pStyle w:val="Amain"/>
      </w:pPr>
      <w:r w:rsidRPr="0027347B">
        <w:tab/>
        <w:t>(5)</w:t>
      </w:r>
      <w:r w:rsidRPr="0027347B">
        <w:tab/>
        <w:t>The Minister may, after receiving a committee report about the draft plan variation or in other circumstances, approve the plan variation, or take other action under section 76 (Minister’s powers in relation to draft plan variations).</w:t>
      </w:r>
    </w:p>
    <w:p w:rsidR="00133485" w:rsidRPr="0027347B" w:rsidRDefault="00133485">
      <w:pPr>
        <w:pStyle w:val="Amain"/>
      </w:pPr>
      <w:r w:rsidRPr="0027347B">
        <w:tab/>
        <w:t>(6)</w:t>
      </w:r>
      <w:r w:rsidRPr="0027347B">
        <w:tab/>
        <w:t>The Minister may revoke an approval of a draft plan variation before presenting the approved plan variation to the Legislative Assembly (see s 77), but otherwise must present the approved plan variation to the Legislative Assembly (see s 79).</w:t>
      </w:r>
    </w:p>
    <w:p w:rsidR="00133485" w:rsidRPr="0027347B" w:rsidRDefault="00133485">
      <w:pPr>
        <w:pStyle w:val="Amain"/>
      </w:pPr>
      <w:r w:rsidRPr="0027347B">
        <w:tab/>
        <w:t>(7)</w:t>
      </w:r>
      <w:r w:rsidRPr="0027347B">
        <w:tab/>
        <w:t>The Legislative Assembly may reject the plan variation (see s 80) but, if the plan variation, or a provision of the plan variation, is not rejected, the Minister must fix a day when the variation commences (see s 83).</w:t>
      </w:r>
    </w:p>
    <w:p w:rsidR="00792726" w:rsidRPr="0040157D" w:rsidRDefault="00792726" w:rsidP="006F247C">
      <w:pPr>
        <w:pStyle w:val="Amain"/>
      </w:pPr>
      <w:r w:rsidRPr="0040157D">
        <w:tab/>
        <w:t>(8)</w:t>
      </w:r>
      <w:r w:rsidRPr="0040157D">
        <w:tab/>
        <w:t>Different provisions apply to plan variations that are special variations and technical amendments, including future urban areas.</w:t>
      </w:r>
    </w:p>
    <w:p w:rsidR="00792726" w:rsidRPr="0040157D" w:rsidRDefault="00792726" w:rsidP="00792726">
      <w:pPr>
        <w:pStyle w:val="aNote"/>
        <w:keepNext/>
      </w:pPr>
      <w:r w:rsidRPr="0040157D">
        <w:rPr>
          <w:rStyle w:val="charItals"/>
        </w:rPr>
        <w:t>Note 1</w:t>
      </w:r>
      <w:r w:rsidRPr="0040157D">
        <w:rPr>
          <w:rStyle w:val="charItals"/>
        </w:rPr>
        <w:tab/>
      </w:r>
      <w:r w:rsidRPr="0040157D">
        <w:t xml:space="preserve">For </w:t>
      </w:r>
      <w:hyperlink r:id="rId80" w:tooltip="NI2008-27" w:history="1">
        <w:r w:rsidRPr="0040157D">
          <w:rPr>
            <w:rStyle w:val="charCitHyperlinkAbbrev"/>
          </w:rPr>
          <w:t>territory plan</w:t>
        </w:r>
      </w:hyperlink>
      <w:r w:rsidRPr="0040157D">
        <w:t xml:space="preserve"> variations that are special variations, see pt 5.3A.</w:t>
      </w:r>
    </w:p>
    <w:p w:rsidR="00792726" w:rsidRPr="0040157D" w:rsidRDefault="00792726" w:rsidP="00792726">
      <w:pPr>
        <w:pStyle w:val="aNote"/>
      </w:pPr>
      <w:r w:rsidRPr="0040157D">
        <w:rPr>
          <w:rStyle w:val="charItals"/>
        </w:rPr>
        <w:t>Note 2</w:t>
      </w:r>
      <w:r w:rsidRPr="0040157D">
        <w:rPr>
          <w:rStyle w:val="charItals"/>
        </w:rPr>
        <w:tab/>
      </w:r>
      <w:r w:rsidRPr="0040157D">
        <w:t xml:space="preserve">For </w:t>
      </w:r>
      <w:hyperlink r:id="rId81" w:tooltip="NI2008-27" w:history="1">
        <w:r w:rsidRPr="0040157D">
          <w:rPr>
            <w:rStyle w:val="charCitHyperlinkAbbrev"/>
          </w:rPr>
          <w:t>territory plan</w:t>
        </w:r>
      </w:hyperlink>
      <w:r w:rsidRPr="0040157D">
        <w:t xml:space="preserve"> variations that are technical amendments, see pt 5.4, pt 5.5 and </w:t>
      </w:r>
      <w:r w:rsidR="004F44D7" w:rsidRPr="00537CD4">
        <w:t>s 90C</w:t>
      </w:r>
      <w:r w:rsidRPr="0040157D">
        <w:t>.</w:t>
      </w:r>
    </w:p>
    <w:p w:rsidR="00133485" w:rsidRPr="0027347B" w:rsidRDefault="00133485" w:rsidP="00286006">
      <w:pPr>
        <w:pStyle w:val="AH5Sec"/>
      </w:pPr>
      <w:bookmarkStart w:id="64" w:name="_Toc10628962"/>
      <w:r w:rsidRPr="00AB453E">
        <w:rPr>
          <w:rStyle w:val="CharSectNo"/>
        </w:rPr>
        <w:lastRenderedPageBreak/>
        <w:t>58</w:t>
      </w:r>
      <w:r w:rsidRPr="0027347B">
        <w:tab/>
        <w:t>Definitions—pt 5.3</w:t>
      </w:r>
      <w:bookmarkEnd w:id="64"/>
    </w:p>
    <w:p w:rsidR="00133485" w:rsidRPr="0027347B" w:rsidRDefault="00133485" w:rsidP="00286006">
      <w:pPr>
        <w:pStyle w:val="Amainreturn"/>
        <w:keepNext/>
      </w:pPr>
      <w:r w:rsidRPr="0027347B">
        <w:t xml:space="preserve">In this </w:t>
      </w:r>
      <w:r w:rsidR="007768D9">
        <w:t>part</w:t>
      </w:r>
      <w:r w:rsidRPr="0027347B">
        <w:t>:</w:t>
      </w:r>
    </w:p>
    <w:p w:rsidR="00133485" w:rsidRPr="0027347B" w:rsidRDefault="00133485" w:rsidP="00286006">
      <w:pPr>
        <w:pStyle w:val="aDef"/>
        <w:keepNext/>
      </w:pPr>
      <w:r w:rsidRPr="0027347B">
        <w:rPr>
          <w:rStyle w:val="charBoldItals"/>
        </w:rPr>
        <w:t>background papers</w:t>
      </w:r>
      <w:r w:rsidRPr="00ED4D1B">
        <w:t>, in relation to a draft plan variation or plan variation</w:t>
      </w:r>
      <w:r w:rsidRPr="0027347B">
        <w:t xml:space="preserve">—each of the following is a </w:t>
      </w:r>
      <w:r w:rsidRPr="00ED4D1B">
        <w:rPr>
          <w:rStyle w:val="charBoldItals"/>
        </w:rPr>
        <w:t xml:space="preserve">background paper </w:t>
      </w:r>
      <w:r w:rsidRPr="0027347B">
        <w:t>in relation to the variation:</w:t>
      </w:r>
    </w:p>
    <w:p w:rsidR="00133485" w:rsidRPr="0027347B" w:rsidRDefault="00133485" w:rsidP="00286006">
      <w:pPr>
        <w:pStyle w:val="aDefpara"/>
        <w:keepNext/>
      </w:pPr>
      <w:r w:rsidRPr="0027347B">
        <w:tab/>
        <w:t>(a)</w:t>
      </w:r>
      <w:r w:rsidRPr="0027347B">
        <w:tab/>
        <w:t>an explanatory statement;</w:t>
      </w:r>
    </w:p>
    <w:p w:rsidR="00133485" w:rsidRPr="0027347B" w:rsidRDefault="00133485" w:rsidP="00286006">
      <w:pPr>
        <w:pStyle w:val="aDefpara"/>
        <w:keepNext/>
      </w:pPr>
      <w:r w:rsidRPr="0027347B">
        <w:tab/>
        <w:t>(b)</w:t>
      </w:r>
      <w:r w:rsidRPr="0027347B">
        <w:tab/>
        <w:t>a copy of—</w:t>
      </w:r>
    </w:p>
    <w:p w:rsidR="00133485" w:rsidRPr="0027347B" w:rsidRDefault="00133485" w:rsidP="00286006">
      <w:pPr>
        <w:pStyle w:val="aDefsubpara"/>
        <w:keepNext/>
      </w:pPr>
      <w:r w:rsidRPr="0027347B">
        <w:tab/>
        <w:t>(i)</w:t>
      </w:r>
      <w:r w:rsidRPr="0027347B">
        <w:tab/>
        <w:t>any relevant direction of the Minister; and</w:t>
      </w:r>
    </w:p>
    <w:p w:rsidR="00133485" w:rsidRPr="0027347B" w:rsidRDefault="00133485">
      <w:pPr>
        <w:pStyle w:val="aDefsubpara"/>
      </w:pPr>
      <w:r w:rsidRPr="0027347B">
        <w:tab/>
        <w:t>(ii)</w:t>
      </w:r>
      <w:r w:rsidRPr="0027347B">
        <w:tab/>
        <w:t>any comment during consultation under section 61 (b) on the proposed draft plan variation from which the draft plan variation or plan variation came; and</w:t>
      </w:r>
    </w:p>
    <w:p w:rsidR="00133485" w:rsidRPr="0027347B" w:rsidRDefault="00133485">
      <w:pPr>
        <w:pStyle w:val="aDefsubpara"/>
        <w:keepNext/>
      </w:pPr>
      <w:r w:rsidRPr="0027347B">
        <w:tab/>
        <w:t>(iii)</w:t>
      </w:r>
      <w:r w:rsidRPr="0027347B">
        <w:tab/>
        <w:t>any relevant planning report or strategic environmental assessment;</w:t>
      </w:r>
    </w:p>
    <w:p w:rsidR="00133485" w:rsidRPr="0027347B" w:rsidRDefault="00133485">
      <w:pPr>
        <w:pStyle w:val="aDefpara"/>
      </w:pPr>
      <w:r w:rsidRPr="0027347B">
        <w:tab/>
        <w:t>(c)</w:t>
      </w:r>
      <w:r w:rsidRPr="0027347B">
        <w:tab/>
        <w:t>a statement, by the planning and land authority, of the reasons for any inconsistency between the draft plan and—</w:t>
      </w:r>
    </w:p>
    <w:p w:rsidR="00133485" w:rsidRPr="0027347B" w:rsidRDefault="00133485">
      <w:pPr>
        <w:pStyle w:val="aDefsubpara"/>
      </w:pPr>
      <w:r w:rsidRPr="0027347B">
        <w:tab/>
        <w:t>(i)</w:t>
      </w:r>
      <w:r w:rsidRPr="0027347B">
        <w:tab/>
        <w:t>a direction mentioned in paragraph (b) (i); or</w:t>
      </w:r>
    </w:p>
    <w:p w:rsidR="00133485" w:rsidRPr="0027347B" w:rsidRDefault="00133485">
      <w:pPr>
        <w:pStyle w:val="aDefsubpara"/>
      </w:pPr>
      <w:r w:rsidRPr="0027347B">
        <w:tab/>
        <w:t>(ii)</w:t>
      </w:r>
      <w:r w:rsidRPr="0027347B">
        <w:tab/>
        <w:t>a comment mentioned in paragraph (b) (ii); or</w:t>
      </w:r>
    </w:p>
    <w:p w:rsidR="00133485" w:rsidRPr="0027347B" w:rsidRDefault="00133485">
      <w:pPr>
        <w:pStyle w:val="aDefsubpara"/>
        <w:keepNext/>
      </w:pPr>
      <w:r w:rsidRPr="0027347B">
        <w:tab/>
        <w:t>(iii)</w:t>
      </w:r>
      <w:r w:rsidRPr="0027347B">
        <w:tab/>
        <w:t>a recommendation in a relevant planning report or strategic environmental assessment;</w:t>
      </w:r>
    </w:p>
    <w:p w:rsidR="00133485" w:rsidRPr="0027347B" w:rsidRDefault="00133485">
      <w:pPr>
        <w:pStyle w:val="aDefpara"/>
      </w:pPr>
      <w:r w:rsidRPr="0027347B">
        <w:tab/>
        <w:t>(d)</w:t>
      </w:r>
      <w:r w:rsidRPr="0027347B">
        <w:tab/>
        <w:t>any other document—</w:t>
      </w:r>
    </w:p>
    <w:p w:rsidR="00133485" w:rsidRPr="0027347B" w:rsidRDefault="00133485">
      <w:pPr>
        <w:pStyle w:val="aDefsubpara"/>
      </w:pPr>
      <w:r w:rsidRPr="0027347B">
        <w:tab/>
        <w:t>(i)</w:t>
      </w:r>
      <w:r w:rsidRPr="0027347B">
        <w:tab/>
        <w:t>considered by the authority to be necessary or useful in explaining the variation; or</w:t>
      </w:r>
    </w:p>
    <w:p w:rsidR="00133485" w:rsidRPr="0027347B" w:rsidRDefault="00133485">
      <w:pPr>
        <w:pStyle w:val="aDefsubpara"/>
      </w:pPr>
      <w:r w:rsidRPr="0027347B">
        <w:tab/>
        <w:t>(ii)</w:t>
      </w:r>
      <w:r w:rsidRPr="0027347B">
        <w:tab/>
        <w:t>designated by the authority in writing as a background paper.</w:t>
      </w:r>
    </w:p>
    <w:p w:rsidR="00133485" w:rsidRPr="00ED4D1B" w:rsidRDefault="00133485">
      <w:pPr>
        <w:pStyle w:val="aDef"/>
      </w:pPr>
      <w:r w:rsidRPr="0027347B">
        <w:rPr>
          <w:rStyle w:val="charBoldItals"/>
          <w:color w:val="000000"/>
        </w:rPr>
        <w:t>consultation comments</w:t>
      </w:r>
      <w:r w:rsidRPr="00ED4D1B">
        <w:t>, in relation to a draft plan variation—see section 63 (1) (b).</w:t>
      </w:r>
    </w:p>
    <w:p w:rsidR="00133485" w:rsidRPr="00ED4D1B" w:rsidRDefault="00133485">
      <w:pPr>
        <w:pStyle w:val="aDef"/>
      </w:pPr>
      <w:r w:rsidRPr="0027347B">
        <w:rPr>
          <w:rStyle w:val="charBoldItals"/>
          <w:color w:val="000000"/>
        </w:rPr>
        <w:t>consultation notice</w:t>
      </w:r>
      <w:r w:rsidRPr="00ED4D1B">
        <w:t>, for a draft plan variation—see section 63 (1).</w:t>
      </w:r>
    </w:p>
    <w:p w:rsidR="00133485" w:rsidRPr="00ED4D1B" w:rsidRDefault="00133485">
      <w:pPr>
        <w:pStyle w:val="aDef"/>
      </w:pPr>
      <w:r w:rsidRPr="0027347B">
        <w:rPr>
          <w:rStyle w:val="charBoldItals"/>
          <w:color w:val="000000"/>
        </w:rPr>
        <w:lastRenderedPageBreak/>
        <w:t>consultation period</w:t>
      </w:r>
      <w:r w:rsidRPr="00ED4D1B">
        <w:t>, for a draft plan variation—see section 63 (1) (a).</w:t>
      </w:r>
    </w:p>
    <w:p w:rsidR="00133485" w:rsidRPr="00ED4D1B" w:rsidRDefault="00133485">
      <w:pPr>
        <w:pStyle w:val="aDef"/>
      </w:pPr>
      <w:r w:rsidRPr="0027347B">
        <w:rPr>
          <w:rStyle w:val="charBoldItals"/>
          <w:color w:val="000000"/>
        </w:rPr>
        <w:t>corresponding plan variation</w:t>
      </w:r>
      <w:r w:rsidRPr="00ED4D1B">
        <w:t>, for a draft plan variation, means the plan variation developed from the draft plan variation.</w:t>
      </w:r>
    </w:p>
    <w:p w:rsidR="00133485" w:rsidRPr="00ED4D1B" w:rsidRDefault="00133485">
      <w:pPr>
        <w:pStyle w:val="aDef"/>
      </w:pPr>
      <w:r w:rsidRPr="0027347B">
        <w:rPr>
          <w:rStyle w:val="charBoldItals"/>
          <w:color w:val="000000"/>
        </w:rPr>
        <w:t>draft plan variation</w:t>
      </w:r>
      <w:r w:rsidRPr="00ED4D1B">
        <w:t>—see section 60.</w:t>
      </w:r>
    </w:p>
    <w:p w:rsidR="00133485" w:rsidRPr="00ED4D1B" w:rsidRDefault="00133485">
      <w:pPr>
        <w:pStyle w:val="aDef"/>
      </w:pPr>
      <w:r w:rsidRPr="0027347B">
        <w:rPr>
          <w:rStyle w:val="charBoldItals"/>
          <w:color w:val="000000"/>
        </w:rPr>
        <w:t xml:space="preserve">plan variation </w:t>
      </w:r>
      <w:r w:rsidRPr="00ED4D1B">
        <w:t>means a draft plan variation approved by the Minister under section 76 (</w:t>
      </w:r>
      <w:r w:rsidRPr="0027347B">
        <w:t>Minister’s powers in relation to draft plan variations)</w:t>
      </w:r>
      <w:r w:rsidRPr="00ED4D1B">
        <w:t>.</w:t>
      </w:r>
    </w:p>
    <w:p w:rsidR="00133485" w:rsidRPr="00ED4D1B" w:rsidRDefault="00133485">
      <w:pPr>
        <w:pStyle w:val="aDef"/>
      </w:pPr>
      <w:r w:rsidRPr="0027347B">
        <w:rPr>
          <w:rStyle w:val="charBoldItals"/>
          <w:color w:val="000000"/>
        </w:rPr>
        <w:t>public availability notice</w:t>
      </w:r>
      <w:r w:rsidRPr="00ED4D1B">
        <w:t>, for a draft plan variation—see section 70.</w:t>
      </w:r>
    </w:p>
    <w:p w:rsidR="00133485" w:rsidRPr="00ED4D1B" w:rsidRDefault="00133485">
      <w:pPr>
        <w:pStyle w:val="aDef"/>
      </w:pPr>
      <w:r w:rsidRPr="0027347B">
        <w:rPr>
          <w:rStyle w:val="charBoldItals"/>
          <w:color w:val="000000"/>
        </w:rPr>
        <w:t>technical amendments</w:t>
      </w:r>
      <w:r w:rsidRPr="00ED4D1B">
        <w:t>—see section 87.</w:t>
      </w:r>
    </w:p>
    <w:p w:rsidR="003A13FE" w:rsidRPr="0040157D" w:rsidRDefault="003A13FE" w:rsidP="003A13FE">
      <w:pPr>
        <w:pStyle w:val="AH5Sec"/>
      </w:pPr>
      <w:bookmarkStart w:id="65" w:name="_Toc10628963"/>
      <w:r w:rsidRPr="00AB453E">
        <w:rPr>
          <w:rStyle w:val="CharSectNo"/>
        </w:rPr>
        <w:t>59</w:t>
      </w:r>
      <w:r w:rsidRPr="0040157D">
        <w:tab/>
        <w:t>Application—pt 5.3</w:t>
      </w:r>
      <w:bookmarkEnd w:id="65"/>
      <w:r w:rsidRPr="0040157D">
        <w:t xml:space="preserve"> </w:t>
      </w:r>
    </w:p>
    <w:p w:rsidR="003A13FE" w:rsidRPr="0040157D" w:rsidRDefault="003A13FE" w:rsidP="003A13FE">
      <w:pPr>
        <w:pStyle w:val="Amainreturn"/>
      </w:pPr>
      <w:r w:rsidRPr="0040157D">
        <w:t xml:space="preserve">This part does not apply to variations of the </w:t>
      </w:r>
      <w:hyperlink r:id="rId82" w:tooltip="NI2008-27" w:history="1">
        <w:r w:rsidRPr="0040157D">
          <w:rPr>
            <w:rStyle w:val="charCitHyperlinkAbbrev"/>
          </w:rPr>
          <w:t>territory plan</w:t>
        </w:r>
      </w:hyperlink>
      <w:r w:rsidRPr="0040157D">
        <w:t xml:space="preserve"> that are—</w:t>
      </w:r>
    </w:p>
    <w:p w:rsidR="003A13FE" w:rsidRPr="0040157D" w:rsidRDefault="003A13FE" w:rsidP="003A13FE">
      <w:pPr>
        <w:pStyle w:val="Apara"/>
      </w:pPr>
      <w:r w:rsidRPr="0040157D">
        <w:tab/>
        <w:t>(a)</w:t>
      </w:r>
      <w:r w:rsidRPr="0040157D">
        <w:tab/>
        <w:t>special variations under part 5.3A; and</w:t>
      </w:r>
    </w:p>
    <w:p w:rsidR="003A13FE" w:rsidRPr="0040157D" w:rsidRDefault="003A13FE" w:rsidP="003A13FE">
      <w:pPr>
        <w:pStyle w:val="Apara"/>
      </w:pPr>
      <w:r w:rsidRPr="0040157D">
        <w:tab/>
        <w:t>(b)</w:t>
      </w:r>
      <w:r w:rsidRPr="0040157D">
        <w:tab/>
        <w:t>technical amendments under part 5.4.</w:t>
      </w:r>
    </w:p>
    <w:p w:rsidR="00133485" w:rsidRPr="00AB453E" w:rsidRDefault="00133485">
      <w:pPr>
        <w:pStyle w:val="AH3Div"/>
      </w:pPr>
      <w:bookmarkStart w:id="66" w:name="_Toc10628964"/>
      <w:r w:rsidRPr="00AB453E">
        <w:rPr>
          <w:rStyle w:val="CharDivNo"/>
        </w:rPr>
        <w:t>Division 5.3.2</w:t>
      </w:r>
      <w:r w:rsidRPr="0027347B">
        <w:tab/>
      </w:r>
      <w:r w:rsidRPr="00AB453E">
        <w:rPr>
          <w:rStyle w:val="CharDivText"/>
        </w:rPr>
        <w:t>Consultation on draft plan variations</w:t>
      </w:r>
      <w:bookmarkEnd w:id="66"/>
    </w:p>
    <w:p w:rsidR="004F44D7" w:rsidRPr="00537CD4" w:rsidRDefault="004F44D7" w:rsidP="004F44D7">
      <w:pPr>
        <w:pStyle w:val="AH5Sec"/>
      </w:pPr>
      <w:bookmarkStart w:id="67" w:name="_Toc10628965"/>
      <w:r w:rsidRPr="00AB453E">
        <w:rPr>
          <w:rStyle w:val="CharSectNo"/>
        </w:rPr>
        <w:t>60</w:t>
      </w:r>
      <w:r w:rsidRPr="00537CD4">
        <w:tab/>
        <w:t>Preparation of draft plan variations</w:t>
      </w:r>
      <w:bookmarkEnd w:id="67"/>
    </w:p>
    <w:p w:rsidR="004F44D7" w:rsidRPr="00537CD4" w:rsidRDefault="004F44D7" w:rsidP="004F44D7">
      <w:pPr>
        <w:pStyle w:val="Amainreturn"/>
      </w:pPr>
      <w:r w:rsidRPr="00537CD4">
        <w:t xml:space="preserve">A document (a </w:t>
      </w:r>
      <w:r w:rsidRPr="00537CD4">
        <w:rPr>
          <w:rStyle w:val="charBoldItals"/>
        </w:rPr>
        <w:t>draft plan variation</w:t>
      </w:r>
      <w:r w:rsidRPr="00537CD4">
        <w:t xml:space="preserve">) to vary the </w:t>
      </w:r>
      <w:hyperlink r:id="rId83" w:tooltip="NI2008-27" w:history="1">
        <w:r w:rsidRPr="00537CD4">
          <w:rPr>
            <w:rStyle w:val="charCitHyperlinkAbbrev"/>
          </w:rPr>
          <w:t>territory plan</w:t>
        </w:r>
      </w:hyperlink>
      <w:r w:rsidRPr="00537CD4">
        <w:t>—</w:t>
      </w:r>
    </w:p>
    <w:p w:rsidR="004F44D7" w:rsidRPr="00537CD4" w:rsidRDefault="004F44D7" w:rsidP="004F44D7">
      <w:pPr>
        <w:pStyle w:val="Apara"/>
      </w:pPr>
      <w:r w:rsidRPr="00537CD4">
        <w:tab/>
        <w:t>(a)</w:t>
      </w:r>
      <w:r w:rsidRPr="00537CD4">
        <w:tab/>
        <w:t>may be prepared by the planning and land authority on the authority’s own initiative; or</w:t>
      </w:r>
    </w:p>
    <w:p w:rsidR="004F44D7" w:rsidRPr="00537CD4" w:rsidRDefault="004F44D7" w:rsidP="004F44D7">
      <w:pPr>
        <w:pStyle w:val="Apara"/>
      </w:pPr>
      <w:r w:rsidRPr="00537CD4">
        <w:tab/>
        <w:t>(b)</w:t>
      </w:r>
      <w:r w:rsidRPr="00537CD4">
        <w:tab/>
        <w:t>must be prepared by the planning and land authority if the Minister gives a direction under section 14 (1) (b) (Ministerial directions to authority).</w:t>
      </w:r>
    </w:p>
    <w:p w:rsidR="00133485" w:rsidRPr="0027347B" w:rsidRDefault="00133485" w:rsidP="00286006">
      <w:pPr>
        <w:pStyle w:val="AH5Sec"/>
      </w:pPr>
      <w:bookmarkStart w:id="68" w:name="_Toc10628966"/>
      <w:r w:rsidRPr="00AB453E">
        <w:rPr>
          <w:rStyle w:val="CharSectNo"/>
        </w:rPr>
        <w:lastRenderedPageBreak/>
        <w:t>61</w:t>
      </w:r>
      <w:r w:rsidRPr="0027347B">
        <w:tab/>
        <w:t>Consultation etc about draft plan variations being prepared</w:t>
      </w:r>
      <w:bookmarkEnd w:id="68"/>
    </w:p>
    <w:p w:rsidR="00133485" w:rsidRPr="0027347B" w:rsidRDefault="00133485" w:rsidP="00286006">
      <w:pPr>
        <w:pStyle w:val="Amainreturn"/>
        <w:keepNext/>
      </w:pPr>
      <w:r w:rsidRPr="0027347B">
        <w:t>The planning and land authority must, in preparing a draft plan variation under section 60—</w:t>
      </w:r>
    </w:p>
    <w:p w:rsidR="00133485" w:rsidRPr="0027347B" w:rsidRDefault="00133485">
      <w:pPr>
        <w:pStyle w:val="Apara"/>
      </w:pPr>
      <w:r w:rsidRPr="0027347B">
        <w:tab/>
        <w:t>(a)</w:t>
      </w:r>
      <w:r w:rsidRPr="0027347B">
        <w:tab/>
        <w:t>tell the Minister in writing that the authority is preparing a draft plan variation; and</w:t>
      </w:r>
    </w:p>
    <w:p w:rsidR="00133485" w:rsidRPr="0027347B" w:rsidRDefault="00133485">
      <w:pPr>
        <w:pStyle w:val="Apara"/>
        <w:keepNext/>
      </w:pPr>
      <w:r w:rsidRPr="0027347B">
        <w:tab/>
        <w:t>(b)</w:t>
      </w:r>
      <w:r w:rsidRPr="0027347B">
        <w:tab/>
        <w:t>consult with each of the following in relation to the proposed draft plan variation:</w:t>
      </w:r>
    </w:p>
    <w:p w:rsidR="00133485" w:rsidRPr="0027347B" w:rsidRDefault="00133485">
      <w:pPr>
        <w:pStyle w:val="Asubpara"/>
      </w:pPr>
      <w:r w:rsidRPr="0027347B">
        <w:tab/>
        <w:t>(i)</w:t>
      </w:r>
      <w:r w:rsidRPr="0027347B">
        <w:tab/>
        <w:t>the national capital authority;</w:t>
      </w:r>
    </w:p>
    <w:p w:rsidR="00133485" w:rsidRPr="0027347B" w:rsidRDefault="00133485">
      <w:pPr>
        <w:pStyle w:val="Asubpara"/>
      </w:pPr>
      <w:r w:rsidRPr="0027347B">
        <w:tab/>
        <w:t>(ii)</w:t>
      </w:r>
      <w:r w:rsidRPr="0027347B">
        <w:tab/>
        <w:t>the conservator of flora and fauna;</w:t>
      </w:r>
    </w:p>
    <w:p w:rsidR="00133485" w:rsidRPr="0027347B" w:rsidRDefault="00133485">
      <w:pPr>
        <w:pStyle w:val="Asubpara"/>
      </w:pPr>
      <w:r w:rsidRPr="0027347B">
        <w:tab/>
        <w:t>(iii)</w:t>
      </w:r>
      <w:r w:rsidRPr="0027347B">
        <w:tab/>
        <w:t>the environment protection authority;</w:t>
      </w:r>
    </w:p>
    <w:p w:rsidR="00133485" w:rsidRPr="0027347B" w:rsidRDefault="00133485">
      <w:pPr>
        <w:pStyle w:val="Asubpara"/>
      </w:pPr>
      <w:r w:rsidRPr="0027347B">
        <w:tab/>
        <w:t>(iv)</w:t>
      </w:r>
      <w:r w:rsidRPr="0027347B">
        <w:tab/>
        <w:t>the heritage council;</w:t>
      </w:r>
    </w:p>
    <w:p w:rsidR="00133485" w:rsidRPr="0027347B" w:rsidRDefault="00133485">
      <w:pPr>
        <w:pStyle w:val="Asubpara"/>
      </w:pPr>
      <w:r w:rsidRPr="0027347B">
        <w:tab/>
        <w:t>(v)</w:t>
      </w:r>
      <w:r w:rsidRPr="0027347B">
        <w:tab/>
        <w:t>if the draft plan variation would, if made, be likely to affect unleased land or leased public land—each custodian for the land likely to be affected; and</w:t>
      </w:r>
    </w:p>
    <w:p w:rsidR="00133485" w:rsidRPr="0027347B" w:rsidRDefault="00133485">
      <w:pPr>
        <w:pStyle w:val="Apara"/>
        <w:keepNext/>
      </w:pPr>
      <w:r w:rsidRPr="0027347B">
        <w:tab/>
        <w:t>(c)</w:t>
      </w:r>
      <w:r w:rsidRPr="0027347B">
        <w:tab/>
        <w:t>consider any relevant planning report or strategic environmental assessment; and</w:t>
      </w:r>
    </w:p>
    <w:p w:rsidR="00133485" w:rsidRPr="0027347B" w:rsidRDefault="00133485" w:rsidP="00167786">
      <w:pPr>
        <w:pStyle w:val="aNotepar"/>
      </w:pPr>
      <w:r w:rsidRPr="00ED4D1B">
        <w:rPr>
          <w:rStyle w:val="charItals"/>
        </w:rPr>
        <w:t>Note</w:t>
      </w:r>
      <w:r w:rsidRPr="00ED4D1B">
        <w:rPr>
          <w:rStyle w:val="charItals"/>
        </w:rPr>
        <w:tab/>
      </w:r>
      <w:r w:rsidRPr="0027347B">
        <w:t>The planning and land authority may prepare a planning report or strategic environmental assessment in relation to the proposed draft plan variation (see s 98 and s 100).</w:t>
      </w:r>
    </w:p>
    <w:p w:rsidR="00133485" w:rsidRPr="0027347B" w:rsidRDefault="00133485">
      <w:pPr>
        <w:pStyle w:val="Apara"/>
      </w:pPr>
      <w:r w:rsidRPr="0027347B">
        <w:tab/>
        <w:t>(d)</w:t>
      </w:r>
      <w:r w:rsidRPr="0027347B">
        <w:tab/>
        <w:t>if the draft plan variation would, if made, vary the statement of strategic directions—consider whether the draft plan variation, if made, would promote the planning strategy.</w:t>
      </w:r>
    </w:p>
    <w:p w:rsidR="00133485" w:rsidRPr="0027347B" w:rsidRDefault="00133485">
      <w:pPr>
        <w:pStyle w:val="AH5Sec"/>
      </w:pPr>
      <w:bookmarkStart w:id="69" w:name="_Toc10628967"/>
      <w:r w:rsidRPr="00AB453E">
        <w:rPr>
          <w:rStyle w:val="CharSectNo"/>
        </w:rPr>
        <w:lastRenderedPageBreak/>
        <w:t>62</w:t>
      </w:r>
      <w:r w:rsidRPr="0027347B">
        <w:tab/>
        <w:t>Ministerial requirements for draft plan variations being prepared</w:t>
      </w:r>
      <w:bookmarkEnd w:id="69"/>
    </w:p>
    <w:p w:rsidR="00133485" w:rsidRPr="0027347B" w:rsidRDefault="00133485" w:rsidP="009D16B1">
      <w:pPr>
        <w:pStyle w:val="Amain"/>
        <w:keepNext/>
      </w:pPr>
      <w:r w:rsidRPr="0027347B">
        <w:tab/>
        <w:t>(1)</w:t>
      </w:r>
      <w:r w:rsidRPr="0027347B">
        <w:tab/>
        <w:t>This section applies if the authority tells the Minister under section 61 that the authority is preparing a draft plan variation.</w:t>
      </w:r>
    </w:p>
    <w:p w:rsidR="00133485" w:rsidRPr="0027347B" w:rsidRDefault="00133485">
      <w:pPr>
        <w:pStyle w:val="Amain"/>
        <w:keepNext/>
      </w:pPr>
      <w:r w:rsidRPr="0027347B">
        <w:tab/>
        <w:t>(2)</w:t>
      </w:r>
      <w:r w:rsidRPr="0027347B">
        <w:tab/>
        <w:t>The Minister may direct the planning and land authority to do 1 or both of the following:</w:t>
      </w:r>
    </w:p>
    <w:p w:rsidR="00133485" w:rsidRPr="0027347B" w:rsidRDefault="00133485">
      <w:pPr>
        <w:pStyle w:val="Apara"/>
      </w:pPr>
      <w:r w:rsidRPr="0027347B">
        <w:tab/>
        <w:t>(a)</w:t>
      </w:r>
      <w:r w:rsidRPr="0027347B">
        <w:tab/>
        <w:t>to prepare a planning report or strategic environmental assessment in relation to the draft plan variation that the authority is preparing;</w:t>
      </w:r>
    </w:p>
    <w:p w:rsidR="00133485" w:rsidRPr="0027347B" w:rsidRDefault="00133485" w:rsidP="005949A8">
      <w:pPr>
        <w:pStyle w:val="Apara"/>
        <w:keepNext/>
      </w:pPr>
      <w:r w:rsidRPr="0027347B">
        <w:tab/>
        <w:t>(b)</w:t>
      </w:r>
      <w:r w:rsidRPr="0027347B">
        <w:tab/>
        <w:t>to tell the Minister when the draft plan variation being prepared is ready to be notified under section 63.</w:t>
      </w:r>
    </w:p>
    <w:p w:rsidR="00133485" w:rsidRPr="0027347B" w:rsidRDefault="00133485">
      <w:pPr>
        <w:pStyle w:val="aNotepar"/>
      </w:pPr>
      <w:r w:rsidRPr="00ED4D1B">
        <w:rPr>
          <w:rStyle w:val="charItals"/>
        </w:rPr>
        <w:t>Note 1</w:t>
      </w:r>
      <w:r w:rsidRPr="00ED4D1B">
        <w:rPr>
          <w:rStyle w:val="charItals"/>
        </w:rPr>
        <w:tab/>
      </w:r>
      <w:r w:rsidRPr="0027347B">
        <w:t>The planning and land authority must comply with a direction given by the Minister (see s 13).</w:t>
      </w:r>
    </w:p>
    <w:p w:rsidR="00133485" w:rsidRPr="0027347B" w:rsidRDefault="00133485">
      <w:pPr>
        <w:pStyle w:val="aNotepar"/>
      </w:pPr>
      <w:r w:rsidRPr="00ED4D1B">
        <w:rPr>
          <w:rStyle w:val="charItals"/>
        </w:rPr>
        <w:t>Note 2</w:t>
      </w:r>
      <w:r w:rsidRPr="00ED4D1B">
        <w:rPr>
          <w:rStyle w:val="charItals"/>
        </w:rPr>
        <w:tab/>
      </w:r>
      <w:r w:rsidRPr="0027347B">
        <w:t>Requirements for planning reports and strategic environmental assessments are dealt with in pt 5.6.</w:t>
      </w:r>
    </w:p>
    <w:p w:rsidR="00133485" w:rsidRPr="0027347B" w:rsidRDefault="00133485">
      <w:pPr>
        <w:pStyle w:val="Amain"/>
      </w:pPr>
      <w:r w:rsidRPr="0027347B">
        <w:tab/>
        <w:t>(3)</w:t>
      </w:r>
      <w:r w:rsidRPr="0027347B">
        <w:tab/>
        <w:t>To remove any doubt, the validity of a corresponding plan variation for a draft plan variation is not affected by a failure to comply with subsection (2) (b) in relation to the draft plan variation.</w:t>
      </w:r>
    </w:p>
    <w:p w:rsidR="00133485" w:rsidRPr="0027347B" w:rsidRDefault="00133485">
      <w:pPr>
        <w:pStyle w:val="AH5Sec"/>
      </w:pPr>
      <w:bookmarkStart w:id="70" w:name="_Toc10628968"/>
      <w:r w:rsidRPr="00AB453E">
        <w:rPr>
          <w:rStyle w:val="CharSectNo"/>
        </w:rPr>
        <w:t>63</w:t>
      </w:r>
      <w:r w:rsidRPr="0027347B">
        <w:tab/>
        <w:t>Public consultation—notification</w:t>
      </w:r>
      <w:bookmarkEnd w:id="70"/>
    </w:p>
    <w:p w:rsidR="00133485" w:rsidRPr="0027347B" w:rsidRDefault="00133485" w:rsidP="005435CF">
      <w:pPr>
        <w:pStyle w:val="Amain"/>
        <w:keepNext/>
      </w:pPr>
      <w:r w:rsidRPr="0027347B">
        <w:tab/>
        <w:t>(1)</w:t>
      </w:r>
      <w:r w:rsidRPr="0027347B">
        <w:tab/>
        <w:t xml:space="preserve">Before giving a draft plan variation to the Minister for approval under section 69, the planning and land authority must prepare a notice (a </w:t>
      </w:r>
      <w:r w:rsidRPr="00ED4D1B">
        <w:rPr>
          <w:rStyle w:val="charBoldItals"/>
        </w:rPr>
        <w:t>consultation notice</w:t>
      </w:r>
      <w:r w:rsidRPr="0027347B">
        <w:t>)—</w:t>
      </w:r>
    </w:p>
    <w:p w:rsidR="00133485" w:rsidRPr="0027347B" w:rsidRDefault="00133485">
      <w:pPr>
        <w:pStyle w:val="Apara"/>
      </w:pPr>
      <w:r w:rsidRPr="0027347B">
        <w:tab/>
        <w:t>(a)</w:t>
      </w:r>
      <w:r w:rsidRPr="0027347B">
        <w:tab/>
        <w:t xml:space="preserve">stating that copies of the draft plan variation and the background papers are available for public inspection and purchase during </w:t>
      </w:r>
      <w:r w:rsidR="004F44D7" w:rsidRPr="00537CD4">
        <w:t>the consultation period</w:t>
      </w:r>
      <w:r w:rsidRPr="0027347B">
        <w:t xml:space="preserve"> at stated places; and</w:t>
      </w:r>
    </w:p>
    <w:p w:rsidR="00133485" w:rsidRPr="0027347B" w:rsidRDefault="00133485">
      <w:pPr>
        <w:pStyle w:val="Apara"/>
      </w:pPr>
      <w:r w:rsidRPr="0027347B">
        <w:tab/>
        <w:t>(b)</w:t>
      </w:r>
      <w:r w:rsidRPr="0027347B">
        <w:tab/>
        <w:t>inviting people to give written comments (</w:t>
      </w:r>
      <w:r w:rsidRPr="00ED4D1B">
        <w:rPr>
          <w:rStyle w:val="charBoldItals"/>
        </w:rPr>
        <w:t>consultation comments</w:t>
      </w:r>
      <w:r w:rsidRPr="0027347B">
        <w:t>) about the draft plan variation to the authority at a stated address during the consultation period; and</w:t>
      </w:r>
    </w:p>
    <w:p w:rsidR="00133485" w:rsidRPr="0027347B" w:rsidRDefault="00133485">
      <w:pPr>
        <w:pStyle w:val="Apara"/>
      </w:pPr>
      <w:r w:rsidRPr="0027347B">
        <w:lastRenderedPageBreak/>
        <w:tab/>
        <w:t>(c)</w:t>
      </w:r>
      <w:r w:rsidRPr="0027347B">
        <w:tab/>
        <w:t xml:space="preserve">stating that copies of written comments about the draft plan variation, given in response to the invitation in paragraph (b) or otherwise, or received from the national capital authority, will be made available (unless exempted) for public inspection for a period of at least 15 working days starting </w:t>
      </w:r>
      <w:r w:rsidR="00362195" w:rsidRPr="008A0DA4">
        <w:t>10 working days after</w:t>
      </w:r>
      <w:r w:rsidRPr="0027347B">
        <w:t xml:space="preserve"> the day the consultation period ends, at stated places; and</w:t>
      </w:r>
    </w:p>
    <w:p w:rsidR="00133485" w:rsidRPr="0027347B" w:rsidRDefault="00133485">
      <w:pPr>
        <w:pStyle w:val="Apara"/>
      </w:pPr>
      <w:r w:rsidRPr="0027347B">
        <w:tab/>
        <w:t>(d)</w:t>
      </w:r>
      <w:r w:rsidRPr="0027347B">
        <w:tab/>
        <w:t>that complies with section 64.</w:t>
      </w:r>
    </w:p>
    <w:p w:rsidR="004F44D7" w:rsidRPr="00537CD4" w:rsidRDefault="004F44D7" w:rsidP="004F44D7">
      <w:pPr>
        <w:pStyle w:val="aNote"/>
        <w:keepNext/>
      </w:pPr>
      <w:r>
        <w:rPr>
          <w:rStyle w:val="charItals"/>
        </w:rPr>
        <w:t>Note</w:t>
      </w:r>
      <w:r w:rsidRPr="00537CD4">
        <w:rPr>
          <w:rStyle w:val="charItals"/>
        </w:rPr>
        <w:tab/>
      </w:r>
      <w:r w:rsidRPr="00537CD4">
        <w:t>If a development application is made under s 137AA (Applications in anticipation of territory plan variation—made before draft plan variation prepared)—</w:t>
      </w:r>
    </w:p>
    <w:p w:rsidR="004F44D7" w:rsidRPr="00537CD4" w:rsidRDefault="004F44D7" w:rsidP="004F44D7">
      <w:pPr>
        <w:pStyle w:val="aNotePara"/>
        <w:keepNext/>
      </w:pPr>
      <w:r w:rsidRPr="00537CD4">
        <w:tab/>
        <w:t>(a)</w:t>
      </w:r>
      <w:r w:rsidRPr="00537CD4">
        <w:tab/>
        <w:t>the development application must be notified on the day the consultation notice for the draft plan variation that gives effect to the anticipated variation is notified under this section (see s 137AA (5)); and</w:t>
      </w:r>
    </w:p>
    <w:p w:rsidR="004F44D7" w:rsidRPr="00537CD4" w:rsidRDefault="004F44D7" w:rsidP="004F44D7">
      <w:pPr>
        <w:pStyle w:val="aNotePara"/>
        <w:keepNext/>
      </w:pPr>
      <w:r w:rsidRPr="00537CD4">
        <w:tab/>
        <w:t>(b)</w:t>
      </w:r>
      <w:r w:rsidRPr="00537CD4">
        <w:tab/>
        <w:t>the development application and the consultation notice for the draft plan variation must be publicly notified for the concurrent consultation period (see s 147AB (2)); and</w:t>
      </w:r>
    </w:p>
    <w:p w:rsidR="004F44D7" w:rsidRPr="00537CD4" w:rsidRDefault="004F44D7" w:rsidP="004F44D7">
      <w:pPr>
        <w:pStyle w:val="aNotePara"/>
      </w:pPr>
      <w:r w:rsidRPr="00537CD4">
        <w:tab/>
        <w:t>(c)</w:t>
      </w:r>
      <w:r w:rsidRPr="00537CD4">
        <w:tab/>
        <w:t>comments about the draft plan variation must be made in the concurrent consultation period and at the same time as the person makes a representation about the development application (see s 147AC (2)).</w:t>
      </w:r>
    </w:p>
    <w:p w:rsidR="00720E6B" w:rsidRPr="00FF0E0E" w:rsidRDefault="00720E6B" w:rsidP="000E0E05">
      <w:pPr>
        <w:pStyle w:val="Amain"/>
        <w:keepNext/>
      </w:pPr>
      <w:r w:rsidRPr="00FF0E0E">
        <w:tab/>
        <w:t>(2)</w:t>
      </w:r>
      <w:r w:rsidRPr="00FF0E0E">
        <w:tab/>
        <w:t xml:space="preserve">The planning and land authority may, by notice extend or further extend the consultation period (an </w:t>
      </w:r>
      <w:r w:rsidRPr="00FF0E0E">
        <w:rPr>
          <w:rStyle w:val="charBoldItals"/>
        </w:rPr>
        <w:t>extension notice</w:t>
      </w:r>
      <w:r w:rsidRPr="00FF0E0E">
        <w:t>).</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consultation period after the end of the period being extended (see </w:t>
      </w:r>
      <w:hyperlink r:id="rId84" w:tooltip="A2001-14" w:history="1">
        <w:r w:rsidR="00113226" w:rsidRPr="00113226">
          <w:rPr>
            <w:rStyle w:val="charCitHyperlinkAbbrev"/>
          </w:rPr>
          <w:t>Legislation Act</w:t>
        </w:r>
      </w:hyperlink>
      <w:r w:rsidRPr="0027347B">
        <w:t>, s 151C (3)).</w:t>
      </w:r>
    </w:p>
    <w:p w:rsidR="00133485" w:rsidRPr="0027347B" w:rsidRDefault="00133485">
      <w:pPr>
        <w:pStyle w:val="Amain"/>
        <w:keepNext/>
      </w:pPr>
      <w:r w:rsidRPr="0027347B">
        <w:tab/>
        <w:t>(3)</w:t>
      </w:r>
      <w:r w:rsidRPr="0027347B">
        <w:tab/>
        <w:t>The following are notifiable instruments:</w:t>
      </w:r>
    </w:p>
    <w:p w:rsidR="00133485" w:rsidRPr="0027347B" w:rsidRDefault="00133485">
      <w:pPr>
        <w:pStyle w:val="Apara"/>
      </w:pPr>
      <w:r w:rsidRPr="0027347B">
        <w:tab/>
        <w:t>(a)</w:t>
      </w:r>
      <w:r w:rsidRPr="0027347B">
        <w:tab/>
        <w:t>the consultation notice;</w:t>
      </w:r>
    </w:p>
    <w:p w:rsidR="00133485" w:rsidRPr="0027347B" w:rsidRDefault="00133485">
      <w:pPr>
        <w:pStyle w:val="Apara"/>
        <w:keepNext/>
      </w:pPr>
      <w:r w:rsidRPr="0027347B">
        <w:tab/>
        <w:t>(b)</w:t>
      </w:r>
      <w:r w:rsidRPr="0027347B">
        <w:tab/>
        <w:t>any extension notice.</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85" w:tooltip="A2001-14" w:history="1">
        <w:r w:rsidR="00113226" w:rsidRPr="00113226">
          <w:rPr>
            <w:rStyle w:val="charCitHyperlinkAbbrev"/>
          </w:rPr>
          <w:t>Legislation Act</w:t>
        </w:r>
      </w:hyperlink>
      <w:r w:rsidRPr="0027347B">
        <w:t>.</w:t>
      </w:r>
    </w:p>
    <w:p w:rsidR="0093139B" w:rsidRPr="00552242" w:rsidRDefault="000E527E" w:rsidP="0093139B">
      <w:pPr>
        <w:pStyle w:val="Amain"/>
      </w:pPr>
      <w:r>
        <w:tab/>
        <w:t>(4</w:t>
      </w:r>
      <w:r w:rsidR="0093139B" w:rsidRPr="00552242">
        <w:t>)</w:t>
      </w:r>
      <w:r w:rsidR="0093139B" w:rsidRPr="00552242">
        <w:tab/>
        <w:t>If the notifiable instrument does not state when the instrument expires, the instrument expires 6 months after the day it is notified.</w:t>
      </w:r>
    </w:p>
    <w:p w:rsidR="00362195" w:rsidRPr="008A0DA4" w:rsidRDefault="00362195" w:rsidP="00286006">
      <w:pPr>
        <w:pStyle w:val="Amain"/>
        <w:keepNext/>
      </w:pPr>
      <w:r w:rsidRPr="008A0DA4">
        <w:lastRenderedPageBreak/>
        <w:tab/>
        <w:t>(5)</w:t>
      </w:r>
      <w:r w:rsidRPr="008A0DA4">
        <w:tab/>
        <w:t>The planning and land authority must also—</w:t>
      </w:r>
    </w:p>
    <w:p w:rsidR="00947673" w:rsidRPr="0092630A" w:rsidRDefault="00947673" w:rsidP="00947673">
      <w:pPr>
        <w:pStyle w:val="Apara"/>
        <w:rPr>
          <w:szCs w:val="24"/>
          <w:lang w:eastAsia="en-AU"/>
        </w:rPr>
      </w:pPr>
      <w:r w:rsidRPr="0092630A">
        <w:rPr>
          <w:lang w:eastAsia="en-AU"/>
        </w:rPr>
        <w:tab/>
        <w:t>(a)</w:t>
      </w:r>
      <w:r w:rsidRPr="0092630A">
        <w:rPr>
          <w:lang w:eastAsia="en-AU"/>
        </w:rPr>
        <w:tab/>
        <w:t>give public notice of the consultation notice and any extension notice</w:t>
      </w:r>
      <w:r w:rsidRPr="0092630A">
        <w:rPr>
          <w:szCs w:val="24"/>
          <w:lang w:eastAsia="en-AU"/>
        </w:rPr>
        <w:t>; and</w:t>
      </w:r>
    </w:p>
    <w:p w:rsidR="00362195" w:rsidRPr="008A0DA4" w:rsidRDefault="00362195" w:rsidP="00362195">
      <w:pPr>
        <w:pStyle w:val="Apara"/>
      </w:pPr>
      <w:r w:rsidRPr="008A0DA4">
        <w:tab/>
        <w:t>(b)</w:t>
      </w:r>
      <w:r w:rsidRPr="008A0DA4">
        <w:tab/>
        <w:t>for a draft plan variation prescribed by regulation—give a copy of the consultation notice and any extension notice to each person prescribed by regulation.</w:t>
      </w:r>
    </w:p>
    <w:p w:rsidR="00362195" w:rsidRPr="008A0DA4" w:rsidRDefault="00362195" w:rsidP="00362195">
      <w:pPr>
        <w:pStyle w:val="aExamHdgss"/>
      </w:pPr>
      <w:r w:rsidRPr="008A0DA4">
        <w:t>Example</w:t>
      </w:r>
    </w:p>
    <w:p w:rsidR="00362195" w:rsidRPr="008A0DA4" w:rsidRDefault="00362195" w:rsidP="00362195">
      <w:pPr>
        <w:pStyle w:val="aExamss"/>
        <w:keepNext/>
      </w:pPr>
      <w:r w:rsidRPr="008A0DA4">
        <w:t>draft plan variation to change an area from CZ6 zone to RZ4 zone</w:t>
      </w:r>
    </w:p>
    <w:p w:rsidR="00947673" w:rsidRPr="0092630A" w:rsidRDefault="00947673" w:rsidP="0094767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86" w:tooltip="A2001-14" w:history="1">
        <w:r w:rsidRPr="0092630A">
          <w:rPr>
            <w:rStyle w:val="charCitHyperlinkAbbrev"/>
          </w:rPr>
          <w:t>Legislation Act</w:t>
        </w:r>
      </w:hyperlink>
      <w:r w:rsidRPr="0092630A">
        <w:rPr>
          <w:lang w:eastAsia="en-AU"/>
        </w:rPr>
        <w:t>, dict, pt 1).</w:t>
      </w:r>
    </w:p>
    <w:p w:rsidR="00362195" w:rsidRPr="008A0DA4" w:rsidRDefault="00524662" w:rsidP="00362195">
      <w:pPr>
        <w:pStyle w:val="Amain"/>
      </w:pPr>
      <w:r>
        <w:tab/>
        <w:t>(6</w:t>
      </w:r>
      <w:r w:rsidR="00362195" w:rsidRPr="008A0DA4">
        <w:t>)</w:t>
      </w:r>
      <w:r w:rsidR="00362195" w:rsidRPr="008A0DA4">
        <w:tab/>
        <w:t xml:space="preserve">A variation of the </w:t>
      </w:r>
      <w:hyperlink r:id="rId87" w:tooltip="NI2008-27" w:history="1">
        <w:r w:rsidR="00D24BE6" w:rsidRPr="003B19CC">
          <w:rPr>
            <w:rStyle w:val="charCitHyperlinkAbbrev"/>
          </w:rPr>
          <w:t>territory plan</w:t>
        </w:r>
      </w:hyperlink>
      <w:r w:rsidR="00362195" w:rsidRPr="008A0DA4">
        <w:t xml:space="preserve"> under this part is not invalid only because the planning and land authority has not complied with subsection (5) (b).</w:t>
      </w:r>
    </w:p>
    <w:p w:rsidR="00133485" w:rsidRPr="0027347B" w:rsidRDefault="00524662" w:rsidP="00F23A18">
      <w:pPr>
        <w:pStyle w:val="Amain"/>
        <w:keepLines/>
      </w:pPr>
      <w:r>
        <w:tab/>
        <w:t>(7</w:t>
      </w:r>
      <w:r w:rsidR="00133485" w:rsidRPr="0027347B">
        <w:t>)</w:t>
      </w:r>
      <w:r w:rsidR="00133485" w:rsidRPr="0027347B">
        <w:tab/>
        <w:t>This section does not apply in relation to a draft plan variation that has been revised by the planning and land authority in accordance with a direction under section 76 (</w:t>
      </w:r>
      <w:r w:rsidR="00821DB5">
        <w:t>2</w:t>
      </w:r>
      <w:r w:rsidR="00133485" w:rsidRPr="0027347B">
        <w:t>) (b) (Minister’s powers in relation to draft plan variations).</w:t>
      </w:r>
    </w:p>
    <w:p w:rsidR="004F44D7" w:rsidRPr="00537CD4" w:rsidRDefault="004F44D7" w:rsidP="004F44D7">
      <w:pPr>
        <w:pStyle w:val="Amain"/>
      </w:pPr>
      <w:r w:rsidRPr="00537CD4">
        <w:tab/>
        <w:t>(8)</w:t>
      </w:r>
      <w:r w:rsidRPr="00537CD4">
        <w:tab/>
        <w:t>In this section:</w:t>
      </w:r>
    </w:p>
    <w:p w:rsidR="004F44D7" w:rsidRPr="00537CD4" w:rsidRDefault="004F44D7" w:rsidP="004F44D7">
      <w:pPr>
        <w:pStyle w:val="aDef"/>
      </w:pPr>
      <w:r w:rsidRPr="00537CD4">
        <w:rPr>
          <w:rStyle w:val="charBoldItals"/>
        </w:rPr>
        <w:t>consultation period</w:t>
      </w:r>
      <w:r w:rsidRPr="00537CD4">
        <w:t xml:space="preserve"> means—</w:t>
      </w:r>
    </w:p>
    <w:p w:rsidR="004F44D7" w:rsidRPr="00537CD4" w:rsidRDefault="004F44D7" w:rsidP="004F44D7">
      <w:pPr>
        <w:pStyle w:val="Apara"/>
      </w:pPr>
      <w:r w:rsidRPr="00537CD4">
        <w:tab/>
        <w:t>(a)</w:t>
      </w:r>
      <w:r w:rsidRPr="00537CD4">
        <w:tab/>
        <w:t>if a development application is made under section 137AA (Applications in anticipation of territory plan variation—made before draft plan variation prepared) and the draft plan variation gives effect to the anticipated variation—the concurrent consultation period; or</w:t>
      </w:r>
    </w:p>
    <w:p w:rsidR="004F44D7" w:rsidRPr="00537CD4" w:rsidRDefault="004F44D7" w:rsidP="004F44D7">
      <w:pPr>
        <w:pStyle w:val="aNotepar"/>
      </w:pPr>
      <w:r w:rsidRPr="00537CD4">
        <w:rPr>
          <w:rStyle w:val="charItals"/>
        </w:rPr>
        <w:t>Note</w:t>
      </w:r>
      <w:r w:rsidRPr="00537CD4">
        <w:rPr>
          <w:rStyle w:val="charItals"/>
        </w:rPr>
        <w:tab/>
      </w:r>
      <w:r w:rsidRPr="00537CD4">
        <w:rPr>
          <w:rStyle w:val="charBoldItals"/>
        </w:rPr>
        <w:t>Concurrent consultation period</w:t>
      </w:r>
      <w:r w:rsidRPr="00537CD4">
        <w:t>—see s 147AA.</w:t>
      </w:r>
    </w:p>
    <w:p w:rsidR="004F44D7" w:rsidRPr="00537CD4" w:rsidRDefault="004F44D7" w:rsidP="004F44D7">
      <w:pPr>
        <w:pStyle w:val="Apara"/>
      </w:pPr>
      <w:r w:rsidRPr="00537CD4">
        <w:tab/>
        <w:t>(b)</w:t>
      </w:r>
      <w:r w:rsidRPr="00537CD4">
        <w:tab/>
        <w:t>in any other case—a stated period of not less than 30 working days.</w:t>
      </w:r>
    </w:p>
    <w:p w:rsidR="00133485" w:rsidRPr="0027347B" w:rsidRDefault="00133485" w:rsidP="00286006">
      <w:pPr>
        <w:pStyle w:val="AH5Sec"/>
      </w:pPr>
      <w:bookmarkStart w:id="71" w:name="_Toc10628969"/>
      <w:r w:rsidRPr="00AB453E">
        <w:rPr>
          <w:rStyle w:val="CharSectNo"/>
        </w:rPr>
        <w:lastRenderedPageBreak/>
        <w:t>64</w:t>
      </w:r>
      <w:r w:rsidRPr="0027347B">
        <w:tab/>
        <w:t>Public consultation—notice of interim effect etc</w:t>
      </w:r>
      <w:bookmarkEnd w:id="71"/>
    </w:p>
    <w:p w:rsidR="00133485" w:rsidRPr="0027347B" w:rsidRDefault="00133485" w:rsidP="00286006">
      <w:pPr>
        <w:pStyle w:val="Amain"/>
        <w:keepNext/>
      </w:pPr>
      <w:r w:rsidRPr="0027347B">
        <w:tab/>
        <w:t>(1)</w:t>
      </w:r>
      <w:r w:rsidRPr="0027347B">
        <w:tab/>
        <w:t>A consultation notice must state—</w:t>
      </w:r>
    </w:p>
    <w:p w:rsidR="00133485" w:rsidRPr="0027347B" w:rsidRDefault="00133485">
      <w:pPr>
        <w:pStyle w:val="Apara"/>
      </w:pPr>
      <w:r w:rsidRPr="0027347B">
        <w:tab/>
        <w:t>(a)</w:t>
      </w:r>
      <w:r w:rsidRPr="0027347B">
        <w:tab/>
        <w:t>whether or not section 65 applies in relation to the draft plan variation, or</w:t>
      </w:r>
      <w:r w:rsidR="00F9196D">
        <w:t xml:space="preserve"> part </w:t>
      </w:r>
      <w:r w:rsidRPr="0027347B">
        <w:t>of the draft variation; and</w:t>
      </w:r>
    </w:p>
    <w:p w:rsidR="00133485" w:rsidRPr="0027347B" w:rsidRDefault="00133485">
      <w:pPr>
        <w:pStyle w:val="Apara"/>
      </w:pPr>
      <w:r w:rsidRPr="0027347B">
        <w:tab/>
        <w:t>(b)</w:t>
      </w:r>
      <w:r w:rsidRPr="0027347B">
        <w:tab/>
        <w:t>where further information about the draft plan variation can be found.</w:t>
      </w:r>
    </w:p>
    <w:p w:rsidR="00133485" w:rsidRPr="0027347B" w:rsidRDefault="00133485">
      <w:pPr>
        <w:pStyle w:val="Amain"/>
      </w:pPr>
      <w:r w:rsidRPr="0027347B">
        <w:tab/>
        <w:t>(2)</w:t>
      </w:r>
      <w:r w:rsidRPr="0027347B">
        <w:tab/>
        <w:t>A consultation notice that states that section 65 applies—</w:t>
      </w:r>
    </w:p>
    <w:p w:rsidR="00133485" w:rsidRPr="0027347B" w:rsidRDefault="00133485">
      <w:pPr>
        <w:pStyle w:val="Apara"/>
      </w:pPr>
      <w:r w:rsidRPr="0027347B">
        <w:tab/>
        <w:t>(a)</w:t>
      </w:r>
      <w:r w:rsidRPr="0027347B">
        <w:tab/>
        <w:t>must also state the effect of section 65; and</w:t>
      </w:r>
    </w:p>
    <w:p w:rsidR="00133485" w:rsidRPr="0027347B" w:rsidRDefault="00133485">
      <w:pPr>
        <w:pStyle w:val="Apara"/>
      </w:pPr>
      <w:r w:rsidRPr="0027347B">
        <w:tab/>
        <w:t>(b)</w:t>
      </w:r>
      <w:r w:rsidRPr="0027347B">
        <w:tab/>
        <w:t xml:space="preserve">may also state, for section 65 (2), a period not longer than 1 year that is the maximum period during which the draft variation, or </w:t>
      </w:r>
      <w:r w:rsidR="007768D9">
        <w:t>part</w:t>
      </w:r>
      <w:r w:rsidRPr="0027347B">
        <w:t>, is to have interim effect.</w:t>
      </w:r>
    </w:p>
    <w:p w:rsidR="00133485" w:rsidRPr="0027347B" w:rsidRDefault="00133485">
      <w:pPr>
        <w:pStyle w:val="AH5Sec"/>
      </w:pPr>
      <w:bookmarkStart w:id="72" w:name="_Toc10628970"/>
      <w:r w:rsidRPr="00AB453E">
        <w:rPr>
          <w:rStyle w:val="CharSectNo"/>
        </w:rPr>
        <w:t>65</w:t>
      </w:r>
      <w:r w:rsidRPr="0027347B">
        <w:tab/>
        <w:t>Effect of draft plan variations publicly notified</w:t>
      </w:r>
      <w:bookmarkEnd w:id="72"/>
    </w:p>
    <w:p w:rsidR="00133485" w:rsidRPr="0027347B" w:rsidRDefault="00133485" w:rsidP="00A97185">
      <w:pPr>
        <w:pStyle w:val="Amain"/>
        <w:keepLines/>
      </w:pPr>
      <w:r w:rsidRPr="0027347B">
        <w:tab/>
        <w:t>(1)</w:t>
      </w:r>
      <w:r w:rsidRPr="0027347B">
        <w:tab/>
        <w:t>This section applies to a draft plan variation if a consultation notice states that it applies.</w:t>
      </w:r>
    </w:p>
    <w:p w:rsidR="00133485" w:rsidRPr="0027347B" w:rsidRDefault="00133485" w:rsidP="00A97185">
      <w:pPr>
        <w:pStyle w:val="Amain"/>
        <w:keepNext/>
        <w:keepLines/>
      </w:pPr>
      <w:r w:rsidRPr="0027347B">
        <w:tab/>
        <w:t>(2)</w:t>
      </w:r>
      <w:r w:rsidRPr="0027347B">
        <w:tab/>
        <w:t xml:space="preserve">The Territory, the Executive, a Minister or a territory authority must not, during the defined period or a period stated in the consultation notice, whichever is shorter, do or approve the doing of anything that would be inconsistent with the </w:t>
      </w:r>
      <w:hyperlink r:id="rId88" w:tooltip="NI2008-27" w:history="1">
        <w:r w:rsidR="00D24BE6" w:rsidRPr="003B19CC">
          <w:rPr>
            <w:rStyle w:val="charCitHyperlinkAbbrev"/>
          </w:rPr>
          <w:t>territory plan</w:t>
        </w:r>
      </w:hyperlink>
      <w:r w:rsidRPr="0027347B">
        <w:t xml:space="preserve"> if it were varied in accordance with the draft plan variation.</w:t>
      </w:r>
    </w:p>
    <w:p w:rsidR="00133485" w:rsidRPr="0027347B" w:rsidRDefault="00133485">
      <w:pPr>
        <w:pStyle w:val="aNote"/>
      </w:pPr>
      <w:r w:rsidRPr="00ED4D1B">
        <w:rPr>
          <w:rStyle w:val="charItals"/>
        </w:rPr>
        <w:t>Note</w:t>
      </w:r>
      <w:r w:rsidRPr="00ED4D1B">
        <w:rPr>
          <w:rStyle w:val="charItals"/>
        </w:rPr>
        <w:tab/>
      </w:r>
      <w:r w:rsidRPr="0027347B">
        <w:t xml:space="preserve">The Territory, the Executive, a Minister or a territory authority must also not do anything that is inconsistent with the </w:t>
      </w:r>
      <w:hyperlink r:id="rId89" w:tooltip="NI2008-27" w:history="1">
        <w:r w:rsidR="00D24BE6" w:rsidRPr="003B19CC">
          <w:rPr>
            <w:rStyle w:val="charCitHyperlinkAbbrev"/>
          </w:rPr>
          <w:t>territory plan</w:t>
        </w:r>
      </w:hyperlink>
      <w:r w:rsidRPr="0027347B">
        <w:t xml:space="preserve"> (see s 50).</w:t>
      </w:r>
    </w:p>
    <w:p w:rsidR="00133485" w:rsidRPr="0027347B" w:rsidRDefault="00133485" w:rsidP="00286006">
      <w:pPr>
        <w:pStyle w:val="Amain"/>
        <w:keepNext/>
      </w:pPr>
      <w:r w:rsidRPr="0027347B">
        <w:lastRenderedPageBreak/>
        <w:tab/>
        <w:t>(3)</w:t>
      </w:r>
      <w:r w:rsidRPr="0027347B">
        <w:tab/>
        <w:t>In this section:</w:t>
      </w:r>
    </w:p>
    <w:p w:rsidR="00133485" w:rsidRPr="0027347B" w:rsidRDefault="00133485" w:rsidP="00286006">
      <w:pPr>
        <w:pStyle w:val="aDef"/>
        <w:keepNext/>
      </w:pPr>
      <w:r w:rsidRPr="0027347B">
        <w:rPr>
          <w:rStyle w:val="charBoldItals"/>
        </w:rPr>
        <w:t>defined period</w:t>
      </w:r>
      <w:r w:rsidRPr="0027347B">
        <w:t>, for a draft plan variation, means the period—</w:t>
      </w:r>
    </w:p>
    <w:p w:rsidR="00133485" w:rsidRPr="0027347B" w:rsidRDefault="00133485" w:rsidP="00286006">
      <w:pPr>
        <w:pStyle w:val="aDefpara"/>
        <w:keepNext/>
      </w:pPr>
      <w:r w:rsidRPr="0027347B">
        <w:tab/>
        <w:t>(a)</w:t>
      </w:r>
      <w:r w:rsidRPr="0027347B">
        <w:tab/>
        <w:t xml:space="preserve">starting on the day (the </w:t>
      </w:r>
      <w:r w:rsidRPr="00ED4D1B">
        <w:rPr>
          <w:rStyle w:val="charBoldItals"/>
        </w:rPr>
        <w:t>notification day</w:t>
      </w:r>
      <w:r w:rsidRPr="0027347B">
        <w:t xml:space="preserve">) when the consultation notice for the draft plan variation is notified under the </w:t>
      </w:r>
      <w:hyperlink r:id="rId90" w:tooltip="A2001-14" w:history="1">
        <w:r w:rsidR="00113226" w:rsidRPr="00113226">
          <w:rPr>
            <w:rStyle w:val="charCitHyperlinkAbbrev"/>
          </w:rPr>
          <w:t>Legislation Act</w:t>
        </w:r>
      </w:hyperlink>
      <w:r w:rsidRPr="00ED4D1B">
        <w:t xml:space="preserve"> </w:t>
      </w:r>
      <w:r w:rsidRPr="0027347B">
        <w:t>(see s 63); and</w:t>
      </w:r>
    </w:p>
    <w:p w:rsidR="00133485" w:rsidRPr="0027347B" w:rsidRDefault="00133485">
      <w:pPr>
        <w:pStyle w:val="aDefpara"/>
        <w:keepNext/>
      </w:pPr>
      <w:r w:rsidRPr="0027347B">
        <w:tab/>
        <w:t>(b)</w:t>
      </w:r>
      <w:r w:rsidRPr="0027347B">
        <w:tab/>
        <w:t>ending on the day the earliest of the following happens:</w:t>
      </w:r>
    </w:p>
    <w:p w:rsidR="00133485" w:rsidRPr="0027347B" w:rsidRDefault="00133485">
      <w:pPr>
        <w:pStyle w:val="aDefsubpara"/>
      </w:pPr>
      <w:r w:rsidRPr="0027347B">
        <w:tab/>
        <w:t>(i)</w:t>
      </w:r>
      <w:r w:rsidRPr="0027347B">
        <w:tab/>
        <w:t xml:space="preserve">the day the public availability notice under section 70 for the draft plan variation is notified in accordance with the </w:t>
      </w:r>
      <w:hyperlink r:id="rId91" w:tooltip="A2001-14" w:history="1">
        <w:r w:rsidR="00113226" w:rsidRPr="00113226">
          <w:rPr>
            <w:rStyle w:val="charCitHyperlinkAbbrev"/>
          </w:rPr>
          <w:t>Legislation Act</w:t>
        </w:r>
      </w:hyperlink>
      <w:r w:rsidRPr="0027347B">
        <w:t>;</w:t>
      </w:r>
    </w:p>
    <w:p w:rsidR="00133485" w:rsidRPr="0027347B" w:rsidRDefault="00133485">
      <w:pPr>
        <w:pStyle w:val="aDefsubpara"/>
      </w:pPr>
      <w:r w:rsidRPr="0027347B">
        <w:tab/>
        <w:t>(ii)</w:t>
      </w:r>
      <w:r w:rsidRPr="0027347B">
        <w:tab/>
        <w:t>the day the draft variation, or the corresponding plan variation, is withdrawn under section 68 (1) (b) or section 76 (</w:t>
      </w:r>
      <w:r w:rsidR="00821DB5">
        <w:t>2</w:t>
      </w:r>
      <w:r w:rsidRPr="0027347B">
        <w:t>) (b) (v);</w:t>
      </w:r>
    </w:p>
    <w:p w:rsidR="00133485" w:rsidRPr="0027347B" w:rsidRDefault="00133485">
      <w:pPr>
        <w:pStyle w:val="aDefsubpara"/>
      </w:pPr>
      <w:r w:rsidRPr="0027347B">
        <w:tab/>
        <w:t>(iii)</w:t>
      </w:r>
      <w:r w:rsidRPr="0027347B">
        <w:tab/>
        <w:t>the period of 1 year after the notification day ends.</w:t>
      </w:r>
    </w:p>
    <w:p w:rsidR="00133485" w:rsidRPr="0027347B" w:rsidRDefault="00133485">
      <w:pPr>
        <w:pStyle w:val="aDef"/>
      </w:pPr>
      <w:r w:rsidRPr="0027347B">
        <w:rPr>
          <w:rStyle w:val="charBoldItals"/>
        </w:rPr>
        <w:t>draft plan variation</w:t>
      </w:r>
      <w:r w:rsidRPr="0027347B">
        <w:t xml:space="preserve"> includes a provision of a draft plan variation.</w:t>
      </w:r>
    </w:p>
    <w:p w:rsidR="00133485" w:rsidRPr="0027347B" w:rsidRDefault="00133485">
      <w:pPr>
        <w:pStyle w:val="AH5Sec"/>
      </w:pPr>
      <w:bookmarkStart w:id="73" w:name="_Toc10628971"/>
      <w:r w:rsidRPr="00AB453E">
        <w:rPr>
          <w:rStyle w:val="CharSectNo"/>
        </w:rPr>
        <w:t>66</w:t>
      </w:r>
      <w:r w:rsidRPr="0027347B">
        <w:tab/>
        <w:t>Public consultation—availability of draft plan variations etc</w:t>
      </w:r>
      <w:bookmarkEnd w:id="73"/>
    </w:p>
    <w:p w:rsidR="00133485" w:rsidRPr="0027347B" w:rsidRDefault="00133485" w:rsidP="005435CF">
      <w:pPr>
        <w:pStyle w:val="Amain"/>
        <w:keepLines/>
      </w:pPr>
      <w:r w:rsidRPr="0027347B">
        <w:tab/>
        <w:t>(1)</w:t>
      </w:r>
      <w:r w:rsidRPr="0027347B">
        <w:tab/>
        <w:t>The planning and land authority must make copies of the draft plan variation and the background papers mentioned in a consultation notice available for public inspection and purchase during office hours during the consultation period and at the places stated in the consultation notice.</w:t>
      </w:r>
    </w:p>
    <w:p w:rsidR="00133485" w:rsidRPr="0027347B" w:rsidRDefault="00133485">
      <w:pPr>
        <w:pStyle w:val="Amain"/>
      </w:pPr>
      <w:r w:rsidRPr="0027347B">
        <w:tab/>
        <w:t>(2)</w:t>
      </w:r>
      <w:r w:rsidRPr="0027347B">
        <w:tab/>
        <w:t>However, the planning and land authority must not make a</w:t>
      </w:r>
      <w:r w:rsidR="00F9196D">
        <w:t xml:space="preserve"> part </w:t>
      </w:r>
      <w:r w:rsidRPr="0027347B">
        <w:t xml:space="preserve">of the draft plan variation or of a background paper available under subsection (1) if satisfied that publication of the </w:t>
      </w:r>
      <w:r w:rsidR="007768D9">
        <w:t>part</w:t>
      </w:r>
      <w:r w:rsidRPr="0027347B">
        <w:t>—</w:t>
      </w:r>
    </w:p>
    <w:p w:rsidR="00133485" w:rsidRPr="0027347B" w:rsidRDefault="00133485">
      <w:pPr>
        <w:pStyle w:val="Apara"/>
      </w:pPr>
      <w:r w:rsidRPr="0027347B">
        <w:tab/>
        <w:t>(a)</w:t>
      </w:r>
      <w:r w:rsidRPr="0027347B">
        <w:tab/>
        <w:t>would disclose a trade secret; or</w:t>
      </w:r>
    </w:p>
    <w:p w:rsidR="00133485" w:rsidRPr="0027347B" w:rsidRDefault="00133485">
      <w:pPr>
        <w:pStyle w:val="Apara"/>
      </w:pPr>
      <w:r w:rsidRPr="0027347B">
        <w:tab/>
        <w:t>(b)</w:t>
      </w:r>
      <w:r w:rsidRPr="0027347B">
        <w:tab/>
        <w:t>would, or could reasonably be expected to—</w:t>
      </w:r>
    </w:p>
    <w:p w:rsidR="00133485" w:rsidRPr="0027347B" w:rsidRDefault="00133485">
      <w:pPr>
        <w:pStyle w:val="Asubpara"/>
      </w:pPr>
      <w:r w:rsidRPr="0027347B">
        <w:tab/>
        <w:t>(i)</w:t>
      </w:r>
      <w:r w:rsidRPr="0027347B">
        <w:tab/>
        <w:t>endanger the life or physical safety of anyone; or</w:t>
      </w:r>
    </w:p>
    <w:p w:rsidR="00133485" w:rsidRPr="0027347B" w:rsidRDefault="00133485">
      <w:pPr>
        <w:pStyle w:val="Asubpara"/>
      </w:pPr>
      <w:r w:rsidRPr="0027347B">
        <w:tab/>
        <w:t>(ii)</w:t>
      </w:r>
      <w:r w:rsidRPr="0027347B">
        <w:tab/>
        <w:t>lead to damage to, or theft of, property.</w:t>
      </w:r>
    </w:p>
    <w:p w:rsidR="00133485" w:rsidRPr="0027347B" w:rsidRDefault="00133485" w:rsidP="009D16B1">
      <w:pPr>
        <w:pStyle w:val="Amain"/>
        <w:keepNext/>
      </w:pPr>
      <w:r w:rsidRPr="0027347B">
        <w:lastRenderedPageBreak/>
        <w:tab/>
        <w:t>(3)</w:t>
      </w:r>
      <w:r w:rsidRPr="0027347B">
        <w:tab/>
        <w:t>If</w:t>
      </w:r>
      <w:r w:rsidR="00F9196D">
        <w:t xml:space="preserve"> part </w:t>
      </w:r>
      <w:r w:rsidRPr="0027347B">
        <w:t>of a draft plan variation or a background paper is not made available under subsection (1) because</w:t>
      </w:r>
      <w:r w:rsidR="00A97185">
        <w:t xml:space="preserve"> of the operation of subsection </w:t>
      </w:r>
      <w:r w:rsidRPr="0027347B">
        <w:t>(2), each copy of the draft plan variation or background paper made available must include—</w:t>
      </w:r>
    </w:p>
    <w:p w:rsidR="00133485" w:rsidRPr="0027347B" w:rsidRDefault="00133485">
      <w:pPr>
        <w:pStyle w:val="Apara"/>
      </w:pPr>
      <w:r w:rsidRPr="0027347B">
        <w:tab/>
        <w:t>(a)</w:t>
      </w:r>
      <w:r w:rsidRPr="0027347B">
        <w:tab/>
        <w:t>a statement to the effect that an unmentioned</w:t>
      </w:r>
      <w:r w:rsidR="00F9196D">
        <w:t xml:space="preserve"> part </w:t>
      </w:r>
      <w:r w:rsidRPr="0027347B">
        <w:t>of the document has been excluded; and</w:t>
      </w:r>
    </w:p>
    <w:p w:rsidR="00133485" w:rsidRPr="0027347B" w:rsidRDefault="00133485">
      <w:pPr>
        <w:pStyle w:val="Apara"/>
      </w:pPr>
      <w:r w:rsidRPr="0027347B">
        <w:tab/>
        <w:t>(b)</w:t>
      </w:r>
      <w:r w:rsidRPr="0027347B">
        <w:tab/>
        <w:t>the reason for the exclusion.</w:t>
      </w:r>
    </w:p>
    <w:p w:rsidR="00133485" w:rsidRPr="0027347B" w:rsidRDefault="00133485">
      <w:pPr>
        <w:pStyle w:val="AH5Sec"/>
      </w:pPr>
      <w:bookmarkStart w:id="74" w:name="_Toc10628972"/>
      <w:r w:rsidRPr="00AB453E">
        <w:rPr>
          <w:rStyle w:val="CharSectNo"/>
        </w:rPr>
        <w:t>67</w:t>
      </w:r>
      <w:r w:rsidRPr="0027347B">
        <w:tab/>
        <w:t>Public inspection of comments on draft plan variations</w:t>
      </w:r>
      <w:bookmarkEnd w:id="74"/>
    </w:p>
    <w:p w:rsidR="00133485" w:rsidRPr="0027347B" w:rsidRDefault="00133485">
      <w:pPr>
        <w:pStyle w:val="Amainreturn"/>
        <w:keepNext/>
      </w:pPr>
      <w:r w:rsidRPr="0027347B">
        <w:t>The planning and land authority must make copies of any consultation comments made on a draft plan variation available for public inspection during office hours during the period, and at the places, mentioned in the consultation notice for the draft plan variation.</w:t>
      </w:r>
    </w:p>
    <w:p w:rsidR="00133485" w:rsidRPr="0027347B" w:rsidRDefault="00133485">
      <w:pPr>
        <w:pStyle w:val="aNote"/>
      </w:pPr>
      <w:r w:rsidRPr="00ED4D1B">
        <w:rPr>
          <w:rStyle w:val="charItals"/>
        </w:rPr>
        <w:t>Note</w:t>
      </w:r>
      <w:r w:rsidRPr="00ED4D1B">
        <w:rPr>
          <w:rStyle w:val="charItals"/>
        </w:rPr>
        <w:tab/>
      </w:r>
      <w:r w:rsidRPr="0027347B">
        <w:t>This section is subject to s 411 and s 412.</w:t>
      </w:r>
    </w:p>
    <w:p w:rsidR="00133485" w:rsidRPr="00AB453E" w:rsidRDefault="00133485">
      <w:pPr>
        <w:pStyle w:val="AH3Div"/>
      </w:pPr>
      <w:bookmarkStart w:id="75" w:name="_Toc10628973"/>
      <w:r w:rsidRPr="00AB453E">
        <w:rPr>
          <w:rStyle w:val="CharDivNo"/>
        </w:rPr>
        <w:t>Division 5.3.3</w:t>
      </w:r>
      <w:r w:rsidRPr="0027347B">
        <w:tab/>
      </w:r>
      <w:r w:rsidRPr="00AB453E">
        <w:rPr>
          <w:rStyle w:val="CharDivText"/>
        </w:rPr>
        <w:t>Action after consultation about draft plan variations</w:t>
      </w:r>
      <w:bookmarkEnd w:id="75"/>
    </w:p>
    <w:p w:rsidR="00133485" w:rsidRPr="0027347B" w:rsidRDefault="00133485">
      <w:pPr>
        <w:pStyle w:val="AH5Sec"/>
      </w:pPr>
      <w:bookmarkStart w:id="76" w:name="_Toc10628974"/>
      <w:r w:rsidRPr="00AB453E">
        <w:rPr>
          <w:rStyle w:val="CharSectNo"/>
        </w:rPr>
        <w:t>68</w:t>
      </w:r>
      <w:r w:rsidRPr="0027347B">
        <w:tab/>
        <w:t>Revision and withdrawal of draft plan variations</w:t>
      </w:r>
      <w:bookmarkEnd w:id="76"/>
    </w:p>
    <w:p w:rsidR="00133485" w:rsidRPr="0027347B" w:rsidRDefault="00133485">
      <w:pPr>
        <w:pStyle w:val="Amain"/>
        <w:keepNext/>
      </w:pPr>
      <w:r w:rsidRPr="0027347B">
        <w:tab/>
        <w:t>(1)</w:t>
      </w:r>
      <w:r w:rsidRPr="0027347B">
        <w:tab/>
        <w:t>After the end of the consultation period for a draft plan variation,</w:t>
      </w:r>
      <w:r w:rsidRPr="00ED4D1B">
        <w:t xml:space="preserve"> </w:t>
      </w:r>
      <w:r w:rsidRPr="0027347B">
        <w:t>the planning and land authority may—</w:t>
      </w:r>
    </w:p>
    <w:p w:rsidR="00133485" w:rsidRPr="0027347B" w:rsidRDefault="00133485">
      <w:pPr>
        <w:pStyle w:val="Apara"/>
      </w:pPr>
      <w:r w:rsidRPr="0027347B">
        <w:tab/>
        <w:t>(a)</w:t>
      </w:r>
      <w:r w:rsidRPr="0027347B">
        <w:tab/>
        <w:t>revise the draft plan variation; or</w:t>
      </w:r>
    </w:p>
    <w:p w:rsidR="00133485" w:rsidRPr="0027347B" w:rsidRDefault="00133485">
      <w:pPr>
        <w:pStyle w:val="Apara"/>
      </w:pPr>
      <w:r w:rsidRPr="0027347B">
        <w:tab/>
        <w:t>(b)</w:t>
      </w:r>
      <w:r w:rsidRPr="0027347B">
        <w:tab/>
        <w:t>withdraw the draft plan variation.</w:t>
      </w:r>
    </w:p>
    <w:p w:rsidR="00133485" w:rsidRPr="0027347B" w:rsidRDefault="00133485">
      <w:pPr>
        <w:pStyle w:val="Amain"/>
      </w:pPr>
      <w:r w:rsidRPr="0027347B">
        <w:tab/>
        <w:t>(2)</w:t>
      </w:r>
      <w:r w:rsidRPr="0027347B">
        <w:tab/>
        <w:t>The withdrawal of a draft plan variation must include a statement of the effect of section 65 (Effect of draft plan variations publicly notified) in relation to the withdrawal.</w:t>
      </w:r>
    </w:p>
    <w:p w:rsidR="00133485" w:rsidRPr="0027347B" w:rsidRDefault="00133485">
      <w:pPr>
        <w:pStyle w:val="Amain"/>
        <w:keepNext/>
      </w:pPr>
      <w:r w:rsidRPr="0027347B">
        <w:tab/>
        <w:t>(3)</w:t>
      </w:r>
      <w:r w:rsidRPr="0027347B">
        <w:tab/>
        <w:t>The withdrawal of a draft plan variation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92" w:tooltip="A2001-14" w:history="1">
        <w:r w:rsidR="00113226" w:rsidRPr="00113226">
          <w:rPr>
            <w:rStyle w:val="charCitHyperlinkAbbrev"/>
          </w:rPr>
          <w:t>Legislation Act</w:t>
        </w:r>
      </w:hyperlink>
      <w:r w:rsidRPr="0027347B">
        <w:t>.</w:t>
      </w:r>
    </w:p>
    <w:p w:rsidR="0093139B" w:rsidRPr="00552242" w:rsidRDefault="000E527E" w:rsidP="0093139B">
      <w:pPr>
        <w:pStyle w:val="Amain"/>
      </w:pPr>
      <w:r>
        <w:lastRenderedPageBreak/>
        <w:tab/>
        <w:t>(4</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DF3433">
      <w:pPr>
        <w:pStyle w:val="Amain"/>
        <w:rPr>
          <w:lang w:eastAsia="en-AU"/>
        </w:rPr>
      </w:pPr>
      <w:r w:rsidRPr="0092630A">
        <w:rPr>
          <w:lang w:eastAsia="en-AU"/>
        </w:rPr>
        <w:tab/>
        <w:t>(5)</w:t>
      </w:r>
      <w:r w:rsidRPr="0092630A">
        <w:rPr>
          <w:lang w:eastAsia="en-AU"/>
        </w:rPr>
        <w:tab/>
        <w:t xml:space="preserve">The planning and land authority must also give public notice of the withdrawal of </w:t>
      </w:r>
      <w:r w:rsidRPr="0092630A">
        <w:rPr>
          <w:szCs w:val="24"/>
          <w:lang w:eastAsia="en-AU"/>
        </w:rPr>
        <w:t>a draft plan variation on the same day, or as soon as practicable after, the authority prepares the withdrawal.</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3" w:tooltip="A2001-14" w:history="1">
        <w:r w:rsidRPr="0092630A">
          <w:rPr>
            <w:rStyle w:val="charCitHyperlinkAbbrev"/>
          </w:rPr>
          <w:t>Legislation Act</w:t>
        </w:r>
      </w:hyperlink>
      <w:r w:rsidRPr="0092630A">
        <w:rPr>
          <w:lang w:eastAsia="en-AU"/>
        </w:rPr>
        <w:t>, dict, pt 1).</w:t>
      </w:r>
    </w:p>
    <w:p w:rsidR="00133485" w:rsidRPr="0027347B" w:rsidRDefault="000E527E" w:rsidP="00C112E4">
      <w:pPr>
        <w:pStyle w:val="Amain"/>
        <w:keepLines/>
      </w:pPr>
      <w:r>
        <w:tab/>
        <w:t>(6</w:t>
      </w:r>
      <w:r w:rsidR="00133485" w:rsidRPr="0027347B">
        <w:t>)</w:t>
      </w:r>
      <w:r w:rsidR="00133485" w:rsidRPr="0027347B">
        <w:tab/>
        <w:t>In revising or withdrawing a draft plan variation under subsection (1), the planning and land authority must consider written comments (including consultation comments) about the draft variation received from any entity, including the national capital authority.</w:t>
      </w:r>
    </w:p>
    <w:p w:rsidR="00133485" w:rsidRPr="0027347B" w:rsidRDefault="000E527E">
      <w:pPr>
        <w:pStyle w:val="Amain"/>
      </w:pPr>
      <w:r>
        <w:tab/>
        <w:t>(7</w:t>
      </w:r>
      <w:r w:rsidR="00133485" w:rsidRPr="0027347B">
        <w:t>)</w:t>
      </w:r>
      <w:r w:rsidR="00133485" w:rsidRPr="0027347B">
        <w:tab/>
        <w:t>In addition to its power under subsection (1), the planning and land authority may, at any time before a draft plan variation is given, or given again, to the Minister, revise the variation to correct a formal error.</w:t>
      </w:r>
    </w:p>
    <w:p w:rsidR="00133485" w:rsidRPr="00AB453E" w:rsidRDefault="00133485">
      <w:pPr>
        <w:pStyle w:val="AH3Div"/>
      </w:pPr>
      <w:bookmarkStart w:id="77" w:name="_Toc10628975"/>
      <w:r w:rsidRPr="00AB453E">
        <w:rPr>
          <w:rStyle w:val="CharDivNo"/>
        </w:rPr>
        <w:t>Division 5.3.4</w:t>
      </w:r>
      <w:r w:rsidRPr="0027347B">
        <w:tab/>
      </w:r>
      <w:r w:rsidRPr="00AB453E">
        <w:rPr>
          <w:rStyle w:val="CharDivText"/>
        </w:rPr>
        <w:t>Draft plan variations given to Minister</w:t>
      </w:r>
      <w:bookmarkEnd w:id="77"/>
    </w:p>
    <w:p w:rsidR="00133485" w:rsidRPr="0027347B" w:rsidRDefault="00133485">
      <w:pPr>
        <w:pStyle w:val="AH5Sec"/>
      </w:pPr>
      <w:bookmarkStart w:id="78" w:name="_Toc10628976"/>
      <w:r w:rsidRPr="00AB453E">
        <w:rPr>
          <w:rStyle w:val="CharSectNo"/>
        </w:rPr>
        <w:t>69</w:t>
      </w:r>
      <w:r w:rsidRPr="0027347B">
        <w:tab/>
        <w:t>Draft plan variations to be given to Minister etc</w:t>
      </w:r>
      <w:bookmarkEnd w:id="78"/>
    </w:p>
    <w:p w:rsidR="00133485" w:rsidRPr="0027347B" w:rsidRDefault="00133485">
      <w:pPr>
        <w:pStyle w:val="Amain"/>
        <w:keepNext/>
      </w:pPr>
      <w:r w:rsidRPr="0027347B">
        <w:tab/>
        <w:t>(1)</w:t>
      </w:r>
      <w:r w:rsidRPr="0027347B">
        <w:tab/>
        <w:t>This section applies to a draft plan variation—</w:t>
      </w:r>
    </w:p>
    <w:p w:rsidR="00133485" w:rsidRPr="0027347B" w:rsidRDefault="00133485">
      <w:pPr>
        <w:pStyle w:val="Apara"/>
      </w:pPr>
      <w:r w:rsidRPr="0027347B">
        <w:tab/>
        <w:t>(a)</w:t>
      </w:r>
      <w:r w:rsidRPr="0027347B">
        <w:tab/>
        <w:t>if—</w:t>
      </w:r>
    </w:p>
    <w:p w:rsidR="00133485" w:rsidRPr="0027347B" w:rsidRDefault="00133485">
      <w:pPr>
        <w:pStyle w:val="Asubpara"/>
      </w:pPr>
      <w:r w:rsidRPr="0027347B">
        <w:tab/>
        <w:t>(i)</w:t>
      </w:r>
      <w:r w:rsidRPr="0027347B">
        <w:tab/>
        <w:t>the consultation period for the variation has ended; and</w:t>
      </w:r>
    </w:p>
    <w:p w:rsidR="00133485" w:rsidRPr="0027347B" w:rsidRDefault="00133485">
      <w:pPr>
        <w:pStyle w:val="Asubpara"/>
      </w:pPr>
      <w:r w:rsidRPr="0027347B">
        <w:tab/>
        <w:t>(ii)</w:t>
      </w:r>
      <w:r w:rsidRPr="0027347B">
        <w:tab/>
        <w:t>the planning and land authority has not withdrawn the variation under section 68; and</w:t>
      </w:r>
    </w:p>
    <w:p w:rsidR="00133485" w:rsidRPr="0027347B" w:rsidRDefault="00133485">
      <w:pPr>
        <w:pStyle w:val="Apara"/>
      </w:pPr>
      <w:r w:rsidRPr="0027347B">
        <w:tab/>
        <w:t>(b)</w:t>
      </w:r>
      <w:r w:rsidRPr="0027347B">
        <w:tab/>
        <w:t>if the draft plan variation has been varied under section 68—as varied under section 68.</w:t>
      </w:r>
    </w:p>
    <w:p w:rsidR="00133485" w:rsidRPr="0027347B" w:rsidRDefault="00133485" w:rsidP="00286006">
      <w:pPr>
        <w:pStyle w:val="Amain"/>
        <w:keepNext/>
      </w:pPr>
      <w:r w:rsidRPr="0027347B">
        <w:lastRenderedPageBreak/>
        <w:tab/>
        <w:t>(2)</w:t>
      </w:r>
      <w:r w:rsidRPr="0027347B">
        <w:tab/>
        <w:t>The planning and land authority must give the draft plan variation to the Minister for approval, together with—</w:t>
      </w:r>
    </w:p>
    <w:p w:rsidR="00133485" w:rsidRPr="0027347B" w:rsidRDefault="00133485" w:rsidP="00286006">
      <w:pPr>
        <w:pStyle w:val="Apara"/>
        <w:keepNext/>
      </w:pPr>
      <w:r w:rsidRPr="0027347B">
        <w:tab/>
        <w:t>(a)</w:t>
      </w:r>
      <w:r w:rsidRPr="0027347B">
        <w:tab/>
        <w:t>the background papers relating to the variation; and</w:t>
      </w:r>
    </w:p>
    <w:p w:rsidR="00B016CA" w:rsidRPr="00845B52" w:rsidRDefault="00B016CA" w:rsidP="00B016CA">
      <w:pPr>
        <w:pStyle w:val="Apara"/>
      </w:pPr>
      <w:r w:rsidRPr="00845B52">
        <w:tab/>
        <w:t>(b)</w:t>
      </w:r>
      <w:r w:rsidRPr="00845B52">
        <w:tab/>
        <w:t>a written report setting out the issues raised in any consultation comments about the variation; and</w:t>
      </w:r>
    </w:p>
    <w:p w:rsidR="00133485" w:rsidRPr="0027347B" w:rsidRDefault="00133485">
      <w:pPr>
        <w:pStyle w:val="Apara"/>
        <w:keepNext/>
      </w:pPr>
      <w:r w:rsidRPr="0027347B">
        <w:tab/>
        <w:t>(c)</w:t>
      </w:r>
      <w:r w:rsidRPr="0027347B">
        <w:tab/>
        <w:t>a written report about the authority’s consultation with—</w:t>
      </w:r>
    </w:p>
    <w:p w:rsidR="00133485" w:rsidRPr="0027347B" w:rsidRDefault="00133485">
      <w:pPr>
        <w:pStyle w:val="Asubpara"/>
      </w:pPr>
      <w:r w:rsidRPr="0027347B">
        <w:tab/>
        <w:t>(i)</w:t>
      </w:r>
      <w:r w:rsidRPr="0027347B">
        <w:tab/>
        <w:t>the public; and</w:t>
      </w:r>
    </w:p>
    <w:p w:rsidR="00133485" w:rsidRPr="0027347B" w:rsidRDefault="00133485">
      <w:pPr>
        <w:pStyle w:val="Asubpara"/>
      </w:pPr>
      <w:r w:rsidRPr="0027347B">
        <w:tab/>
        <w:t>(ii)</w:t>
      </w:r>
      <w:r w:rsidRPr="0027347B">
        <w:tab/>
        <w:t>the national capital authority; and</w:t>
      </w:r>
    </w:p>
    <w:p w:rsidR="00133485" w:rsidRPr="0027347B" w:rsidRDefault="00133485">
      <w:pPr>
        <w:pStyle w:val="Asubpara"/>
      </w:pPr>
      <w:r w:rsidRPr="0027347B">
        <w:tab/>
        <w:t>(iii)</w:t>
      </w:r>
      <w:r w:rsidRPr="0027347B">
        <w:tab/>
        <w:t>the conservator of flora and fauna; and</w:t>
      </w:r>
    </w:p>
    <w:p w:rsidR="00133485" w:rsidRPr="0027347B" w:rsidRDefault="00133485">
      <w:pPr>
        <w:pStyle w:val="Asubpara"/>
      </w:pPr>
      <w:r w:rsidRPr="0027347B">
        <w:tab/>
        <w:t>(iv)</w:t>
      </w:r>
      <w:r w:rsidRPr="0027347B">
        <w:tab/>
        <w:t>the environment protection authority; and</w:t>
      </w:r>
    </w:p>
    <w:p w:rsidR="00133485" w:rsidRPr="0027347B" w:rsidRDefault="00133485">
      <w:pPr>
        <w:pStyle w:val="Asubpara"/>
      </w:pPr>
      <w:r w:rsidRPr="0027347B">
        <w:tab/>
        <w:t>(v)</w:t>
      </w:r>
      <w:r w:rsidRPr="0027347B">
        <w:tab/>
        <w:t>the heritage council; and</w:t>
      </w:r>
    </w:p>
    <w:p w:rsidR="00133485" w:rsidRPr="0027347B" w:rsidRDefault="00133485">
      <w:pPr>
        <w:pStyle w:val="Asubpara"/>
      </w:pPr>
      <w:r w:rsidRPr="0027347B">
        <w:tab/>
        <w:t>(vi)</w:t>
      </w:r>
      <w:r w:rsidRPr="0027347B">
        <w:tab/>
        <w:t>if the draft plan variation would, if made, be likely to affect unleased land or leased public land—each custodian for the land likely to be affected; and</w:t>
      </w:r>
    </w:p>
    <w:p w:rsidR="00133485" w:rsidRPr="0027347B" w:rsidRDefault="00133485">
      <w:pPr>
        <w:pStyle w:val="Apara"/>
        <w:keepNext/>
      </w:pPr>
      <w:r w:rsidRPr="0027347B">
        <w:tab/>
        <w:t>(d)</w:t>
      </w:r>
      <w:r w:rsidRPr="0027347B">
        <w:tab/>
        <w:t>a copy of any written document given to the Minister by the national capital authority in relation to the draft plan variation.</w:t>
      </w:r>
    </w:p>
    <w:p w:rsidR="00133485" w:rsidRPr="0027347B" w:rsidRDefault="00133485">
      <w:pPr>
        <w:pStyle w:val="aNote"/>
      </w:pPr>
      <w:r w:rsidRPr="00ED4D1B">
        <w:rPr>
          <w:rStyle w:val="charItals"/>
        </w:rPr>
        <w:t>Note</w:t>
      </w:r>
      <w:r w:rsidRPr="00ED4D1B">
        <w:rPr>
          <w:rStyle w:val="charItals"/>
        </w:rPr>
        <w:tab/>
      </w:r>
      <w:r w:rsidRPr="0027347B">
        <w:t>The Minister must give a copy of the documents given to the Minister under this section to a committee of the Legislative Assembly (see s 73).</w:t>
      </w:r>
    </w:p>
    <w:p w:rsidR="00133485" w:rsidRPr="0027347B" w:rsidRDefault="00133485">
      <w:pPr>
        <w:pStyle w:val="AH5Sec"/>
      </w:pPr>
      <w:bookmarkStart w:id="79" w:name="_Toc10628977"/>
      <w:r w:rsidRPr="00AB453E">
        <w:rPr>
          <w:rStyle w:val="CharSectNo"/>
        </w:rPr>
        <w:t>70</w:t>
      </w:r>
      <w:r w:rsidRPr="0027347B">
        <w:tab/>
        <w:t>Public notice of documents given to Minister</w:t>
      </w:r>
      <w:bookmarkEnd w:id="79"/>
    </w:p>
    <w:p w:rsidR="00133485" w:rsidRPr="0027347B" w:rsidRDefault="00133485">
      <w:pPr>
        <w:pStyle w:val="Amain"/>
      </w:pPr>
      <w:r w:rsidRPr="0027347B">
        <w:tab/>
        <w:t>(1)</w:t>
      </w:r>
      <w:r w:rsidRPr="0027347B">
        <w:tab/>
        <w:t xml:space="preserve">The planning and land authority must prepare a notice (a </w:t>
      </w:r>
      <w:r w:rsidRPr="00ED4D1B">
        <w:rPr>
          <w:rStyle w:val="charBoldItals"/>
        </w:rPr>
        <w:t>public availability notice</w:t>
      </w:r>
      <w:r w:rsidRPr="0027347B">
        <w:t>) stating that the documents mentioned in section 69 (2) (including the draft plan variation) are available for public inspection.</w:t>
      </w:r>
    </w:p>
    <w:p w:rsidR="00133485" w:rsidRPr="0027347B" w:rsidRDefault="00133485">
      <w:pPr>
        <w:pStyle w:val="Amain"/>
        <w:keepNext/>
      </w:pPr>
      <w:r w:rsidRPr="0027347B">
        <w:tab/>
        <w:t>(2)</w:t>
      </w:r>
      <w:r w:rsidRPr="0027347B">
        <w:tab/>
        <w:t>A public availability notice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94"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(3</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9D16B1">
      <w:pPr>
        <w:pStyle w:val="Amain"/>
        <w:keepNext/>
        <w:rPr>
          <w:lang w:eastAsia="en-AU"/>
        </w:rPr>
      </w:pPr>
      <w:r w:rsidRPr="0092630A">
        <w:rPr>
          <w:lang w:eastAsia="en-AU"/>
        </w:rPr>
        <w:lastRenderedPageBreak/>
        <w:tab/>
        <w:t>(4)</w:t>
      </w:r>
      <w:r w:rsidRPr="0092630A">
        <w:rPr>
          <w:lang w:eastAsia="en-AU"/>
        </w:rPr>
        <w:tab/>
        <w:t xml:space="preserve">The planning and land authority must give additional public notice of a public </w:t>
      </w:r>
      <w:r w:rsidRPr="0092630A">
        <w:rPr>
          <w:szCs w:val="24"/>
          <w:lang w:eastAsia="en-AU"/>
        </w:rPr>
        <w:t>availability notice.</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95" w:tooltip="A2001-14" w:history="1">
        <w:r w:rsidRPr="0092630A">
          <w:rPr>
            <w:rStyle w:val="charCitHyperlinkAbbrev"/>
          </w:rPr>
          <w:t>Legislation Act</w:t>
        </w:r>
      </w:hyperlink>
      <w:r w:rsidRPr="0092630A">
        <w:rPr>
          <w:lang w:eastAsia="en-AU"/>
        </w:rPr>
        <w:t>, dict, pt 1). The requirement in s (4) is in addition to the requirement for notification on the legislation register as a notifiable instrument.</w:t>
      </w:r>
    </w:p>
    <w:p w:rsidR="00133485" w:rsidRPr="0027347B" w:rsidRDefault="00455628">
      <w:pPr>
        <w:pStyle w:val="Amain"/>
      </w:pPr>
      <w:r>
        <w:tab/>
        <w:t>(5</w:t>
      </w:r>
      <w:r w:rsidR="00133485" w:rsidRPr="0027347B">
        <w:t>)</w:t>
      </w:r>
      <w:r w:rsidR="00133485" w:rsidRPr="0027347B">
        <w:tab/>
        <w:t>The planning and land authority must make copies of the documents mentioned in section 69 (2) available for public inspection during office hours during the period, and at the places, stated in the public availability notice.</w:t>
      </w:r>
    </w:p>
    <w:p w:rsidR="00133485" w:rsidRPr="0027347B" w:rsidRDefault="00133485">
      <w:pPr>
        <w:pStyle w:val="AH5Sec"/>
      </w:pPr>
      <w:bookmarkStart w:id="80" w:name="_Toc10628978"/>
      <w:r w:rsidRPr="00AB453E">
        <w:rPr>
          <w:rStyle w:val="CharSectNo"/>
        </w:rPr>
        <w:t>71</w:t>
      </w:r>
      <w:r w:rsidRPr="0027347B">
        <w:tab/>
        <w:t>Public availability notice—notice of interim effect etc</w:t>
      </w:r>
      <w:bookmarkEnd w:id="80"/>
    </w:p>
    <w:p w:rsidR="00133485" w:rsidRPr="0027347B" w:rsidRDefault="00133485">
      <w:pPr>
        <w:pStyle w:val="Amain"/>
        <w:keepNext/>
      </w:pPr>
      <w:r w:rsidRPr="0027347B">
        <w:tab/>
        <w:t>(1)</w:t>
      </w:r>
      <w:r w:rsidRPr="0027347B">
        <w:tab/>
        <w:t>A public availability notice must state—</w:t>
      </w:r>
    </w:p>
    <w:p w:rsidR="00133485" w:rsidRPr="0027347B" w:rsidRDefault="00133485">
      <w:pPr>
        <w:pStyle w:val="Apara"/>
      </w:pPr>
      <w:r w:rsidRPr="0027347B">
        <w:tab/>
        <w:t>(a)</w:t>
      </w:r>
      <w:r w:rsidRPr="0027347B">
        <w:tab/>
        <w:t>whether or not section 72 applies in relation to the draft plan variation, or</w:t>
      </w:r>
      <w:r w:rsidR="00F9196D">
        <w:t xml:space="preserve"> part </w:t>
      </w:r>
      <w:r w:rsidRPr="0027347B">
        <w:t>of the draft variation; and</w:t>
      </w:r>
    </w:p>
    <w:p w:rsidR="00133485" w:rsidRPr="0027347B" w:rsidRDefault="00133485">
      <w:pPr>
        <w:pStyle w:val="Apara"/>
      </w:pPr>
      <w:r w:rsidRPr="0027347B">
        <w:tab/>
        <w:t>(b)</w:t>
      </w:r>
      <w:r w:rsidRPr="0027347B">
        <w:tab/>
        <w:t>where further information about the draft plan variation can be found.</w:t>
      </w:r>
    </w:p>
    <w:p w:rsidR="00133485" w:rsidRPr="0027347B" w:rsidRDefault="00133485">
      <w:pPr>
        <w:pStyle w:val="Amain"/>
      </w:pPr>
      <w:r w:rsidRPr="0027347B">
        <w:tab/>
        <w:t>(2)</w:t>
      </w:r>
      <w:r w:rsidRPr="0027347B">
        <w:tab/>
        <w:t>A public availability notice that states that section 72 applies must also state the effect of section 72.</w:t>
      </w:r>
    </w:p>
    <w:p w:rsidR="00133485" w:rsidRPr="0027347B" w:rsidRDefault="00133485">
      <w:pPr>
        <w:pStyle w:val="AH5Sec"/>
      </w:pPr>
      <w:bookmarkStart w:id="81" w:name="_Toc10628979"/>
      <w:r w:rsidRPr="00AB453E">
        <w:rPr>
          <w:rStyle w:val="CharSectNo"/>
        </w:rPr>
        <w:t>72</w:t>
      </w:r>
      <w:r w:rsidRPr="0027347B">
        <w:tab/>
        <w:t>Effect of draft plan variations given to Minister</w:t>
      </w:r>
      <w:bookmarkEnd w:id="81"/>
    </w:p>
    <w:p w:rsidR="00133485" w:rsidRPr="0027347B" w:rsidRDefault="00133485">
      <w:pPr>
        <w:pStyle w:val="Amain"/>
      </w:pPr>
      <w:r w:rsidRPr="0027347B">
        <w:tab/>
        <w:t>(1)</w:t>
      </w:r>
      <w:r w:rsidRPr="0027347B">
        <w:tab/>
        <w:t>This section applies to a draft plan variation if a public availability notice states that it applies.</w:t>
      </w:r>
    </w:p>
    <w:p w:rsidR="00133485" w:rsidRPr="0027347B" w:rsidRDefault="00133485">
      <w:pPr>
        <w:pStyle w:val="Amain"/>
        <w:keepNext/>
      </w:pPr>
      <w:r w:rsidRPr="0027347B">
        <w:tab/>
        <w:t>(2)</w:t>
      </w:r>
      <w:r w:rsidRPr="0027347B">
        <w:tab/>
        <w:t xml:space="preserve">The Territory, the Executive, a Minister or a territory authority must not, during the defined period, do or approve the doing of anything that would be inconsistent with the </w:t>
      </w:r>
      <w:hyperlink r:id="rId96" w:tooltip="NI2008-27" w:history="1">
        <w:r w:rsidR="00D24BE6" w:rsidRPr="003B19CC">
          <w:rPr>
            <w:rStyle w:val="charCitHyperlinkAbbrev"/>
          </w:rPr>
          <w:t>territory plan</w:t>
        </w:r>
      </w:hyperlink>
      <w:r w:rsidRPr="0027347B">
        <w:t xml:space="preserve"> if it were varied in accordance with the draft plan variation.</w:t>
      </w:r>
    </w:p>
    <w:p w:rsidR="00133485" w:rsidRPr="0027347B" w:rsidRDefault="00133485">
      <w:pPr>
        <w:pStyle w:val="aNote"/>
      </w:pPr>
      <w:r w:rsidRPr="00ED4D1B">
        <w:rPr>
          <w:rStyle w:val="charItals"/>
        </w:rPr>
        <w:t>Note</w:t>
      </w:r>
      <w:r w:rsidRPr="00ED4D1B">
        <w:rPr>
          <w:rStyle w:val="charItals"/>
        </w:rPr>
        <w:tab/>
      </w:r>
      <w:r w:rsidRPr="0027347B">
        <w:t xml:space="preserve">The Territory, the Executive, a Minister or a territory authority must also not do anything that is inconsistent with the </w:t>
      </w:r>
      <w:hyperlink r:id="rId97" w:tooltip="NI2008-27" w:history="1">
        <w:r w:rsidR="00D24BE6" w:rsidRPr="003B19CC">
          <w:rPr>
            <w:rStyle w:val="charCitHyperlinkAbbrev"/>
          </w:rPr>
          <w:t>territory plan</w:t>
        </w:r>
      </w:hyperlink>
      <w:r w:rsidRPr="0027347B">
        <w:t xml:space="preserve"> (see s 50).</w:t>
      </w:r>
    </w:p>
    <w:p w:rsidR="00133485" w:rsidRPr="0027347B" w:rsidRDefault="00133485">
      <w:pPr>
        <w:pStyle w:val="Amain"/>
        <w:keepNext/>
      </w:pPr>
      <w:r w:rsidRPr="0027347B">
        <w:lastRenderedPageBreak/>
        <w:tab/>
        <w:t>(3)</w:t>
      </w:r>
      <w:r w:rsidRPr="0027347B">
        <w:tab/>
        <w:t>In this section:</w:t>
      </w:r>
    </w:p>
    <w:p w:rsidR="00133485" w:rsidRPr="0027347B" w:rsidRDefault="00133485">
      <w:pPr>
        <w:pStyle w:val="aDef"/>
        <w:keepNext/>
      </w:pPr>
      <w:r w:rsidRPr="0027347B">
        <w:rPr>
          <w:rStyle w:val="charBoldItals"/>
        </w:rPr>
        <w:t>defined period</w:t>
      </w:r>
      <w:r w:rsidRPr="0027347B">
        <w:t>, for a draft plan variation, means the period—</w:t>
      </w:r>
    </w:p>
    <w:p w:rsidR="00133485" w:rsidRPr="0027347B" w:rsidRDefault="00133485">
      <w:pPr>
        <w:pStyle w:val="aDefpara"/>
      </w:pPr>
      <w:r w:rsidRPr="0027347B">
        <w:tab/>
        <w:t>(a)</w:t>
      </w:r>
      <w:r w:rsidRPr="0027347B">
        <w:tab/>
        <w:t xml:space="preserve">starting on the day (the </w:t>
      </w:r>
      <w:r w:rsidRPr="00ED4D1B">
        <w:rPr>
          <w:rStyle w:val="charBoldItals"/>
        </w:rPr>
        <w:t>notification day</w:t>
      </w:r>
      <w:r w:rsidRPr="0027347B">
        <w:t xml:space="preserve">) when the draft plan variation given to the Minister is notified under the </w:t>
      </w:r>
      <w:hyperlink r:id="rId98" w:tooltip="A2001-14" w:history="1">
        <w:r w:rsidR="00113226" w:rsidRPr="00113226">
          <w:rPr>
            <w:rStyle w:val="charCitHyperlinkAbbrev"/>
          </w:rPr>
          <w:t>Legislation Act</w:t>
        </w:r>
      </w:hyperlink>
      <w:r w:rsidRPr="00ED4D1B">
        <w:t xml:space="preserve"> </w:t>
      </w:r>
      <w:r w:rsidRPr="0027347B">
        <w:t>(see s 70); and</w:t>
      </w:r>
    </w:p>
    <w:p w:rsidR="00133485" w:rsidRPr="0027347B" w:rsidRDefault="00133485">
      <w:pPr>
        <w:pStyle w:val="aDefpara"/>
        <w:keepNext/>
      </w:pPr>
      <w:r w:rsidRPr="0027347B">
        <w:tab/>
        <w:t>(b)</w:t>
      </w:r>
      <w:r w:rsidRPr="0027347B">
        <w:tab/>
        <w:t>ending on the earliest of the following days:</w:t>
      </w:r>
    </w:p>
    <w:p w:rsidR="00133485" w:rsidRPr="0027347B" w:rsidRDefault="00133485">
      <w:pPr>
        <w:pStyle w:val="aDefsubpara"/>
      </w:pPr>
      <w:r w:rsidRPr="0027347B">
        <w:tab/>
        <w:t>(i)</w:t>
      </w:r>
      <w:r w:rsidRPr="0027347B">
        <w:tab/>
        <w:t>the day the corresponding plan variation, or</w:t>
      </w:r>
      <w:r w:rsidR="00F9196D">
        <w:t xml:space="preserve"> part </w:t>
      </w:r>
      <w:r w:rsidRPr="0027347B">
        <w:t>of it, commences;</w:t>
      </w:r>
    </w:p>
    <w:p w:rsidR="00133485" w:rsidRPr="0027347B" w:rsidRDefault="00133485">
      <w:pPr>
        <w:pStyle w:val="aNotepar"/>
      </w:pPr>
      <w:r w:rsidRPr="00ED4D1B">
        <w:rPr>
          <w:rStyle w:val="charItals"/>
        </w:rPr>
        <w:t>Note</w:t>
      </w:r>
      <w:r w:rsidRPr="00ED4D1B">
        <w:rPr>
          <w:rStyle w:val="charItals"/>
        </w:rPr>
        <w:tab/>
      </w:r>
      <w:r w:rsidRPr="0027347B">
        <w:t>The Minister must fix a day for the variation, or</w:t>
      </w:r>
      <w:r w:rsidR="00F9196D">
        <w:t xml:space="preserve"> part </w:t>
      </w:r>
      <w:r w:rsidRPr="0027347B">
        <w:t>of it, to commence under s 83 or s 84.</w:t>
      </w:r>
    </w:p>
    <w:p w:rsidR="00133485" w:rsidRPr="0027347B" w:rsidRDefault="00133485">
      <w:pPr>
        <w:pStyle w:val="aDefsubpara"/>
      </w:pPr>
      <w:r w:rsidRPr="0027347B">
        <w:tab/>
        <w:t>(ii)</w:t>
      </w:r>
      <w:r w:rsidRPr="0027347B">
        <w:tab/>
        <w:t>the day the corresponding plan variation is rejected by the Legislative Assembly;</w:t>
      </w:r>
    </w:p>
    <w:p w:rsidR="00133485" w:rsidRPr="0027347B" w:rsidRDefault="00133485">
      <w:pPr>
        <w:pStyle w:val="aDefsubpara"/>
      </w:pPr>
      <w:r w:rsidRPr="0027347B">
        <w:tab/>
        <w:t>(iii)</w:t>
      </w:r>
      <w:r w:rsidRPr="0027347B">
        <w:tab/>
        <w:t>the day the corresponding plan variation is withdrawn in accordance with a requirement under section 76 (</w:t>
      </w:r>
      <w:r w:rsidR="00710BE5">
        <w:t>2</w:t>
      </w:r>
      <w:r w:rsidRPr="0027347B">
        <w:t>) (b) (v) or section 84 (</w:t>
      </w:r>
      <w:r w:rsidR="00717327">
        <w:t>5</w:t>
      </w:r>
      <w:r w:rsidRPr="0027347B">
        <w:t>) (b);</w:t>
      </w:r>
    </w:p>
    <w:p w:rsidR="00133485" w:rsidRPr="0027347B" w:rsidRDefault="00133485">
      <w:pPr>
        <w:pStyle w:val="aDefsubpara"/>
      </w:pPr>
      <w:r w:rsidRPr="0027347B">
        <w:tab/>
        <w:t>(iv)</w:t>
      </w:r>
      <w:r w:rsidRPr="0027347B">
        <w:tab/>
        <w:t>the period of 1 year after notification day ends.</w:t>
      </w:r>
    </w:p>
    <w:p w:rsidR="00133485" w:rsidRPr="0027347B" w:rsidRDefault="00133485">
      <w:pPr>
        <w:pStyle w:val="aDef"/>
      </w:pPr>
      <w:r w:rsidRPr="0027347B">
        <w:rPr>
          <w:rStyle w:val="charBoldItals"/>
        </w:rPr>
        <w:t>draft plan variation</w:t>
      </w:r>
      <w:r w:rsidRPr="0027347B">
        <w:t xml:space="preserve"> includes a provision of a draft plan variation.</w:t>
      </w:r>
    </w:p>
    <w:p w:rsidR="00133485" w:rsidRPr="00AB453E" w:rsidRDefault="00133485">
      <w:pPr>
        <w:pStyle w:val="AH3Div"/>
      </w:pPr>
      <w:bookmarkStart w:id="82" w:name="_Toc10628980"/>
      <w:r w:rsidRPr="00AB453E">
        <w:rPr>
          <w:rStyle w:val="CharDivNo"/>
        </w:rPr>
        <w:t>Division 5.3.5</w:t>
      </w:r>
      <w:r w:rsidRPr="0027347B">
        <w:tab/>
      </w:r>
      <w:r w:rsidRPr="00AB453E">
        <w:rPr>
          <w:rStyle w:val="CharDivText"/>
        </w:rPr>
        <w:t>Consideration of draft plan variations by Assembly committee</w:t>
      </w:r>
      <w:bookmarkEnd w:id="82"/>
    </w:p>
    <w:p w:rsidR="00C63C0D" w:rsidRPr="00617231" w:rsidRDefault="00C63C0D" w:rsidP="00C63C0D">
      <w:pPr>
        <w:pStyle w:val="AH5Sec"/>
      </w:pPr>
      <w:bookmarkStart w:id="83" w:name="_Toc10628981"/>
      <w:r w:rsidRPr="00AB453E">
        <w:rPr>
          <w:rStyle w:val="CharSectNo"/>
        </w:rPr>
        <w:t>73</w:t>
      </w:r>
      <w:r w:rsidRPr="00617231">
        <w:tab/>
        <w:t>Consideration of draft plan variations by Legislative Assembly committee</w:t>
      </w:r>
      <w:bookmarkEnd w:id="83"/>
    </w:p>
    <w:p w:rsidR="00C63C0D" w:rsidRPr="00617231" w:rsidRDefault="00C63C0D" w:rsidP="00C63C0D">
      <w:pPr>
        <w:pStyle w:val="Amain"/>
      </w:pPr>
      <w:r w:rsidRPr="00617231">
        <w:tab/>
        <w:t>(1)</w:t>
      </w:r>
      <w:r w:rsidRPr="00617231">
        <w:tab/>
        <w:t>This section applies if the Minister is given a draft plan variation under section 69.</w:t>
      </w:r>
    </w:p>
    <w:p w:rsidR="00C63C0D" w:rsidRPr="00C63ADE" w:rsidRDefault="00C63C0D" w:rsidP="00C63C0D">
      <w:pPr>
        <w:pStyle w:val="Amain"/>
      </w:pPr>
      <w:r w:rsidRPr="00C63ADE">
        <w:tab/>
        <w:t>(2)</w:t>
      </w:r>
      <w:r w:rsidRPr="00C63ADE">
        <w:tab/>
        <w:t xml:space="preserve">The Minister must, within 5 working days after the day the public availability notice for the draft plan variation is notified, refer the draft plan variation documents to an appropriate committee of the Legislative Assembly, together with a request that the committee decide whether it will prepare a report on the draft plan variation. </w:t>
      </w:r>
    </w:p>
    <w:p w:rsidR="00C63C0D" w:rsidRPr="00C63ADE" w:rsidRDefault="00C63C0D" w:rsidP="00C63C0D">
      <w:pPr>
        <w:pStyle w:val="Amain"/>
      </w:pPr>
      <w:r w:rsidRPr="00C63ADE">
        <w:lastRenderedPageBreak/>
        <w:tab/>
        <w:t>(</w:t>
      </w:r>
      <w:r>
        <w:t>3</w:t>
      </w:r>
      <w:r w:rsidRPr="00C63ADE">
        <w:t>)</w:t>
      </w:r>
      <w:r w:rsidRPr="00C63ADE">
        <w:tab/>
        <w:t>Subsection (</w:t>
      </w:r>
      <w:r>
        <w:t>4</w:t>
      </w:r>
      <w:r w:rsidRPr="00C63ADE">
        <w:t>) applies if—</w:t>
      </w:r>
    </w:p>
    <w:p w:rsidR="00C63C0D" w:rsidRPr="00C63ADE" w:rsidRDefault="00C63C0D" w:rsidP="00C63C0D">
      <w:pPr>
        <w:pStyle w:val="Apara"/>
      </w:pPr>
      <w:r w:rsidRPr="00C63ADE">
        <w:tab/>
        <w:t>(a)</w:t>
      </w:r>
      <w:r w:rsidRPr="00C63ADE">
        <w:tab/>
        <w:t>the draft plan variation is to facilitate the construction, ongoing operation and maintenance, repairs, refurbishment, relocation or replacement of light rail; and</w:t>
      </w:r>
    </w:p>
    <w:p w:rsidR="00C63C0D" w:rsidRPr="00C63ADE" w:rsidRDefault="00C63C0D" w:rsidP="00C63C0D">
      <w:pPr>
        <w:pStyle w:val="Apara"/>
      </w:pPr>
      <w:r w:rsidRPr="00C63ADE">
        <w:tab/>
        <w:t>(b)</w:t>
      </w:r>
      <w:r w:rsidRPr="00C63ADE">
        <w:tab/>
        <w:t>if the committee decides to prepare a repo</w:t>
      </w:r>
      <w:r>
        <w:t>rt on the draft plan variation—</w:t>
      </w:r>
      <w:r w:rsidRPr="00C63ADE">
        <w:t>the Minister is satisfied that the risk of delay to the development of light rail will be minimised if the committee’s report on the draft plan variation were given to the Minister earlier than 6 months after the day the draft plan variation is referred to the committee.</w:t>
      </w:r>
    </w:p>
    <w:p w:rsidR="00C63C0D" w:rsidRPr="00C63ADE" w:rsidRDefault="00C63C0D" w:rsidP="00C63C0D">
      <w:pPr>
        <w:pStyle w:val="Amain"/>
      </w:pPr>
      <w:r w:rsidRPr="00C63ADE">
        <w:tab/>
        <w:t>(</w:t>
      </w:r>
      <w:r>
        <w:t>4</w:t>
      </w:r>
      <w:r w:rsidRPr="00C63ADE">
        <w:t>)</w:t>
      </w:r>
      <w:r w:rsidRPr="00C63ADE">
        <w:tab/>
        <w:t>When the Minister refers the draft plan variation to the committee, the Minister may request that, if the committee decides to prepare a report, the report be completed and given to the Minister within a period stated by the Minister, that is not less than 3 months and not more than 6 months after the day the draft plan variation is referred to the committee.</w:t>
      </w:r>
    </w:p>
    <w:p w:rsidR="00C63C0D" w:rsidRPr="00617231" w:rsidRDefault="00C63C0D" w:rsidP="00C63C0D">
      <w:pPr>
        <w:pStyle w:val="Amain"/>
      </w:pPr>
      <w:r w:rsidRPr="00617231">
        <w:tab/>
        <w:t>(</w:t>
      </w:r>
      <w:r>
        <w:t>5</w:t>
      </w:r>
      <w:r w:rsidRPr="00617231">
        <w:t>)</w:t>
      </w:r>
      <w:r w:rsidRPr="00617231">
        <w:tab/>
        <w:t>The committee—</w:t>
      </w:r>
    </w:p>
    <w:p w:rsidR="00C63C0D" w:rsidRPr="00617231" w:rsidRDefault="00C63C0D" w:rsidP="00C63C0D">
      <w:pPr>
        <w:pStyle w:val="Apara"/>
      </w:pPr>
      <w:r w:rsidRPr="00617231">
        <w:tab/>
        <w:t>(a)</w:t>
      </w:r>
      <w:r w:rsidRPr="00617231">
        <w:tab/>
        <w:t xml:space="preserve">must tell the Minister, within </w:t>
      </w:r>
      <w:r w:rsidRPr="00033FEF">
        <w:t>20 working days</w:t>
      </w:r>
      <w:r w:rsidRPr="00617231">
        <w:t xml:space="preserve"> after the day the draft plan variation is referred to the committee, whether or not it will prepare a report on the draft plan variation; and</w:t>
      </w:r>
    </w:p>
    <w:p w:rsidR="00C63C0D" w:rsidRPr="00617231" w:rsidRDefault="00C63C0D" w:rsidP="00C63C0D">
      <w:pPr>
        <w:pStyle w:val="Apara"/>
      </w:pPr>
      <w:r w:rsidRPr="00617231">
        <w:tab/>
        <w:t>(b)</w:t>
      </w:r>
      <w:r w:rsidRPr="00617231">
        <w:tab/>
        <w:t xml:space="preserve">if the committee has not told the Minister, within that </w:t>
      </w:r>
      <w:r w:rsidRPr="00033FEF">
        <w:t>20-day</w:t>
      </w:r>
      <w:r w:rsidRPr="00617231">
        <w:t xml:space="preserve"> period, whether it will prepare a report—is taken to have decided not to prepare a report.</w:t>
      </w:r>
    </w:p>
    <w:p w:rsidR="00C63C0D" w:rsidRPr="00617231" w:rsidRDefault="00C63C0D" w:rsidP="00C63C0D">
      <w:pPr>
        <w:pStyle w:val="Amain"/>
      </w:pPr>
      <w:r w:rsidRPr="00617231">
        <w:tab/>
        <w:t>(</w:t>
      </w:r>
      <w:r>
        <w:t>6</w:t>
      </w:r>
      <w:r w:rsidRPr="00617231">
        <w:t>)</w:t>
      </w:r>
      <w:r w:rsidRPr="00617231">
        <w:tab/>
        <w:t>Without limiting the matters the committee may include in a report on a draft plan variation, the committee must include—</w:t>
      </w:r>
    </w:p>
    <w:p w:rsidR="00C63C0D" w:rsidRPr="00617231" w:rsidRDefault="00C63C0D" w:rsidP="00C63C0D">
      <w:pPr>
        <w:pStyle w:val="Apara"/>
      </w:pPr>
      <w:r w:rsidRPr="00617231">
        <w:tab/>
        <w:t>(a)</w:t>
      </w:r>
      <w:r w:rsidRPr="00617231">
        <w:tab/>
        <w:t>a recommendation that the Minister approve the draft plan variation; or</w:t>
      </w:r>
    </w:p>
    <w:p w:rsidR="00C63C0D" w:rsidRPr="00617231" w:rsidRDefault="00C63C0D" w:rsidP="00C63C0D">
      <w:pPr>
        <w:pStyle w:val="Apara"/>
      </w:pPr>
      <w:r w:rsidRPr="00617231">
        <w:tab/>
        <w:t>(b)</w:t>
      </w:r>
      <w:r w:rsidRPr="00617231">
        <w:tab/>
        <w:t>another recommendation about the draft plan.</w:t>
      </w:r>
    </w:p>
    <w:p w:rsidR="00C63C0D" w:rsidRPr="00617231" w:rsidRDefault="00C63C0D" w:rsidP="001A1750">
      <w:pPr>
        <w:pStyle w:val="Amain"/>
        <w:keepNext/>
      </w:pPr>
      <w:r w:rsidRPr="00617231">
        <w:lastRenderedPageBreak/>
        <w:tab/>
        <w:t>(</w:t>
      </w:r>
      <w:r>
        <w:t>7</w:t>
      </w:r>
      <w:r w:rsidRPr="00617231">
        <w:t>)</w:t>
      </w:r>
      <w:r w:rsidRPr="00617231">
        <w:tab/>
        <w:t>In this section:</w:t>
      </w:r>
    </w:p>
    <w:p w:rsidR="00C63C0D" w:rsidRPr="00617231" w:rsidRDefault="00C63C0D" w:rsidP="00C63C0D">
      <w:pPr>
        <w:pStyle w:val="aDef"/>
        <w:keepNext/>
      </w:pPr>
      <w:r w:rsidRPr="00617231">
        <w:rPr>
          <w:rStyle w:val="charBoldItals"/>
        </w:rPr>
        <w:t>draft plan variation documents</w:t>
      </w:r>
      <w:r w:rsidRPr="00617231">
        <w:t xml:space="preserve"> means—</w:t>
      </w:r>
    </w:p>
    <w:p w:rsidR="00C63C0D" w:rsidRPr="00617231" w:rsidRDefault="00C63C0D" w:rsidP="00C63C0D">
      <w:pPr>
        <w:pStyle w:val="aDefpara"/>
      </w:pPr>
      <w:r w:rsidRPr="00617231">
        <w:tab/>
        <w:t>(a)</w:t>
      </w:r>
      <w:r w:rsidRPr="00617231">
        <w:tab/>
        <w:t>the draft plan variation; and</w:t>
      </w:r>
    </w:p>
    <w:p w:rsidR="00C63C0D" w:rsidRPr="00617231" w:rsidRDefault="00C63C0D" w:rsidP="00C63C0D">
      <w:pPr>
        <w:pStyle w:val="aDefpara"/>
      </w:pPr>
      <w:r w:rsidRPr="00617231">
        <w:tab/>
        <w:t>(b)</w:t>
      </w:r>
      <w:r w:rsidRPr="00617231">
        <w:tab/>
        <w:t>the documents mentioned in section 69 (2) that relate to the draft plan variation.</w:t>
      </w:r>
    </w:p>
    <w:p w:rsidR="00C63C0D" w:rsidRPr="00617231" w:rsidRDefault="00C63C0D" w:rsidP="00C63C0D">
      <w:pPr>
        <w:pStyle w:val="AH5Sec"/>
      </w:pPr>
      <w:bookmarkStart w:id="84" w:name="_Toc10628982"/>
      <w:r w:rsidRPr="00AB453E">
        <w:rPr>
          <w:rStyle w:val="CharSectNo"/>
        </w:rPr>
        <w:t>73A</w:t>
      </w:r>
      <w:r w:rsidRPr="00617231">
        <w:tab/>
        <w:t>Committee decides not to report</w:t>
      </w:r>
      <w:bookmarkEnd w:id="84"/>
    </w:p>
    <w:p w:rsidR="00C63C0D" w:rsidRPr="00617231" w:rsidRDefault="00C63C0D" w:rsidP="00C63C0D">
      <w:pPr>
        <w:pStyle w:val="Amain"/>
      </w:pPr>
      <w:r w:rsidRPr="00617231">
        <w:tab/>
        <w:t>(1)</w:t>
      </w:r>
      <w:r w:rsidRPr="00617231">
        <w:tab/>
        <w:t>This section applies if—</w:t>
      </w:r>
    </w:p>
    <w:p w:rsidR="00C63C0D" w:rsidRPr="00617231" w:rsidRDefault="00C63C0D" w:rsidP="00C63C0D">
      <w:pPr>
        <w:pStyle w:val="Apara"/>
      </w:pPr>
      <w:r w:rsidRPr="00617231">
        <w:tab/>
        <w:t>(a)</w:t>
      </w:r>
      <w:r w:rsidRPr="00617231">
        <w:tab/>
        <w:t>the Minister has referred a draft plan variation to a committee of the Legislative Assembly under section 73; and</w:t>
      </w:r>
    </w:p>
    <w:p w:rsidR="00C63C0D" w:rsidRPr="00617231" w:rsidRDefault="00C63C0D" w:rsidP="00C63C0D">
      <w:pPr>
        <w:pStyle w:val="Apara"/>
      </w:pPr>
      <w:r w:rsidRPr="00617231">
        <w:tab/>
        <w:t>(b)</w:t>
      </w:r>
      <w:r w:rsidRPr="00617231">
        <w:tab/>
        <w:t>the committee has decided, or is taken to have decided, not to prepare a report on the draft plan variation.</w:t>
      </w:r>
    </w:p>
    <w:p w:rsidR="00C63C0D" w:rsidRPr="00617231" w:rsidRDefault="00C63C0D" w:rsidP="00C63C0D">
      <w:pPr>
        <w:pStyle w:val="Amain"/>
      </w:pPr>
      <w:r w:rsidRPr="00617231">
        <w:tab/>
        <w:t>(2)</w:t>
      </w:r>
      <w:r w:rsidRPr="00617231">
        <w:tab/>
        <w:t>The Minister must take action in accordance with section 76 in relation to the variation.</w:t>
      </w:r>
    </w:p>
    <w:p w:rsidR="00133485" w:rsidRPr="0027347B" w:rsidRDefault="00133485">
      <w:pPr>
        <w:pStyle w:val="AH5Sec"/>
      </w:pPr>
      <w:bookmarkStart w:id="85" w:name="_Toc10628983"/>
      <w:r w:rsidRPr="00AB453E">
        <w:rPr>
          <w:rStyle w:val="CharSectNo"/>
        </w:rPr>
        <w:t>74</w:t>
      </w:r>
      <w:r w:rsidRPr="0027347B">
        <w:tab/>
        <w:t>Committee reports on draft plan variations</w:t>
      </w:r>
      <w:bookmarkEnd w:id="85"/>
    </w:p>
    <w:p w:rsidR="007A1C36" w:rsidRPr="00617231" w:rsidRDefault="007A1C36" w:rsidP="007A1C36">
      <w:pPr>
        <w:pStyle w:val="Amain"/>
      </w:pPr>
      <w:r w:rsidRPr="00617231">
        <w:tab/>
        <w:t>(1)</w:t>
      </w:r>
      <w:r w:rsidRPr="00617231">
        <w:tab/>
        <w:t>This section applies if—</w:t>
      </w:r>
    </w:p>
    <w:p w:rsidR="007A1C36" w:rsidRPr="00617231" w:rsidRDefault="007A1C36" w:rsidP="007A1C36">
      <w:pPr>
        <w:pStyle w:val="Apara"/>
      </w:pPr>
      <w:r w:rsidRPr="00617231">
        <w:tab/>
        <w:t>(a)</w:t>
      </w:r>
      <w:r w:rsidRPr="00617231">
        <w:tab/>
        <w:t>the Minister has referred a draft plan variation to a committee of the Legislative Assembly under section 73; and</w:t>
      </w:r>
    </w:p>
    <w:p w:rsidR="007A1C36" w:rsidRPr="00617231" w:rsidRDefault="007A1C36" w:rsidP="007A1C36">
      <w:pPr>
        <w:pStyle w:val="Apara"/>
      </w:pPr>
      <w:r w:rsidRPr="00617231">
        <w:tab/>
        <w:t>(b)</w:t>
      </w:r>
      <w:r w:rsidRPr="00617231">
        <w:tab/>
        <w:t>the committee has decided to prepare a report on the draft plan variation.</w:t>
      </w:r>
    </w:p>
    <w:p w:rsidR="00133485" w:rsidRPr="0027347B" w:rsidRDefault="00133485">
      <w:pPr>
        <w:pStyle w:val="Amain"/>
        <w:keepNext/>
      </w:pPr>
      <w:r w:rsidRPr="0027347B">
        <w:tab/>
        <w:t>(2)</w:t>
      </w:r>
      <w:r w:rsidRPr="0027347B">
        <w:tab/>
        <w:t>The Minister—</w:t>
      </w:r>
    </w:p>
    <w:p w:rsidR="00133485" w:rsidRPr="0027347B" w:rsidRDefault="00133485" w:rsidP="005435CF">
      <w:pPr>
        <w:pStyle w:val="Apara"/>
        <w:keepNext/>
      </w:pPr>
      <w:r w:rsidRPr="0027347B">
        <w:tab/>
        <w:t>(a)</w:t>
      </w:r>
      <w:r w:rsidRPr="0027347B">
        <w:tab/>
        <w:t>unless section 75 applies, must not take action under section 76 in relation to the draft plan variation until the committee of the Legislative Assembly has reported on the variation; and</w:t>
      </w:r>
    </w:p>
    <w:p w:rsidR="00133485" w:rsidRPr="0027347B" w:rsidRDefault="00133485">
      <w:pPr>
        <w:pStyle w:val="Apara"/>
      </w:pPr>
      <w:r w:rsidRPr="0027347B">
        <w:tab/>
        <w:t>(b)</w:t>
      </w:r>
      <w:r w:rsidRPr="0027347B">
        <w:tab/>
        <w:t>after the committee reports on the variation—must take action under section 76 in relation to the variation.</w:t>
      </w:r>
    </w:p>
    <w:p w:rsidR="007A1C36" w:rsidRPr="00617231" w:rsidRDefault="007A1C36" w:rsidP="007A1C36">
      <w:pPr>
        <w:pStyle w:val="AH5Sec"/>
      </w:pPr>
      <w:bookmarkStart w:id="86" w:name="_Toc10628984"/>
      <w:r w:rsidRPr="00AB453E">
        <w:rPr>
          <w:rStyle w:val="CharSectNo"/>
        </w:rPr>
        <w:lastRenderedPageBreak/>
        <w:t>75</w:t>
      </w:r>
      <w:r w:rsidRPr="00617231">
        <w:tab/>
        <w:t>Committee fails to report promptly on draft plan variations</w:t>
      </w:r>
      <w:bookmarkEnd w:id="86"/>
    </w:p>
    <w:p w:rsidR="007A1C36" w:rsidRPr="00617231" w:rsidRDefault="007A1C36" w:rsidP="007A1C36">
      <w:pPr>
        <w:pStyle w:val="Amain"/>
      </w:pPr>
      <w:r w:rsidRPr="00617231">
        <w:tab/>
        <w:t>(1)</w:t>
      </w:r>
      <w:r w:rsidRPr="00617231">
        <w:tab/>
        <w:t>This section applies if—</w:t>
      </w:r>
    </w:p>
    <w:p w:rsidR="007A1C36" w:rsidRPr="00617231" w:rsidRDefault="007A1C36" w:rsidP="007A1C36">
      <w:pPr>
        <w:pStyle w:val="Apara"/>
      </w:pPr>
      <w:r w:rsidRPr="00617231">
        <w:tab/>
        <w:t>(a)</w:t>
      </w:r>
      <w:r w:rsidRPr="00617231">
        <w:tab/>
        <w:t>the Minister has referred a draft plan variation to a committee of the Legislative Assembly under section 73; and</w:t>
      </w:r>
    </w:p>
    <w:p w:rsidR="007A1C36" w:rsidRPr="00617231" w:rsidRDefault="007A1C36" w:rsidP="007A1C36">
      <w:pPr>
        <w:pStyle w:val="Apara"/>
      </w:pPr>
      <w:r w:rsidRPr="00617231">
        <w:tab/>
        <w:t>(b)</w:t>
      </w:r>
      <w:r w:rsidRPr="00617231">
        <w:tab/>
        <w:t>the committee has decided to prepare a report on the draft plan variation; and</w:t>
      </w:r>
    </w:p>
    <w:p w:rsidR="007A1C36" w:rsidRPr="00617231" w:rsidRDefault="007A1C36" w:rsidP="007A1C36">
      <w:pPr>
        <w:pStyle w:val="Apara"/>
      </w:pPr>
      <w:r w:rsidRPr="00617231">
        <w:tab/>
        <w:t>(c)</w:t>
      </w:r>
      <w:r w:rsidRPr="00617231">
        <w:tab/>
        <w:t>the committee has not reported on the variation by the end of—</w:t>
      </w:r>
    </w:p>
    <w:p w:rsidR="007A1C36" w:rsidRPr="00617231" w:rsidRDefault="007A1C36" w:rsidP="007A1C36">
      <w:pPr>
        <w:pStyle w:val="Asubpara"/>
      </w:pPr>
      <w:r w:rsidRPr="00617231">
        <w:tab/>
        <w:t>(i)</w:t>
      </w:r>
      <w:r w:rsidRPr="00617231">
        <w:tab/>
        <w:t xml:space="preserve">if a period was stated under </w:t>
      </w:r>
      <w:r w:rsidRPr="00C63ADE">
        <w:t>section 73 (</w:t>
      </w:r>
      <w:r>
        <w:t>4</w:t>
      </w:r>
      <w:r w:rsidRPr="00C63ADE">
        <w:t>)</w:t>
      </w:r>
      <w:r w:rsidRPr="00617231">
        <w:t>—that period; or</w:t>
      </w:r>
    </w:p>
    <w:p w:rsidR="007A1C36" w:rsidRPr="00617231" w:rsidRDefault="007A1C36" w:rsidP="007A1C36">
      <w:pPr>
        <w:pStyle w:val="Asubpara"/>
      </w:pPr>
      <w:r w:rsidRPr="00617231">
        <w:tab/>
        <w:t>(ii)</w:t>
      </w:r>
      <w:r w:rsidRPr="00617231">
        <w:tab/>
        <w:t>in any other case—6 months after the day the variation is referred to the committee.</w:t>
      </w:r>
    </w:p>
    <w:p w:rsidR="007A1C36" w:rsidRPr="00617231" w:rsidRDefault="007A1C36" w:rsidP="007A1C36">
      <w:pPr>
        <w:pStyle w:val="Amain"/>
        <w:rPr>
          <w:lang w:eastAsia="en-AU"/>
        </w:rPr>
      </w:pPr>
      <w:r w:rsidRPr="00617231">
        <w:rPr>
          <w:lang w:eastAsia="en-AU"/>
        </w:rPr>
        <w:tab/>
        <w:t>(2)</w:t>
      </w:r>
      <w:r w:rsidRPr="00617231">
        <w:rPr>
          <w:lang w:eastAsia="en-AU"/>
        </w:rPr>
        <w:tab/>
        <w:t xml:space="preserve">The Minister may take action in accordance with section 76 in relation to the </w:t>
      </w:r>
      <w:r w:rsidRPr="00617231">
        <w:rPr>
          <w:szCs w:val="24"/>
          <w:lang w:eastAsia="en-AU"/>
        </w:rPr>
        <w:t>draft plan variation, even though the committee of the Legislative Assembly has not reported on the variation.</w:t>
      </w:r>
    </w:p>
    <w:p w:rsidR="00133485" w:rsidRPr="00AB453E" w:rsidRDefault="00133485">
      <w:pPr>
        <w:pStyle w:val="AH3Div"/>
      </w:pPr>
      <w:bookmarkStart w:id="87" w:name="_Toc10628985"/>
      <w:r w:rsidRPr="00AB453E">
        <w:rPr>
          <w:rStyle w:val="CharDivNo"/>
        </w:rPr>
        <w:t>Division 5.3.6</w:t>
      </w:r>
      <w:r w:rsidRPr="0027347B">
        <w:tab/>
      </w:r>
      <w:r w:rsidRPr="00AB453E">
        <w:rPr>
          <w:rStyle w:val="CharDivText"/>
        </w:rPr>
        <w:t>Ministerial and Legislative Assembly action on draft plan variations</w:t>
      </w:r>
      <w:bookmarkEnd w:id="87"/>
    </w:p>
    <w:p w:rsidR="00133485" w:rsidRPr="0027347B" w:rsidRDefault="00133485">
      <w:pPr>
        <w:pStyle w:val="AH5Sec"/>
      </w:pPr>
      <w:bookmarkStart w:id="88" w:name="_Toc10628986"/>
      <w:r w:rsidRPr="00AB453E">
        <w:rPr>
          <w:rStyle w:val="CharSectNo"/>
        </w:rPr>
        <w:t>76</w:t>
      </w:r>
      <w:r w:rsidRPr="0027347B">
        <w:tab/>
        <w:t>Minister’s powers in relation to draft plan variations</w:t>
      </w:r>
      <w:bookmarkEnd w:id="88"/>
    </w:p>
    <w:p w:rsidR="007A1C36" w:rsidRPr="00617231" w:rsidRDefault="007A1C36" w:rsidP="007A1C36">
      <w:pPr>
        <w:pStyle w:val="Amain"/>
      </w:pPr>
      <w:r w:rsidRPr="00617231">
        <w:tab/>
        <w:t>(1)</w:t>
      </w:r>
      <w:r w:rsidRPr="00617231">
        <w:tab/>
        <w:t>This section applies if—</w:t>
      </w:r>
    </w:p>
    <w:p w:rsidR="007A1C36" w:rsidRPr="00617231" w:rsidRDefault="007A1C36" w:rsidP="007A1C36">
      <w:pPr>
        <w:pStyle w:val="Apara"/>
      </w:pPr>
      <w:r w:rsidRPr="00617231">
        <w:tab/>
        <w:t>(a)</w:t>
      </w:r>
      <w:r w:rsidRPr="00617231">
        <w:tab/>
        <w:t>the Minister is given a draft plan variation under section 69, and either—</w:t>
      </w:r>
    </w:p>
    <w:p w:rsidR="007A1C36" w:rsidRPr="00617231" w:rsidRDefault="007A1C36" w:rsidP="007A1C36">
      <w:pPr>
        <w:pStyle w:val="Asubpara"/>
      </w:pPr>
      <w:r w:rsidRPr="00617231">
        <w:tab/>
        <w:t>(i)</w:t>
      </w:r>
      <w:r w:rsidRPr="00617231">
        <w:tab/>
        <w:t>section 73A applies; or</w:t>
      </w:r>
    </w:p>
    <w:p w:rsidR="007A1C36" w:rsidRPr="00617231" w:rsidRDefault="007A1C36" w:rsidP="007A1C36">
      <w:pPr>
        <w:pStyle w:val="Asubpara"/>
      </w:pPr>
      <w:r w:rsidRPr="00617231">
        <w:tab/>
        <w:t>(ii)</w:t>
      </w:r>
      <w:r w:rsidRPr="00617231">
        <w:tab/>
        <w:t>section 75 applies and the Minister decides to take action in accordance with this section; or</w:t>
      </w:r>
    </w:p>
    <w:p w:rsidR="007A1C36" w:rsidRPr="00617231" w:rsidRDefault="007A1C36" w:rsidP="007A1C36">
      <w:pPr>
        <w:pStyle w:val="Apara"/>
      </w:pPr>
      <w:r w:rsidRPr="00617231">
        <w:tab/>
        <w:t>(b)</w:t>
      </w:r>
      <w:r w:rsidRPr="00617231">
        <w:tab/>
        <w:t>the Minister is given a draft plan variation under section 78 (3) or (4); or</w:t>
      </w:r>
    </w:p>
    <w:p w:rsidR="007A1C36" w:rsidRPr="00617231" w:rsidRDefault="007A1C36" w:rsidP="007A1C36">
      <w:pPr>
        <w:pStyle w:val="Apara"/>
      </w:pPr>
      <w:r w:rsidRPr="00617231">
        <w:tab/>
        <w:t>(c)</w:t>
      </w:r>
      <w:r w:rsidRPr="00617231">
        <w:tab/>
        <w:t>the Minister revokes the approval of a plan variation under section 77.</w:t>
      </w:r>
    </w:p>
    <w:p w:rsidR="00133485" w:rsidRPr="0027347B" w:rsidRDefault="00133485">
      <w:pPr>
        <w:pStyle w:val="Amain"/>
      </w:pPr>
      <w:r w:rsidRPr="0027347B">
        <w:lastRenderedPageBreak/>
        <w:tab/>
        <w:t>(</w:t>
      </w:r>
      <w:r w:rsidR="00105E4E">
        <w:t>2</w:t>
      </w:r>
      <w:r w:rsidRPr="0027347B">
        <w:t>)</w:t>
      </w:r>
      <w:r w:rsidRPr="0027347B">
        <w:tab/>
        <w:t>The Minister must—</w:t>
      </w:r>
    </w:p>
    <w:p w:rsidR="00133485" w:rsidRPr="0027347B" w:rsidRDefault="00133485">
      <w:pPr>
        <w:pStyle w:val="Apara"/>
      </w:pPr>
      <w:r w:rsidRPr="0027347B">
        <w:tab/>
        <w:t>(a)</w:t>
      </w:r>
      <w:r w:rsidRPr="0027347B">
        <w:tab/>
        <w:t>approve the draft plan variation in the form given; or</w:t>
      </w:r>
    </w:p>
    <w:p w:rsidR="00133485" w:rsidRPr="0027347B" w:rsidRDefault="00133485">
      <w:pPr>
        <w:pStyle w:val="aNotepar"/>
        <w:rPr>
          <w:iCs/>
          <w:lang w:val="en-US"/>
        </w:rPr>
      </w:pPr>
      <w:r w:rsidRPr="00ED4D1B">
        <w:rPr>
          <w:rStyle w:val="charItals"/>
        </w:rPr>
        <w:t>Note</w:t>
      </w:r>
      <w:r w:rsidRPr="00ED4D1B">
        <w:rPr>
          <w:rStyle w:val="charItals"/>
        </w:rPr>
        <w:tab/>
      </w:r>
      <w:r w:rsidRPr="0027347B">
        <w:rPr>
          <w:iCs/>
        </w:rPr>
        <w:t xml:space="preserve">A draft plan variation approved by the Minister is a plan variation (see s 58, def </w:t>
      </w:r>
      <w:r w:rsidRPr="00ED4D1B">
        <w:rPr>
          <w:rStyle w:val="charBoldItals"/>
        </w:rPr>
        <w:t>plan variation</w:t>
      </w:r>
      <w:r w:rsidRPr="0027347B">
        <w:rPr>
          <w:iCs/>
        </w:rPr>
        <w:t>).</w:t>
      </w:r>
    </w:p>
    <w:p w:rsidR="00133485" w:rsidRPr="0027347B" w:rsidRDefault="00133485">
      <w:pPr>
        <w:pStyle w:val="Apara"/>
        <w:keepNext/>
      </w:pPr>
      <w:r w:rsidRPr="0027347B">
        <w:tab/>
        <w:t>(b)</w:t>
      </w:r>
      <w:r w:rsidRPr="0027347B">
        <w:tab/>
        <w:t>return the draft plan variation to the planning and land authority and direct the authority to do 1 or more of the following:</w:t>
      </w:r>
    </w:p>
    <w:p w:rsidR="00133485" w:rsidRPr="0027347B" w:rsidRDefault="00133485">
      <w:pPr>
        <w:pStyle w:val="Asubpara"/>
      </w:pPr>
      <w:r w:rsidRPr="0027347B">
        <w:tab/>
        <w:t>(i)</w:t>
      </w:r>
      <w:r w:rsidRPr="0027347B">
        <w:tab/>
        <w:t>conduct further stated consultation;</w:t>
      </w:r>
    </w:p>
    <w:p w:rsidR="00133485" w:rsidRPr="0027347B" w:rsidRDefault="00133485">
      <w:pPr>
        <w:pStyle w:val="Asubpara"/>
      </w:pPr>
      <w:r w:rsidRPr="0027347B">
        <w:tab/>
        <w:t>(ii)</w:t>
      </w:r>
      <w:r w:rsidRPr="0027347B">
        <w:tab/>
        <w:t>consider any relevant planning report or strategic environmental assessment;</w:t>
      </w:r>
    </w:p>
    <w:p w:rsidR="00133485" w:rsidRPr="0027347B" w:rsidRDefault="00133485">
      <w:pPr>
        <w:pStyle w:val="Asubpara"/>
      </w:pPr>
      <w:r w:rsidRPr="0027347B">
        <w:tab/>
        <w:t>(iii)</w:t>
      </w:r>
      <w:r w:rsidRPr="0027347B">
        <w:tab/>
        <w:t>consider any revision suggested by the Minister;</w:t>
      </w:r>
    </w:p>
    <w:p w:rsidR="00133485" w:rsidRPr="0027347B" w:rsidRDefault="00133485">
      <w:pPr>
        <w:pStyle w:val="Asubpara"/>
      </w:pPr>
      <w:r w:rsidRPr="0027347B">
        <w:tab/>
        <w:t>(iv)</w:t>
      </w:r>
      <w:r w:rsidRPr="0027347B">
        <w:tab/>
        <w:t>revise the draft plan variation in a stated way;</w:t>
      </w:r>
    </w:p>
    <w:p w:rsidR="00133485" w:rsidRPr="0027347B" w:rsidRDefault="00133485">
      <w:pPr>
        <w:pStyle w:val="Asubpara"/>
      </w:pPr>
      <w:r w:rsidRPr="0027347B">
        <w:tab/>
        <w:t>(v)</w:t>
      </w:r>
      <w:r w:rsidRPr="0027347B">
        <w:tab/>
        <w:t>withdraw the draft plan variation.</w:t>
      </w:r>
    </w:p>
    <w:p w:rsidR="00133485" w:rsidRPr="0027347B" w:rsidRDefault="00133485">
      <w:pPr>
        <w:pStyle w:val="Amain"/>
        <w:keepNext/>
        <w:keepLines/>
      </w:pPr>
      <w:r w:rsidRPr="0027347B">
        <w:tab/>
        <w:t>(</w:t>
      </w:r>
      <w:r w:rsidR="00105E4E">
        <w:t>3</w:t>
      </w:r>
      <w:r w:rsidRPr="0027347B">
        <w:t>)</w:t>
      </w:r>
      <w:r w:rsidRPr="0027347B">
        <w:tab/>
        <w:t>Before taking action under subsection (</w:t>
      </w:r>
      <w:r w:rsidR="00105E4E">
        <w:t>2</w:t>
      </w:r>
      <w:r w:rsidRPr="0027347B">
        <w:t>), the Minister must consider—</w:t>
      </w:r>
    </w:p>
    <w:p w:rsidR="00133485" w:rsidRPr="0027347B" w:rsidRDefault="00133485">
      <w:pPr>
        <w:pStyle w:val="Apara"/>
        <w:keepNext/>
        <w:keepLines/>
      </w:pPr>
      <w:r w:rsidRPr="0027347B">
        <w:tab/>
        <w:t>(a)</w:t>
      </w:r>
      <w:r w:rsidRPr="0027347B">
        <w:tab/>
        <w:t>any recommendation made by a committee of the Legislative Assembly in relation to the draft variation, or related documents, referred to the committee under section 73 or otherwise; and</w:t>
      </w:r>
    </w:p>
    <w:p w:rsidR="00133485" w:rsidRPr="0027347B" w:rsidRDefault="00133485">
      <w:pPr>
        <w:pStyle w:val="Apara"/>
      </w:pPr>
      <w:r w:rsidRPr="0027347B">
        <w:tab/>
        <w:t>(b)</w:t>
      </w:r>
      <w:r w:rsidRPr="0027347B">
        <w:tab/>
        <w:t>if the draft plan variation would, if made, vary the statement of strategic directions—whether the variation would promote the planning strategy.</w:t>
      </w:r>
    </w:p>
    <w:p w:rsidR="00133485" w:rsidRPr="00ED4D1B" w:rsidRDefault="00133485" w:rsidP="005435CF">
      <w:pPr>
        <w:pStyle w:val="aNote"/>
        <w:rPr>
          <w:rStyle w:val="charItals"/>
        </w:rPr>
      </w:pPr>
      <w:r w:rsidRPr="00ED4D1B">
        <w:rPr>
          <w:rStyle w:val="charItals"/>
        </w:rPr>
        <w:t>Note—par (a)</w:t>
      </w:r>
    </w:p>
    <w:p w:rsidR="00133485" w:rsidRPr="0027347B" w:rsidRDefault="00133485" w:rsidP="005435CF">
      <w:pPr>
        <w:spacing w:before="80" w:after="60"/>
        <w:ind w:left="1083"/>
        <w:rPr>
          <w:sz w:val="20"/>
        </w:rPr>
      </w:pPr>
      <w:r w:rsidRPr="0027347B">
        <w:rPr>
          <w:sz w:val="20"/>
        </w:rPr>
        <w:t>The Minister must not take action under this section in some circumstances if the committee has not reported (see s 74 and s 75).</w:t>
      </w:r>
    </w:p>
    <w:p w:rsidR="00133485" w:rsidRPr="00ED4D1B" w:rsidRDefault="00133485" w:rsidP="009D16B1">
      <w:pPr>
        <w:pStyle w:val="aNote"/>
        <w:keepNext/>
        <w:rPr>
          <w:rStyle w:val="charItals"/>
        </w:rPr>
      </w:pPr>
      <w:r w:rsidRPr="00ED4D1B">
        <w:rPr>
          <w:rStyle w:val="charItals"/>
        </w:rPr>
        <w:t>Note—par (b)</w:t>
      </w:r>
    </w:p>
    <w:p w:rsidR="00133485" w:rsidRPr="0027347B" w:rsidRDefault="00133485" w:rsidP="005435CF">
      <w:pPr>
        <w:spacing w:before="80" w:after="60"/>
        <w:ind w:left="1083"/>
        <w:rPr>
          <w:sz w:val="20"/>
        </w:rPr>
      </w:pPr>
      <w:r w:rsidRPr="0027347B">
        <w:rPr>
          <w:sz w:val="20"/>
        </w:rPr>
        <w:t xml:space="preserve">The </w:t>
      </w:r>
      <w:hyperlink r:id="rId99" w:tooltip="NI2008-27" w:history="1">
        <w:r w:rsidR="00D24BE6" w:rsidRPr="00D24BE6">
          <w:rPr>
            <w:rStyle w:val="charCitHyperlinkAbbrev"/>
            <w:sz w:val="20"/>
          </w:rPr>
          <w:t>territory plan</w:t>
        </w:r>
      </w:hyperlink>
      <w:r w:rsidRPr="00D24BE6">
        <w:rPr>
          <w:sz w:val="20"/>
        </w:rPr>
        <w:t xml:space="preserve"> </w:t>
      </w:r>
      <w:r w:rsidRPr="0027347B">
        <w:rPr>
          <w:sz w:val="20"/>
        </w:rPr>
        <w:t xml:space="preserve">has no effect to the extent that it is inconsistent with the national capital plan, but is taken to be consistent with the national capital plan to the extent that it can operate concurrently with it (see </w:t>
      </w:r>
      <w:hyperlink r:id="rId100" w:tooltip="Act 1988 No 108 (Cwlth)" w:history="1">
        <w:r w:rsidR="009E0524" w:rsidRPr="001126C5">
          <w:rPr>
            <w:rStyle w:val="charCitHyperlinkItal"/>
            <w:sz w:val="20"/>
          </w:rPr>
          <w:t>Australian Capital Territory (Planning and Land Management) Act 1988</w:t>
        </w:r>
      </w:hyperlink>
      <w:r w:rsidRPr="0027347B">
        <w:rPr>
          <w:sz w:val="20"/>
        </w:rPr>
        <w:t xml:space="preserve"> (Cwlth), s 26).</w:t>
      </w:r>
    </w:p>
    <w:p w:rsidR="0047415A" w:rsidRPr="0027347B" w:rsidRDefault="0047415A" w:rsidP="0047415A">
      <w:pPr>
        <w:pStyle w:val="Amain"/>
      </w:pPr>
      <w:r w:rsidRPr="0027347B">
        <w:lastRenderedPageBreak/>
        <w:tab/>
        <w:t>(</w:t>
      </w:r>
      <w:r w:rsidR="00105E4E">
        <w:t>4</w:t>
      </w:r>
      <w:r w:rsidRPr="0027347B">
        <w:t>)</w:t>
      </w:r>
      <w:r w:rsidRPr="0027347B">
        <w:tab/>
        <w:t>If the Minister directs the withdrawal of a draft plan variation by the planning and land authority under subsection (</w:t>
      </w:r>
      <w:r w:rsidR="00105E4E">
        <w:t>2</w:t>
      </w:r>
      <w:r w:rsidRPr="0027347B">
        <w:t>) (b) (v), the authority must prepare a notice stating that the draft plan variation is withdrawn.</w:t>
      </w:r>
    </w:p>
    <w:p w:rsidR="0047415A" w:rsidRPr="0027347B" w:rsidRDefault="0047415A" w:rsidP="0047415A">
      <w:pPr>
        <w:pStyle w:val="Amain"/>
      </w:pPr>
      <w:r w:rsidRPr="0027347B">
        <w:tab/>
        <w:t>(</w:t>
      </w:r>
      <w:r w:rsidR="00105E4E">
        <w:t>5</w:t>
      </w:r>
      <w:r w:rsidRPr="0027347B">
        <w:t>)</w:t>
      </w:r>
      <w:r w:rsidRPr="0027347B">
        <w:tab/>
        <w:t>The following are notifiable instruments:</w:t>
      </w:r>
    </w:p>
    <w:p w:rsidR="0047415A" w:rsidRPr="0027347B" w:rsidRDefault="0047415A" w:rsidP="0047415A">
      <w:pPr>
        <w:pStyle w:val="Apara"/>
      </w:pPr>
      <w:r w:rsidRPr="0027347B">
        <w:tab/>
        <w:t>(a)</w:t>
      </w:r>
      <w:r w:rsidRPr="0027347B">
        <w:tab/>
        <w:t>an approval under subsection (</w:t>
      </w:r>
      <w:r w:rsidR="00105E4E">
        <w:t>2</w:t>
      </w:r>
      <w:r w:rsidRPr="0027347B">
        <w:t>) (a);</w:t>
      </w:r>
    </w:p>
    <w:p w:rsidR="0047415A" w:rsidRPr="0027347B" w:rsidRDefault="0047415A" w:rsidP="0047415A">
      <w:pPr>
        <w:pStyle w:val="Apara"/>
      </w:pPr>
      <w:r w:rsidRPr="0027347B">
        <w:tab/>
        <w:t>(b)</w:t>
      </w:r>
      <w:r w:rsidRPr="0027347B">
        <w:tab/>
        <w:t>a direction under subsection (</w:t>
      </w:r>
      <w:r w:rsidR="00105E4E">
        <w:t>2</w:t>
      </w:r>
      <w:r w:rsidRPr="0027347B">
        <w:t>) (b);</w:t>
      </w:r>
    </w:p>
    <w:p w:rsidR="0047415A" w:rsidRPr="0027347B" w:rsidRDefault="0047415A" w:rsidP="0047415A">
      <w:pPr>
        <w:pStyle w:val="Apara"/>
      </w:pPr>
      <w:r w:rsidRPr="0027347B">
        <w:tab/>
        <w:t>(c)</w:t>
      </w:r>
      <w:r w:rsidRPr="0027347B">
        <w:tab/>
        <w:t>a notice under subsection (</w:t>
      </w:r>
      <w:r w:rsidR="00105E4E">
        <w:t>4</w:t>
      </w:r>
      <w:r w:rsidRPr="0027347B">
        <w:t>).</w:t>
      </w:r>
    </w:p>
    <w:p w:rsidR="0047415A" w:rsidRPr="0027347B" w:rsidRDefault="0047415A" w:rsidP="0047415A">
      <w:pPr>
        <w:pStyle w:val="aNote"/>
      </w:pPr>
      <w:r w:rsidRPr="0027347B">
        <w:rPr>
          <w:rStyle w:val="charItals"/>
        </w:rPr>
        <w:t>Note</w:t>
      </w:r>
      <w:r w:rsidRPr="0027347B">
        <w:rPr>
          <w:rStyle w:val="charItals"/>
        </w:rPr>
        <w:tab/>
      </w:r>
      <w:r w:rsidRPr="0027347B">
        <w:t xml:space="preserve">A notifiable instrument must be notified under the </w:t>
      </w:r>
      <w:hyperlink r:id="rId101"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w:t>
      </w:r>
      <w:r w:rsidR="00105E4E">
        <w:t>6</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F23A18">
      <w:pPr>
        <w:pStyle w:val="Amain"/>
        <w:keepNext/>
        <w:rPr>
          <w:lang w:eastAsia="en-AU"/>
        </w:rPr>
      </w:pPr>
      <w:r w:rsidRPr="0092630A">
        <w:rPr>
          <w:lang w:eastAsia="en-AU"/>
        </w:rPr>
        <w:tab/>
        <w:t>(</w:t>
      </w:r>
      <w:r w:rsidR="00105E4E">
        <w:rPr>
          <w:lang w:eastAsia="en-AU"/>
        </w:rPr>
        <w:t>7</w:t>
      </w:r>
      <w:r w:rsidRPr="0092630A">
        <w:rPr>
          <w:lang w:eastAsia="en-AU"/>
        </w:rPr>
        <w:t>)</w:t>
      </w:r>
      <w:r w:rsidRPr="0092630A">
        <w:rPr>
          <w:lang w:eastAsia="en-AU"/>
        </w:rPr>
        <w:tab/>
        <w:t>The planning and land authority must give additional public notice of the notice under subsection (</w:t>
      </w:r>
      <w:r w:rsidR="00105E4E">
        <w:rPr>
          <w:lang w:eastAsia="en-AU"/>
        </w:rPr>
        <w:t>4</w:t>
      </w:r>
      <w:r w:rsidRPr="0092630A">
        <w:rPr>
          <w:lang w:eastAsia="en-AU"/>
        </w:rPr>
        <w:t>)</w:t>
      </w:r>
      <w:r w:rsidRPr="0092630A">
        <w:rPr>
          <w:szCs w:val="24"/>
          <w:lang w:eastAsia="en-AU"/>
        </w:rPr>
        <w:t>.</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2" w:tooltip="A2001-14" w:history="1">
        <w:r w:rsidRPr="0092630A">
          <w:rPr>
            <w:rStyle w:val="charCitHyperlinkAbbrev"/>
          </w:rPr>
          <w:t>Legislation Act</w:t>
        </w:r>
      </w:hyperlink>
      <w:r w:rsidRPr="0092630A">
        <w:rPr>
          <w:lang w:eastAsia="en-AU"/>
        </w:rPr>
        <w:t>, dict, pt 1). The requirement in s (</w:t>
      </w:r>
      <w:r w:rsidR="00105E4E">
        <w:rPr>
          <w:lang w:eastAsia="en-AU"/>
        </w:rPr>
        <w:t>7</w:t>
      </w:r>
      <w:r w:rsidRPr="0092630A">
        <w:rPr>
          <w:lang w:eastAsia="en-AU"/>
        </w:rPr>
        <w:t>) is in addition to the requirement for notification on the legislation register as a notifiable instrument.</w:t>
      </w:r>
    </w:p>
    <w:p w:rsidR="00133485" w:rsidRPr="0027347B" w:rsidRDefault="00133485">
      <w:pPr>
        <w:pStyle w:val="AH5Sec"/>
      </w:pPr>
      <w:bookmarkStart w:id="89" w:name="_Toc10628987"/>
      <w:r w:rsidRPr="00AB453E">
        <w:rPr>
          <w:rStyle w:val="CharSectNo"/>
        </w:rPr>
        <w:t>77</w:t>
      </w:r>
      <w:r w:rsidRPr="0027347B">
        <w:tab/>
        <w:t>Minister may revoke approval of draft plan variations before presentation</w:t>
      </w:r>
      <w:bookmarkEnd w:id="89"/>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 xml:space="preserve">the Minister has approved a draft </w:t>
      </w:r>
      <w:r w:rsidR="001F6C47">
        <w:t>plan variation under section 76 </w:t>
      </w:r>
      <w:r w:rsidRPr="0027347B">
        <w:t>(</w:t>
      </w:r>
      <w:r w:rsidR="00105E4E">
        <w:t>2</w:t>
      </w:r>
      <w:r w:rsidRPr="0027347B">
        <w:t>) (a); and</w:t>
      </w:r>
    </w:p>
    <w:p w:rsidR="00133485" w:rsidRPr="0027347B" w:rsidRDefault="00133485">
      <w:pPr>
        <w:pStyle w:val="Apara"/>
      </w:pPr>
      <w:r w:rsidRPr="0027347B">
        <w:tab/>
        <w:t>(b)</w:t>
      </w:r>
      <w:r w:rsidRPr="0027347B">
        <w:tab/>
        <w:t>the plan variation has not been presented to the Legislative Assembly.</w:t>
      </w:r>
    </w:p>
    <w:p w:rsidR="00133485" w:rsidRPr="0027347B" w:rsidRDefault="00133485">
      <w:pPr>
        <w:pStyle w:val="Amain"/>
      </w:pPr>
      <w:r w:rsidRPr="0027347B">
        <w:tab/>
        <w:t>(2)</w:t>
      </w:r>
      <w:r w:rsidRPr="0027347B">
        <w:tab/>
        <w:t>The Minister may revoke the approval and return the plan variation to the planning and land authority.</w:t>
      </w:r>
    </w:p>
    <w:p w:rsidR="00133485" w:rsidRPr="0027347B" w:rsidRDefault="00133485">
      <w:pPr>
        <w:pStyle w:val="Amain"/>
      </w:pPr>
      <w:r w:rsidRPr="0027347B">
        <w:tab/>
        <w:t>(3)</w:t>
      </w:r>
      <w:r w:rsidRPr="0027347B">
        <w:tab/>
        <w:t>A plan variation returned to the planning and land authority under this section must be treated by the Minister as a draft plan variation to which section 76 applies.</w:t>
      </w:r>
    </w:p>
    <w:p w:rsidR="00133485" w:rsidRPr="0027347B" w:rsidRDefault="00133485">
      <w:pPr>
        <w:pStyle w:val="AH5Sec"/>
      </w:pPr>
      <w:bookmarkStart w:id="90" w:name="_Toc10628988"/>
      <w:r w:rsidRPr="00AB453E">
        <w:rPr>
          <w:rStyle w:val="CharSectNo"/>
        </w:rPr>
        <w:lastRenderedPageBreak/>
        <w:t>78</w:t>
      </w:r>
      <w:r w:rsidRPr="0027347B">
        <w:tab/>
        <w:t>Return of draft plan variations to authority</w:t>
      </w:r>
      <w:bookmarkEnd w:id="90"/>
    </w:p>
    <w:p w:rsidR="00133485" w:rsidRPr="0027347B" w:rsidRDefault="00133485">
      <w:pPr>
        <w:pStyle w:val="Amain"/>
      </w:pPr>
      <w:r w:rsidRPr="0027347B">
        <w:tab/>
        <w:t>(1)</w:t>
      </w:r>
      <w:r w:rsidRPr="0027347B">
        <w:tab/>
        <w:t>This section applies if the Minister returns a draft plan variation to the planning and land authority with a direction under section 76 (</w:t>
      </w:r>
      <w:r w:rsidR="00710BE5">
        <w:t>2</w:t>
      </w:r>
      <w:r w:rsidRPr="0027347B">
        <w:t>) (b).</w:t>
      </w:r>
    </w:p>
    <w:p w:rsidR="00133485" w:rsidRPr="0027347B" w:rsidRDefault="00133485">
      <w:pPr>
        <w:pStyle w:val="Amain"/>
      </w:pPr>
      <w:r w:rsidRPr="0027347B">
        <w:tab/>
        <w:t>(2)</w:t>
      </w:r>
      <w:r w:rsidRPr="0027347B">
        <w:tab/>
        <w:t>The planning and land authority must comply with each direction.</w:t>
      </w:r>
    </w:p>
    <w:p w:rsidR="00133485" w:rsidRPr="0027347B" w:rsidRDefault="00133485">
      <w:pPr>
        <w:pStyle w:val="Amain"/>
      </w:pPr>
      <w:r w:rsidRPr="0027347B">
        <w:tab/>
        <w:t>(3)</w:t>
      </w:r>
      <w:r w:rsidRPr="0027347B">
        <w:tab/>
        <w:t>If the direction is given under section 76 (</w:t>
      </w:r>
      <w:r w:rsidR="00710BE5">
        <w:t>2</w:t>
      </w:r>
      <w:r w:rsidRPr="0027347B">
        <w:t>) (b) (i), (ii) or (iii), the planning and land authority may revise the draft variation and give it to the Minister for approval with a written report about—</w:t>
      </w:r>
    </w:p>
    <w:p w:rsidR="00133485" w:rsidRPr="0027347B" w:rsidRDefault="00133485">
      <w:pPr>
        <w:pStyle w:val="Apara"/>
      </w:pPr>
      <w:r w:rsidRPr="0027347B">
        <w:tab/>
        <w:t>(a)</w:t>
      </w:r>
      <w:r w:rsidRPr="0027347B">
        <w:tab/>
        <w:t>the authority’s compliance with the Minister’s direction; and</w:t>
      </w:r>
    </w:p>
    <w:p w:rsidR="00133485" w:rsidRPr="0027347B" w:rsidRDefault="00133485">
      <w:pPr>
        <w:pStyle w:val="Apara"/>
      </w:pPr>
      <w:r w:rsidRPr="0027347B">
        <w:tab/>
        <w:t>(b)</w:t>
      </w:r>
      <w:r w:rsidRPr="0027347B">
        <w:tab/>
        <w:t>any further revision of the dra</w:t>
      </w:r>
      <w:r w:rsidR="00B70032">
        <w:t>ft variation under section 68 (7</w:t>
      </w:r>
      <w:r w:rsidRPr="0027347B">
        <w:t>).</w:t>
      </w:r>
    </w:p>
    <w:p w:rsidR="00133485" w:rsidRPr="0027347B" w:rsidRDefault="00133485">
      <w:pPr>
        <w:pStyle w:val="Amain"/>
      </w:pPr>
      <w:r w:rsidRPr="0027347B">
        <w:tab/>
        <w:t>(4)</w:t>
      </w:r>
      <w:r w:rsidRPr="0027347B">
        <w:tab/>
        <w:t>If the direction is given under section 76 (</w:t>
      </w:r>
      <w:r w:rsidR="00710BE5">
        <w:t>2</w:t>
      </w:r>
      <w:r w:rsidRPr="0027347B">
        <w:t>) (b) (iv), the planning and land authority must give the Minister the draft variation, as revised in accordance with the direction, together with a written report about any further revision of the dra</w:t>
      </w:r>
      <w:r w:rsidR="00B70032">
        <w:t>ft variation under section 68 (7</w:t>
      </w:r>
      <w:r w:rsidRPr="0027347B">
        <w:t>).</w:t>
      </w:r>
    </w:p>
    <w:p w:rsidR="00133485" w:rsidRPr="0027347B" w:rsidRDefault="00133485">
      <w:pPr>
        <w:pStyle w:val="AH5Sec"/>
      </w:pPr>
      <w:bookmarkStart w:id="91" w:name="_Toc10628989"/>
      <w:r w:rsidRPr="00AB453E">
        <w:rPr>
          <w:rStyle w:val="CharSectNo"/>
        </w:rPr>
        <w:t>79</w:t>
      </w:r>
      <w:r w:rsidRPr="0027347B">
        <w:tab/>
        <w:t>Presentation of plan variations to Legislative Assembly</w:t>
      </w:r>
      <w:bookmarkEnd w:id="91"/>
    </w:p>
    <w:p w:rsidR="00133485" w:rsidRPr="0027347B" w:rsidRDefault="00133485">
      <w:pPr>
        <w:pStyle w:val="Amain"/>
        <w:keepNext/>
      </w:pPr>
      <w:r w:rsidRPr="0027347B">
        <w:tab/>
        <w:t>(1)</w:t>
      </w:r>
      <w:r w:rsidRPr="0027347B">
        <w:tab/>
        <w:t>The Minister must present to the Legislative Assembly, not later than 5 sitting days after the day the Minister approves a plan variation, copies of each the following:</w:t>
      </w:r>
    </w:p>
    <w:p w:rsidR="00133485" w:rsidRPr="0027347B" w:rsidRDefault="00133485">
      <w:pPr>
        <w:pStyle w:val="Apara"/>
      </w:pPr>
      <w:r w:rsidRPr="0027347B">
        <w:tab/>
        <w:t>(a)</w:t>
      </w:r>
      <w:r w:rsidRPr="0027347B">
        <w:tab/>
        <w:t>the plan variation;</w:t>
      </w:r>
    </w:p>
    <w:p w:rsidR="00133485" w:rsidRPr="0027347B" w:rsidRDefault="00133485">
      <w:pPr>
        <w:pStyle w:val="Apara"/>
      </w:pPr>
      <w:r w:rsidRPr="0027347B">
        <w:tab/>
        <w:t>(b)</w:t>
      </w:r>
      <w:r w:rsidRPr="0027347B">
        <w:tab/>
        <w:t>the background papers relating to the variation;</w:t>
      </w:r>
    </w:p>
    <w:p w:rsidR="00133485" w:rsidRPr="0027347B" w:rsidRDefault="00133485">
      <w:pPr>
        <w:pStyle w:val="Apara"/>
      </w:pPr>
      <w:r w:rsidRPr="0027347B">
        <w:tab/>
        <w:t>(c)</w:t>
      </w:r>
      <w:r w:rsidRPr="0027347B">
        <w:tab/>
        <w:t>any report mentioned in section 78 (3) or (4).</w:t>
      </w:r>
    </w:p>
    <w:p w:rsidR="00133485" w:rsidRPr="0027347B" w:rsidRDefault="00133485">
      <w:pPr>
        <w:pStyle w:val="Amain"/>
      </w:pPr>
      <w:r w:rsidRPr="0027347B">
        <w:tab/>
        <w:t>(2)</w:t>
      </w:r>
      <w:r w:rsidRPr="0027347B">
        <w:tab/>
        <w:t>Subsection (1) is subject to section 77 (Minister may revoke approval of draft plan variations before presentation).</w:t>
      </w:r>
    </w:p>
    <w:p w:rsidR="00133485" w:rsidRPr="0027347B" w:rsidRDefault="00133485">
      <w:pPr>
        <w:pStyle w:val="Amain"/>
      </w:pPr>
      <w:r w:rsidRPr="0027347B">
        <w:tab/>
        <w:t>(3)</w:t>
      </w:r>
      <w:r w:rsidRPr="0027347B">
        <w:tab/>
        <w:t>If a plan variation is not presented to the Legislative Assembly in accordance with subsection (1), the plan variation does not come into effect.</w:t>
      </w:r>
    </w:p>
    <w:p w:rsidR="00133485" w:rsidRPr="0027347B" w:rsidRDefault="00133485">
      <w:pPr>
        <w:pStyle w:val="AH5Sec"/>
      </w:pPr>
      <w:bookmarkStart w:id="92" w:name="_Toc10628990"/>
      <w:r w:rsidRPr="00AB453E">
        <w:rPr>
          <w:rStyle w:val="CharSectNo"/>
        </w:rPr>
        <w:lastRenderedPageBreak/>
        <w:t>80</w:t>
      </w:r>
      <w:r w:rsidRPr="0027347B">
        <w:tab/>
        <w:t xml:space="preserve">Assembly may reject plan variations completely or </w:t>
      </w:r>
      <w:r w:rsidR="007768D9">
        <w:t>partly</w:t>
      </w:r>
      <w:bookmarkEnd w:id="92"/>
    </w:p>
    <w:p w:rsidR="00133485" w:rsidRPr="0027347B" w:rsidRDefault="00133485">
      <w:pPr>
        <w:pStyle w:val="Amain"/>
      </w:pPr>
      <w:r w:rsidRPr="0027347B">
        <w:tab/>
        <w:t>(1)</w:t>
      </w:r>
      <w:r w:rsidRPr="0027347B">
        <w:tab/>
        <w:t>The Legislative Assembly may by resolution reject a plan variation, or a provision of the plan variation, presented to the Assembly.</w:t>
      </w:r>
    </w:p>
    <w:p w:rsidR="00133485" w:rsidRPr="0027347B" w:rsidRDefault="00133485">
      <w:pPr>
        <w:pStyle w:val="Amain"/>
      </w:pPr>
      <w:r w:rsidRPr="0027347B">
        <w:tab/>
        <w:t>(2)</w:t>
      </w:r>
      <w:r w:rsidRPr="0027347B">
        <w:tab/>
        <w:t xml:space="preserve">Notice (a </w:t>
      </w:r>
      <w:r w:rsidRPr="00ED4D1B">
        <w:rPr>
          <w:rStyle w:val="charBoldItals"/>
        </w:rPr>
        <w:t>rejection notice</w:t>
      </w:r>
      <w:r w:rsidRPr="0027347B">
        <w:t>) of a motion to reject the plan variation or a provision of the plan variation must be given not later than 5 sitting days after the day the plan variation is presented to the Legislative Assembly.</w:t>
      </w:r>
    </w:p>
    <w:p w:rsidR="00133485" w:rsidRPr="0027347B" w:rsidRDefault="00133485" w:rsidP="00F23A18">
      <w:pPr>
        <w:pStyle w:val="Amain"/>
        <w:keepNext/>
      </w:pPr>
      <w:r w:rsidRPr="0027347B">
        <w:tab/>
        <w:t>(3)</w:t>
      </w:r>
      <w:r w:rsidRPr="0027347B">
        <w:tab/>
        <w:t>The plan variation or provision stated in a rejection notice given in accordance with subsection (2) is taken to have been rejected by the Legislative Assembly if, at the end of 5 sitting days after the day the rejection notice has been given in the Legislative Assembly—</w:t>
      </w:r>
    </w:p>
    <w:p w:rsidR="00133485" w:rsidRPr="0027347B" w:rsidRDefault="00133485">
      <w:pPr>
        <w:pStyle w:val="Apara"/>
      </w:pPr>
      <w:r w:rsidRPr="0027347B">
        <w:tab/>
        <w:t>(a)</w:t>
      </w:r>
      <w:r w:rsidRPr="0027347B">
        <w:tab/>
        <w:t>the motion has not been called on; or</w:t>
      </w:r>
    </w:p>
    <w:p w:rsidR="00133485" w:rsidRPr="0027347B" w:rsidRDefault="00133485">
      <w:pPr>
        <w:pStyle w:val="Apara"/>
      </w:pPr>
      <w:r w:rsidRPr="0027347B">
        <w:tab/>
        <w:t>(b)</w:t>
      </w:r>
      <w:r w:rsidRPr="0027347B">
        <w:tab/>
        <w:t>the motion has been called on and moved and has not been withdrawn or otherwise disposed of.</w:t>
      </w:r>
    </w:p>
    <w:p w:rsidR="00133485" w:rsidRPr="0027347B" w:rsidRDefault="00133485">
      <w:pPr>
        <w:pStyle w:val="AH5Sec"/>
      </w:pPr>
      <w:bookmarkStart w:id="93" w:name="_Toc10628991"/>
      <w:r w:rsidRPr="00AB453E">
        <w:rPr>
          <w:rStyle w:val="CharSectNo"/>
        </w:rPr>
        <w:t>81</w:t>
      </w:r>
      <w:r w:rsidRPr="0027347B">
        <w:tab/>
        <w:t>Effect of dissolution etc of Legislative Assembly</w:t>
      </w:r>
      <w:bookmarkEnd w:id="93"/>
    </w:p>
    <w:p w:rsidR="00133485" w:rsidRPr="0027347B" w:rsidRDefault="00133485">
      <w:pPr>
        <w:pStyle w:val="Amain"/>
      </w:pPr>
      <w:r w:rsidRPr="0027347B">
        <w:tab/>
        <w:t>(1)</w:t>
      </w:r>
      <w:r w:rsidRPr="0027347B">
        <w:tab/>
        <w:t>This section applies if, before the end of 5 sitting days after the day a rejection notice has been given in the Legislative Assembly in accordance with section 80 (2)—</w:t>
      </w:r>
    </w:p>
    <w:p w:rsidR="00133485" w:rsidRPr="0027347B" w:rsidRDefault="00133485">
      <w:pPr>
        <w:pStyle w:val="Apara"/>
      </w:pPr>
      <w:r w:rsidRPr="0027347B">
        <w:tab/>
        <w:t>(a)</w:t>
      </w:r>
      <w:r w:rsidRPr="0027347B">
        <w:tab/>
        <w:t xml:space="preserve">the Legislative Assembly is dissolved or expires; and </w:t>
      </w:r>
    </w:p>
    <w:p w:rsidR="00133485" w:rsidRPr="0027347B" w:rsidRDefault="00133485">
      <w:pPr>
        <w:pStyle w:val="Apara"/>
      </w:pPr>
      <w:r w:rsidRPr="0027347B">
        <w:tab/>
        <w:t>(b)</w:t>
      </w:r>
      <w:r w:rsidRPr="0027347B">
        <w:tab/>
        <w:t>at the time of dissolution or expiry—</w:t>
      </w:r>
    </w:p>
    <w:p w:rsidR="00133485" w:rsidRPr="0027347B" w:rsidRDefault="00133485">
      <w:pPr>
        <w:pStyle w:val="Asubpara"/>
      </w:pPr>
      <w:r w:rsidRPr="0027347B">
        <w:tab/>
        <w:t>(i)</w:t>
      </w:r>
      <w:r w:rsidRPr="0027347B">
        <w:tab/>
        <w:t>the notice has not been withdrawn and the motion has not been called on; or</w:t>
      </w:r>
    </w:p>
    <w:p w:rsidR="00133485" w:rsidRPr="0027347B" w:rsidRDefault="00133485">
      <w:pPr>
        <w:pStyle w:val="Asubpara"/>
      </w:pPr>
      <w:r w:rsidRPr="0027347B">
        <w:tab/>
        <w:t>(ii)</w:t>
      </w:r>
      <w:r w:rsidRPr="0027347B">
        <w:tab/>
        <w:t>the motion has been called on and moved and has not been withdrawn or otherwise disposed of.</w:t>
      </w:r>
    </w:p>
    <w:p w:rsidR="00133485" w:rsidRPr="0027347B" w:rsidRDefault="00133485">
      <w:pPr>
        <w:pStyle w:val="Amain"/>
      </w:pPr>
      <w:r w:rsidRPr="0027347B">
        <w:tab/>
        <w:t>(2)</w:t>
      </w:r>
      <w:r w:rsidRPr="0027347B">
        <w:tab/>
        <w:t>If this section applies, the plan variation is taken, for section 80 (2) and (3), to have been presented to the Legislative Assembly on the first sitting day of the Legislative Assembly after the next general election of members of the Assembly.</w:t>
      </w:r>
    </w:p>
    <w:p w:rsidR="00133485" w:rsidRPr="0027347B" w:rsidRDefault="00133485">
      <w:pPr>
        <w:pStyle w:val="AH5Sec"/>
      </w:pPr>
      <w:bookmarkStart w:id="94" w:name="_Toc10628992"/>
      <w:r w:rsidRPr="00AB453E">
        <w:rPr>
          <w:rStyle w:val="CharSectNo"/>
        </w:rPr>
        <w:lastRenderedPageBreak/>
        <w:t>82</w:t>
      </w:r>
      <w:r w:rsidRPr="0027347B">
        <w:tab/>
        <w:t>Consequences of rejection of plan variations by Legislative Assembly</w:t>
      </w:r>
      <w:bookmarkEnd w:id="94"/>
    </w:p>
    <w:p w:rsidR="00133485" w:rsidRPr="0027347B" w:rsidRDefault="00133485">
      <w:pPr>
        <w:pStyle w:val="Amain"/>
      </w:pPr>
      <w:r w:rsidRPr="0027347B">
        <w:tab/>
        <w:t>(1)</w:t>
      </w:r>
      <w:r w:rsidRPr="0027347B">
        <w:tab/>
        <w:t>This section applies if a plan variation is completely rejected under section 80 (1), or taken to be completely rejected under section 80 (3).</w:t>
      </w:r>
    </w:p>
    <w:p w:rsidR="00133485" w:rsidRPr="0027347B" w:rsidRDefault="00133485">
      <w:pPr>
        <w:pStyle w:val="Amain"/>
        <w:keepNext/>
      </w:pPr>
      <w:r w:rsidRPr="0027347B">
        <w:tab/>
        <w:t>(2)</w:t>
      </w:r>
      <w:r w:rsidRPr="0027347B">
        <w:tab/>
        <w:t>The plan variation does not come into force if this section applies.</w:t>
      </w:r>
    </w:p>
    <w:p w:rsidR="00133485" w:rsidRPr="0027347B" w:rsidRDefault="00133485">
      <w:pPr>
        <w:pStyle w:val="aNote"/>
      </w:pPr>
      <w:r w:rsidRPr="00ED4D1B">
        <w:rPr>
          <w:rStyle w:val="charItals"/>
        </w:rPr>
        <w:t>Note</w:t>
      </w:r>
      <w:r w:rsidRPr="00ED4D1B">
        <w:rPr>
          <w:rStyle w:val="charItals"/>
        </w:rPr>
        <w:tab/>
      </w:r>
      <w:r w:rsidRPr="0027347B">
        <w:t>The interim effect of the draft plan variation also ends (see s 72 (3), def </w:t>
      </w:r>
      <w:r w:rsidRPr="00ED4D1B">
        <w:rPr>
          <w:rStyle w:val="charBoldItals"/>
        </w:rPr>
        <w:t>defined period</w:t>
      </w:r>
      <w:r w:rsidRPr="0027347B">
        <w:t>, par (b) (ii)).</w:t>
      </w:r>
    </w:p>
    <w:p w:rsidR="00133485" w:rsidRPr="0027347B" w:rsidRDefault="00133485">
      <w:pPr>
        <w:pStyle w:val="Amain"/>
      </w:pPr>
      <w:r w:rsidRPr="0027347B">
        <w:tab/>
        <w:t>(3)</w:t>
      </w:r>
      <w:r w:rsidRPr="0027347B">
        <w:tab/>
        <w:t>The planning and land authority must prepare a notice stating that the plan variation has been rejected.</w:t>
      </w:r>
    </w:p>
    <w:p w:rsidR="00133485" w:rsidRPr="0027347B" w:rsidRDefault="00133485">
      <w:pPr>
        <w:pStyle w:val="Amain"/>
        <w:keepNext/>
      </w:pPr>
      <w:r w:rsidRPr="0027347B">
        <w:tab/>
        <w:t>(4)</w:t>
      </w:r>
      <w:r w:rsidRPr="0027347B">
        <w:tab/>
        <w:t>The notice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03"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(5</w:t>
      </w:r>
      <w:r w:rsidR="0093139B" w:rsidRPr="00552242">
        <w:t>)</w:t>
      </w:r>
      <w:r w:rsidR="0093139B" w:rsidRPr="00552242">
        <w:tab/>
        <w:t>If the notifiable instrument does not state when the instrument expires, the instrument expires 6 months after the day it is notified.</w:t>
      </w:r>
    </w:p>
    <w:p w:rsidR="00DF3433" w:rsidRPr="0092630A" w:rsidRDefault="00DF3433" w:rsidP="00DF3433">
      <w:pPr>
        <w:pStyle w:val="Amain"/>
        <w:rPr>
          <w:lang w:eastAsia="en-AU"/>
        </w:rPr>
      </w:pPr>
      <w:r w:rsidRPr="0092630A">
        <w:rPr>
          <w:lang w:eastAsia="en-AU"/>
        </w:rPr>
        <w:tab/>
        <w:t>(6)</w:t>
      </w:r>
      <w:r w:rsidRPr="0092630A">
        <w:rPr>
          <w:lang w:eastAsia="en-AU"/>
        </w:rPr>
        <w:tab/>
        <w:t xml:space="preserve">The planning and land authority must give additional public notice </w:t>
      </w:r>
      <w:r w:rsidRPr="0092630A">
        <w:rPr>
          <w:szCs w:val="24"/>
          <w:lang w:eastAsia="en-AU"/>
        </w:rPr>
        <w:t xml:space="preserve">on the same day, or as soon as practicable after, the rejection is notified under the </w:t>
      </w:r>
      <w:hyperlink r:id="rId104" w:tooltip="A2001-14" w:history="1">
        <w:r w:rsidRPr="0092630A">
          <w:rPr>
            <w:rStyle w:val="charCitHyperlinkAbbrev"/>
          </w:rPr>
          <w:t>Legislation Act</w:t>
        </w:r>
      </w:hyperlink>
      <w:r w:rsidRPr="0092630A">
        <w:rPr>
          <w:szCs w:val="24"/>
          <w:lang w:eastAsia="en-AU"/>
        </w:rPr>
        <w:t>.</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5" w:tooltip="A2001-14" w:history="1">
        <w:r w:rsidRPr="0092630A">
          <w:rPr>
            <w:rStyle w:val="charCitHyperlinkAbbrev"/>
          </w:rPr>
          <w:t>Legislation Act</w:t>
        </w:r>
      </w:hyperlink>
      <w:r w:rsidRPr="0092630A">
        <w:rPr>
          <w:lang w:eastAsia="en-AU"/>
        </w:rPr>
        <w:t>, dict, pt 1). The requirement in s (6) is in addition to the requirement for notification on the legislation register as a notifiable instrument.</w:t>
      </w:r>
    </w:p>
    <w:p w:rsidR="00133485" w:rsidRPr="00AB453E" w:rsidRDefault="00133485" w:rsidP="00286006">
      <w:pPr>
        <w:pStyle w:val="AH3Div"/>
        <w:keepLines/>
      </w:pPr>
      <w:bookmarkStart w:id="95" w:name="_Toc10628993"/>
      <w:r w:rsidRPr="00AB453E">
        <w:rPr>
          <w:rStyle w:val="CharDivNo"/>
        </w:rPr>
        <w:lastRenderedPageBreak/>
        <w:t>Division 5.3.7</w:t>
      </w:r>
      <w:r w:rsidRPr="0027347B">
        <w:tab/>
      </w:r>
      <w:r w:rsidRPr="00AB453E">
        <w:rPr>
          <w:rStyle w:val="CharDivText"/>
        </w:rPr>
        <w:t>Commencement and publication of plan variations</w:t>
      </w:r>
      <w:bookmarkEnd w:id="95"/>
    </w:p>
    <w:p w:rsidR="00133485" w:rsidRPr="0027347B" w:rsidRDefault="00133485" w:rsidP="00286006">
      <w:pPr>
        <w:pStyle w:val="AH5Sec"/>
        <w:keepLines/>
      </w:pPr>
      <w:bookmarkStart w:id="96" w:name="_Toc10628994"/>
      <w:r w:rsidRPr="00AB453E">
        <w:rPr>
          <w:rStyle w:val="CharSectNo"/>
        </w:rPr>
        <w:t>83</w:t>
      </w:r>
      <w:r w:rsidRPr="0027347B">
        <w:tab/>
        <w:t>Commencement and publication of plan variations</w:t>
      </w:r>
      <w:bookmarkEnd w:id="96"/>
    </w:p>
    <w:p w:rsidR="00133485" w:rsidRPr="0027347B" w:rsidRDefault="00133485" w:rsidP="00286006">
      <w:pPr>
        <w:pStyle w:val="Amain"/>
        <w:keepNext/>
        <w:keepLines/>
      </w:pPr>
      <w:r w:rsidRPr="0027347B">
        <w:tab/>
        <w:t>(1)</w:t>
      </w:r>
      <w:r w:rsidRPr="0027347B">
        <w:tab/>
        <w:t>This section applies if—</w:t>
      </w:r>
    </w:p>
    <w:p w:rsidR="00133485" w:rsidRPr="0027347B" w:rsidRDefault="00133485" w:rsidP="00286006">
      <w:pPr>
        <w:pStyle w:val="Apara"/>
        <w:keepNext/>
        <w:keepLines/>
      </w:pPr>
      <w:r w:rsidRPr="0027347B">
        <w:tab/>
        <w:t>(a)</w:t>
      </w:r>
      <w:r w:rsidRPr="0027347B">
        <w:tab/>
        <w:t>at the end of 5 sitting days after the day a plan variation is presented to the Legislative Assembly, the Assembly has not passed a resolution rejecting the variation or any provision of it; and</w:t>
      </w:r>
    </w:p>
    <w:p w:rsidR="00133485" w:rsidRPr="0027347B" w:rsidRDefault="00133485">
      <w:pPr>
        <w:pStyle w:val="Apara"/>
      </w:pPr>
      <w:r w:rsidRPr="0027347B">
        <w:tab/>
        <w:t>(b)</w:t>
      </w:r>
      <w:r w:rsidRPr="0027347B">
        <w:tab/>
        <w:t>the plan variation, or a provision of the plan variation, is not taken to have been rejected under section 80 (3).</w:t>
      </w:r>
    </w:p>
    <w:p w:rsidR="00133485" w:rsidRPr="0027347B" w:rsidRDefault="00133485">
      <w:pPr>
        <w:pStyle w:val="Amain"/>
        <w:keepNext/>
      </w:pPr>
      <w:r w:rsidRPr="0027347B">
        <w:tab/>
        <w:t>(2)</w:t>
      </w:r>
      <w:r w:rsidRPr="0027347B">
        <w:tab/>
        <w:t>The Minister must fix a day when the plan variation is to commence.</w:t>
      </w:r>
    </w:p>
    <w:p w:rsidR="00133485" w:rsidRPr="0027347B" w:rsidRDefault="00133485">
      <w:pPr>
        <w:pStyle w:val="aNote"/>
      </w:pPr>
      <w:r w:rsidRPr="00ED4D1B">
        <w:rPr>
          <w:rStyle w:val="charItals"/>
        </w:rPr>
        <w:t>Note 1</w:t>
      </w:r>
      <w:r w:rsidRPr="00ED4D1B">
        <w:rPr>
          <w:rStyle w:val="charItals"/>
        </w:rPr>
        <w:tab/>
      </w:r>
      <w:r w:rsidRPr="0027347B">
        <w:t xml:space="preserve">An instrument under this subsection is a </w:t>
      </w:r>
      <w:r w:rsidRPr="00ED4D1B">
        <w:rPr>
          <w:rStyle w:val="charBoldItals"/>
        </w:rPr>
        <w:t>commencement notice</w:t>
      </w:r>
      <w:r w:rsidRPr="0027347B">
        <w:t xml:space="preserve">  (see </w:t>
      </w:r>
      <w:hyperlink r:id="rId106" w:tooltip="A2001-14" w:history="1">
        <w:r w:rsidR="00113226" w:rsidRPr="00113226">
          <w:rPr>
            <w:rStyle w:val="charCitHyperlinkAbbrev"/>
          </w:rPr>
          <w:t>Legislation Act</w:t>
        </w:r>
      </w:hyperlink>
      <w:r w:rsidRPr="0027347B">
        <w:t xml:space="preserve">, s 11).  A commencement notice must be notified under the </w:t>
      </w:r>
      <w:hyperlink r:id="rId107" w:tooltip="A2001-14" w:history="1">
        <w:r w:rsidR="00113226" w:rsidRPr="00113226">
          <w:rPr>
            <w:rStyle w:val="charCitHyperlinkAbbrev"/>
          </w:rPr>
          <w:t>Legislation Act</w:t>
        </w:r>
      </w:hyperlink>
      <w:r w:rsidRPr="0027347B">
        <w:t>.  The plan variation commences in accordance with the commencement notice.</w:t>
      </w:r>
    </w:p>
    <w:p w:rsidR="00133485" w:rsidRPr="0027347B" w:rsidRDefault="00133485">
      <w:pPr>
        <w:pStyle w:val="aNote"/>
      </w:pPr>
      <w:r w:rsidRPr="00ED4D1B">
        <w:rPr>
          <w:rStyle w:val="charItals"/>
        </w:rPr>
        <w:t>Note 2</w:t>
      </w:r>
      <w:r w:rsidRPr="00ED4D1B">
        <w:rPr>
          <w:rStyle w:val="charItals"/>
        </w:rPr>
        <w:tab/>
      </w:r>
      <w:r w:rsidRPr="0027347B">
        <w:t xml:space="preserve">On commencement, a plan variation varies the </w:t>
      </w:r>
      <w:hyperlink r:id="rId108" w:tooltip="NI2008-27" w:history="1">
        <w:r w:rsidR="00D24BE6" w:rsidRPr="003B19CC">
          <w:rPr>
            <w:rStyle w:val="charCitHyperlinkAbbrev"/>
          </w:rPr>
          <w:t>territory plan</w:t>
        </w:r>
      </w:hyperlink>
      <w:r w:rsidRPr="0027347B">
        <w:t xml:space="preserve"> according to its terms.</w:t>
      </w:r>
    </w:p>
    <w:p w:rsidR="00DF3433" w:rsidRPr="0092630A" w:rsidRDefault="00DF3433" w:rsidP="00DF3433">
      <w:pPr>
        <w:pStyle w:val="Amain"/>
        <w:rPr>
          <w:lang w:eastAsia="en-AU"/>
        </w:rPr>
      </w:pPr>
      <w:r w:rsidRPr="0092630A">
        <w:rPr>
          <w:lang w:eastAsia="en-AU"/>
        </w:rPr>
        <w:tab/>
        <w:t>(3)</w:t>
      </w:r>
      <w:r w:rsidRPr="0092630A">
        <w:rPr>
          <w:lang w:eastAsia="en-AU"/>
        </w:rPr>
        <w:tab/>
        <w:t>The planning and land authority must give public notice of—</w:t>
      </w:r>
    </w:p>
    <w:p w:rsidR="00DF3433" w:rsidRPr="0092630A" w:rsidRDefault="00DF3433" w:rsidP="00DF3433">
      <w:pPr>
        <w:pStyle w:val="Apara"/>
        <w:rPr>
          <w:lang w:eastAsia="en-AU"/>
        </w:rPr>
      </w:pPr>
      <w:r w:rsidRPr="0092630A">
        <w:rPr>
          <w:lang w:eastAsia="en-AU"/>
        </w:rPr>
        <w:tab/>
        <w:t>(a)</w:t>
      </w:r>
      <w:r w:rsidRPr="0092630A">
        <w:rPr>
          <w:lang w:eastAsia="en-AU"/>
        </w:rPr>
        <w:tab/>
        <w:t>the commencement notice under subsection (2); and</w:t>
      </w:r>
    </w:p>
    <w:p w:rsidR="00DF3433" w:rsidRPr="0092630A" w:rsidRDefault="00DF3433" w:rsidP="00DF3433">
      <w:pPr>
        <w:pStyle w:val="Apara"/>
      </w:pPr>
      <w:r w:rsidRPr="0092630A">
        <w:rPr>
          <w:lang w:eastAsia="en-AU"/>
        </w:rPr>
        <w:tab/>
        <w:t>(b)</w:t>
      </w:r>
      <w:r w:rsidRPr="0092630A">
        <w:rPr>
          <w:lang w:eastAsia="en-AU"/>
        </w:rPr>
        <w:tab/>
        <w:t xml:space="preserve">where copies of the plan variation may be inspected or </w:t>
      </w:r>
      <w:r w:rsidRPr="0092630A">
        <w:rPr>
          <w:szCs w:val="24"/>
          <w:lang w:eastAsia="en-AU"/>
        </w:rPr>
        <w:t>purchased.</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09" w:tooltip="A2001-14" w:history="1">
        <w:r w:rsidRPr="0092630A">
          <w:rPr>
            <w:rStyle w:val="charCitHyperlinkAbbrev"/>
          </w:rPr>
          <w:t>Legislation Act</w:t>
        </w:r>
      </w:hyperlink>
      <w:r w:rsidRPr="0092630A">
        <w:rPr>
          <w:lang w:eastAsia="en-AU"/>
        </w:rPr>
        <w:t>, dict, pt 1).</w:t>
      </w:r>
    </w:p>
    <w:p w:rsidR="00133485" w:rsidRPr="0027347B" w:rsidRDefault="00133485">
      <w:pPr>
        <w:pStyle w:val="Amain"/>
        <w:keepLines/>
      </w:pPr>
      <w:r w:rsidRPr="0027347B">
        <w:tab/>
        <w:t>(4)</w:t>
      </w:r>
      <w:r w:rsidRPr="0027347B">
        <w:tab/>
        <w:t xml:space="preserve">The planning and land authority must make copies of the plan variation available for inspection or purchase during office hours at the places, and during the period, </w:t>
      </w:r>
      <w:r w:rsidR="00DF3433" w:rsidRPr="0092630A">
        <w:t>publicly notified</w:t>
      </w:r>
      <w:r w:rsidRPr="0027347B">
        <w:t xml:space="preserve"> under subsection</w:t>
      </w:r>
      <w:r w:rsidR="00DF3433">
        <w:t> </w:t>
      </w:r>
      <w:r w:rsidRPr="0027347B">
        <w:t>(3) (b).</w:t>
      </w:r>
    </w:p>
    <w:p w:rsidR="00133485" w:rsidRPr="0027347B" w:rsidRDefault="00133485">
      <w:pPr>
        <w:pStyle w:val="AH5Sec"/>
      </w:pPr>
      <w:bookmarkStart w:id="97" w:name="_Toc10628995"/>
      <w:r w:rsidRPr="00AB453E">
        <w:rPr>
          <w:rStyle w:val="CharSectNo"/>
        </w:rPr>
        <w:lastRenderedPageBreak/>
        <w:t>84</w:t>
      </w:r>
      <w:r w:rsidRPr="0027347B">
        <w:tab/>
      </w:r>
      <w:r w:rsidR="007768D9">
        <w:t>Part</w:t>
      </w:r>
      <w:r w:rsidRPr="0027347B">
        <w:t>ial rejection of plan variations by Legislative Assembly</w:t>
      </w:r>
      <w:bookmarkEnd w:id="97"/>
    </w:p>
    <w:p w:rsidR="00133485" w:rsidRPr="0027347B" w:rsidRDefault="00133485">
      <w:pPr>
        <w:pStyle w:val="Amain"/>
      </w:pPr>
      <w:r w:rsidRPr="0027347B">
        <w:tab/>
        <w:t>(1)</w:t>
      </w:r>
      <w:r w:rsidRPr="0027347B">
        <w:tab/>
        <w:t xml:space="preserve">This section applies if a plan variation is </w:t>
      </w:r>
      <w:r w:rsidR="007768D9">
        <w:t>part</w:t>
      </w:r>
      <w:r w:rsidR="005E380D">
        <w:t>ly rejected under section </w:t>
      </w:r>
      <w:r w:rsidRPr="0027347B">
        <w:t xml:space="preserve">80 (1) (Assembly may reject plan variations completely or </w:t>
      </w:r>
      <w:r w:rsidR="007768D9">
        <w:t>part</w:t>
      </w:r>
      <w:r w:rsidRPr="0027347B">
        <w:t xml:space="preserve">ly), or taken to be </w:t>
      </w:r>
      <w:r w:rsidR="007768D9">
        <w:t>part</w:t>
      </w:r>
      <w:r w:rsidRPr="0027347B">
        <w:t>ly rejected under section 80 (3).</w:t>
      </w:r>
    </w:p>
    <w:p w:rsidR="00133485" w:rsidRPr="0027347B" w:rsidRDefault="00133485">
      <w:pPr>
        <w:pStyle w:val="Amain"/>
      </w:pPr>
      <w:r w:rsidRPr="0027347B">
        <w:tab/>
        <w:t>(2)</w:t>
      </w:r>
      <w:r w:rsidRPr="0027347B">
        <w:tab/>
        <w:t>A provision of a plan variation does not come into force if—</w:t>
      </w:r>
    </w:p>
    <w:p w:rsidR="00133485" w:rsidRPr="0027347B" w:rsidRDefault="00133485">
      <w:pPr>
        <w:pStyle w:val="Apara"/>
      </w:pPr>
      <w:r w:rsidRPr="0027347B">
        <w:tab/>
        <w:t>(a)</w:t>
      </w:r>
      <w:r w:rsidRPr="0027347B">
        <w:tab/>
        <w:t>it is rejected, or taken to be rejected, by the Legislative Assembly under section 80 (1) or (3); or</w:t>
      </w:r>
    </w:p>
    <w:p w:rsidR="00133485" w:rsidRPr="0027347B" w:rsidRDefault="00133485">
      <w:pPr>
        <w:pStyle w:val="Apara"/>
      </w:pPr>
      <w:r w:rsidRPr="0027347B">
        <w:tab/>
        <w:t>(b)</w:t>
      </w:r>
      <w:r w:rsidRPr="0027347B">
        <w:tab/>
        <w:t xml:space="preserve">it </w:t>
      </w:r>
      <w:r w:rsidR="00524662">
        <w:t>is withdrawn under subsection (5</w:t>
      </w:r>
      <w:r w:rsidRPr="0027347B">
        <w:t>) (b).</w:t>
      </w:r>
    </w:p>
    <w:p w:rsidR="001E1D44" w:rsidRPr="008A0DA4" w:rsidRDefault="00524662" w:rsidP="001E1D44">
      <w:pPr>
        <w:pStyle w:val="Amain"/>
      </w:pPr>
      <w:r>
        <w:tab/>
        <w:t>(3</w:t>
      </w:r>
      <w:r w:rsidR="001E1D44" w:rsidRPr="008A0DA4">
        <w:t>)</w:t>
      </w:r>
      <w:r w:rsidR="001E1D44" w:rsidRPr="008A0DA4">
        <w:tab/>
        <w:t>The planning and land authority must, in relation to each provision of the plan variation that is rejected, prepare a notice stating that the provision of the plan variation has been rejected.</w:t>
      </w:r>
    </w:p>
    <w:p w:rsidR="001E1D44" w:rsidRPr="008A0DA4" w:rsidRDefault="00524662" w:rsidP="001E1D44">
      <w:pPr>
        <w:pStyle w:val="Amain"/>
      </w:pPr>
      <w:r>
        <w:tab/>
        <w:t>(4</w:t>
      </w:r>
      <w:r w:rsidR="001E1D44" w:rsidRPr="008A0DA4">
        <w:t>)</w:t>
      </w:r>
      <w:r w:rsidR="001E1D44" w:rsidRPr="008A0DA4">
        <w:tab/>
        <w:t>The notice is a notifiable instrument.</w:t>
      </w:r>
    </w:p>
    <w:p w:rsidR="001E1D44" w:rsidRPr="008A0DA4" w:rsidRDefault="001E1D44" w:rsidP="001E1D44">
      <w:pPr>
        <w:pStyle w:val="aNote"/>
      </w:pPr>
      <w:r w:rsidRPr="004B4ECB">
        <w:rPr>
          <w:rStyle w:val="charItals"/>
        </w:rPr>
        <w:t>Note</w:t>
      </w:r>
      <w:r w:rsidRPr="004B4ECB">
        <w:rPr>
          <w:rStyle w:val="charItals"/>
        </w:rPr>
        <w:tab/>
      </w:r>
      <w:r w:rsidRPr="008A0DA4">
        <w:t xml:space="preserve">A notifiable instrument must be notified under the </w:t>
      </w:r>
      <w:hyperlink r:id="rId110" w:tooltip="A2001-14" w:history="1">
        <w:r w:rsidR="00113226" w:rsidRPr="00113226">
          <w:rPr>
            <w:rStyle w:val="charCitHyperlinkAbbrev"/>
          </w:rPr>
          <w:t>Legislation Act</w:t>
        </w:r>
      </w:hyperlink>
      <w:r w:rsidRPr="008A0DA4">
        <w:t>.</w:t>
      </w:r>
    </w:p>
    <w:p w:rsidR="00133485" w:rsidRPr="0027347B" w:rsidRDefault="00524662">
      <w:pPr>
        <w:pStyle w:val="Amain"/>
      </w:pPr>
      <w:r>
        <w:tab/>
        <w:t>(5</w:t>
      </w:r>
      <w:r w:rsidR="00133485" w:rsidRPr="0027347B">
        <w:t>)</w:t>
      </w:r>
      <w:r w:rsidR="00133485" w:rsidRPr="0027347B">
        <w:tab/>
        <w:t>The Minister must, in relation to each provision of the plan variation that is not rejected—</w:t>
      </w:r>
    </w:p>
    <w:p w:rsidR="00133485" w:rsidRPr="0027347B" w:rsidRDefault="00133485">
      <w:pPr>
        <w:pStyle w:val="Apara"/>
      </w:pPr>
      <w:r w:rsidRPr="0027347B">
        <w:tab/>
        <w:t>(a)</w:t>
      </w:r>
      <w:r w:rsidRPr="0027347B">
        <w:tab/>
        <w:t xml:space="preserve">fix a day when the provision (an </w:t>
      </w:r>
      <w:r w:rsidRPr="00ED4D1B">
        <w:rPr>
          <w:rStyle w:val="charBoldItals"/>
        </w:rPr>
        <w:t>approved provision</w:t>
      </w:r>
      <w:r w:rsidRPr="0027347B">
        <w:t>) is to commence; or</w:t>
      </w:r>
    </w:p>
    <w:p w:rsidR="00133485" w:rsidRPr="0027347B" w:rsidRDefault="00133485">
      <w:pPr>
        <w:pStyle w:val="Apara"/>
        <w:keepNext/>
      </w:pPr>
      <w:r w:rsidRPr="0027347B">
        <w:tab/>
        <w:t>(b)</w:t>
      </w:r>
      <w:r w:rsidRPr="0027347B">
        <w:tab/>
        <w:t>withdraw the provision.</w:t>
      </w:r>
    </w:p>
    <w:p w:rsidR="00133485" w:rsidRPr="0027347B" w:rsidRDefault="00133485">
      <w:pPr>
        <w:pStyle w:val="aNote"/>
      </w:pPr>
      <w:r w:rsidRPr="00ED4D1B">
        <w:rPr>
          <w:rStyle w:val="charItals"/>
        </w:rPr>
        <w:t>Note 1</w:t>
      </w:r>
      <w:r w:rsidRPr="00ED4D1B">
        <w:rPr>
          <w:rStyle w:val="charItals"/>
        </w:rPr>
        <w:tab/>
      </w:r>
      <w:r w:rsidRPr="0027347B">
        <w:t xml:space="preserve">An instrument under par (a) is a </w:t>
      </w:r>
      <w:r w:rsidRPr="00ED4D1B">
        <w:rPr>
          <w:rStyle w:val="charBoldItals"/>
        </w:rPr>
        <w:t>commencement notice</w:t>
      </w:r>
      <w:r w:rsidRPr="0027347B">
        <w:t xml:space="preserve"> (see </w:t>
      </w:r>
      <w:hyperlink r:id="rId111" w:tooltip="A2001-14" w:history="1">
        <w:r w:rsidR="00113226" w:rsidRPr="00113226">
          <w:rPr>
            <w:rStyle w:val="charCitHyperlinkAbbrev"/>
          </w:rPr>
          <w:t>Legislation Act</w:t>
        </w:r>
      </w:hyperlink>
      <w:r w:rsidRPr="0027347B">
        <w:t xml:space="preserve">, s 11).  A commencement notice must be notified under the </w:t>
      </w:r>
      <w:hyperlink r:id="rId112" w:tooltip="A2001-14" w:history="1">
        <w:r w:rsidR="00113226" w:rsidRPr="00113226">
          <w:rPr>
            <w:rStyle w:val="charCitHyperlinkAbbrev"/>
          </w:rPr>
          <w:t>Legislation Act</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t xml:space="preserve">On commencement, a provision of a plan variation varies the </w:t>
      </w:r>
      <w:hyperlink r:id="rId113" w:tooltip="NI2008-27" w:history="1">
        <w:r w:rsidR="00D24BE6" w:rsidRPr="003B19CC">
          <w:rPr>
            <w:rStyle w:val="charCitHyperlinkAbbrev"/>
          </w:rPr>
          <w:t>territory plan</w:t>
        </w:r>
      </w:hyperlink>
      <w:r w:rsidRPr="0027347B">
        <w:t xml:space="preserve"> according to its terms.</w:t>
      </w:r>
    </w:p>
    <w:p w:rsidR="00133485" w:rsidRPr="0027347B" w:rsidRDefault="00524662">
      <w:pPr>
        <w:pStyle w:val="Amain"/>
        <w:keepNext/>
      </w:pPr>
      <w:r>
        <w:tab/>
        <w:t>(6</w:t>
      </w:r>
      <w:r w:rsidR="00133485" w:rsidRPr="0027347B">
        <w:t>)</w:t>
      </w:r>
      <w:r w:rsidR="00133485" w:rsidRPr="0027347B">
        <w:tab/>
      </w:r>
      <w:r w:rsidR="004A4A8E">
        <w:t>A withdrawal under subsection (5</w:t>
      </w:r>
      <w:r w:rsidR="00133485" w:rsidRPr="0027347B">
        <w:t>) (b)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14" w:tooltip="A2001-14" w:history="1">
        <w:r w:rsidR="00113226" w:rsidRPr="00113226">
          <w:rPr>
            <w:rStyle w:val="charCitHyperlinkAbbrev"/>
          </w:rPr>
          <w:t>Legislation Act</w:t>
        </w:r>
      </w:hyperlink>
      <w:r w:rsidRPr="0027347B">
        <w:t>.</w:t>
      </w:r>
    </w:p>
    <w:p w:rsidR="0093139B" w:rsidRPr="00552242" w:rsidRDefault="00524662" w:rsidP="0093139B">
      <w:pPr>
        <w:pStyle w:val="Amain"/>
      </w:pPr>
      <w:r>
        <w:tab/>
        <w:t>(7</w:t>
      </w:r>
      <w:r w:rsidR="0093139B" w:rsidRPr="00552242">
        <w:t>)</w:t>
      </w:r>
      <w:r w:rsidR="0093139B" w:rsidRPr="00552242">
        <w:tab/>
        <w:t>If the notifiable instrument does not state when the instrument expires, the instrument expires 6 months after the day it is notified.</w:t>
      </w:r>
    </w:p>
    <w:p w:rsidR="00133485" w:rsidRPr="0027347B" w:rsidRDefault="00133485">
      <w:pPr>
        <w:pStyle w:val="AH5Sec"/>
      </w:pPr>
      <w:bookmarkStart w:id="98" w:name="_Toc10628996"/>
      <w:r w:rsidRPr="00AB453E">
        <w:rPr>
          <w:rStyle w:val="CharSectNo"/>
        </w:rPr>
        <w:lastRenderedPageBreak/>
        <w:t>85</w:t>
      </w:r>
      <w:r w:rsidRPr="0027347B">
        <w:tab/>
      </w:r>
      <w:r w:rsidR="007768D9">
        <w:t>Part</w:t>
      </w:r>
      <w:r w:rsidRPr="0027347B">
        <w:t>ial rejection of plan variations—publication etc</w:t>
      </w:r>
      <w:bookmarkEnd w:id="98"/>
    </w:p>
    <w:p w:rsidR="00DF3433" w:rsidRPr="0092630A" w:rsidRDefault="00DF3433" w:rsidP="00DF3433">
      <w:pPr>
        <w:pStyle w:val="Amain"/>
        <w:rPr>
          <w:lang w:eastAsia="en-AU"/>
        </w:rPr>
      </w:pPr>
      <w:r w:rsidRPr="0092630A">
        <w:rPr>
          <w:lang w:eastAsia="en-AU"/>
        </w:rPr>
        <w:tab/>
        <w:t>(1)</w:t>
      </w:r>
      <w:r w:rsidRPr="0092630A">
        <w:rPr>
          <w:lang w:eastAsia="en-AU"/>
        </w:rPr>
        <w:tab/>
        <w:t>The planning and land authority must give public notice of—</w:t>
      </w:r>
    </w:p>
    <w:p w:rsidR="00DF3433" w:rsidRPr="0092630A" w:rsidRDefault="00DF3433" w:rsidP="00DF3433">
      <w:pPr>
        <w:pStyle w:val="Apara"/>
        <w:rPr>
          <w:lang w:eastAsia="en-AU"/>
        </w:rPr>
      </w:pPr>
      <w:r w:rsidRPr="0092630A">
        <w:rPr>
          <w:lang w:eastAsia="en-AU"/>
        </w:rPr>
        <w:tab/>
        <w:t>(a)</w:t>
      </w:r>
      <w:r w:rsidRPr="0092630A">
        <w:rPr>
          <w:lang w:eastAsia="en-AU"/>
        </w:rPr>
        <w:tab/>
        <w:t>a rejection notice under section 84 (3); or</w:t>
      </w:r>
    </w:p>
    <w:p w:rsidR="00DF3433" w:rsidRPr="0092630A" w:rsidRDefault="00DF3433" w:rsidP="00DF3433">
      <w:pPr>
        <w:pStyle w:val="Apara"/>
        <w:rPr>
          <w:szCs w:val="24"/>
          <w:lang w:eastAsia="en-AU"/>
        </w:rPr>
      </w:pPr>
      <w:r w:rsidRPr="0092630A">
        <w:rPr>
          <w:lang w:eastAsia="en-AU"/>
        </w:rPr>
        <w:tab/>
        <w:t>(b)</w:t>
      </w:r>
      <w:r w:rsidRPr="0092630A">
        <w:rPr>
          <w:lang w:eastAsia="en-AU"/>
        </w:rPr>
        <w:tab/>
        <w:t xml:space="preserve">a commencement notice under section 84 (5) (a) for a </w:t>
      </w:r>
      <w:r w:rsidRPr="0092630A">
        <w:rPr>
          <w:szCs w:val="24"/>
          <w:lang w:eastAsia="en-AU"/>
        </w:rPr>
        <w:t xml:space="preserve">provision (an </w:t>
      </w:r>
      <w:r w:rsidRPr="0092630A">
        <w:rPr>
          <w:rStyle w:val="charBoldItals"/>
        </w:rPr>
        <w:t>approved provision</w:t>
      </w:r>
      <w:r w:rsidRPr="0092630A">
        <w:rPr>
          <w:szCs w:val="24"/>
          <w:lang w:eastAsia="en-AU"/>
        </w:rPr>
        <w:t>); or</w:t>
      </w:r>
    </w:p>
    <w:p w:rsidR="00DF3433" w:rsidRPr="0092630A" w:rsidRDefault="00DF3433" w:rsidP="00DF3433">
      <w:pPr>
        <w:pStyle w:val="Apara"/>
        <w:rPr>
          <w:lang w:eastAsia="en-AU"/>
        </w:rPr>
      </w:pPr>
      <w:r w:rsidRPr="0092630A">
        <w:rPr>
          <w:lang w:eastAsia="en-AU"/>
        </w:rPr>
        <w:tab/>
        <w:t>(c)</w:t>
      </w:r>
      <w:r w:rsidRPr="0092630A">
        <w:rPr>
          <w:lang w:eastAsia="en-AU"/>
        </w:rPr>
        <w:tab/>
        <w:t>a withdrawal notice under section 84 (5) (b).</w:t>
      </w:r>
    </w:p>
    <w:p w:rsidR="00DF3433" w:rsidRPr="0092630A" w:rsidRDefault="00DF3433" w:rsidP="00DF3433">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15" w:tooltip="A2001-14" w:history="1">
        <w:r w:rsidRPr="0092630A">
          <w:rPr>
            <w:rStyle w:val="charCitHyperlinkAbbrev"/>
          </w:rPr>
          <w:t>Legislation Act</w:t>
        </w:r>
      </w:hyperlink>
      <w:r w:rsidRPr="0092630A">
        <w:rPr>
          <w:lang w:eastAsia="en-AU"/>
        </w:rPr>
        <w:t>, dict, pt 1).</w:t>
      </w:r>
    </w:p>
    <w:p w:rsidR="00133485" w:rsidRPr="0027347B" w:rsidRDefault="00133485">
      <w:pPr>
        <w:pStyle w:val="Amain"/>
      </w:pPr>
      <w:r w:rsidRPr="0027347B">
        <w:tab/>
        <w:t>(2)</w:t>
      </w:r>
      <w:r w:rsidRPr="0027347B">
        <w:tab/>
        <w:t xml:space="preserve">The details of a commencement notice </w:t>
      </w:r>
      <w:r w:rsidR="00AD5488" w:rsidRPr="0092630A">
        <w:t>publicly notified under subsection (1)</w:t>
      </w:r>
      <w:r w:rsidRPr="0027347B">
        <w:t xml:space="preserve"> for an approved provision must include details of where, and for what period, copies of the provision may be inspected or purchased.</w:t>
      </w:r>
    </w:p>
    <w:p w:rsidR="00133485" w:rsidRDefault="00133485">
      <w:pPr>
        <w:pStyle w:val="Amain"/>
      </w:pPr>
      <w:r w:rsidRPr="0027347B">
        <w:tab/>
        <w:t>(3)</w:t>
      </w:r>
      <w:r w:rsidRPr="0027347B">
        <w:tab/>
        <w:t xml:space="preserve">The planning and land authority must make copies of each approved provision available for inspection or purchase during office hours at the place or places, and during the period, </w:t>
      </w:r>
      <w:r w:rsidR="00AD5488" w:rsidRPr="0092630A">
        <w:t>publicly notified</w:t>
      </w:r>
      <w:r w:rsidRPr="0027347B">
        <w:t xml:space="preserve"> under subsection (2).</w:t>
      </w:r>
    </w:p>
    <w:p w:rsidR="00CF5B60" w:rsidRPr="00CF5B60" w:rsidRDefault="00CF5B60" w:rsidP="00CF5B60">
      <w:pPr>
        <w:pStyle w:val="PageBreak"/>
      </w:pPr>
      <w:r w:rsidRPr="00CF5B60">
        <w:br w:type="page"/>
      </w:r>
    </w:p>
    <w:p w:rsidR="00CF5B60" w:rsidRPr="00AB453E" w:rsidRDefault="00CF5B60" w:rsidP="00CF5B60">
      <w:pPr>
        <w:pStyle w:val="AH3Div"/>
      </w:pPr>
      <w:bookmarkStart w:id="99" w:name="_Toc10628997"/>
      <w:r w:rsidRPr="00AB453E">
        <w:rPr>
          <w:rStyle w:val="CharDivNo"/>
        </w:rPr>
        <w:lastRenderedPageBreak/>
        <w:t>Part 5.3A</w:t>
      </w:r>
      <w:r w:rsidRPr="0040157D">
        <w:rPr>
          <w:sz w:val="32"/>
        </w:rPr>
        <w:tab/>
      </w:r>
      <w:r w:rsidRPr="00AB453E">
        <w:rPr>
          <w:rStyle w:val="CharDivText"/>
        </w:rPr>
        <w:t>Special variation—Symonston mental health facility</w:t>
      </w:r>
      <w:bookmarkEnd w:id="99"/>
    </w:p>
    <w:p w:rsidR="00CF5B60" w:rsidRPr="00AB453E" w:rsidRDefault="00CF5B60" w:rsidP="00CF5B60">
      <w:pPr>
        <w:pStyle w:val="AH3Div"/>
      </w:pPr>
      <w:bookmarkStart w:id="100" w:name="_Toc10628998"/>
      <w:r w:rsidRPr="00AB453E">
        <w:rPr>
          <w:rStyle w:val="CharDivNo"/>
        </w:rPr>
        <w:t>Division 5.3A.1</w:t>
      </w:r>
      <w:r w:rsidRPr="0040157D">
        <w:tab/>
      </w:r>
      <w:r w:rsidRPr="00AB453E">
        <w:rPr>
          <w:rStyle w:val="CharDivText"/>
        </w:rPr>
        <w:t>Preliminary</w:t>
      </w:r>
      <w:bookmarkEnd w:id="100"/>
    </w:p>
    <w:p w:rsidR="00CF5B60" w:rsidRPr="0040157D" w:rsidRDefault="00CF5B60" w:rsidP="00CF5B60">
      <w:pPr>
        <w:pStyle w:val="AH5Sec"/>
      </w:pPr>
      <w:bookmarkStart w:id="101" w:name="_Toc10628999"/>
      <w:r w:rsidRPr="00AB453E">
        <w:rPr>
          <w:rStyle w:val="CharSectNo"/>
        </w:rPr>
        <w:t>85A</w:t>
      </w:r>
      <w:r w:rsidRPr="0040157D">
        <w:tab/>
        <w:t>Definitions—pt 5.3A</w:t>
      </w:r>
      <w:bookmarkEnd w:id="101"/>
    </w:p>
    <w:p w:rsidR="00CF5B60" w:rsidRPr="0040157D" w:rsidRDefault="00CF5B60" w:rsidP="00CF5B60">
      <w:pPr>
        <w:pStyle w:val="Amainreturn"/>
      </w:pPr>
      <w:r w:rsidRPr="0040157D">
        <w:t>In this part:</w:t>
      </w:r>
    </w:p>
    <w:p w:rsidR="00CF5B60" w:rsidRPr="0040157D" w:rsidRDefault="00CF5B60" w:rsidP="00CF5B60">
      <w:pPr>
        <w:pStyle w:val="aDef"/>
      </w:pPr>
      <w:r w:rsidRPr="0040157D">
        <w:rPr>
          <w:rStyle w:val="charBoldItals"/>
        </w:rPr>
        <w:t>mental health facility</w:t>
      </w:r>
      <w:r w:rsidRPr="0040157D">
        <w:t xml:space="preserve">—see the </w:t>
      </w:r>
      <w:hyperlink r:id="rId116" w:tooltip="Mental Health Act 2015" w:history="1">
        <w:r w:rsidR="001424B2" w:rsidRPr="00DD4289">
          <w:rPr>
            <w:rStyle w:val="charCitHyperlinkItal"/>
          </w:rPr>
          <w:t>Mental Health Act 2015</w:t>
        </w:r>
      </w:hyperlink>
      <w:r w:rsidRPr="0040157D">
        <w:t>, dictionary.</w:t>
      </w:r>
    </w:p>
    <w:p w:rsidR="00CF5B60" w:rsidRPr="0040157D" w:rsidRDefault="00CF5B60" w:rsidP="00CF5B60">
      <w:pPr>
        <w:pStyle w:val="aDef"/>
      </w:pPr>
      <w:r w:rsidRPr="0040157D">
        <w:rPr>
          <w:rStyle w:val="charBoldItals"/>
        </w:rPr>
        <w:t>Symonston mental health facility</w:t>
      </w:r>
      <w:r w:rsidRPr="0040157D">
        <w:t xml:space="preserve"> means a mental health facility at the Symonston site.</w:t>
      </w:r>
    </w:p>
    <w:p w:rsidR="00CF5B60" w:rsidRPr="0040157D" w:rsidRDefault="00CF5B60" w:rsidP="00CF5B60">
      <w:pPr>
        <w:pStyle w:val="aDef"/>
      </w:pPr>
      <w:r w:rsidRPr="0040157D">
        <w:rPr>
          <w:rStyle w:val="charBoldItals"/>
        </w:rPr>
        <w:t xml:space="preserve">Symonston site </w:t>
      </w:r>
      <w:r w:rsidRPr="0040157D">
        <w:t>means the area outlined in bold on the plan in schedule 6.</w:t>
      </w:r>
    </w:p>
    <w:p w:rsidR="00CF5B60" w:rsidRPr="00AB453E" w:rsidRDefault="00CF5B60" w:rsidP="00286006">
      <w:pPr>
        <w:pStyle w:val="AH3Div"/>
      </w:pPr>
      <w:bookmarkStart w:id="102" w:name="_Toc10629000"/>
      <w:r w:rsidRPr="00AB453E">
        <w:rPr>
          <w:rStyle w:val="CharDivNo"/>
        </w:rPr>
        <w:lastRenderedPageBreak/>
        <w:t>Division 5.3A.2</w:t>
      </w:r>
      <w:r w:rsidRPr="0040157D">
        <w:tab/>
      </w:r>
      <w:r w:rsidRPr="00AB453E">
        <w:rPr>
          <w:rStyle w:val="CharDivText"/>
        </w:rPr>
        <w:t>Special variation—consultation requirements</w:t>
      </w:r>
      <w:bookmarkEnd w:id="102"/>
    </w:p>
    <w:p w:rsidR="00CF5B60" w:rsidRPr="0040157D" w:rsidRDefault="00CF5B60" w:rsidP="00286006">
      <w:pPr>
        <w:pStyle w:val="AH5Sec"/>
      </w:pPr>
      <w:bookmarkStart w:id="103" w:name="_Toc10629001"/>
      <w:r w:rsidRPr="00AB453E">
        <w:rPr>
          <w:rStyle w:val="CharSectNo"/>
        </w:rPr>
        <w:t>85B</w:t>
      </w:r>
      <w:r w:rsidRPr="0040157D">
        <w:tab/>
        <w:t>Preparation of draft Symonston mental health facility variation</w:t>
      </w:r>
      <w:bookmarkEnd w:id="103"/>
    </w:p>
    <w:p w:rsidR="00CF5B60" w:rsidRPr="0040157D" w:rsidRDefault="00CF5B60" w:rsidP="00286006">
      <w:pPr>
        <w:pStyle w:val="Amain"/>
        <w:keepNext/>
      </w:pPr>
      <w:r w:rsidRPr="0040157D">
        <w:tab/>
        <w:t>(1)</w:t>
      </w:r>
      <w:r w:rsidRPr="0040157D">
        <w:tab/>
        <w:t xml:space="preserve">The planning and land authority must prepare an instrument to make a draft variation of the </w:t>
      </w:r>
      <w:hyperlink r:id="rId117" w:tooltip="NI2008-27" w:history="1">
        <w:r w:rsidRPr="0040157D">
          <w:rPr>
            <w:rStyle w:val="charCitHyperlinkAbbrev"/>
          </w:rPr>
          <w:t>territory plan</w:t>
        </w:r>
      </w:hyperlink>
      <w:r w:rsidRPr="0040157D">
        <w:t xml:space="preserve"> in relation to the Symonston mental health facility (the </w:t>
      </w:r>
      <w:r w:rsidRPr="0040157D">
        <w:rPr>
          <w:rStyle w:val="charBoldItals"/>
        </w:rPr>
        <w:t>draft special variation</w:t>
      </w:r>
      <w:r w:rsidRPr="0040157D">
        <w:t>).</w:t>
      </w:r>
    </w:p>
    <w:p w:rsidR="00CF5B60" w:rsidRPr="0040157D" w:rsidRDefault="00CF5B60" w:rsidP="00286006">
      <w:pPr>
        <w:pStyle w:val="aExamHdgss"/>
      </w:pPr>
      <w:r w:rsidRPr="0040157D">
        <w:t>Example</w:t>
      </w:r>
    </w:p>
    <w:p w:rsidR="00CF5B60" w:rsidRPr="0040157D" w:rsidRDefault="00CF5B60" w:rsidP="00286006">
      <w:pPr>
        <w:pStyle w:val="aExamss"/>
        <w:keepNext/>
      </w:pPr>
      <w:r w:rsidRPr="0040157D">
        <w:t xml:space="preserve">The planning and land authority prepares a variation to the </w:t>
      </w:r>
      <w:hyperlink r:id="rId118" w:tooltip="NI2008-27" w:history="1">
        <w:r w:rsidRPr="0040157D">
          <w:rPr>
            <w:rStyle w:val="charCitHyperlinkAbbrev"/>
          </w:rPr>
          <w:t>territory plan</w:t>
        </w:r>
      </w:hyperlink>
      <w:r w:rsidRPr="0040157D">
        <w:t xml:space="preserve"> to state that development of the Symonston mental health facility is assessable in the merit assessment track. </w:t>
      </w:r>
    </w:p>
    <w:p w:rsidR="00CF5B60" w:rsidRPr="0040157D" w:rsidRDefault="00CF5B60" w:rsidP="00286006">
      <w:pPr>
        <w:pStyle w:val="Amain"/>
        <w:keepNext/>
      </w:pPr>
      <w:r w:rsidRPr="0040157D">
        <w:tab/>
        <w:t>(2)</w:t>
      </w:r>
      <w:r w:rsidRPr="0040157D">
        <w:tab/>
        <w:t>The draft special variation must—</w:t>
      </w:r>
    </w:p>
    <w:p w:rsidR="00CF5B60" w:rsidRPr="0040157D" w:rsidRDefault="00CF5B60" w:rsidP="00286006">
      <w:pPr>
        <w:pStyle w:val="Apara"/>
        <w:keepNext/>
      </w:pPr>
      <w:r w:rsidRPr="0040157D">
        <w:tab/>
        <w:t>(a)</w:t>
      </w:r>
      <w:r w:rsidRPr="0040157D">
        <w:tab/>
        <w:t>identify the Symonston site; and</w:t>
      </w:r>
    </w:p>
    <w:p w:rsidR="00CF5B60" w:rsidRPr="0040157D" w:rsidRDefault="00CF5B60" w:rsidP="00286006">
      <w:pPr>
        <w:pStyle w:val="Apara"/>
        <w:keepNext/>
      </w:pPr>
      <w:r w:rsidRPr="0040157D">
        <w:tab/>
        <w:t>(b)</w:t>
      </w:r>
      <w:r w:rsidRPr="0040157D">
        <w:tab/>
        <w:t xml:space="preserve">include any </w:t>
      </w:r>
      <w:hyperlink r:id="rId119" w:tooltip="NI2008-27" w:history="1">
        <w:r w:rsidRPr="0040157D">
          <w:rPr>
            <w:rStyle w:val="charCitHyperlinkAbbrev"/>
          </w:rPr>
          <w:t>territory plan</w:t>
        </w:r>
      </w:hyperlink>
      <w:r w:rsidRPr="0040157D">
        <w:t xml:space="preserve"> variations that are required to implement the special variation; and</w:t>
      </w:r>
    </w:p>
    <w:p w:rsidR="00CF5B60" w:rsidRPr="0040157D" w:rsidRDefault="00CF5B60" w:rsidP="00286006">
      <w:pPr>
        <w:pStyle w:val="Apara"/>
        <w:keepNext/>
      </w:pPr>
      <w:r w:rsidRPr="0040157D">
        <w:tab/>
        <w:t>(c)</w:t>
      </w:r>
      <w:r w:rsidRPr="0040157D">
        <w:tab/>
        <w:t>state how the special variation would meet the criteria in section 85I (When Executive may make special variation).</w:t>
      </w:r>
    </w:p>
    <w:p w:rsidR="00CF5B60" w:rsidRPr="0040157D" w:rsidRDefault="00CF5B60" w:rsidP="00CF5B60">
      <w:pPr>
        <w:pStyle w:val="AH5Sec"/>
      </w:pPr>
      <w:bookmarkStart w:id="104" w:name="_Toc10629002"/>
      <w:r w:rsidRPr="00AB453E">
        <w:rPr>
          <w:rStyle w:val="CharSectNo"/>
        </w:rPr>
        <w:t>85C</w:t>
      </w:r>
      <w:r w:rsidRPr="0040157D">
        <w:tab/>
        <w:t>Consultation on draft special variation</w:t>
      </w:r>
      <w:bookmarkEnd w:id="104"/>
    </w:p>
    <w:p w:rsidR="00CF5B60" w:rsidRPr="0040157D" w:rsidRDefault="00CF5B60" w:rsidP="00CF5B60">
      <w:pPr>
        <w:pStyle w:val="Amain"/>
      </w:pPr>
      <w:r w:rsidRPr="0040157D">
        <w:tab/>
        <w:t>(1)</w:t>
      </w:r>
      <w:r w:rsidRPr="0040157D">
        <w:tab/>
        <w:t>The planning and land authority must give written notice inviting comment on the draft special variation under section 85B to the national capital authority.</w:t>
      </w:r>
    </w:p>
    <w:p w:rsidR="00CF5B60" w:rsidRPr="0040157D" w:rsidRDefault="00CF5B60" w:rsidP="00CF5B60">
      <w:pPr>
        <w:pStyle w:val="Amain"/>
      </w:pPr>
      <w:r w:rsidRPr="0040157D">
        <w:tab/>
        <w:t>(2)</w:t>
      </w:r>
      <w:r w:rsidRPr="0040157D">
        <w:tab/>
        <w:t>The planning and land authority must also consult with the public in accordance with section 85D.</w:t>
      </w:r>
    </w:p>
    <w:p w:rsidR="00CF5B60" w:rsidRPr="0040157D" w:rsidRDefault="00CF5B60" w:rsidP="00286006">
      <w:pPr>
        <w:pStyle w:val="AH5Sec"/>
      </w:pPr>
      <w:bookmarkStart w:id="105" w:name="_Toc10629003"/>
      <w:r w:rsidRPr="00AB453E">
        <w:rPr>
          <w:rStyle w:val="CharSectNo"/>
        </w:rPr>
        <w:lastRenderedPageBreak/>
        <w:t>85D</w:t>
      </w:r>
      <w:r w:rsidRPr="0040157D">
        <w:tab/>
        <w:t>Public consultation—notification</w:t>
      </w:r>
      <w:bookmarkEnd w:id="105"/>
    </w:p>
    <w:p w:rsidR="00CF5B60" w:rsidRPr="0040157D" w:rsidRDefault="00CF5B60" w:rsidP="00286006">
      <w:pPr>
        <w:pStyle w:val="Amain"/>
        <w:keepNext/>
      </w:pPr>
      <w:r w:rsidRPr="0040157D">
        <w:tab/>
        <w:t>(1)</w:t>
      </w:r>
      <w:r w:rsidRPr="0040157D">
        <w:tab/>
        <w:t xml:space="preserve">Before giving the draft special variation to the Executive under section 85G, the planning and land authority must prepare a notice (the </w:t>
      </w:r>
      <w:r w:rsidRPr="0040157D">
        <w:rPr>
          <w:rStyle w:val="charBoldItals"/>
        </w:rPr>
        <w:t>consultation notice</w:t>
      </w:r>
      <w:r w:rsidRPr="0040157D">
        <w:t>)—</w:t>
      </w:r>
    </w:p>
    <w:p w:rsidR="00CF5B60" w:rsidRPr="0040157D" w:rsidRDefault="00CF5B60" w:rsidP="00CF5B60">
      <w:pPr>
        <w:pStyle w:val="Apara"/>
      </w:pPr>
      <w:r w:rsidRPr="0040157D">
        <w:tab/>
        <w:t>(a)</w:t>
      </w:r>
      <w:r w:rsidRPr="0040157D">
        <w:tab/>
        <w:t xml:space="preserve">stating that copies of the draft special variation are available for public inspection and purchase during a stated period of not less than 15 working days (the </w:t>
      </w:r>
      <w:r w:rsidRPr="0040157D">
        <w:rPr>
          <w:rStyle w:val="charBoldItals"/>
        </w:rPr>
        <w:t>consultation period</w:t>
      </w:r>
      <w:r w:rsidRPr="0040157D">
        <w:t>) at stated places; and</w:t>
      </w:r>
    </w:p>
    <w:p w:rsidR="00CF5B60" w:rsidRPr="0040157D" w:rsidRDefault="00CF5B60" w:rsidP="00CF5B60">
      <w:pPr>
        <w:pStyle w:val="Apara"/>
      </w:pPr>
      <w:r w:rsidRPr="0040157D">
        <w:tab/>
        <w:t>(b)</w:t>
      </w:r>
      <w:r w:rsidRPr="0040157D">
        <w:tab/>
        <w:t>inviting people to give written comments (</w:t>
      </w:r>
      <w:r w:rsidRPr="0040157D">
        <w:rPr>
          <w:rStyle w:val="charBoldItals"/>
        </w:rPr>
        <w:t>consultation comments</w:t>
      </w:r>
      <w:r w:rsidRPr="0040157D">
        <w:t>) about the draft special variation to the authority at a stated address during the consultation period; and</w:t>
      </w:r>
    </w:p>
    <w:p w:rsidR="00CF5B60" w:rsidRPr="0040157D" w:rsidRDefault="00CF5B60" w:rsidP="00CF5B60">
      <w:pPr>
        <w:pStyle w:val="Apara"/>
      </w:pPr>
      <w:r w:rsidRPr="0040157D">
        <w:tab/>
        <w:t>(c)</w:t>
      </w:r>
      <w:r w:rsidRPr="0040157D">
        <w:tab/>
        <w:t>stating that copies of consultation comments, or comments received from the national capital authority, will be made available for public inspection for a period of at least 15 working days starting 10 working days after the day the consultation period ends, at stated places.</w:t>
      </w:r>
    </w:p>
    <w:p w:rsidR="00CF5B60" w:rsidRPr="0040157D" w:rsidRDefault="00CF5B60" w:rsidP="00CE7820">
      <w:pPr>
        <w:pStyle w:val="Amain"/>
        <w:keepNext/>
      </w:pPr>
      <w:r w:rsidRPr="0040157D">
        <w:tab/>
        <w:t>(2)</w:t>
      </w:r>
      <w:r w:rsidRPr="0040157D">
        <w:tab/>
        <w:t xml:space="preserve">The planning and land authority may by notice (an </w:t>
      </w:r>
      <w:r w:rsidRPr="0040157D">
        <w:rPr>
          <w:rStyle w:val="charBoldItals"/>
        </w:rPr>
        <w:t>extension notice</w:t>
      </w:r>
      <w:r w:rsidRPr="0040157D">
        <w:t>) extend or further extend the consultation period.</w:t>
      </w:r>
    </w:p>
    <w:p w:rsidR="00CF5B60" w:rsidRPr="0040157D" w:rsidRDefault="00CF5B60" w:rsidP="00CF5B60">
      <w:pPr>
        <w:pStyle w:val="aNote"/>
      </w:pPr>
      <w:r w:rsidRPr="0040157D">
        <w:rPr>
          <w:rStyle w:val="charItals"/>
        </w:rPr>
        <w:t>Note</w:t>
      </w:r>
      <w:r w:rsidRPr="0040157D">
        <w:rPr>
          <w:rStyle w:val="charItals"/>
        </w:rPr>
        <w:tab/>
      </w:r>
      <w:r w:rsidRPr="0040157D">
        <w:t xml:space="preserve">The planning and land authority may extend the consultation period after the end of the period being extended (see </w:t>
      </w:r>
      <w:hyperlink r:id="rId120" w:tooltip="A2001-14" w:history="1">
        <w:r w:rsidRPr="0040157D">
          <w:rPr>
            <w:rStyle w:val="charCitHyperlinkAbbrev"/>
          </w:rPr>
          <w:t>Legislation Act</w:t>
        </w:r>
      </w:hyperlink>
      <w:r w:rsidRPr="0040157D">
        <w:t>, s 151C (3)).</w:t>
      </w:r>
    </w:p>
    <w:p w:rsidR="00CF5B60" w:rsidRPr="0040157D" w:rsidRDefault="00CF5B60" w:rsidP="00CF5B60">
      <w:pPr>
        <w:pStyle w:val="Amain"/>
      </w:pPr>
      <w:r w:rsidRPr="0040157D">
        <w:tab/>
        <w:t>(3)</w:t>
      </w:r>
      <w:r w:rsidRPr="0040157D">
        <w:tab/>
        <w:t>The following are notifiable instruments:</w:t>
      </w:r>
    </w:p>
    <w:p w:rsidR="00CF5B60" w:rsidRPr="0040157D" w:rsidRDefault="00CF5B60" w:rsidP="00CF5B60">
      <w:pPr>
        <w:pStyle w:val="Apara"/>
      </w:pPr>
      <w:r w:rsidRPr="0040157D">
        <w:tab/>
        <w:t>(a)</w:t>
      </w:r>
      <w:r w:rsidRPr="0040157D">
        <w:tab/>
        <w:t>the consultation notice;</w:t>
      </w:r>
    </w:p>
    <w:p w:rsidR="00CF5B60" w:rsidRPr="0040157D" w:rsidRDefault="00CF5B60" w:rsidP="00CF5B60">
      <w:pPr>
        <w:pStyle w:val="Apara"/>
      </w:pPr>
      <w:r w:rsidRPr="0040157D">
        <w:tab/>
        <w:t>(b)</w:t>
      </w:r>
      <w:r w:rsidRPr="0040157D">
        <w:tab/>
        <w:t>any extension notice.</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1" w:tooltip="A2001-14" w:history="1">
        <w:r w:rsidRPr="0040157D">
          <w:rPr>
            <w:rStyle w:val="charCitHyperlinkAbbrev"/>
          </w:rPr>
          <w:t>Legislation Act</w:t>
        </w:r>
      </w:hyperlink>
      <w:r w:rsidRPr="0040157D">
        <w:t>.</w:t>
      </w:r>
    </w:p>
    <w:p w:rsidR="00CF5B60" w:rsidRPr="0040157D" w:rsidRDefault="00CF5B60" w:rsidP="00CF5B60">
      <w:pPr>
        <w:pStyle w:val="Amain"/>
      </w:pPr>
      <w:r w:rsidRPr="0040157D">
        <w:tab/>
        <w:t>(4)</w:t>
      </w:r>
      <w:r w:rsidRPr="0040157D">
        <w:tab/>
        <w:t>If a notifiable instrument under subsection (3) does not state when the instrument expires, the instrument expires 6 months after the day it is notified.</w:t>
      </w:r>
    </w:p>
    <w:p w:rsidR="00AD5488" w:rsidRPr="0092630A" w:rsidRDefault="00AD5488" w:rsidP="00286006">
      <w:pPr>
        <w:pStyle w:val="Amain"/>
        <w:keepNext/>
        <w:rPr>
          <w:lang w:eastAsia="en-AU"/>
        </w:rPr>
      </w:pPr>
      <w:r w:rsidRPr="0092630A">
        <w:rPr>
          <w:lang w:eastAsia="en-AU"/>
        </w:rPr>
        <w:lastRenderedPageBreak/>
        <w:tab/>
        <w:t>(5)</w:t>
      </w:r>
      <w:r w:rsidRPr="0092630A">
        <w:rPr>
          <w:lang w:eastAsia="en-AU"/>
        </w:rPr>
        <w:tab/>
        <w:t xml:space="preserve">The planning and land authority must give additional public notice of the consultation </w:t>
      </w:r>
      <w:r w:rsidRPr="0092630A">
        <w:rPr>
          <w:szCs w:val="24"/>
          <w:lang w:eastAsia="en-AU"/>
        </w:rPr>
        <w:t>notice and any extension notice.</w:t>
      </w:r>
    </w:p>
    <w:p w:rsidR="00AD5488" w:rsidRPr="0092630A" w:rsidRDefault="00AD5488" w:rsidP="00AD548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2"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CF5B60" w:rsidRPr="0040157D" w:rsidRDefault="00CF5B60" w:rsidP="00CF5B60">
      <w:pPr>
        <w:pStyle w:val="AH5Sec"/>
      </w:pPr>
      <w:bookmarkStart w:id="106" w:name="_Toc10629004"/>
      <w:r w:rsidRPr="00AB453E">
        <w:rPr>
          <w:rStyle w:val="CharSectNo"/>
        </w:rPr>
        <w:t>85E</w:t>
      </w:r>
      <w:r w:rsidRPr="0040157D">
        <w:tab/>
        <w:t>Public consultation—availability of draft special variation</w:t>
      </w:r>
      <w:bookmarkEnd w:id="106"/>
    </w:p>
    <w:p w:rsidR="00CF5B60" w:rsidRPr="0040157D" w:rsidRDefault="00CF5B60" w:rsidP="00CF5B60">
      <w:pPr>
        <w:pStyle w:val="Amainreturn"/>
      </w:pPr>
      <w:r w:rsidRPr="0040157D">
        <w:t>The planning and land authority must make copies of the draft special variation mentioned in the consultation notice available for public inspection and purchase during office hours during the consultation period and at the places stated in the consultation notice.</w:t>
      </w:r>
    </w:p>
    <w:p w:rsidR="00CF5B60" w:rsidRPr="0040157D" w:rsidRDefault="00CF5B60" w:rsidP="00CF5B60">
      <w:pPr>
        <w:pStyle w:val="AH5Sec"/>
      </w:pPr>
      <w:bookmarkStart w:id="107" w:name="_Toc10629005"/>
      <w:r w:rsidRPr="00AB453E">
        <w:rPr>
          <w:rStyle w:val="CharSectNo"/>
        </w:rPr>
        <w:t>85F</w:t>
      </w:r>
      <w:r w:rsidRPr="0040157D">
        <w:tab/>
        <w:t>Public inspection of comments on draft special variation</w:t>
      </w:r>
      <w:bookmarkEnd w:id="107"/>
    </w:p>
    <w:p w:rsidR="00CF5B60" w:rsidRPr="0040157D" w:rsidRDefault="00CF5B60" w:rsidP="00CF5B60">
      <w:pPr>
        <w:pStyle w:val="Amainreturn"/>
        <w:keepNext/>
      </w:pPr>
      <w:r w:rsidRPr="0040157D">
        <w:t>The planning and land authority must make copies of any consultation comments made on the draft special variation available for public inspection during office hours during the consultation period at the place mentioned in the consultation notice.</w:t>
      </w:r>
    </w:p>
    <w:p w:rsidR="00CF5B60" w:rsidRPr="0040157D" w:rsidRDefault="00CF5B60" w:rsidP="00CF5B60">
      <w:pPr>
        <w:pStyle w:val="aNote"/>
      </w:pPr>
      <w:r w:rsidRPr="0040157D">
        <w:rPr>
          <w:rStyle w:val="charItals"/>
        </w:rPr>
        <w:t>Note</w:t>
      </w:r>
      <w:r w:rsidRPr="0040157D">
        <w:rPr>
          <w:rStyle w:val="charItals"/>
        </w:rPr>
        <w:tab/>
      </w:r>
      <w:r w:rsidRPr="0040157D">
        <w:t>This section is subject to s 411 and s 412.</w:t>
      </w:r>
    </w:p>
    <w:p w:rsidR="00CF5B60" w:rsidRPr="0040157D" w:rsidRDefault="00CF5B60" w:rsidP="00CF5B60">
      <w:pPr>
        <w:pStyle w:val="AH5Sec"/>
      </w:pPr>
      <w:bookmarkStart w:id="108" w:name="_Toc10629006"/>
      <w:r w:rsidRPr="00AB453E">
        <w:rPr>
          <w:rStyle w:val="CharSectNo"/>
        </w:rPr>
        <w:t>85G</w:t>
      </w:r>
      <w:r w:rsidRPr="0040157D">
        <w:tab/>
        <w:t>Draft variation to be given to Executive</w:t>
      </w:r>
      <w:bookmarkEnd w:id="108"/>
    </w:p>
    <w:p w:rsidR="00CF5B60" w:rsidRPr="0040157D" w:rsidRDefault="00CF5B60" w:rsidP="00CF5B60">
      <w:pPr>
        <w:pStyle w:val="Amain"/>
      </w:pPr>
      <w:r w:rsidRPr="0040157D">
        <w:tab/>
        <w:t>(1)</w:t>
      </w:r>
      <w:r w:rsidRPr="0040157D">
        <w:tab/>
        <w:t>This section applies if the consultation process for the draft special variation has ended.</w:t>
      </w:r>
    </w:p>
    <w:p w:rsidR="00CF5B60" w:rsidRPr="0040157D" w:rsidRDefault="00CF5B60" w:rsidP="00CF5B60">
      <w:pPr>
        <w:pStyle w:val="Amain"/>
      </w:pPr>
      <w:r w:rsidRPr="0040157D">
        <w:tab/>
        <w:t>(2)</w:t>
      </w:r>
      <w:r w:rsidRPr="0040157D">
        <w:tab/>
        <w:t>The planning and land authority must give the draft special variation to the Executive, together with a written report setting out—</w:t>
      </w:r>
    </w:p>
    <w:p w:rsidR="00CF5B60" w:rsidRPr="0040157D" w:rsidRDefault="00CF5B60" w:rsidP="00CF5B60">
      <w:pPr>
        <w:pStyle w:val="Apara"/>
      </w:pPr>
      <w:r w:rsidRPr="0040157D">
        <w:tab/>
        <w:t>(a)</w:t>
      </w:r>
      <w:r w:rsidRPr="0040157D">
        <w:tab/>
        <w:t>comments received from the national capital authority; and</w:t>
      </w:r>
    </w:p>
    <w:p w:rsidR="00CF5B60" w:rsidRPr="0040157D" w:rsidRDefault="00CF5B60" w:rsidP="00CF5B60">
      <w:pPr>
        <w:pStyle w:val="Apara"/>
      </w:pPr>
      <w:r w:rsidRPr="0040157D">
        <w:tab/>
        <w:t>(b)</w:t>
      </w:r>
      <w:r w:rsidRPr="0040157D">
        <w:tab/>
        <w:t>details of the public consultation; and</w:t>
      </w:r>
    </w:p>
    <w:p w:rsidR="00CF5B60" w:rsidRPr="0040157D" w:rsidRDefault="00CF5B60" w:rsidP="00CF5B60">
      <w:pPr>
        <w:pStyle w:val="Apara"/>
      </w:pPr>
      <w:r w:rsidRPr="0040157D">
        <w:tab/>
        <w:t>(c)</w:t>
      </w:r>
      <w:r w:rsidRPr="0040157D">
        <w:tab/>
        <w:t xml:space="preserve">the issues raised in any consultation about the draft special variation. </w:t>
      </w:r>
    </w:p>
    <w:p w:rsidR="00CF5B60" w:rsidRPr="0040157D" w:rsidRDefault="00CF5B60" w:rsidP="00CF5B60">
      <w:pPr>
        <w:pStyle w:val="Amain"/>
      </w:pPr>
      <w:r w:rsidRPr="0040157D">
        <w:lastRenderedPageBreak/>
        <w:tab/>
        <w:t>(3)</w:t>
      </w:r>
      <w:r w:rsidRPr="0040157D">
        <w:tab/>
        <w:t>The Executive may return the draft special variation to the planning and land authority and direct the authority to do 1 or more of the following:</w:t>
      </w:r>
    </w:p>
    <w:p w:rsidR="00CF5B60" w:rsidRPr="0040157D" w:rsidRDefault="00CF5B60" w:rsidP="00CF5B60">
      <w:pPr>
        <w:pStyle w:val="Apara"/>
      </w:pPr>
      <w:r w:rsidRPr="0040157D">
        <w:tab/>
        <w:t>(a)</w:t>
      </w:r>
      <w:r w:rsidRPr="0040157D">
        <w:tab/>
        <w:t>conduct further stated consultation in accordance with this division;</w:t>
      </w:r>
    </w:p>
    <w:p w:rsidR="00CF5B60" w:rsidRPr="0040157D" w:rsidRDefault="00CF5B60" w:rsidP="00CF5B60">
      <w:pPr>
        <w:pStyle w:val="Apara"/>
      </w:pPr>
      <w:r w:rsidRPr="0040157D">
        <w:tab/>
        <w:t>(b)</w:t>
      </w:r>
      <w:r w:rsidRPr="0040157D">
        <w:tab/>
        <w:t>withdraw the draft special variation.</w:t>
      </w:r>
    </w:p>
    <w:p w:rsidR="00CF5B60" w:rsidRPr="0040157D" w:rsidRDefault="00CF5B60" w:rsidP="00CF5B60">
      <w:pPr>
        <w:pStyle w:val="Amain"/>
      </w:pPr>
      <w:r w:rsidRPr="0040157D">
        <w:tab/>
        <w:t>(4)</w:t>
      </w:r>
      <w:r w:rsidRPr="0040157D">
        <w:tab/>
        <w:t>If the Executive directs the withdrawal of the draft special variation by the planning and land authority under subsection (3) (b), the authority must prepare a notice stating that the draft special variation is withdrawn.</w:t>
      </w:r>
    </w:p>
    <w:p w:rsidR="00CF5B60" w:rsidRPr="0040157D" w:rsidRDefault="00CF5B60" w:rsidP="00CF5B60">
      <w:pPr>
        <w:pStyle w:val="Amain"/>
      </w:pPr>
      <w:r w:rsidRPr="0040157D">
        <w:tab/>
        <w:t>(5)</w:t>
      </w:r>
      <w:r w:rsidRPr="0040157D">
        <w:tab/>
        <w:t>The following are notifiable instruments:</w:t>
      </w:r>
    </w:p>
    <w:p w:rsidR="00CF5B60" w:rsidRPr="0040157D" w:rsidRDefault="00CF5B60" w:rsidP="00CF5B60">
      <w:pPr>
        <w:pStyle w:val="Apara"/>
      </w:pPr>
      <w:r w:rsidRPr="0040157D">
        <w:tab/>
        <w:t>(a)</w:t>
      </w:r>
      <w:r w:rsidRPr="0040157D">
        <w:tab/>
        <w:t>a direction under subsection (3) (b);</w:t>
      </w:r>
    </w:p>
    <w:p w:rsidR="00CF5B60" w:rsidRPr="0040157D" w:rsidRDefault="00CF5B60" w:rsidP="00CF5B60">
      <w:pPr>
        <w:pStyle w:val="Apara"/>
      </w:pPr>
      <w:r w:rsidRPr="0040157D">
        <w:tab/>
        <w:t>(b)</w:t>
      </w:r>
      <w:r w:rsidRPr="0040157D">
        <w:tab/>
        <w:t>a notice under subsection (4).</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3" w:tooltip="A2001-14" w:history="1">
        <w:r w:rsidRPr="0040157D">
          <w:rPr>
            <w:rStyle w:val="charCitHyperlinkAbbrev"/>
          </w:rPr>
          <w:t>Legislation Act</w:t>
        </w:r>
      </w:hyperlink>
      <w:r w:rsidRPr="0040157D">
        <w:t>.</w:t>
      </w:r>
    </w:p>
    <w:p w:rsidR="00CF5B60" w:rsidRPr="0040157D" w:rsidRDefault="00CF5B60" w:rsidP="00CF5B60">
      <w:pPr>
        <w:pStyle w:val="Amain"/>
      </w:pPr>
      <w:r w:rsidRPr="0040157D">
        <w:tab/>
        <w:t>(6)</w:t>
      </w:r>
      <w:r w:rsidRPr="0040157D">
        <w:tab/>
        <w:t>If a notifiable instrument under subsection (5) does not state when the instrument expires, the instrument expires 6 months after the day it is notified.</w:t>
      </w:r>
    </w:p>
    <w:p w:rsidR="00AD5488" w:rsidRPr="0092630A" w:rsidRDefault="00AD5488" w:rsidP="00CE020A">
      <w:pPr>
        <w:pStyle w:val="Amain"/>
        <w:keepNext/>
        <w:rPr>
          <w:lang w:eastAsia="en-AU"/>
        </w:rPr>
      </w:pPr>
      <w:r w:rsidRPr="0092630A">
        <w:rPr>
          <w:lang w:eastAsia="en-AU"/>
        </w:rPr>
        <w:tab/>
        <w:t>(7)</w:t>
      </w:r>
      <w:r w:rsidRPr="0092630A">
        <w:rPr>
          <w:lang w:eastAsia="en-AU"/>
        </w:rPr>
        <w:tab/>
        <w:t>The planning and land authority must give additional public notice of the notice under subsection (4).</w:t>
      </w:r>
    </w:p>
    <w:p w:rsidR="00AD5488" w:rsidRPr="0092630A" w:rsidRDefault="00AD5488" w:rsidP="00AD5488">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24" w:tooltip="A2001-14" w:history="1">
        <w:r w:rsidRPr="0092630A">
          <w:rPr>
            <w:rStyle w:val="charCitHyperlinkAbbrev"/>
          </w:rPr>
          <w:t>Legislation Act</w:t>
        </w:r>
      </w:hyperlink>
      <w:r w:rsidRPr="0092630A">
        <w:rPr>
          <w:lang w:eastAsia="en-AU"/>
        </w:rPr>
        <w:t>, dict, pt 1). The requirement in s (7) is in addition to the requirement for notification on the legislation register as a notifiable instrument.</w:t>
      </w:r>
    </w:p>
    <w:p w:rsidR="00CF5B60" w:rsidRPr="00AB453E" w:rsidRDefault="00F265EE" w:rsidP="00CF5B60">
      <w:pPr>
        <w:pStyle w:val="AH3Div"/>
      </w:pPr>
      <w:bookmarkStart w:id="109" w:name="_Toc10629007"/>
      <w:r w:rsidRPr="00AB453E">
        <w:rPr>
          <w:rStyle w:val="CharDivNo"/>
        </w:rPr>
        <w:t>Division 5.3A.3</w:t>
      </w:r>
      <w:r w:rsidR="00CF5B60" w:rsidRPr="0040157D">
        <w:tab/>
      </w:r>
      <w:r w:rsidR="00CF5B60" w:rsidRPr="00AB453E">
        <w:rPr>
          <w:rStyle w:val="CharDivText"/>
        </w:rPr>
        <w:t>Special variation</w:t>
      </w:r>
      <w:bookmarkEnd w:id="109"/>
    </w:p>
    <w:p w:rsidR="00CF5B60" w:rsidRPr="0040157D" w:rsidRDefault="00CF5B60" w:rsidP="00CF5B60">
      <w:pPr>
        <w:pStyle w:val="AH5Sec"/>
      </w:pPr>
      <w:bookmarkStart w:id="110" w:name="_Toc10629008"/>
      <w:r w:rsidRPr="00AB453E">
        <w:rPr>
          <w:rStyle w:val="CharSectNo"/>
        </w:rPr>
        <w:t>85H</w:t>
      </w:r>
      <w:r w:rsidRPr="0040157D">
        <w:tab/>
        <w:t>Executive may make special variation</w:t>
      </w:r>
      <w:bookmarkEnd w:id="110"/>
    </w:p>
    <w:p w:rsidR="00CF5B60" w:rsidRPr="0040157D" w:rsidRDefault="00CF5B60" w:rsidP="00CF5B60">
      <w:pPr>
        <w:pStyle w:val="Amain"/>
      </w:pPr>
      <w:r w:rsidRPr="0040157D">
        <w:tab/>
        <w:t>(1)</w:t>
      </w:r>
      <w:r w:rsidRPr="0040157D">
        <w:tab/>
        <w:t xml:space="preserve">The Executive may make an instrument to vary the </w:t>
      </w:r>
      <w:hyperlink r:id="rId125" w:tooltip="NI2008-27" w:history="1">
        <w:r w:rsidRPr="0040157D">
          <w:rPr>
            <w:rStyle w:val="charCitHyperlinkAbbrev"/>
          </w:rPr>
          <w:t>territory plan</w:t>
        </w:r>
      </w:hyperlink>
      <w:r w:rsidRPr="0040157D">
        <w:rPr>
          <w:rStyle w:val="charCitHyperlinkAbbrev"/>
        </w:rPr>
        <w:t xml:space="preserve"> </w:t>
      </w:r>
      <w:r w:rsidRPr="0040157D">
        <w:t xml:space="preserve">in relation to the Symonston mental health facility (the </w:t>
      </w:r>
      <w:r w:rsidRPr="0040157D">
        <w:rPr>
          <w:rStyle w:val="charBoldItals"/>
        </w:rPr>
        <w:t>special variation</w:t>
      </w:r>
      <w:r w:rsidRPr="0040157D">
        <w:t>).</w:t>
      </w:r>
    </w:p>
    <w:p w:rsidR="00CF5B60" w:rsidRPr="0040157D" w:rsidRDefault="00CF5B60" w:rsidP="00CF5B60">
      <w:pPr>
        <w:pStyle w:val="Amain"/>
      </w:pPr>
      <w:r w:rsidRPr="0040157D">
        <w:lastRenderedPageBreak/>
        <w:tab/>
        <w:t>(2)</w:t>
      </w:r>
      <w:r w:rsidRPr="0040157D">
        <w:tab/>
        <w:t>The special variation must—</w:t>
      </w:r>
    </w:p>
    <w:p w:rsidR="00CF5B60" w:rsidRPr="0040157D" w:rsidRDefault="00CF5B60" w:rsidP="00CF5B60">
      <w:pPr>
        <w:pStyle w:val="Apara"/>
      </w:pPr>
      <w:r w:rsidRPr="0040157D">
        <w:tab/>
        <w:t>(a)</w:t>
      </w:r>
      <w:r w:rsidRPr="0040157D">
        <w:tab/>
        <w:t>identify the Symonston site; and</w:t>
      </w:r>
    </w:p>
    <w:p w:rsidR="00CF5B60" w:rsidRPr="0040157D" w:rsidRDefault="00CF5B60" w:rsidP="00CF5B60">
      <w:pPr>
        <w:pStyle w:val="Apara"/>
      </w:pPr>
      <w:r w:rsidRPr="0040157D">
        <w:tab/>
        <w:t>(b)</w:t>
      </w:r>
      <w:r w:rsidRPr="0040157D">
        <w:tab/>
        <w:t xml:space="preserve">include any </w:t>
      </w:r>
      <w:hyperlink r:id="rId126" w:tooltip="NI2008-27" w:history="1">
        <w:r w:rsidRPr="0040157D">
          <w:rPr>
            <w:rStyle w:val="charCitHyperlinkAbbrev"/>
          </w:rPr>
          <w:t>territory plan</w:t>
        </w:r>
      </w:hyperlink>
      <w:r w:rsidRPr="0040157D">
        <w:t xml:space="preserve"> variations that are required to implement the special variation; and</w:t>
      </w:r>
    </w:p>
    <w:p w:rsidR="00CF5B60" w:rsidRPr="0040157D" w:rsidRDefault="00CF5B60" w:rsidP="00CF5B60">
      <w:pPr>
        <w:pStyle w:val="Apara"/>
      </w:pPr>
      <w:r w:rsidRPr="0040157D">
        <w:tab/>
        <w:t>(c)</w:t>
      </w:r>
      <w:r w:rsidRPr="0040157D">
        <w:tab/>
        <w:t>state how, in the Executive’s opinion, the area meets the special variation criteria in section 85I; and</w:t>
      </w:r>
    </w:p>
    <w:p w:rsidR="00CF5B60" w:rsidRPr="0040157D" w:rsidRDefault="00CF5B60" w:rsidP="00CF5B60">
      <w:pPr>
        <w:pStyle w:val="Apara"/>
      </w:pPr>
      <w:r w:rsidRPr="0040157D">
        <w:tab/>
        <w:t>(d)</w:t>
      </w:r>
      <w:r w:rsidRPr="0040157D">
        <w:tab/>
        <w:t>include the consultation report on the draft special variation prepared by the planning and land authority under section 85G.</w:t>
      </w:r>
    </w:p>
    <w:p w:rsidR="00CF5B60" w:rsidRPr="0040157D" w:rsidRDefault="00CF5B60" w:rsidP="00CF5B60">
      <w:pPr>
        <w:pStyle w:val="Amain"/>
      </w:pPr>
      <w:r w:rsidRPr="0040157D">
        <w:tab/>
        <w:t>(3)</w:t>
      </w:r>
      <w:r w:rsidRPr="0040157D">
        <w:tab/>
        <w:t>The special variation is a notifiable instrument.</w:t>
      </w:r>
    </w:p>
    <w:p w:rsidR="00CF5B60" w:rsidRPr="0040157D" w:rsidRDefault="00CF5B60" w:rsidP="00CF5B60">
      <w:pPr>
        <w:pStyle w:val="aNote"/>
      </w:pPr>
      <w:r w:rsidRPr="0040157D">
        <w:rPr>
          <w:rStyle w:val="charItals"/>
        </w:rPr>
        <w:t>Note</w:t>
      </w:r>
      <w:r w:rsidRPr="0040157D">
        <w:rPr>
          <w:rStyle w:val="charItals"/>
        </w:rPr>
        <w:tab/>
      </w:r>
      <w:r w:rsidRPr="0040157D">
        <w:t xml:space="preserve">A notifiable instrument must be notified under the </w:t>
      </w:r>
      <w:hyperlink r:id="rId127" w:tooltip="A2001-14" w:history="1">
        <w:r w:rsidRPr="0040157D">
          <w:rPr>
            <w:rStyle w:val="charCitHyperlinkAbbrev"/>
          </w:rPr>
          <w:t>Legislation Act</w:t>
        </w:r>
      </w:hyperlink>
      <w:r w:rsidRPr="0040157D">
        <w:t>.</w:t>
      </w:r>
    </w:p>
    <w:p w:rsidR="00CF5B60" w:rsidRPr="0040157D" w:rsidRDefault="00CF5B60" w:rsidP="00CF5B60">
      <w:pPr>
        <w:pStyle w:val="AH5Sec"/>
      </w:pPr>
      <w:bookmarkStart w:id="111" w:name="_Toc10629009"/>
      <w:r w:rsidRPr="00AB453E">
        <w:rPr>
          <w:rStyle w:val="CharSectNo"/>
        </w:rPr>
        <w:t>85I</w:t>
      </w:r>
      <w:r w:rsidRPr="0040157D">
        <w:tab/>
        <w:t>When Executive may make special variation</w:t>
      </w:r>
      <w:bookmarkEnd w:id="111"/>
    </w:p>
    <w:p w:rsidR="00CF5B60" w:rsidRPr="0040157D" w:rsidRDefault="00CF5B60" w:rsidP="00CF5B60">
      <w:pPr>
        <w:pStyle w:val="Amain"/>
      </w:pPr>
      <w:r w:rsidRPr="0040157D">
        <w:tab/>
        <w:t>(1)</w:t>
      </w:r>
      <w:r w:rsidRPr="0040157D">
        <w:tab/>
        <w:t>The Executive may only make the special variation under section 85H if—</w:t>
      </w:r>
    </w:p>
    <w:p w:rsidR="00CF5B60" w:rsidRPr="0040157D" w:rsidRDefault="00CF5B60" w:rsidP="00CF5B60">
      <w:pPr>
        <w:pStyle w:val="Apara"/>
      </w:pPr>
      <w:r w:rsidRPr="0040157D">
        <w:tab/>
        <w:t>(a)</w:t>
      </w:r>
      <w:r w:rsidRPr="0040157D">
        <w:tab/>
        <w:t>the planning and land authority has consulted the national capital authority and the public about the draft special variation in accordance with the requirements in section 85C; and</w:t>
      </w:r>
    </w:p>
    <w:p w:rsidR="00CF5B60" w:rsidRPr="0040157D" w:rsidRDefault="00CF5B60" w:rsidP="00CF5B60">
      <w:pPr>
        <w:pStyle w:val="Apara"/>
      </w:pPr>
      <w:r w:rsidRPr="0040157D">
        <w:tab/>
        <w:t>(b)</w:t>
      </w:r>
      <w:r w:rsidRPr="0040157D">
        <w:tab/>
        <w:t>the Executive has considered the planning and land authority’s consultation report provided to the Executive by the authority under section 85G; and</w:t>
      </w:r>
    </w:p>
    <w:p w:rsidR="00CF5B60" w:rsidRPr="0040157D" w:rsidRDefault="00CF5B60" w:rsidP="00CF5B60">
      <w:pPr>
        <w:pStyle w:val="Apara"/>
      </w:pPr>
      <w:r w:rsidRPr="0040157D">
        <w:tab/>
        <w:t>(c)</w:t>
      </w:r>
      <w:r w:rsidRPr="0040157D">
        <w:tab/>
        <w:t>the Executive considers—</w:t>
      </w:r>
    </w:p>
    <w:p w:rsidR="00CF5B60" w:rsidRPr="0040157D" w:rsidRDefault="00CF5B60" w:rsidP="00CF5B60">
      <w:pPr>
        <w:pStyle w:val="Asubpara"/>
      </w:pPr>
      <w:r w:rsidRPr="0040157D">
        <w:tab/>
        <w:t>(i)</w:t>
      </w:r>
      <w:r w:rsidRPr="0040157D">
        <w:tab/>
        <w:t>the special variation will facilitate the Symonston mental health facility at the Symonston site; and</w:t>
      </w:r>
    </w:p>
    <w:p w:rsidR="00CF5B60" w:rsidRPr="0040157D" w:rsidRDefault="00CF5B60" w:rsidP="00CF5B60">
      <w:pPr>
        <w:pStyle w:val="Asubpara"/>
      </w:pPr>
      <w:r w:rsidRPr="0040157D">
        <w:tab/>
        <w:t>(ii)</w:t>
      </w:r>
      <w:r w:rsidRPr="0040157D">
        <w:tab/>
        <w:t>there is no substantive public policy reason for the development of the Symonston mental health facility not to proceed.</w:t>
      </w:r>
    </w:p>
    <w:p w:rsidR="00CF5B60" w:rsidRPr="0040157D" w:rsidRDefault="00CF5B60" w:rsidP="00286006">
      <w:pPr>
        <w:pStyle w:val="Amain"/>
        <w:keepNext/>
        <w:keepLines/>
      </w:pPr>
      <w:r w:rsidRPr="0040157D">
        <w:lastRenderedPageBreak/>
        <w:tab/>
        <w:t>(2)</w:t>
      </w:r>
      <w:r w:rsidRPr="0040157D">
        <w:tab/>
        <w:t>However, the Executive may make the special variation in a revised form to the draft special variation if, having regard to the report of the planning and land authority under section 85G, the Executive considers it appropriate to do so.</w:t>
      </w:r>
    </w:p>
    <w:p w:rsidR="00CF5B60" w:rsidRPr="0040157D" w:rsidRDefault="00CF5B60" w:rsidP="00CF5B60">
      <w:pPr>
        <w:pStyle w:val="AH5Sec"/>
      </w:pPr>
      <w:bookmarkStart w:id="112" w:name="_Toc10629010"/>
      <w:r w:rsidRPr="00AB453E">
        <w:rPr>
          <w:rStyle w:val="CharSectNo"/>
        </w:rPr>
        <w:t>85J</w:t>
      </w:r>
      <w:r w:rsidRPr="0040157D">
        <w:tab/>
        <w:t>Effect of special variation—variations to territory plan</w:t>
      </w:r>
      <w:bookmarkEnd w:id="112"/>
    </w:p>
    <w:p w:rsidR="00CF5B60" w:rsidRPr="0040157D" w:rsidRDefault="00CF5B60" w:rsidP="00CF5B60">
      <w:pPr>
        <w:pStyle w:val="Amain"/>
      </w:pPr>
      <w:r w:rsidRPr="0040157D">
        <w:tab/>
        <w:t>(1)</w:t>
      </w:r>
      <w:r w:rsidRPr="0040157D">
        <w:tab/>
        <w:t xml:space="preserve">A variation to the </w:t>
      </w:r>
      <w:hyperlink r:id="rId128" w:tooltip="NI2008-27" w:history="1">
        <w:r w:rsidRPr="0040157D">
          <w:rPr>
            <w:rStyle w:val="charCitHyperlinkAbbrev"/>
          </w:rPr>
          <w:t>territory plan</w:t>
        </w:r>
      </w:hyperlink>
      <w:r w:rsidRPr="0040157D">
        <w:t xml:space="preserve"> that is included in the special variation takes effect on the day the special variation commences.  </w:t>
      </w:r>
    </w:p>
    <w:p w:rsidR="00AD5488" w:rsidRPr="0092630A" w:rsidRDefault="00AD5488" w:rsidP="00AD5488">
      <w:pPr>
        <w:pStyle w:val="Amain"/>
        <w:rPr>
          <w:lang w:eastAsia="en-AU"/>
        </w:rPr>
      </w:pPr>
      <w:r w:rsidRPr="0092630A">
        <w:rPr>
          <w:lang w:eastAsia="en-AU"/>
        </w:rPr>
        <w:tab/>
        <w:t>(2)</w:t>
      </w:r>
      <w:r w:rsidRPr="0092630A">
        <w:rPr>
          <w:lang w:eastAsia="en-AU"/>
        </w:rPr>
        <w:tab/>
        <w:t>The planning and land authority must give public notice of—</w:t>
      </w:r>
    </w:p>
    <w:p w:rsidR="00AD5488" w:rsidRPr="0092630A" w:rsidRDefault="00AD5488" w:rsidP="00AD5488">
      <w:pPr>
        <w:pStyle w:val="Apara"/>
        <w:rPr>
          <w:lang w:eastAsia="en-AU"/>
        </w:rPr>
      </w:pPr>
      <w:r w:rsidRPr="0092630A">
        <w:rPr>
          <w:lang w:eastAsia="en-AU"/>
        </w:rPr>
        <w:tab/>
        <w:t>(a)</w:t>
      </w:r>
      <w:r w:rsidRPr="0092630A">
        <w:rPr>
          <w:lang w:eastAsia="en-AU"/>
        </w:rPr>
        <w:tab/>
        <w:t xml:space="preserve">each variation to the </w:t>
      </w:r>
      <w:hyperlink r:id="rId129" w:tooltip="NI2008-27" w:history="1">
        <w:r w:rsidRPr="0092630A">
          <w:rPr>
            <w:rStyle w:val="charCitHyperlinkAbbrev"/>
          </w:rPr>
          <w:t>territory plan</w:t>
        </w:r>
      </w:hyperlink>
      <w:r w:rsidRPr="0092630A">
        <w:rPr>
          <w:lang w:eastAsia="en-AU"/>
        </w:rPr>
        <w:t xml:space="preserve"> made by the special variation; and</w:t>
      </w:r>
    </w:p>
    <w:p w:rsidR="00AD5488" w:rsidRPr="0092630A" w:rsidRDefault="00AD5488" w:rsidP="00AD5488">
      <w:pPr>
        <w:pStyle w:val="Apara"/>
        <w:rPr>
          <w:lang w:eastAsia="en-AU"/>
        </w:rPr>
      </w:pPr>
      <w:r w:rsidRPr="0092630A">
        <w:rPr>
          <w:lang w:eastAsia="en-AU"/>
        </w:rPr>
        <w:tab/>
        <w:t>(b)</w:t>
      </w:r>
      <w:r w:rsidRPr="0092630A">
        <w:rPr>
          <w:lang w:eastAsia="en-AU"/>
        </w:rPr>
        <w:tab/>
        <w:t>where copies of the plan variation may be inspected or purchased.</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30" w:tooltip="A2001-14" w:history="1">
        <w:r w:rsidRPr="0092630A">
          <w:rPr>
            <w:rStyle w:val="charCitHyperlinkAbbrev"/>
          </w:rPr>
          <w:t>Legislation Act</w:t>
        </w:r>
      </w:hyperlink>
      <w:r w:rsidRPr="0092630A">
        <w:rPr>
          <w:lang w:eastAsia="en-AU"/>
        </w:rPr>
        <w:t>, dict, pt 1).</w:t>
      </w:r>
    </w:p>
    <w:p w:rsidR="00CF5B60" w:rsidRPr="0040157D" w:rsidRDefault="00CF5B60" w:rsidP="00CF5B60">
      <w:pPr>
        <w:pStyle w:val="Amain"/>
      </w:pPr>
      <w:r w:rsidRPr="0040157D">
        <w:tab/>
        <w:t>(3)</w:t>
      </w:r>
      <w:r w:rsidRPr="0040157D">
        <w:tab/>
        <w:t xml:space="preserve">The planning and land authority must make copies of the plan variation available for inspection or purchase during office hours at the places, and during the period, </w:t>
      </w:r>
      <w:r w:rsidR="00AD5488" w:rsidRPr="0092630A">
        <w:t>publicly notified</w:t>
      </w:r>
      <w:r w:rsidRPr="0040157D">
        <w:t xml:space="preserve"> under subsection</w:t>
      </w:r>
      <w:r w:rsidR="00AD5488">
        <w:t> </w:t>
      </w:r>
      <w:r w:rsidRPr="0040157D">
        <w:t>(2) (b).</w:t>
      </w:r>
    </w:p>
    <w:p w:rsidR="00CF5B60" w:rsidRPr="0040157D" w:rsidRDefault="00CF5B60" w:rsidP="00CF5B60">
      <w:pPr>
        <w:pStyle w:val="AH5Sec"/>
      </w:pPr>
      <w:bookmarkStart w:id="113" w:name="_Toc10629011"/>
      <w:r w:rsidRPr="00AB453E">
        <w:rPr>
          <w:rStyle w:val="CharSectNo"/>
        </w:rPr>
        <w:t>85K</w:t>
      </w:r>
      <w:r w:rsidRPr="0040157D">
        <w:tab/>
        <w:t>Special variation—time limit on bringing court proceedings</w:t>
      </w:r>
      <w:bookmarkEnd w:id="113"/>
    </w:p>
    <w:p w:rsidR="00CF5B60" w:rsidRPr="0040157D" w:rsidRDefault="00CF5B60" w:rsidP="00CF5B60">
      <w:pPr>
        <w:pStyle w:val="Amainreturn"/>
        <w:keepNext/>
      </w:pPr>
      <w:r w:rsidRPr="0040157D">
        <w:t xml:space="preserve">A person may not start a proceeding in a court in relation to the special variation more than 60 days after the variation is made.  </w:t>
      </w:r>
    </w:p>
    <w:p w:rsidR="00CF5B60" w:rsidRPr="0040157D" w:rsidRDefault="00CF5B60" w:rsidP="00CF5B60">
      <w:pPr>
        <w:pStyle w:val="aNote"/>
      </w:pPr>
      <w:r w:rsidRPr="0040157D">
        <w:rPr>
          <w:rStyle w:val="charItals"/>
        </w:rPr>
        <w:t>Note</w:t>
      </w:r>
      <w:r w:rsidRPr="0040157D">
        <w:rPr>
          <w:rStyle w:val="charItals"/>
        </w:rPr>
        <w:tab/>
      </w:r>
      <w:r w:rsidRPr="0040157D">
        <w:t xml:space="preserve">Section 104 limits challenges to the validity of </w:t>
      </w:r>
      <w:hyperlink r:id="rId131" w:tooltip="NI2008-27" w:history="1">
        <w:r w:rsidRPr="0040157D">
          <w:rPr>
            <w:rStyle w:val="charCitHyperlinkAbbrev"/>
          </w:rPr>
          <w:t>territory plan</w:t>
        </w:r>
      </w:hyperlink>
      <w:r w:rsidRPr="0040157D">
        <w:t xml:space="preserve"> provisions more generally.</w:t>
      </w:r>
    </w:p>
    <w:p w:rsidR="00133485" w:rsidRPr="0027347B" w:rsidRDefault="00133485">
      <w:pPr>
        <w:pStyle w:val="PageBreak"/>
      </w:pPr>
      <w:r w:rsidRPr="0027347B">
        <w:br w:type="page"/>
      </w:r>
    </w:p>
    <w:p w:rsidR="00133485" w:rsidRPr="00AB453E" w:rsidRDefault="00CB666E">
      <w:pPr>
        <w:pStyle w:val="AH2Part"/>
      </w:pPr>
      <w:bookmarkStart w:id="114" w:name="_Toc10629012"/>
      <w:r w:rsidRPr="00AB453E">
        <w:rPr>
          <w:rStyle w:val="CharPartNo"/>
        </w:rPr>
        <w:lastRenderedPageBreak/>
        <w:t>Part</w:t>
      </w:r>
      <w:r w:rsidR="00133485" w:rsidRPr="00AB453E">
        <w:rPr>
          <w:rStyle w:val="CharPartNo"/>
        </w:rPr>
        <w:t xml:space="preserve"> 5.4</w:t>
      </w:r>
      <w:r w:rsidR="00133485" w:rsidRPr="0027347B">
        <w:tab/>
      </w:r>
      <w:r w:rsidR="00133485" w:rsidRPr="00AB453E">
        <w:rPr>
          <w:rStyle w:val="CharPartText"/>
        </w:rPr>
        <w:t>Plan variations—technical amendments</w:t>
      </w:r>
      <w:bookmarkEnd w:id="114"/>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115" w:name="_Toc10629013"/>
      <w:r w:rsidRPr="00AB453E">
        <w:rPr>
          <w:rStyle w:val="CharSectNo"/>
        </w:rPr>
        <w:t>86</w:t>
      </w:r>
      <w:r w:rsidRPr="0027347B">
        <w:tab/>
        <w:t>Definitions—pt 5.4</w:t>
      </w:r>
      <w:bookmarkEnd w:id="115"/>
    </w:p>
    <w:p w:rsidR="00133485" w:rsidRPr="0027347B" w:rsidRDefault="00133485">
      <w:pPr>
        <w:pStyle w:val="Amainreturn"/>
        <w:keepNext/>
      </w:pPr>
      <w:r w:rsidRPr="0027347B">
        <w:t xml:space="preserve">In this </w:t>
      </w:r>
      <w:r w:rsidR="007768D9">
        <w:t>part</w:t>
      </w:r>
      <w:r w:rsidRPr="0027347B">
        <w:t>:</w:t>
      </w:r>
    </w:p>
    <w:p w:rsidR="004F44D7" w:rsidRPr="00537CD4" w:rsidRDefault="004F44D7" w:rsidP="004F44D7">
      <w:pPr>
        <w:pStyle w:val="aDef"/>
      </w:pPr>
      <w:r w:rsidRPr="00537CD4">
        <w:rPr>
          <w:rStyle w:val="charBoldItals"/>
        </w:rPr>
        <w:t>code variation</w:t>
      </w:r>
      <w:r w:rsidRPr="00537CD4">
        <w:rPr>
          <w:lang w:eastAsia="en-AU"/>
        </w:rPr>
        <w:t xml:space="preserve">—see section 87 (2) (a). </w:t>
      </w:r>
    </w:p>
    <w:p w:rsidR="009706AC" w:rsidRPr="0027347B" w:rsidRDefault="009706AC" w:rsidP="009706AC">
      <w:pPr>
        <w:pStyle w:val="aDef"/>
      </w:pPr>
      <w:r w:rsidRPr="0027347B">
        <w:rPr>
          <w:rStyle w:val="charBoldItals"/>
        </w:rPr>
        <w:t>limited consultation</w:t>
      </w:r>
      <w:r w:rsidRPr="0027347B">
        <w:t>—see section 90.</w:t>
      </w:r>
    </w:p>
    <w:p w:rsidR="00133485" w:rsidRPr="0027347B" w:rsidRDefault="00133485">
      <w:pPr>
        <w:pStyle w:val="aDef"/>
      </w:pPr>
      <w:r w:rsidRPr="00ED4D1B">
        <w:rPr>
          <w:rStyle w:val="charBoldItals"/>
        </w:rPr>
        <w:t>technical amendment</w:t>
      </w:r>
      <w:r w:rsidRPr="0027347B">
        <w:rPr>
          <w:bCs/>
          <w:iCs/>
        </w:rPr>
        <w:t>—see section 87.</w:t>
      </w:r>
    </w:p>
    <w:p w:rsidR="004F44D7" w:rsidRPr="00537CD4" w:rsidRDefault="004F44D7" w:rsidP="004F44D7">
      <w:pPr>
        <w:pStyle w:val="AH5Sec"/>
      </w:pPr>
      <w:bookmarkStart w:id="116" w:name="_Toc10629014"/>
      <w:r w:rsidRPr="00AB453E">
        <w:rPr>
          <w:rStyle w:val="CharSectNo"/>
        </w:rPr>
        <w:t>87</w:t>
      </w:r>
      <w:r w:rsidRPr="00537CD4">
        <w:tab/>
      </w:r>
      <w:r w:rsidRPr="00537CD4">
        <w:rPr>
          <w:bCs/>
        </w:rPr>
        <w:t xml:space="preserve">What are </w:t>
      </w:r>
      <w:r w:rsidRPr="00537CD4">
        <w:rPr>
          <w:rStyle w:val="charItals"/>
        </w:rPr>
        <w:t xml:space="preserve">technical amendments </w:t>
      </w:r>
      <w:r w:rsidRPr="00537CD4">
        <w:rPr>
          <w:bCs/>
        </w:rPr>
        <w:t>of territory plan and is consultation needed?</w:t>
      </w:r>
      <w:bookmarkEnd w:id="116"/>
    </w:p>
    <w:p w:rsidR="004F44D7" w:rsidRPr="00537CD4" w:rsidRDefault="004F44D7" w:rsidP="004F44D7">
      <w:pPr>
        <w:pStyle w:val="Amain"/>
        <w:rPr>
          <w:lang w:eastAsia="en-AU"/>
        </w:rPr>
      </w:pPr>
      <w:r w:rsidRPr="00537CD4">
        <w:rPr>
          <w:lang w:eastAsia="en-AU"/>
        </w:rPr>
        <w:tab/>
        <w:t>(1)</w:t>
      </w:r>
      <w:r w:rsidRPr="00537CD4">
        <w:rPr>
          <w:lang w:eastAsia="en-AU"/>
        </w:rPr>
        <w:tab/>
        <w:t xml:space="preserve">Each of the following </w:t>
      </w:r>
      <w:hyperlink r:id="rId132" w:tooltip="NI2008-27" w:history="1">
        <w:r w:rsidRPr="00537CD4">
          <w:rPr>
            <w:rStyle w:val="charCitHyperlinkAbbrev"/>
          </w:rPr>
          <w:t>territory plan</w:t>
        </w:r>
      </w:hyperlink>
      <w:r w:rsidRPr="00537CD4">
        <w:t xml:space="preserve"> variations is a </w:t>
      </w:r>
      <w:r w:rsidRPr="00537CD4">
        <w:rPr>
          <w:rStyle w:val="charBoldItals"/>
        </w:rPr>
        <w:t>technical amendment</w:t>
      </w:r>
      <w:r w:rsidRPr="00537CD4">
        <w:rPr>
          <w:lang w:eastAsia="en-AU"/>
        </w:rPr>
        <w:t xml:space="preserve"> for which no</w:t>
      </w:r>
      <w:r w:rsidRPr="00537CD4">
        <w:rPr>
          <w:szCs w:val="24"/>
          <w:lang w:eastAsia="en-AU"/>
        </w:rPr>
        <w:t xml:space="preserve"> consultation is needed before it is made under section 89:</w:t>
      </w:r>
    </w:p>
    <w:p w:rsidR="004F44D7" w:rsidRPr="00537CD4" w:rsidRDefault="004F44D7" w:rsidP="004F44D7">
      <w:pPr>
        <w:pStyle w:val="Apara"/>
        <w:rPr>
          <w:lang w:eastAsia="en-AU"/>
        </w:rPr>
      </w:pPr>
      <w:r w:rsidRPr="00537CD4">
        <w:rPr>
          <w:lang w:eastAsia="en-AU"/>
        </w:rPr>
        <w:tab/>
        <w:t>(a)</w:t>
      </w:r>
      <w:r w:rsidRPr="00537CD4">
        <w:rPr>
          <w:lang w:eastAsia="en-AU"/>
        </w:rPr>
        <w:tab/>
        <w:t xml:space="preserve">a variation (an </w:t>
      </w:r>
      <w:r w:rsidRPr="00537CD4">
        <w:rPr>
          <w:rStyle w:val="charBoldItals"/>
        </w:rPr>
        <w:t>error variation</w:t>
      </w:r>
      <w:r w:rsidRPr="00537CD4">
        <w:rPr>
          <w:lang w:eastAsia="en-AU"/>
        </w:rPr>
        <w:t>) that—</w:t>
      </w:r>
    </w:p>
    <w:p w:rsidR="004F44D7" w:rsidRPr="00537CD4" w:rsidRDefault="004F44D7" w:rsidP="004F44D7">
      <w:pPr>
        <w:pStyle w:val="Asubpara"/>
        <w:rPr>
          <w:lang w:eastAsia="en-AU"/>
        </w:rPr>
      </w:pPr>
      <w:r w:rsidRPr="00537CD4">
        <w:rPr>
          <w:lang w:eastAsia="en-AU"/>
        </w:rPr>
        <w:tab/>
        <w:t>(i)</w:t>
      </w:r>
      <w:r w:rsidRPr="00537CD4">
        <w:rPr>
          <w:lang w:eastAsia="en-AU"/>
        </w:rPr>
        <w:tab/>
        <w:t xml:space="preserve">would not adversely affect anyone’s rights if approved; </w:t>
      </w:r>
      <w:r w:rsidRPr="00537CD4">
        <w:rPr>
          <w:szCs w:val="24"/>
          <w:lang w:eastAsia="en-AU"/>
        </w:rPr>
        <w:t>and</w:t>
      </w:r>
    </w:p>
    <w:p w:rsidR="004F44D7" w:rsidRPr="00537CD4" w:rsidRDefault="004F44D7" w:rsidP="004F44D7">
      <w:pPr>
        <w:pStyle w:val="Asubpara"/>
        <w:rPr>
          <w:lang w:eastAsia="en-AU"/>
        </w:rPr>
      </w:pPr>
      <w:r w:rsidRPr="00537CD4">
        <w:rPr>
          <w:lang w:eastAsia="en-AU"/>
        </w:rPr>
        <w:tab/>
        <w:t>(ii)</w:t>
      </w:r>
      <w:r w:rsidRPr="00537CD4">
        <w:rPr>
          <w:lang w:eastAsia="en-AU"/>
        </w:rPr>
        <w:tab/>
        <w:t>has as its only object the correction of a formal error in the plan;</w:t>
      </w:r>
    </w:p>
    <w:p w:rsidR="004F44D7" w:rsidRPr="00537CD4" w:rsidRDefault="004F44D7" w:rsidP="004F44D7">
      <w:pPr>
        <w:pStyle w:val="Apara"/>
        <w:rPr>
          <w:lang w:eastAsia="en-AU"/>
        </w:rPr>
      </w:pPr>
      <w:r w:rsidRPr="00537CD4">
        <w:rPr>
          <w:lang w:eastAsia="en-AU"/>
        </w:rPr>
        <w:tab/>
        <w:t>(b)</w:t>
      </w:r>
      <w:r w:rsidRPr="00537CD4">
        <w:rPr>
          <w:lang w:eastAsia="en-AU"/>
        </w:rPr>
        <w:tab/>
        <w:t xml:space="preserve">a variation to change the boundary of a zone or overlay under </w:t>
      </w:r>
      <w:r w:rsidRPr="00537CD4">
        <w:rPr>
          <w:szCs w:val="24"/>
          <w:lang w:eastAsia="en-AU"/>
        </w:rPr>
        <w:t>section 90A (Rezoning—boundary changes);</w:t>
      </w:r>
    </w:p>
    <w:p w:rsidR="004F44D7" w:rsidRPr="00537CD4" w:rsidRDefault="004F44D7" w:rsidP="004F44D7">
      <w:pPr>
        <w:pStyle w:val="Apara"/>
        <w:rPr>
          <w:lang w:eastAsia="en-AU"/>
        </w:rPr>
      </w:pPr>
      <w:r w:rsidRPr="00537CD4">
        <w:rPr>
          <w:lang w:eastAsia="en-AU"/>
        </w:rPr>
        <w:tab/>
        <w:t>(c)</w:t>
      </w:r>
      <w:r w:rsidRPr="00537CD4">
        <w:rPr>
          <w:lang w:eastAsia="en-AU"/>
        </w:rPr>
        <w:tab/>
        <w:t>a variation, other than one to which subsection (2) (d) applies, in relation to an estate development plan under section 96 (Effect of approval of estate development plan);</w:t>
      </w:r>
    </w:p>
    <w:p w:rsidR="004F44D7" w:rsidRPr="00537CD4" w:rsidRDefault="004F44D7" w:rsidP="004F44D7">
      <w:pPr>
        <w:pStyle w:val="Apara"/>
        <w:rPr>
          <w:lang w:eastAsia="en-AU"/>
        </w:rPr>
      </w:pPr>
      <w:r w:rsidRPr="00537CD4">
        <w:rPr>
          <w:lang w:eastAsia="en-AU"/>
        </w:rPr>
        <w:tab/>
        <w:t>(d)</w:t>
      </w:r>
      <w:r w:rsidRPr="00537CD4">
        <w:rPr>
          <w:lang w:eastAsia="en-AU"/>
        </w:rPr>
        <w:tab/>
        <w:t xml:space="preserve">a variation required to bring the </w:t>
      </w:r>
      <w:hyperlink r:id="rId133" w:tooltip="NI2008-27" w:history="1">
        <w:r w:rsidRPr="00537CD4">
          <w:rPr>
            <w:rStyle w:val="charCitHyperlinkAbbrev"/>
          </w:rPr>
          <w:t>territory plan</w:t>
        </w:r>
      </w:hyperlink>
      <w:r w:rsidRPr="00537CD4">
        <w:rPr>
          <w:lang w:eastAsia="en-AU"/>
        </w:rPr>
        <w:t xml:space="preserve"> into line with the national capital plan;</w:t>
      </w:r>
    </w:p>
    <w:p w:rsidR="004F44D7" w:rsidRPr="00537CD4" w:rsidRDefault="004F44D7" w:rsidP="00CC6F77">
      <w:pPr>
        <w:pStyle w:val="Apara"/>
        <w:keepNext/>
        <w:rPr>
          <w:lang w:eastAsia="en-AU"/>
        </w:rPr>
      </w:pPr>
      <w:r w:rsidRPr="00537CD4">
        <w:rPr>
          <w:lang w:eastAsia="en-AU"/>
        </w:rPr>
        <w:lastRenderedPageBreak/>
        <w:tab/>
        <w:t>(e)</w:t>
      </w:r>
      <w:r w:rsidRPr="00537CD4">
        <w:rPr>
          <w:lang w:eastAsia="en-AU"/>
        </w:rPr>
        <w:tab/>
        <w:t xml:space="preserve">a variation to omit something that is obsolete or redundant in the </w:t>
      </w:r>
      <w:hyperlink r:id="rId134" w:tooltip="NI2008-27" w:history="1">
        <w:r w:rsidRPr="00537CD4">
          <w:rPr>
            <w:rStyle w:val="charCitHyperlinkAbbrev"/>
          </w:rPr>
          <w:t>territory plan</w:t>
        </w:r>
      </w:hyperlink>
      <w:r w:rsidRPr="00537CD4">
        <w:rPr>
          <w:lang w:eastAsia="en-AU"/>
        </w:rPr>
        <w:t>.</w:t>
      </w:r>
    </w:p>
    <w:p w:rsidR="004F44D7" w:rsidRPr="00537CD4" w:rsidRDefault="004F44D7" w:rsidP="004F44D7">
      <w:pPr>
        <w:pStyle w:val="aExamHdgpar"/>
      </w:pPr>
      <w:r w:rsidRPr="00537CD4">
        <w:t>Example</w:t>
      </w:r>
      <w:r w:rsidRPr="00537CD4">
        <w:rPr>
          <w:bCs/>
        </w:rPr>
        <w:t>s—obsolete or redundant things</w:t>
      </w:r>
    </w:p>
    <w:p w:rsidR="004F44D7" w:rsidRPr="00537CD4" w:rsidRDefault="004F44D7" w:rsidP="004F44D7">
      <w:pPr>
        <w:pStyle w:val="aExamINumpar"/>
        <w:rPr>
          <w:lang w:eastAsia="en-AU"/>
        </w:rPr>
      </w:pPr>
      <w:r w:rsidRPr="00537CD4">
        <w:rPr>
          <w:lang w:eastAsia="en-AU"/>
        </w:rPr>
        <w:t>1</w:t>
      </w:r>
      <w:r w:rsidRPr="00537CD4">
        <w:rPr>
          <w:lang w:eastAsia="en-AU"/>
        </w:rPr>
        <w:tab/>
        <w:t>a structure plan that is no longer relevant because all the land that the structure plan applies to ceases to be in a future urban area</w:t>
      </w:r>
    </w:p>
    <w:p w:rsidR="004F44D7" w:rsidRPr="00537CD4" w:rsidRDefault="004F44D7" w:rsidP="004F44D7">
      <w:pPr>
        <w:pStyle w:val="aExamINumpar"/>
        <w:rPr>
          <w:lang w:eastAsia="en-AU"/>
        </w:rPr>
      </w:pPr>
      <w:r w:rsidRPr="00537CD4">
        <w:rPr>
          <w:lang w:eastAsia="en-AU"/>
        </w:rPr>
        <w:t>2</w:t>
      </w:r>
      <w:r w:rsidRPr="00537CD4">
        <w:rPr>
          <w:lang w:eastAsia="en-AU"/>
        </w:rPr>
        <w:tab/>
        <w:t xml:space="preserve">a provision of the </w:t>
      </w:r>
      <w:hyperlink r:id="rId135" w:tooltip="NI2008-27" w:history="1">
        <w:r w:rsidRPr="00537CD4">
          <w:rPr>
            <w:rStyle w:val="charCitHyperlinkAbbrev"/>
          </w:rPr>
          <w:t>territory plan</w:t>
        </w:r>
      </w:hyperlink>
      <w:r w:rsidRPr="00537CD4">
        <w:rPr>
          <w:lang w:eastAsia="en-AU"/>
        </w:rPr>
        <w:t xml:space="preserve"> that has become redundant because of the enactment of a law that applies in the Territory</w:t>
      </w:r>
    </w:p>
    <w:p w:rsidR="004F44D7" w:rsidRPr="00537CD4" w:rsidRDefault="004F44D7" w:rsidP="004F44D7">
      <w:pPr>
        <w:pStyle w:val="Amain"/>
        <w:rPr>
          <w:lang w:eastAsia="en-AU"/>
        </w:rPr>
      </w:pPr>
      <w:r w:rsidRPr="00537CD4">
        <w:tab/>
        <w:t>(2)</w:t>
      </w:r>
      <w:r w:rsidRPr="00537CD4">
        <w:tab/>
        <w:t xml:space="preserve">Each of the following </w:t>
      </w:r>
      <w:hyperlink r:id="rId136" w:tooltip="NI2008-27" w:history="1">
        <w:r w:rsidRPr="00537CD4">
          <w:rPr>
            <w:rStyle w:val="charCitHyperlinkAbbrev"/>
          </w:rPr>
          <w:t>territory plan</w:t>
        </w:r>
      </w:hyperlink>
      <w:r w:rsidRPr="00537CD4">
        <w:t xml:space="preserve"> variations is a </w:t>
      </w:r>
      <w:r w:rsidRPr="00537CD4">
        <w:rPr>
          <w:rStyle w:val="charBoldItals"/>
        </w:rPr>
        <w:t>technical amendment</w:t>
      </w:r>
      <w:r w:rsidRPr="00537CD4">
        <w:t xml:space="preserve"> for which </w:t>
      </w:r>
      <w:r w:rsidRPr="00537CD4">
        <w:rPr>
          <w:szCs w:val="24"/>
          <w:lang w:eastAsia="en-AU"/>
        </w:rPr>
        <w:t>only limited consultation is needed under section 90:</w:t>
      </w:r>
    </w:p>
    <w:p w:rsidR="004F44D7" w:rsidRPr="00537CD4" w:rsidRDefault="004F44D7" w:rsidP="004F44D7">
      <w:pPr>
        <w:pStyle w:val="Apara"/>
        <w:rPr>
          <w:lang w:eastAsia="en-AU"/>
        </w:rPr>
      </w:pPr>
      <w:r w:rsidRPr="00537CD4">
        <w:rPr>
          <w:lang w:eastAsia="en-AU"/>
        </w:rPr>
        <w:tab/>
        <w:t>(a)</w:t>
      </w:r>
      <w:r w:rsidRPr="00537CD4">
        <w:rPr>
          <w:lang w:eastAsia="en-AU"/>
        </w:rPr>
        <w:tab/>
        <w:t xml:space="preserve">a variation (a </w:t>
      </w:r>
      <w:r w:rsidRPr="00537CD4">
        <w:rPr>
          <w:rStyle w:val="charBoldItals"/>
        </w:rPr>
        <w:t>code variation</w:t>
      </w:r>
      <w:r w:rsidRPr="00537CD4">
        <w:rPr>
          <w:lang w:eastAsia="en-AU"/>
        </w:rPr>
        <w:t>) that—</w:t>
      </w:r>
    </w:p>
    <w:p w:rsidR="004F44D7" w:rsidRPr="00537CD4" w:rsidRDefault="004F44D7" w:rsidP="004F44D7">
      <w:pPr>
        <w:pStyle w:val="Asubpara"/>
        <w:rPr>
          <w:lang w:eastAsia="en-AU"/>
        </w:rPr>
      </w:pPr>
      <w:r w:rsidRPr="00537CD4">
        <w:rPr>
          <w:lang w:eastAsia="en-AU"/>
        </w:rPr>
        <w:tab/>
        <w:t>(i)</w:t>
      </w:r>
      <w:r w:rsidRPr="00537CD4">
        <w:rPr>
          <w:lang w:eastAsia="en-AU"/>
        </w:rPr>
        <w:tab/>
        <w:t>would only change a code; and</w:t>
      </w:r>
    </w:p>
    <w:p w:rsidR="004F44D7" w:rsidRPr="00537CD4" w:rsidRDefault="004F44D7" w:rsidP="004F44D7">
      <w:pPr>
        <w:pStyle w:val="Asubpara"/>
        <w:rPr>
          <w:szCs w:val="24"/>
          <w:lang w:eastAsia="en-AU"/>
        </w:rPr>
      </w:pPr>
      <w:r w:rsidRPr="00537CD4">
        <w:rPr>
          <w:lang w:eastAsia="en-AU"/>
        </w:rPr>
        <w:tab/>
        <w:t>(ii)</w:t>
      </w:r>
      <w:r w:rsidRPr="00537CD4">
        <w:rPr>
          <w:lang w:eastAsia="en-AU"/>
        </w:rPr>
        <w:tab/>
        <w:t xml:space="preserve">is consistent with the policy purpose and policy </w:t>
      </w:r>
      <w:r w:rsidRPr="00537CD4">
        <w:rPr>
          <w:szCs w:val="24"/>
          <w:lang w:eastAsia="en-AU"/>
        </w:rPr>
        <w:t>framework of the code; and</w:t>
      </w:r>
    </w:p>
    <w:p w:rsidR="004F44D7" w:rsidRPr="00537CD4" w:rsidRDefault="004F44D7" w:rsidP="004F44D7">
      <w:pPr>
        <w:pStyle w:val="Asubpara"/>
      </w:pPr>
      <w:r w:rsidRPr="00537CD4">
        <w:rPr>
          <w:lang w:eastAsia="en-AU"/>
        </w:rPr>
        <w:tab/>
        <w:t>(iii)</w:t>
      </w:r>
      <w:r w:rsidRPr="00537CD4">
        <w:rPr>
          <w:lang w:eastAsia="en-AU"/>
        </w:rPr>
        <w:tab/>
        <w:t>is not an error variation;</w:t>
      </w:r>
    </w:p>
    <w:p w:rsidR="004F44D7" w:rsidRPr="00537CD4" w:rsidRDefault="004F44D7" w:rsidP="004F44D7">
      <w:pPr>
        <w:pStyle w:val="Apara"/>
      </w:pPr>
      <w:r w:rsidRPr="00537CD4">
        <w:tab/>
        <w:t>(b)</w:t>
      </w:r>
      <w:r w:rsidRPr="00537CD4">
        <w:tab/>
        <w:t>a variation to change the boundary of a zone under section 90B (Rezoning—development encroaching on adjoining territory land);</w:t>
      </w:r>
    </w:p>
    <w:p w:rsidR="004F44D7" w:rsidRPr="00537CD4" w:rsidRDefault="004F44D7" w:rsidP="004F44D7">
      <w:pPr>
        <w:pStyle w:val="Apara"/>
      </w:pPr>
      <w:r w:rsidRPr="00537CD4">
        <w:tab/>
        <w:t>(c)</w:t>
      </w:r>
      <w:r w:rsidRPr="00537CD4">
        <w:tab/>
        <w:t>a variation in relation to a future urban area under section 90C (Technical amendments—future urban areas);</w:t>
      </w:r>
    </w:p>
    <w:p w:rsidR="004F44D7" w:rsidRPr="00537CD4" w:rsidRDefault="004F44D7" w:rsidP="004F44D7">
      <w:pPr>
        <w:pStyle w:val="aNotepar"/>
      </w:pPr>
      <w:r w:rsidRPr="00537CD4">
        <w:rPr>
          <w:rStyle w:val="charItals"/>
        </w:rPr>
        <w:t>Note</w:t>
      </w:r>
      <w:r w:rsidRPr="00537CD4">
        <w:rPr>
          <w:rStyle w:val="charItals"/>
        </w:rPr>
        <w:tab/>
      </w:r>
      <w:r w:rsidRPr="00537CD4">
        <w:rPr>
          <w:lang w:eastAsia="en-AU"/>
        </w:rPr>
        <w:t>A variation to rezone land that is not in a future urban area is not a technical amendment.</w:t>
      </w:r>
    </w:p>
    <w:p w:rsidR="004F44D7" w:rsidRPr="00537CD4" w:rsidRDefault="004F44D7" w:rsidP="004F44D7">
      <w:pPr>
        <w:pStyle w:val="Apara"/>
        <w:rPr>
          <w:lang w:eastAsia="en-AU"/>
        </w:rPr>
      </w:pPr>
      <w:r w:rsidRPr="00537CD4">
        <w:rPr>
          <w:lang w:eastAsia="en-AU"/>
        </w:rPr>
        <w:tab/>
        <w:t>(d)</w:t>
      </w:r>
      <w:r w:rsidRPr="00537CD4">
        <w:rPr>
          <w:lang w:eastAsia="en-AU"/>
        </w:rPr>
        <w:tab/>
        <w:t xml:space="preserve">a variation in relation to an estate development plan under </w:t>
      </w:r>
      <w:r w:rsidRPr="00537CD4">
        <w:rPr>
          <w:szCs w:val="24"/>
          <w:lang w:eastAsia="en-AU"/>
        </w:rPr>
        <w:t>section 96 (Effect of approval of estate development plan) if it incorporates an ongoing provision that was not included in the plan under section 94 (3) (g);</w:t>
      </w:r>
    </w:p>
    <w:p w:rsidR="004F44D7" w:rsidRPr="00537CD4" w:rsidRDefault="004F44D7" w:rsidP="00286006">
      <w:pPr>
        <w:pStyle w:val="Apara"/>
        <w:keepNext/>
        <w:rPr>
          <w:lang w:eastAsia="en-AU"/>
        </w:rPr>
      </w:pPr>
      <w:r w:rsidRPr="00537CD4">
        <w:rPr>
          <w:lang w:eastAsia="en-AU"/>
        </w:rPr>
        <w:lastRenderedPageBreak/>
        <w:tab/>
        <w:t>(e)</w:t>
      </w:r>
      <w:r w:rsidRPr="00537CD4">
        <w:rPr>
          <w:lang w:eastAsia="en-AU"/>
        </w:rPr>
        <w:tab/>
        <w:t xml:space="preserve">a variation to clarify the language in the </w:t>
      </w:r>
      <w:hyperlink r:id="rId137" w:tooltip="NI2008-27" w:history="1">
        <w:r w:rsidRPr="00537CD4">
          <w:rPr>
            <w:rStyle w:val="charCitHyperlinkAbbrev"/>
          </w:rPr>
          <w:t>territory plan</w:t>
        </w:r>
      </w:hyperlink>
      <w:r w:rsidRPr="00537CD4">
        <w:rPr>
          <w:lang w:eastAsia="en-AU"/>
        </w:rPr>
        <w:t xml:space="preserve"> if it does not change the substance of the plan;</w:t>
      </w:r>
    </w:p>
    <w:p w:rsidR="004F44D7" w:rsidRPr="00537CD4" w:rsidRDefault="004F44D7" w:rsidP="00286006">
      <w:pPr>
        <w:pStyle w:val="Apara"/>
        <w:keepNext/>
        <w:rPr>
          <w:lang w:eastAsia="en-AU"/>
        </w:rPr>
      </w:pPr>
      <w:r w:rsidRPr="00537CD4">
        <w:rPr>
          <w:lang w:eastAsia="en-AU"/>
        </w:rPr>
        <w:tab/>
        <w:t>(f)</w:t>
      </w:r>
      <w:r w:rsidRPr="00537CD4">
        <w:rPr>
          <w:lang w:eastAsia="en-AU"/>
        </w:rPr>
        <w:tab/>
        <w:t xml:space="preserve">a variation to relocate a provision within the </w:t>
      </w:r>
      <w:hyperlink r:id="rId138" w:tooltip="NI2008-27" w:history="1">
        <w:r w:rsidRPr="00537CD4">
          <w:rPr>
            <w:rStyle w:val="charCitHyperlinkAbbrev"/>
          </w:rPr>
          <w:t>territory plan</w:t>
        </w:r>
      </w:hyperlink>
      <w:r w:rsidRPr="00537CD4">
        <w:rPr>
          <w:lang w:eastAsia="en-AU"/>
        </w:rPr>
        <w:t xml:space="preserve"> if the substance of the provision is not changed.</w:t>
      </w:r>
    </w:p>
    <w:p w:rsidR="004F44D7" w:rsidRPr="00537CD4" w:rsidRDefault="004F44D7" w:rsidP="004F44D7">
      <w:pPr>
        <w:pStyle w:val="aExamHdgpar"/>
        <w:keepNext w:val="0"/>
      </w:pPr>
      <w:r w:rsidRPr="00537CD4">
        <w:t>Example</w:t>
      </w:r>
    </w:p>
    <w:p w:rsidR="004F44D7" w:rsidRPr="00537CD4" w:rsidRDefault="004F44D7" w:rsidP="004F44D7">
      <w:pPr>
        <w:pStyle w:val="aExampar"/>
      </w:pPr>
      <w:r w:rsidRPr="00537CD4">
        <w:rPr>
          <w:lang w:eastAsia="en-AU"/>
        </w:rPr>
        <w:t>relocating an area-specific policy from a development code to a precinct code</w:t>
      </w:r>
    </w:p>
    <w:p w:rsidR="00133485" w:rsidRPr="0027347B" w:rsidRDefault="00133485">
      <w:pPr>
        <w:pStyle w:val="AH5Sec"/>
      </w:pPr>
      <w:bookmarkStart w:id="117" w:name="_Toc10629015"/>
      <w:r w:rsidRPr="00AB453E">
        <w:rPr>
          <w:rStyle w:val="CharSectNo"/>
        </w:rPr>
        <w:t>89</w:t>
      </w:r>
      <w:r w:rsidRPr="0027347B">
        <w:tab/>
        <w:t>Making technical amendments</w:t>
      </w:r>
      <w:bookmarkEnd w:id="117"/>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is satisfied that a plan variation would, if made, be a technical amendment; and</w:t>
      </w:r>
    </w:p>
    <w:p w:rsidR="00133485" w:rsidRPr="0027347B" w:rsidRDefault="00133485">
      <w:pPr>
        <w:pStyle w:val="Apara"/>
      </w:pPr>
      <w:r w:rsidRPr="0027347B">
        <w:tab/>
        <w:t>(b)</w:t>
      </w:r>
      <w:r w:rsidRPr="0027347B">
        <w:tab/>
        <w:t>any limited consultation needed for the variation has taken place.</w:t>
      </w:r>
    </w:p>
    <w:p w:rsidR="00133485" w:rsidRPr="0027347B" w:rsidRDefault="00133485">
      <w:pPr>
        <w:pStyle w:val="aNote"/>
      </w:pPr>
      <w:r w:rsidRPr="0027347B">
        <w:rPr>
          <w:rStyle w:val="charItals"/>
        </w:rPr>
        <w:t>Note</w:t>
      </w:r>
      <w:r w:rsidRPr="0027347B">
        <w:rPr>
          <w:rStyle w:val="charItals"/>
        </w:rPr>
        <w:tab/>
      </w:r>
      <w:r w:rsidR="0056190C" w:rsidRPr="00537CD4">
        <w:t>Section 87 (2)</w:t>
      </w:r>
      <w:r w:rsidRPr="0027347B">
        <w:rPr>
          <w:iCs/>
        </w:rPr>
        <w:t xml:space="preserve"> sets out when limited consultation is needed.</w:t>
      </w:r>
    </w:p>
    <w:p w:rsidR="00EC4930" w:rsidRPr="0027347B" w:rsidRDefault="00EC4930" w:rsidP="008F3646">
      <w:pPr>
        <w:pStyle w:val="Amain"/>
      </w:pPr>
      <w:r w:rsidRPr="0027347B">
        <w:tab/>
        <w:t>(2)</w:t>
      </w:r>
      <w:r w:rsidRPr="0027347B">
        <w:tab/>
        <w:t>The planning and land authority may put the plan variation (incorporating any amendments made to the variation following the limited consultation) in writing.</w:t>
      </w:r>
    </w:p>
    <w:p w:rsidR="00133485" w:rsidRPr="0027347B" w:rsidRDefault="00133485">
      <w:pPr>
        <w:pStyle w:val="Amain"/>
        <w:keepNext/>
      </w:pPr>
      <w:r w:rsidRPr="0027347B">
        <w:tab/>
        <w:t>(3)</w:t>
      </w:r>
      <w:r w:rsidRPr="0027347B">
        <w:tab/>
        <w:t>The plan variation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39" w:tooltip="A2001-14" w:history="1">
        <w:r w:rsidR="00113226" w:rsidRPr="00113226">
          <w:rPr>
            <w:rStyle w:val="charCitHyperlinkAbbrev"/>
          </w:rPr>
          <w:t>Legislation Act</w:t>
        </w:r>
      </w:hyperlink>
      <w:r w:rsidRPr="0027347B">
        <w:t>.</w:t>
      </w:r>
    </w:p>
    <w:p w:rsidR="00133485" w:rsidRPr="0027347B" w:rsidRDefault="00133485">
      <w:pPr>
        <w:pStyle w:val="Amain"/>
        <w:keepNext/>
        <w:keepLines/>
      </w:pPr>
      <w:r w:rsidRPr="0027347B">
        <w:tab/>
        <w:t>(4)</w:t>
      </w:r>
      <w:r w:rsidRPr="0027347B">
        <w:tab/>
        <w:t>The planning and land authority must fix a day when the plan variation is to commence.</w:t>
      </w:r>
    </w:p>
    <w:p w:rsidR="00133485" w:rsidRPr="0027347B" w:rsidRDefault="00133485">
      <w:pPr>
        <w:pStyle w:val="aNote"/>
        <w:keepNext/>
        <w:keepLines/>
      </w:pPr>
      <w:r w:rsidRPr="00ED4D1B">
        <w:rPr>
          <w:rStyle w:val="charItals"/>
        </w:rPr>
        <w:t>Note 1</w:t>
      </w:r>
      <w:r w:rsidRPr="00ED4D1B">
        <w:rPr>
          <w:rStyle w:val="charItals"/>
        </w:rPr>
        <w:tab/>
      </w:r>
      <w:r w:rsidRPr="0027347B">
        <w:t xml:space="preserve">An instrument under this subsection is a </w:t>
      </w:r>
      <w:r w:rsidRPr="00ED4D1B">
        <w:rPr>
          <w:rStyle w:val="charBoldItals"/>
        </w:rPr>
        <w:t>commencement notice</w:t>
      </w:r>
      <w:r w:rsidRPr="0027347B">
        <w:t xml:space="preserve">  (see </w:t>
      </w:r>
      <w:hyperlink r:id="rId140" w:tooltip="A2001-14" w:history="1">
        <w:r w:rsidR="00113226" w:rsidRPr="00113226">
          <w:rPr>
            <w:rStyle w:val="charCitHyperlinkAbbrev"/>
          </w:rPr>
          <w:t>Legislation Act</w:t>
        </w:r>
      </w:hyperlink>
      <w:r w:rsidRPr="0027347B">
        <w:t xml:space="preserve">, s 11).  A commencement notice must be notified under the </w:t>
      </w:r>
      <w:hyperlink r:id="rId141" w:tooltip="A2001-14" w:history="1">
        <w:r w:rsidR="00113226" w:rsidRPr="00113226">
          <w:rPr>
            <w:rStyle w:val="charCitHyperlinkAbbrev"/>
          </w:rPr>
          <w:t>Legislation Act</w:t>
        </w:r>
      </w:hyperlink>
      <w:r w:rsidRPr="0027347B">
        <w:t>.  The plan variation commences in accordance with the commencement notice.</w:t>
      </w:r>
    </w:p>
    <w:p w:rsidR="00133485" w:rsidRPr="0027347B" w:rsidRDefault="00133485">
      <w:pPr>
        <w:pStyle w:val="aNote"/>
      </w:pPr>
      <w:r w:rsidRPr="00ED4D1B">
        <w:rPr>
          <w:rStyle w:val="charItals"/>
        </w:rPr>
        <w:t>Note 2</w:t>
      </w:r>
      <w:r w:rsidRPr="00ED4D1B">
        <w:rPr>
          <w:rStyle w:val="charItals"/>
        </w:rPr>
        <w:tab/>
      </w:r>
      <w:r w:rsidRPr="0027347B">
        <w:t xml:space="preserve">On commencement, a plan variation varies the </w:t>
      </w:r>
      <w:hyperlink r:id="rId142" w:tooltip="NI2008-27" w:history="1">
        <w:r w:rsidR="00D24BE6" w:rsidRPr="003B19CC">
          <w:rPr>
            <w:rStyle w:val="charCitHyperlinkAbbrev"/>
          </w:rPr>
          <w:t>territory plan</w:t>
        </w:r>
      </w:hyperlink>
      <w:r w:rsidRPr="0027347B">
        <w:t xml:space="preserve"> according to its terms.</w:t>
      </w:r>
    </w:p>
    <w:p w:rsidR="00AD5488" w:rsidRPr="0092630A" w:rsidRDefault="00AD5488" w:rsidP="007F32C7">
      <w:pPr>
        <w:pStyle w:val="Amain"/>
        <w:keepNext/>
        <w:rPr>
          <w:lang w:eastAsia="en-AU"/>
        </w:rPr>
      </w:pPr>
      <w:r w:rsidRPr="0092630A">
        <w:rPr>
          <w:lang w:eastAsia="en-AU"/>
        </w:rPr>
        <w:lastRenderedPageBreak/>
        <w:tab/>
        <w:t>(5)</w:t>
      </w:r>
      <w:r w:rsidRPr="0092630A">
        <w:rPr>
          <w:lang w:eastAsia="en-AU"/>
        </w:rPr>
        <w:tab/>
        <w:t xml:space="preserve">Not later than 5 working days after the day the plan variation is </w:t>
      </w:r>
      <w:r w:rsidRPr="0092630A">
        <w:rPr>
          <w:szCs w:val="24"/>
          <w:lang w:eastAsia="en-AU"/>
        </w:rPr>
        <w:t xml:space="preserve">notified under the </w:t>
      </w:r>
      <w:hyperlink r:id="rId143" w:tooltip="A2001-14" w:history="1">
        <w:r w:rsidRPr="0092630A">
          <w:rPr>
            <w:rStyle w:val="charCitHyperlinkAbbrev"/>
          </w:rPr>
          <w:t>Legislation Act</w:t>
        </w:r>
      </w:hyperlink>
      <w:r w:rsidRPr="0092630A">
        <w:rPr>
          <w:szCs w:val="24"/>
          <w:lang w:eastAsia="en-AU"/>
        </w:rPr>
        <w:t xml:space="preserve">, the planning and land authority must give </w:t>
      </w:r>
      <w:r w:rsidRPr="0092630A">
        <w:rPr>
          <w:lang w:eastAsia="en-AU"/>
        </w:rPr>
        <w:t xml:space="preserve">additional public notice </w:t>
      </w:r>
      <w:r w:rsidRPr="0092630A">
        <w:rPr>
          <w:szCs w:val="24"/>
          <w:lang w:eastAsia="en-AU"/>
        </w:rPr>
        <w:t>that—</w:t>
      </w:r>
    </w:p>
    <w:p w:rsidR="00AD5488" w:rsidRPr="0092630A" w:rsidRDefault="00AD5488" w:rsidP="00AD5488">
      <w:pPr>
        <w:pStyle w:val="Apara"/>
        <w:rPr>
          <w:lang w:eastAsia="en-AU"/>
        </w:rPr>
      </w:pPr>
      <w:r w:rsidRPr="0092630A">
        <w:rPr>
          <w:lang w:eastAsia="en-AU"/>
        </w:rPr>
        <w:tab/>
        <w:t>(a)</w:t>
      </w:r>
      <w:r w:rsidRPr="0092630A">
        <w:rPr>
          <w:lang w:eastAsia="en-AU"/>
        </w:rPr>
        <w:tab/>
        <w:t>describes the variation; and</w:t>
      </w:r>
    </w:p>
    <w:p w:rsidR="00AD5488" w:rsidRPr="0092630A" w:rsidRDefault="00AD5488" w:rsidP="00AD5488">
      <w:pPr>
        <w:pStyle w:val="Apara"/>
        <w:rPr>
          <w:lang w:eastAsia="en-AU"/>
        </w:rPr>
      </w:pPr>
      <w:r w:rsidRPr="0092630A">
        <w:rPr>
          <w:lang w:eastAsia="en-AU"/>
        </w:rPr>
        <w:tab/>
        <w:t>(b)</w:t>
      </w:r>
      <w:r w:rsidRPr="0092630A">
        <w:rPr>
          <w:lang w:eastAsia="en-AU"/>
        </w:rPr>
        <w:tab/>
        <w:t>states the date of effect of the variation; and</w:t>
      </w:r>
    </w:p>
    <w:p w:rsidR="00AD5488" w:rsidRPr="0092630A" w:rsidRDefault="00AD5488" w:rsidP="00AD5488">
      <w:pPr>
        <w:pStyle w:val="Apara"/>
        <w:rPr>
          <w:szCs w:val="24"/>
          <w:lang w:eastAsia="en-AU"/>
        </w:rPr>
      </w:pPr>
      <w:r w:rsidRPr="0092630A">
        <w:rPr>
          <w:lang w:eastAsia="en-AU"/>
        </w:rPr>
        <w:tab/>
        <w:t>(c)</w:t>
      </w:r>
      <w:r w:rsidRPr="0092630A">
        <w:rPr>
          <w:lang w:eastAsia="en-AU"/>
        </w:rPr>
        <w:tab/>
        <w:t xml:space="preserve">if the authority considers it necessary or helpful—states where </w:t>
      </w:r>
      <w:r w:rsidRPr="0092630A">
        <w:rPr>
          <w:szCs w:val="24"/>
          <w:lang w:eastAsia="en-AU"/>
        </w:rPr>
        <w:t>the plan variation and information about the plan variation is available for inspection.</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4" w:tooltip="A2001-14" w:history="1">
        <w:r w:rsidRPr="0092630A">
          <w:rPr>
            <w:rStyle w:val="charCitHyperlinkAbbrev"/>
          </w:rPr>
          <w:t>Legislation Act</w:t>
        </w:r>
      </w:hyperlink>
      <w:r w:rsidRPr="0092630A">
        <w:rPr>
          <w:lang w:eastAsia="en-AU"/>
        </w:rPr>
        <w:t>, dict, pt 1). The requirement in s (5) is in addition to the requirement for notification on the legislation register as a notifiable instrument.</w:t>
      </w:r>
    </w:p>
    <w:p w:rsidR="00133485" w:rsidRPr="0027347B" w:rsidRDefault="00133485">
      <w:pPr>
        <w:pStyle w:val="AH5Sec"/>
      </w:pPr>
      <w:bookmarkStart w:id="118" w:name="_Toc10629016"/>
      <w:r w:rsidRPr="00AB453E">
        <w:rPr>
          <w:rStyle w:val="CharSectNo"/>
        </w:rPr>
        <w:t>90</w:t>
      </w:r>
      <w:r w:rsidRPr="0027347B">
        <w:tab/>
        <w:t>Limited consultation</w:t>
      </w:r>
      <w:bookmarkEnd w:id="118"/>
    </w:p>
    <w:p w:rsidR="00133485" w:rsidRPr="0027347B" w:rsidRDefault="00133485">
      <w:pPr>
        <w:pStyle w:val="Amain"/>
      </w:pPr>
      <w:r w:rsidRPr="0027347B">
        <w:tab/>
        <w:t>(1)</w:t>
      </w:r>
      <w:r w:rsidRPr="0027347B">
        <w:tab/>
        <w:t xml:space="preserve">The planning and land authority undertakes </w:t>
      </w:r>
      <w:r w:rsidRPr="00ED4D1B">
        <w:rPr>
          <w:rStyle w:val="charBoldItals"/>
        </w:rPr>
        <w:t xml:space="preserve">limited consultation </w:t>
      </w:r>
      <w:r w:rsidRPr="0027347B">
        <w:t>for a proposed technical amendment if the authority complies with this section in relation to the amendment.</w:t>
      </w:r>
    </w:p>
    <w:p w:rsidR="00AD5488" w:rsidRPr="0092630A" w:rsidRDefault="00AD5488" w:rsidP="00AD5488">
      <w:pPr>
        <w:pStyle w:val="Amain"/>
        <w:rPr>
          <w:lang w:eastAsia="en-AU"/>
        </w:rPr>
      </w:pPr>
      <w:r w:rsidRPr="0092630A">
        <w:rPr>
          <w:lang w:eastAsia="en-AU"/>
        </w:rPr>
        <w:tab/>
        <w:t>(2)</w:t>
      </w:r>
      <w:r w:rsidRPr="0092630A">
        <w:rPr>
          <w:lang w:eastAsia="en-AU"/>
        </w:rPr>
        <w:tab/>
        <w:t xml:space="preserve">The planning and land authority must give public notice </w:t>
      </w:r>
      <w:r w:rsidRPr="0092630A">
        <w:rPr>
          <w:szCs w:val="24"/>
          <w:lang w:eastAsia="en-AU"/>
        </w:rPr>
        <w:t>that—</w:t>
      </w:r>
    </w:p>
    <w:p w:rsidR="00AD5488" w:rsidRPr="0092630A" w:rsidRDefault="00AD5488" w:rsidP="00AD5488">
      <w:pPr>
        <w:pStyle w:val="Apara"/>
        <w:rPr>
          <w:lang w:eastAsia="en-AU"/>
        </w:rPr>
      </w:pPr>
      <w:r w:rsidRPr="0092630A">
        <w:rPr>
          <w:lang w:eastAsia="en-AU"/>
        </w:rPr>
        <w:tab/>
        <w:t>(a)</w:t>
      </w:r>
      <w:r w:rsidRPr="0092630A">
        <w:rPr>
          <w:lang w:eastAsia="en-AU"/>
        </w:rPr>
        <w:tab/>
        <w:t>describes the proposed technical amendment; and</w:t>
      </w:r>
    </w:p>
    <w:p w:rsidR="00AD5488" w:rsidRPr="0092630A" w:rsidRDefault="00AD5488" w:rsidP="00AD5488">
      <w:pPr>
        <w:pStyle w:val="Apara"/>
        <w:rPr>
          <w:szCs w:val="24"/>
          <w:lang w:eastAsia="en-AU"/>
        </w:rPr>
      </w:pPr>
      <w:r w:rsidRPr="0092630A">
        <w:rPr>
          <w:lang w:eastAsia="en-AU"/>
        </w:rPr>
        <w:tab/>
        <w:t>(b)</w:t>
      </w:r>
      <w:r w:rsidRPr="0092630A">
        <w:rPr>
          <w:lang w:eastAsia="en-AU"/>
        </w:rPr>
        <w:tab/>
        <w:t xml:space="preserve">states where a copy of the proposed plan variation and </w:t>
      </w:r>
      <w:r w:rsidRPr="0092630A">
        <w:rPr>
          <w:szCs w:val="24"/>
          <w:lang w:eastAsia="en-AU"/>
        </w:rPr>
        <w:t>information about the amendment is available for inspection; and</w:t>
      </w:r>
    </w:p>
    <w:p w:rsidR="00AD5488" w:rsidRPr="0092630A" w:rsidRDefault="00AD5488" w:rsidP="00AD5488">
      <w:pPr>
        <w:pStyle w:val="Apara"/>
        <w:rPr>
          <w:szCs w:val="24"/>
          <w:lang w:eastAsia="en-AU"/>
        </w:rPr>
      </w:pPr>
      <w:r w:rsidRPr="0092630A">
        <w:rPr>
          <w:lang w:eastAsia="en-AU"/>
        </w:rPr>
        <w:tab/>
        <w:t>(c)</w:t>
      </w:r>
      <w:r w:rsidRPr="0092630A">
        <w:rPr>
          <w:lang w:eastAsia="en-AU"/>
        </w:rPr>
        <w:tab/>
        <w:t xml:space="preserve">states </w:t>
      </w:r>
      <w:r w:rsidR="0056190C" w:rsidRPr="00537CD4">
        <w:rPr>
          <w:lang w:eastAsia="en-AU"/>
        </w:rPr>
        <w:t>the consultation period and how</w:t>
      </w:r>
      <w:r w:rsidRPr="0092630A">
        <w:rPr>
          <w:lang w:eastAsia="en-AU"/>
        </w:rPr>
        <w:t xml:space="preserve"> written comments (</w:t>
      </w:r>
      <w:r w:rsidRPr="0092630A">
        <w:rPr>
          <w:rStyle w:val="charBoldItals"/>
        </w:rPr>
        <w:t>consultation comments</w:t>
      </w:r>
      <w:r w:rsidRPr="0092630A">
        <w:rPr>
          <w:szCs w:val="24"/>
          <w:lang w:eastAsia="en-AU"/>
        </w:rPr>
        <w:t>) may be made on the amendment; and</w:t>
      </w:r>
    </w:p>
    <w:p w:rsidR="00AD5488" w:rsidRPr="0092630A" w:rsidRDefault="00AD5488" w:rsidP="007F32C7">
      <w:pPr>
        <w:pStyle w:val="Apara"/>
        <w:keepNext/>
        <w:keepLines/>
        <w:rPr>
          <w:szCs w:val="24"/>
          <w:lang w:eastAsia="en-AU"/>
        </w:rPr>
      </w:pPr>
      <w:r w:rsidRPr="0092630A">
        <w:rPr>
          <w:lang w:eastAsia="en-AU"/>
        </w:rPr>
        <w:lastRenderedPageBreak/>
        <w:tab/>
        <w:t>(d)</w:t>
      </w:r>
      <w:r w:rsidRPr="0092630A">
        <w:rPr>
          <w:lang w:eastAsia="en-AU"/>
        </w:rPr>
        <w:tab/>
        <w:t xml:space="preserve">states that a copy of any consultation comments made under </w:t>
      </w:r>
      <w:r w:rsidRPr="0092630A">
        <w:rPr>
          <w:szCs w:val="24"/>
          <w:lang w:eastAsia="en-AU"/>
        </w:rPr>
        <w:t xml:space="preserve">paragraph (c) will be made available for inspection for at least 15 working days starting 10 working days after the </w:t>
      </w:r>
      <w:r w:rsidR="0056190C" w:rsidRPr="00537CD4">
        <w:t>end of the consultation period</w:t>
      </w:r>
      <w:r w:rsidRPr="0092630A">
        <w:rPr>
          <w:szCs w:val="24"/>
          <w:lang w:eastAsia="en-AU"/>
        </w:rPr>
        <w:t>, at stated places.</w:t>
      </w:r>
    </w:p>
    <w:p w:rsidR="00AD5488" w:rsidRPr="0092630A" w:rsidRDefault="00AD5488" w:rsidP="00CC6F77">
      <w:pPr>
        <w:pStyle w:val="aNotepar"/>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145"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par"/>
      </w:pPr>
      <w:r w:rsidRPr="0092630A">
        <w:rPr>
          <w:rStyle w:val="charItals"/>
        </w:rPr>
        <w:t>Note 2</w:t>
      </w:r>
      <w:r w:rsidRPr="0092630A">
        <w:rPr>
          <w:rStyle w:val="charItals"/>
        </w:rPr>
        <w:tab/>
      </w:r>
      <w:r w:rsidRPr="0092630A">
        <w:rPr>
          <w:lang w:eastAsia="en-AU"/>
        </w:rPr>
        <w:t>Section 411 and s 412 apply to a person who makes consultation comments under this section.</w:t>
      </w:r>
    </w:p>
    <w:p w:rsidR="00D85FD9" w:rsidRPr="00A9652B" w:rsidRDefault="00D85FD9" w:rsidP="00D85FD9">
      <w:pPr>
        <w:pStyle w:val="Amain"/>
      </w:pPr>
      <w:r>
        <w:tab/>
        <w:t>(3</w:t>
      </w:r>
      <w:r w:rsidRPr="00A9652B">
        <w:t>)</w:t>
      </w:r>
      <w:r w:rsidRPr="00A9652B">
        <w:tab/>
        <w:t>The planning and land authority must make the documents mentioned in subsection (2) (b) and (d) available for inspection as mentioned in the notice.</w:t>
      </w:r>
    </w:p>
    <w:p w:rsidR="00133485" w:rsidRPr="0027347B" w:rsidRDefault="00D85FD9">
      <w:pPr>
        <w:pStyle w:val="Amain"/>
      </w:pPr>
      <w:r>
        <w:tab/>
        <w:t>(</w:t>
      </w:r>
      <w:r w:rsidR="00B648B1">
        <w:t>4</w:t>
      </w:r>
      <w:r w:rsidR="00133485" w:rsidRPr="0027347B">
        <w:t>)</w:t>
      </w:r>
      <w:r w:rsidR="00133485" w:rsidRPr="0027347B">
        <w:tab/>
        <w:t>The planning and land authority must tell the national capital authority about the proposed technical amendment.</w:t>
      </w:r>
    </w:p>
    <w:p w:rsidR="00133485" w:rsidRPr="0027347B" w:rsidRDefault="00D85FD9">
      <w:pPr>
        <w:pStyle w:val="Amain"/>
      </w:pPr>
      <w:r>
        <w:tab/>
        <w:t>(</w:t>
      </w:r>
      <w:r w:rsidR="00B648B1">
        <w:t>5</w:t>
      </w:r>
      <w:r w:rsidR="00133485" w:rsidRPr="0027347B">
        <w:t>)</w:t>
      </w:r>
      <w:r w:rsidR="00133485" w:rsidRPr="0027347B">
        <w:tab/>
        <w:t>The planning and land authority must consider—</w:t>
      </w:r>
    </w:p>
    <w:p w:rsidR="00133485" w:rsidRPr="0027347B" w:rsidRDefault="00133485">
      <w:pPr>
        <w:pStyle w:val="Apara"/>
      </w:pPr>
      <w:r w:rsidRPr="0027347B">
        <w:tab/>
        <w:t>(a)</w:t>
      </w:r>
      <w:r w:rsidRPr="0027347B">
        <w:tab/>
        <w:t xml:space="preserve">any </w:t>
      </w:r>
      <w:r w:rsidR="00287946" w:rsidRPr="00A9652B">
        <w:t>consultation comments</w:t>
      </w:r>
      <w:r w:rsidR="00287946">
        <w:t xml:space="preserve"> </w:t>
      </w:r>
      <w:r w:rsidRPr="0027347B">
        <w:t>made</w:t>
      </w:r>
      <w:r w:rsidR="0056190C">
        <w:t xml:space="preserve"> </w:t>
      </w:r>
      <w:r w:rsidR="0056190C" w:rsidRPr="00537CD4">
        <w:t>in the consultation period and</w:t>
      </w:r>
      <w:r w:rsidRPr="0027347B">
        <w:t xml:space="preserve"> in accordance with the notice under subsection (2); and</w:t>
      </w:r>
    </w:p>
    <w:p w:rsidR="00133485" w:rsidRPr="0027347B" w:rsidRDefault="00133485">
      <w:pPr>
        <w:pStyle w:val="Apara"/>
      </w:pPr>
      <w:r w:rsidRPr="0027347B">
        <w:tab/>
        <w:t>(b)</w:t>
      </w:r>
      <w:r w:rsidRPr="0027347B">
        <w:tab/>
        <w:t>any views of the national capital authority.</w:t>
      </w:r>
    </w:p>
    <w:p w:rsidR="0056190C" w:rsidRPr="00537CD4" w:rsidRDefault="0056190C" w:rsidP="0056190C">
      <w:pPr>
        <w:pStyle w:val="Amain"/>
      </w:pPr>
      <w:r w:rsidRPr="00537CD4">
        <w:tab/>
        <w:t>(</w:t>
      </w:r>
      <w:r w:rsidR="00B648B1">
        <w:t>6</w:t>
      </w:r>
      <w:r w:rsidRPr="00537CD4">
        <w:t>)</w:t>
      </w:r>
      <w:r w:rsidRPr="00537CD4">
        <w:tab/>
        <w:t>In this section:</w:t>
      </w:r>
    </w:p>
    <w:p w:rsidR="0056190C" w:rsidRPr="00537CD4" w:rsidRDefault="0056190C" w:rsidP="0056190C">
      <w:pPr>
        <w:pStyle w:val="aDef"/>
        <w:keepNext/>
      </w:pPr>
      <w:r w:rsidRPr="00537CD4">
        <w:rPr>
          <w:rStyle w:val="charBoldItals"/>
        </w:rPr>
        <w:t>consultation period</w:t>
      </w:r>
      <w:r w:rsidRPr="00537CD4">
        <w:t xml:space="preserve"> means a stated period of not less than—</w:t>
      </w:r>
    </w:p>
    <w:p w:rsidR="0056190C" w:rsidRPr="00537CD4" w:rsidRDefault="0056190C" w:rsidP="0056190C">
      <w:pPr>
        <w:pStyle w:val="aDefpara"/>
      </w:pPr>
      <w:r w:rsidRPr="00537CD4">
        <w:tab/>
        <w:t>(a)</w:t>
      </w:r>
      <w:r w:rsidRPr="00537CD4">
        <w:tab/>
        <w:t>20 working days; or</w:t>
      </w:r>
    </w:p>
    <w:p w:rsidR="0056190C" w:rsidRPr="00537CD4" w:rsidRDefault="0056190C" w:rsidP="0056190C">
      <w:pPr>
        <w:pStyle w:val="aDefpara"/>
      </w:pPr>
      <w:r w:rsidRPr="00537CD4">
        <w:tab/>
        <w:t>(b)</w:t>
      </w:r>
      <w:r w:rsidRPr="00537CD4">
        <w:tab/>
        <w:t>for a proposed technical amendment under section 90B—the concurrent consultation period.</w:t>
      </w:r>
    </w:p>
    <w:p w:rsidR="0056190C" w:rsidRPr="00537CD4" w:rsidRDefault="0056190C" w:rsidP="0056190C">
      <w:pPr>
        <w:pStyle w:val="aNote"/>
      </w:pPr>
      <w:r w:rsidRPr="00537CD4">
        <w:rPr>
          <w:rStyle w:val="charItals"/>
        </w:rPr>
        <w:t>Note</w:t>
      </w:r>
      <w:r w:rsidRPr="00537CD4">
        <w:rPr>
          <w:rStyle w:val="charItals"/>
        </w:rPr>
        <w:tab/>
      </w:r>
      <w:r w:rsidRPr="00537CD4">
        <w:rPr>
          <w:rStyle w:val="charBoldItals"/>
        </w:rPr>
        <w:t>Concurrent consultation period</w:t>
      </w:r>
      <w:r w:rsidRPr="00537CD4">
        <w:t>—see s 147AA.</w:t>
      </w:r>
    </w:p>
    <w:p w:rsidR="00B648B1" w:rsidRPr="00537CD4" w:rsidRDefault="00B648B1" w:rsidP="00B648B1">
      <w:pPr>
        <w:pStyle w:val="AH5Sec"/>
        <w:rPr>
          <w:lang w:eastAsia="en-AU"/>
        </w:rPr>
      </w:pPr>
      <w:bookmarkStart w:id="119" w:name="_Toc10629017"/>
      <w:r w:rsidRPr="00AB453E">
        <w:rPr>
          <w:rStyle w:val="CharSectNo"/>
        </w:rPr>
        <w:lastRenderedPageBreak/>
        <w:t>90A</w:t>
      </w:r>
      <w:r w:rsidRPr="00537CD4">
        <w:rPr>
          <w:lang w:eastAsia="en-AU"/>
        </w:rPr>
        <w:tab/>
        <w:t>Rezoning—boundary changes</w:t>
      </w:r>
      <w:bookmarkEnd w:id="119"/>
    </w:p>
    <w:p w:rsidR="00B648B1" w:rsidRPr="00537CD4" w:rsidRDefault="00B648B1" w:rsidP="00CC6F77">
      <w:pPr>
        <w:pStyle w:val="Amain"/>
        <w:keepNext/>
      </w:pPr>
      <w:r w:rsidRPr="00537CD4">
        <w:tab/>
        <w:t>(1)</w:t>
      </w:r>
      <w:r w:rsidRPr="00537CD4">
        <w:tab/>
        <w:t>This section applies to a zone or overlay in relation to land if the land adjoins unleased territory land or land for which the Territory is the registered proprietor (the </w:t>
      </w:r>
      <w:r w:rsidRPr="00537CD4">
        <w:rPr>
          <w:rStyle w:val="charBoldItals"/>
        </w:rPr>
        <w:t>adjoining territory land</w:t>
      </w:r>
      <w:r w:rsidRPr="00537CD4">
        <w:t>).</w:t>
      </w:r>
    </w:p>
    <w:p w:rsidR="00B648B1" w:rsidRPr="00537CD4" w:rsidRDefault="00B648B1" w:rsidP="00B648B1">
      <w:pPr>
        <w:pStyle w:val="Amain"/>
        <w:rPr>
          <w:lang w:eastAsia="en-AU"/>
        </w:rPr>
      </w:pPr>
      <w:r w:rsidRPr="00537CD4">
        <w:rPr>
          <w:lang w:eastAsia="en-AU"/>
        </w:rPr>
        <w:tab/>
        <w:t>(2)</w:t>
      </w:r>
      <w:r w:rsidRPr="00537CD4">
        <w:rPr>
          <w:lang w:eastAsia="en-AU"/>
        </w:rPr>
        <w:tab/>
        <w:t xml:space="preserve">The planning and land authority may vary the </w:t>
      </w:r>
      <w:hyperlink r:id="rId146" w:tooltip="NI2008-27" w:history="1">
        <w:r w:rsidRPr="00537CD4">
          <w:rPr>
            <w:rStyle w:val="charCitHyperlinkAbbrev"/>
          </w:rPr>
          <w:t>territory plan</w:t>
        </w:r>
      </w:hyperlink>
      <w:r w:rsidRPr="00537CD4">
        <w:rPr>
          <w:lang w:eastAsia="en-AU"/>
        </w:rPr>
        <w:t xml:space="preserve"> under section 89 (Making technical amendments) to change the boundary of the zone or overlay to encroach onto the adjoining territory land if the change is consistent with—</w:t>
      </w:r>
    </w:p>
    <w:p w:rsidR="00B648B1" w:rsidRPr="00537CD4" w:rsidRDefault="00B648B1" w:rsidP="00B648B1">
      <w:pPr>
        <w:pStyle w:val="Apara"/>
        <w:rPr>
          <w:lang w:eastAsia="en-AU"/>
        </w:rPr>
      </w:pPr>
      <w:r w:rsidRPr="00537CD4">
        <w:rPr>
          <w:lang w:eastAsia="en-AU"/>
        </w:rPr>
        <w:tab/>
        <w:t>(a)</w:t>
      </w:r>
      <w:r w:rsidRPr="00537CD4">
        <w:rPr>
          <w:lang w:eastAsia="en-AU"/>
        </w:rPr>
        <w:tab/>
        <w:t>the apparent intent of the original boundary line; and</w:t>
      </w:r>
    </w:p>
    <w:p w:rsidR="00B648B1" w:rsidRPr="00537CD4" w:rsidRDefault="00B648B1" w:rsidP="00B648B1">
      <w:pPr>
        <w:pStyle w:val="Apara"/>
        <w:rPr>
          <w:lang w:eastAsia="en-AU"/>
        </w:rPr>
      </w:pPr>
      <w:r w:rsidRPr="00537CD4">
        <w:rPr>
          <w:lang w:eastAsia="en-AU"/>
        </w:rPr>
        <w:tab/>
        <w:t>(b)</w:t>
      </w:r>
      <w:r w:rsidRPr="00537CD4">
        <w:rPr>
          <w:lang w:eastAsia="en-AU"/>
        </w:rPr>
        <w:tab/>
        <w:t>the objective for the zone.</w:t>
      </w:r>
    </w:p>
    <w:p w:rsidR="00B648B1" w:rsidRPr="00537CD4" w:rsidRDefault="00B648B1" w:rsidP="00B648B1">
      <w:pPr>
        <w:pStyle w:val="Amain"/>
      </w:pPr>
      <w:r w:rsidRPr="00537CD4">
        <w:tab/>
        <w:t>(3)</w:t>
      </w:r>
      <w:r w:rsidRPr="00537CD4">
        <w:tab/>
        <w:t xml:space="preserve">The planning and land authority may vary the </w:t>
      </w:r>
      <w:hyperlink r:id="rId147" w:tooltip="NI2008-27" w:history="1">
        <w:r w:rsidRPr="00537CD4">
          <w:rPr>
            <w:rStyle w:val="charCitHyperlinkAbbrev"/>
          </w:rPr>
          <w:t>territory plan</w:t>
        </w:r>
      </w:hyperlink>
      <w:r w:rsidRPr="00537CD4">
        <w:t xml:space="preserve"> under section 89 to change the boundary of an overlay </w:t>
      </w:r>
      <w:r w:rsidRPr="00537CD4">
        <w:rPr>
          <w:lang w:eastAsia="en-AU"/>
        </w:rPr>
        <w:t xml:space="preserve">to encroach onto the adjoining territory land </w:t>
      </w:r>
      <w:r w:rsidRPr="00537CD4">
        <w:t>if—</w:t>
      </w:r>
    </w:p>
    <w:p w:rsidR="00B648B1" w:rsidRPr="00537CD4" w:rsidRDefault="00B648B1" w:rsidP="00B648B1">
      <w:pPr>
        <w:pStyle w:val="Apara"/>
      </w:pPr>
      <w:r w:rsidRPr="00537CD4">
        <w:tab/>
        <w:t>(a)</w:t>
      </w:r>
      <w:r w:rsidRPr="00537CD4">
        <w:tab/>
        <w:t>the authority is advised to do so by—</w:t>
      </w:r>
    </w:p>
    <w:p w:rsidR="00B648B1" w:rsidRPr="00537CD4" w:rsidRDefault="00B648B1" w:rsidP="00B648B1">
      <w:pPr>
        <w:pStyle w:val="Asubpara"/>
      </w:pPr>
      <w:r w:rsidRPr="00537CD4">
        <w:tab/>
        <w:t>(i)</w:t>
      </w:r>
      <w:r w:rsidRPr="00537CD4">
        <w:tab/>
        <w:t>the conservator of flora and fauna; or</w:t>
      </w:r>
    </w:p>
    <w:p w:rsidR="00B648B1" w:rsidRPr="00537CD4" w:rsidRDefault="00B648B1" w:rsidP="00B648B1">
      <w:pPr>
        <w:pStyle w:val="Asubpara"/>
      </w:pPr>
      <w:r w:rsidRPr="00537CD4">
        <w:tab/>
        <w:t>(ii)</w:t>
      </w:r>
      <w:r w:rsidRPr="00537CD4">
        <w:tab/>
        <w:t>the custodian of the land for the overlay; and</w:t>
      </w:r>
    </w:p>
    <w:p w:rsidR="00B648B1" w:rsidRPr="00537CD4" w:rsidRDefault="00B648B1" w:rsidP="00B648B1">
      <w:pPr>
        <w:pStyle w:val="Apara"/>
      </w:pPr>
      <w:r w:rsidRPr="00537CD4">
        <w:tab/>
        <w:t>(b)</w:t>
      </w:r>
      <w:r w:rsidRPr="00537CD4">
        <w:tab/>
        <w:t>the conditions in subsection (2) (a) and (b) are satisfied.</w:t>
      </w:r>
    </w:p>
    <w:p w:rsidR="00B648B1" w:rsidRPr="00537CD4" w:rsidRDefault="00B648B1" w:rsidP="00B648B1">
      <w:pPr>
        <w:pStyle w:val="Amain"/>
      </w:pPr>
      <w:r w:rsidRPr="00537CD4">
        <w:tab/>
        <w:t>(4)</w:t>
      </w:r>
      <w:r w:rsidRPr="00537CD4">
        <w:tab/>
        <w:t>In this section:</w:t>
      </w:r>
    </w:p>
    <w:p w:rsidR="00B648B1" w:rsidRPr="00537CD4" w:rsidRDefault="00B648B1" w:rsidP="00B648B1">
      <w:pPr>
        <w:pStyle w:val="aDef"/>
        <w:keepNext/>
      </w:pPr>
      <w:r w:rsidRPr="00537CD4">
        <w:rPr>
          <w:rStyle w:val="charBoldItals"/>
        </w:rPr>
        <w:t>overlay</w:t>
      </w:r>
      <w:r w:rsidRPr="00537CD4">
        <w:t xml:space="preserve"> means an overlay identified in the </w:t>
      </w:r>
      <w:hyperlink r:id="rId148" w:tooltip="NI2008-27" w:history="1">
        <w:r w:rsidRPr="00537CD4">
          <w:rPr>
            <w:rStyle w:val="charCitHyperlinkAbbrev"/>
          </w:rPr>
          <w:t>territory plan</w:t>
        </w:r>
      </w:hyperlink>
      <w:r w:rsidRPr="00537CD4">
        <w:t>.</w:t>
      </w:r>
    </w:p>
    <w:p w:rsidR="00B648B1" w:rsidRPr="00537CD4" w:rsidRDefault="00B648B1" w:rsidP="00B648B1">
      <w:pPr>
        <w:pStyle w:val="aNote"/>
      </w:pPr>
      <w:r w:rsidRPr="00537CD4">
        <w:rPr>
          <w:rStyle w:val="charItals"/>
        </w:rPr>
        <w:t>Note</w:t>
      </w:r>
      <w:r w:rsidRPr="00537CD4">
        <w:rPr>
          <w:rStyle w:val="charItals"/>
        </w:rPr>
        <w:tab/>
      </w:r>
      <w:r w:rsidRPr="00537CD4">
        <w:t>An overlay is a map that identifies particular land, such as public land, to which certain rules apply.</w:t>
      </w:r>
    </w:p>
    <w:p w:rsidR="00B648B1" w:rsidRPr="00537CD4" w:rsidRDefault="00B648B1" w:rsidP="00B648B1">
      <w:pPr>
        <w:pStyle w:val="AH5Sec"/>
      </w:pPr>
      <w:bookmarkStart w:id="120" w:name="_Toc10629018"/>
      <w:r w:rsidRPr="00AB453E">
        <w:rPr>
          <w:rStyle w:val="CharSectNo"/>
        </w:rPr>
        <w:lastRenderedPageBreak/>
        <w:t>90B</w:t>
      </w:r>
      <w:r w:rsidRPr="00537CD4">
        <w:tab/>
        <w:t>Rezoning—development encroaching on adjoining territory land</w:t>
      </w:r>
      <w:bookmarkEnd w:id="120"/>
    </w:p>
    <w:p w:rsidR="00B648B1" w:rsidRPr="00537CD4" w:rsidRDefault="00B648B1" w:rsidP="00CC6F77">
      <w:pPr>
        <w:pStyle w:val="Amain"/>
        <w:keepLines/>
      </w:pPr>
      <w:r w:rsidRPr="00537CD4">
        <w:tab/>
        <w:t>(1)</w:t>
      </w:r>
      <w:r w:rsidRPr="00537CD4">
        <w:tab/>
        <w:t xml:space="preserve">The planning and land authority may vary the </w:t>
      </w:r>
      <w:hyperlink r:id="rId149" w:tooltip="NI2008-27" w:history="1">
        <w:r w:rsidRPr="00537CD4">
          <w:rPr>
            <w:rStyle w:val="charCitHyperlinkAbbrev"/>
          </w:rPr>
          <w:t>territory plan</w:t>
        </w:r>
      </w:hyperlink>
      <w:r w:rsidRPr="00537CD4">
        <w:t xml:space="preserve"> under section 89 (Making technical amendments) to change the boundary of a zone consistent with a development proposal under section 137AC (Declaration for development encroaching on adjoining territory land if development prohibited) if the authority makes a declaration that the proposal satisfies the criteria in section 137AC (2).</w:t>
      </w:r>
    </w:p>
    <w:p w:rsidR="00B648B1" w:rsidRPr="00537CD4" w:rsidRDefault="00B648B1" w:rsidP="00B648B1">
      <w:pPr>
        <w:pStyle w:val="aNote"/>
      </w:pPr>
      <w:r w:rsidRPr="00537CD4">
        <w:rPr>
          <w:rStyle w:val="charItals"/>
        </w:rPr>
        <w:t>Note</w:t>
      </w:r>
      <w:r w:rsidRPr="00537CD4">
        <w:rPr>
          <w:rStyle w:val="charItals"/>
        </w:rPr>
        <w:tab/>
      </w:r>
      <w:r w:rsidRPr="00537CD4">
        <w:t>Under s 137AC and s 137AD, a person may apply for development approval of a development proposal that encroaches on adjoining territory land if the development would otherwise be prohibited on the land. However, development approval must not be given until the plan variation has commenced under section 89 (see s 162 (</w:t>
      </w:r>
      <w:r w:rsidR="00CB31F9">
        <w:t>2</w:t>
      </w:r>
      <w:r w:rsidRPr="00537CD4">
        <w:t>)).</w:t>
      </w:r>
    </w:p>
    <w:p w:rsidR="00B648B1" w:rsidRPr="00537CD4" w:rsidRDefault="00B648B1" w:rsidP="00B648B1">
      <w:pPr>
        <w:pStyle w:val="Amain"/>
      </w:pPr>
      <w:r w:rsidRPr="00537CD4">
        <w:tab/>
        <w:t>(2)</w:t>
      </w:r>
      <w:r w:rsidRPr="00537CD4">
        <w:tab/>
        <w:t xml:space="preserve">However, the planning and land authority must not vary the </w:t>
      </w:r>
      <w:hyperlink r:id="rId150" w:tooltip="NI2008-27" w:history="1">
        <w:r w:rsidRPr="00537CD4">
          <w:rPr>
            <w:rStyle w:val="charCitHyperlinkAbbrev"/>
          </w:rPr>
          <w:t>territory plan</w:t>
        </w:r>
      </w:hyperlink>
      <w:r w:rsidRPr="00537CD4">
        <w:t xml:space="preserve"> under section 89 to change the boundary of the zone if the adjoining territory land is designated as a future urban area under the </w:t>
      </w:r>
      <w:hyperlink r:id="rId151" w:tooltip="NI2008-27" w:history="1">
        <w:r w:rsidRPr="00537CD4">
          <w:rPr>
            <w:rStyle w:val="charCitHyperlinkAbbrev"/>
          </w:rPr>
          <w:t>territory plan</w:t>
        </w:r>
      </w:hyperlink>
      <w:r w:rsidRPr="00537CD4">
        <w:t>.</w:t>
      </w:r>
    </w:p>
    <w:p w:rsidR="00B648B1" w:rsidRPr="00537CD4" w:rsidRDefault="00B648B1" w:rsidP="00C112E4">
      <w:pPr>
        <w:pStyle w:val="Amain"/>
        <w:keepNext/>
      </w:pPr>
      <w:r w:rsidRPr="00537CD4">
        <w:tab/>
        <w:t>(3)</w:t>
      </w:r>
      <w:r w:rsidRPr="00537CD4">
        <w:tab/>
        <w:t>In this section:</w:t>
      </w:r>
    </w:p>
    <w:p w:rsidR="00B648B1" w:rsidRPr="00537CD4" w:rsidRDefault="00B648B1" w:rsidP="00B648B1">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0A2DEC" w:rsidRPr="0027347B" w:rsidRDefault="000A2DEC" w:rsidP="000A2DEC">
      <w:pPr>
        <w:pStyle w:val="AH5Sec"/>
      </w:pPr>
      <w:bookmarkStart w:id="121" w:name="_Toc10629019"/>
      <w:r w:rsidRPr="00AB453E">
        <w:rPr>
          <w:rStyle w:val="CharSectNo"/>
        </w:rPr>
        <w:t>90C</w:t>
      </w:r>
      <w:r w:rsidRPr="0027347B">
        <w:tab/>
      </w:r>
      <w:r w:rsidRPr="00472416">
        <w:t>Technical amendments—future urban areas</w:t>
      </w:r>
      <w:bookmarkEnd w:id="121"/>
    </w:p>
    <w:p w:rsidR="000A2DEC" w:rsidRPr="0027347B" w:rsidRDefault="000A2DEC" w:rsidP="000A2DEC">
      <w:pPr>
        <w:pStyle w:val="Amain"/>
      </w:pPr>
      <w:r w:rsidRPr="0027347B">
        <w:tab/>
        <w:t>(1)</w:t>
      </w:r>
      <w:r w:rsidRPr="0027347B">
        <w:tab/>
        <w:t xml:space="preserve">The planning and land authority may vary the </w:t>
      </w:r>
      <w:hyperlink r:id="rId152" w:tooltip="NI2008-27" w:history="1">
        <w:r w:rsidRPr="003B19CC">
          <w:rPr>
            <w:rStyle w:val="charCitHyperlinkAbbrev"/>
          </w:rPr>
          <w:t>territory plan</w:t>
        </w:r>
      </w:hyperlink>
      <w:r w:rsidRPr="0027347B">
        <w:t xml:space="preserve"> under section 89 (Making technical amendments) to rezone land </w:t>
      </w:r>
      <w:r>
        <w:t>in a future urban area</w:t>
      </w:r>
      <w:r w:rsidRPr="00472416">
        <w:t>, and establish or vary a precinct code in relation to the land, unless the variation</w:t>
      </w:r>
      <w:r w:rsidRPr="0027347B">
        <w:t xml:space="preserve"> is inconsistent with the principles and policies in the structure plan for the area.</w:t>
      </w:r>
    </w:p>
    <w:p w:rsidR="000A2DEC" w:rsidRPr="0027347B" w:rsidRDefault="000A2DEC" w:rsidP="000A2DEC">
      <w:pPr>
        <w:pStyle w:val="Amain"/>
      </w:pPr>
      <w:r w:rsidRPr="0027347B">
        <w:tab/>
        <w:t>(2)</w:t>
      </w:r>
      <w:r w:rsidRPr="0027347B">
        <w:tab/>
        <w:t xml:space="preserve">The planning and land authority may vary the </w:t>
      </w:r>
      <w:hyperlink r:id="rId153" w:tooltip="NI2008-27" w:history="1">
        <w:r w:rsidRPr="003B19CC">
          <w:rPr>
            <w:rStyle w:val="charCitHyperlinkAbbrev"/>
          </w:rPr>
          <w:t>territory plan</w:t>
        </w:r>
      </w:hyperlink>
      <w:r w:rsidRPr="0027347B">
        <w:t xml:space="preserve"> under section 89 to change the boundary of a future urban area if the change is consistent with the structure plan for the area.</w:t>
      </w:r>
    </w:p>
    <w:p w:rsidR="000A2DEC" w:rsidRPr="0027347B" w:rsidRDefault="000A2DEC" w:rsidP="00CC6F77">
      <w:pPr>
        <w:pStyle w:val="Amain"/>
        <w:keepLines/>
      </w:pPr>
      <w:r w:rsidRPr="0027347B">
        <w:lastRenderedPageBreak/>
        <w:tab/>
        <w:t>(3)</w:t>
      </w:r>
      <w:r w:rsidRPr="0027347B">
        <w:tab/>
        <w:t xml:space="preserve">However, the planning and land authority must not vary the </w:t>
      </w:r>
      <w:hyperlink r:id="rId154" w:tooltip="NI2008-27" w:history="1">
        <w:r w:rsidRPr="003B19CC">
          <w:rPr>
            <w:rStyle w:val="charCitHyperlinkAbbrev"/>
          </w:rPr>
          <w:t>territory plan</w:t>
        </w:r>
      </w:hyperlink>
      <w:r w:rsidRPr="0027347B">
        <w:t xml:space="preserve"> under section 89 to change the boundary of a future urban area if</w:t>
      </w:r>
      <w:r>
        <w:t xml:space="preserve"> part </w:t>
      </w:r>
      <w:r w:rsidRPr="0027347B">
        <w:t>of the boundary proposed to be changed is aligned with the boundary of an existing leasehold.</w:t>
      </w:r>
    </w:p>
    <w:p w:rsidR="00133485" w:rsidRPr="0027347B" w:rsidRDefault="00133485">
      <w:pPr>
        <w:pStyle w:val="PageBreak"/>
      </w:pPr>
      <w:r w:rsidRPr="0027347B">
        <w:br w:type="page"/>
      </w:r>
    </w:p>
    <w:p w:rsidR="000A2DEC" w:rsidRPr="00AB453E" w:rsidRDefault="000A2DEC" w:rsidP="000A2DEC">
      <w:pPr>
        <w:pStyle w:val="AH2Part"/>
      </w:pPr>
      <w:bookmarkStart w:id="122" w:name="_Toc10629020"/>
      <w:r w:rsidRPr="00AB453E">
        <w:rPr>
          <w:rStyle w:val="CharPartNo"/>
        </w:rPr>
        <w:lastRenderedPageBreak/>
        <w:t>Part 5.5</w:t>
      </w:r>
      <w:r w:rsidRPr="00537CD4">
        <w:tab/>
      </w:r>
      <w:r w:rsidRPr="00AB453E">
        <w:rPr>
          <w:rStyle w:val="CharPartText"/>
        </w:rPr>
        <w:t>Plan variations—structure and concept plans and estate development plans</w:t>
      </w:r>
      <w:bookmarkEnd w:id="122"/>
    </w:p>
    <w:p w:rsidR="00133485" w:rsidRPr="0027347B" w:rsidRDefault="00133485">
      <w:pPr>
        <w:pStyle w:val="AH5Sec"/>
      </w:pPr>
      <w:bookmarkStart w:id="123" w:name="_Toc10629021"/>
      <w:r w:rsidRPr="00AB453E">
        <w:rPr>
          <w:rStyle w:val="CharSectNo"/>
        </w:rPr>
        <w:t>91</w:t>
      </w:r>
      <w:r w:rsidRPr="0027347B">
        <w:tab/>
        <w:t>Including structure plan by plan variation</w:t>
      </w:r>
      <w:bookmarkEnd w:id="123"/>
    </w:p>
    <w:p w:rsidR="00133485" w:rsidRPr="0027347B" w:rsidRDefault="00133485">
      <w:pPr>
        <w:pStyle w:val="Amainreturn"/>
      </w:pPr>
      <w:r w:rsidRPr="0027347B">
        <w:t xml:space="preserve">The </w:t>
      </w:r>
      <w:hyperlink r:id="rId155" w:tooltip="NI2008-27" w:history="1">
        <w:r w:rsidR="00D24BE6" w:rsidRPr="003B19CC">
          <w:rPr>
            <w:rStyle w:val="charCitHyperlinkAbbrev"/>
          </w:rPr>
          <w:t>territory plan</w:t>
        </w:r>
      </w:hyperlink>
      <w:r w:rsidRPr="0027347B">
        <w:t xml:space="preserve"> may be varied under</w:t>
      </w:r>
      <w:r w:rsidR="00F9196D">
        <w:t xml:space="preserve"> part </w:t>
      </w:r>
      <w:r w:rsidRPr="0027347B">
        <w:t>5.3 to include a structure plan.</w:t>
      </w:r>
    </w:p>
    <w:p w:rsidR="00133485" w:rsidRPr="0027347B" w:rsidRDefault="00133485">
      <w:pPr>
        <w:pStyle w:val="AH5Sec"/>
      </w:pPr>
      <w:bookmarkStart w:id="124" w:name="_Toc10629022"/>
      <w:r w:rsidRPr="00AB453E">
        <w:rPr>
          <w:rStyle w:val="CharSectNo"/>
        </w:rPr>
        <w:t>92</w:t>
      </w:r>
      <w:r w:rsidRPr="0027347B">
        <w:tab/>
        <w:t xml:space="preserve">What is a </w:t>
      </w:r>
      <w:r w:rsidRPr="00ED4D1B">
        <w:rPr>
          <w:rStyle w:val="charItals"/>
        </w:rPr>
        <w:t>structure plan</w:t>
      </w:r>
      <w:r w:rsidRPr="0027347B">
        <w:t>?</w:t>
      </w:r>
      <w:bookmarkEnd w:id="124"/>
    </w:p>
    <w:p w:rsidR="00133485" w:rsidRPr="0027347B" w:rsidRDefault="00133485">
      <w:pPr>
        <w:pStyle w:val="Amainreturn"/>
        <w:keepNext/>
      </w:pPr>
      <w:r w:rsidRPr="0027347B">
        <w:t xml:space="preserve">A </w:t>
      </w:r>
      <w:r w:rsidRPr="00ED4D1B">
        <w:rPr>
          <w:rStyle w:val="charBoldItals"/>
        </w:rPr>
        <w:t xml:space="preserve">structure plan </w:t>
      </w:r>
      <w:r w:rsidRPr="0027347B">
        <w:t>sets out principles and policies for development of the future urban areas.</w:t>
      </w:r>
    </w:p>
    <w:p w:rsidR="00133485" w:rsidRPr="0027347B" w:rsidRDefault="00133485">
      <w:pPr>
        <w:pStyle w:val="aNote"/>
        <w:rPr>
          <w:iCs/>
        </w:rPr>
      </w:pPr>
      <w:r w:rsidRPr="00ED4D1B">
        <w:rPr>
          <w:rStyle w:val="charItals"/>
        </w:rPr>
        <w:t>Note 1</w:t>
      </w:r>
      <w:r w:rsidRPr="00ED4D1B">
        <w:rPr>
          <w:rStyle w:val="charItals"/>
        </w:rPr>
        <w:tab/>
      </w:r>
      <w:r w:rsidRPr="0027347B">
        <w:rPr>
          <w:iCs/>
        </w:rPr>
        <w:t xml:space="preserve">Future urban areas may be identified in the </w:t>
      </w:r>
      <w:hyperlink r:id="rId156" w:tooltip="NI2008-27" w:history="1">
        <w:r w:rsidR="00D24BE6" w:rsidRPr="003B19CC">
          <w:rPr>
            <w:rStyle w:val="charCitHyperlinkAbbrev"/>
          </w:rPr>
          <w:t>territory plan</w:t>
        </w:r>
      </w:hyperlink>
      <w:r w:rsidRPr="0027347B">
        <w:rPr>
          <w:iCs/>
        </w:rPr>
        <w:t xml:space="preserve"> (see s 51 (2) (a)).</w:t>
      </w:r>
    </w:p>
    <w:p w:rsidR="00133485" w:rsidRPr="0027347B" w:rsidRDefault="00133485">
      <w:pPr>
        <w:pStyle w:val="aNote"/>
      </w:pPr>
      <w:r w:rsidRPr="00ED4D1B">
        <w:rPr>
          <w:rStyle w:val="charItals"/>
        </w:rPr>
        <w:t>Note 2</w:t>
      </w:r>
      <w:r w:rsidRPr="00ED4D1B">
        <w:rPr>
          <w:rStyle w:val="charItals"/>
        </w:rPr>
        <w:tab/>
      </w:r>
      <w:r w:rsidRPr="0027347B">
        <w:rPr>
          <w:iCs/>
        </w:rPr>
        <w:t xml:space="preserve">Certain </w:t>
      </w:r>
      <w:r w:rsidRPr="0027347B">
        <w:t>development may be prohibited in future urban areas (see s 136).</w:t>
      </w:r>
    </w:p>
    <w:p w:rsidR="00133485" w:rsidRPr="0027347B" w:rsidRDefault="00133485">
      <w:pPr>
        <w:pStyle w:val="AH5Sec"/>
      </w:pPr>
      <w:bookmarkStart w:id="125" w:name="_Toc10629023"/>
      <w:r w:rsidRPr="00AB453E">
        <w:rPr>
          <w:rStyle w:val="CharSectNo"/>
        </w:rPr>
        <w:t>93</w:t>
      </w:r>
      <w:r w:rsidRPr="0027347B">
        <w:tab/>
        <w:t xml:space="preserve">What is a </w:t>
      </w:r>
      <w:r w:rsidRPr="00ED4D1B">
        <w:rPr>
          <w:rStyle w:val="charItals"/>
        </w:rPr>
        <w:t>concept plan</w:t>
      </w:r>
      <w:r w:rsidRPr="0027347B">
        <w:t>?</w:t>
      </w:r>
      <w:bookmarkEnd w:id="125"/>
    </w:p>
    <w:p w:rsidR="00133485" w:rsidRPr="0027347B" w:rsidRDefault="00133485">
      <w:pPr>
        <w:pStyle w:val="Amainreturn"/>
      </w:pPr>
      <w:r w:rsidRPr="0027347B">
        <w:t xml:space="preserve">A </w:t>
      </w:r>
      <w:r w:rsidRPr="00ED4D1B">
        <w:rPr>
          <w:rStyle w:val="charBoldItals"/>
        </w:rPr>
        <w:t>concept plan</w:t>
      </w:r>
      <w:r w:rsidRPr="0027347B">
        <w:t>—</w:t>
      </w:r>
    </w:p>
    <w:p w:rsidR="00133485" w:rsidRPr="0027347B" w:rsidRDefault="00133485">
      <w:pPr>
        <w:pStyle w:val="Apara"/>
      </w:pPr>
      <w:r w:rsidRPr="0027347B">
        <w:tab/>
        <w:t>(a)</w:t>
      </w:r>
      <w:r w:rsidRPr="0027347B">
        <w:tab/>
        <w:t>applies the principles and policies in the structure plan to future urban areas; and</w:t>
      </w:r>
    </w:p>
    <w:p w:rsidR="00FE772D" w:rsidRPr="00472416" w:rsidRDefault="00FE772D" w:rsidP="00FE772D">
      <w:pPr>
        <w:pStyle w:val="Apara"/>
      </w:pPr>
      <w:r w:rsidRPr="00472416">
        <w:tab/>
        <w:t>(b)</w:t>
      </w:r>
      <w:r w:rsidRPr="00472416">
        <w:tab/>
        <w:t xml:space="preserve">is a precinct code in the </w:t>
      </w:r>
      <w:hyperlink r:id="rId157" w:tooltip="NI2008-27" w:history="1">
        <w:r w:rsidRPr="006B1AFC">
          <w:rPr>
            <w:rStyle w:val="charCitHyperlinkAbbrev"/>
          </w:rPr>
          <w:t>territory plan</w:t>
        </w:r>
      </w:hyperlink>
      <w:r w:rsidRPr="00472416">
        <w:t xml:space="preserve"> (see section 55 (3)) that guides the preparation and assessment of development in future urban areas to which the concept plan relates.</w:t>
      </w:r>
    </w:p>
    <w:p w:rsidR="00133485" w:rsidRPr="0027347B" w:rsidRDefault="00133485" w:rsidP="00286006">
      <w:pPr>
        <w:pStyle w:val="AH5Sec"/>
      </w:pPr>
      <w:bookmarkStart w:id="126" w:name="_Toc10629024"/>
      <w:r w:rsidRPr="00AB453E">
        <w:rPr>
          <w:rStyle w:val="CharSectNo"/>
        </w:rPr>
        <w:lastRenderedPageBreak/>
        <w:t>94</w:t>
      </w:r>
      <w:r w:rsidRPr="0027347B">
        <w:tab/>
        <w:t xml:space="preserve">What is an </w:t>
      </w:r>
      <w:r w:rsidRPr="0027347B">
        <w:rPr>
          <w:rStyle w:val="charItals"/>
        </w:rPr>
        <w:t>estate development plan</w:t>
      </w:r>
      <w:r w:rsidRPr="0027347B">
        <w:t>?</w:t>
      </w:r>
      <w:bookmarkEnd w:id="126"/>
    </w:p>
    <w:p w:rsidR="006376F6" w:rsidRPr="00472416" w:rsidRDefault="006376F6" w:rsidP="00286006">
      <w:pPr>
        <w:pStyle w:val="Amain"/>
        <w:keepNext/>
      </w:pPr>
      <w:r w:rsidRPr="00472416">
        <w:tab/>
        <w:t>(1)</w:t>
      </w:r>
      <w:r w:rsidRPr="00472416">
        <w:tab/>
        <w:t xml:space="preserve">An </w:t>
      </w:r>
      <w:r w:rsidRPr="00472416">
        <w:rPr>
          <w:rStyle w:val="charBoldItals"/>
        </w:rPr>
        <w:t>estate development plan</w:t>
      </w:r>
      <w:r w:rsidRPr="00472416">
        <w:t>, for an estate, sets out the proposed development of the estate, and the creation of blocks in the estate, in a way that is consistent with—</w:t>
      </w:r>
    </w:p>
    <w:p w:rsidR="006376F6" w:rsidRPr="00472416" w:rsidRDefault="006376F6" w:rsidP="00286006">
      <w:pPr>
        <w:pStyle w:val="Apara"/>
        <w:keepNext/>
      </w:pPr>
      <w:r w:rsidRPr="00472416">
        <w:tab/>
        <w:t>(a)</w:t>
      </w:r>
      <w:r w:rsidRPr="00472416">
        <w:tab/>
        <w:t>if the estate is in a future urban area—the concept plan for the area where the estate is; and</w:t>
      </w:r>
    </w:p>
    <w:p w:rsidR="006376F6" w:rsidRPr="00472416" w:rsidRDefault="006376F6" w:rsidP="00BA4E25">
      <w:pPr>
        <w:pStyle w:val="Apara"/>
        <w:keepNext/>
      </w:pPr>
      <w:r w:rsidRPr="00472416">
        <w:tab/>
        <w:t>(b)</w:t>
      </w:r>
      <w:r w:rsidRPr="00472416">
        <w:tab/>
        <w:t>any other code that applies to the estate.</w:t>
      </w:r>
    </w:p>
    <w:p w:rsidR="006376F6" w:rsidRPr="00472416" w:rsidRDefault="006376F6" w:rsidP="006376F6">
      <w:pPr>
        <w:pStyle w:val="aNote"/>
      </w:pPr>
      <w:r w:rsidRPr="00472416">
        <w:rPr>
          <w:rStyle w:val="charItals"/>
        </w:rPr>
        <w:t>Note</w:t>
      </w:r>
      <w:r w:rsidRPr="00472416">
        <w:rPr>
          <w:rStyle w:val="charItals"/>
        </w:rPr>
        <w:tab/>
      </w:r>
      <w:r w:rsidRPr="00472416">
        <w:t>A development application for the development of an estate must be accompanied by an estate development plan (see s 139 (2) (</w:t>
      </w:r>
      <w:r w:rsidR="00D457C4">
        <w:t>r</w:t>
      </w:r>
      <w:r w:rsidRPr="00472416">
        <w:t>)).</w:t>
      </w:r>
    </w:p>
    <w:p w:rsidR="00133485" w:rsidRPr="0027347B" w:rsidRDefault="00133485">
      <w:pPr>
        <w:pStyle w:val="Amain"/>
      </w:pPr>
      <w:r w:rsidRPr="0027347B">
        <w:tab/>
        <w:t>(2)</w:t>
      </w:r>
      <w:r w:rsidRPr="0027347B">
        <w:tab/>
        <w:t xml:space="preserve">An estate development plan must </w:t>
      </w:r>
      <w:r w:rsidR="006376F6" w:rsidRPr="00472416">
        <w:t>identify</w:t>
      </w:r>
      <w:r w:rsidRPr="0027347B">
        <w:t>—</w:t>
      </w:r>
    </w:p>
    <w:p w:rsidR="00133485" w:rsidRPr="0027347B" w:rsidRDefault="00133485">
      <w:pPr>
        <w:pStyle w:val="Apara"/>
      </w:pPr>
      <w:r w:rsidRPr="0027347B">
        <w:tab/>
        <w:t>(a)</w:t>
      </w:r>
      <w:r w:rsidRPr="0027347B">
        <w:tab/>
        <w:t>the block boundaries for individual blocks proposed for inside the estate and the boundaries proposed for the whole estate; and</w:t>
      </w:r>
    </w:p>
    <w:p w:rsidR="006376F6" w:rsidRPr="00472416" w:rsidRDefault="006376F6" w:rsidP="006376F6">
      <w:pPr>
        <w:pStyle w:val="Apara"/>
      </w:pPr>
      <w:r w:rsidRPr="00472416">
        <w:tab/>
        <w:t>(b)</w:t>
      </w:r>
      <w:r w:rsidRPr="00472416">
        <w:tab/>
        <w:t>if the estate is in a future urban area—the zones proposed for the estate and any existing zones that are to continue to apply; and</w:t>
      </w:r>
    </w:p>
    <w:p w:rsidR="006376F6" w:rsidRPr="00472416" w:rsidRDefault="006376F6" w:rsidP="006376F6">
      <w:pPr>
        <w:pStyle w:val="Apara"/>
      </w:pPr>
      <w:r w:rsidRPr="00472416">
        <w:tab/>
        <w:t>(c)</w:t>
      </w:r>
      <w:r w:rsidRPr="00472416">
        <w:tab/>
        <w:t>if the estate is not in a future urban area—the existing zones in the estate.</w:t>
      </w:r>
    </w:p>
    <w:p w:rsidR="00133485" w:rsidRPr="0027347B" w:rsidRDefault="00133485">
      <w:pPr>
        <w:pStyle w:val="Amain"/>
        <w:keepNext/>
      </w:pPr>
      <w:r w:rsidRPr="0027347B">
        <w:tab/>
        <w:t>(3)</w:t>
      </w:r>
      <w:r w:rsidRPr="0027347B">
        <w:tab/>
        <w:t>An estate development plan may include the following for the estate:</w:t>
      </w:r>
    </w:p>
    <w:p w:rsidR="00133485" w:rsidRPr="0027347B" w:rsidRDefault="00133485">
      <w:pPr>
        <w:pStyle w:val="Apara"/>
      </w:pPr>
      <w:r w:rsidRPr="0027347B">
        <w:tab/>
        <w:t>(a)</w:t>
      </w:r>
      <w:r w:rsidRPr="0027347B">
        <w:tab/>
        <w:t>design and construction requirements for roads;</w:t>
      </w:r>
    </w:p>
    <w:p w:rsidR="00133485" w:rsidRPr="0027347B" w:rsidRDefault="00133485">
      <w:pPr>
        <w:pStyle w:val="Apara"/>
      </w:pPr>
      <w:r w:rsidRPr="0027347B">
        <w:tab/>
        <w:t>(b)</w:t>
      </w:r>
      <w:r w:rsidRPr="0027347B">
        <w:tab/>
        <w:t>design and construction requirements for infrastructure works and landscaping;</w:t>
      </w:r>
    </w:p>
    <w:p w:rsidR="00133485" w:rsidRPr="0027347B" w:rsidRDefault="00133485">
      <w:pPr>
        <w:pStyle w:val="Apara"/>
      </w:pPr>
      <w:r w:rsidRPr="0027347B">
        <w:tab/>
        <w:t>(c)</w:t>
      </w:r>
      <w:r w:rsidRPr="0027347B">
        <w:tab/>
      </w:r>
      <w:r w:rsidR="008530A3">
        <w:t>part</w:t>
      </w:r>
      <w:r w:rsidRPr="0027347B">
        <w:t xml:space="preserve">icular areas for </w:t>
      </w:r>
      <w:r w:rsidR="008530A3">
        <w:t>part</w:t>
      </w:r>
      <w:r w:rsidRPr="0027347B">
        <w:t>icular detailed purposes;</w:t>
      </w:r>
    </w:p>
    <w:p w:rsidR="00133485" w:rsidRPr="0027347B" w:rsidRDefault="006F5BAF">
      <w:pPr>
        <w:pStyle w:val="Apara"/>
      </w:pPr>
      <w:r>
        <w:tab/>
        <w:t>(d</w:t>
      </w:r>
      <w:r w:rsidR="00133485" w:rsidRPr="0027347B">
        <w:t>)</w:t>
      </w:r>
      <w:r w:rsidR="00133485" w:rsidRPr="0027347B">
        <w:tab/>
        <w:t>a tree management plan;</w:t>
      </w:r>
    </w:p>
    <w:p w:rsidR="00133485" w:rsidRPr="0027347B" w:rsidRDefault="006F5BAF" w:rsidP="00CC245D">
      <w:pPr>
        <w:pStyle w:val="Apara"/>
      </w:pPr>
      <w:r>
        <w:tab/>
        <w:t>(e</w:t>
      </w:r>
      <w:r w:rsidR="00133485" w:rsidRPr="0027347B">
        <w:t>)</w:t>
      </w:r>
      <w:r w:rsidR="00133485" w:rsidRPr="0027347B">
        <w:tab/>
        <w:t>design and construction requirements for reticulated services;</w:t>
      </w:r>
    </w:p>
    <w:p w:rsidR="00133485" w:rsidRPr="0027347B" w:rsidRDefault="006F5BAF" w:rsidP="00CC245D">
      <w:pPr>
        <w:pStyle w:val="Apara"/>
      </w:pPr>
      <w:r>
        <w:tab/>
        <w:t>(f</w:t>
      </w:r>
      <w:r w:rsidR="00133485" w:rsidRPr="0027347B">
        <w:t>)</w:t>
      </w:r>
      <w:r w:rsidR="00133485" w:rsidRPr="0027347B">
        <w:tab/>
        <w:t>design and construction requirements fo</w:t>
      </w:r>
      <w:r>
        <w:t>r works on proposed public land;</w:t>
      </w:r>
    </w:p>
    <w:p w:rsidR="00105E75" w:rsidRPr="0066399C" w:rsidRDefault="00105E75" w:rsidP="00105E75">
      <w:pPr>
        <w:pStyle w:val="Apara"/>
      </w:pPr>
      <w:r w:rsidRPr="0066399C">
        <w:lastRenderedPageBreak/>
        <w:tab/>
        <w:t>(g)</w:t>
      </w:r>
      <w:r w:rsidRPr="0066399C">
        <w:tab/>
        <w:t xml:space="preserve">a provision, which is consistent with the </w:t>
      </w:r>
      <w:hyperlink r:id="rId158" w:tooltip="NI2008-27" w:history="1">
        <w:r w:rsidRPr="0066399C">
          <w:rPr>
            <w:rStyle w:val="charCitHyperlinkAbbrev"/>
          </w:rPr>
          <w:t>territory plan</w:t>
        </w:r>
      </w:hyperlink>
      <w:r w:rsidRPr="0066399C">
        <w:t xml:space="preserve">, that is proposed to apply to the ongoing development of a block in the estate (an </w:t>
      </w:r>
      <w:r w:rsidRPr="0066399C">
        <w:rPr>
          <w:rStyle w:val="charBoldItals"/>
        </w:rPr>
        <w:t>ongoing provision</w:t>
      </w:r>
      <w:r w:rsidRPr="0066399C">
        <w:t>) that—</w:t>
      </w:r>
    </w:p>
    <w:p w:rsidR="00105E75" w:rsidRPr="0066399C" w:rsidRDefault="00105E75" w:rsidP="00105E75">
      <w:pPr>
        <w:pStyle w:val="Asubpara"/>
      </w:pPr>
      <w:r w:rsidRPr="0066399C">
        <w:tab/>
        <w:t>(i)</w:t>
      </w:r>
      <w:r w:rsidRPr="0066399C">
        <w:tab/>
        <w:t>relates to the subject matter addressed by an existing mandatory rule or criteria applying to the block; and</w:t>
      </w:r>
    </w:p>
    <w:p w:rsidR="00105E75" w:rsidRPr="0066399C" w:rsidRDefault="00105E75" w:rsidP="00BA4E25">
      <w:pPr>
        <w:pStyle w:val="Asubpara"/>
        <w:keepNext/>
      </w:pPr>
      <w:r w:rsidRPr="0066399C">
        <w:tab/>
        <w:t>(ii)</w:t>
      </w:r>
      <w:r w:rsidRPr="0066399C">
        <w:tab/>
        <w:t>does not permit the development of the block in a way that would not be permitted by the existing mandatory rule or criteria.</w:t>
      </w:r>
    </w:p>
    <w:p w:rsidR="00105E75" w:rsidRPr="0066399C" w:rsidRDefault="00105E75" w:rsidP="00105E75">
      <w:pPr>
        <w:pStyle w:val="aExamHdgss"/>
      </w:pPr>
      <w:r w:rsidRPr="0066399C">
        <w:t>Example—par (c)</w:t>
      </w:r>
    </w:p>
    <w:p w:rsidR="00105E75" w:rsidRPr="0066399C" w:rsidRDefault="00105E75" w:rsidP="00105E75">
      <w:pPr>
        <w:pStyle w:val="aExamss"/>
        <w:keepNext/>
      </w:pPr>
      <w:r w:rsidRPr="0066399C">
        <w:t>An area zoned for community purposes may be stated in an estate development plan to be proposed for a primary school.</w:t>
      </w:r>
    </w:p>
    <w:p w:rsidR="00105E75" w:rsidRPr="0066399C" w:rsidRDefault="00105E75" w:rsidP="00105E75">
      <w:pPr>
        <w:pStyle w:val="aExamHdgss"/>
      </w:pPr>
      <w:r w:rsidRPr="0066399C">
        <w:t>Examples—par (g)</w:t>
      </w:r>
    </w:p>
    <w:p w:rsidR="00105E75" w:rsidRPr="0066399C" w:rsidRDefault="00105E75" w:rsidP="00105E75">
      <w:pPr>
        <w:pStyle w:val="aExamINumss"/>
      </w:pPr>
      <w:r w:rsidRPr="0066399C">
        <w:t>1</w:t>
      </w:r>
      <w:r w:rsidRPr="0066399C">
        <w:tab/>
        <w:t>a building requirement in relation to potential bushfire attack</w:t>
      </w:r>
    </w:p>
    <w:p w:rsidR="00105E75" w:rsidRPr="0066399C" w:rsidRDefault="00105E75" w:rsidP="00105E75">
      <w:pPr>
        <w:pStyle w:val="aExamINumss"/>
        <w:keepNext/>
      </w:pPr>
      <w:r w:rsidRPr="0066399C">
        <w:t>2</w:t>
      </w:r>
      <w:r w:rsidRPr="0066399C">
        <w:tab/>
        <w:t>building envelopes</w:t>
      </w:r>
    </w:p>
    <w:p w:rsidR="00105E75" w:rsidRPr="0066399C" w:rsidRDefault="00105E75" w:rsidP="00105E75">
      <w:pPr>
        <w:pStyle w:val="Amain"/>
      </w:pPr>
      <w:r w:rsidRPr="0066399C">
        <w:tab/>
        <w:t>(4)</w:t>
      </w:r>
      <w:r w:rsidRPr="0066399C">
        <w:tab/>
        <w:t>In this section:</w:t>
      </w:r>
    </w:p>
    <w:p w:rsidR="00105E75" w:rsidRPr="0066399C" w:rsidRDefault="00105E75" w:rsidP="00105E75">
      <w:pPr>
        <w:pStyle w:val="aDef"/>
      </w:pPr>
      <w:r w:rsidRPr="0066399C">
        <w:rPr>
          <w:rStyle w:val="charBoldItals"/>
        </w:rPr>
        <w:t>mandatory rule</w:t>
      </w:r>
      <w:r w:rsidRPr="0066399C">
        <w:t>, in relation to a code, means a rule that is described in the code as being mandatory.</w:t>
      </w:r>
    </w:p>
    <w:p w:rsidR="001E0648" w:rsidRPr="00472416" w:rsidRDefault="001E0648" w:rsidP="00286006">
      <w:pPr>
        <w:pStyle w:val="AH5Sec"/>
      </w:pPr>
      <w:bookmarkStart w:id="127" w:name="_Toc10629025"/>
      <w:r w:rsidRPr="00AB453E">
        <w:rPr>
          <w:rStyle w:val="CharSectNo"/>
        </w:rPr>
        <w:t>96</w:t>
      </w:r>
      <w:r w:rsidRPr="00472416">
        <w:tab/>
        <w:t>Effect of approval of estate development plan</w:t>
      </w:r>
      <w:bookmarkEnd w:id="127"/>
    </w:p>
    <w:p w:rsidR="001E0648" w:rsidRPr="00472416" w:rsidRDefault="001E0648" w:rsidP="00286006">
      <w:pPr>
        <w:pStyle w:val="Amain"/>
        <w:keepNext/>
      </w:pPr>
      <w:r w:rsidRPr="00472416">
        <w:tab/>
        <w:t>(1)</w:t>
      </w:r>
      <w:r w:rsidRPr="00472416">
        <w:tab/>
        <w:t>This section applies to an area dealt with by an estate development plan if the plan is approved under a development application.</w:t>
      </w:r>
    </w:p>
    <w:p w:rsidR="001E0648" w:rsidRPr="00472416" w:rsidRDefault="001E0648" w:rsidP="00286006">
      <w:pPr>
        <w:pStyle w:val="aNote"/>
        <w:keepNext/>
      </w:pPr>
      <w:r w:rsidRPr="006B1AFC">
        <w:rPr>
          <w:rStyle w:val="charItals"/>
        </w:rPr>
        <w:t>Note</w:t>
      </w:r>
      <w:r w:rsidRPr="006B1AFC">
        <w:rPr>
          <w:rStyle w:val="charItals"/>
        </w:rPr>
        <w:tab/>
      </w:r>
      <w:r w:rsidRPr="00472416">
        <w:t>A development application is approved under s 162 (Deciding development applications).</w:t>
      </w:r>
    </w:p>
    <w:p w:rsidR="001E0648" w:rsidRPr="00472416" w:rsidRDefault="001E0648" w:rsidP="006F5BAF">
      <w:pPr>
        <w:pStyle w:val="Amain"/>
        <w:keepNext/>
      </w:pPr>
      <w:r w:rsidRPr="00472416">
        <w:tab/>
        <w:t>(2)</w:t>
      </w:r>
      <w:r w:rsidRPr="00472416">
        <w:tab/>
        <w:t xml:space="preserve">The planning and land authority must, within a reasonable time after the approval of the estate development plan, vary the </w:t>
      </w:r>
      <w:hyperlink r:id="rId159" w:tooltip="NI2008-27" w:history="1">
        <w:r w:rsidRPr="006B1AFC">
          <w:rPr>
            <w:rStyle w:val="charCitHyperlinkAbbrev"/>
          </w:rPr>
          <w:t>territory plan</w:t>
        </w:r>
      </w:hyperlink>
      <w:r w:rsidRPr="00472416">
        <w:t xml:space="preserve"> under section 89 (Making technical amendments) to—</w:t>
      </w:r>
    </w:p>
    <w:p w:rsidR="001E0648" w:rsidRPr="00472416" w:rsidRDefault="001E0648" w:rsidP="001E0648">
      <w:pPr>
        <w:pStyle w:val="Apara"/>
      </w:pPr>
      <w:r w:rsidRPr="00472416">
        <w:tab/>
        <w:t>(a)</w:t>
      </w:r>
      <w:r w:rsidRPr="00472416">
        <w:tab/>
        <w:t>if the land is in a future urban area—identify the zones that will apply to the land, consistent with the estate development plan; and</w:t>
      </w:r>
    </w:p>
    <w:p w:rsidR="001E0648" w:rsidRPr="00472416" w:rsidRDefault="001E0648" w:rsidP="00CC245D">
      <w:pPr>
        <w:pStyle w:val="Apara"/>
        <w:keepNext/>
      </w:pPr>
      <w:r w:rsidRPr="00472416">
        <w:lastRenderedPageBreak/>
        <w:tab/>
        <w:t>(b)</w:t>
      </w:r>
      <w:r w:rsidRPr="00472416">
        <w:tab/>
        <w:t>incorporate any ongoing provision that—</w:t>
      </w:r>
    </w:p>
    <w:p w:rsidR="001E0648" w:rsidRPr="00472416" w:rsidRDefault="001E0648" w:rsidP="001E0648">
      <w:pPr>
        <w:pStyle w:val="Asubpara"/>
      </w:pPr>
      <w:r w:rsidRPr="00472416">
        <w:tab/>
        <w:t>(i)</w:t>
      </w:r>
      <w:r w:rsidRPr="00472416">
        <w:tab/>
        <w:t>was included in the estate developm</w:t>
      </w:r>
      <w:r w:rsidR="00BA4E25">
        <w:t>ent plan under section </w:t>
      </w:r>
      <w:r w:rsidR="0073281E">
        <w:t>94 (3) (g</w:t>
      </w:r>
      <w:r w:rsidRPr="00472416">
        <w:t>); and</w:t>
      </w:r>
    </w:p>
    <w:p w:rsidR="001E0648" w:rsidRPr="00472416" w:rsidRDefault="001E0648" w:rsidP="001E0648">
      <w:pPr>
        <w:pStyle w:val="Asubpara"/>
      </w:pPr>
      <w:r w:rsidRPr="00472416">
        <w:tab/>
        <w:t>(ii)</w:t>
      </w:r>
      <w:r w:rsidRPr="00472416">
        <w:tab/>
        <w:t xml:space="preserve">the planning and land authority determined should be incorporated in the </w:t>
      </w:r>
      <w:hyperlink r:id="rId160" w:tooltip="NI2008-27" w:history="1">
        <w:r w:rsidRPr="006B1AFC">
          <w:rPr>
            <w:rStyle w:val="charCitHyperlinkAbbrev"/>
          </w:rPr>
          <w:t>territory plan</w:t>
        </w:r>
      </w:hyperlink>
      <w:r w:rsidRPr="00472416">
        <w:t>; and</w:t>
      </w:r>
    </w:p>
    <w:p w:rsidR="001E0648" w:rsidRPr="00472416" w:rsidRDefault="001E0648" w:rsidP="001E0648">
      <w:pPr>
        <w:pStyle w:val="Apara"/>
      </w:pPr>
      <w:r w:rsidRPr="00472416">
        <w:tab/>
        <w:t>(c)</w:t>
      </w:r>
      <w:r w:rsidRPr="00472416">
        <w:tab/>
        <w:t>incorporate any ongoing provision that—</w:t>
      </w:r>
    </w:p>
    <w:p w:rsidR="001E0648" w:rsidRPr="00472416" w:rsidRDefault="001E0648" w:rsidP="001E0648">
      <w:pPr>
        <w:pStyle w:val="Asubpara"/>
      </w:pPr>
      <w:r w:rsidRPr="00472416">
        <w:tab/>
        <w:t>(i)</w:t>
      </w:r>
      <w:r w:rsidRPr="00472416">
        <w:tab/>
        <w:t>was not included in the estate development pl</w:t>
      </w:r>
      <w:r w:rsidR="0073281E">
        <w:t>an under section 94 (3) (g</w:t>
      </w:r>
      <w:r w:rsidRPr="00472416">
        <w:t>); and</w:t>
      </w:r>
    </w:p>
    <w:p w:rsidR="001E0648" w:rsidRPr="00472416" w:rsidRDefault="001E0648" w:rsidP="001E0648">
      <w:pPr>
        <w:pStyle w:val="Asubpara"/>
      </w:pPr>
      <w:r w:rsidRPr="00472416">
        <w:tab/>
        <w:t>(ii)</w:t>
      </w:r>
      <w:r w:rsidRPr="00472416">
        <w:tab/>
        <w:t xml:space="preserve">the planning and land authority determined should be incorporated in the </w:t>
      </w:r>
      <w:hyperlink r:id="rId161" w:tooltip="NI2008-27" w:history="1">
        <w:r w:rsidRPr="006B1AFC">
          <w:rPr>
            <w:rStyle w:val="charCitHyperlinkAbbrev"/>
          </w:rPr>
          <w:t>territory plan</w:t>
        </w:r>
      </w:hyperlink>
      <w:r w:rsidRPr="00472416">
        <w:t>.</w:t>
      </w:r>
    </w:p>
    <w:p w:rsidR="001E0648" w:rsidRPr="00472416" w:rsidRDefault="001E0648" w:rsidP="001E0648">
      <w:pPr>
        <w:pStyle w:val="Amain"/>
      </w:pPr>
      <w:r w:rsidRPr="00472416">
        <w:tab/>
        <w:t>(3)</w:t>
      </w:r>
      <w:r w:rsidRPr="00472416">
        <w:tab/>
        <w:t xml:space="preserve">A variation of the </w:t>
      </w:r>
      <w:hyperlink r:id="rId162" w:tooltip="NI2008-27" w:history="1">
        <w:r w:rsidRPr="006B1AFC">
          <w:rPr>
            <w:rStyle w:val="charCitHyperlinkAbbrev"/>
          </w:rPr>
          <w:t>territory plan</w:t>
        </w:r>
      </w:hyperlink>
      <w:r w:rsidRPr="00472416">
        <w:t xml:space="preserve"> under subsection (2) has the effect that, if the land dealt with by the estate development plan is in a future urban area, the land ceases to be in a future urban area.</w:t>
      </w:r>
    </w:p>
    <w:p w:rsidR="001E0648" w:rsidRPr="00472416" w:rsidRDefault="001E0648" w:rsidP="001E0648">
      <w:pPr>
        <w:pStyle w:val="Amain"/>
      </w:pPr>
      <w:r w:rsidRPr="00472416">
        <w:tab/>
        <w:t>(4)</w:t>
      </w:r>
      <w:r w:rsidRPr="00472416">
        <w:tab/>
        <w:t>In this section:</w:t>
      </w:r>
    </w:p>
    <w:p w:rsidR="001E0648" w:rsidRPr="00472416" w:rsidRDefault="001E0648" w:rsidP="001E0648">
      <w:pPr>
        <w:pStyle w:val="aDef"/>
      </w:pPr>
      <w:r w:rsidRPr="006B1AFC">
        <w:rPr>
          <w:rStyle w:val="charBoldItals"/>
        </w:rPr>
        <w:t>ongoing provision</w:t>
      </w:r>
      <w:r w:rsidR="0073281E">
        <w:t>—see section 94 (3) (g</w:t>
      </w:r>
      <w:r w:rsidRPr="00472416">
        <w:t>).</w:t>
      </w:r>
    </w:p>
    <w:p w:rsidR="00133485" w:rsidRPr="0027347B" w:rsidRDefault="00133485">
      <w:pPr>
        <w:pStyle w:val="PageBreak"/>
      </w:pPr>
      <w:r w:rsidRPr="0027347B">
        <w:br w:type="page"/>
      </w:r>
    </w:p>
    <w:p w:rsidR="00133485" w:rsidRPr="00AB453E" w:rsidRDefault="00CB666E">
      <w:pPr>
        <w:pStyle w:val="AH2Part"/>
      </w:pPr>
      <w:bookmarkStart w:id="128" w:name="_Toc10629026"/>
      <w:r w:rsidRPr="00AB453E">
        <w:rPr>
          <w:rStyle w:val="CharPartNo"/>
        </w:rPr>
        <w:lastRenderedPageBreak/>
        <w:t>Part</w:t>
      </w:r>
      <w:r w:rsidR="00133485" w:rsidRPr="00AB453E">
        <w:rPr>
          <w:rStyle w:val="CharPartNo"/>
        </w:rPr>
        <w:t xml:space="preserve"> 5.6</w:t>
      </w:r>
      <w:r w:rsidR="00133485" w:rsidRPr="0027347B">
        <w:tab/>
      </w:r>
      <w:r w:rsidR="00133485" w:rsidRPr="00AB453E">
        <w:rPr>
          <w:rStyle w:val="CharPartText"/>
        </w:rPr>
        <w:t>Planning reports and strategic environmental assessments</w:t>
      </w:r>
      <w:bookmarkEnd w:id="128"/>
    </w:p>
    <w:p w:rsidR="00133485" w:rsidRPr="0027347B" w:rsidRDefault="00133485">
      <w:pPr>
        <w:pStyle w:val="AH5Sec"/>
      </w:pPr>
      <w:bookmarkStart w:id="129" w:name="_Toc10629027"/>
      <w:r w:rsidRPr="00AB453E">
        <w:rPr>
          <w:rStyle w:val="CharSectNo"/>
        </w:rPr>
        <w:t>97</w:t>
      </w:r>
      <w:r w:rsidRPr="0027347B">
        <w:tab/>
        <w:t xml:space="preserve">What is a </w:t>
      </w:r>
      <w:r w:rsidRPr="00ED4D1B">
        <w:rPr>
          <w:rStyle w:val="charItals"/>
        </w:rPr>
        <w:t>planning report</w:t>
      </w:r>
      <w:r w:rsidRPr="0027347B">
        <w:t>?</w:t>
      </w:r>
      <w:bookmarkEnd w:id="129"/>
    </w:p>
    <w:p w:rsidR="00133485" w:rsidRPr="0027347B" w:rsidRDefault="00133485">
      <w:pPr>
        <w:pStyle w:val="Amain"/>
        <w:keepNext/>
      </w:pPr>
      <w:r w:rsidRPr="0027347B">
        <w:tab/>
        <w:t>(1)</w:t>
      </w:r>
      <w:r w:rsidRPr="0027347B">
        <w:tab/>
        <w:t xml:space="preserve">A </w:t>
      </w:r>
      <w:r w:rsidRPr="00ED4D1B">
        <w:rPr>
          <w:rStyle w:val="charBoldItals"/>
        </w:rPr>
        <w:t xml:space="preserve">planning report </w:t>
      </w:r>
      <w:r w:rsidRPr="0027347B">
        <w:t xml:space="preserve">is a report prepared to inform a decision to be made under this Act, for example, whether to grant a lease or prepare a variation (other than a major variation) to the </w:t>
      </w:r>
      <w:hyperlink r:id="rId163" w:tooltip="NI2008-27" w:history="1">
        <w:r w:rsidR="00D24BE6" w:rsidRPr="003B19CC">
          <w:rPr>
            <w:rStyle w:val="charCitHyperlinkAbbrev"/>
          </w:rPr>
          <w:t>territory plan</w:t>
        </w:r>
      </w:hyperlink>
      <w:r w:rsidRPr="0027347B">
        <w:t>.</w:t>
      </w:r>
    </w:p>
    <w:p w:rsidR="00133485" w:rsidRPr="0027347B" w:rsidRDefault="00133485">
      <w:pPr>
        <w:pStyle w:val="Amain"/>
      </w:pPr>
      <w:r w:rsidRPr="0027347B">
        <w:tab/>
        <w:t>(2)</w:t>
      </w:r>
      <w:r w:rsidRPr="0027347B">
        <w:tab/>
        <w:t>A regulation may prescribe what must be included in a planning report.</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major variation</w:t>
      </w:r>
      <w:r w:rsidRPr="0027347B">
        <w:t xml:space="preserve">, of the </w:t>
      </w:r>
      <w:hyperlink r:id="rId164" w:tooltip="NI2008-27" w:history="1">
        <w:r w:rsidR="00D24BE6" w:rsidRPr="003B19CC">
          <w:rPr>
            <w:rStyle w:val="charCitHyperlinkAbbrev"/>
          </w:rPr>
          <w:t>territory plan</w:t>
        </w:r>
      </w:hyperlink>
      <w:r w:rsidRPr="0027347B">
        <w:t>, means a variation that would, because of its scope or significance to the ACT, be more appropriately assessed by a strategic environmental assessment.</w:t>
      </w:r>
    </w:p>
    <w:p w:rsidR="00133485" w:rsidRPr="0027347B" w:rsidRDefault="00133485">
      <w:pPr>
        <w:pStyle w:val="AH5Sec"/>
      </w:pPr>
      <w:bookmarkStart w:id="130" w:name="_Toc10629028"/>
      <w:r w:rsidRPr="00AB453E">
        <w:rPr>
          <w:rStyle w:val="CharSectNo"/>
        </w:rPr>
        <w:t>98</w:t>
      </w:r>
      <w:r w:rsidRPr="0027347B">
        <w:tab/>
        <w:t>Preparation of planning reports</w:t>
      </w:r>
      <w:bookmarkEnd w:id="130"/>
    </w:p>
    <w:p w:rsidR="00133485" w:rsidRPr="0027347B" w:rsidRDefault="00133485">
      <w:pPr>
        <w:pStyle w:val="Amain"/>
        <w:keepNext/>
      </w:pPr>
      <w:r w:rsidRPr="0027347B">
        <w:tab/>
        <w:t>(1)</w:t>
      </w:r>
      <w:r w:rsidRPr="0027347B">
        <w:tab/>
        <w:t>The planning and land authority must prepare a planning report if the Minister directs the authority to prepare a planning report in accordance with this Act.</w:t>
      </w:r>
    </w:p>
    <w:p w:rsidR="00133485" w:rsidRPr="0027347B" w:rsidRDefault="00133485">
      <w:pPr>
        <w:pStyle w:val="aNote"/>
      </w:pPr>
      <w:r w:rsidRPr="00ED4D1B">
        <w:rPr>
          <w:rStyle w:val="charItals"/>
        </w:rPr>
        <w:t>Note</w:t>
      </w:r>
      <w:r w:rsidRPr="00ED4D1B">
        <w:rPr>
          <w:rStyle w:val="charItals"/>
        </w:rPr>
        <w:tab/>
      </w:r>
      <w:r w:rsidRPr="0027347B">
        <w:t>The Minister may direct the planning and land authority to prepare a planning report under s 62 and s 245 (2).</w:t>
      </w:r>
    </w:p>
    <w:p w:rsidR="00133485" w:rsidRPr="0027347B" w:rsidRDefault="00133485">
      <w:pPr>
        <w:pStyle w:val="Amain"/>
      </w:pPr>
      <w:r w:rsidRPr="0027347B">
        <w:tab/>
        <w:t>(2)</w:t>
      </w:r>
      <w:r w:rsidRPr="0027347B">
        <w:tab/>
        <w:t>The planning and land authority may prepare a planning report if satisfied that it is necessary or convenient to do so in relation to a matter relevant to the object of this Act.</w:t>
      </w:r>
    </w:p>
    <w:p w:rsidR="00133485" w:rsidRPr="0027347B" w:rsidRDefault="00133485" w:rsidP="00286006">
      <w:pPr>
        <w:pStyle w:val="AH5Sec"/>
      </w:pPr>
      <w:bookmarkStart w:id="131" w:name="_Toc10629029"/>
      <w:r w:rsidRPr="00AB453E">
        <w:rPr>
          <w:rStyle w:val="CharSectNo"/>
        </w:rPr>
        <w:t>99</w:t>
      </w:r>
      <w:r w:rsidRPr="0027347B">
        <w:tab/>
        <w:t xml:space="preserve">What is a </w:t>
      </w:r>
      <w:r w:rsidRPr="0027347B">
        <w:rPr>
          <w:rStyle w:val="charItals"/>
        </w:rPr>
        <w:t>strategic environmental assessment</w:t>
      </w:r>
      <w:r w:rsidRPr="0027347B">
        <w:t>?</w:t>
      </w:r>
      <w:bookmarkEnd w:id="131"/>
    </w:p>
    <w:p w:rsidR="00133485" w:rsidRPr="0027347B" w:rsidRDefault="00133485" w:rsidP="00286006">
      <w:pPr>
        <w:pStyle w:val="Amainreturn"/>
        <w:keepNext/>
      </w:pPr>
      <w:r w:rsidRPr="0027347B">
        <w:t xml:space="preserve">A </w:t>
      </w:r>
      <w:r w:rsidRPr="00ED4D1B">
        <w:rPr>
          <w:rStyle w:val="charBoldItals"/>
        </w:rPr>
        <w:t>strategic environmental assessment</w:t>
      </w:r>
      <w:r w:rsidRPr="0027347B">
        <w:t xml:space="preserve"> is a comprehensive environmental assessment, suited to proposals in relation to major policy matters rather than individual development proposals.</w:t>
      </w:r>
    </w:p>
    <w:p w:rsidR="00133485" w:rsidRPr="0027347B" w:rsidRDefault="00133485" w:rsidP="00286006">
      <w:pPr>
        <w:pStyle w:val="aExamHdgss"/>
      </w:pPr>
      <w:r w:rsidRPr="0027347B">
        <w:t>Examples of when SEA may be prepared</w:t>
      </w:r>
    </w:p>
    <w:p w:rsidR="00133485" w:rsidRPr="0027347B" w:rsidRDefault="00133485" w:rsidP="00286006">
      <w:pPr>
        <w:pStyle w:val="aExamINumss"/>
        <w:keepNext/>
      </w:pPr>
      <w:r w:rsidRPr="0027347B">
        <w:t>1</w:t>
      </w:r>
      <w:r w:rsidRPr="0027347B">
        <w:tab/>
        <w:t>major land use policy initiative</w:t>
      </w:r>
    </w:p>
    <w:p w:rsidR="00133485" w:rsidRPr="0027347B" w:rsidRDefault="00133485" w:rsidP="00CC245D">
      <w:pPr>
        <w:pStyle w:val="aExamINumss"/>
      </w:pPr>
      <w:r w:rsidRPr="0027347B">
        <w:t>2</w:t>
      </w:r>
      <w:r w:rsidRPr="0027347B">
        <w:tab/>
        <w:t>major plan variation</w:t>
      </w:r>
    </w:p>
    <w:p w:rsidR="00133485" w:rsidRPr="0027347B" w:rsidRDefault="00133485">
      <w:pPr>
        <w:pStyle w:val="AH5Sec"/>
      </w:pPr>
      <w:bookmarkStart w:id="132" w:name="_Toc10629030"/>
      <w:r w:rsidRPr="00AB453E">
        <w:rPr>
          <w:rStyle w:val="CharSectNo"/>
        </w:rPr>
        <w:lastRenderedPageBreak/>
        <w:t>100</w:t>
      </w:r>
      <w:r w:rsidRPr="0027347B">
        <w:tab/>
        <w:t>Preparation of strategic environmental assessments</w:t>
      </w:r>
      <w:bookmarkEnd w:id="132"/>
    </w:p>
    <w:p w:rsidR="00133485" w:rsidRPr="0027347B" w:rsidRDefault="00133485">
      <w:pPr>
        <w:pStyle w:val="Amain"/>
        <w:keepNext/>
      </w:pPr>
      <w:r w:rsidRPr="0027347B">
        <w:tab/>
        <w:t>(1)</w:t>
      </w:r>
      <w:r w:rsidRPr="0027347B">
        <w:tab/>
        <w:t>The planning and land authority must prepare a strategic environmental assessment if the Minister directs the authority to prepare the assessment in relation to a matter relevant to the object of this Act or this Act otherwise requires the authority to prepare an assessment.</w:t>
      </w:r>
    </w:p>
    <w:p w:rsidR="00133485" w:rsidRPr="0027347B" w:rsidRDefault="00133485">
      <w:pPr>
        <w:pStyle w:val="aNote"/>
      </w:pPr>
      <w:r w:rsidRPr="00ED4D1B">
        <w:rPr>
          <w:rStyle w:val="charItals"/>
        </w:rPr>
        <w:t>Note</w:t>
      </w:r>
      <w:r w:rsidRPr="00ED4D1B">
        <w:rPr>
          <w:rStyle w:val="charItals"/>
        </w:rPr>
        <w:tab/>
      </w:r>
      <w:r w:rsidRPr="0027347B">
        <w:rPr>
          <w:iCs/>
        </w:rPr>
        <w:t xml:space="preserve">The Minister may direct the planning and land authority to prepare a </w:t>
      </w:r>
      <w:r w:rsidRPr="0027347B">
        <w:t>strategic environmental assessment under s 62 (2) (a).  The authority is required to prepare an assessment under s 103 (2).</w:t>
      </w:r>
    </w:p>
    <w:p w:rsidR="00133485" w:rsidRPr="0027347B" w:rsidRDefault="00133485">
      <w:pPr>
        <w:pStyle w:val="Amain"/>
      </w:pPr>
      <w:r w:rsidRPr="0027347B">
        <w:tab/>
        <w:t>(2)</w:t>
      </w:r>
      <w:r w:rsidRPr="0027347B">
        <w:tab/>
        <w:t>The planning and land authority may prepare a strategic environmental assessment if satisfied that it is necessary or convenient to do so in relation to a matter relevant to the object of this Act.</w:t>
      </w:r>
    </w:p>
    <w:p w:rsidR="00133485" w:rsidRPr="0027347B" w:rsidRDefault="00133485">
      <w:pPr>
        <w:pStyle w:val="AH5Sec"/>
      </w:pPr>
      <w:bookmarkStart w:id="133" w:name="_Toc10629031"/>
      <w:r w:rsidRPr="00AB453E">
        <w:rPr>
          <w:rStyle w:val="CharSectNo"/>
        </w:rPr>
        <w:t>101</w:t>
      </w:r>
      <w:r w:rsidRPr="0027347B">
        <w:tab/>
        <w:t>Regulation about strategic environmental assessments</w:t>
      </w:r>
      <w:bookmarkEnd w:id="133"/>
    </w:p>
    <w:p w:rsidR="00133485" w:rsidRPr="0027347B" w:rsidRDefault="00133485" w:rsidP="00355D04">
      <w:pPr>
        <w:pStyle w:val="Amainreturn"/>
        <w:keepNext/>
      </w:pPr>
      <w:r w:rsidRPr="0027347B">
        <w:t>A regulation may prescribe—</w:t>
      </w:r>
    </w:p>
    <w:p w:rsidR="00133485" w:rsidRPr="0027347B" w:rsidRDefault="00133485" w:rsidP="00355D04">
      <w:pPr>
        <w:pStyle w:val="Apara"/>
        <w:keepNext/>
      </w:pPr>
      <w:r w:rsidRPr="0027347B">
        <w:tab/>
        <w:t>(a)</w:t>
      </w:r>
      <w:r w:rsidRPr="0027347B">
        <w:tab/>
        <w:t>how a strategic environmental assessment must or may be developed; and</w:t>
      </w:r>
    </w:p>
    <w:p w:rsidR="00133485" w:rsidRPr="0027347B" w:rsidRDefault="00133485" w:rsidP="00355D04">
      <w:pPr>
        <w:pStyle w:val="Apara"/>
        <w:keepNext/>
      </w:pPr>
      <w:r w:rsidRPr="0027347B">
        <w:tab/>
        <w:t>(b)</w:t>
      </w:r>
      <w:r w:rsidRPr="0027347B">
        <w:tab/>
        <w:t>what a strategic environmental assessment must or may contain; and</w:t>
      </w:r>
    </w:p>
    <w:p w:rsidR="00133485" w:rsidRPr="0027347B" w:rsidRDefault="00133485">
      <w:pPr>
        <w:pStyle w:val="Apara"/>
      </w:pPr>
      <w:r w:rsidRPr="0027347B">
        <w:tab/>
        <w:t>(c)</w:t>
      </w:r>
      <w:r w:rsidRPr="0027347B">
        <w:tab/>
        <w:t>how recommendations made in a strategic environmental assessment are to be weighed in making any decision in relation to the matter assessed.</w:t>
      </w:r>
    </w:p>
    <w:p w:rsidR="00133485" w:rsidRPr="0027347B" w:rsidRDefault="00133485">
      <w:pPr>
        <w:pStyle w:val="PageBreak"/>
      </w:pPr>
      <w:r w:rsidRPr="0027347B">
        <w:br w:type="page"/>
      </w:r>
    </w:p>
    <w:p w:rsidR="00133485" w:rsidRPr="00AB453E" w:rsidRDefault="00CB666E">
      <w:pPr>
        <w:pStyle w:val="AH2Part"/>
      </w:pPr>
      <w:bookmarkStart w:id="134" w:name="_Toc10629032"/>
      <w:r w:rsidRPr="00AB453E">
        <w:rPr>
          <w:rStyle w:val="CharPartNo"/>
        </w:rPr>
        <w:lastRenderedPageBreak/>
        <w:t>Part</w:t>
      </w:r>
      <w:r w:rsidR="00133485" w:rsidRPr="00AB453E">
        <w:rPr>
          <w:rStyle w:val="CharPartNo"/>
        </w:rPr>
        <w:t xml:space="preserve"> 5.7</w:t>
      </w:r>
      <w:r w:rsidR="00133485" w:rsidRPr="0027347B">
        <w:tab/>
      </w:r>
      <w:r w:rsidR="00133485" w:rsidRPr="00AB453E">
        <w:rPr>
          <w:rStyle w:val="CharPartText"/>
        </w:rPr>
        <w:t>Review of territory plan</w:t>
      </w:r>
      <w:bookmarkEnd w:id="134"/>
    </w:p>
    <w:p w:rsidR="00133485" w:rsidRPr="0027347B" w:rsidRDefault="00133485">
      <w:pPr>
        <w:pStyle w:val="AH5Sec"/>
      </w:pPr>
      <w:bookmarkStart w:id="135" w:name="_Toc10629033"/>
      <w:r w:rsidRPr="00AB453E">
        <w:rPr>
          <w:rStyle w:val="CharSectNo"/>
        </w:rPr>
        <w:t>102</w:t>
      </w:r>
      <w:r w:rsidRPr="0027347B">
        <w:tab/>
        <w:t>Consideration of whether review of territory plan necessary</w:t>
      </w:r>
      <w:bookmarkEnd w:id="135"/>
    </w:p>
    <w:p w:rsidR="00133485" w:rsidRPr="0027347B" w:rsidRDefault="00133485">
      <w:pPr>
        <w:pStyle w:val="Amain"/>
        <w:keepNext/>
      </w:pPr>
      <w:r w:rsidRPr="0027347B">
        <w:tab/>
        <w:t>(1)</w:t>
      </w:r>
      <w:r w:rsidRPr="0027347B">
        <w:tab/>
        <w:t xml:space="preserve">The planning and land authority must, at least once every 5 years, consider whether the </w:t>
      </w:r>
      <w:hyperlink r:id="rId165" w:tooltip="NI2008-27" w:history="1">
        <w:r w:rsidR="00D24BE6" w:rsidRPr="003B19CC">
          <w:rPr>
            <w:rStyle w:val="charCitHyperlinkAbbrev"/>
          </w:rPr>
          <w:t>territory plan</w:t>
        </w:r>
      </w:hyperlink>
      <w:r w:rsidRPr="0027347B">
        <w:t xml:space="preserve"> should be reviewed.</w:t>
      </w:r>
    </w:p>
    <w:p w:rsidR="00133485" w:rsidRPr="0027347B" w:rsidRDefault="00133485">
      <w:pPr>
        <w:pStyle w:val="aNote"/>
      </w:pPr>
      <w:r w:rsidRPr="00ED4D1B">
        <w:rPr>
          <w:rStyle w:val="charItals"/>
        </w:rPr>
        <w:t xml:space="preserve">Note </w:t>
      </w:r>
      <w:r w:rsidRPr="00ED4D1B">
        <w:rPr>
          <w:rStyle w:val="charItals"/>
        </w:rPr>
        <w:tab/>
      </w:r>
      <w:r w:rsidRPr="0027347B">
        <w:t xml:space="preserve">The planning and land authority must review the </w:t>
      </w:r>
      <w:hyperlink r:id="rId166" w:tooltip="NI2008-27" w:history="1">
        <w:r w:rsidR="00D24BE6" w:rsidRPr="003B19CC">
          <w:rPr>
            <w:rStyle w:val="charCitHyperlinkAbbrev"/>
          </w:rPr>
          <w:t>territory plan</w:t>
        </w:r>
      </w:hyperlink>
      <w:r w:rsidRPr="0027347B">
        <w:t xml:space="preserve"> if directed to do so by the Minister (see s 14 (1) (b) and s 13) or if the authority decides the plan should be reviewed (see s 103).</w:t>
      </w:r>
    </w:p>
    <w:p w:rsidR="00133485" w:rsidRPr="0027347B" w:rsidRDefault="00133485">
      <w:pPr>
        <w:pStyle w:val="Amain"/>
      </w:pPr>
      <w:r w:rsidRPr="0027347B">
        <w:tab/>
        <w:t>(2)</w:t>
      </w:r>
      <w:r w:rsidRPr="0027347B">
        <w:tab/>
        <w:t xml:space="preserve">In deciding whether the </w:t>
      </w:r>
      <w:hyperlink r:id="rId167" w:tooltip="NI2008-27" w:history="1">
        <w:r w:rsidR="00D24BE6" w:rsidRPr="003B19CC">
          <w:rPr>
            <w:rStyle w:val="charCitHyperlinkAbbrev"/>
          </w:rPr>
          <w:t>territory plan</w:t>
        </w:r>
      </w:hyperlink>
      <w:r w:rsidRPr="0027347B">
        <w:t xml:space="preserve"> should be reviewed, the planning and land authority must consider whether the </w:t>
      </w:r>
      <w:hyperlink r:id="rId168" w:tooltip="NI2008-27" w:history="1">
        <w:r w:rsidR="00D24BE6" w:rsidRPr="003B19CC">
          <w:rPr>
            <w:rStyle w:val="charCitHyperlinkAbbrev"/>
          </w:rPr>
          <w:t>territory plan</w:t>
        </w:r>
      </w:hyperlink>
      <w:r w:rsidRPr="0027347B">
        <w:t>—</w:t>
      </w:r>
    </w:p>
    <w:p w:rsidR="00133485" w:rsidRPr="0027347B" w:rsidRDefault="00133485">
      <w:pPr>
        <w:pStyle w:val="Apara"/>
      </w:pPr>
      <w:r w:rsidRPr="0027347B">
        <w:tab/>
        <w:t>(a)</w:t>
      </w:r>
      <w:r w:rsidRPr="0027347B">
        <w:tab/>
        <w:t>is consistent with the object of this Act; and</w:t>
      </w:r>
    </w:p>
    <w:p w:rsidR="00133485" w:rsidRPr="0027347B" w:rsidRDefault="00133485">
      <w:pPr>
        <w:pStyle w:val="Apara"/>
      </w:pPr>
      <w:r w:rsidRPr="0027347B">
        <w:tab/>
        <w:t>(b)</w:t>
      </w:r>
      <w:r w:rsidRPr="0027347B">
        <w:tab/>
        <w:t>is consistent with its object; and</w:t>
      </w:r>
    </w:p>
    <w:p w:rsidR="00133485" w:rsidRPr="0027347B" w:rsidRDefault="00133485">
      <w:pPr>
        <w:pStyle w:val="Apara"/>
      </w:pPr>
      <w:r w:rsidRPr="0027347B">
        <w:tab/>
        <w:t>(c)</w:t>
      </w:r>
      <w:r w:rsidRPr="0027347B">
        <w:tab/>
        <w:t>gives effect to its object in a way that is not inconsistent with the national capital plan; and</w:t>
      </w:r>
    </w:p>
    <w:p w:rsidR="00133485" w:rsidRPr="0027347B" w:rsidRDefault="00133485">
      <w:pPr>
        <w:pStyle w:val="Apara"/>
      </w:pPr>
      <w:r w:rsidRPr="0027347B">
        <w:tab/>
        <w:t>(d)</w:t>
      </w:r>
      <w:r w:rsidRPr="0027347B">
        <w:tab/>
        <w:t>gives effect to its object in a way that gives effect to sustainability principles; and</w:t>
      </w:r>
    </w:p>
    <w:p w:rsidR="00133485" w:rsidRPr="0027347B" w:rsidRDefault="00133485">
      <w:pPr>
        <w:pStyle w:val="Apara"/>
      </w:pPr>
      <w:r w:rsidRPr="0027347B">
        <w:tab/>
        <w:t>(e)</w:t>
      </w:r>
      <w:r w:rsidRPr="0027347B">
        <w:tab/>
        <w:t>promotes the planning strategy; and</w:t>
      </w:r>
    </w:p>
    <w:p w:rsidR="00133485" w:rsidRPr="0027347B" w:rsidRDefault="00133485">
      <w:pPr>
        <w:pStyle w:val="Apara"/>
      </w:pPr>
      <w:r w:rsidRPr="0027347B">
        <w:tab/>
        <w:t>(f)</w:t>
      </w:r>
      <w:r w:rsidRPr="0027347B">
        <w:tab/>
        <w:t>meets current community and building industry expectations.</w:t>
      </w:r>
    </w:p>
    <w:p w:rsidR="00133485" w:rsidRPr="0027347B" w:rsidRDefault="00133485">
      <w:pPr>
        <w:pStyle w:val="Amain"/>
      </w:pPr>
      <w:r w:rsidRPr="0027347B">
        <w:tab/>
        <w:t>(3)</w:t>
      </w:r>
      <w:r w:rsidRPr="0027347B">
        <w:tab/>
        <w:t xml:space="preserve">After the planning and land authority considers whether the </w:t>
      </w:r>
      <w:hyperlink r:id="rId169" w:tooltip="NI2008-27" w:history="1">
        <w:r w:rsidR="00D24BE6" w:rsidRPr="003B19CC">
          <w:rPr>
            <w:rStyle w:val="charCitHyperlinkAbbrev"/>
          </w:rPr>
          <w:t>territory plan</w:t>
        </w:r>
      </w:hyperlink>
      <w:r w:rsidRPr="0027347B">
        <w:t xml:space="preserve"> should be reviewed, the authority must prepare a notice stating—</w:t>
      </w:r>
    </w:p>
    <w:p w:rsidR="00133485" w:rsidRPr="0027347B" w:rsidRDefault="00133485">
      <w:pPr>
        <w:pStyle w:val="Apara"/>
      </w:pPr>
      <w:r w:rsidRPr="0027347B">
        <w:tab/>
        <w:t>(a)</w:t>
      </w:r>
      <w:r w:rsidRPr="0027347B">
        <w:tab/>
        <w:t>that the authority has considered whether the plan should be reviewed; and</w:t>
      </w:r>
    </w:p>
    <w:p w:rsidR="00133485" w:rsidRPr="0027347B" w:rsidRDefault="00133485">
      <w:pPr>
        <w:pStyle w:val="Apara"/>
      </w:pPr>
      <w:r w:rsidRPr="0027347B">
        <w:tab/>
        <w:t>(b)</w:t>
      </w:r>
      <w:r w:rsidRPr="0027347B">
        <w:tab/>
        <w:t>the authority’s decision on whether the plan should be reviewed; and</w:t>
      </w:r>
    </w:p>
    <w:p w:rsidR="00133485" w:rsidRPr="0027347B" w:rsidRDefault="00133485">
      <w:pPr>
        <w:pStyle w:val="Apara"/>
      </w:pPr>
      <w:r w:rsidRPr="0027347B">
        <w:tab/>
        <w:t>(c)</w:t>
      </w:r>
      <w:r w:rsidRPr="0027347B">
        <w:tab/>
        <w:t>the date of the authority’s decision.</w:t>
      </w:r>
    </w:p>
    <w:p w:rsidR="00133485" w:rsidRPr="0027347B" w:rsidRDefault="00133485">
      <w:pPr>
        <w:pStyle w:val="Amain"/>
        <w:keepNext/>
      </w:pPr>
      <w:r w:rsidRPr="0027347B">
        <w:lastRenderedPageBreak/>
        <w:tab/>
        <w:t>(4)</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70" w:tooltip="A2001-14" w:history="1">
        <w:r w:rsidR="00113226" w:rsidRPr="00113226">
          <w:rPr>
            <w:rStyle w:val="charCitHyperlinkAbbrev"/>
          </w:rPr>
          <w:t>Legislation Act</w:t>
        </w:r>
      </w:hyperlink>
      <w:r w:rsidRPr="0027347B">
        <w:t>.</w:t>
      </w:r>
    </w:p>
    <w:p w:rsidR="0093139B" w:rsidRPr="00552242" w:rsidRDefault="00455628" w:rsidP="0093139B">
      <w:pPr>
        <w:pStyle w:val="Amain"/>
      </w:pPr>
      <w:r>
        <w:tab/>
        <w:t>(5</w:t>
      </w:r>
      <w:r w:rsidR="0093139B" w:rsidRPr="00552242">
        <w:t>)</w:t>
      </w:r>
      <w:r w:rsidR="0093139B" w:rsidRPr="00552242">
        <w:tab/>
        <w:t>If the notifiable instrument does not state when the instrument expires, the instrument expires 6 months after the day it is notified.</w:t>
      </w:r>
    </w:p>
    <w:p w:rsidR="00133485" w:rsidRPr="0027347B" w:rsidRDefault="00455628">
      <w:pPr>
        <w:pStyle w:val="Amain"/>
      </w:pPr>
      <w:r>
        <w:tab/>
        <w:t>(6</w:t>
      </w:r>
      <w:r w:rsidR="00133485" w:rsidRPr="0027347B">
        <w:t>)</w:t>
      </w:r>
      <w:r w:rsidR="00133485" w:rsidRPr="0027347B">
        <w:tab/>
        <w:t>To remove any doubt—</w:t>
      </w:r>
    </w:p>
    <w:p w:rsidR="00133485" w:rsidRPr="0027347B" w:rsidRDefault="00133485">
      <w:pPr>
        <w:pStyle w:val="Apara"/>
      </w:pPr>
      <w:r w:rsidRPr="0027347B">
        <w:tab/>
        <w:t>(a)</w:t>
      </w:r>
      <w:r w:rsidRPr="0027347B">
        <w:tab/>
        <w:t xml:space="preserve">the planning and land authority need not undertake a review of the </w:t>
      </w:r>
      <w:hyperlink r:id="rId171" w:tooltip="NI2008-27" w:history="1">
        <w:r w:rsidR="00D24BE6" w:rsidRPr="003B19CC">
          <w:rPr>
            <w:rStyle w:val="charCitHyperlinkAbbrev"/>
          </w:rPr>
          <w:t>territory plan</w:t>
        </w:r>
      </w:hyperlink>
      <w:r w:rsidRPr="0027347B">
        <w:t xml:space="preserve"> unless—</w:t>
      </w:r>
    </w:p>
    <w:p w:rsidR="00133485" w:rsidRPr="0027347B" w:rsidRDefault="00133485">
      <w:pPr>
        <w:pStyle w:val="Asubpara"/>
      </w:pPr>
      <w:r w:rsidRPr="0027347B">
        <w:tab/>
        <w:t>(i)</w:t>
      </w:r>
      <w:r w:rsidRPr="0027347B">
        <w:tab/>
        <w:t>the authority decides a review is necessary; or</w:t>
      </w:r>
    </w:p>
    <w:p w:rsidR="00133485" w:rsidRPr="0027347B" w:rsidRDefault="00133485">
      <w:pPr>
        <w:pStyle w:val="Asubpara"/>
      </w:pPr>
      <w:r w:rsidRPr="0027347B">
        <w:tab/>
        <w:t>(ii)</w:t>
      </w:r>
      <w:r w:rsidRPr="0027347B">
        <w:tab/>
        <w:t>the Minister directs the authority to review the plan (see s 14 (1) (b)); and</w:t>
      </w:r>
    </w:p>
    <w:p w:rsidR="00133485" w:rsidRPr="0027347B" w:rsidRDefault="00133485">
      <w:pPr>
        <w:pStyle w:val="Apara"/>
      </w:pPr>
      <w:r w:rsidRPr="0027347B">
        <w:tab/>
        <w:t>(b)</w:t>
      </w:r>
      <w:r w:rsidRPr="0027347B">
        <w:tab/>
        <w:t xml:space="preserve">a decision under this section not to review the </w:t>
      </w:r>
      <w:hyperlink r:id="rId172" w:tooltip="NI2008-27" w:history="1">
        <w:r w:rsidR="00D24BE6" w:rsidRPr="003B19CC">
          <w:rPr>
            <w:rStyle w:val="charCitHyperlinkAbbrev"/>
          </w:rPr>
          <w:t>territory plan</w:t>
        </w:r>
      </w:hyperlink>
      <w:r w:rsidRPr="0027347B">
        <w:t xml:space="preserve"> does not affect the authority’s function of continually reviewing the </w:t>
      </w:r>
      <w:hyperlink r:id="rId173" w:tooltip="NI2008-27" w:history="1">
        <w:r w:rsidR="00D24BE6" w:rsidRPr="003B19CC">
          <w:rPr>
            <w:rStyle w:val="charCitHyperlinkAbbrev"/>
          </w:rPr>
          <w:t>territory plan</w:t>
        </w:r>
      </w:hyperlink>
      <w:r w:rsidRPr="0027347B">
        <w:t>.</w:t>
      </w:r>
    </w:p>
    <w:p w:rsidR="00133485" w:rsidRPr="0027347B" w:rsidRDefault="00133485">
      <w:pPr>
        <w:pStyle w:val="AH5Sec"/>
      </w:pPr>
      <w:bookmarkStart w:id="136" w:name="_Toc10629034"/>
      <w:r w:rsidRPr="00AB453E">
        <w:rPr>
          <w:rStyle w:val="CharSectNo"/>
        </w:rPr>
        <w:t>103</w:t>
      </w:r>
      <w:r w:rsidRPr="0027347B">
        <w:tab/>
        <w:t>Review of territory plan</w:t>
      </w:r>
      <w:bookmarkEnd w:id="136"/>
    </w:p>
    <w:p w:rsidR="00133485" w:rsidRPr="0027347B" w:rsidRDefault="00133485">
      <w:pPr>
        <w:pStyle w:val="Amain"/>
      </w:pPr>
      <w:r w:rsidRPr="0027347B">
        <w:tab/>
        <w:t>(1)</w:t>
      </w:r>
      <w:r w:rsidRPr="0027347B">
        <w:tab/>
        <w:t xml:space="preserve">This section applies if the planning and land authority decides under section 102 that the </w:t>
      </w:r>
      <w:hyperlink r:id="rId174" w:tooltip="NI2008-27" w:history="1">
        <w:r w:rsidR="00D24BE6" w:rsidRPr="003B19CC">
          <w:rPr>
            <w:rStyle w:val="charCitHyperlinkAbbrev"/>
          </w:rPr>
          <w:t>territory plan</w:t>
        </w:r>
      </w:hyperlink>
      <w:r w:rsidRPr="0027347B">
        <w:t xml:space="preserve"> should be reviewed.</w:t>
      </w:r>
    </w:p>
    <w:p w:rsidR="00133485" w:rsidRPr="0027347B" w:rsidRDefault="00133485">
      <w:pPr>
        <w:pStyle w:val="Amain"/>
        <w:keepNext/>
      </w:pPr>
      <w:r w:rsidRPr="0027347B">
        <w:tab/>
        <w:t>(2)</w:t>
      </w:r>
      <w:r w:rsidRPr="0027347B">
        <w:tab/>
        <w:t xml:space="preserve">The planning and land authority must review the </w:t>
      </w:r>
      <w:hyperlink r:id="rId175" w:tooltip="NI2008-27" w:history="1">
        <w:r w:rsidR="00D24BE6" w:rsidRPr="003B19CC">
          <w:rPr>
            <w:rStyle w:val="charCitHyperlinkAbbrev"/>
          </w:rPr>
          <w:t>territory plan</w:t>
        </w:r>
      </w:hyperlink>
      <w:r w:rsidRPr="0027347B">
        <w:t xml:space="preserve"> and, for that purpose, must prepare a strategic environmental assessment in relation to the review.</w:t>
      </w:r>
    </w:p>
    <w:p w:rsidR="00133485" w:rsidRPr="0027347B" w:rsidRDefault="00133485">
      <w:pPr>
        <w:pStyle w:val="aNote"/>
      </w:pPr>
      <w:r w:rsidRPr="00ED4D1B">
        <w:rPr>
          <w:rStyle w:val="charItals"/>
        </w:rPr>
        <w:t>Note</w:t>
      </w:r>
      <w:r w:rsidRPr="00ED4D1B">
        <w:rPr>
          <w:rStyle w:val="charItals"/>
        </w:rPr>
        <w:tab/>
      </w:r>
      <w:r w:rsidRPr="0027347B">
        <w:t>Requirements for strategic environmental assessments are dealt with in pt 5.6.</w:t>
      </w:r>
    </w:p>
    <w:p w:rsidR="00133485" w:rsidRPr="0027347B" w:rsidRDefault="00133485">
      <w:pPr>
        <w:pStyle w:val="Amain"/>
      </w:pPr>
      <w:r w:rsidRPr="0027347B">
        <w:tab/>
        <w:t>(3)</w:t>
      </w:r>
      <w:r w:rsidRPr="0027347B">
        <w:tab/>
        <w:t xml:space="preserve">After reviewing the </w:t>
      </w:r>
      <w:hyperlink r:id="rId176" w:tooltip="NI2008-27" w:history="1">
        <w:r w:rsidR="00D24BE6" w:rsidRPr="003B19CC">
          <w:rPr>
            <w:rStyle w:val="charCitHyperlinkAbbrev"/>
          </w:rPr>
          <w:t>territory plan</w:t>
        </w:r>
      </w:hyperlink>
      <w:r w:rsidRPr="0027347B">
        <w:t>, the planning and land authority must prepare a notice stating—</w:t>
      </w:r>
    </w:p>
    <w:p w:rsidR="00133485" w:rsidRPr="0027347B" w:rsidRDefault="00133485">
      <w:pPr>
        <w:pStyle w:val="Apara"/>
      </w:pPr>
      <w:r w:rsidRPr="0027347B">
        <w:tab/>
        <w:t>(a)</w:t>
      </w:r>
      <w:r w:rsidRPr="0027347B">
        <w:tab/>
        <w:t>that the authority has reviewed the plan; and</w:t>
      </w:r>
    </w:p>
    <w:p w:rsidR="00133485" w:rsidRPr="0027347B" w:rsidRDefault="00133485">
      <w:pPr>
        <w:pStyle w:val="Apara"/>
      </w:pPr>
      <w:r w:rsidRPr="0027347B">
        <w:tab/>
        <w:t>(b)</w:t>
      </w:r>
      <w:r w:rsidRPr="0027347B">
        <w:tab/>
        <w:t>the authority’s findings on the review.</w:t>
      </w:r>
    </w:p>
    <w:p w:rsidR="00133485" w:rsidRPr="0027347B" w:rsidRDefault="00133485" w:rsidP="00355D04">
      <w:pPr>
        <w:pStyle w:val="Amain"/>
        <w:keepNext/>
      </w:pPr>
      <w:r w:rsidRPr="0027347B">
        <w:lastRenderedPageBreak/>
        <w:tab/>
        <w:t>(4)</w:t>
      </w:r>
      <w:r w:rsidRPr="0027347B">
        <w:tab/>
        <w:t>The planning and land authority must give the notice under subsection (3) to the Minister.</w:t>
      </w:r>
    </w:p>
    <w:p w:rsidR="00133485" w:rsidRPr="0027347B" w:rsidRDefault="00133485">
      <w:pPr>
        <w:pStyle w:val="Amain"/>
        <w:keepNext/>
      </w:pPr>
      <w:r w:rsidRPr="0027347B">
        <w:tab/>
        <w:t>(5)</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77" w:tooltip="A2001-14" w:history="1">
        <w:r w:rsidR="00113226" w:rsidRPr="00113226">
          <w:rPr>
            <w:rStyle w:val="charCitHyperlinkAbbrev"/>
          </w:rPr>
          <w:t>Legislation Act</w:t>
        </w:r>
      </w:hyperlink>
      <w:r w:rsidRPr="0027347B">
        <w:t>.</w:t>
      </w:r>
    </w:p>
    <w:p w:rsidR="00133485" w:rsidRPr="0027347B" w:rsidRDefault="00133485">
      <w:pPr>
        <w:pStyle w:val="PageBreak"/>
      </w:pPr>
      <w:r w:rsidRPr="0027347B">
        <w:br w:type="page"/>
      </w:r>
    </w:p>
    <w:p w:rsidR="00133485" w:rsidRPr="00AB453E" w:rsidRDefault="00CB666E">
      <w:pPr>
        <w:pStyle w:val="AH2Part"/>
      </w:pPr>
      <w:bookmarkStart w:id="137" w:name="_Toc10629035"/>
      <w:r w:rsidRPr="00AB453E">
        <w:rPr>
          <w:rStyle w:val="CharPartNo"/>
        </w:rPr>
        <w:lastRenderedPageBreak/>
        <w:t>Part</w:t>
      </w:r>
      <w:r w:rsidR="00133485" w:rsidRPr="00AB453E">
        <w:rPr>
          <w:rStyle w:val="CharPartNo"/>
        </w:rPr>
        <w:t xml:space="preserve"> 5.8</w:t>
      </w:r>
      <w:r w:rsidR="00133485" w:rsidRPr="0027347B">
        <w:tab/>
      </w:r>
      <w:r w:rsidR="00133485" w:rsidRPr="00AB453E">
        <w:rPr>
          <w:rStyle w:val="CharPartText"/>
        </w:rPr>
        <w:t>Territory plan—miscellaneous</w:t>
      </w:r>
      <w:bookmarkEnd w:id="137"/>
    </w:p>
    <w:p w:rsidR="00133485" w:rsidRPr="0027347B" w:rsidRDefault="00133485">
      <w:pPr>
        <w:pStyle w:val="AH5Sec"/>
      </w:pPr>
      <w:bookmarkStart w:id="138" w:name="_Toc10629036"/>
      <w:r w:rsidRPr="00AB453E">
        <w:rPr>
          <w:rStyle w:val="CharSectNo"/>
        </w:rPr>
        <w:t>104</w:t>
      </w:r>
      <w:r w:rsidRPr="0027347B">
        <w:tab/>
        <w:t>Limitations on challenge to validity of territory plan provisions</w:t>
      </w:r>
      <w:bookmarkEnd w:id="138"/>
    </w:p>
    <w:p w:rsidR="00133485" w:rsidRPr="0027347B" w:rsidRDefault="00133485">
      <w:pPr>
        <w:pStyle w:val="Amain"/>
      </w:pPr>
      <w:r w:rsidRPr="0027347B">
        <w:tab/>
        <w:t>(1)</w:t>
      </w:r>
      <w:r w:rsidRPr="0027347B">
        <w:tab/>
        <w:t xml:space="preserve">The validity of a provision of the </w:t>
      </w:r>
      <w:hyperlink r:id="rId178" w:tooltip="NI2008-27" w:history="1">
        <w:r w:rsidR="00D24BE6" w:rsidRPr="003B19CC">
          <w:rPr>
            <w:rStyle w:val="charCitHyperlinkAbbrev"/>
          </w:rPr>
          <w:t>territory plan</w:t>
        </w:r>
      </w:hyperlink>
      <w:r w:rsidRPr="0027347B">
        <w:t xml:space="preserve"> must not be questioned in any legal proceeding other than a proceeding begun not later than 3 months after the day the provision, or a variation of the provision, commenced.</w:t>
      </w:r>
    </w:p>
    <w:p w:rsidR="00133485" w:rsidRPr="0027347B" w:rsidRDefault="00133485">
      <w:pPr>
        <w:pStyle w:val="Amain"/>
      </w:pPr>
      <w:r w:rsidRPr="0027347B">
        <w:tab/>
        <w:t>(2)</w:t>
      </w:r>
      <w:r w:rsidRPr="0027347B">
        <w:tab/>
        <w:t xml:space="preserve">The validity of a provision of the </w:t>
      </w:r>
      <w:hyperlink r:id="rId179" w:tooltip="NI2008-27" w:history="1">
        <w:r w:rsidR="00D24BE6" w:rsidRPr="003B19CC">
          <w:rPr>
            <w:rStyle w:val="charCitHyperlinkAbbrev"/>
          </w:rPr>
          <w:t>territory plan</w:t>
        </w:r>
      </w:hyperlink>
      <w:r w:rsidRPr="0027347B">
        <w:t xml:space="preserve"> must not be questioned in any legal proceeding only because—</w:t>
      </w:r>
    </w:p>
    <w:p w:rsidR="00133485" w:rsidRPr="0027347B" w:rsidRDefault="00133485">
      <w:pPr>
        <w:pStyle w:val="Apara"/>
      </w:pPr>
      <w:r w:rsidRPr="0027347B">
        <w:tab/>
        <w:t>(a)</w:t>
      </w:r>
      <w:r w:rsidRPr="0027347B">
        <w:tab/>
        <w:t xml:space="preserve">the </w:t>
      </w:r>
      <w:hyperlink r:id="rId180" w:tooltip="NI2008-27" w:history="1">
        <w:r w:rsidR="00D24BE6" w:rsidRPr="003B19CC">
          <w:rPr>
            <w:rStyle w:val="charCitHyperlinkAbbrev"/>
          </w:rPr>
          <w:t>territory plan</w:t>
        </w:r>
      </w:hyperlink>
      <w:r w:rsidRPr="0027347B">
        <w:t xml:space="preserve"> variation that inserted or varied the provision was inconsistent with the planning strategy; or</w:t>
      </w:r>
    </w:p>
    <w:p w:rsidR="00133485" w:rsidRPr="0027347B" w:rsidRDefault="00133485">
      <w:pPr>
        <w:pStyle w:val="Apara"/>
      </w:pPr>
      <w:r w:rsidRPr="0027347B">
        <w:tab/>
        <w:t>(b)</w:t>
      </w:r>
      <w:r w:rsidRPr="0027347B">
        <w:tab/>
        <w:t xml:space="preserve">a draft plan variation that became the </w:t>
      </w:r>
      <w:hyperlink r:id="rId181" w:tooltip="NI2008-27" w:history="1">
        <w:r w:rsidR="00D24BE6" w:rsidRPr="003B19CC">
          <w:rPr>
            <w:rStyle w:val="charCitHyperlinkAbbrev"/>
          </w:rPr>
          <w:t>territory plan</w:t>
        </w:r>
      </w:hyperlink>
      <w:r w:rsidRPr="0027347B">
        <w:t xml:space="preserve"> variation that inserted or varied the provision was inconsistent with the planning strategy; or</w:t>
      </w:r>
    </w:p>
    <w:p w:rsidR="00133485" w:rsidRPr="0027347B" w:rsidRDefault="00133485">
      <w:pPr>
        <w:pStyle w:val="Apara"/>
      </w:pPr>
      <w:r w:rsidRPr="0027347B">
        <w:tab/>
        <w:t>(c)</w:t>
      </w:r>
      <w:r w:rsidRPr="0027347B">
        <w:tab/>
        <w:t>the provision, or</w:t>
      </w:r>
      <w:r w:rsidR="00F9196D">
        <w:t xml:space="preserve"> part </w:t>
      </w:r>
      <w:r w:rsidRPr="0027347B">
        <w:t>of it, is or was inconsistent with the planning strategy.</w:t>
      </w:r>
    </w:p>
    <w:p w:rsidR="00133485" w:rsidRPr="0027347B" w:rsidRDefault="00133485">
      <w:pPr>
        <w:pStyle w:val="PageBreak"/>
      </w:pPr>
      <w:r w:rsidRPr="0027347B">
        <w:br w:type="page"/>
      </w:r>
    </w:p>
    <w:p w:rsidR="00133485" w:rsidRPr="00AB453E" w:rsidRDefault="00133485">
      <w:pPr>
        <w:pStyle w:val="AH1Chapter"/>
      </w:pPr>
      <w:bookmarkStart w:id="139" w:name="_Toc10629037"/>
      <w:r w:rsidRPr="00AB453E">
        <w:rPr>
          <w:rStyle w:val="CharChapNo"/>
        </w:rPr>
        <w:lastRenderedPageBreak/>
        <w:t>Chapter 6</w:t>
      </w:r>
      <w:r w:rsidRPr="0027347B">
        <w:tab/>
      </w:r>
      <w:r w:rsidRPr="00AB453E">
        <w:rPr>
          <w:rStyle w:val="CharChapText"/>
        </w:rPr>
        <w:t>Planning strategy</w:t>
      </w:r>
      <w:bookmarkEnd w:id="139"/>
    </w:p>
    <w:p w:rsidR="00133485" w:rsidRPr="0027347B" w:rsidRDefault="00133485">
      <w:pPr>
        <w:pStyle w:val="Placeholder"/>
      </w:pPr>
      <w:r w:rsidRPr="0027347B">
        <w:rPr>
          <w:rStyle w:val="CharPartNo"/>
        </w:rPr>
        <w:t xml:space="preserve">  </w:t>
      </w:r>
      <w:r w:rsidRPr="0027347B">
        <w:rPr>
          <w:rStyle w:val="CharPartText"/>
        </w:rPr>
        <w:t xml:space="preserve">  </w:t>
      </w:r>
    </w:p>
    <w:p w:rsidR="00133485" w:rsidRPr="0027347B" w:rsidRDefault="00133485">
      <w:pPr>
        <w:pStyle w:val="AH5Sec"/>
      </w:pPr>
      <w:bookmarkStart w:id="140" w:name="_Toc10629038"/>
      <w:r w:rsidRPr="00AB453E">
        <w:rPr>
          <w:rStyle w:val="CharSectNo"/>
        </w:rPr>
        <w:t>105</w:t>
      </w:r>
      <w:r w:rsidRPr="0027347B">
        <w:tab/>
        <w:t>Planning strategy</w:t>
      </w:r>
      <w:bookmarkEnd w:id="140"/>
    </w:p>
    <w:p w:rsidR="00133485" w:rsidRPr="0027347B" w:rsidRDefault="00133485">
      <w:pPr>
        <w:pStyle w:val="Amainreturn"/>
      </w:pPr>
      <w:r w:rsidRPr="0027347B">
        <w:t>The Executive must make a planning strategy for the ACT that sets out long term planning policy and goals to promote the orderly and sustainable development of the ACT, consistent with the social, environmental and economic aspirations of the people of the ACT.</w:t>
      </w:r>
    </w:p>
    <w:p w:rsidR="00133485" w:rsidRPr="0027347B" w:rsidRDefault="00133485">
      <w:pPr>
        <w:pStyle w:val="AH5Sec"/>
      </w:pPr>
      <w:bookmarkStart w:id="141" w:name="_Toc10629039"/>
      <w:r w:rsidRPr="00AB453E">
        <w:rPr>
          <w:rStyle w:val="CharSectNo"/>
        </w:rPr>
        <w:t>106</w:t>
      </w:r>
      <w:r w:rsidRPr="0027347B">
        <w:tab/>
        <w:t>Public availability of planning strategy</w:t>
      </w:r>
      <w:bookmarkEnd w:id="141"/>
    </w:p>
    <w:p w:rsidR="00133485" w:rsidRPr="0027347B" w:rsidRDefault="00133485">
      <w:pPr>
        <w:pStyle w:val="Amainreturn"/>
        <w:keepNext/>
      </w:pPr>
      <w:r w:rsidRPr="0027347B">
        <w:t>The planning strategy is a notifiable instrument.</w:t>
      </w:r>
    </w:p>
    <w:p w:rsidR="00133485" w:rsidRPr="0027347B" w:rsidRDefault="00133485">
      <w:pPr>
        <w:pStyle w:val="aNote"/>
        <w:tabs>
          <w:tab w:val="left" w:pos="720"/>
          <w:tab w:val="left" w:pos="1440"/>
          <w:tab w:val="left" w:pos="2160"/>
          <w:tab w:val="left" w:pos="2880"/>
          <w:tab w:val="left" w:pos="3600"/>
          <w:tab w:val="left" w:pos="4320"/>
          <w:tab w:val="left" w:pos="5040"/>
          <w:tab w:val="left" w:pos="5760"/>
          <w:tab w:val="left" w:pos="6480"/>
          <w:tab w:val="left" w:pos="7200"/>
          <w:tab w:val="right" w:pos="7707"/>
        </w:tabs>
      </w:pPr>
      <w:r w:rsidRPr="00ED4D1B">
        <w:rPr>
          <w:rStyle w:val="charItals"/>
        </w:rPr>
        <w:t>Note</w:t>
      </w:r>
      <w:r w:rsidRPr="00ED4D1B">
        <w:rPr>
          <w:rStyle w:val="charItals"/>
        </w:rPr>
        <w:tab/>
      </w:r>
      <w:r w:rsidRPr="0027347B">
        <w:t xml:space="preserve">A notifiable instrument must be notified under the </w:t>
      </w:r>
      <w:hyperlink r:id="rId182" w:tooltip="A2001-14" w:history="1">
        <w:r w:rsidR="00113226" w:rsidRPr="00113226">
          <w:rPr>
            <w:rStyle w:val="charCitHyperlinkAbbrev"/>
          </w:rPr>
          <w:t>Legislation Act</w:t>
        </w:r>
      </w:hyperlink>
      <w:r w:rsidRPr="0027347B">
        <w:t>.</w:t>
      </w:r>
    </w:p>
    <w:p w:rsidR="00133485" w:rsidRPr="0027347B" w:rsidRDefault="00133485">
      <w:pPr>
        <w:pStyle w:val="AH5Sec"/>
      </w:pPr>
      <w:bookmarkStart w:id="142" w:name="_Toc10629040"/>
      <w:r w:rsidRPr="00AB453E">
        <w:rPr>
          <w:rStyle w:val="CharSectNo"/>
        </w:rPr>
        <w:t>107</w:t>
      </w:r>
      <w:r w:rsidRPr="0027347B">
        <w:tab/>
        <w:t>Main object of planning strategy</w:t>
      </w:r>
      <w:bookmarkEnd w:id="142"/>
    </w:p>
    <w:p w:rsidR="00133485" w:rsidRPr="0027347B" w:rsidRDefault="00133485">
      <w:pPr>
        <w:pStyle w:val="Amainreturn"/>
      </w:pPr>
      <w:r w:rsidRPr="0027347B">
        <w:t>The main object of the planning strategy is to promote the orderly and sustainable development of the ACT, consistent with the social, environmental and economic aspirations of the people of the ACT in accordance with sound financial principles.</w:t>
      </w:r>
    </w:p>
    <w:p w:rsidR="00133485" w:rsidRPr="0027347B" w:rsidRDefault="00133485">
      <w:pPr>
        <w:pStyle w:val="AH5Sec"/>
      </w:pPr>
      <w:bookmarkStart w:id="143" w:name="_Toc10629041"/>
      <w:r w:rsidRPr="00AB453E">
        <w:rPr>
          <w:rStyle w:val="CharSectNo"/>
        </w:rPr>
        <w:t>108</w:t>
      </w:r>
      <w:r w:rsidRPr="0027347B">
        <w:tab/>
        <w:t>Relationship with territory plan</w:t>
      </w:r>
      <w:bookmarkEnd w:id="143"/>
    </w:p>
    <w:p w:rsidR="00133485" w:rsidRPr="0027347B" w:rsidRDefault="00133485">
      <w:pPr>
        <w:pStyle w:val="Amain"/>
      </w:pPr>
      <w:r w:rsidRPr="0027347B">
        <w:tab/>
        <w:t>(1)</w:t>
      </w:r>
      <w:r w:rsidRPr="0027347B">
        <w:tab/>
        <w:t xml:space="preserve">The planning strategy may be used to develop the statement of strategic directions in the </w:t>
      </w:r>
      <w:hyperlink r:id="rId183" w:tooltip="NI2008-27" w:history="1">
        <w:r w:rsidR="00D24BE6" w:rsidRPr="003B19CC">
          <w:rPr>
            <w:rStyle w:val="charCitHyperlinkAbbrev"/>
          </w:rPr>
          <w:t>territory plan</w:t>
        </w:r>
      </w:hyperlink>
      <w:r w:rsidRPr="0027347B">
        <w:t>.</w:t>
      </w:r>
    </w:p>
    <w:p w:rsidR="00133485" w:rsidRPr="0027347B" w:rsidRDefault="00133485">
      <w:pPr>
        <w:pStyle w:val="Amain"/>
      </w:pPr>
      <w:r w:rsidRPr="0027347B">
        <w:tab/>
        <w:t>(2)</w:t>
      </w:r>
      <w:r w:rsidRPr="0027347B">
        <w:tab/>
        <w:t>The planning strategy is not</w:t>
      </w:r>
      <w:r w:rsidR="00F9196D">
        <w:t xml:space="preserve"> part </w:t>
      </w:r>
      <w:r w:rsidRPr="0027347B">
        <w:t xml:space="preserve">of, and does not affect, the </w:t>
      </w:r>
      <w:hyperlink r:id="rId184" w:tooltip="NI2008-27" w:history="1">
        <w:r w:rsidR="00D24BE6" w:rsidRPr="003B19CC">
          <w:rPr>
            <w:rStyle w:val="charCitHyperlinkAbbrev"/>
          </w:rPr>
          <w:t>territory plan</w:t>
        </w:r>
      </w:hyperlink>
      <w:r w:rsidRPr="0027347B">
        <w:t>.</w:t>
      </w:r>
    </w:p>
    <w:p w:rsidR="00133485" w:rsidRPr="0027347B" w:rsidRDefault="00133485">
      <w:pPr>
        <w:pStyle w:val="AH5Sec"/>
      </w:pPr>
      <w:bookmarkStart w:id="144" w:name="_Toc10629042"/>
      <w:r w:rsidRPr="00AB453E">
        <w:rPr>
          <w:rStyle w:val="CharSectNo"/>
        </w:rPr>
        <w:t>109</w:t>
      </w:r>
      <w:r w:rsidRPr="0027347B">
        <w:tab/>
        <w:t>Consideration of planning strategy</w:t>
      </w:r>
      <w:bookmarkEnd w:id="144"/>
    </w:p>
    <w:p w:rsidR="00133485" w:rsidRPr="0027347B" w:rsidRDefault="00133485">
      <w:pPr>
        <w:pStyle w:val="Amain"/>
      </w:pPr>
      <w:r w:rsidRPr="0027347B">
        <w:tab/>
        <w:t>(1)</w:t>
      </w:r>
      <w:r w:rsidRPr="0027347B">
        <w:tab/>
        <w:t>The planning strategy must be considered by—</w:t>
      </w:r>
    </w:p>
    <w:p w:rsidR="00133485" w:rsidRPr="0027347B" w:rsidRDefault="00133485">
      <w:pPr>
        <w:pStyle w:val="Apara"/>
      </w:pPr>
      <w:r w:rsidRPr="0027347B">
        <w:tab/>
        <w:t>(a)</w:t>
      </w:r>
      <w:r w:rsidRPr="0027347B">
        <w:tab/>
        <w:t>the planning and land authority under section 61 and section 102 (2) (e); and</w:t>
      </w:r>
    </w:p>
    <w:p w:rsidR="00133485" w:rsidRPr="0027347B" w:rsidRDefault="00133485">
      <w:pPr>
        <w:pStyle w:val="Apara"/>
      </w:pPr>
      <w:r w:rsidRPr="0027347B">
        <w:tab/>
        <w:t>(b)</w:t>
      </w:r>
      <w:r w:rsidRPr="0027347B">
        <w:tab/>
        <w:t>the Minister under section 76; and</w:t>
      </w:r>
    </w:p>
    <w:p w:rsidR="00133485" w:rsidRPr="0027347B" w:rsidRDefault="00133485">
      <w:pPr>
        <w:pStyle w:val="Apara"/>
      </w:pPr>
      <w:r w:rsidRPr="0027347B">
        <w:tab/>
        <w:t>(c)</w:t>
      </w:r>
      <w:r w:rsidRPr="0027347B">
        <w:tab/>
        <w:t>the Executive under section 110.</w:t>
      </w:r>
    </w:p>
    <w:p w:rsidR="00133485" w:rsidRPr="0027347B" w:rsidRDefault="00133485">
      <w:pPr>
        <w:pStyle w:val="Amain"/>
      </w:pPr>
      <w:r w:rsidRPr="0027347B">
        <w:lastRenderedPageBreak/>
        <w:tab/>
        <w:t>(2)</w:t>
      </w:r>
      <w:r w:rsidRPr="0027347B">
        <w:tab/>
        <w:t>The planning strategy is not a relevant consideration by the planning and land authority, the Minister or another entity, except as provided by subsection (1).</w:t>
      </w:r>
    </w:p>
    <w:p w:rsidR="00133485" w:rsidRPr="0027347B" w:rsidRDefault="00133485">
      <w:pPr>
        <w:pStyle w:val="Amain"/>
        <w:keepNext/>
      </w:pPr>
      <w:r w:rsidRPr="0027347B">
        <w:tab/>
        <w:t>(3)</w:t>
      </w:r>
      <w:r w:rsidRPr="0027347B">
        <w:tab/>
        <w:t>Without limiting subsection (2), the planning strategy is not a relevant consideration for a decision under the following provisions:</w:t>
      </w:r>
    </w:p>
    <w:p w:rsidR="00133485" w:rsidRPr="0027347B" w:rsidRDefault="00133485">
      <w:pPr>
        <w:pStyle w:val="Apara"/>
      </w:pPr>
      <w:r w:rsidRPr="0027347B">
        <w:tab/>
        <w:t>(a)</w:t>
      </w:r>
      <w:r w:rsidRPr="0027347B">
        <w:tab/>
        <w:t>chapter 7 (Development approvals);</w:t>
      </w:r>
    </w:p>
    <w:p w:rsidR="00133485" w:rsidRPr="0027347B" w:rsidRDefault="00133485">
      <w:pPr>
        <w:pStyle w:val="Apara"/>
      </w:pPr>
      <w:r w:rsidRPr="0027347B">
        <w:tab/>
        <w:t>(b)</w:t>
      </w:r>
      <w:r w:rsidRPr="0027347B">
        <w:tab/>
        <w:t>chapter 8 (Environmental impact statements and inquiries);</w:t>
      </w:r>
    </w:p>
    <w:p w:rsidR="00133485" w:rsidRPr="0027347B" w:rsidRDefault="00133485">
      <w:pPr>
        <w:pStyle w:val="Apara"/>
      </w:pPr>
      <w:r w:rsidRPr="0027347B">
        <w:tab/>
        <w:t>(c)</w:t>
      </w:r>
      <w:r w:rsidRPr="0027347B">
        <w:tab/>
        <w:t>chapter 9 (Leases and licences);</w:t>
      </w:r>
    </w:p>
    <w:p w:rsidR="00133485" w:rsidRPr="0027347B" w:rsidRDefault="00133485">
      <w:pPr>
        <w:pStyle w:val="Apara"/>
      </w:pPr>
      <w:r w:rsidRPr="0027347B">
        <w:tab/>
        <w:t>(d)</w:t>
      </w:r>
      <w:r w:rsidRPr="0027347B">
        <w:tab/>
        <w:t>chapter 10 (Management of public land);</w:t>
      </w:r>
    </w:p>
    <w:p w:rsidR="00133485" w:rsidRPr="0027347B" w:rsidRDefault="00133485">
      <w:pPr>
        <w:pStyle w:val="Apara"/>
      </w:pPr>
      <w:r w:rsidRPr="0027347B">
        <w:tab/>
        <w:t>(e)</w:t>
      </w:r>
      <w:r w:rsidRPr="0027347B">
        <w:tab/>
        <w:t>chapter 11 (Controlled activities).</w:t>
      </w:r>
    </w:p>
    <w:p w:rsidR="00133485" w:rsidRPr="0027347B" w:rsidRDefault="00133485">
      <w:pPr>
        <w:pStyle w:val="Amain"/>
      </w:pPr>
      <w:r w:rsidRPr="0027347B">
        <w:tab/>
        <w:t>(4)</w:t>
      </w:r>
      <w:r w:rsidRPr="0027347B">
        <w:tab/>
        <w:t>The planning strategy must not be considered by—</w:t>
      </w:r>
    </w:p>
    <w:p w:rsidR="00133485" w:rsidRPr="0027347B" w:rsidRDefault="00133485">
      <w:pPr>
        <w:pStyle w:val="Apara"/>
      </w:pPr>
      <w:r w:rsidRPr="0027347B">
        <w:tab/>
        <w:t>(a)</w:t>
      </w:r>
      <w:r w:rsidRPr="0027347B">
        <w:tab/>
        <w:t>the planning and land authority, the Minister or any other entity, in the exercise of a function under this Act, except as provided under subsection (1); or</w:t>
      </w:r>
    </w:p>
    <w:p w:rsidR="00133485" w:rsidRPr="0027347B" w:rsidRDefault="00133485">
      <w:pPr>
        <w:pStyle w:val="Apara"/>
      </w:pPr>
      <w:r w:rsidRPr="0027347B">
        <w:tab/>
        <w:t>(b)</w:t>
      </w:r>
      <w:r w:rsidRPr="0027347B">
        <w:tab/>
        <w:t>a court in a proceeding on a decision made by the Minister, the authority or any other entity.</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court</w:t>
      </w:r>
      <w:r w:rsidRPr="0027347B">
        <w:t xml:space="preserve"> includes a tribunal, authority or person with power to require the production of documents or the answering of questions.</w:t>
      </w:r>
    </w:p>
    <w:p w:rsidR="00133485" w:rsidRPr="0027347B" w:rsidRDefault="00133485">
      <w:pPr>
        <w:pStyle w:val="AH5Sec"/>
      </w:pPr>
      <w:bookmarkStart w:id="145" w:name="_Toc10629043"/>
      <w:r w:rsidRPr="00AB453E">
        <w:rPr>
          <w:rStyle w:val="CharSectNo"/>
        </w:rPr>
        <w:t>110</w:t>
      </w:r>
      <w:r w:rsidRPr="0027347B">
        <w:tab/>
        <w:t>Consideration of whether review of planning strategy necessary</w:t>
      </w:r>
      <w:bookmarkEnd w:id="145"/>
    </w:p>
    <w:p w:rsidR="00133485" w:rsidRPr="0027347B" w:rsidRDefault="00133485" w:rsidP="005435CF">
      <w:pPr>
        <w:pStyle w:val="Amain"/>
        <w:keepNext/>
      </w:pPr>
      <w:r w:rsidRPr="0027347B">
        <w:tab/>
        <w:t>(1)</w:t>
      </w:r>
      <w:r w:rsidRPr="0027347B">
        <w:tab/>
        <w:t>The Executive must, at least once every 5 years, consider whether the planning strategy should be reviewed.</w:t>
      </w:r>
    </w:p>
    <w:p w:rsidR="00133485" w:rsidRPr="0027347B" w:rsidRDefault="00133485">
      <w:pPr>
        <w:pStyle w:val="Amain"/>
        <w:keepNext/>
      </w:pPr>
      <w:r w:rsidRPr="0027347B">
        <w:tab/>
        <w:t>(2)</w:t>
      </w:r>
      <w:r w:rsidRPr="0027347B">
        <w:tab/>
        <w:t>In deciding whether the planning strategy should be reviewed, the Executive must consider whether the planning strategy is consistent with its main object.</w:t>
      </w:r>
    </w:p>
    <w:p w:rsidR="00133485" w:rsidRPr="0027347B" w:rsidRDefault="00133485">
      <w:pPr>
        <w:pStyle w:val="aNote"/>
      </w:pPr>
      <w:r w:rsidRPr="00ED4D1B">
        <w:rPr>
          <w:rStyle w:val="charItals"/>
        </w:rPr>
        <w:t>Note</w:t>
      </w:r>
      <w:r w:rsidRPr="00ED4D1B">
        <w:rPr>
          <w:rStyle w:val="charItals"/>
        </w:rPr>
        <w:tab/>
      </w:r>
      <w:r w:rsidRPr="0027347B">
        <w:t>For the main object of the planning strategy, see s 107.</w:t>
      </w:r>
    </w:p>
    <w:p w:rsidR="00133485" w:rsidRPr="0027347B" w:rsidRDefault="00133485">
      <w:pPr>
        <w:pStyle w:val="Amain"/>
      </w:pPr>
      <w:r w:rsidRPr="0027347B">
        <w:lastRenderedPageBreak/>
        <w:tab/>
        <w:t>(3)</w:t>
      </w:r>
      <w:r w:rsidRPr="0027347B">
        <w:tab/>
        <w:t xml:space="preserve">After the Executive considers whether the planning strategy should be reviewed, </w:t>
      </w:r>
      <w:r w:rsidR="00E122A9" w:rsidRPr="009F221C">
        <w:t>the Minister must</w:t>
      </w:r>
      <w:r w:rsidRPr="0027347B">
        <w:t xml:space="preserve"> prepare a notice stating—</w:t>
      </w:r>
    </w:p>
    <w:p w:rsidR="00133485" w:rsidRPr="0027347B" w:rsidRDefault="00133485">
      <w:pPr>
        <w:pStyle w:val="Apara"/>
      </w:pPr>
      <w:r w:rsidRPr="0027347B">
        <w:tab/>
        <w:t>(a)</w:t>
      </w:r>
      <w:r w:rsidRPr="0027347B">
        <w:tab/>
        <w:t>that the Executive has considered whether the planning strategy should be reviewed; and</w:t>
      </w:r>
    </w:p>
    <w:p w:rsidR="00133485" w:rsidRPr="0027347B" w:rsidRDefault="00133485">
      <w:pPr>
        <w:pStyle w:val="Apara"/>
      </w:pPr>
      <w:r w:rsidRPr="0027347B">
        <w:tab/>
        <w:t>(b)</w:t>
      </w:r>
      <w:r w:rsidRPr="0027347B">
        <w:tab/>
        <w:t>the Executive’s decision on whether the planning strategy should be reviewed; and</w:t>
      </w:r>
    </w:p>
    <w:p w:rsidR="00133485" w:rsidRPr="0027347B" w:rsidRDefault="00133485">
      <w:pPr>
        <w:pStyle w:val="Apara"/>
      </w:pPr>
      <w:r w:rsidRPr="0027347B">
        <w:tab/>
        <w:t>(c)</w:t>
      </w:r>
      <w:r w:rsidRPr="0027347B">
        <w:tab/>
        <w:t>the date of the Executive’s decision.</w:t>
      </w:r>
    </w:p>
    <w:p w:rsidR="00133485" w:rsidRPr="0027347B" w:rsidRDefault="00133485">
      <w:pPr>
        <w:pStyle w:val="Amain"/>
        <w:keepNext/>
      </w:pPr>
      <w:r w:rsidRPr="0027347B">
        <w:tab/>
        <w:t>(4)</w:t>
      </w:r>
      <w:r w:rsidRPr="0027347B">
        <w:tab/>
        <w:t>A notice under subsection (3)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185"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(5)</w:t>
      </w:r>
      <w:r w:rsidRPr="0027347B">
        <w:tab/>
        <w:t>To remove any doubt, the Executive is not required to undertake a review of the planning strategy.</w:t>
      </w:r>
    </w:p>
    <w:p w:rsidR="00133485" w:rsidRPr="0027347B" w:rsidRDefault="00133485">
      <w:pPr>
        <w:pStyle w:val="AH5Sec"/>
      </w:pPr>
      <w:bookmarkStart w:id="146" w:name="_Toc10629044"/>
      <w:r w:rsidRPr="00AB453E">
        <w:rPr>
          <w:rStyle w:val="CharSectNo"/>
        </w:rPr>
        <w:t>111</w:t>
      </w:r>
      <w:r w:rsidRPr="0027347B">
        <w:tab/>
        <w:t>If review of planning strategy necessary</w:t>
      </w:r>
      <w:bookmarkEnd w:id="146"/>
    </w:p>
    <w:p w:rsidR="00133485" w:rsidRPr="0027347B" w:rsidRDefault="00133485">
      <w:pPr>
        <w:pStyle w:val="Amainreturn"/>
      </w:pPr>
      <w:r w:rsidRPr="0027347B">
        <w:t>If the Executive decides under section 110 that the planning strategy should be reviewed, the Executive must arrange for the planning strategy to be reviewed.</w:t>
      </w:r>
    </w:p>
    <w:p w:rsidR="00B865DD" w:rsidRPr="00B865DD" w:rsidRDefault="00B865DD" w:rsidP="00B865DD">
      <w:pPr>
        <w:pStyle w:val="PageBreak"/>
      </w:pPr>
      <w:r w:rsidRPr="00B865DD">
        <w:br w:type="page"/>
      </w:r>
    </w:p>
    <w:p w:rsidR="00B865DD" w:rsidRPr="00AB453E" w:rsidRDefault="00B865DD" w:rsidP="00B865DD">
      <w:pPr>
        <w:pStyle w:val="AH1Chapter"/>
      </w:pPr>
      <w:bookmarkStart w:id="147" w:name="_Toc10629045"/>
      <w:r w:rsidRPr="00AB453E">
        <w:rPr>
          <w:rStyle w:val="CharChapNo"/>
        </w:rPr>
        <w:lastRenderedPageBreak/>
        <w:t>Chapter 6A</w:t>
      </w:r>
      <w:r w:rsidRPr="00DA50F2">
        <w:tab/>
      </w:r>
      <w:r w:rsidRPr="00AB453E">
        <w:rPr>
          <w:rStyle w:val="CharChapText"/>
        </w:rPr>
        <w:t>Offsets</w:t>
      </w:r>
      <w:bookmarkEnd w:id="147"/>
    </w:p>
    <w:p w:rsidR="00B865DD" w:rsidRPr="00AB453E" w:rsidRDefault="00B865DD" w:rsidP="00B865DD">
      <w:pPr>
        <w:pStyle w:val="AH2Part"/>
      </w:pPr>
      <w:bookmarkStart w:id="148" w:name="_Toc10629046"/>
      <w:r w:rsidRPr="00AB453E">
        <w:rPr>
          <w:rStyle w:val="CharPartNo"/>
        </w:rPr>
        <w:t>Part 6A.1</w:t>
      </w:r>
      <w:r w:rsidRPr="00DA50F2">
        <w:tab/>
      </w:r>
      <w:r w:rsidRPr="00AB453E">
        <w:rPr>
          <w:rStyle w:val="CharPartText"/>
        </w:rPr>
        <w:t>Definitions</w:t>
      </w:r>
      <w:bookmarkEnd w:id="148"/>
    </w:p>
    <w:p w:rsidR="00B865DD" w:rsidRPr="00DA50F2" w:rsidRDefault="00B865DD" w:rsidP="00B865DD">
      <w:pPr>
        <w:pStyle w:val="AH5Sec"/>
      </w:pPr>
      <w:bookmarkStart w:id="149" w:name="_Toc10629047"/>
      <w:r w:rsidRPr="00AB453E">
        <w:rPr>
          <w:rStyle w:val="CharSectNo"/>
        </w:rPr>
        <w:t>111A</w:t>
      </w:r>
      <w:r w:rsidRPr="00DA50F2">
        <w:tab/>
        <w:t xml:space="preserve">Meaning of </w:t>
      </w:r>
      <w:r w:rsidRPr="00DA50F2">
        <w:rPr>
          <w:rStyle w:val="charItals"/>
        </w:rPr>
        <w:t>protected matter</w:t>
      </w:r>
      <w:r w:rsidRPr="00DA50F2">
        <w:t>—Act</w:t>
      </w:r>
      <w:bookmarkEnd w:id="149"/>
    </w:p>
    <w:p w:rsidR="00B865DD" w:rsidRPr="00DA50F2" w:rsidRDefault="00B865DD" w:rsidP="00B865DD">
      <w:pPr>
        <w:pStyle w:val="Amain"/>
      </w:pPr>
      <w:r w:rsidRPr="00DA50F2">
        <w:tab/>
        <w:t>(1)</w:t>
      </w:r>
      <w:r w:rsidRPr="00DA50F2">
        <w:tab/>
        <w:t>In this Act:</w:t>
      </w:r>
    </w:p>
    <w:p w:rsidR="00B865DD" w:rsidRPr="00DA50F2" w:rsidRDefault="00B865DD" w:rsidP="00B865DD">
      <w:pPr>
        <w:pStyle w:val="aDef"/>
      </w:pPr>
      <w:r w:rsidRPr="00DA50F2">
        <w:rPr>
          <w:rStyle w:val="charBoldItals"/>
        </w:rPr>
        <w:t>protected matter</w:t>
      </w:r>
      <w:r w:rsidRPr="00DA50F2">
        <w:t xml:space="preserve"> means—</w:t>
      </w:r>
    </w:p>
    <w:p w:rsidR="00B865DD" w:rsidRPr="00DA50F2" w:rsidRDefault="00B865DD" w:rsidP="00B865DD">
      <w:pPr>
        <w:pStyle w:val="aDefpara"/>
      </w:pPr>
      <w:r w:rsidRPr="00DA50F2">
        <w:tab/>
        <w:t>(a)</w:t>
      </w:r>
      <w:r w:rsidRPr="00DA50F2">
        <w:tab/>
        <w:t>a matter protected by the Commonwealth; or</w:t>
      </w:r>
    </w:p>
    <w:p w:rsidR="00B865DD" w:rsidRPr="00DA50F2" w:rsidRDefault="00B865DD" w:rsidP="00B865DD">
      <w:pPr>
        <w:pStyle w:val="aDefpara"/>
      </w:pPr>
      <w:r w:rsidRPr="00DA50F2">
        <w:tab/>
        <w:t>(b)</w:t>
      </w:r>
      <w:r w:rsidRPr="00DA50F2">
        <w:tab/>
        <w:t>a declared protected matter.</w:t>
      </w:r>
    </w:p>
    <w:p w:rsidR="00B865DD" w:rsidRPr="00DA50F2" w:rsidRDefault="00B865DD" w:rsidP="00B865DD">
      <w:pPr>
        <w:pStyle w:val="Amain"/>
      </w:pPr>
      <w:r w:rsidRPr="00DA50F2">
        <w:tab/>
        <w:t>(2)</w:t>
      </w:r>
      <w:r w:rsidRPr="00DA50F2">
        <w:tab/>
        <w:t>The Minister may declare a matter to be a protected matter (a </w:t>
      </w:r>
      <w:r w:rsidRPr="00DA50F2">
        <w:rPr>
          <w:rStyle w:val="charBoldItals"/>
        </w:rPr>
        <w:t>declared protected matter</w:t>
      </w:r>
      <w:r w:rsidRPr="00DA50F2">
        <w:t>).</w:t>
      </w:r>
    </w:p>
    <w:p w:rsidR="00B865DD" w:rsidRPr="00DA50F2" w:rsidRDefault="00B865DD" w:rsidP="00B865DD">
      <w:pPr>
        <w:pStyle w:val="Amain"/>
      </w:pPr>
      <w:r w:rsidRPr="00DA50F2">
        <w:tab/>
        <w:t>(3)</w:t>
      </w:r>
      <w:r w:rsidRPr="00DA50F2">
        <w:tab/>
        <w:t>A declaration is a disallowable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disallowable instrument must be notified, and presented to the Legislative Assembly, under the </w:t>
      </w:r>
      <w:hyperlink r:id="rId186" w:tooltip="A2001-14" w:history="1">
        <w:r w:rsidRPr="00DA50F2">
          <w:rPr>
            <w:rStyle w:val="charCitHyperlinkAbbrev"/>
          </w:rPr>
          <w:t>Legislation Act</w:t>
        </w:r>
      </w:hyperlink>
      <w:r w:rsidRPr="00DA50F2">
        <w:t>.</w:t>
      </w:r>
    </w:p>
    <w:p w:rsidR="00B865DD" w:rsidRPr="00DA50F2" w:rsidRDefault="00B865DD" w:rsidP="00B865DD">
      <w:pPr>
        <w:pStyle w:val="AH5Sec"/>
      </w:pPr>
      <w:bookmarkStart w:id="150" w:name="_Toc10629048"/>
      <w:r w:rsidRPr="00AB453E">
        <w:rPr>
          <w:rStyle w:val="CharSectNo"/>
        </w:rPr>
        <w:t>111B</w:t>
      </w:r>
      <w:r w:rsidRPr="00DA50F2">
        <w:tab/>
        <w:t xml:space="preserve">Meaning of </w:t>
      </w:r>
      <w:r w:rsidRPr="00DA50F2">
        <w:rPr>
          <w:rStyle w:val="charItals"/>
        </w:rPr>
        <w:t>matter protected by the Commonwealth</w:t>
      </w:r>
      <w:r w:rsidRPr="00DA50F2">
        <w:t>—Act</w:t>
      </w:r>
      <w:bookmarkEnd w:id="150"/>
    </w:p>
    <w:p w:rsidR="00B865DD" w:rsidRPr="00DA50F2" w:rsidRDefault="00B865DD" w:rsidP="00B865DD">
      <w:pPr>
        <w:pStyle w:val="Amain"/>
      </w:pPr>
      <w:r w:rsidRPr="00DA50F2">
        <w:tab/>
        <w:t>(1)</w:t>
      </w:r>
      <w:r w:rsidRPr="00DA50F2">
        <w:tab/>
        <w:t>In this Act:</w:t>
      </w:r>
    </w:p>
    <w:p w:rsidR="00B865DD" w:rsidRPr="00DA50F2" w:rsidRDefault="00B865DD" w:rsidP="00B865DD">
      <w:pPr>
        <w:pStyle w:val="aDef"/>
      </w:pPr>
      <w:r w:rsidRPr="00DA50F2">
        <w:rPr>
          <w:rStyle w:val="charBoldItals"/>
        </w:rPr>
        <w:t>matter protected by the Commonwealth</w:t>
      </w:r>
      <w:r w:rsidRPr="00DA50F2">
        <w:t xml:space="preserve"> means a matter protected by a provision of the </w:t>
      </w:r>
      <w:hyperlink r:id="rId187" w:tooltip="Act 1999 No 91 (Cwlth)" w:history="1">
        <w:r w:rsidRPr="00DA50F2">
          <w:rPr>
            <w:rStyle w:val="charCitHyperlinkItal"/>
          </w:rPr>
          <w:t>Environment Protection and Biodiversity Conservation Act 1999</w:t>
        </w:r>
      </w:hyperlink>
      <w:r w:rsidRPr="00DA50F2">
        <w:t xml:space="preserve"> (Cwlth), chapter 2 (Protecting the environment), part 3 (Requirements for environmental approvals).</w:t>
      </w:r>
    </w:p>
    <w:p w:rsidR="00B865DD" w:rsidRPr="00DA50F2" w:rsidRDefault="00B865DD" w:rsidP="00C570AD">
      <w:pPr>
        <w:pStyle w:val="Amain"/>
        <w:keepNext/>
      </w:pPr>
      <w:r w:rsidRPr="00DA50F2">
        <w:lastRenderedPageBreak/>
        <w:tab/>
        <w:t>(2)</w:t>
      </w:r>
      <w:r w:rsidRPr="00DA50F2">
        <w:tab/>
        <w:t>In this section:</w:t>
      </w:r>
    </w:p>
    <w:p w:rsidR="00B865DD" w:rsidRPr="00DA50F2" w:rsidRDefault="00B865DD" w:rsidP="002E7C26">
      <w:pPr>
        <w:pStyle w:val="aDef"/>
        <w:keepNext/>
        <w:keepLines/>
      </w:pPr>
      <w:r w:rsidRPr="00DA50F2">
        <w:rPr>
          <w:rStyle w:val="charBoldItals"/>
        </w:rPr>
        <w:t>matter protected</w:t>
      </w:r>
      <w:r w:rsidRPr="00DA50F2">
        <w:t xml:space="preserve"> by a provision of the </w:t>
      </w:r>
      <w:hyperlink r:id="rId188" w:tooltip="Act 1999 No 91 (Cwlth)" w:history="1">
        <w:r w:rsidRPr="00DA50F2">
          <w:rPr>
            <w:rStyle w:val="charCitHyperlinkItal"/>
          </w:rPr>
          <w:t>Environment Protection and Biodiversity Conservation Act 1999</w:t>
        </w:r>
      </w:hyperlink>
      <w:r w:rsidRPr="00DA50F2">
        <w:t xml:space="preserve"> (Cwlth), chapter 2, part 3—see the </w:t>
      </w:r>
      <w:hyperlink r:id="rId189" w:tooltip="Act 1999 No 91 (Cwlth)" w:history="1">
        <w:r w:rsidRPr="00DA50F2">
          <w:rPr>
            <w:rStyle w:val="charCitHyperlinkItal"/>
          </w:rPr>
          <w:t>Environment Protection and Biodiversity Conservation Act 1999</w:t>
        </w:r>
      </w:hyperlink>
      <w:r w:rsidRPr="00DA50F2">
        <w:t xml:space="preserve"> (Cwlth), section 34 (What is </w:t>
      </w:r>
      <w:r w:rsidRPr="00DA50F2">
        <w:rPr>
          <w:rStyle w:val="charItals"/>
        </w:rPr>
        <w:t>matter protected</w:t>
      </w:r>
      <w:r w:rsidRPr="00DA50F2">
        <w:t xml:space="preserve"> by a provision of Part 3?).</w:t>
      </w:r>
    </w:p>
    <w:p w:rsidR="00B865DD" w:rsidRPr="00DA50F2" w:rsidRDefault="00B865DD" w:rsidP="00C570AD">
      <w:pPr>
        <w:pStyle w:val="aNote"/>
        <w:keepNext/>
        <w:keepLines/>
      </w:pPr>
      <w:r w:rsidRPr="00DA50F2">
        <w:rPr>
          <w:rStyle w:val="charItals"/>
        </w:rPr>
        <w:t>Note</w:t>
      </w:r>
      <w:r w:rsidRPr="00DA50F2">
        <w:rPr>
          <w:rStyle w:val="charItals"/>
        </w:rPr>
        <w:tab/>
      </w:r>
      <w:r w:rsidRPr="00DA50F2">
        <w:t xml:space="preserve">The </w:t>
      </w:r>
      <w:hyperlink r:id="rId190" w:tooltip="Act 1999 No 91 (Cwlth)" w:history="1">
        <w:r w:rsidRPr="00DA50F2">
          <w:rPr>
            <w:rStyle w:val="charCitHyperlinkItal"/>
          </w:rPr>
          <w:t>Environment Protection and Biodiversity Conservation Act 1999</w:t>
        </w:r>
      </w:hyperlink>
      <w:r w:rsidRPr="00DA50F2">
        <w:t xml:space="preserve"> (Cwlth), ch 2, pt 3 deals with taking action that would have a significant impact on a matter of national environmental significance.  Matters of national environmental significance include—</w:t>
      </w:r>
    </w:p>
    <w:p w:rsidR="00B865DD" w:rsidRPr="00DA50F2" w:rsidRDefault="00B865DD" w:rsidP="00B865DD">
      <w:pPr>
        <w:pStyle w:val="aNotePara"/>
        <w:keepNext/>
      </w:pPr>
      <w:r w:rsidRPr="00DA50F2">
        <w:tab/>
        <w:t>(a)</w:t>
      </w:r>
      <w:r w:rsidRPr="00DA50F2">
        <w:tab/>
        <w:t>world heritage properties; and</w:t>
      </w:r>
    </w:p>
    <w:p w:rsidR="00B865DD" w:rsidRPr="00DA50F2" w:rsidRDefault="00B865DD" w:rsidP="00B865DD">
      <w:pPr>
        <w:pStyle w:val="aNotePara"/>
        <w:keepNext/>
      </w:pPr>
      <w:r w:rsidRPr="00DA50F2">
        <w:tab/>
        <w:t>(b)</w:t>
      </w:r>
      <w:r w:rsidRPr="00DA50F2">
        <w:tab/>
        <w:t>national heritage places; and</w:t>
      </w:r>
    </w:p>
    <w:p w:rsidR="00B865DD" w:rsidRPr="00DA50F2" w:rsidRDefault="00B865DD" w:rsidP="00B865DD">
      <w:pPr>
        <w:pStyle w:val="aNotePara"/>
        <w:keepNext/>
      </w:pPr>
      <w:r w:rsidRPr="00DA50F2">
        <w:tab/>
        <w:t>(c)</w:t>
      </w:r>
      <w:r w:rsidRPr="00DA50F2">
        <w:tab/>
        <w:t>wetlands of international importance (Ramsar wetlands); and</w:t>
      </w:r>
    </w:p>
    <w:p w:rsidR="00B865DD" w:rsidRPr="00DA50F2" w:rsidRDefault="00B865DD" w:rsidP="00B865DD">
      <w:pPr>
        <w:pStyle w:val="aNotePara"/>
        <w:keepNext/>
      </w:pPr>
      <w:r w:rsidRPr="00DA50F2">
        <w:tab/>
        <w:t>(d)</w:t>
      </w:r>
      <w:r w:rsidRPr="00DA50F2">
        <w:tab/>
        <w:t>threatened species and threatened ecological communities; and</w:t>
      </w:r>
    </w:p>
    <w:p w:rsidR="00B865DD" w:rsidRPr="00DA50F2" w:rsidRDefault="00B865DD" w:rsidP="00B865DD">
      <w:pPr>
        <w:pStyle w:val="aNotePara"/>
        <w:keepNext/>
      </w:pPr>
      <w:r w:rsidRPr="00DA50F2">
        <w:tab/>
        <w:t>(e)</w:t>
      </w:r>
      <w:r w:rsidRPr="00DA50F2">
        <w:tab/>
        <w:t>migratory species protected under international agreements; and</w:t>
      </w:r>
    </w:p>
    <w:p w:rsidR="00B865DD" w:rsidRPr="00DA50F2" w:rsidRDefault="00B865DD" w:rsidP="00B865DD">
      <w:pPr>
        <w:pStyle w:val="aNotePara"/>
        <w:keepNext/>
      </w:pPr>
      <w:r w:rsidRPr="00DA50F2">
        <w:tab/>
        <w:t>(f)</w:t>
      </w:r>
      <w:r w:rsidRPr="00DA50F2">
        <w:tab/>
        <w:t>nuclear actions; and</w:t>
      </w:r>
    </w:p>
    <w:p w:rsidR="00B865DD" w:rsidRPr="00DA50F2" w:rsidRDefault="00B865DD" w:rsidP="00B865DD">
      <w:pPr>
        <w:pStyle w:val="aNotePara"/>
      </w:pPr>
      <w:r w:rsidRPr="00DA50F2">
        <w:tab/>
        <w:t>(g)</w:t>
      </w:r>
      <w:r w:rsidRPr="00DA50F2">
        <w:tab/>
        <w:t>water resources in relation to coal seam gas development and large coal mining development.</w:t>
      </w:r>
    </w:p>
    <w:p w:rsidR="00B865DD" w:rsidRPr="00DA50F2" w:rsidRDefault="00B865DD" w:rsidP="00B865DD">
      <w:pPr>
        <w:pStyle w:val="AH5Sec"/>
      </w:pPr>
      <w:bookmarkStart w:id="151" w:name="_Toc10629049"/>
      <w:r w:rsidRPr="00AB453E">
        <w:rPr>
          <w:rStyle w:val="CharSectNo"/>
        </w:rPr>
        <w:t>111C</w:t>
      </w:r>
      <w:r w:rsidRPr="00DA50F2">
        <w:tab/>
        <w:t xml:space="preserve">Meaning of </w:t>
      </w:r>
      <w:r w:rsidRPr="00DA50F2">
        <w:rPr>
          <w:rStyle w:val="charItals"/>
        </w:rPr>
        <w:t>offset</w:t>
      </w:r>
      <w:r w:rsidRPr="00DA50F2">
        <w:t>—Act</w:t>
      </w:r>
      <w:bookmarkEnd w:id="151"/>
    </w:p>
    <w:p w:rsidR="00B865DD" w:rsidRPr="00DA50F2" w:rsidRDefault="00B865DD" w:rsidP="00B865DD">
      <w:pPr>
        <w:pStyle w:val="Amainreturn"/>
      </w:pPr>
      <w:r w:rsidRPr="00DA50F2">
        <w:t>In this Act:</w:t>
      </w:r>
    </w:p>
    <w:p w:rsidR="00B865DD" w:rsidRPr="00DA50F2" w:rsidRDefault="00B865DD" w:rsidP="00B865DD">
      <w:pPr>
        <w:pStyle w:val="aDef"/>
        <w:keepNext/>
      </w:pPr>
      <w:r w:rsidRPr="00DA50F2">
        <w:rPr>
          <w:rStyle w:val="charBoldItals"/>
        </w:rPr>
        <w:t>offset</w:t>
      </w:r>
      <w:r w:rsidRPr="00DA50F2">
        <w:t>, for a development that is likely to have a significant adverse environmental impact on a protected matter, means environmental compensation for the likely impact.</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B865DD" w:rsidRPr="00B865DD" w:rsidRDefault="00B865DD" w:rsidP="00B865DD">
      <w:pPr>
        <w:pStyle w:val="PageBreak"/>
      </w:pPr>
      <w:r w:rsidRPr="00B865DD">
        <w:br w:type="page"/>
      </w:r>
    </w:p>
    <w:p w:rsidR="00B865DD" w:rsidRPr="00AB453E" w:rsidRDefault="00B865DD" w:rsidP="00B865DD">
      <w:pPr>
        <w:pStyle w:val="AH2Part"/>
      </w:pPr>
      <w:bookmarkStart w:id="152" w:name="_Toc10629050"/>
      <w:r w:rsidRPr="00AB453E">
        <w:rPr>
          <w:rStyle w:val="CharPartNo"/>
        </w:rPr>
        <w:lastRenderedPageBreak/>
        <w:t>Part 6A.2</w:t>
      </w:r>
      <w:r w:rsidRPr="00DA50F2">
        <w:tab/>
      </w:r>
      <w:r w:rsidRPr="00AB453E">
        <w:rPr>
          <w:rStyle w:val="CharPartText"/>
        </w:rPr>
        <w:t>Offsets policy</w:t>
      </w:r>
      <w:bookmarkEnd w:id="152"/>
    </w:p>
    <w:p w:rsidR="00B865DD" w:rsidRPr="00AB453E" w:rsidRDefault="00B865DD" w:rsidP="00B865DD">
      <w:pPr>
        <w:pStyle w:val="AH3Div"/>
      </w:pPr>
      <w:bookmarkStart w:id="153" w:name="_Toc10629051"/>
      <w:r w:rsidRPr="00AB453E">
        <w:rPr>
          <w:rStyle w:val="CharDivNo"/>
        </w:rPr>
        <w:t>Division 6A.2.1</w:t>
      </w:r>
      <w:r w:rsidRPr="00DA50F2">
        <w:tab/>
      </w:r>
      <w:r w:rsidRPr="00AB453E">
        <w:rPr>
          <w:rStyle w:val="CharDivText"/>
        </w:rPr>
        <w:t>Definitions</w:t>
      </w:r>
      <w:bookmarkEnd w:id="153"/>
    </w:p>
    <w:p w:rsidR="00B865DD" w:rsidRPr="00DA50F2" w:rsidRDefault="00B865DD" w:rsidP="00B865DD">
      <w:pPr>
        <w:pStyle w:val="AH5Sec"/>
      </w:pPr>
      <w:bookmarkStart w:id="154" w:name="_Toc10629052"/>
      <w:r w:rsidRPr="00AB453E">
        <w:rPr>
          <w:rStyle w:val="CharSectNo"/>
        </w:rPr>
        <w:t>111D</w:t>
      </w:r>
      <w:r w:rsidRPr="00DA50F2">
        <w:tab/>
        <w:t xml:space="preserve">Meaning of </w:t>
      </w:r>
      <w:r w:rsidRPr="00DA50F2">
        <w:rPr>
          <w:rStyle w:val="charItals"/>
        </w:rPr>
        <w:t>Minister</w:t>
      </w:r>
      <w:r w:rsidRPr="00DA50F2">
        <w:t>—pt 6A.2</w:t>
      </w:r>
      <w:bookmarkEnd w:id="154"/>
    </w:p>
    <w:p w:rsidR="00B865DD" w:rsidRPr="00DA50F2" w:rsidRDefault="00B865DD" w:rsidP="00B865DD">
      <w:pPr>
        <w:pStyle w:val="Amainreturn"/>
      </w:pPr>
      <w:r w:rsidRPr="00DA50F2">
        <w:t>In this part:</w:t>
      </w:r>
    </w:p>
    <w:p w:rsidR="00B865DD" w:rsidRPr="00DA50F2" w:rsidRDefault="00B865DD" w:rsidP="00B865DD">
      <w:pPr>
        <w:pStyle w:val="aDef"/>
      </w:pPr>
      <w:r w:rsidRPr="00DA50F2">
        <w:rPr>
          <w:rStyle w:val="charBoldItals"/>
        </w:rPr>
        <w:t>Minister</w:t>
      </w:r>
      <w:r w:rsidRPr="00DA50F2">
        <w:t xml:space="preserve"> means the Minister responsible for administering the </w:t>
      </w:r>
      <w:hyperlink r:id="rId191" w:tooltip="A2014-59" w:history="1">
        <w:r w:rsidR="00D86F3D" w:rsidRPr="00527762">
          <w:rPr>
            <w:rStyle w:val="charCitHyperlinkItal"/>
          </w:rPr>
          <w:t>Nature Conservation Act 2014</w:t>
        </w:r>
      </w:hyperlink>
      <w:r w:rsidRPr="00DA50F2">
        <w:t>.</w:t>
      </w:r>
    </w:p>
    <w:p w:rsidR="00B865DD" w:rsidRPr="00DA50F2" w:rsidRDefault="00B865DD" w:rsidP="00B865DD">
      <w:pPr>
        <w:pStyle w:val="AH5Sec"/>
      </w:pPr>
      <w:bookmarkStart w:id="155" w:name="_Toc10629053"/>
      <w:r w:rsidRPr="00AB453E">
        <w:rPr>
          <w:rStyle w:val="CharSectNo"/>
        </w:rPr>
        <w:t>111E</w:t>
      </w:r>
      <w:r w:rsidRPr="00DA50F2">
        <w:tab/>
        <w:t xml:space="preserve">Meaning of </w:t>
      </w:r>
      <w:r w:rsidRPr="00DA50F2">
        <w:rPr>
          <w:rStyle w:val="charItals"/>
        </w:rPr>
        <w:t>offsets policy</w:t>
      </w:r>
      <w:r w:rsidRPr="00DA50F2">
        <w:rPr>
          <w:rFonts w:cs="Arial"/>
        </w:rPr>
        <w:t>—Act</w:t>
      </w:r>
      <w:bookmarkEnd w:id="155"/>
    </w:p>
    <w:p w:rsidR="00B865DD" w:rsidRPr="00DA50F2" w:rsidRDefault="00B865DD" w:rsidP="00B865DD">
      <w:pPr>
        <w:pStyle w:val="Amainreturn"/>
      </w:pPr>
      <w:r w:rsidRPr="00DA50F2">
        <w:t>In this Act:</w:t>
      </w:r>
    </w:p>
    <w:p w:rsidR="00B865DD" w:rsidRPr="00DA50F2" w:rsidRDefault="00B865DD" w:rsidP="00B865DD">
      <w:pPr>
        <w:pStyle w:val="aDef"/>
      </w:pPr>
      <w:r w:rsidRPr="00DA50F2">
        <w:rPr>
          <w:rStyle w:val="charBoldItals"/>
        </w:rPr>
        <w:t>offsets policy</w:t>
      </w:r>
      <w:r w:rsidRPr="00DA50F2">
        <w:t xml:space="preserve"> means a statement—</w:t>
      </w:r>
    </w:p>
    <w:p w:rsidR="00B865DD" w:rsidRPr="00DA50F2" w:rsidRDefault="00B865DD" w:rsidP="00B865DD">
      <w:pPr>
        <w:pStyle w:val="aDefpara"/>
      </w:pPr>
      <w:r w:rsidRPr="00DA50F2">
        <w:tab/>
        <w:t>(a)</w:t>
      </w:r>
      <w:r w:rsidRPr="00DA50F2">
        <w:tab/>
        <w:t>describing—</w:t>
      </w:r>
    </w:p>
    <w:p w:rsidR="00B865DD" w:rsidRPr="00DA50F2" w:rsidRDefault="00B865DD" w:rsidP="00B865DD">
      <w:pPr>
        <w:pStyle w:val="aDefsubpara"/>
      </w:pPr>
      <w:r w:rsidRPr="00DA50F2">
        <w:tab/>
        <w:t>(i)</w:t>
      </w:r>
      <w:r w:rsidRPr="00DA50F2">
        <w:tab/>
        <w:t>how environmental compensation may be made to offset the impact of developments that have a significant adverse environmental impact on protected matters; and</w:t>
      </w:r>
    </w:p>
    <w:p w:rsidR="00B865DD" w:rsidRPr="00DA50F2" w:rsidRDefault="00B865DD" w:rsidP="00B865DD">
      <w:pPr>
        <w:pStyle w:val="aNotesubpar"/>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B865DD" w:rsidRPr="00DA50F2" w:rsidRDefault="00B865DD" w:rsidP="00B865DD">
      <w:pPr>
        <w:pStyle w:val="aDefsubpara"/>
      </w:pPr>
      <w:r w:rsidRPr="00DA50F2">
        <w:tab/>
        <w:t>(ii)</w:t>
      </w:r>
      <w:r w:rsidRPr="00DA50F2">
        <w:tab/>
        <w:t>suitable forms for offsets; and</w:t>
      </w:r>
    </w:p>
    <w:p w:rsidR="00B865DD" w:rsidRPr="00DA50F2" w:rsidRDefault="00B865DD" w:rsidP="00B865DD">
      <w:pPr>
        <w:pStyle w:val="aDefpara"/>
      </w:pPr>
      <w:r w:rsidRPr="00DA50F2">
        <w:tab/>
        <w:t>(b)</w:t>
      </w:r>
      <w:r w:rsidRPr="00DA50F2">
        <w:tab/>
        <w:t>notified under—</w:t>
      </w:r>
    </w:p>
    <w:p w:rsidR="00B865DD" w:rsidRPr="00DA50F2" w:rsidRDefault="00B865DD" w:rsidP="00B865DD">
      <w:pPr>
        <w:pStyle w:val="aDefsubpara"/>
      </w:pPr>
      <w:r w:rsidRPr="00DA50F2">
        <w:tab/>
        <w:t>(i)</w:t>
      </w:r>
      <w:r w:rsidRPr="00DA50F2">
        <w:tab/>
        <w:t>for an initial offsets policy—section 111F; or</w:t>
      </w:r>
    </w:p>
    <w:p w:rsidR="00B865DD" w:rsidRPr="00DA50F2" w:rsidRDefault="00B865DD" w:rsidP="00B865DD">
      <w:pPr>
        <w:pStyle w:val="aDefsubpara"/>
      </w:pPr>
      <w:r w:rsidRPr="00DA50F2">
        <w:tab/>
        <w:t>(ii)</w:t>
      </w:r>
      <w:r w:rsidRPr="00DA50F2">
        <w:tab/>
        <w:t>for a revised offsets policy—section 111K (Draft revised offsets policy—final version and notification).</w:t>
      </w:r>
    </w:p>
    <w:p w:rsidR="00B865DD" w:rsidRPr="00AB453E" w:rsidRDefault="00B865DD" w:rsidP="00B865DD">
      <w:pPr>
        <w:pStyle w:val="AH3Div"/>
      </w:pPr>
      <w:bookmarkStart w:id="156" w:name="_Toc10629054"/>
      <w:r w:rsidRPr="00AB453E">
        <w:rPr>
          <w:rStyle w:val="CharDivNo"/>
        </w:rPr>
        <w:lastRenderedPageBreak/>
        <w:t>Division 6A.2.2</w:t>
      </w:r>
      <w:r w:rsidRPr="00DA50F2">
        <w:tab/>
      </w:r>
      <w:r w:rsidRPr="00AB453E">
        <w:rPr>
          <w:rStyle w:val="CharDivText"/>
        </w:rPr>
        <w:t>Initial offsets policy</w:t>
      </w:r>
      <w:bookmarkEnd w:id="156"/>
    </w:p>
    <w:p w:rsidR="00B865DD" w:rsidRPr="00DA50F2" w:rsidRDefault="00B865DD" w:rsidP="00B865DD">
      <w:pPr>
        <w:pStyle w:val="AH5Sec"/>
      </w:pPr>
      <w:bookmarkStart w:id="157" w:name="_Toc10629055"/>
      <w:r w:rsidRPr="00AB453E">
        <w:rPr>
          <w:rStyle w:val="CharSectNo"/>
        </w:rPr>
        <w:t>111F</w:t>
      </w:r>
      <w:r w:rsidRPr="00DA50F2">
        <w:tab/>
        <w:t>Initial offsets policy</w:t>
      </w:r>
      <w:bookmarkEnd w:id="157"/>
    </w:p>
    <w:p w:rsidR="00B865DD" w:rsidRPr="00DA50F2" w:rsidRDefault="00B865DD" w:rsidP="00C570AD">
      <w:pPr>
        <w:pStyle w:val="Amain"/>
        <w:keepNext/>
      </w:pPr>
      <w:r w:rsidRPr="00DA50F2">
        <w:tab/>
        <w:t>(1)</w:t>
      </w:r>
      <w:r w:rsidRPr="00DA50F2">
        <w:tab/>
        <w:t>The Minister may make an initial offsets policy.</w:t>
      </w:r>
    </w:p>
    <w:p w:rsidR="00B865DD" w:rsidRPr="00DA50F2" w:rsidRDefault="00B865DD" w:rsidP="00C570AD">
      <w:pPr>
        <w:pStyle w:val="Amain"/>
        <w:keepNext/>
      </w:pPr>
      <w:r w:rsidRPr="00DA50F2">
        <w:tab/>
        <w:t>(2)</w:t>
      </w:r>
      <w:r w:rsidRPr="00DA50F2">
        <w:tab/>
        <w:t>The initial offsets policy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2" w:tooltip="A2001-14" w:history="1">
        <w:r w:rsidRPr="00DA50F2">
          <w:rPr>
            <w:rStyle w:val="charCitHyperlinkAbbrev"/>
          </w:rPr>
          <w:t>Legislation Act</w:t>
        </w:r>
      </w:hyperlink>
      <w:r w:rsidRPr="00DA50F2">
        <w:t>.</w:t>
      </w:r>
    </w:p>
    <w:p w:rsidR="00B865DD" w:rsidRPr="00DA50F2" w:rsidRDefault="00B865DD" w:rsidP="00B865DD">
      <w:pPr>
        <w:pStyle w:val="Amain"/>
      </w:pPr>
      <w:r w:rsidRPr="00DA50F2">
        <w:tab/>
        <w:t>(3)</w:t>
      </w:r>
      <w:r w:rsidRPr="00DA50F2">
        <w:tab/>
        <w:t>The Minister may amend the initial offsets policy only by—</w:t>
      </w:r>
    </w:p>
    <w:p w:rsidR="00B865DD" w:rsidRPr="00DA50F2" w:rsidRDefault="00B865DD" w:rsidP="00B865DD">
      <w:pPr>
        <w:pStyle w:val="Apara"/>
      </w:pPr>
      <w:r w:rsidRPr="00DA50F2">
        <w:tab/>
        <w:t>(a)</w:t>
      </w:r>
      <w:r w:rsidRPr="00DA50F2">
        <w:tab/>
        <w:t>reviewing and revising the offsets policy under section 111G (Offsets policy—monitoring and review) to section 111K (Draft revised offsets policy—final version and notification); or</w:t>
      </w:r>
    </w:p>
    <w:p w:rsidR="00B865DD" w:rsidRPr="00DA50F2" w:rsidRDefault="00B865DD" w:rsidP="00B865DD">
      <w:pPr>
        <w:pStyle w:val="Apara"/>
      </w:pPr>
      <w:r w:rsidRPr="00DA50F2">
        <w:tab/>
        <w:t>(b)</w:t>
      </w:r>
      <w:r w:rsidRPr="00DA50F2">
        <w:tab/>
        <w:t>making minor amendments to the policy under section 111L (Offsets policy—minor amendments).</w:t>
      </w:r>
    </w:p>
    <w:p w:rsidR="00B865DD" w:rsidRPr="00AB453E" w:rsidRDefault="00B865DD" w:rsidP="00B865DD">
      <w:pPr>
        <w:pStyle w:val="AH3Div"/>
      </w:pPr>
      <w:bookmarkStart w:id="158" w:name="_Toc10629056"/>
      <w:r w:rsidRPr="00AB453E">
        <w:rPr>
          <w:rStyle w:val="CharDivNo"/>
        </w:rPr>
        <w:t>Division 6A.2.3</w:t>
      </w:r>
      <w:r w:rsidRPr="00DA50F2">
        <w:tab/>
      </w:r>
      <w:r w:rsidRPr="00AB453E">
        <w:rPr>
          <w:rStyle w:val="CharDivText"/>
        </w:rPr>
        <w:t>Revised offsets policy</w:t>
      </w:r>
      <w:bookmarkEnd w:id="158"/>
    </w:p>
    <w:p w:rsidR="00B865DD" w:rsidRPr="00DA50F2" w:rsidRDefault="00B865DD" w:rsidP="00B865DD">
      <w:pPr>
        <w:pStyle w:val="AH5Sec"/>
      </w:pPr>
      <w:bookmarkStart w:id="159" w:name="_Toc10629057"/>
      <w:r w:rsidRPr="00AB453E">
        <w:rPr>
          <w:rStyle w:val="CharSectNo"/>
        </w:rPr>
        <w:t>111G</w:t>
      </w:r>
      <w:r w:rsidRPr="00DA50F2">
        <w:tab/>
        <w:t>Offsets policy—monitoring and review</w:t>
      </w:r>
      <w:bookmarkEnd w:id="159"/>
    </w:p>
    <w:p w:rsidR="00B865DD" w:rsidRPr="00DA50F2" w:rsidRDefault="00B865DD" w:rsidP="00B865DD">
      <w:pPr>
        <w:pStyle w:val="Amain"/>
      </w:pPr>
      <w:r w:rsidRPr="00DA50F2">
        <w:tab/>
        <w:t>(1)</w:t>
      </w:r>
      <w:r w:rsidRPr="00DA50F2">
        <w:tab/>
        <w:t>The Minister must monitor the effectiveness of the offsets policy.</w:t>
      </w:r>
    </w:p>
    <w:p w:rsidR="00B865DD" w:rsidRPr="00DA50F2" w:rsidRDefault="00B865DD" w:rsidP="00B865DD">
      <w:pPr>
        <w:pStyle w:val="Amain"/>
      </w:pPr>
      <w:r w:rsidRPr="00DA50F2">
        <w:tab/>
        <w:t>(2)</w:t>
      </w:r>
      <w:r w:rsidRPr="00DA50F2">
        <w:tab/>
        <w:t>The Minister must consider, at least once every 5 years, whether the offsets policy needs to be reviewed.</w:t>
      </w:r>
    </w:p>
    <w:p w:rsidR="00B865DD" w:rsidRPr="00DA50F2" w:rsidRDefault="00B865DD" w:rsidP="00B865DD">
      <w:pPr>
        <w:pStyle w:val="Amain"/>
      </w:pPr>
      <w:r w:rsidRPr="00DA50F2">
        <w:tab/>
        <w:t>(3)</w:t>
      </w:r>
      <w:r w:rsidRPr="00DA50F2">
        <w:tab/>
        <w:t>In deciding whether the offsets policy needs to be reviewed,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main"/>
      </w:pPr>
      <w:r w:rsidRPr="00DA50F2">
        <w:tab/>
        <w:t>(4)</w:t>
      </w:r>
      <w:r w:rsidRPr="00DA50F2">
        <w:tab/>
        <w:t>If the Minister decides that the offsets policy needs to be reviewed, the Minister must review the offsets policy.</w:t>
      </w:r>
    </w:p>
    <w:p w:rsidR="00B865DD" w:rsidRPr="00DA50F2" w:rsidRDefault="00B865DD" w:rsidP="00B865DD">
      <w:pPr>
        <w:pStyle w:val="Amain"/>
      </w:pPr>
      <w:r w:rsidRPr="00DA50F2">
        <w:tab/>
        <w:t>(5)</w:t>
      </w:r>
      <w:r w:rsidRPr="00DA50F2">
        <w:tab/>
        <w:t>In reviewing the offsets policy,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H5Sec"/>
      </w:pPr>
      <w:bookmarkStart w:id="160" w:name="_Toc10629058"/>
      <w:r w:rsidRPr="00AB453E">
        <w:rPr>
          <w:rStyle w:val="CharSectNo"/>
        </w:rPr>
        <w:lastRenderedPageBreak/>
        <w:t>111H</w:t>
      </w:r>
      <w:r w:rsidRPr="00DA50F2">
        <w:tab/>
        <w:t>Draft revised offsets policy—Minister to prepare</w:t>
      </w:r>
      <w:bookmarkEnd w:id="160"/>
    </w:p>
    <w:p w:rsidR="00B865DD" w:rsidRPr="00DA50F2" w:rsidRDefault="00B865DD" w:rsidP="00B865DD">
      <w:pPr>
        <w:pStyle w:val="Amain"/>
      </w:pPr>
      <w:r w:rsidRPr="00DA50F2">
        <w:tab/>
        <w:t>(1)</w:t>
      </w:r>
      <w:r w:rsidRPr="00DA50F2">
        <w:tab/>
        <w:t>This section applies if the Minister—</w:t>
      </w:r>
    </w:p>
    <w:p w:rsidR="00B865DD" w:rsidRPr="00DA50F2" w:rsidRDefault="00B865DD" w:rsidP="00B865DD">
      <w:pPr>
        <w:pStyle w:val="Apara"/>
      </w:pPr>
      <w:r w:rsidRPr="00DA50F2">
        <w:tab/>
        <w:t>(a)</w:t>
      </w:r>
      <w:r w:rsidRPr="00DA50F2">
        <w:tab/>
        <w:t>reviews the offsets policy under section 111G; and</w:t>
      </w:r>
    </w:p>
    <w:p w:rsidR="00B865DD" w:rsidRPr="00DA50F2" w:rsidRDefault="00B865DD" w:rsidP="00B865DD">
      <w:pPr>
        <w:pStyle w:val="Apara"/>
      </w:pPr>
      <w:r w:rsidRPr="00DA50F2">
        <w:tab/>
        <w:t>(b)</w:t>
      </w:r>
      <w:r w:rsidRPr="00DA50F2">
        <w:tab/>
        <w:t>considers that revisions of the offsets policy are appropriate.</w:t>
      </w:r>
    </w:p>
    <w:p w:rsidR="00B865DD" w:rsidRPr="00DA50F2" w:rsidRDefault="00B865DD" w:rsidP="00B865DD">
      <w:pPr>
        <w:pStyle w:val="Amain"/>
      </w:pPr>
      <w:r w:rsidRPr="00DA50F2">
        <w:tab/>
        <w:t>(2)</w:t>
      </w:r>
      <w:r w:rsidRPr="00DA50F2">
        <w:tab/>
        <w:t xml:space="preserve">The Minister must prepare a draft offsets policy (a </w:t>
      </w:r>
      <w:r w:rsidRPr="00DA50F2">
        <w:rPr>
          <w:rStyle w:val="charBoldItals"/>
        </w:rPr>
        <w:t>draft revised offsets policy</w:t>
      </w:r>
      <w:r w:rsidRPr="00DA50F2">
        <w:t>) incorporating the revisions.</w:t>
      </w:r>
    </w:p>
    <w:p w:rsidR="00B865DD" w:rsidRPr="00DA50F2" w:rsidRDefault="00B865DD" w:rsidP="00B865DD">
      <w:pPr>
        <w:pStyle w:val="Amain"/>
      </w:pPr>
      <w:r w:rsidRPr="00DA50F2">
        <w:tab/>
        <w:t>(3)</w:t>
      </w:r>
      <w:r w:rsidRPr="00DA50F2">
        <w:tab/>
        <w:t>In preparing a draft revised offsets policy, the Minister must consult—</w:t>
      </w:r>
    </w:p>
    <w:p w:rsidR="00B865DD" w:rsidRPr="00DA50F2" w:rsidRDefault="00B865DD" w:rsidP="00B865DD">
      <w:pPr>
        <w:pStyle w:val="Apara"/>
      </w:pPr>
      <w:r w:rsidRPr="00DA50F2">
        <w:tab/>
        <w:t>(a)</w:t>
      </w:r>
      <w:r w:rsidRPr="00DA50F2">
        <w:tab/>
        <w:t>the planning and land authority; and</w:t>
      </w:r>
    </w:p>
    <w:p w:rsidR="00B865DD" w:rsidRPr="00DA50F2" w:rsidRDefault="00B865DD" w:rsidP="00B865DD">
      <w:pPr>
        <w:pStyle w:val="Apara"/>
      </w:pPr>
      <w:r w:rsidRPr="00DA50F2">
        <w:tab/>
        <w:t>(b)</w:t>
      </w:r>
      <w:r w:rsidRPr="00DA50F2">
        <w:tab/>
        <w:t>the conservator of flora and fauna.</w:t>
      </w:r>
    </w:p>
    <w:p w:rsidR="00B865DD" w:rsidRPr="00DA50F2" w:rsidRDefault="00B865DD" w:rsidP="00B865DD">
      <w:pPr>
        <w:pStyle w:val="AH5Sec"/>
      </w:pPr>
      <w:bookmarkStart w:id="161" w:name="_Toc10629059"/>
      <w:r w:rsidRPr="00AB453E">
        <w:rPr>
          <w:rStyle w:val="CharSectNo"/>
        </w:rPr>
        <w:t>111I</w:t>
      </w:r>
      <w:r w:rsidRPr="00DA50F2">
        <w:tab/>
        <w:t>Draft revised offsets policy—public consultation</w:t>
      </w:r>
      <w:bookmarkEnd w:id="161"/>
    </w:p>
    <w:p w:rsidR="00B865DD" w:rsidRPr="00DA50F2" w:rsidRDefault="00B865DD" w:rsidP="00B865DD">
      <w:pPr>
        <w:pStyle w:val="Amain"/>
      </w:pPr>
      <w:r w:rsidRPr="00DA50F2">
        <w:tab/>
        <w:t>(1)</w:t>
      </w:r>
      <w:r w:rsidRPr="00DA50F2">
        <w:tab/>
        <w:t>If the Minister prepares a draft revised offsets policy, the Minister must also prepare a notice about the draft revised offsets policy (a </w:t>
      </w:r>
      <w:r w:rsidRPr="00DA50F2">
        <w:rPr>
          <w:rStyle w:val="charBoldItals"/>
        </w:rPr>
        <w:t>consultation notice</w:t>
      </w:r>
      <w:r w:rsidRPr="00DA50F2">
        <w:t>).</w:t>
      </w:r>
    </w:p>
    <w:p w:rsidR="00B865DD" w:rsidRPr="00DA50F2" w:rsidRDefault="00B865DD" w:rsidP="00B865DD">
      <w:pPr>
        <w:pStyle w:val="Amain"/>
      </w:pPr>
      <w:r w:rsidRPr="00DA50F2">
        <w:tab/>
        <w:t>(2)</w:t>
      </w:r>
      <w:r w:rsidRPr="00DA50F2">
        <w:tab/>
        <w:t>A consultation notice must—</w:t>
      </w:r>
    </w:p>
    <w:p w:rsidR="00B865DD" w:rsidRPr="00DA50F2" w:rsidRDefault="00B865DD" w:rsidP="00B865DD">
      <w:pPr>
        <w:pStyle w:val="Apara"/>
      </w:pPr>
      <w:r w:rsidRPr="00DA50F2">
        <w:tab/>
        <w:t>(a)</w:t>
      </w:r>
      <w:r w:rsidRPr="00DA50F2">
        <w:tab/>
        <w:t>state that—</w:t>
      </w:r>
    </w:p>
    <w:p w:rsidR="00B865DD" w:rsidRPr="00DA50F2" w:rsidRDefault="00B865DD" w:rsidP="00B865DD">
      <w:pPr>
        <w:pStyle w:val="Asubpara"/>
      </w:pPr>
      <w:r w:rsidRPr="00DA50F2">
        <w:tab/>
        <w:t>(i)</w:t>
      </w:r>
      <w:r w:rsidRPr="00DA50F2">
        <w:tab/>
        <w:t>anyone may give a written submission to the Minister about the draft revised offsets policy; and</w:t>
      </w:r>
    </w:p>
    <w:p w:rsidR="00B865DD" w:rsidRPr="00DA50F2" w:rsidRDefault="00B865DD" w:rsidP="00B865DD">
      <w:pPr>
        <w:pStyle w:val="Asubpara"/>
      </w:pPr>
      <w:r w:rsidRPr="00DA50F2">
        <w:tab/>
        <w:t>(ii)</w:t>
      </w:r>
      <w:r w:rsidRPr="00DA50F2">
        <w:tab/>
        <w:t xml:space="preserve">submissions may be given to the Minister only during the period starting on the day the consultation notice is notified under the </w:t>
      </w:r>
      <w:hyperlink r:id="rId193" w:tooltip="A2001-14" w:history="1">
        <w:r w:rsidRPr="00DA50F2">
          <w:rPr>
            <w:rStyle w:val="charCitHyperlinkAbbrev"/>
          </w:rPr>
          <w:t>Legislation Act</w:t>
        </w:r>
      </w:hyperlink>
      <w:r w:rsidRPr="00DA50F2">
        <w:t xml:space="preserve"> and ending 6 weeks later (the </w:t>
      </w:r>
      <w:r w:rsidRPr="00DA50F2">
        <w:rPr>
          <w:rStyle w:val="charBoldItals"/>
        </w:rPr>
        <w:t>consultation period</w:t>
      </w:r>
      <w:r w:rsidRPr="00DA50F2">
        <w:t>); and</w:t>
      </w:r>
    </w:p>
    <w:p w:rsidR="00B865DD" w:rsidRPr="00DA50F2" w:rsidRDefault="00B865DD" w:rsidP="00B865DD">
      <w:pPr>
        <w:pStyle w:val="Apara"/>
      </w:pPr>
      <w:r w:rsidRPr="00DA50F2">
        <w:tab/>
        <w:t>(b)</w:t>
      </w:r>
      <w:r w:rsidRPr="00DA50F2">
        <w:tab/>
        <w:t>include the draft revised offsets policy.</w:t>
      </w:r>
    </w:p>
    <w:p w:rsidR="00B865DD" w:rsidRPr="00DA50F2" w:rsidRDefault="00B865DD" w:rsidP="00B865DD">
      <w:pPr>
        <w:pStyle w:val="Amain"/>
      </w:pPr>
      <w:r w:rsidRPr="00DA50F2">
        <w:tab/>
        <w:t>(3)</w:t>
      </w:r>
      <w:r w:rsidRPr="00DA50F2">
        <w:tab/>
        <w:t>A consultation notice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4" w:tooltip="A2001-14" w:history="1">
        <w:r w:rsidRPr="00DA50F2">
          <w:rPr>
            <w:rStyle w:val="charCitHyperlinkAbbrev"/>
          </w:rPr>
          <w:t>Legislation Act</w:t>
        </w:r>
      </w:hyperlink>
      <w:r w:rsidRPr="00DA50F2">
        <w:t>.</w:t>
      </w:r>
    </w:p>
    <w:p w:rsidR="00B865DD" w:rsidRPr="00DA50F2" w:rsidRDefault="00B865DD" w:rsidP="00B865DD">
      <w:pPr>
        <w:pStyle w:val="Amain"/>
      </w:pPr>
      <w:r w:rsidRPr="00DA50F2">
        <w:lastRenderedPageBreak/>
        <w:tab/>
        <w:t>(4)</w:t>
      </w:r>
      <w:r w:rsidRPr="00DA50F2">
        <w:tab/>
        <w:t>If the Minister notifies a consultation notice for a draft revised offsets policy—</w:t>
      </w:r>
    </w:p>
    <w:p w:rsidR="00B865DD" w:rsidRPr="00DA50F2" w:rsidRDefault="00B865DD" w:rsidP="00B865DD">
      <w:pPr>
        <w:pStyle w:val="Apara"/>
      </w:pPr>
      <w:r w:rsidRPr="00DA50F2">
        <w:tab/>
        <w:t>(a)</w:t>
      </w:r>
      <w:r w:rsidRPr="00DA50F2">
        <w:tab/>
        <w:t>anyone may give a written submission to the Minister about the draft revised offsets policy; and</w:t>
      </w:r>
    </w:p>
    <w:p w:rsidR="00B865DD" w:rsidRPr="00DA50F2" w:rsidRDefault="00B865DD" w:rsidP="00B865DD">
      <w:pPr>
        <w:pStyle w:val="Apara"/>
      </w:pPr>
      <w:r w:rsidRPr="00DA50F2">
        <w:tab/>
        <w:t>(b)</w:t>
      </w:r>
      <w:r w:rsidRPr="00DA50F2">
        <w:tab/>
        <w:t>the submission may be given to the Minister only during the consultation period for the draft revised offsets policy; and</w:t>
      </w:r>
    </w:p>
    <w:p w:rsidR="00B865DD" w:rsidRPr="00DA50F2" w:rsidRDefault="00B865DD" w:rsidP="00B865DD">
      <w:pPr>
        <w:pStyle w:val="Apara"/>
      </w:pPr>
      <w:r w:rsidRPr="00DA50F2">
        <w:tab/>
        <w:t>(c)</w:t>
      </w:r>
      <w:r w:rsidRPr="00DA50F2">
        <w:tab/>
        <w:t>the person making the submission may, in writing, withdraw the submission at any time.</w:t>
      </w:r>
    </w:p>
    <w:p w:rsidR="00B865DD" w:rsidRPr="00DA50F2" w:rsidRDefault="00B865DD" w:rsidP="00B865DD">
      <w:pPr>
        <w:pStyle w:val="AH5Sec"/>
      </w:pPr>
      <w:bookmarkStart w:id="162" w:name="_Toc10629060"/>
      <w:r w:rsidRPr="00AB453E">
        <w:rPr>
          <w:rStyle w:val="CharSectNo"/>
        </w:rPr>
        <w:t>111J</w:t>
      </w:r>
      <w:r w:rsidRPr="00DA50F2">
        <w:tab/>
        <w:t>Draft revised offsets policy—revision</w:t>
      </w:r>
      <w:bookmarkEnd w:id="162"/>
    </w:p>
    <w:p w:rsidR="00B865DD" w:rsidRPr="00DA50F2" w:rsidRDefault="00B865DD" w:rsidP="00B865DD">
      <w:pPr>
        <w:pStyle w:val="Amainreturn"/>
      </w:pPr>
      <w:r w:rsidRPr="00DA50F2">
        <w:t>If the consultation period for a draft revised offsets policy has ended, the Minister must—</w:t>
      </w:r>
    </w:p>
    <w:p w:rsidR="00B865DD" w:rsidRPr="00DA50F2" w:rsidRDefault="00B865DD" w:rsidP="00B865DD">
      <w:pPr>
        <w:pStyle w:val="Apara"/>
      </w:pPr>
      <w:r w:rsidRPr="00DA50F2">
        <w:tab/>
        <w:t>(a)</w:t>
      </w:r>
      <w:r w:rsidRPr="00DA50F2">
        <w:tab/>
        <w:t>consider any submissions received during the consultation period; and</w:t>
      </w:r>
    </w:p>
    <w:p w:rsidR="00B865DD" w:rsidRPr="00DA50F2" w:rsidRDefault="00B865DD" w:rsidP="00B865DD">
      <w:pPr>
        <w:pStyle w:val="Apara"/>
      </w:pPr>
      <w:r w:rsidRPr="00DA50F2">
        <w:tab/>
        <w:t>(b)</w:t>
      </w:r>
      <w:r w:rsidRPr="00DA50F2">
        <w:tab/>
        <w:t>make any revisions to the draft revised offsets policy that the Minister considers appropriate; and</w:t>
      </w:r>
    </w:p>
    <w:p w:rsidR="00B865DD" w:rsidRPr="00DA50F2" w:rsidRDefault="00B865DD" w:rsidP="00B865DD">
      <w:pPr>
        <w:pStyle w:val="Apara"/>
      </w:pPr>
      <w:r w:rsidRPr="00DA50F2">
        <w:tab/>
        <w:t>(c)</w:t>
      </w:r>
      <w:r w:rsidRPr="00DA50F2">
        <w:tab/>
        <w:t>prepare a final version of the draft revised offsets policy.</w:t>
      </w:r>
    </w:p>
    <w:p w:rsidR="00B865DD" w:rsidRPr="00DA50F2" w:rsidRDefault="00B865DD" w:rsidP="00B865DD">
      <w:pPr>
        <w:pStyle w:val="AH5Sec"/>
      </w:pPr>
      <w:bookmarkStart w:id="163" w:name="_Toc10629061"/>
      <w:r w:rsidRPr="00AB453E">
        <w:rPr>
          <w:rStyle w:val="CharSectNo"/>
        </w:rPr>
        <w:t>111K</w:t>
      </w:r>
      <w:r w:rsidRPr="00DA50F2">
        <w:tab/>
        <w:t>Draft revised offsets policy—final version and notification</w:t>
      </w:r>
      <w:bookmarkEnd w:id="163"/>
    </w:p>
    <w:p w:rsidR="00B865DD" w:rsidRPr="00DA50F2" w:rsidRDefault="00B865DD" w:rsidP="00B865DD">
      <w:pPr>
        <w:pStyle w:val="Amain"/>
      </w:pPr>
      <w:r w:rsidRPr="00DA50F2">
        <w:tab/>
        <w:t>(1)</w:t>
      </w:r>
      <w:r w:rsidRPr="00DA50F2">
        <w:tab/>
        <w:t>The final version of a draft revised offsets policy prepared under section 111J or section 111L is an offsets policy.</w:t>
      </w:r>
    </w:p>
    <w:p w:rsidR="00B865DD" w:rsidRPr="00DA50F2" w:rsidRDefault="00B865DD" w:rsidP="00B865DD">
      <w:pPr>
        <w:pStyle w:val="Amain"/>
      </w:pPr>
      <w:r w:rsidRPr="00DA50F2">
        <w:tab/>
        <w:t>(2)</w:t>
      </w:r>
      <w:r w:rsidRPr="00DA50F2">
        <w:tab/>
        <w:t>An offsets policy is a notifiable instrument.</w:t>
      </w:r>
    </w:p>
    <w:p w:rsidR="00B865DD" w:rsidRPr="00DA50F2" w:rsidRDefault="00B865DD" w:rsidP="00B865DD">
      <w:pPr>
        <w:pStyle w:val="aNote"/>
        <w:keepNext/>
      </w:pPr>
      <w:r w:rsidRPr="00DA50F2">
        <w:rPr>
          <w:rStyle w:val="charItals"/>
        </w:rPr>
        <w:t>Note 1</w:t>
      </w:r>
      <w:r w:rsidRPr="00DA50F2">
        <w:rPr>
          <w:rStyle w:val="charItals"/>
        </w:rPr>
        <w:tab/>
      </w:r>
      <w:r w:rsidRPr="00DA50F2">
        <w:t xml:space="preserve">A notifiable instrument must be notified under the </w:t>
      </w:r>
      <w:hyperlink r:id="rId195" w:tooltip="A2001-14" w:history="1">
        <w:r w:rsidRPr="00DA50F2">
          <w:rPr>
            <w:rStyle w:val="charCitHyperlinkAbbrev"/>
          </w:rPr>
          <w:t>Legislation Act</w:t>
        </w:r>
      </w:hyperlink>
      <w:r w:rsidRPr="00DA50F2">
        <w:t>.</w:t>
      </w:r>
    </w:p>
    <w:p w:rsidR="00B865DD" w:rsidRPr="00DA50F2" w:rsidRDefault="00B865DD" w:rsidP="00B865DD">
      <w:pPr>
        <w:pStyle w:val="aNote"/>
      </w:pPr>
      <w:r w:rsidRPr="00DA50F2">
        <w:rPr>
          <w:rStyle w:val="charItals"/>
        </w:rPr>
        <w:t>Note 2</w:t>
      </w:r>
      <w:r w:rsidRPr="00DA50F2">
        <w:rPr>
          <w:rStyle w:val="charItals"/>
        </w:rPr>
        <w:tab/>
      </w:r>
      <w:r w:rsidRPr="00DA50F2">
        <w:t xml:space="preserve">The power to make an offsets policy includes the power to amend or repeal the policy.  The power to amend or repeal the policy is exercisable in the same way, and subject to the same conditions, as the power to make the policy (see </w:t>
      </w:r>
      <w:hyperlink r:id="rId196" w:tooltip="A2001-14" w:history="1">
        <w:r w:rsidRPr="00DA50F2">
          <w:rPr>
            <w:rStyle w:val="charCitHyperlinkAbbrev"/>
          </w:rPr>
          <w:t>Legislation Act</w:t>
        </w:r>
      </w:hyperlink>
      <w:r w:rsidRPr="00DA50F2">
        <w:t>, s 46).</w:t>
      </w:r>
    </w:p>
    <w:p w:rsidR="00B865DD" w:rsidRPr="00DA50F2" w:rsidRDefault="00B865DD" w:rsidP="00B865DD">
      <w:pPr>
        <w:pStyle w:val="AH5Sec"/>
      </w:pPr>
      <w:bookmarkStart w:id="164" w:name="_Toc10629062"/>
      <w:r w:rsidRPr="00AB453E">
        <w:rPr>
          <w:rStyle w:val="CharSectNo"/>
        </w:rPr>
        <w:lastRenderedPageBreak/>
        <w:t>111L</w:t>
      </w:r>
      <w:r w:rsidRPr="00DA50F2">
        <w:tab/>
        <w:t>Offsets policy—minor amendments</w:t>
      </w:r>
      <w:bookmarkEnd w:id="164"/>
    </w:p>
    <w:p w:rsidR="00B865DD" w:rsidRPr="00DA50F2" w:rsidRDefault="00B865DD" w:rsidP="00C570AD">
      <w:pPr>
        <w:pStyle w:val="Amain"/>
        <w:keepNext/>
      </w:pPr>
      <w:r w:rsidRPr="00DA50F2">
        <w:tab/>
        <w:t>(1)</w:t>
      </w:r>
      <w:r w:rsidRPr="00DA50F2">
        <w:tab/>
        <w:t>This section applies if—</w:t>
      </w:r>
    </w:p>
    <w:p w:rsidR="00B865DD" w:rsidRPr="00DA50F2" w:rsidRDefault="00B865DD" w:rsidP="00B865DD">
      <w:pPr>
        <w:pStyle w:val="Apara"/>
      </w:pPr>
      <w:r w:rsidRPr="00DA50F2">
        <w:tab/>
        <w:t>(a)</w:t>
      </w:r>
      <w:r w:rsidRPr="00DA50F2">
        <w:tab/>
        <w:t xml:space="preserve">an offsets policy is in force (the </w:t>
      </w:r>
      <w:r w:rsidRPr="00DA50F2">
        <w:rPr>
          <w:rStyle w:val="charBoldItals"/>
        </w:rPr>
        <w:t>existing policy</w:t>
      </w:r>
      <w:r w:rsidRPr="00DA50F2">
        <w:t>); and</w:t>
      </w:r>
    </w:p>
    <w:p w:rsidR="00B865DD" w:rsidRPr="00DA50F2" w:rsidRDefault="00B865DD" w:rsidP="00B865DD">
      <w:pPr>
        <w:pStyle w:val="Apara"/>
      </w:pPr>
      <w:r w:rsidRPr="00DA50F2">
        <w:tab/>
        <w:t>(b)</w:t>
      </w:r>
      <w:r w:rsidRPr="00DA50F2">
        <w:tab/>
        <w:t>the Minister considers that minor amendments to the existing policy are appropriate.</w:t>
      </w:r>
    </w:p>
    <w:p w:rsidR="00B865DD" w:rsidRPr="00DA50F2" w:rsidRDefault="00B865DD" w:rsidP="00B865DD">
      <w:pPr>
        <w:pStyle w:val="Amain"/>
      </w:pPr>
      <w:r w:rsidRPr="00DA50F2">
        <w:tab/>
        <w:t>(2)</w:t>
      </w:r>
      <w:r w:rsidRPr="00DA50F2">
        <w:tab/>
        <w:t>The Minister—</w:t>
      </w:r>
    </w:p>
    <w:p w:rsidR="00B865DD" w:rsidRPr="00DA50F2" w:rsidRDefault="00B865DD" w:rsidP="00B865DD">
      <w:pPr>
        <w:pStyle w:val="Apara"/>
      </w:pPr>
      <w:r w:rsidRPr="00DA50F2">
        <w:tab/>
        <w:t>(a)</w:t>
      </w:r>
      <w:r w:rsidRPr="00DA50F2">
        <w:tab/>
        <w:t>may prepare a new draft offsets policy, incorporating the minor amendments into the existing policy; and</w:t>
      </w:r>
    </w:p>
    <w:p w:rsidR="00B865DD" w:rsidRPr="00DA50F2" w:rsidRDefault="00B865DD" w:rsidP="00B865DD">
      <w:pPr>
        <w:pStyle w:val="Apara"/>
      </w:pPr>
      <w:r w:rsidRPr="00DA50F2">
        <w:tab/>
        <w:t>(b)</w:t>
      </w:r>
      <w:r w:rsidRPr="00DA50F2">
        <w:tab/>
        <w:t>need not comply with the consultation requirements in section 111I (Draft revised offsets policy—public consultation); and</w:t>
      </w:r>
    </w:p>
    <w:p w:rsidR="00B865DD" w:rsidRPr="00DA50F2" w:rsidRDefault="00B865DD" w:rsidP="00B865DD">
      <w:pPr>
        <w:pStyle w:val="Apara"/>
      </w:pPr>
      <w:r w:rsidRPr="00DA50F2">
        <w:tab/>
        <w:t>(c)</w:t>
      </w:r>
      <w:r w:rsidRPr="00DA50F2">
        <w:tab/>
        <w:t>may prepare a final version of the new draft offsets policy, as amended.</w:t>
      </w:r>
    </w:p>
    <w:p w:rsidR="00B865DD" w:rsidRPr="00DA50F2" w:rsidRDefault="00B865DD" w:rsidP="00B865DD">
      <w:pPr>
        <w:pStyle w:val="aNote"/>
      </w:pPr>
      <w:r w:rsidRPr="00DA50F2">
        <w:rPr>
          <w:rStyle w:val="charItals"/>
        </w:rPr>
        <w:t>Note</w:t>
      </w:r>
      <w:r w:rsidRPr="00DA50F2">
        <w:rPr>
          <w:rStyle w:val="charItals"/>
        </w:rPr>
        <w:tab/>
      </w:r>
      <w:r w:rsidRPr="00DA50F2">
        <w:t>The new draft offsets policy is an offsets policy and is a notifiable instrument (see s 111K).</w:t>
      </w:r>
    </w:p>
    <w:p w:rsidR="00B865DD" w:rsidRPr="00DA50F2" w:rsidRDefault="00B865DD" w:rsidP="000B4097">
      <w:pPr>
        <w:pStyle w:val="Amain"/>
        <w:keepNext/>
        <w:keepLines/>
      </w:pPr>
      <w:r w:rsidRPr="00DA50F2">
        <w:tab/>
        <w:t>(3)</w:t>
      </w:r>
      <w:r w:rsidRPr="00DA50F2">
        <w:tab/>
        <w:t>In this section:</w:t>
      </w:r>
    </w:p>
    <w:p w:rsidR="00B865DD" w:rsidRPr="00DA50F2" w:rsidRDefault="00B865DD" w:rsidP="000B4097">
      <w:pPr>
        <w:pStyle w:val="aDef"/>
        <w:keepNext/>
        <w:keepLines/>
      </w:pPr>
      <w:r w:rsidRPr="00DA50F2">
        <w:rPr>
          <w:rStyle w:val="charBoldItals"/>
        </w:rPr>
        <w:t>minor amendment</w:t>
      </w:r>
      <w:r w:rsidRPr="00DA50F2">
        <w:t>, of an offsets policy, means an amendment that will—</w:t>
      </w:r>
    </w:p>
    <w:p w:rsidR="00B865DD" w:rsidRPr="00DA50F2" w:rsidRDefault="00B865DD" w:rsidP="00A2131C">
      <w:pPr>
        <w:pStyle w:val="aDefpara"/>
        <w:keepLines/>
      </w:pPr>
      <w:r w:rsidRPr="00DA50F2">
        <w:tab/>
        <w:t>(a)</w:t>
      </w:r>
      <w:r w:rsidRPr="00DA50F2">
        <w:tab/>
        <w:t>improve the effectiveness or technical efficiency of the offsets policy without changing the substance of the policy; or</w:t>
      </w:r>
    </w:p>
    <w:p w:rsidR="00B865DD" w:rsidRPr="00DA50F2" w:rsidRDefault="00B865DD" w:rsidP="000B4097">
      <w:pPr>
        <w:pStyle w:val="aDefpara"/>
        <w:keepNext/>
        <w:keepLines/>
      </w:pPr>
      <w:r w:rsidRPr="00DA50F2">
        <w:tab/>
        <w:t>(b)</w:t>
      </w:r>
      <w:r w:rsidRPr="00DA50F2">
        <w:tab/>
        <w:t>correct a formal error.</w:t>
      </w:r>
    </w:p>
    <w:p w:rsidR="00B865DD" w:rsidRPr="00DA50F2" w:rsidRDefault="00B865DD" w:rsidP="000B4097">
      <w:pPr>
        <w:pStyle w:val="aExamHdgss"/>
        <w:keepLines/>
      </w:pPr>
      <w:r w:rsidRPr="00DA50F2">
        <w:t>Examples</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minor correction to improve effectiveness</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omission of something redundant</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technical adjustment to improve efficiency</w:t>
      </w:r>
    </w:p>
    <w:p w:rsidR="00B865DD" w:rsidRPr="00DA50F2" w:rsidRDefault="00B865DD" w:rsidP="000B4097">
      <w:pPr>
        <w:pStyle w:val="aExamBulletss"/>
        <w:keepNext/>
        <w:keepLines/>
        <w:tabs>
          <w:tab w:val="left" w:pos="1500"/>
        </w:tabs>
      </w:pPr>
      <w:r w:rsidRPr="00DA50F2">
        <w:rPr>
          <w:rFonts w:ascii="Symbol" w:hAnsi="Symbol"/>
        </w:rPr>
        <w:t></w:t>
      </w:r>
      <w:r w:rsidRPr="00DA50F2">
        <w:rPr>
          <w:rFonts w:ascii="Symbol" w:hAnsi="Symbol"/>
        </w:rPr>
        <w:tab/>
      </w:r>
      <w:r w:rsidRPr="00DA50F2">
        <w:t>rewording to clarify language</w:t>
      </w:r>
    </w:p>
    <w:p w:rsidR="00B865DD" w:rsidRPr="00DA50F2" w:rsidRDefault="00B865DD" w:rsidP="00A2131C">
      <w:pPr>
        <w:pStyle w:val="aNote"/>
        <w:keepLines/>
      </w:pPr>
      <w:r w:rsidRPr="00DA50F2">
        <w:rPr>
          <w:rStyle w:val="charItals"/>
        </w:rPr>
        <w:t>Note</w:t>
      </w:r>
      <w:r w:rsidRPr="00DA50F2">
        <w:tab/>
      </w:r>
      <w:r w:rsidRPr="00DA50F2">
        <w:rPr>
          <w:rStyle w:val="charBoldItals"/>
        </w:rPr>
        <w:t>Formal error</w:t>
      </w:r>
      <w:r w:rsidRPr="00DA50F2">
        <w:t>—see the dictionary.</w:t>
      </w:r>
    </w:p>
    <w:p w:rsidR="00B865DD" w:rsidRPr="00AB453E" w:rsidRDefault="00B865DD" w:rsidP="00B865DD">
      <w:pPr>
        <w:pStyle w:val="AH3Div"/>
      </w:pPr>
      <w:bookmarkStart w:id="165" w:name="_Toc10629063"/>
      <w:r w:rsidRPr="00AB453E">
        <w:rPr>
          <w:rStyle w:val="CharDivNo"/>
        </w:rPr>
        <w:lastRenderedPageBreak/>
        <w:t>Division 6A.2.4</w:t>
      </w:r>
      <w:r w:rsidRPr="00DA50F2">
        <w:tab/>
      </w:r>
      <w:r w:rsidRPr="00AB453E">
        <w:rPr>
          <w:rStyle w:val="CharDivText"/>
        </w:rPr>
        <w:t>Offsets policy—implementation and guidelines</w:t>
      </w:r>
      <w:bookmarkEnd w:id="165"/>
    </w:p>
    <w:p w:rsidR="00B865DD" w:rsidRPr="00DA50F2" w:rsidRDefault="00B865DD" w:rsidP="00B865DD">
      <w:pPr>
        <w:pStyle w:val="AH5Sec"/>
      </w:pPr>
      <w:bookmarkStart w:id="166" w:name="_Toc10629064"/>
      <w:r w:rsidRPr="00AB453E">
        <w:rPr>
          <w:rStyle w:val="CharSectNo"/>
        </w:rPr>
        <w:t>111M</w:t>
      </w:r>
      <w:r w:rsidRPr="00DA50F2">
        <w:tab/>
        <w:t>Offsets policy—planning and land authority to implement</w:t>
      </w:r>
      <w:bookmarkEnd w:id="166"/>
    </w:p>
    <w:p w:rsidR="00B865DD" w:rsidRPr="00DA50F2" w:rsidRDefault="00B865DD" w:rsidP="00B865DD">
      <w:pPr>
        <w:pStyle w:val="Amainreturn"/>
      </w:pPr>
      <w:r w:rsidRPr="00DA50F2">
        <w:t>The planning and land authority must take reasonable steps to implement the offsets policy.</w:t>
      </w:r>
    </w:p>
    <w:p w:rsidR="00B865DD" w:rsidRPr="00DA50F2" w:rsidRDefault="00B865DD" w:rsidP="00B865DD">
      <w:pPr>
        <w:pStyle w:val="AH5Sec"/>
      </w:pPr>
      <w:bookmarkStart w:id="167" w:name="_Toc10629065"/>
      <w:r w:rsidRPr="00AB453E">
        <w:rPr>
          <w:rStyle w:val="CharSectNo"/>
        </w:rPr>
        <w:t>111N</w:t>
      </w:r>
      <w:r w:rsidRPr="00DA50F2">
        <w:tab/>
        <w:t>Offsets policy—guidelines</w:t>
      </w:r>
      <w:bookmarkEnd w:id="167"/>
    </w:p>
    <w:p w:rsidR="00B865DD" w:rsidRPr="00DA50F2" w:rsidRDefault="00B865DD" w:rsidP="00B865DD">
      <w:pPr>
        <w:pStyle w:val="Amain"/>
      </w:pPr>
      <w:r w:rsidRPr="00DA50F2">
        <w:tab/>
        <w:t>(1)</w:t>
      </w:r>
      <w:r w:rsidRPr="00DA50F2">
        <w:tab/>
        <w:t>The Minister may make guidelines about the implementation of the offsets policy (</w:t>
      </w:r>
      <w:r w:rsidRPr="00DA50F2">
        <w:rPr>
          <w:rStyle w:val="charBoldItals"/>
        </w:rPr>
        <w:t>offsets policy guidelines</w:t>
      </w:r>
      <w:r w:rsidRPr="00DA50F2">
        <w:t>).</w:t>
      </w:r>
    </w:p>
    <w:p w:rsidR="00B865DD" w:rsidRPr="00DA50F2" w:rsidRDefault="00B865DD" w:rsidP="00B865DD">
      <w:pPr>
        <w:pStyle w:val="Amain"/>
      </w:pPr>
      <w:r w:rsidRPr="00DA50F2">
        <w:tab/>
        <w:t>(2)</w:t>
      </w:r>
      <w:r w:rsidRPr="00DA50F2">
        <w:tab/>
        <w:t>An offsets policy guideline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7" w:tooltip="A2001-14" w:history="1">
        <w:r w:rsidRPr="00DA50F2">
          <w:rPr>
            <w:rStyle w:val="charCitHyperlinkAbbrev"/>
          </w:rPr>
          <w:t>Legislation Act</w:t>
        </w:r>
      </w:hyperlink>
      <w:r w:rsidRPr="00DA50F2">
        <w:t>.</w:t>
      </w:r>
    </w:p>
    <w:p w:rsidR="00B865DD" w:rsidRPr="00DA50F2" w:rsidRDefault="00B865DD" w:rsidP="000B4097">
      <w:pPr>
        <w:pStyle w:val="AH5Sec"/>
      </w:pPr>
      <w:bookmarkStart w:id="168" w:name="_Toc10629066"/>
      <w:r w:rsidRPr="00AB453E">
        <w:rPr>
          <w:rStyle w:val="CharSectNo"/>
        </w:rPr>
        <w:t>111O</w:t>
      </w:r>
      <w:r w:rsidRPr="00DA50F2">
        <w:tab/>
        <w:t>Draft offsets policy guidelines</w:t>
      </w:r>
      <w:bookmarkEnd w:id="168"/>
    </w:p>
    <w:p w:rsidR="00B865DD" w:rsidRPr="00DA50F2" w:rsidRDefault="00B865DD" w:rsidP="000B4097">
      <w:pPr>
        <w:pStyle w:val="Amain"/>
        <w:keepNext/>
      </w:pPr>
      <w:r w:rsidRPr="00DA50F2">
        <w:tab/>
        <w:t>(1)</w:t>
      </w:r>
      <w:r w:rsidRPr="00DA50F2">
        <w:tab/>
        <w:t>This section applies if the Minister intends to make offsets policy guidelines.</w:t>
      </w:r>
    </w:p>
    <w:p w:rsidR="00B865DD" w:rsidRPr="00DA50F2" w:rsidRDefault="00B865DD" w:rsidP="00B865DD">
      <w:pPr>
        <w:pStyle w:val="Amain"/>
      </w:pPr>
      <w:r w:rsidRPr="00DA50F2">
        <w:tab/>
        <w:t>(2)</w:t>
      </w:r>
      <w:r w:rsidRPr="00DA50F2">
        <w:tab/>
        <w:t xml:space="preserve">The Minister must prepare a draft version of the guidelines (the </w:t>
      </w:r>
      <w:r w:rsidRPr="00DA50F2">
        <w:rPr>
          <w:rStyle w:val="charBoldItals"/>
        </w:rPr>
        <w:t>draft offsets policy guidelines</w:t>
      </w:r>
      <w:r w:rsidRPr="00DA50F2">
        <w:t>).</w:t>
      </w:r>
    </w:p>
    <w:p w:rsidR="00B865DD" w:rsidRPr="00DA50F2" w:rsidRDefault="00B865DD" w:rsidP="00B865DD">
      <w:pPr>
        <w:pStyle w:val="Amain"/>
      </w:pPr>
      <w:r w:rsidRPr="00DA50F2">
        <w:tab/>
        <w:t>(3)</w:t>
      </w:r>
      <w:r w:rsidRPr="00DA50F2">
        <w:tab/>
        <w:t>In preparing draft offsets policy guidelines, the Minister must consult the conservator of flora and fauna.</w:t>
      </w:r>
    </w:p>
    <w:p w:rsidR="00B865DD" w:rsidRPr="00DA50F2" w:rsidRDefault="00B865DD" w:rsidP="00B865DD">
      <w:pPr>
        <w:pStyle w:val="AH5Sec"/>
      </w:pPr>
      <w:bookmarkStart w:id="169" w:name="_Toc10629067"/>
      <w:r w:rsidRPr="00AB453E">
        <w:rPr>
          <w:rStyle w:val="CharSectNo"/>
        </w:rPr>
        <w:t>111P</w:t>
      </w:r>
      <w:r w:rsidRPr="00DA50F2">
        <w:tab/>
        <w:t>Draft offsets policy guidelines—public consultation</w:t>
      </w:r>
      <w:bookmarkEnd w:id="169"/>
    </w:p>
    <w:p w:rsidR="00B865DD" w:rsidRPr="00DA50F2" w:rsidRDefault="00B865DD" w:rsidP="00B865DD">
      <w:pPr>
        <w:pStyle w:val="Amain"/>
      </w:pPr>
      <w:r w:rsidRPr="00DA50F2">
        <w:tab/>
        <w:t>(1)</w:t>
      </w:r>
      <w:r w:rsidRPr="00DA50F2">
        <w:tab/>
        <w:t xml:space="preserve">If the Minister prepares draft offsets policy guidelines, the Minister must also prepare a notice about the draft guidelines (a </w:t>
      </w:r>
      <w:r w:rsidRPr="00DA50F2">
        <w:rPr>
          <w:rStyle w:val="charBoldItals"/>
        </w:rPr>
        <w:t>consultation notice</w:t>
      </w:r>
      <w:r w:rsidRPr="00DA50F2">
        <w:t>).</w:t>
      </w:r>
    </w:p>
    <w:p w:rsidR="00B865DD" w:rsidRPr="00DA50F2" w:rsidRDefault="00B865DD" w:rsidP="00B865DD">
      <w:pPr>
        <w:pStyle w:val="Amain"/>
      </w:pPr>
      <w:r w:rsidRPr="00DA50F2">
        <w:tab/>
        <w:t>(2)</w:t>
      </w:r>
      <w:r w:rsidRPr="00DA50F2">
        <w:tab/>
        <w:t>A consultation notice must—</w:t>
      </w:r>
    </w:p>
    <w:p w:rsidR="00B865DD" w:rsidRPr="00DA50F2" w:rsidRDefault="00B865DD" w:rsidP="00B865DD">
      <w:pPr>
        <w:pStyle w:val="Apara"/>
      </w:pPr>
      <w:r w:rsidRPr="00DA50F2">
        <w:tab/>
        <w:t>(a)</w:t>
      </w:r>
      <w:r w:rsidRPr="00DA50F2">
        <w:tab/>
        <w:t>state that—</w:t>
      </w:r>
    </w:p>
    <w:p w:rsidR="00B865DD" w:rsidRPr="00DA50F2" w:rsidRDefault="00B865DD" w:rsidP="00B865DD">
      <w:pPr>
        <w:pStyle w:val="Asubpara"/>
      </w:pPr>
      <w:r w:rsidRPr="00DA50F2">
        <w:tab/>
        <w:t>(i)</w:t>
      </w:r>
      <w:r w:rsidRPr="00DA50F2">
        <w:tab/>
        <w:t>anyone may give a written submission to the Minister about the draft offsets policy guidelines; and</w:t>
      </w:r>
    </w:p>
    <w:p w:rsidR="00B865DD" w:rsidRPr="00DA50F2" w:rsidRDefault="00B865DD" w:rsidP="00B865DD">
      <w:pPr>
        <w:pStyle w:val="Asubpara"/>
      </w:pPr>
      <w:r w:rsidRPr="00DA50F2">
        <w:lastRenderedPageBreak/>
        <w:tab/>
        <w:t>(ii)</w:t>
      </w:r>
      <w:r w:rsidRPr="00DA50F2">
        <w:tab/>
        <w:t xml:space="preserve">submissions may be given to the Minister only during the period starting on the day the consultation notice is notified under the </w:t>
      </w:r>
      <w:hyperlink r:id="rId198" w:tooltip="A2001-14" w:history="1">
        <w:r w:rsidRPr="00DA50F2">
          <w:rPr>
            <w:rStyle w:val="charCitHyperlinkAbbrev"/>
          </w:rPr>
          <w:t>Legislation Act</w:t>
        </w:r>
      </w:hyperlink>
      <w:r w:rsidRPr="00DA50F2">
        <w:t xml:space="preserve"> and ending on a stated day, being a day at least 3 weeks after the day it is notified (the </w:t>
      </w:r>
      <w:r w:rsidRPr="00DA50F2">
        <w:rPr>
          <w:rStyle w:val="charBoldItals"/>
        </w:rPr>
        <w:t>consultation period</w:t>
      </w:r>
      <w:r w:rsidRPr="00DA50F2">
        <w:t>); and</w:t>
      </w:r>
    </w:p>
    <w:p w:rsidR="00B865DD" w:rsidRPr="00DA50F2" w:rsidRDefault="00B865DD" w:rsidP="00B865DD">
      <w:pPr>
        <w:pStyle w:val="Apara"/>
      </w:pPr>
      <w:r w:rsidRPr="00DA50F2">
        <w:tab/>
        <w:t>(b)</w:t>
      </w:r>
      <w:r w:rsidRPr="00DA50F2">
        <w:tab/>
        <w:t>include the draft offsets policy guidelines.</w:t>
      </w:r>
    </w:p>
    <w:p w:rsidR="00B865DD" w:rsidRPr="00DA50F2" w:rsidRDefault="00B865DD" w:rsidP="00B865DD">
      <w:pPr>
        <w:pStyle w:val="Amain"/>
      </w:pPr>
      <w:r w:rsidRPr="00DA50F2">
        <w:tab/>
        <w:t>(3)</w:t>
      </w:r>
      <w:r w:rsidRPr="00DA50F2">
        <w:tab/>
        <w:t>A consultation notice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199" w:tooltip="A2001-14" w:history="1">
        <w:r w:rsidRPr="00DA50F2">
          <w:rPr>
            <w:rStyle w:val="charCitHyperlinkAbbrev"/>
          </w:rPr>
          <w:t>Legislation Act</w:t>
        </w:r>
      </w:hyperlink>
      <w:r w:rsidRPr="00DA50F2">
        <w:t>.</w:t>
      </w:r>
    </w:p>
    <w:p w:rsidR="00B865DD" w:rsidRPr="00DA50F2" w:rsidRDefault="00B865DD" w:rsidP="000B4097">
      <w:pPr>
        <w:pStyle w:val="Amain"/>
        <w:keepNext/>
      </w:pPr>
      <w:r w:rsidRPr="00DA50F2">
        <w:tab/>
        <w:t>(4)</w:t>
      </w:r>
      <w:r w:rsidRPr="00DA50F2">
        <w:tab/>
        <w:t>If the Minister notifies a consultation notice for the draft offsets policy guidelines—</w:t>
      </w:r>
    </w:p>
    <w:p w:rsidR="00B865DD" w:rsidRPr="00DA50F2" w:rsidRDefault="00B865DD" w:rsidP="000B4097">
      <w:pPr>
        <w:pStyle w:val="Apara"/>
        <w:keepNext/>
      </w:pPr>
      <w:r w:rsidRPr="00DA50F2">
        <w:tab/>
        <w:t>(a)</w:t>
      </w:r>
      <w:r w:rsidRPr="00DA50F2">
        <w:tab/>
        <w:t>anyone may give a written submission to the Minister about the draft guidelines; and</w:t>
      </w:r>
    </w:p>
    <w:p w:rsidR="00B865DD" w:rsidRPr="00DA50F2" w:rsidRDefault="00B865DD" w:rsidP="00B865DD">
      <w:pPr>
        <w:pStyle w:val="Apara"/>
      </w:pPr>
      <w:r w:rsidRPr="00DA50F2">
        <w:tab/>
        <w:t>(b)</w:t>
      </w:r>
      <w:r w:rsidRPr="00DA50F2">
        <w:tab/>
        <w:t>the submission may be given to the Minister only during the consultation period for the draft guidelines; and</w:t>
      </w:r>
    </w:p>
    <w:p w:rsidR="00B865DD" w:rsidRPr="00DA50F2" w:rsidRDefault="00B865DD" w:rsidP="00B865DD">
      <w:pPr>
        <w:pStyle w:val="Apara"/>
      </w:pPr>
      <w:r w:rsidRPr="00DA50F2">
        <w:tab/>
        <w:t>(c)</w:t>
      </w:r>
      <w:r w:rsidRPr="00DA50F2">
        <w:tab/>
        <w:t>the person making the submission may, in writing, withdraw the submission at any time.</w:t>
      </w:r>
    </w:p>
    <w:p w:rsidR="00B865DD" w:rsidRPr="00DA50F2" w:rsidRDefault="00B865DD" w:rsidP="00B865DD">
      <w:pPr>
        <w:pStyle w:val="AH5Sec"/>
      </w:pPr>
      <w:bookmarkStart w:id="170" w:name="_Toc10629068"/>
      <w:r w:rsidRPr="00AB453E">
        <w:rPr>
          <w:rStyle w:val="CharSectNo"/>
        </w:rPr>
        <w:t>111Q</w:t>
      </w:r>
      <w:r w:rsidRPr="00DA50F2">
        <w:tab/>
        <w:t>Draft offsets policy guidelines—revision</w:t>
      </w:r>
      <w:bookmarkEnd w:id="170"/>
    </w:p>
    <w:p w:rsidR="00B865DD" w:rsidRPr="00DA50F2" w:rsidRDefault="00B865DD" w:rsidP="00D628BC">
      <w:pPr>
        <w:pStyle w:val="Amainreturn"/>
        <w:keepNext/>
      </w:pPr>
      <w:r w:rsidRPr="00DA50F2">
        <w:t>If the consultation period for the draft offsets policy guidelines has ended, the Minister must—</w:t>
      </w:r>
    </w:p>
    <w:p w:rsidR="00B865DD" w:rsidRPr="00DA50F2" w:rsidRDefault="00B865DD" w:rsidP="00B865DD">
      <w:pPr>
        <w:pStyle w:val="Apara"/>
      </w:pPr>
      <w:r w:rsidRPr="00DA50F2">
        <w:tab/>
        <w:t>(a)</w:t>
      </w:r>
      <w:r w:rsidRPr="00DA50F2">
        <w:tab/>
        <w:t>consider any submissions received during the consultation period; and</w:t>
      </w:r>
    </w:p>
    <w:p w:rsidR="00B865DD" w:rsidRPr="00DA50F2" w:rsidRDefault="00B865DD" w:rsidP="00B865DD">
      <w:pPr>
        <w:pStyle w:val="Apara"/>
      </w:pPr>
      <w:r w:rsidRPr="00DA50F2">
        <w:tab/>
        <w:t>(b)</w:t>
      </w:r>
      <w:r w:rsidRPr="00DA50F2">
        <w:tab/>
        <w:t>make any revisions to the draft offsets policy guidelines that the Minister considers appropriate.</w:t>
      </w:r>
    </w:p>
    <w:p w:rsidR="00B865DD" w:rsidRPr="00DA50F2" w:rsidRDefault="00B865DD" w:rsidP="00B865DD">
      <w:pPr>
        <w:pStyle w:val="AH5Sec"/>
      </w:pPr>
      <w:bookmarkStart w:id="171" w:name="_Toc10629069"/>
      <w:r w:rsidRPr="00AB453E">
        <w:rPr>
          <w:rStyle w:val="CharSectNo"/>
        </w:rPr>
        <w:lastRenderedPageBreak/>
        <w:t>111R</w:t>
      </w:r>
      <w:r w:rsidRPr="00DA50F2">
        <w:tab/>
        <w:t>Offsets policy guidelines—monitoring and review</w:t>
      </w:r>
      <w:bookmarkEnd w:id="171"/>
    </w:p>
    <w:p w:rsidR="00B865DD" w:rsidRPr="00DA50F2" w:rsidRDefault="00B865DD" w:rsidP="00A94DDE">
      <w:pPr>
        <w:pStyle w:val="Amain"/>
        <w:keepNext/>
      </w:pPr>
      <w:r w:rsidRPr="00DA50F2">
        <w:tab/>
        <w:t>(1)</w:t>
      </w:r>
      <w:r w:rsidRPr="00DA50F2">
        <w:tab/>
        <w:t>The Minister must monitor the effectiveness of the offsets policy guidelines.</w:t>
      </w:r>
    </w:p>
    <w:p w:rsidR="00B865DD" w:rsidRPr="00DA50F2" w:rsidRDefault="00B865DD" w:rsidP="00A94DDE">
      <w:pPr>
        <w:pStyle w:val="Amain"/>
        <w:keepNext/>
      </w:pPr>
      <w:r w:rsidRPr="00DA50F2">
        <w:tab/>
        <w:t>(2)</w:t>
      </w:r>
      <w:r w:rsidRPr="00DA50F2">
        <w:tab/>
        <w:t>The Minister must consider, at least once every 5 years, whether the offsets policy guidelines need to be reviewed.</w:t>
      </w:r>
    </w:p>
    <w:p w:rsidR="00B865DD" w:rsidRPr="00DA50F2" w:rsidRDefault="00B865DD" w:rsidP="00B865DD">
      <w:pPr>
        <w:pStyle w:val="Amain"/>
      </w:pPr>
      <w:r w:rsidRPr="00DA50F2">
        <w:tab/>
        <w:t>(3)</w:t>
      </w:r>
      <w:r w:rsidRPr="00DA50F2">
        <w:tab/>
        <w:t>In deciding whether the offsets policy guidelines need to be reviewed, the Minister must consult the conservator of flora and fauna.</w:t>
      </w:r>
    </w:p>
    <w:p w:rsidR="00B865DD" w:rsidRPr="00B865DD" w:rsidRDefault="00B865DD" w:rsidP="00B865DD">
      <w:pPr>
        <w:pStyle w:val="PageBreak"/>
      </w:pPr>
      <w:r w:rsidRPr="00B865DD">
        <w:br w:type="page"/>
      </w:r>
    </w:p>
    <w:p w:rsidR="00B865DD" w:rsidRPr="00AB453E" w:rsidRDefault="00B865DD" w:rsidP="00B865DD">
      <w:pPr>
        <w:pStyle w:val="AH2Part"/>
      </w:pPr>
      <w:bookmarkStart w:id="172" w:name="_Toc10629070"/>
      <w:r w:rsidRPr="00AB453E">
        <w:rPr>
          <w:rStyle w:val="CharPartNo"/>
        </w:rPr>
        <w:lastRenderedPageBreak/>
        <w:t>Part 6A.3</w:t>
      </w:r>
      <w:r w:rsidRPr="00DA50F2">
        <w:tab/>
      </w:r>
      <w:r w:rsidRPr="00AB453E">
        <w:rPr>
          <w:rStyle w:val="CharPartText"/>
        </w:rPr>
        <w:t>Offsets policy—other provisions</w:t>
      </w:r>
      <w:bookmarkEnd w:id="172"/>
    </w:p>
    <w:p w:rsidR="00D628BC" w:rsidRDefault="00D628BC" w:rsidP="00D628BC">
      <w:pPr>
        <w:pStyle w:val="Placeholder"/>
        <w:suppressLineNumbers/>
      </w:pPr>
      <w:r>
        <w:rPr>
          <w:rStyle w:val="CharDivNo"/>
        </w:rPr>
        <w:t xml:space="preserve">  </w:t>
      </w:r>
      <w:r>
        <w:rPr>
          <w:rStyle w:val="CharDivText"/>
        </w:rPr>
        <w:t xml:space="preserve">  </w:t>
      </w:r>
    </w:p>
    <w:p w:rsidR="00B865DD" w:rsidRPr="00DA50F2" w:rsidRDefault="00B865DD" w:rsidP="00B865DD">
      <w:pPr>
        <w:pStyle w:val="AH5Sec"/>
      </w:pPr>
      <w:bookmarkStart w:id="173" w:name="_Toc10629071"/>
      <w:r w:rsidRPr="00AB453E">
        <w:rPr>
          <w:rStyle w:val="CharSectNo"/>
        </w:rPr>
        <w:t>111S</w:t>
      </w:r>
      <w:r w:rsidRPr="00DA50F2">
        <w:tab/>
        <w:t>Offsets—consistency with offsets policy</w:t>
      </w:r>
      <w:bookmarkEnd w:id="173"/>
    </w:p>
    <w:p w:rsidR="00B865DD" w:rsidRPr="00DA50F2" w:rsidRDefault="00B865DD" w:rsidP="00B865DD">
      <w:pPr>
        <w:pStyle w:val="Amainreturn"/>
        <w:keepNext/>
      </w:pPr>
      <w:r w:rsidRPr="00DA50F2">
        <w:t>An offset must be consistent with the offsets policy.</w:t>
      </w:r>
    </w:p>
    <w:p w:rsidR="00B865DD" w:rsidRPr="00DA50F2" w:rsidRDefault="00B865DD" w:rsidP="00B865DD">
      <w:pPr>
        <w:pStyle w:val="aNote"/>
        <w:keepNext/>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H5Sec"/>
      </w:pPr>
      <w:bookmarkStart w:id="174" w:name="_Toc10629072"/>
      <w:r w:rsidRPr="00AB453E">
        <w:rPr>
          <w:rStyle w:val="CharSectNo"/>
        </w:rPr>
        <w:t>111T</w:t>
      </w:r>
      <w:r w:rsidRPr="00DA50F2">
        <w:tab/>
        <w:t>Offsets—calculating value</w:t>
      </w:r>
      <w:bookmarkEnd w:id="174"/>
    </w:p>
    <w:p w:rsidR="00B865DD" w:rsidRPr="00DA50F2" w:rsidRDefault="00B865DD" w:rsidP="00B865DD">
      <w:pPr>
        <w:pStyle w:val="Amain"/>
      </w:pPr>
      <w:r w:rsidRPr="00DA50F2">
        <w:tab/>
        <w:t>(1)</w:t>
      </w:r>
      <w:r w:rsidRPr="00DA50F2">
        <w:tab/>
        <w:t xml:space="preserve">The Minister may determine how the value of an offset is to be calculated (an </w:t>
      </w:r>
      <w:r w:rsidRPr="00DA50F2">
        <w:rPr>
          <w:rStyle w:val="charBoldItals"/>
        </w:rPr>
        <w:t>offset value calculation determination</w:t>
      </w:r>
      <w:r w:rsidRPr="00DA50F2">
        <w:t>).</w:t>
      </w:r>
    </w:p>
    <w:p w:rsidR="00B865DD" w:rsidRPr="00DA50F2" w:rsidRDefault="00B865DD" w:rsidP="00B865DD">
      <w:pPr>
        <w:pStyle w:val="Amain"/>
      </w:pPr>
      <w:r w:rsidRPr="00DA50F2">
        <w:tab/>
        <w:t>(2)</w:t>
      </w:r>
      <w:r w:rsidRPr="00DA50F2">
        <w:tab/>
        <w:t>An offset value calculation determination must be consistent with the offsets policy.</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main"/>
      </w:pPr>
      <w:r w:rsidRPr="00DA50F2">
        <w:tab/>
        <w:t>(3)</w:t>
      </w:r>
      <w:r w:rsidRPr="00DA50F2">
        <w:tab/>
        <w:t>An offset value calculation determination is a notifiable instrument.</w:t>
      </w:r>
    </w:p>
    <w:p w:rsidR="00B865DD" w:rsidRPr="00DA50F2" w:rsidRDefault="00B865DD" w:rsidP="00B865DD">
      <w:pPr>
        <w:pStyle w:val="aNote"/>
      </w:pPr>
      <w:r w:rsidRPr="00DA50F2">
        <w:rPr>
          <w:rStyle w:val="charItals"/>
        </w:rPr>
        <w:t>Note</w:t>
      </w:r>
      <w:r w:rsidRPr="00DA50F2">
        <w:rPr>
          <w:rStyle w:val="charItals"/>
        </w:rPr>
        <w:tab/>
      </w:r>
      <w:r w:rsidRPr="00DA50F2">
        <w:t xml:space="preserve">A notifiable instrument must be notified under the </w:t>
      </w:r>
      <w:hyperlink r:id="rId200" w:tooltip="A2001-14" w:history="1">
        <w:r w:rsidRPr="00DA50F2">
          <w:rPr>
            <w:rStyle w:val="charCitHyperlinkAbbrev"/>
          </w:rPr>
          <w:t>Legislation Act</w:t>
        </w:r>
      </w:hyperlink>
      <w:r w:rsidRPr="00DA50F2">
        <w:t>.</w:t>
      </w:r>
    </w:p>
    <w:p w:rsidR="00B865DD" w:rsidRPr="00DA50F2" w:rsidRDefault="00B865DD" w:rsidP="00B865DD">
      <w:pPr>
        <w:pStyle w:val="AH5Sec"/>
      </w:pPr>
      <w:bookmarkStart w:id="175" w:name="_Toc10629073"/>
      <w:r w:rsidRPr="00AB453E">
        <w:rPr>
          <w:rStyle w:val="CharSectNo"/>
        </w:rPr>
        <w:t>111U</w:t>
      </w:r>
      <w:r w:rsidRPr="00DA50F2">
        <w:tab/>
        <w:t>Offsets—form</w:t>
      </w:r>
      <w:bookmarkEnd w:id="175"/>
    </w:p>
    <w:p w:rsidR="00B865DD" w:rsidRPr="00DA50F2" w:rsidRDefault="00B865DD" w:rsidP="00B865DD">
      <w:pPr>
        <w:pStyle w:val="Amain"/>
      </w:pPr>
      <w:r w:rsidRPr="00DA50F2">
        <w:tab/>
        <w:t>(1)</w:t>
      </w:r>
      <w:r w:rsidRPr="00DA50F2">
        <w:tab/>
        <w:t>An offset for a development may be in—</w:t>
      </w:r>
    </w:p>
    <w:p w:rsidR="00B865DD" w:rsidRPr="00DA50F2" w:rsidRDefault="00B865DD" w:rsidP="00B865DD">
      <w:pPr>
        <w:pStyle w:val="Apara"/>
      </w:pPr>
      <w:r w:rsidRPr="00DA50F2">
        <w:tab/>
        <w:t>(a)</w:t>
      </w:r>
      <w:r w:rsidRPr="00DA50F2">
        <w:tab/>
        <w:t>a form prescribed by regulation; or</w:t>
      </w:r>
    </w:p>
    <w:p w:rsidR="00B865DD" w:rsidRPr="00DA50F2" w:rsidRDefault="00B865DD" w:rsidP="00B865DD">
      <w:pPr>
        <w:pStyle w:val="Apara"/>
      </w:pPr>
      <w:r w:rsidRPr="00DA50F2">
        <w:tab/>
        <w:t>(b)</w:t>
      </w:r>
      <w:r w:rsidRPr="00DA50F2">
        <w:tab/>
        <w:t>any other form the planning and land authority considers appropriate.</w:t>
      </w:r>
    </w:p>
    <w:p w:rsidR="00B865DD" w:rsidRPr="00DA50F2" w:rsidRDefault="00B865DD" w:rsidP="00B865DD">
      <w:pPr>
        <w:pStyle w:val="Amain"/>
      </w:pPr>
      <w:r w:rsidRPr="00DA50F2">
        <w:tab/>
        <w:t>(2)</w:t>
      </w:r>
      <w:r w:rsidRPr="00DA50F2">
        <w:tab/>
        <w:t>However, an offset for a development must be in a form consistent with the offsets policy.</w:t>
      </w:r>
    </w:p>
    <w:p w:rsidR="00B865DD" w:rsidRPr="00DA50F2" w:rsidRDefault="00B865DD" w:rsidP="00B865DD">
      <w:pPr>
        <w:pStyle w:val="aNote"/>
      </w:pPr>
      <w:r w:rsidRPr="00DA50F2">
        <w:rPr>
          <w:rStyle w:val="charItals"/>
        </w:rPr>
        <w:t>Note</w:t>
      </w:r>
      <w:r w:rsidRPr="00DA50F2">
        <w:rPr>
          <w:rStyle w:val="charItals"/>
        </w:rPr>
        <w:tab/>
      </w:r>
      <w:r w:rsidRPr="00DA50F2">
        <w:rPr>
          <w:rStyle w:val="charBoldItals"/>
        </w:rPr>
        <w:t>Offsets policy</w:t>
      </w:r>
      <w:r w:rsidRPr="00DA50F2">
        <w:t>—see s 111E.</w:t>
      </w:r>
    </w:p>
    <w:p w:rsidR="00B865DD" w:rsidRPr="00DA50F2" w:rsidRDefault="00B865DD" w:rsidP="00B865DD">
      <w:pPr>
        <w:pStyle w:val="AH5Sec"/>
      </w:pPr>
      <w:bookmarkStart w:id="176" w:name="_Toc10629074"/>
      <w:r w:rsidRPr="00AB453E">
        <w:rPr>
          <w:rStyle w:val="CharSectNo"/>
        </w:rPr>
        <w:lastRenderedPageBreak/>
        <w:t>111V</w:t>
      </w:r>
      <w:r w:rsidRPr="00DA50F2">
        <w:tab/>
        <w:t>Offsets register</w:t>
      </w:r>
      <w:bookmarkEnd w:id="176"/>
    </w:p>
    <w:p w:rsidR="00B865DD" w:rsidRPr="00DA50F2" w:rsidRDefault="00B865DD" w:rsidP="00355D04">
      <w:pPr>
        <w:pStyle w:val="Amain"/>
        <w:keepNext/>
      </w:pPr>
      <w:r w:rsidRPr="00DA50F2">
        <w:tab/>
        <w:t>(1)</w:t>
      </w:r>
      <w:r w:rsidRPr="00DA50F2">
        <w:tab/>
        <w:t xml:space="preserve">The planning and land authority must keep a register of each offset (the </w:t>
      </w:r>
      <w:r w:rsidRPr="00DA50F2">
        <w:rPr>
          <w:rStyle w:val="charBoldItals"/>
        </w:rPr>
        <w:t>offsets register</w:t>
      </w:r>
      <w:r w:rsidRPr="00DA50F2">
        <w:t>).</w:t>
      </w:r>
    </w:p>
    <w:p w:rsidR="00B865DD" w:rsidRPr="00DA50F2" w:rsidRDefault="00B865DD" w:rsidP="00355D04">
      <w:pPr>
        <w:pStyle w:val="Amain"/>
        <w:keepNext/>
      </w:pPr>
      <w:r w:rsidRPr="00DA50F2">
        <w:tab/>
        <w:t>(2)</w:t>
      </w:r>
      <w:r w:rsidRPr="00DA50F2">
        <w:tab/>
        <w:t>The offsets register must include the following for each offset:</w:t>
      </w:r>
    </w:p>
    <w:p w:rsidR="00B865DD" w:rsidRPr="00DA50F2" w:rsidRDefault="00B865DD" w:rsidP="00B865DD">
      <w:pPr>
        <w:pStyle w:val="Apara"/>
      </w:pPr>
      <w:r w:rsidRPr="00DA50F2">
        <w:tab/>
        <w:t>(a)</w:t>
      </w:r>
      <w:r w:rsidRPr="00DA50F2">
        <w:tab/>
        <w:t>the development approval including the offset condition requiring the offset;</w:t>
      </w:r>
    </w:p>
    <w:p w:rsidR="00B865DD" w:rsidRPr="00DA50F2" w:rsidRDefault="00B865DD" w:rsidP="00B865DD">
      <w:pPr>
        <w:pStyle w:val="Apara"/>
      </w:pPr>
      <w:r w:rsidRPr="00DA50F2">
        <w:tab/>
        <w:t>(b)</w:t>
      </w:r>
      <w:r w:rsidRPr="00DA50F2">
        <w:tab/>
        <w:t>the details of the offset;</w:t>
      </w:r>
    </w:p>
    <w:p w:rsidR="00B865DD" w:rsidRPr="00DA50F2" w:rsidRDefault="00B865DD" w:rsidP="00B865DD">
      <w:pPr>
        <w:pStyle w:val="Apara"/>
      </w:pPr>
      <w:r w:rsidRPr="00DA50F2">
        <w:tab/>
        <w:t>(c)</w:t>
      </w:r>
      <w:r w:rsidRPr="00DA50F2">
        <w:tab/>
        <w:t>if the offset requires an offset management plan—the offset management plan;</w:t>
      </w:r>
    </w:p>
    <w:p w:rsidR="00B865DD" w:rsidRPr="00DA50F2" w:rsidRDefault="00B865DD" w:rsidP="00B865DD">
      <w:pPr>
        <w:pStyle w:val="Apara"/>
      </w:pPr>
      <w:r w:rsidRPr="00DA50F2">
        <w:tab/>
        <w:t>(d)</w:t>
      </w:r>
      <w:r w:rsidRPr="00DA50F2">
        <w:tab/>
        <w:t>if the offset requires another lease to be subject to a condition that the lessee of the other lease complies with an offset management plan that applies to the lease—details of the lease;</w:t>
      </w:r>
    </w:p>
    <w:p w:rsidR="00B865DD" w:rsidRPr="00DA50F2" w:rsidRDefault="00B865DD" w:rsidP="00B865DD">
      <w:pPr>
        <w:pStyle w:val="Apara"/>
      </w:pPr>
      <w:r w:rsidRPr="00DA50F2">
        <w:tab/>
        <w:t>(e)</w:t>
      </w:r>
      <w:r w:rsidRPr="00DA50F2">
        <w:tab/>
        <w:t>anything else prescribed by regulation.</w:t>
      </w:r>
    </w:p>
    <w:p w:rsidR="00B865DD" w:rsidRPr="00DA50F2" w:rsidRDefault="00B865DD" w:rsidP="00B865DD">
      <w:pPr>
        <w:pStyle w:val="Amain"/>
      </w:pPr>
      <w:r w:rsidRPr="00DA50F2">
        <w:tab/>
        <w:t>(3)</w:t>
      </w:r>
      <w:r w:rsidRPr="00DA50F2">
        <w:tab/>
        <w:t>The offsets register may include anything else the planning and land authority considers relevant.</w:t>
      </w:r>
    </w:p>
    <w:p w:rsidR="00B865DD" w:rsidRPr="00DA50F2" w:rsidRDefault="00B865DD" w:rsidP="00B865DD">
      <w:pPr>
        <w:pStyle w:val="aNote"/>
        <w:keepNext/>
      </w:pPr>
      <w:r w:rsidRPr="00DA50F2">
        <w:rPr>
          <w:rStyle w:val="charItals"/>
        </w:rPr>
        <w:t>Note 1</w:t>
      </w:r>
      <w:r w:rsidRPr="00DA50F2">
        <w:rPr>
          <w:rStyle w:val="charItals"/>
        </w:rPr>
        <w:tab/>
      </w:r>
      <w:r w:rsidRPr="00DA50F2">
        <w:t>The offsets register is included in the public register (see s 28 (1) (</w:t>
      </w:r>
      <w:r w:rsidR="002B61E6">
        <w:t>c</w:t>
      </w:r>
      <w:r w:rsidRPr="00DA50F2">
        <w:t>)).</w:t>
      </w:r>
    </w:p>
    <w:p w:rsidR="00B865DD" w:rsidRPr="00DA50F2" w:rsidRDefault="00B865DD" w:rsidP="00B865DD">
      <w:pPr>
        <w:pStyle w:val="aNote"/>
      </w:pPr>
      <w:r w:rsidRPr="00DA50F2">
        <w:rPr>
          <w:rStyle w:val="charItals"/>
        </w:rPr>
        <w:t>Note 2</w:t>
      </w:r>
      <w:r w:rsidRPr="00DA50F2">
        <w:tab/>
        <w:t>The planning and land authority may give an evidentiary certificate about details kept in the offsets register (see s 415A).</w:t>
      </w:r>
    </w:p>
    <w:p w:rsidR="00133485" w:rsidRPr="0027347B" w:rsidRDefault="00133485">
      <w:pPr>
        <w:pStyle w:val="PageBreak"/>
      </w:pPr>
      <w:r w:rsidRPr="0027347B">
        <w:br w:type="page"/>
      </w:r>
    </w:p>
    <w:p w:rsidR="00133485" w:rsidRPr="0027347B" w:rsidRDefault="00133485">
      <w:pPr>
        <w:pStyle w:val="PageBreak"/>
      </w:pPr>
    </w:p>
    <w:p w:rsidR="00133485" w:rsidRPr="00AB453E" w:rsidRDefault="00133485">
      <w:pPr>
        <w:pStyle w:val="AH1Chapter"/>
      </w:pPr>
      <w:bookmarkStart w:id="177" w:name="_Toc10629075"/>
      <w:r w:rsidRPr="00AB453E">
        <w:rPr>
          <w:rStyle w:val="CharChapNo"/>
        </w:rPr>
        <w:t>Chapter 7</w:t>
      </w:r>
      <w:r w:rsidRPr="0027347B">
        <w:tab/>
      </w:r>
      <w:r w:rsidRPr="00AB453E">
        <w:rPr>
          <w:rStyle w:val="CharChapText"/>
        </w:rPr>
        <w:t>Development approvals</w:t>
      </w:r>
      <w:bookmarkEnd w:id="177"/>
    </w:p>
    <w:p w:rsidR="00133485" w:rsidRPr="00ED4D1B" w:rsidRDefault="00133485">
      <w:pPr>
        <w:pStyle w:val="aNote"/>
        <w:rPr>
          <w:rStyle w:val="charItals"/>
        </w:rPr>
      </w:pPr>
      <w:r w:rsidRPr="00ED4D1B">
        <w:rPr>
          <w:rStyle w:val="charItals"/>
        </w:rPr>
        <w:t>Notes to ch 7</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201" w:tooltip="A2001-10" w:history="1">
        <w:r w:rsidR="00113226" w:rsidRPr="00113226">
          <w:rPr>
            <w:rStyle w:val="charCitHyperlinkItal"/>
          </w:rPr>
          <w:t>Electronic Transactions Act 2001</w:t>
        </w:r>
      </w:hyperlink>
      <w:r w:rsidRPr="0027347B">
        <w:t>).</w:t>
      </w:r>
    </w:p>
    <w:p w:rsidR="00133485" w:rsidRPr="00AB453E" w:rsidRDefault="002904B8">
      <w:pPr>
        <w:pStyle w:val="AH2Part"/>
      </w:pPr>
      <w:bookmarkStart w:id="178" w:name="_Toc10629076"/>
      <w:r w:rsidRPr="00AB453E">
        <w:rPr>
          <w:rStyle w:val="CharPartNo"/>
        </w:rPr>
        <w:t>Part</w:t>
      </w:r>
      <w:r w:rsidR="00133485" w:rsidRPr="00AB453E">
        <w:rPr>
          <w:rStyle w:val="CharPartNo"/>
        </w:rPr>
        <w:t xml:space="preserve"> 7.1</w:t>
      </w:r>
      <w:r w:rsidR="00133485" w:rsidRPr="0027347B">
        <w:tab/>
      </w:r>
      <w:r w:rsidR="00133485" w:rsidRPr="00AB453E">
        <w:rPr>
          <w:rStyle w:val="CharPartText"/>
        </w:rPr>
        <w:t>Outline</w:t>
      </w:r>
      <w:bookmarkEnd w:id="178"/>
    </w:p>
    <w:p w:rsidR="00C570AD" w:rsidRDefault="00C570AD" w:rsidP="00C570AD">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179" w:name="_Toc10629077"/>
      <w:r w:rsidRPr="00AB453E">
        <w:rPr>
          <w:rStyle w:val="CharSectNo"/>
        </w:rPr>
        <w:t>112</w:t>
      </w:r>
      <w:r w:rsidRPr="0027347B">
        <w:tab/>
        <w:t>Outline—ch 7</w:t>
      </w:r>
      <w:bookmarkEnd w:id="179"/>
    </w:p>
    <w:p w:rsidR="00133485" w:rsidRPr="0027347B" w:rsidRDefault="00133485">
      <w:pPr>
        <w:pStyle w:val="Amain"/>
      </w:pPr>
      <w:r w:rsidRPr="0027347B">
        <w:tab/>
        <w:t>(1)</w:t>
      </w:r>
      <w:r w:rsidRPr="0027347B">
        <w:tab/>
        <w:t>This chapter describes the assessment tracks that are to be followed for assessment of different kinds of development proposals.</w:t>
      </w:r>
    </w:p>
    <w:p w:rsidR="00133485" w:rsidRPr="0027347B" w:rsidRDefault="00133485">
      <w:pPr>
        <w:pStyle w:val="Amain"/>
        <w:keepNext/>
      </w:pPr>
      <w:r w:rsidRPr="0027347B">
        <w:tab/>
        <w:t>(2)</w:t>
      </w:r>
      <w:r w:rsidRPr="0027347B">
        <w:tab/>
        <w:t>The assessment tracks are as follows:</w:t>
      </w:r>
    </w:p>
    <w:p w:rsidR="00133485" w:rsidRPr="0027347B" w:rsidRDefault="00133485">
      <w:pPr>
        <w:pStyle w:val="Apara"/>
      </w:pPr>
      <w:r w:rsidRPr="0027347B">
        <w:tab/>
        <w:t>(a)</w:t>
      </w:r>
      <w:r w:rsidRPr="0027347B">
        <w:tab/>
      </w:r>
      <w:r w:rsidRPr="00ED4D1B">
        <w:rPr>
          <w:rStyle w:val="charBoldItals"/>
        </w:rPr>
        <w:t>code track</w:t>
      </w:r>
      <w:r w:rsidRPr="0027347B">
        <w:t xml:space="preserve"> (for development proposals that can be assessed using rules in the code that applies to the proposals);</w:t>
      </w:r>
    </w:p>
    <w:p w:rsidR="00133485" w:rsidRPr="0027347B" w:rsidRDefault="00133485">
      <w:pPr>
        <w:pStyle w:val="aExamHdgpar"/>
      </w:pPr>
      <w:r w:rsidRPr="0027347B">
        <w:t>Examples of possible code track proposals</w:t>
      </w:r>
    </w:p>
    <w:p w:rsidR="00133485" w:rsidRPr="0027347B" w:rsidRDefault="00133485">
      <w:pPr>
        <w:pStyle w:val="aExamINumpar"/>
      </w:pPr>
      <w:r w:rsidRPr="0027347B">
        <w:t>1</w:t>
      </w:r>
      <w:r w:rsidRPr="0027347B">
        <w:tab/>
        <w:t>large pergola</w:t>
      </w:r>
    </w:p>
    <w:p w:rsidR="00133485" w:rsidRPr="0027347B" w:rsidRDefault="00133485">
      <w:pPr>
        <w:pStyle w:val="aExamINumpar"/>
      </w:pPr>
      <w:r w:rsidRPr="0027347B">
        <w:t>2</w:t>
      </w:r>
      <w:r w:rsidRPr="0027347B">
        <w:tab/>
        <w:t>below ground swimming pool</w:t>
      </w:r>
    </w:p>
    <w:p w:rsidR="00133485" w:rsidRPr="0027347B" w:rsidRDefault="00133485">
      <w:pPr>
        <w:pStyle w:val="aExamINumpar"/>
      </w:pPr>
      <w:r w:rsidRPr="0027347B">
        <w:t>3</w:t>
      </w:r>
      <w:r w:rsidRPr="0027347B">
        <w:tab/>
        <w:t>dual occupancy proposal</w:t>
      </w:r>
    </w:p>
    <w:p w:rsidR="00133485" w:rsidRPr="0027347B" w:rsidRDefault="00133485">
      <w:pPr>
        <w:pStyle w:val="aExamINumpar"/>
      </w:pPr>
      <w:r w:rsidRPr="0027347B">
        <w:t>4</w:t>
      </w:r>
      <w:r w:rsidRPr="0027347B">
        <w:tab/>
        <w:t>house extension</w:t>
      </w:r>
    </w:p>
    <w:p w:rsidR="00133485" w:rsidRPr="0027347B" w:rsidRDefault="00133485">
      <w:pPr>
        <w:pStyle w:val="Apara"/>
        <w:keepNext/>
      </w:pPr>
      <w:r w:rsidRPr="0027347B">
        <w:tab/>
        <w:t>(b)</w:t>
      </w:r>
      <w:r w:rsidRPr="0027347B">
        <w:tab/>
      </w:r>
      <w:r w:rsidRPr="00ED4D1B">
        <w:rPr>
          <w:rStyle w:val="charBoldItals"/>
        </w:rPr>
        <w:t>merit track</w:t>
      </w:r>
      <w:r w:rsidRPr="0027347B">
        <w:t xml:space="preserve"> (for development proposals that can be assessed using the rules and criteria in the code that applies to the proposals);</w:t>
      </w:r>
    </w:p>
    <w:p w:rsidR="00133485" w:rsidRPr="0027347B" w:rsidRDefault="00133485">
      <w:pPr>
        <w:pStyle w:val="aExamHdgpar"/>
      </w:pPr>
      <w:r w:rsidRPr="0027347B">
        <w:t>Examples of possible merit track proposals</w:t>
      </w:r>
    </w:p>
    <w:p w:rsidR="00133485" w:rsidRPr="0027347B" w:rsidRDefault="00133485" w:rsidP="001126C5">
      <w:pPr>
        <w:pStyle w:val="aExamINumpar"/>
        <w:keepNext/>
      </w:pPr>
      <w:r w:rsidRPr="0027347B">
        <w:t>1</w:t>
      </w:r>
      <w:r w:rsidRPr="0027347B">
        <w:tab/>
        <w:t>childcare centre in residential area</w:t>
      </w:r>
    </w:p>
    <w:p w:rsidR="00133485" w:rsidRPr="0027347B" w:rsidRDefault="00133485">
      <w:pPr>
        <w:pStyle w:val="aExamINumpar"/>
      </w:pPr>
      <w:r w:rsidRPr="0027347B">
        <w:t>2</w:t>
      </w:r>
      <w:r w:rsidRPr="0027347B">
        <w:tab/>
        <w:t>gymnasium in commercial area</w:t>
      </w:r>
    </w:p>
    <w:p w:rsidR="00133485" w:rsidRPr="0027347B" w:rsidRDefault="00133485">
      <w:pPr>
        <w:pStyle w:val="aExamINumpar"/>
      </w:pPr>
      <w:r w:rsidRPr="0027347B">
        <w:t>3</w:t>
      </w:r>
      <w:r w:rsidRPr="0027347B">
        <w:tab/>
        <w:t>a</w:t>
      </w:r>
      <w:r w:rsidR="008530A3">
        <w:t>part</w:t>
      </w:r>
      <w:r w:rsidRPr="0027347B">
        <w:t>ment in commercial area</w:t>
      </w:r>
    </w:p>
    <w:p w:rsidR="00133485" w:rsidRPr="0027347B" w:rsidRDefault="00133485">
      <w:pPr>
        <w:pStyle w:val="Apara"/>
      </w:pPr>
      <w:r w:rsidRPr="0027347B">
        <w:lastRenderedPageBreak/>
        <w:tab/>
        <w:t>(c)</w:t>
      </w:r>
      <w:r w:rsidRPr="0027347B">
        <w:tab/>
      </w:r>
      <w:r w:rsidRPr="00ED4D1B">
        <w:rPr>
          <w:rStyle w:val="charBoldItals"/>
        </w:rPr>
        <w:t>impact track</w:t>
      </w:r>
      <w:r w:rsidRPr="0027347B">
        <w:t xml:space="preserve"> (for development proposals that can be assessed using the rules and criteria in the code that applies to the proposals, relevant environmental impact statements and the statement of strategic directions).</w:t>
      </w:r>
    </w:p>
    <w:p w:rsidR="00133485" w:rsidRPr="0027347B" w:rsidRDefault="00133485">
      <w:pPr>
        <w:pStyle w:val="aExamHdgpar"/>
      </w:pPr>
      <w:r w:rsidRPr="0027347B">
        <w:t>Examples of possible impact track proposals</w:t>
      </w:r>
    </w:p>
    <w:p w:rsidR="00133485" w:rsidRPr="0027347B" w:rsidRDefault="00133485">
      <w:pPr>
        <w:pStyle w:val="aExamINumpar"/>
      </w:pPr>
      <w:r w:rsidRPr="0027347B">
        <w:t>1</w:t>
      </w:r>
      <w:r w:rsidRPr="0027347B">
        <w:tab/>
        <w:t>constructing a major dam</w:t>
      </w:r>
    </w:p>
    <w:p w:rsidR="00133485" w:rsidRPr="0027347B" w:rsidRDefault="00133485">
      <w:pPr>
        <w:pStyle w:val="aExamINumpar"/>
      </w:pPr>
      <w:r w:rsidRPr="0027347B">
        <w:t>2</w:t>
      </w:r>
      <w:r w:rsidRPr="0027347B">
        <w:tab/>
        <w:t>constructing a major road, light rail line or other linear transport corridor</w:t>
      </w:r>
    </w:p>
    <w:p w:rsidR="00133485" w:rsidRPr="0027347B" w:rsidRDefault="00133485">
      <w:pPr>
        <w:pStyle w:val="aExamINumpar"/>
      </w:pPr>
      <w:r w:rsidRPr="0027347B">
        <w:t>3</w:t>
      </w:r>
      <w:r w:rsidRPr="0027347B">
        <w:tab/>
        <w:t>clearing a significant area of native vegetation</w:t>
      </w:r>
    </w:p>
    <w:p w:rsidR="00133485" w:rsidRPr="0027347B" w:rsidRDefault="00133485">
      <w:pPr>
        <w:pStyle w:val="Amain"/>
      </w:pPr>
      <w:r w:rsidRPr="0027347B">
        <w:tab/>
        <w:t>(3)</w:t>
      </w:r>
      <w:r w:rsidRPr="0027347B">
        <w:tab/>
        <w:t>This chapter also sets out—</w:t>
      </w:r>
    </w:p>
    <w:p w:rsidR="00133485" w:rsidRPr="0027347B" w:rsidRDefault="00133485">
      <w:pPr>
        <w:pStyle w:val="Apara"/>
      </w:pPr>
      <w:r w:rsidRPr="0027347B">
        <w:tab/>
        <w:t>(a)</w:t>
      </w:r>
      <w:r w:rsidRPr="0027347B">
        <w:tab/>
        <w:t xml:space="preserve">when a development (an </w:t>
      </w:r>
      <w:r w:rsidRPr="00ED4D1B">
        <w:rPr>
          <w:rStyle w:val="charBoldItals"/>
        </w:rPr>
        <w:t>exempt development</w:t>
      </w:r>
      <w:r w:rsidRPr="0027347B">
        <w:t>) may be undertaken without development approval; and</w:t>
      </w:r>
    </w:p>
    <w:p w:rsidR="00133485" w:rsidRPr="0027347B" w:rsidRDefault="00133485">
      <w:pPr>
        <w:pStyle w:val="Apara"/>
      </w:pPr>
      <w:r w:rsidRPr="0027347B">
        <w:tab/>
        <w:t>(b)</w:t>
      </w:r>
      <w:r w:rsidRPr="0027347B">
        <w:tab/>
        <w:t xml:space="preserve">when a development (a </w:t>
      </w:r>
      <w:r w:rsidRPr="00ED4D1B">
        <w:rPr>
          <w:rStyle w:val="charBoldItals"/>
        </w:rPr>
        <w:t>prohibited</w:t>
      </w:r>
      <w:r w:rsidRPr="0027347B">
        <w:t xml:space="preserve"> </w:t>
      </w:r>
      <w:r w:rsidRPr="00ED4D1B">
        <w:rPr>
          <w:rStyle w:val="charBoldItals"/>
        </w:rPr>
        <w:t>development</w:t>
      </w:r>
      <w:r w:rsidRPr="0027347B">
        <w:t>) must not be undertaken.</w:t>
      </w:r>
    </w:p>
    <w:p w:rsidR="00133485" w:rsidRPr="0027347B" w:rsidRDefault="00133485">
      <w:pPr>
        <w:pStyle w:val="aExamHdgpar"/>
      </w:pPr>
      <w:r w:rsidRPr="0027347B">
        <w:t>Examples of possible exempt developments</w:t>
      </w:r>
    </w:p>
    <w:p w:rsidR="00133485" w:rsidRPr="0027347B" w:rsidRDefault="00133485">
      <w:pPr>
        <w:pStyle w:val="aExamINumpar"/>
      </w:pPr>
      <w:r w:rsidRPr="0027347B">
        <w:t>1</w:t>
      </w:r>
      <w:r w:rsidRPr="0027347B">
        <w:tab/>
        <w:t>single residence in new housing area</w:t>
      </w:r>
    </w:p>
    <w:p w:rsidR="00133485" w:rsidRPr="0027347B" w:rsidRDefault="00133485">
      <w:pPr>
        <w:pStyle w:val="aExamINumpar"/>
      </w:pPr>
      <w:r w:rsidRPr="0027347B">
        <w:t>2</w:t>
      </w:r>
      <w:r w:rsidRPr="0027347B">
        <w:tab/>
        <w:t>small shed</w:t>
      </w:r>
    </w:p>
    <w:p w:rsidR="00133485" w:rsidRPr="0027347B" w:rsidRDefault="00133485">
      <w:pPr>
        <w:pStyle w:val="aExamHdgpar"/>
      </w:pPr>
      <w:r w:rsidRPr="0027347B">
        <w:t>Examples of possible prohibited developments</w:t>
      </w:r>
    </w:p>
    <w:p w:rsidR="00133485" w:rsidRPr="0027347B" w:rsidRDefault="00133485">
      <w:pPr>
        <w:pStyle w:val="aExamINumpar"/>
      </w:pPr>
      <w:r w:rsidRPr="0027347B">
        <w:t>1</w:t>
      </w:r>
      <w:r w:rsidRPr="0027347B">
        <w:tab/>
        <w:t>a paint factory in a residential area</w:t>
      </w:r>
    </w:p>
    <w:p w:rsidR="00133485" w:rsidRPr="0027347B" w:rsidRDefault="00133485">
      <w:pPr>
        <w:pStyle w:val="aExamINumpar"/>
      </w:pPr>
      <w:r w:rsidRPr="0027347B">
        <w:t>2</w:t>
      </w:r>
      <w:r w:rsidRPr="0027347B">
        <w:tab/>
        <w:t>commercial office accommodation in a suburban area</w:t>
      </w:r>
    </w:p>
    <w:p w:rsidR="00133485" w:rsidRPr="0027347B" w:rsidRDefault="00133485">
      <w:pPr>
        <w:pStyle w:val="PageBreak"/>
      </w:pPr>
      <w:r w:rsidRPr="0027347B">
        <w:br w:type="page"/>
      </w:r>
    </w:p>
    <w:p w:rsidR="00133485" w:rsidRPr="00AB453E" w:rsidRDefault="002904B8">
      <w:pPr>
        <w:pStyle w:val="AH2Part"/>
      </w:pPr>
      <w:bookmarkStart w:id="180" w:name="_Toc10629078"/>
      <w:r w:rsidRPr="00AB453E">
        <w:rPr>
          <w:rStyle w:val="CharPartNo"/>
        </w:rPr>
        <w:lastRenderedPageBreak/>
        <w:t>Part</w:t>
      </w:r>
      <w:r w:rsidR="00133485" w:rsidRPr="00AB453E">
        <w:rPr>
          <w:rStyle w:val="CharPartNo"/>
        </w:rPr>
        <w:t xml:space="preserve"> 7.2</w:t>
      </w:r>
      <w:r w:rsidR="00133485" w:rsidRPr="0027347B">
        <w:tab/>
      </w:r>
      <w:r w:rsidR="00133485" w:rsidRPr="00AB453E">
        <w:rPr>
          <w:rStyle w:val="CharPartText"/>
        </w:rPr>
        <w:t>Assessment tracks for development applications</w:t>
      </w:r>
      <w:bookmarkEnd w:id="180"/>
    </w:p>
    <w:p w:rsidR="00133485" w:rsidRPr="00AB453E" w:rsidRDefault="00133485">
      <w:pPr>
        <w:pStyle w:val="AH3Div"/>
      </w:pPr>
      <w:bookmarkStart w:id="181" w:name="_Toc10629079"/>
      <w:r w:rsidRPr="00AB453E">
        <w:rPr>
          <w:rStyle w:val="CharDivNo"/>
        </w:rPr>
        <w:t>Division 7.2.1</w:t>
      </w:r>
      <w:r w:rsidRPr="0027347B">
        <w:tab/>
      </w:r>
      <w:r w:rsidRPr="00AB453E">
        <w:rPr>
          <w:rStyle w:val="CharDivText"/>
        </w:rPr>
        <w:t>Operation of assessment tracks generally</w:t>
      </w:r>
      <w:bookmarkEnd w:id="181"/>
    </w:p>
    <w:p w:rsidR="00133485" w:rsidRPr="0027347B" w:rsidRDefault="00133485">
      <w:pPr>
        <w:pStyle w:val="AH5Sec"/>
      </w:pPr>
      <w:bookmarkStart w:id="182" w:name="_Toc10629080"/>
      <w:r w:rsidRPr="00AB453E">
        <w:rPr>
          <w:rStyle w:val="CharSectNo"/>
        </w:rPr>
        <w:t>113</w:t>
      </w:r>
      <w:r w:rsidRPr="0027347B">
        <w:tab/>
        <w:t>Relationship between development proposals and development applications</w:t>
      </w:r>
      <w:bookmarkEnd w:id="182"/>
    </w:p>
    <w:p w:rsidR="00133485" w:rsidRPr="0027347B" w:rsidRDefault="00133485">
      <w:pPr>
        <w:pStyle w:val="Amain"/>
      </w:pPr>
      <w:r w:rsidRPr="0027347B">
        <w:tab/>
        <w:t>(1)</w:t>
      </w:r>
      <w:r w:rsidRPr="0027347B">
        <w:tab/>
        <w:t>A person who has a development proposal may apply to the planning and land authority for approval to undertake the development proposed.</w:t>
      </w:r>
    </w:p>
    <w:p w:rsidR="00511605" w:rsidRPr="0027347B" w:rsidRDefault="00511605" w:rsidP="00511605">
      <w:pPr>
        <w:pStyle w:val="Amain"/>
      </w:pPr>
      <w:r w:rsidRPr="0027347B">
        <w:tab/>
        <w:t>(</w:t>
      </w:r>
      <w:r w:rsidR="00E54E2E" w:rsidRPr="0027347B">
        <w:t>2</w:t>
      </w:r>
      <w:r w:rsidRPr="0027347B">
        <w:t>)</w:t>
      </w:r>
      <w:r w:rsidRPr="0027347B">
        <w:tab/>
        <w:t>The determination of which assessment track applies to a development proposal is made by reference to circumstances when the application is made.</w:t>
      </w:r>
    </w:p>
    <w:p w:rsidR="00511605" w:rsidRPr="0027347B" w:rsidRDefault="00511605" w:rsidP="00511605">
      <w:pPr>
        <w:pStyle w:val="Amain"/>
      </w:pPr>
      <w:r w:rsidRPr="0027347B">
        <w:tab/>
        <w:t>(</w:t>
      </w:r>
      <w:r w:rsidR="00E54E2E" w:rsidRPr="0027347B">
        <w:t>3</w:t>
      </w:r>
      <w:r w:rsidRPr="0027347B">
        <w:t>)</w:t>
      </w:r>
      <w:r w:rsidRPr="0027347B">
        <w:tab/>
        <w:t>Subsection (</w:t>
      </w:r>
      <w:r w:rsidR="00E54E2E" w:rsidRPr="0027347B">
        <w:t>2</w:t>
      </w:r>
      <w:r w:rsidRPr="0027347B">
        <w:t>) does not apply if, after the application is made—</w:t>
      </w:r>
    </w:p>
    <w:p w:rsidR="00511605" w:rsidRPr="0027347B" w:rsidRDefault="00511605" w:rsidP="00511605">
      <w:pPr>
        <w:pStyle w:val="Apara"/>
      </w:pPr>
      <w:r w:rsidRPr="0027347B">
        <w:tab/>
        <w:t>(a)</w:t>
      </w:r>
      <w:r w:rsidRPr="0027347B">
        <w:tab/>
        <w:t>the Minister makes a declaration under section 124 (Minister may declare impact track applicable) in relation to the development proposal; or</w:t>
      </w:r>
    </w:p>
    <w:p w:rsidR="00511605" w:rsidRPr="0027347B" w:rsidRDefault="00511605" w:rsidP="00511605">
      <w:pPr>
        <w:pStyle w:val="Apara"/>
      </w:pPr>
      <w:r w:rsidRPr="0027347B">
        <w:tab/>
        <w:t>(b)</w:t>
      </w:r>
      <w:r w:rsidRPr="0027347B">
        <w:tab/>
        <w:t>the Public Health Act Minister makes a declaration for section 125 (Declaration by Public Health Act Minister affects assessment track) in relation to the application.</w:t>
      </w:r>
    </w:p>
    <w:p w:rsidR="00133485" w:rsidRPr="0027347B" w:rsidRDefault="00133485">
      <w:pPr>
        <w:pStyle w:val="Amain"/>
      </w:pPr>
      <w:r w:rsidRPr="0027347B">
        <w:tab/>
        <w:t>(</w:t>
      </w:r>
      <w:r w:rsidR="00E54E2E" w:rsidRPr="0027347B">
        <w:t>4</w:t>
      </w:r>
      <w:r w:rsidRPr="0027347B">
        <w:t>)</w:t>
      </w:r>
      <w:r w:rsidRPr="0027347B">
        <w:tab/>
        <w:t>If an assessment track applies to a development proposal, the proposal is in that assessment track and that track must be followed in assessing the development application for the proposal.</w:t>
      </w:r>
    </w:p>
    <w:p w:rsidR="00A42E61" w:rsidRPr="0027347B" w:rsidRDefault="00A42E61" w:rsidP="00A42E61">
      <w:pPr>
        <w:pStyle w:val="Amain"/>
      </w:pPr>
      <w:r w:rsidRPr="0027347B">
        <w:tab/>
        <w:t>(</w:t>
      </w:r>
      <w:r w:rsidR="00E54E2E" w:rsidRPr="0027347B">
        <w:t>5</w:t>
      </w:r>
      <w:r w:rsidRPr="0027347B">
        <w:t>)</w:t>
      </w:r>
      <w:r w:rsidRPr="0027347B">
        <w:tab/>
        <w:t>Subsection (</w:t>
      </w:r>
      <w:r w:rsidR="00E54E2E" w:rsidRPr="0027347B">
        <w:t>4</w:t>
      </w:r>
      <w:r w:rsidRPr="0027347B">
        <w:t>) is subject to section 123</w:t>
      </w:r>
      <w:r w:rsidR="000A2DEC">
        <w:t xml:space="preserve"> </w:t>
      </w:r>
      <w:r w:rsidR="000A2DEC" w:rsidRPr="00537CD4">
        <w:t>(c), (d) and (e)</w:t>
      </w:r>
      <w:r w:rsidRPr="0027347B">
        <w:t xml:space="preserve"> (Impact track applicability).</w:t>
      </w:r>
    </w:p>
    <w:p w:rsidR="00133485" w:rsidRPr="0027347B" w:rsidRDefault="00133485">
      <w:pPr>
        <w:pStyle w:val="AH5Sec"/>
      </w:pPr>
      <w:bookmarkStart w:id="183" w:name="_Toc10629081"/>
      <w:r w:rsidRPr="00AB453E">
        <w:rPr>
          <w:rStyle w:val="CharSectNo"/>
        </w:rPr>
        <w:lastRenderedPageBreak/>
        <w:t>114</w:t>
      </w:r>
      <w:r w:rsidRPr="0027347B">
        <w:tab/>
        <w:t>Application of assessment tracks to development proposals</w:t>
      </w:r>
      <w:bookmarkEnd w:id="183"/>
    </w:p>
    <w:p w:rsidR="00133485" w:rsidRPr="0027347B" w:rsidRDefault="00133485">
      <w:pPr>
        <w:pStyle w:val="Amain"/>
      </w:pPr>
      <w:r w:rsidRPr="0027347B">
        <w:tab/>
        <w:t>(1)</w:t>
      </w:r>
      <w:r w:rsidRPr="0027347B">
        <w:tab/>
        <w:t>The development table sets out the criteria to allow the assessment track for a development application for a development proposal to be worked out.</w:t>
      </w:r>
    </w:p>
    <w:p w:rsidR="00133485" w:rsidRPr="0027347B" w:rsidRDefault="00C80E09">
      <w:pPr>
        <w:pStyle w:val="Amain"/>
        <w:keepNext/>
      </w:pPr>
      <w:r w:rsidRPr="0027347B">
        <w:tab/>
        <w:t>(2</w:t>
      </w:r>
      <w:r w:rsidR="00133485" w:rsidRPr="0027347B">
        <w:t>)</w:t>
      </w:r>
      <w:r w:rsidR="00133485" w:rsidRPr="0027347B">
        <w:tab/>
        <w:t>To remove any doubt—</w:t>
      </w:r>
    </w:p>
    <w:p w:rsidR="00133485" w:rsidRPr="0027347B" w:rsidRDefault="00133485">
      <w:pPr>
        <w:pStyle w:val="Apara"/>
      </w:pPr>
      <w:r w:rsidRPr="0027347B">
        <w:tab/>
        <w:t>(a)</w:t>
      </w:r>
      <w:r w:rsidRPr="0027347B">
        <w:tab/>
        <w:t>the planning and land authority may refuse to accept a development application made in an assessment track other than the assessment track for the development proposal; and</w:t>
      </w:r>
    </w:p>
    <w:p w:rsidR="00133485" w:rsidRPr="0027347B" w:rsidRDefault="00133485">
      <w:pPr>
        <w:pStyle w:val="Apara"/>
      </w:pPr>
      <w:r w:rsidRPr="0027347B">
        <w:tab/>
        <w:t>(b)</w:t>
      </w:r>
      <w:r w:rsidRPr="0027347B">
        <w:tab/>
        <w:t>if the authority assesses a development application made in an assessment track other than the track for the proposal, the authority must refuse the application.</w:t>
      </w:r>
    </w:p>
    <w:p w:rsidR="00133485" w:rsidRPr="0027347B" w:rsidRDefault="00133485">
      <w:pPr>
        <w:pStyle w:val="AH5Sec"/>
      </w:pPr>
      <w:bookmarkStart w:id="184" w:name="_Toc10629082"/>
      <w:r w:rsidRPr="00AB453E">
        <w:rPr>
          <w:rStyle w:val="CharSectNo"/>
        </w:rPr>
        <w:t>115</w:t>
      </w:r>
      <w:r w:rsidRPr="0027347B">
        <w:tab/>
        <w:t>Application of inconsistent code requirements</w:t>
      </w:r>
      <w:bookmarkEnd w:id="184"/>
    </w:p>
    <w:p w:rsidR="00133485" w:rsidRPr="0027347B" w:rsidRDefault="00133485">
      <w:pPr>
        <w:pStyle w:val="Amain"/>
      </w:pPr>
      <w:r w:rsidRPr="0027347B">
        <w:tab/>
        <w:t>(1)</w:t>
      </w:r>
      <w:r w:rsidRPr="0027347B">
        <w:tab/>
        <w:t>This section applies in relation to an application for development approval for a development proposal if—</w:t>
      </w:r>
    </w:p>
    <w:p w:rsidR="00133485" w:rsidRPr="0027347B" w:rsidRDefault="00133485">
      <w:pPr>
        <w:pStyle w:val="Apara"/>
      </w:pPr>
      <w:r w:rsidRPr="0027347B">
        <w:tab/>
        <w:t>(a)</w:t>
      </w:r>
      <w:r w:rsidRPr="0027347B">
        <w:tab/>
        <w:t>2 or more codes apply to the proposal; and</w:t>
      </w:r>
    </w:p>
    <w:p w:rsidR="00133485" w:rsidRPr="0027347B" w:rsidRDefault="00133485">
      <w:pPr>
        <w:pStyle w:val="Apara"/>
      </w:pPr>
      <w:r w:rsidRPr="0027347B">
        <w:tab/>
        <w:t>(b)</w:t>
      </w:r>
      <w:r w:rsidRPr="0027347B">
        <w:tab/>
        <w:t xml:space="preserve">the requirements under each code (the </w:t>
      </w:r>
      <w:r w:rsidRPr="00ED4D1B">
        <w:rPr>
          <w:rStyle w:val="charBoldItals"/>
        </w:rPr>
        <w:t>code requirements</w:t>
      </w:r>
      <w:r w:rsidRPr="0027347B">
        <w:t>) that apply to the proposal are inconsistent.</w:t>
      </w:r>
    </w:p>
    <w:p w:rsidR="00133485" w:rsidRPr="0027347B" w:rsidRDefault="00133485">
      <w:pPr>
        <w:pStyle w:val="Amain"/>
      </w:pPr>
      <w:r w:rsidRPr="0027347B">
        <w:tab/>
        <w:t>(2)</w:t>
      </w:r>
      <w:r w:rsidRPr="0027347B">
        <w:tab/>
        <w:t>If the code requirements of a precinct code and either a development code or a general code are inconsistent, the code requirements of the precinct code apply to the development proposal and not the code requirements of the development code or general code, to the extent of the inconsistency.</w:t>
      </w:r>
    </w:p>
    <w:p w:rsidR="00133485" w:rsidRPr="0027347B" w:rsidRDefault="00133485" w:rsidP="00A94DDE">
      <w:pPr>
        <w:pStyle w:val="Amain"/>
        <w:keepNext/>
        <w:keepLines/>
      </w:pPr>
      <w:r w:rsidRPr="0027347B">
        <w:lastRenderedPageBreak/>
        <w:tab/>
        <w:t>(3)</w:t>
      </w:r>
      <w:r w:rsidRPr="0027347B">
        <w:tab/>
        <w:t>If the code requirements of a development code and a general code are inconsistent, the code requirements of the development code apply to the development proposal and not the code requirements of the general code, to the extent of the inconsistency.</w:t>
      </w:r>
    </w:p>
    <w:p w:rsidR="00133485" w:rsidRPr="0027347B" w:rsidRDefault="00133485" w:rsidP="00C112E4">
      <w:pPr>
        <w:pStyle w:val="Amain"/>
        <w:keepLines/>
      </w:pPr>
      <w:r w:rsidRPr="0027347B">
        <w:tab/>
        <w:t>(4)</w:t>
      </w:r>
      <w:r w:rsidRPr="0027347B">
        <w:tab/>
        <w:t>If the code requirements of 2 or more precinct codes, development codes or general codes are inconsistent, the code requirements of the more recent code apply to the development approval and not the code requirements of the earlier code, to the extent of the inconsistency.</w:t>
      </w:r>
    </w:p>
    <w:p w:rsidR="00133485" w:rsidRPr="0027347B" w:rsidRDefault="00133485">
      <w:pPr>
        <w:pStyle w:val="Amain"/>
      </w:pPr>
      <w:r w:rsidRPr="0027347B">
        <w:tab/>
        <w:t>(5)</w:t>
      </w:r>
      <w:r w:rsidRPr="0027347B">
        <w:tab/>
        <w:t>To remove any doubt, a code requirement is not inconsistent with the code requirements of another code only because one code deals with a matter and the other does not.</w:t>
      </w:r>
    </w:p>
    <w:p w:rsidR="00133485" w:rsidRPr="00AB453E" w:rsidRDefault="00133485">
      <w:pPr>
        <w:pStyle w:val="AH3Div"/>
      </w:pPr>
      <w:bookmarkStart w:id="185" w:name="_Toc10629083"/>
      <w:r w:rsidRPr="00AB453E">
        <w:rPr>
          <w:rStyle w:val="CharDivNo"/>
        </w:rPr>
        <w:t>Division 7.2.2</w:t>
      </w:r>
      <w:r w:rsidRPr="0027347B">
        <w:tab/>
      </w:r>
      <w:r w:rsidRPr="00AB453E">
        <w:rPr>
          <w:rStyle w:val="CharDivText"/>
        </w:rPr>
        <w:t>Code track</w:t>
      </w:r>
      <w:bookmarkEnd w:id="185"/>
    </w:p>
    <w:p w:rsidR="00133485" w:rsidRPr="0027347B" w:rsidRDefault="00133485">
      <w:pPr>
        <w:pStyle w:val="AH5Sec"/>
      </w:pPr>
      <w:bookmarkStart w:id="186" w:name="_Toc10629084"/>
      <w:r w:rsidRPr="00AB453E">
        <w:rPr>
          <w:rStyle w:val="CharSectNo"/>
        </w:rPr>
        <w:t>116</w:t>
      </w:r>
      <w:r w:rsidRPr="0027347B">
        <w:tab/>
        <w:t>Code track—when development approval must be given</w:t>
      </w:r>
      <w:bookmarkEnd w:id="186"/>
    </w:p>
    <w:p w:rsidR="00133485" w:rsidRPr="0027347B" w:rsidRDefault="00133485">
      <w:pPr>
        <w:pStyle w:val="Amainreturn"/>
        <w:keepNext/>
      </w:pPr>
      <w:r w:rsidRPr="0027347B">
        <w:t>Development approval must be given for a development proposal on application if—</w:t>
      </w:r>
    </w:p>
    <w:p w:rsidR="00133485" w:rsidRPr="0027347B" w:rsidRDefault="00133485">
      <w:pPr>
        <w:pStyle w:val="Apara"/>
      </w:pPr>
      <w:r w:rsidRPr="0027347B">
        <w:tab/>
        <w:t>(a)</w:t>
      </w:r>
      <w:r w:rsidRPr="0027347B">
        <w:tab/>
        <w:t>the proposal is in the code track; and</w:t>
      </w:r>
    </w:p>
    <w:p w:rsidR="00133485" w:rsidRPr="0027347B" w:rsidRDefault="00133485">
      <w:pPr>
        <w:pStyle w:val="Apara"/>
        <w:keepNext/>
      </w:pPr>
      <w:r w:rsidRPr="0027347B">
        <w:tab/>
        <w:t>(b)</w:t>
      </w:r>
      <w:r w:rsidRPr="0027347B">
        <w:tab/>
        <w:t>the proposal complies with the relevant rules.</w:t>
      </w:r>
    </w:p>
    <w:p w:rsidR="00133485" w:rsidRPr="0027347B" w:rsidRDefault="00133485">
      <w:pPr>
        <w:pStyle w:val="aNote"/>
      </w:pPr>
      <w:r w:rsidRPr="00ED4D1B">
        <w:rPr>
          <w:rStyle w:val="charItals"/>
        </w:rPr>
        <w:t>Note 1</w:t>
      </w:r>
      <w:r w:rsidRPr="0027347B">
        <w:tab/>
      </w:r>
      <w:r w:rsidRPr="00ED4D1B">
        <w:rPr>
          <w:rStyle w:val="charBoldItals"/>
        </w:rPr>
        <w:t>Relevant rules</w:t>
      </w:r>
      <w:r w:rsidRPr="0027347B">
        <w:t>—see the dictionary.</w:t>
      </w:r>
    </w:p>
    <w:p w:rsidR="00133485" w:rsidRPr="0027347B" w:rsidRDefault="00133485">
      <w:pPr>
        <w:pStyle w:val="aNote"/>
      </w:pPr>
      <w:r w:rsidRPr="00ED4D1B">
        <w:rPr>
          <w:rStyle w:val="charItals"/>
        </w:rPr>
        <w:t>Note 2</w:t>
      </w:r>
      <w:r w:rsidRPr="00ED4D1B">
        <w:rPr>
          <w:rStyle w:val="charItals"/>
        </w:rPr>
        <w:tab/>
      </w:r>
      <w:r w:rsidRPr="00ED4D1B">
        <w:rPr>
          <w:rStyle w:val="charBoldItals"/>
        </w:rPr>
        <w:t>Rules</w:t>
      </w:r>
      <w:r w:rsidRPr="0027347B">
        <w:t>—see the dictionary.</w:t>
      </w:r>
    </w:p>
    <w:p w:rsidR="00133485" w:rsidRPr="0027347B" w:rsidRDefault="00133485">
      <w:pPr>
        <w:pStyle w:val="aNote"/>
      </w:pPr>
      <w:r w:rsidRPr="00ED4D1B">
        <w:rPr>
          <w:rStyle w:val="charItals"/>
        </w:rPr>
        <w:t>Note 3</w:t>
      </w:r>
      <w:r w:rsidRPr="00ED4D1B">
        <w:rPr>
          <w:rStyle w:val="charItals"/>
        </w:rPr>
        <w:tab/>
      </w:r>
      <w:r w:rsidRPr="0027347B">
        <w:t>If a development application is made in the code track, but the development proposal is in another track, the application must be refused (see s 114 (</w:t>
      </w:r>
      <w:r w:rsidR="001A64EF" w:rsidRPr="0027347B">
        <w:t>2</w:t>
      </w:r>
      <w:r w:rsidRPr="0027347B">
        <w:t>)).</w:t>
      </w:r>
    </w:p>
    <w:p w:rsidR="005D7BD2" w:rsidRPr="0027347B" w:rsidRDefault="005D7BD2" w:rsidP="005D7BD2">
      <w:pPr>
        <w:pStyle w:val="AH5Sec"/>
      </w:pPr>
      <w:bookmarkStart w:id="187" w:name="_Toc10629085"/>
      <w:r w:rsidRPr="00AB453E">
        <w:rPr>
          <w:rStyle w:val="CharSectNo"/>
        </w:rPr>
        <w:lastRenderedPageBreak/>
        <w:t>116A</w:t>
      </w:r>
      <w:r w:rsidRPr="0027347B">
        <w:tab/>
        <w:t>Code track—effect of s 134 on development approval</w:t>
      </w:r>
      <w:bookmarkEnd w:id="187"/>
    </w:p>
    <w:p w:rsidR="005D7BD2" w:rsidRPr="0027347B" w:rsidRDefault="005D7BD2" w:rsidP="00A94DDE">
      <w:pPr>
        <w:pStyle w:val="Amain"/>
        <w:keepNext/>
      </w:pPr>
      <w:r w:rsidRPr="0027347B">
        <w:tab/>
        <w:t>(1)</w:t>
      </w:r>
      <w:r w:rsidRPr="0027347B">
        <w:tab/>
        <w:t>This section applies if—</w:t>
      </w:r>
    </w:p>
    <w:p w:rsidR="005D7BD2" w:rsidRPr="0027347B" w:rsidRDefault="005D7BD2" w:rsidP="00A94DDE">
      <w:pPr>
        <w:pStyle w:val="Apara"/>
        <w:keepNext/>
      </w:pPr>
      <w:r w:rsidRPr="0027347B">
        <w:tab/>
        <w:t>(a)</w:t>
      </w:r>
      <w:r w:rsidRPr="0027347B">
        <w:tab/>
        <w:t>an authorised use of the land, or an existing building or structure on the land, is exempt under section 134 (1) (Exempt development—authorised use); and</w:t>
      </w:r>
    </w:p>
    <w:p w:rsidR="005D7BD2" w:rsidRPr="0027347B" w:rsidRDefault="005D7BD2" w:rsidP="00A94DDE">
      <w:pPr>
        <w:pStyle w:val="Apara"/>
        <w:keepNext/>
      </w:pPr>
      <w:r w:rsidRPr="0027347B">
        <w:tab/>
        <w:t>(b)</w:t>
      </w:r>
      <w:r w:rsidRPr="0027347B">
        <w:tab/>
        <w:t>there is a development proposal in relation to the land; and</w:t>
      </w:r>
    </w:p>
    <w:p w:rsidR="005D7BD2" w:rsidRPr="0027347B" w:rsidRDefault="005D7BD2" w:rsidP="000B4097">
      <w:pPr>
        <w:pStyle w:val="Apara"/>
        <w:keepNext/>
      </w:pPr>
      <w:r w:rsidRPr="0027347B">
        <w:tab/>
        <w:t>(c)</w:t>
      </w:r>
      <w:r w:rsidRPr="0027347B">
        <w:tab/>
        <w:t>if the proposed development were carried out, the authorised use of the land, or an existing building or structure on the land, would stop being exempt under section 134 (2) or (3); and</w:t>
      </w:r>
    </w:p>
    <w:p w:rsidR="005D7BD2" w:rsidRPr="0027347B" w:rsidRDefault="005D7BD2" w:rsidP="005D7BD2">
      <w:pPr>
        <w:pStyle w:val="Apara"/>
      </w:pPr>
      <w:r w:rsidRPr="0027347B">
        <w:tab/>
        <w:t>(d)</w:t>
      </w:r>
      <w:r w:rsidRPr="0027347B">
        <w:tab/>
        <w:t>if a development application were made for both the development proposal and a use mentioned in subsection (2) (b), the application would be assessed in the code track.</w:t>
      </w:r>
    </w:p>
    <w:p w:rsidR="005D7BD2" w:rsidRPr="0027347B" w:rsidRDefault="005D7BD2" w:rsidP="005D7BD2">
      <w:pPr>
        <w:pStyle w:val="Amain"/>
      </w:pPr>
      <w:r w:rsidRPr="0027347B">
        <w:tab/>
        <w:t>(2)</w:t>
      </w:r>
      <w:r w:rsidRPr="0027347B">
        <w:tab/>
        <w:t>The person proposing the development proposal must apply for development approval for—</w:t>
      </w:r>
    </w:p>
    <w:p w:rsidR="005D7BD2" w:rsidRPr="0027347B" w:rsidRDefault="005D7BD2" w:rsidP="005D7BD2">
      <w:pPr>
        <w:pStyle w:val="Apara"/>
      </w:pPr>
      <w:r w:rsidRPr="0027347B">
        <w:tab/>
        <w:t>(a)</w:t>
      </w:r>
      <w:r w:rsidRPr="0027347B">
        <w:tab/>
        <w:t xml:space="preserve">the development proposal; and </w:t>
      </w:r>
    </w:p>
    <w:p w:rsidR="005D7BD2" w:rsidRPr="0027347B" w:rsidRDefault="005D7BD2" w:rsidP="005D7BD2">
      <w:pPr>
        <w:pStyle w:val="Apara"/>
      </w:pPr>
      <w:r w:rsidRPr="0027347B">
        <w:tab/>
        <w:t>(b)</w:t>
      </w:r>
      <w:r w:rsidRPr="0027347B">
        <w:tab/>
        <w:t xml:space="preserve">any use (the </w:t>
      </w:r>
      <w:r w:rsidRPr="0027347B">
        <w:rPr>
          <w:rStyle w:val="charBoldItals"/>
        </w:rPr>
        <w:t>proposed use</w:t>
      </w:r>
      <w:r w:rsidRPr="0027347B">
        <w:t>) of the land, or a building or structure on the land, that—</w:t>
      </w:r>
    </w:p>
    <w:p w:rsidR="005D7BD2" w:rsidRPr="0027347B" w:rsidRDefault="005D7BD2" w:rsidP="005D7BD2">
      <w:pPr>
        <w:pStyle w:val="Asubpara"/>
      </w:pPr>
      <w:r w:rsidRPr="0027347B">
        <w:tab/>
        <w:t>(i)</w:t>
      </w:r>
      <w:r w:rsidRPr="0027347B">
        <w:tab/>
        <w:t xml:space="preserve">is an authorised use of land, or a building or structure on the land that is exempt under section 134 (1); and </w:t>
      </w:r>
    </w:p>
    <w:p w:rsidR="005D7BD2" w:rsidRPr="0027347B" w:rsidRDefault="005D7BD2" w:rsidP="005D7BD2">
      <w:pPr>
        <w:pStyle w:val="Asubpara"/>
      </w:pPr>
      <w:r w:rsidRPr="0027347B">
        <w:tab/>
        <w:t>(ii)</w:t>
      </w:r>
      <w:r w:rsidRPr="0027347B">
        <w:tab/>
        <w:t>is intended to continue to apply to the land after the development proposal is carried out.</w:t>
      </w:r>
    </w:p>
    <w:p w:rsidR="005D7BD2" w:rsidRPr="0027347B" w:rsidRDefault="005D7BD2" w:rsidP="005D7BD2">
      <w:pPr>
        <w:pStyle w:val="Amain"/>
      </w:pPr>
      <w:r w:rsidRPr="0027347B">
        <w:tab/>
        <w:t>(3)</w:t>
      </w:r>
      <w:r w:rsidRPr="0027347B">
        <w:tab/>
        <w:t>In deciding the development application in the code track, the decision-maker—</w:t>
      </w:r>
    </w:p>
    <w:p w:rsidR="005D7BD2" w:rsidRPr="0027347B" w:rsidRDefault="005D7BD2" w:rsidP="005D7BD2">
      <w:pPr>
        <w:pStyle w:val="Apara"/>
      </w:pPr>
      <w:r w:rsidRPr="0027347B">
        <w:tab/>
        <w:t>(a)</w:t>
      </w:r>
      <w:r w:rsidRPr="0027347B">
        <w:tab/>
        <w:t>must not refuse to approve the application only on the ground that, if the application were an application only for the proposed use the application would be refused; and</w:t>
      </w:r>
    </w:p>
    <w:p w:rsidR="005D7BD2" w:rsidRPr="0027347B" w:rsidRDefault="005D7BD2" w:rsidP="000B4097">
      <w:pPr>
        <w:pStyle w:val="Apara"/>
        <w:keepNext/>
        <w:keepLines/>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5D7BD2" w:rsidRPr="0027347B" w:rsidRDefault="005D7BD2" w:rsidP="000B4097">
      <w:pPr>
        <w:pStyle w:val="aExamHdgss"/>
        <w:keepLines/>
      </w:pPr>
      <w:r w:rsidRPr="0027347B">
        <w:t>Example</w:t>
      </w:r>
    </w:p>
    <w:p w:rsidR="005D7BD2" w:rsidRPr="0027347B" w:rsidRDefault="005D7BD2" w:rsidP="000B4097">
      <w:pPr>
        <w:pStyle w:val="aExamss"/>
        <w:keepNext/>
        <w:keepLines/>
      </w:pPr>
      <w:r w:rsidRPr="0027347B">
        <w:t>Bernice is the lessee of land for which the authorised use is residential and on which there is a house. The authorised use is exempt under s 134 (1). Bernice wants to build a double garage on the land which will require development approval. If the double garage was built, the authorised use of the land would stop being exempt under s 134 (3). In addition to applying for development approval to build and use the double garage, Bernice must also apply for development approval to use the land and house for residential purposes.</w:t>
      </w:r>
    </w:p>
    <w:p w:rsidR="005D7BD2" w:rsidRPr="0027347B" w:rsidRDefault="005D7BD2" w:rsidP="00C112E4">
      <w:pPr>
        <w:pStyle w:val="aExamss"/>
        <w:keepNext/>
        <w:keepLines/>
      </w:pPr>
      <w:r w:rsidRPr="0027347B">
        <w:t>The decision-maker cannot refuse to approve the application, or approve it on a condition, only on the ground that, if the application were only for the use of the land for residential purposes, or use of the house, the decision-maker would refuse the application or approve it on conditions.</w:t>
      </w:r>
    </w:p>
    <w:p w:rsidR="00133485" w:rsidRPr="0027347B" w:rsidRDefault="00133485">
      <w:pPr>
        <w:pStyle w:val="AH5Sec"/>
      </w:pPr>
      <w:bookmarkStart w:id="188" w:name="_Toc10629086"/>
      <w:r w:rsidRPr="00AB453E">
        <w:rPr>
          <w:rStyle w:val="CharSectNo"/>
        </w:rPr>
        <w:t>117</w:t>
      </w:r>
      <w:r w:rsidRPr="0027347B">
        <w:tab/>
        <w:t>Code track—notification, right of review, governmental consultation and reconsideration</w:t>
      </w:r>
      <w:bookmarkEnd w:id="188"/>
    </w:p>
    <w:p w:rsidR="00133485" w:rsidRPr="0027347B" w:rsidRDefault="00133485" w:rsidP="00836066">
      <w:pPr>
        <w:pStyle w:val="Amainreturn"/>
        <w:keepNext/>
      </w:pPr>
      <w:r w:rsidRPr="0027347B">
        <w:t>To remove any doubt—</w:t>
      </w:r>
    </w:p>
    <w:p w:rsidR="00133485" w:rsidRPr="0027347B" w:rsidRDefault="00133485">
      <w:pPr>
        <w:pStyle w:val="Apara"/>
      </w:pPr>
      <w:r w:rsidRPr="0027347B">
        <w:tab/>
        <w:t>(a)</w:t>
      </w:r>
      <w:r w:rsidRPr="0027347B">
        <w:tab/>
        <w:t>there is no requirement to publicly notify a development proposal in the code track; and</w:t>
      </w:r>
    </w:p>
    <w:p w:rsidR="00133485" w:rsidRPr="0027347B" w:rsidRDefault="00133485">
      <w:pPr>
        <w:pStyle w:val="Apara"/>
      </w:pPr>
      <w:r w:rsidRPr="0027347B">
        <w:tab/>
        <w:t>(b)</w:t>
      </w:r>
      <w:r w:rsidRPr="0027347B">
        <w:tab/>
        <w:t>there is only a right of review under chapter 13 for a decision in relation to a development proposal in the code track by the applicant if the development application for the proposal is approved subject to a condition; and</w:t>
      </w:r>
    </w:p>
    <w:p w:rsidR="00133485" w:rsidRPr="0027347B" w:rsidRDefault="00133485">
      <w:pPr>
        <w:pStyle w:val="Apara"/>
      </w:pPr>
      <w:r w:rsidRPr="0027347B">
        <w:tab/>
        <w:t>(c)</w:t>
      </w:r>
      <w:r w:rsidRPr="0027347B">
        <w:tab/>
        <w:t>there is no referral under division 7.3.3 (Referral of development applications) of a development application for a development proposal in the code track; and</w:t>
      </w:r>
    </w:p>
    <w:p w:rsidR="00133485" w:rsidRPr="0027347B" w:rsidRDefault="00133485">
      <w:pPr>
        <w:pStyle w:val="Apara"/>
      </w:pPr>
      <w:r w:rsidRPr="0027347B">
        <w:tab/>
        <w:t>(d)</w:t>
      </w:r>
      <w:r w:rsidRPr="0027347B">
        <w:tab/>
        <w:t>a decision to refuse a development application for a development proposal in the code track may not be reconsidered under division 7.3.10.</w:t>
      </w:r>
    </w:p>
    <w:p w:rsidR="00133485" w:rsidRPr="0027347B" w:rsidRDefault="00133485">
      <w:pPr>
        <w:pStyle w:val="AH5Sec"/>
      </w:pPr>
      <w:bookmarkStart w:id="189" w:name="_Toc10629087"/>
      <w:r w:rsidRPr="00AB453E">
        <w:rPr>
          <w:rStyle w:val="CharSectNo"/>
        </w:rPr>
        <w:lastRenderedPageBreak/>
        <w:t>118</w:t>
      </w:r>
      <w:r w:rsidRPr="0027347B">
        <w:tab/>
        <w:t>Code track—time for decision on application</w:t>
      </w:r>
      <w:bookmarkEnd w:id="189"/>
    </w:p>
    <w:p w:rsidR="00133485" w:rsidRPr="0027347B" w:rsidRDefault="00133485">
      <w:pPr>
        <w:pStyle w:val="Amainreturn"/>
      </w:pPr>
      <w:r w:rsidRPr="0027347B">
        <w:t>A development application for a development proposal in the code track must be decided under section 162 (Deciding development applications) not later than 20 working days after the day the application is made to the planning and land authority.</w:t>
      </w:r>
    </w:p>
    <w:p w:rsidR="00133485" w:rsidRPr="00AB453E" w:rsidRDefault="00133485">
      <w:pPr>
        <w:pStyle w:val="AH3Div"/>
      </w:pPr>
      <w:bookmarkStart w:id="190" w:name="_Toc10629088"/>
      <w:r w:rsidRPr="00AB453E">
        <w:rPr>
          <w:rStyle w:val="CharDivNo"/>
        </w:rPr>
        <w:t>Division 7.2.3</w:t>
      </w:r>
      <w:r w:rsidRPr="0027347B">
        <w:tab/>
      </w:r>
      <w:r w:rsidRPr="00AB453E">
        <w:rPr>
          <w:rStyle w:val="CharDivText"/>
        </w:rPr>
        <w:t>Merit track</w:t>
      </w:r>
      <w:bookmarkEnd w:id="190"/>
    </w:p>
    <w:p w:rsidR="00133485" w:rsidRPr="0027347B" w:rsidRDefault="00133485">
      <w:pPr>
        <w:pStyle w:val="AH5Sec"/>
      </w:pPr>
      <w:bookmarkStart w:id="191" w:name="_Toc10629089"/>
      <w:r w:rsidRPr="00AB453E">
        <w:rPr>
          <w:rStyle w:val="CharSectNo"/>
        </w:rPr>
        <w:t>119</w:t>
      </w:r>
      <w:r w:rsidRPr="0027347B">
        <w:tab/>
        <w:t>Merit track—when development approval must not be given</w:t>
      </w:r>
      <w:bookmarkEnd w:id="191"/>
    </w:p>
    <w:p w:rsidR="00133485" w:rsidRPr="0027347B" w:rsidRDefault="00133485">
      <w:pPr>
        <w:pStyle w:val="Amain"/>
      </w:pPr>
      <w:r w:rsidRPr="0027347B">
        <w:tab/>
        <w:t>(1)</w:t>
      </w:r>
      <w:r w:rsidRPr="0027347B">
        <w:tab/>
        <w:t>Development approval must not be given for a development proposal in the merit track unless the proposal is consistent with—</w:t>
      </w:r>
    </w:p>
    <w:p w:rsidR="00133485" w:rsidRPr="0027347B" w:rsidRDefault="00133485">
      <w:pPr>
        <w:pStyle w:val="Apara"/>
      </w:pPr>
      <w:r w:rsidRPr="0027347B">
        <w:tab/>
        <w:t>(a)</w:t>
      </w:r>
      <w:r w:rsidRPr="0027347B">
        <w:tab/>
        <w:t>the relevant code; and</w:t>
      </w:r>
    </w:p>
    <w:p w:rsidR="00133485" w:rsidRPr="0027347B" w:rsidRDefault="00133485">
      <w:pPr>
        <w:pStyle w:val="Apara"/>
      </w:pPr>
      <w:r w:rsidRPr="0027347B">
        <w:tab/>
        <w:t>(b)</w:t>
      </w:r>
      <w:r w:rsidRPr="0027347B">
        <w:tab/>
        <w:t>if the proposed development relates to land comprised in a rural lease—any land management agreement for the land; and</w:t>
      </w:r>
    </w:p>
    <w:p w:rsidR="00133485" w:rsidRPr="0027347B" w:rsidRDefault="00133485">
      <w:pPr>
        <w:pStyle w:val="Apara"/>
        <w:keepNext/>
      </w:pPr>
      <w:r w:rsidRPr="0027347B">
        <w:tab/>
        <w:t>(c)</w:t>
      </w:r>
      <w:r w:rsidRPr="0027347B">
        <w:tab/>
        <w:t>if the proposed development will affect a registered tree or declared site—the advice of the conservator of flora and fauna in relation to the proposal.</w:t>
      </w:r>
    </w:p>
    <w:p w:rsidR="00133485" w:rsidRPr="0027347B" w:rsidRDefault="00133485">
      <w:pPr>
        <w:pStyle w:val="aNote"/>
      </w:pPr>
      <w:r w:rsidRPr="00ED4D1B">
        <w:rPr>
          <w:rStyle w:val="charItals"/>
        </w:rPr>
        <w:t>Note 1</w:t>
      </w:r>
      <w:r w:rsidRPr="00ED4D1B">
        <w:rPr>
          <w:rStyle w:val="charItals"/>
        </w:rPr>
        <w:tab/>
      </w:r>
      <w:r w:rsidRPr="0027347B">
        <w:t xml:space="preserve">An application cannot be approved if it is inconsistent with the </w:t>
      </w:r>
      <w:hyperlink r:id="rId202" w:tooltip="NI2008-27" w:history="1">
        <w:r w:rsidR="00D24BE6" w:rsidRPr="003B19CC">
          <w:rPr>
            <w:rStyle w:val="charCitHyperlinkAbbrev"/>
          </w:rPr>
          <w:t>territory plan</w:t>
        </w:r>
      </w:hyperlink>
      <w:r w:rsidRPr="0027347B">
        <w:t xml:space="preserve"> (see s 50) or the National Capital Plan (see </w:t>
      </w:r>
      <w:hyperlink r:id="rId203" w:tooltip="Act 1988 No 108 (Cwlth)" w:history="1">
        <w:r w:rsidR="009E0524" w:rsidRPr="00067B1F">
          <w:rPr>
            <w:rStyle w:val="charCitHyperlinkItal"/>
          </w:rPr>
          <w:t>Australian Capital Territory (Planning and Land Management) Act 1988</w:t>
        </w:r>
      </w:hyperlink>
      <w:r w:rsidRPr="00ED4D1B">
        <w:rPr>
          <w:rStyle w:val="charItals"/>
        </w:rPr>
        <w:t xml:space="preserve"> </w:t>
      </w:r>
      <w:r w:rsidRPr="0027347B">
        <w:t>(Cwlth), s 11).</w:t>
      </w:r>
    </w:p>
    <w:p w:rsidR="00133485" w:rsidRPr="0027347B" w:rsidRDefault="00133485">
      <w:pPr>
        <w:pStyle w:val="aNote"/>
      </w:pPr>
      <w:r w:rsidRPr="00ED4D1B">
        <w:rPr>
          <w:rStyle w:val="charItals"/>
        </w:rPr>
        <w:t>Note 2</w:t>
      </w:r>
      <w:r w:rsidRPr="00ED4D1B">
        <w:rPr>
          <w:rStyle w:val="charItals"/>
        </w:rPr>
        <w:tab/>
      </w:r>
      <w:r w:rsidRPr="00ED4D1B">
        <w:rPr>
          <w:rStyle w:val="charBoldItals"/>
        </w:rPr>
        <w:t>Relevant code</w:t>
      </w:r>
      <w:r w:rsidRPr="0027347B">
        <w:t>—see the dictionary.</w:t>
      </w:r>
    </w:p>
    <w:p w:rsidR="00133485" w:rsidRPr="0027347B" w:rsidRDefault="00133485" w:rsidP="000B4097">
      <w:pPr>
        <w:pStyle w:val="Amain"/>
        <w:keepNext/>
        <w:keepLines/>
      </w:pPr>
      <w:r w:rsidRPr="0027347B">
        <w:lastRenderedPageBreak/>
        <w:tab/>
        <w:t>(2)</w:t>
      </w:r>
      <w:r w:rsidRPr="0027347B">
        <w:tab/>
        <w:t xml:space="preserve">Also, development approval must not be given for a development proposal in the merit track if approval would be inconsistent with any advice given by an entity to which the application was referred under </w:t>
      </w:r>
      <w:r w:rsidR="006B0811" w:rsidRPr="00DA50F2">
        <w:t>section 148 (Some development applications to be referred)</w:t>
      </w:r>
      <w:r w:rsidRPr="0027347B">
        <w:t xml:space="preserve"> unless the person deciding the application is satisfied that—</w:t>
      </w:r>
    </w:p>
    <w:p w:rsidR="00133485" w:rsidRPr="0027347B" w:rsidRDefault="00133485" w:rsidP="000B4097">
      <w:pPr>
        <w:pStyle w:val="Apara"/>
        <w:keepNext/>
      </w:pPr>
      <w:r w:rsidRPr="0027347B">
        <w:tab/>
        <w:t>(a)</w:t>
      </w:r>
      <w:r w:rsidRPr="0027347B">
        <w:tab/>
        <w:t>the following have been considered:</w:t>
      </w:r>
    </w:p>
    <w:p w:rsidR="00133485" w:rsidRPr="0027347B" w:rsidRDefault="00133485" w:rsidP="000B4097">
      <w:pPr>
        <w:pStyle w:val="Asubpara"/>
        <w:keepNext/>
      </w:pPr>
      <w:r w:rsidRPr="0027347B">
        <w:tab/>
        <w:t>(i)</w:t>
      </w:r>
      <w:r w:rsidRPr="0027347B">
        <w:tab/>
        <w:t>any applicable guidelines;</w:t>
      </w:r>
    </w:p>
    <w:p w:rsidR="00133485" w:rsidRPr="0027347B" w:rsidRDefault="00133485">
      <w:pPr>
        <w:pStyle w:val="Asubpara"/>
      </w:pPr>
      <w:r w:rsidRPr="0027347B">
        <w:tab/>
        <w:t>(ii)</w:t>
      </w:r>
      <w:r w:rsidRPr="0027347B">
        <w:tab/>
        <w:t>any realistic alternative to the proposed development, or relevant aspects of it; and</w:t>
      </w:r>
    </w:p>
    <w:p w:rsidR="00133485" w:rsidRPr="0027347B" w:rsidRDefault="00133485">
      <w:pPr>
        <w:pStyle w:val="Apara"/>
      </w:pPr>
      <w:r w:rsidRPr="0027347B">
        <w:tab/>
        <w:t>(b)</w:t>
      </w:r>
      <w:r w:rsidRPr="0027347B">
        <w:tab/>
        <w:t xml:space="preserve">the decision is consistent with the objects of the </w:t>
      </w:r>
      <w:hyperlink r:id="rId204" w:tooltip="NI2008-27" w:history="1">
        <w:r w:rsidR="00D24BE6" w:rsidRPr="003B19CC">
          <w:rPr>
            <w:rStyle w:val="charCitHyperlinkAbbrev"/>
          </w:rPr>
          <w:t>territory plan</w:t>
        </w:r>
      </w:hyperlink>
      <w:r w:rsidRPr="0027347B">
        <w:t>.</w:t>
      </w:r>
    </w:p>
    <w:p w:rsidR="00133485" w:rsidRPr="0027347B" w:rsidRDefault="00133485" w:rsidP="005435CF">
      <w:pPr>
        <w:pStyle w:val="Amain"/>
        <w:keepNext/>
      </w:pPr>
      <w:r w:rsidRPr="0027347B">
        <w:tab/>
        <w:t>(3)</w:t>
      </w:r>
      <w:r w:rsidRPr="0027347B">
        <w:tab/>
        <w:t>To remove any doubt, if a proposed development will affect a registered tree or declared site—</w:t>
      </w:r>
    </w:p>
    <w:p w:rsidR="00133485" w:rsidRPr="0027347B" w:rsidRDefault="00133485">
      <w:pPr>
        <w:pStyle w:val="Apara"/>
      </w:pPr>
      <w:r w:rsidRPr="0027347B">
        <w:tab/>
        <w:t>(a)</w:t>
      </w:r>
      <w:r w:rsidRPr="0027347B">
        <w:tab/>
        <w:t>the person deciding the development application for the proposed development must not approve the application unless the approval is consistent with the advice of the conservator of flora and fauna in relation to the proposal; and</w:t>
      </w:r>
    </w:p>
    <w:p w:rsidR="00133485" w:rsidRPr="0027347B" w:rsidRDefault="00133485">
      <w:pPr>
        <w:pStyle w:val="Apara"/>
      </w:pPr>
      <w:r w:rsidRPr="0027347B">
        <w:tab/>
        <w:t>(b)</w:t>
      </w:r>
      <w:r w:rsidRPr="0027347B">
        <w:tab/>
        <w:t>subsection (2) does not apply in relation to the conservator’s advice.</w:t>
      </w:r>
    </w:p>
    <w:p w:rsidR="00B73B98" w:rsidRPr="00333E10" w:rsidRDefault="00B73B98" w:rsidP="00B73B98">
      <w:pPr>
        <w:pStyle w:val="AH5Sec"/>
      </w:pPr>
      <w:bookmarkStart w:id="192" w:name="_Toc10629090"/>
      <w:r w:rsidRPr="00AB453E">
        <w:rPr>
          <w:rStyle w:val="CharSectNo"/>
        </w:rPr>
        <w:t>119A</w:t>
      </w:r>
      <w:r w:rsidRPr="00333E10">
        <w:tab/>
        <w:t>Development proposal related to light rail—qualification of s 119</w:t>
      </w:r>
      <w:bookmarkEnd w:id="192"/>
    </w:p>
    <w:p w:rsidR="00B73B98" w:rsidRPr="00333E10" w:rsidRDefault="00B73B98" w:rsidP="00D628BC">
      <w:pPr>
        <w:pStyle w:val="Amain"/>
        <w:keepNext/>
      </w:pPr>
      <w:r w:rsidRPr="00333E10">
        <w:tab/>
        <w:t>(1)</w:t>
      </w:r>
      <w:r w:rsidRPr="00333E10">
        <w:tab/>
        <w:t>This section applies to a development proposal in the merit track if—</w:t>
      </w:r>
    </w:p>
    <w:p w:rsidR="00B73B98" w:rsidRPr="00333E10" w:rsidRDefault="00B73B98" w:rsidP="00B73B98">
      <w:pPr>
        <w:pStyle w:val="Apara"/>
      </w:pPr>
      <w:r w:rsidRPr="00333E10">
        <w:tab/>
        <w:t>(a)</w:t>
      </w:r>
      <w:r w:rsidRPr="00333E10">
        <w:tab/>
        <w:t>the proposal is related to light rail; and</w:t>
      </w:r>
    </w:p>
    <w:p w:rsidR="008358B5" w:rsidRPr="00333E10" w:rsidRDefault="008358B5" w:rsidP="008358B5">
      <w:pPr>
        <w:pStyle w:val="Apara"/>
      </w:pPr>
      <w:r w:rsidRPr="00333E10">
        <w:tab/>
        <w:t>(</w:t>
      </w:r>
      <w:r>
        <w:t>b</w:t>
      </w:r>
      <w:r w:rsidRPr="00333E10">
        <w:t>)</w:t>
      </w:r>
      <w:r w:rsidRPr="00333E10">
        <w:tab/>
        <w:t>the proposal does not involve a protected matter; and</w:t>
      </w:r>
    </w:p>
    <w:p w:rsidR="00B73B98" w:rsidRPr="00333E10" w:rsidRDefault="00B73B98" w:rsidP="00B73B98">
      <w:pPr>
        <w:pStyle w:val="Apara"/>
      </w:pPr>
      <w:r w:rsidRPr="00333E10">
        <w:tab/>
        <w:t>(</w:t>
      </w:r>
      <w:r w:rsidR="008358B5">
        <w:t>c</w:t>
      </w:r>
      <w:r w:rsidRPr="00333E10">
        <w:t>)</w:t>
      </w:r>
      <w:r w:rsidRPr="00333E10">
        <w:tab/>
        <w:t>an entity has given advice in relation to the proposal.</w:t>
      </w:r>
    </w:p>
    <w:p w:rsidR="00B73B98" w:rsidRPr="00333E10" w:rsidRDefault="00B73B98" w:rsidP="000B4097">
      <w:pPr>
        <w:pStyle w:val="Amain"/>
        <w:keepNext/>
      </w:pPr>
      <w:r w:rsidRPr="00333E10">
        <w:lastRenderedPageBreak/>
        <w:tab/>
        <w:t>(2)</w:t>
      </w:r>
      <w:r w:rsidRPr="00333E10">
        <w:tab/>
        <w:t>Section 119 (1) (c), (2) and (3) does not apply to the development proposal if the person deciding the development application for the proposal is satisfied that following the entity’s advice will—</w:t>
      </w:r>
    </w:p>
    <w:p w:rsidR="00B73B98" w:rsidRPr="00333E10" w:rsidRDefault="00B73B98" w:rsidP="00B73B98">
      <w:pPr>
        <w:pStyle w:val="Apara"/>
      </w:pPr>
      <w:r w:rsidRPr="00333E10">
        <w:tab/>
        <w:t>(a)</w:t>
      </w:r>
      <w:r w:rsidRPr="00333E10">
        <w:tab/>
        <w:t>risk significant delay to the commencement or completion of the development to which the proposal relates; or</w:t>
      </w:r>
    </w:p>
    <w:p w:rsidR="00B73B98" w:rsidRPr="00333E10" w:rsidRDefault="00B73B98" w:rsidP="00B73B98">
      <w:pPr>
        <w:pStyle w:val="Apara"/>
      </w:pPr>
      <w:r w:rsidRPr="00333E10">
        <w:tab/>
        <w:t>(b)</w:t>
      </w:r>
      <w:r w:rsidRPr="00333E10">
        <w:tab/>
        <w:t>risk significantly increasing the financial or resource cost for completion of the development to which the proposal relates; or</w:t>
      </w:r>
    </w:p>
    <w:p w:rsidR="00B73B98" w:rsidRPr="00333E10" w:rsidRDefault="00B73B98" w:rsidP="00B73B98">
      <w:pPr>
        <w:pStyle w:val="Apara"/>
      </w:pPr>
      <w:r w:rsidRPr="00333E10">
        <w:tab/>
        <w:t>(c)</w:t>
      </w:r>
      <w:r w:rsidRPr="00333E10">
        <w:tab/>
        <w:t>be a significant impediment to the commencement or completion of the development to which the proposal relates.</w:t>
      </w:r>
    </w:p>
    <w:p w:rsidR="00133485" w:rsidRPr="0027347B" w:rsidRDefault="00133485">
      <w:pPr>
        <w:pStyle w:val="AH5Sec"/>
      </w:pPr>
      <w:bookmarkStart w:id="193" w:name="_Toc10629091"/>
      <w:r w:rsidRPr="00AB453E">
        <w:rPr>
          <w:rStyle w:val="CharSectNo"/>
        </w:rPr>
        <w:t>120</w:t>
      </w:r>
      <w:r w:rsidRPr="0027347B">
        <w:tab/>
        <w:t>Merit track—considerations when deciding development approval</w:t>
      </w:r>
      <w:bookmarkEnd w:id="193"/>
    </w:p>
    <w:p w:rsidR="00133485" w:rsidRPr="0027347B" w:rsidRDefault="00133485">
      <w:pPr>
        <w:pStyle w:val="Amainreturn"/>
        <w:keepNext/>
      </w:pPr>
      <w:r w:rsidRPr="0027347B">
        <w:t>In deciding a development application for a development proposal in the merit track, the decision-maker must consider the following:</w:t>
      </w:r>
    </w:p>
    <w:p w:rsidR="00133485" w:rsidRPr="0027347B" w:rsidRDefault="00133485">
      <w:pPr>
        <w:pStyle w:val="Apara"/>
      </w:pPr>
      <w:r w:rsidRPr="0027347B">
        <w:tab/>
        <w:t>(a)</w:t>
      </w:r>
      <w:r w:rsidRPr="0027347B">
        <w:tab/>
        <w:t>the objectives for the zone in which the development is proposed to take place;</w:t>
      </w:r>
    </w:p>
    <w:p w:rsidR="00133485" w:rsidRPr="0027347B" w:rsidRDefault="00133485">
      <w:pPr>
        <w:pStyle w:val="Apara"/>
      </w:pPr>
      <w:r w:rsidRPr="0027347B">
        <w:tab/>
        <w:t>(b)</w:t>
      </w:r>
      <w:r w:rsidRPr="0027347B">
        <w:tab/>
        <w:t>the suitability of the land where the development is proposed to take place for a development of the kind proposed;</w:t>
      </w:r>
    </w:p>
    <w:p w:rsidR="006B0811" w:rsidRPr="00DA50F2" w:rsidRDefault="006B0811" w:rsidP="00D628BC">
      <w:pPr>
        <w:pStyle w:val="Apara"/>
        <w:keepNext/>
      </w:pPr>
      <w:r w:rsidRPr="00DA50F2">
        <w:tab/>
        <w:t>(</w:t>
      </w:r>
      <w:r w:rsidR="00B8606A">
        <w:t>c</w:t>
      </w:r>
      <w:r w:rsidRPr="00DA50F2">
        <w:t>)</w:t>
      </w:r>
      <w:r w:rsidRPr="00DA50F2">
        <w:tab/>
        <w:t>if an environmental significance opinion is in force for the development proposal—the environmental significance opinion;</w:t>
      </w:r>
    </w:p>
    <w:p w:rsidR="006B0811" w:rsidRPr="00DA50F2" w:rsidRDefault="006B0811" w:rsidP="006B0811">
      <w:pPr>
        <w:pStyle w:val="aNotepar"/>
        <w:jc w:val="left"/>
      </w:pPr>
      <w:r w:rsidRPr="00DA50F2">
        <w:rPr>
          <w:rStyle w:val="charItals"/>
        </w:rPr>
        <w:t>Note</w:t>
      </w:r>
      <w:r w:rsidRPr="00DA50F2">
        <w:rPr>
          <w:rStyle w:val="charItals"/>
        </w:rPr>
        <w:tab/>
      </w:r>
      <w:r w:rsidRPr="00DA50F2">
        <w:rPr>
          <w:rStyle w:val="charBoldItals"/>
        </w:rPr>
        <w:t>Environmental significance opinion</w:t>
      </w:r>
      <w:r w:rsidRPr="00DA50F2">
        <w:t>—see s 138AA.  Environmental significance opinions expire 18 months after they are notified (see s 138AD).</w:t>
      </w:r>
    </w:p>
    <w:p w:rsidR="00133485" w:rsidRPr="0027347B" w:rsidRDefault="00133485">
      <w:pPr>
        <w:pStyle w:val="Apara"/>
      </w:pPr>
      <w:r w:rsidRPr="0027347B">
        <w:tab/>
        <w:t>(</w:t>
      </w:r>
      <w:r w:rsidR="00B8606A">
        <w:t>d</w:t>
      </w:r>
      <w:r w:rsidRPr="0027347B">
        <w:t>)</w:t>
      </w:r>
      <w:r w:rsidRPr="0027347B">
        <w:tab/>
        <w:t>each representation received by the authority in relation to the application that has not been withdrawn;</w:t>
      </w:r>
    </w:p>
    <w:p w:rsidR="00133485" w:rsidRPr="0027347B" w:rsidRDefault="00133485" w:rsidP="000B4097">
      <w:pPr>
        <w:pStyle w:val="Apara"/>
        <w:keepNext/>
        <w:keepLines/>
      </w:pPr>
      <w:r w:rsidRPr="0027347B">
        <w:lastRenderedPageBreak/>
        <w:tab/>
        <w:t>(</w:t>
      </w:r>
      <w:r w:rsidR="00B8606A">
        <w:t>e</w:t>
      </w:r>
      <w:r w:rsidRPr="0027347B">
        <w:t>)</w:t>
      </w:r>
      <w:r w:rsidRPr="0027347B">
        <w:tab/>
        <w:t>if an entity gave advice on the application in accordance with section 149 (Requirement to give advice in relation to development applications)—the entity’s advice;</w:t>
      </w:r>
    </w:p>
    <w:p w:rsidR="00133485" w:rsidRPr="0027347B" w:rsidRDefault="00133485" w:rsidP="000B4097">
      <w:pPr>
        <w:pStyle w:val="aNotepar"/>
        <w:keepNext/>
        <w:keepLines/>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  If the entity gives no response, the entity is taken to have given advice that supported the application (see s 150).</w:t>
      </w:r>
    </w:p>
    <w:p w:rsidR="00133485" w:rsidRPr="0027347B" w:rsidRDefault="00133485">
      <w:pPr>
        <w:pStyle w:val="Apara"/>
      </w:pPr>
      <w:r w:rsidRPr="0027347B">
        <w:tab/>
        <w:t>(</w:t>
      </w:r>
      <w:r w:rsidR="00B8606A">
        <w:t>f</w:t>
      </w:r>
      <w:r w:rsidRPr="0027347B">
        <w:t>)</w:t>
      </w:r>
      <w:r w:rsidRPr="0027347B">
        <w:tab/>
        <w:t xml:space="preserve">if the proposed development relates to land that is public land—the </w:t>
      </w:r>
      <w:r w:rsidR="00E41810" w:rsidRPr="001163FE">
        <w:t>public land management plan</w:t>
      </w:r>
      <w:r w:rsidRPr="0027347B">
        <w:t xml:space="preserve"> for the land;</w:t>
      </w:r>
    </w:p>
    <w:p w:rsidR="00133485" w:rsidRPr="0027347B" w:rsidRDefault="00133485">
      <w:pPr>
        <w:pStyle w:val="Apara"/>
      </w:pPr>
      <w:r w:rsidRPr="0027347B">
        <w:tab/>
        <w:t>(</w:t>
      </w:r>
      <w:r w:rsidR="00B8606A">
        <w:t>g</w:t>
      </w:r>
      <w:r w:rsidRPr="0027347B">
        <w:t>)</w:t>
      </w:r>
      <w:r w:rsidRPr="0027347B">
        <w:tab/>
        <w:t>the probable impact of the proposed development, including the nature, extent and significance of probable environmental impacts.</w:t>
      </w:r>
    </w:p>
    <w:p w:rsidR="00A5355E" w:rsidRPr="0027347B" w:rsidRDefault="00A5355E" w:rsidP="00A5355E">
      <w:pPr>
        <w:pStyle w:val="AH5Sec"/>
      </w:pPr>
      <w:bookmarkStart w:id="194" w:name="_Toc10629092"/>
      <w:r w:rsidRPr="00AB453E">
        <w:rPr>
          <w:rStyle w:val="CharSectNo"/>
        </w:rPr>
        <w:t>120A</w:t>
      </w:r>
      <w:r w:rsidRPr="0027347B">
        <w:tab/>
        <w:t>Merit track—effect of s 134 on development approval</w:t>
      </w:r>
      <w:bookmarkEnd w:id="194"/>
    </w:p>
    <w:p w:rsidR="00A5355E" w:rsidRPr="0027347B" w:rsidRDefault="00A5355E" w:rsidP="00A5355E">
      <w:pPr>
        <w:pStyle w:val="Amain"/>
      </w:pPr>
      <w:r w:rsidRPr="0027347B">
        <w:tab/>
        <w:t>(1)</w:t>
      </w:r>
      <w:r w:rsidRPr="0027347B">
        <w:tab/>
        <w:t>This section applies if—</w:t>
      </w:r>
    </w:p>
    <w:p w:rsidR="00A5355E" w:rsidRPr="0027347B" w:rsidRDefault="00A5355E" w:rsidP="00A5355E">
      <w:pPr>
        <w:pStyle w:val="Apara"/>
      </w:pPr>
      <w:r w:rsidRPr="0027347B">
        <w:tab/>
        <w:t>(a)</w:t>
      </w:r>
      <w:r w:rsidRPr="0027347B">
        <w:tab/>
        <w:t>an authorised use of the land, or an existing building or structure on the land, is exempt under section 134 (1) (Exempt development—authorised use); and</w:t>
      </w:r>
    </w:p>
    <w:p w:rsidR="00A5355E" w:rsidRPr="0027347B" w:rsidRDefault="00A5355E" w:rsidP="00836066">
      <w:pPr>
        <w:pStyle w:val="Apara"/>
        <w:keepNext/>
      </w:pPr>
      <w:r w:rsidRPr="0027347B">
        <w:tab/>
        <w:t>(b)</w:t>
      </w:r>
      <w:r w:rsidRPr="0027347B">
        <w:tab/>
        <w:t>there is a development proposal in relation to the land; and</w:t>
      </w:r>
    </w:p>
    <w:p w:rsidR="00A5355E" w:rsidRPr="0027347B" w:rsidRDefault="00A5355E" w:rsidP="00A5355E">
      <w:pPr>
        <w:pStyle w:val="Apara"/>
      </w:pPr>
      <w:r w:rsidRPr="0027347B">
        <w:tab/>
        <w:t>(c)</w:t>
      </w:r>
      <w:r w:rsidRPr="0027347B">
        <w:tab/>
        <w:t>if the proposed development were carried out, the authorised use of the land, or an existing building or structure on the land, would stop being exempt under section 134 (2) or (3); and</w:t>
      </w:r>
    </w:p>
    <w:p w:rsidR="00A5355E" w:rsidRPr="0027347B" w:rsidRDefault="00A5355E" w:rsidP="00A5355E">
      <w:pPr>
        <w:pStyle w:val="Apara"/>
      </w:pPr>
      <w:r w:rsidRPr="0027347B">
        <w:tab/>
        <w:t>(d)</w:t>
      </w:r>
      <w:r w:rsidRPr="0027347B">
        <w:tab/>
        <w:t>if a development application were made for both the development proposal and a use mentioned in subsection (2) (b), the application would be considered in the merit track.</w:t>
      </w:r>
    </w:p>
    <w:p w:rsidR="00A5355E" w:rsidRPr="0027347B" w:rsidRDefault="00A5355E" w:rsidP="000B4097">
      <w:pPr>
        <w:pStyle w:val="Amain"/>
      </w:pPr>
      <w:r w:rsidRPr="0027347B">
        <w:tab/>
        <w:t>(2)</w:t>
      </w:r>
      <w:r w:rsidRPr="0027347B">
        <w:tab/>
        <w:t>The person proposing the development proposal must apply for development approval for—</w:t>
      </w:r>
    </w:p>
    <w:p w:rsidR="00A5355E" w:rsidRPr="0027347B" w:rsidRDefault="00A5355E" w:rsidP="000B4097">
      <w:pPr>
        <w:pStyle w:val="Apara"/>
      </w:pPr>
      <w:r w:rsidRPr="0027347B">
        <w:tab/>
        <w:t>(a)</w:t>
      </w:r>
      <w:r w:rsidRPr="0027347B">
        <w:tab/>
        <w:t xml:space="preserve">the development proposal; and </w:t>
      </w:r>
    </w:p>
    <w:p w:rsidR="00A5355E" w:rsidRPr="0027347B" w:rsidRDefault="00A5355E" w:rsidP="000B4097">
      <w:pPr>
        <w:pStyle w:val="Apara"/>
        <w:keepNext/>
      </w:pPr>
      <w:r w:rsidRPr="0027347B">
        <w:lastRenderedPageBreak/>
        <w:tab/>
        <w:t>(b)</w:t>
      </w:r>
      <w:r w:rsidRPr="0027347B">
        <w:tab/>
        <w:t xml:space="preserve">any use (the </w:t>
      </w:r>
      <w:r w:rsidRPr="0027347B">
        <w:rPr>
          <w:rStyle w:val="charBoldItals"/>
        </w:rPr>
        <w:t>proposed use</w:t>
      </w:r>
      <w:r w:rsidRPr="0027347B">
        <w:t>) of the land, or a building or structure on the land, that—</w:t>
      </w:r>
    </w:p>
    <w:p w:rsidR="00A5355E" w:rsidRPr="0027347B" w:rsidRDefault="00A5355E" w:rsidP="00A5355E">
      <w:pPr>
        <w:pStyle w:val="Asubpara"/>
      </w:pPr>
      <w:r w:rsidRPr="0027347B">
        <w:tab/>
        <w:t>(i)</w:t>
      </w:r>
      <w:r w:rsidRPr="0027347B">
        <w:tab/>
        <w:t xml:space="preserve">is an authorised use of land, or a building or structure on the land that is exempt under section 134 (1); and </w:t>
      </w:r>
    </w:p>
    <w:p w:rsidR="00A5355E" w:rsidRPr="0027347B" w:rsidRDefault="00A5355E" w:rsidP="00A5355E">
      <w:pPr>
        <w:pStyle w:val="Asubpara"/>
      </w:pPr>
      <w:r w:rsidRPr="0027347B">
        <w:tab/>
        <w:t>(ii)</w:t>
      </w:r>
      <w:r w:rsidRPr="0027347B">
        <w:tab/>
        <w:t>is intended to continue to apply to the land after the development proposal is carried out.</w:t>
      </w:r>
    </w:p>
    <w:p w:rsidR="00A5355E" w:rsidRPr="0027347B" w:rsidRDefault="00A5355E" w:rsidP="00A5355E">
      <w:pPr>
        <w:pStyle w:val="Amain"/>
      </w:pPr>
      <w:r w:rsidRPr="0027347B">
        <w:tab/>
        <w:t>(3)</w:t>
      </w:r>
      <w:r w:rsidRPr="0027347B">
        <w:tab/>
        <w:t>In deciding the development application in the merit track, the decision-maker—</w:t>
      </w:r>
    </w:p>
    <w:p w:rsidR="00A5355E" w:rsidRPr="0027347B" w:rsidRDefault="00A5355E" w:rsidP="00A5355E">
      <w:pPr>
        <w:pStyle w:val="Apara"/>
      </w:pPr>
      <w:r w:rsidRPr="0027347B">
        <w:tab/>
        <w:t>(a)</w:t>
      </w:r>
      <w:r w:rsidRPr="0027347B">
        <w:tab/>
        <w:t>must not refuse to approve the application only on the ground that, if the application were an application only for the proposed use the application would be refused; and</w:t>
      </w:r>
    </w:p>
    <w:p w:rsidR="00A5355E" w:rsidRPr="0027347B" w:rsidRDefault="00A5355E" w:rsidP="00836066">
      <w:pPr>
        <w:pStyle w:val="Apara"/>
        <w:keepNext/>
      </w:pPr>
      <w:r w:rsidRPr="0027347B">
        <w:tab/>
        <w:t>(b)</w:t>
      </w:r>
      <w:r w:rsidRPr="0027347B">
        <w:tab/>
        <w:t>must not approve the application on a condition only because, if the application were an application only for the proposed use the application would be approved on the condition.</w:t>
      </w:r>
    </w:p>
    <w:p w:rsidR="00A5355E" w:rsidRPr="0027347B" w:rsidRDefault="00A5355E" w:rsidP="00A5355E">
      <w:pPr>
        <w:pStyle w:val="aExamHdgss"/>
        <w:keepLines/>
      </w:pPr>
      <w:r w:rsidRPr="0027347B">
        <w:t>Example</w:t>
      </w:r>
    </w:p>
    <w:p w:rsidR="00A5355E" w:rsidRPr="0027347B" w:rsidRDefault="00A5355E" w:rsidP="00A5355E">
      <w:pPr>
        <w:pStyle w:val="aExamss"/>
        <w:keepNext/>
        <w:keepLines/>
      </w:pPr>
      <w:r w:rsidRPr="0027347B">
        <w:t>Donald is the lessee of land for which the authorised uses are residential, retail and commercial, and on which there is a building that is mixed residential and retail, and another building that is used for commercial. Donald wants to demolish the commercial building, which will require a development approval. Donald does not want to use the land for commercial purposes any more. If the commercial building was demolished, the authorised uses of the land would stop being exempt under s 134 (3). In addition to applying for development approval to demolish the commercial building, Donald must also apply for development approval to use the land for residential and retail purposes, but need not apply for approval for use for commercial purposes.</w:t>
      </w:r>
    </w:p>
    <w:p w:rsidR="00A5355E" w:rsidRPr="0027347B" w:rsidRDefault="00A5355E" w:rsidP="000B4097">
      <w:pPr>
        <w:pStyle w:val="aExamss"/>
      </w:pPr>
      <w:r w:rsidRPr="0027347B">
        <w:t>The decision-maker cannot refuse to approve the application, or approve it on a condition, only on the ground that, if the application were only for the use of the land and for residential purposes or retail purposes, or use of the mixed residential and retail building, the decision-maker would refuse the application or approve it on conditions.</w:t>
      </w:r>
    </w:p>
    <w:p w:rsidR="00133485" w:rsidRPr="0027347B" w:rsidRDefault="00133485">
      <w:pPr>
        <w:pStyle w:val="AH5Sec"/>
      </w:pPr>
      <w:bookmarkStart w:id="195" w:name="_Toc10629093"/>
      <w:r w:rsidRPr="00AB453E">
        <w:rPr>
          <w:rStyle w:val="CharSectNo"/>
        </w:rPr>
        <w:lastRenderedPageBreak/>
        <w:t>121</w:t>
      </w:r>
      <w:r w:rsidRPr="0027347B">
        <w:tab/>
        <w:t>Merit track—notification and right of review</w:t>
      </w:r>
      <w:bookmarkEnd w:id="195"/>
    </w:p>
    <w:p w:rsidR="00133485" w:rsidRPr="0027347B" w:rsidRDefault="00133485">
      <w:pPr>
        <w:pStyle w:val="Amain"/>
      </w:pPr>
      <w:r w:rsidRPr="0027347B">
        <w:tab/>
        <w:t>(1)</w:t>
      </w:r>
      <w:r w:rsidRPr="0027347B">
        <w:tab/>
        <w:t>To remove any doubt, if a development proposal is in the merit track, the application for development approval for the proposal must be publicly notified under division 7.3.4.</w:t>
      </w:r>
    </w:p>
    <w:p w:rsidR="00133485" w:rsidRPr="0027347B" w:rsidRDefault="00133485">
      <w:pPr>
        <w:pStyle w:val="Amain"/>
      </w:pPr>
      <w:r w:rsidRPr="0027347B">
        <w:tab/>
        <w:t>(2)</w:t>
      </w:r>
      <w:r w:rsidRPr="0027347B">
        <w:tab/>
        <w:t xml:space="preserve">If there is a right of review under chapter 13 in relation to a decision to approve an application for development approval for a </w:t>
      </w:r>
      <w:r w:rsidRPr="0027347B">
        <w:rPr>
          <w:color w:val="000000"/>
        </w:rPr>
        <w:t>development proposal</w:t>
      </w:r>
      <w:r w:rsidRPr="0027347B">
        <w:t xml:space="preserve"> in the merit track, the right of review is only in relation to the decision, or</w:t>
      </w:r>
      <w:r w:rsidR="00F9196D">
        <w:t xml:space="preserve"> part </w:t>
      </w:r>
      <w:r w:rsidRPr="0027347B">
        <w:t>of the decision, to the extent that—</w:t>
      </w:r>
    </w:p>
    <w:p w:rsidR="00133485" w:rsidRPr="0027347B" w:rsidRDefault="00133485">
      <w:pPr>
        <w:pStyle w:val="Apara"/>
      </w:pPr>
      <w:r w:rsidRPr="0027347B">
        <w:tab/>
        <w:t>(a)</w:t>
      </w:r>
      <w:r w:rsidRPr="0027347B">
        <w:tab/>
        <w:t xml:space="preserve">the </w:t>
      </w:r>
      <w:r w:rsidRPr="0027347B">
        <w:rPr>
          <w:color w:val="000000"/>
        </w:rPr>
        <w:t>development proposal</w:t>
      </w:r>
      <w:r w:rsidRPr="0027347B">
        <w:t xml:space="preserve"> is subject to a rule and does not comply with the rule; or</w:t>
      </w:r>
    </w:p>
    <w:p w:rsidR="00133485" w:rsidRPr="0027347B" w:rsidRDefault="00133485">
      <w:pPr>
        <w:pStyle w:val="Apara"/>
      </w:pPr>
      <w:r w:rsidRPr="0027347B">
        <w:tab/>
        <w:t>(b)</w:t>
      </w:r>
      <w:r w:rsidRPr="0027347B">
        <w:tab/>
        <w:t>no rule applies to the development proposal.</w:t>
      </w:r>
    </w:p>
    <w:p w:rsidR="000A2DEC" w:rsidRPr="00537CD4" w:rsidRDefault="000A2DEC" w:rsidP="000A2DEC">
      <w:pPr>
        <w:pStyle w:val="AH5Sec"/>
      </w:pPr>
      <w:bookmarkStart w:id="196" w:name="_Toc10629094"/>
      <w:r w:rsidRPr="00AB453E">
        <w:rPr>
          <w:rStyle w:val="CharSectNo"/>
        </w:rPr>
        <w:t>122</w:t>
      </w:r>
      <w:r w:rsidRPr="00537CD4">
        <w:tab/>
        <w:t>Merit track—time for decision on application</w:t>
      </w:r>
      <w:bookmarkEnd w:id="196"/>
    </w:p>
    <w:p w:rsidR="000A2DEC" w:rsidRPr="00537CD4" w:rsidRDefault="000A2DEC" w:rsidP="000A2DEC">
      <w:pPr>
        <w:pStyle w:val="Amain"/>
      </w:pPr>
      <w:r w:rsidRPr="00537CD4">
        <w:tab/>
        <w:t>(1)</w:t>
      </w:r>
      <w:r w:rsidRPr="00537CD4">
        <w:tab/>
        <w:t>A development application for a development proposal in the merit track must be decided under section 162 (Deciding development applications) not later than—</w:t>
      </w:r>
    </w:p>
    <w:p w:rsidR="000A2DEC" w:rsidRPr="00537CD4" w:rsidRDefault="000A2DEC" w:rsidP="000A2DEC">
      <w:pPr>
        <w:pStyle w:val="Apara"/>
      </w:pPr>
      <w:r w:rsidRPr="00537CD4">
        <w:tab/>
        <w:t>(a)</w:t>
      </w:r>
      <w:r w:rsidRPr="00537CD4">
        <w:tab/>
        <w:t>10 working days after the day—</w:t>
      </w:r>
    </w:p>
    <w:p w:rsidR="000A2DEC" w:rsidRPr="00537CD4" w:rsidRDefault="000A2DEC" w:rsidP="000A2DEC">
      <w:pPr>
        <w:pStyle w:val="Asubpara"/>
      </w:pPr>
      <w:r w:rsidRPr="00537CD4">
        <w:tab/>
        <w:t>(i)</w:t>
      </w:r>
      <w:r w:rsidRPr="00537CD4">
        <w:tab/>
        <w:t>for a concurrent development application—the concurrent process is completed;</w:t>
      </w:r>
    </w:p>
    <w:p w:rsidR="000A2DEC" w:rsidRPr="00537CD4" w:rsidRDefault="000A2DEC" w:rsidP="000A2DEC">
      <w:pPr>
        <w:pStyle w:val="Asubpara"/>
      </w:pPr>
      <w:r w:rsidRPr="00537CD4">
        <w:tab/>
        <w:t>(ii)</w:t>
      </w:r>
      <w:r w:rsidRPr="00537CD4">
        <w:tab/>
        <w:t>for an application for development approval of a development proposal made under section 137AB (Applications in anticipation of territory plan variation—made after draft plan variation prepared)—the draft plan variation has commenced under section 83 or section 84; or</w:t>
      </w:r>
    </w:p>
    <w:p w:rsidR="000A2DEC" w:rsidRPr="00537CD4" w:rsidRDefault="000A2DEC" w:rsidP="000B4097">
      <w:pPr>
        <w:pStyle w:val="Apara"/>
        <w:keepNext/>
      </w:pPr>
      <w:r w:rsidRPr="00537CD4">
        <w:lastRenderedPageBreak/>
        <w:tab/>
        <w:t>(b)</w:t>
      </w:r>
      <w:r w:rsidRPr="00537CD4">
        <w:tab/>
        <w:t>if paragraph (a) does not apply—</w:t>
      </w:r>
    </w:p>
    <w:p w:rsidR="000A2DEC" w:rsidRPr="00537CD4" w:rsidRDefault="000A2DEC" w:rsidP="000B4097">
      <w:pPr>
        <w:pStyle w:val="Asubpara"/>
        <w:keepNext/>
      </w:pPr>
      <w:r w:rsidRPr="00537CD4">
        <w:tab/>
        <w:t>(i)</w:t>
      </w:r>
      <w:r w:rsidRPr="00537CD4">
        <w:tab/>
        <w:t>if no representation is made in relation to the proposal—30 working days after the day the application is made to the planning and land authority; or</w:t>
      </w:r>
    </w:p>
    <w:p w:rsidR="000A2DEC" w:rsidRPr="00537CD4" w:rsidRDefault="000A2DEC" w:rsidP="000A2DEC">
      <w:pPr>
        <w:pStyle w:val="Asubpara"/>
      </w:pPr>
      <w:r w:rsidRPr="00537CD4">
        <w:tab/>
        <w:t>(ii)</w:t>
      </w:r>
      <w:r w:rsidRPr="00537CD4">
        <w:tab/>
        <w:t>in any other case—45 working days after the day the application is made to the authority.</w:t>
      </w:r>
    </w:p>
    <w:p w:rsidR="000A2DEC" w:rsidRPr="00537CD4" w:rsidRDefault="000A2DEC" w:rsidP="000A2DEC">
      <w:pPr>
        <w:pStyle w:val="Amain"/>
      </w:pPr>
      <w:r w:rsidRPr="00537CD4">
        <w:tab/>
        <w:t>(2)</w:t>
      </w:r>
      <w:r w:rsidRPr="00537CD4">
        <w:tab/>
        <w:t>In this section:</w:t>
      </w:r>
    </w:p>
    <w:p w:rsidR="000A2DEC" w:rsidRPr="00537CD4" w:rsidRDefault="000A2DEC" w:rsidP="000A2DEC">
      <w:pPr>
        <w:pStyle w:val="aDef"/>
      </w:pPr>
      <w:r w:rsidRPr="00537CD4">
        <w:rPr>
          <w:rStyle w:val="charBoldItals"/>
        </w:rPr>
        <w:t>completed concurrent process</w:t>
      </w:r>
      <w:r w:rsidRPr="00537CD4">
        <w:t>—see section 162 (</w:t>
      </w:r>
      <w:r w:rsidR="00CB31F9">
        <w:t>7</w:t>
      </w:r>
      <w:r w:rsidRPr="00537CD4">
        <w:t xml:space="preserve">). </w:t>
      </w:r>
    </w:p>
    <w:p w:rsidR="00133485" w:rsidRPr="00AB453E" w:rsidRDefault="00133485">
      <w:pPr>
        <w:pStyle w:val="AH3Div"/>
      </w:pPr>
      <w:bookmarkStart w:id="197" w:name="_Toc10629095"/>
      <w:r w:rsidRPr="00AB453E">
        <w:rPr>
          <w:rStyle w:val="CharDivNo"/>
        </w:rPr>
        <w:t>Division 7.2.4</w:t>
      </w:r>
      <w:r w:rsidRPr="0027347B">
        <w:tab/>
      </w:r>
      <w:r w:rsidRPr="00AB453E">
        <w:rPr>
          <w:rStyle w:val="CharDivText"/>
        </w:rPr>
        <w:t>Impact track</w:t>
      </w:r>
      <w:bookmarkEnd w:id="197"/>
    </w:p>
    <w:p w:rsidR="00133485" w:rsidRPr="0027347B" w:rsidRDefault="00133485">
      <w:pPr>
        <w:pStyle w:val="AH5Sec"/>
      </w:pPr>
      <w:bookmarkStart w:id="198" w:name="_Toc10629096"/>
      <w:r w:rsidRPr="00AB453E">
        <w:rPr>
          <w:rStyle w:val="CharSectNo"/>
        </w:rPr>
        <w:t>123</w:t>
      </w:r>
      <w:r w:rsidRPr="0027347B">
        <w:tab/>
        <w:t>Impact track applicability</w:t>
      </w:r>
      <w:bookmarkEnd w:id="198"/>
    </w:p>
    <w:p w:rsidR="00133485" w:rsidRPr="0027347B" w:rsidRDefault="00133485" w:rsidP="005435CF">
      <w:pPr>
        <w:pStyle w:val="Amainreturn"/>
        <w:keepNext/>
      </w:pPr>
      <w:r w:rsidRPr="0027347B">
        <w:t>The impact track applies to a development proposal if—</w:t>
      </w:r>
    </w:p>
    <w:p w:rsidR="00133485" w:rsidRPr="0027347B" w:rsidRDefault="00133485">
      <w:pPr>
        <w:pStyle w:val="Apara"/>
      </w:pPr>
      <w:r w:rsidRPr="0027347B">
        <w:tab/>
        <w:t>(a)</w:t>
      </w:r>
      <w:r w:rsidRPr="0027347B">
        <w:tab/>
        <w:t>the relevant development table states that the impact track applies; or</w:t>
      </w:r>
    </w:p>
    <w:p w:rsidR="00133485" w:rsidRPr="0027347B" w:rsidRDefault="00133485" w:rsidP="00355D04">
      <w:pPr>
        <w:pStyle w:val="Apara"/>
        <w:keepNext/>
      </w:pPr>
      <w:r w:rsidRPr="0027347B">
        <w:tab/>
        <w:t>(b)</w:t>
      </w:r>
      <w:r w:rsidRPr="0027347B">
        <w:tab/>
        <w:t>the proposal is of a kind mentioned in schedule 4; or</w:t>
      </w:r>
    </w:p>
    <w:p w:rsidR="00E54E2E" w:rsidRPr="0027347B" w:rsidRDefault="00E54E2E" w:rsidP="00E54E2E">
      <w:pPr>
        <w:pStyle w:val="aNotepar"/>
      </w:pPr>
      <w:r w:rsidRPr="0027347B">
        <w:rPr>
          <w:rStyle w:val="charItals"/>
        </w:rPr>
        <w:t xml:space="preserve">Note </w:t>
      </w:r>
      <w:r w:rsidRPr="0027347B">
        <w:rPr>
          <w:rStyle w:val="charItals"/>
        </w:rPr>
        <w:tab/>
      </w:r>
      <w:r w:rsidRPr="0027347B">
        <w:t>For certain proposals mentioned in sch 4, a proponent may apply under s 138A</w:t>
      </w:r>
      <w:r w:rsidR="00720E6B">
        <w:t>A</w:t>
      </w:r>
      <w:r w:rsidRPr="0027347B">
        <w:t xml:space="preserve"> (2) for an environmental significance opinion from a relevant agency that the proposal is not likely to have a significant adverse environmental impact. The production of the opinion by the agency will take the proposal out of the impact track unless other reasons under this section apply.</w:t>
      </w:r>
    </w:p>
    <w:p w:rsidR="00133485" w:rsidRPr="0027347B" w:rsidRDefault="00133485">
      <w:pPr>
        <w:pStyle w:val="Apara"/>
      </w:pPr>
      <w:r w:rsidRPr="0027347B">
        <w:tab/>
        <w:t>(c)</w:t>
      </w:r>
      <w:r w:rsidRPr="0027347B">
        <w:tab/>
        <w:t>the Minister makes a declaration under section 124 in relation to the proposal; or</w:t>
      </w:r>
    </w:p>
    <w:p w:rsidR="00133485" w:rsidRPr="0027347B" w:rsidRDefault="00133485">
      <w:pPr>
        <w:pStyle w:val="Apara"/>
      </w:pPr>
      <w:r w:rsidRPr="0027347B">
        <w:tab/>
        <w:t>(d)</w:t>
      </w:r>
      <w:r w:rsidRPr="0027347B">
        <w:tab/>
        <w:t>section 125 (Declaration by Public Health Act Minister affects assessment track) or section 132 (Impact track applicable to development proposals not otherwise provided for) provides that the impact track applies to the proposal; or</w:t>
      </w:r>
    </w:p>
    <w:p w:rsidR="00133485" w:rsidRPr="0027347B" w:rsidRDefault="00133485" w:rsidP="00C570AD">
      <w:pPr>
        <w:pStyle w:val="Apara"/>
        <w:keepLines/>
      </w:pPr>
      <w:r w:rsidRPr="0027347B">
        <w:lastRenderedPageBreak/>
        <w:tab/>
        <w:t>(e)</w:t>
      </w:r>
      <w:r w:rsidRPr="0027347B">
        <w:tab/>
        <w:t>the Commonwealth Minister responsible for administering the</w:t>
      </w:r>
      <w:r w:rsidRPr="002B5FEE">
        <w:rPr>
          <w:rStyle w:val="charItals"/>
        </w:rPr>
        <w:t xml:space="preserve"> </w:t>
      </w:r>
      <w:hyperlink r:id="rId205" w:tooltip="Act 1999 No 91 (Cwlth)" w:history="1">
        <w:r w:rsidR="00F82708">
          <w:rPr>
            <w:rStyle w:val="charCitHyperlinkItal"/>
          </w:rPr>
          <w:t>Environment Protection and Biodiversity Conservation Act 1999</w:t>
        </w:r>
      </w:hyperlink>
      <w:r w:rsidRPr="00ED4D1B">
        <w:rPr>
          <w:rStyle w:val="charItals"/>
        </w:rPr>
        <w:t xml:space="preserve"> </w:t>
      </w:r>
      <w:r w:rsidRPr="0027347B">
        <w:t>(Cwlth) advises the Minister in writing that the development proposed—</w:t>
      </w:r>
    </w:p>
    <w:p w:rsidR="00133485" w:rsidRPr="0027347B" w:rsidRDefault="00133485">
      <w:pPr>
        <w:pStyle w:val="Asubpara"/>
      </w:pPr>
      <w:r w:rsidRPr="0027347B">
        <w:tab/>
        <w:t>(i)</w:t>
      </w:r>
      <w:r w:rsidRPr="0027347B">
        <w:tab/>
        <w:t>is a controlled action under that Act, section 76; and</w:t>
      </w:r>
    </w:p>
    <w:p w:rsidR="00133485" w:rsidRPr="0027347B" w:rsidRDefault="00133485">
      <w:pPr>
        <w:pStyle w:val="Asubpara"/>
      </w:pPr>
      <w:r w:rsidRPr="0027347B">
        <w:tab/>
        <w:t>(ii)</w:t>
      </w:r>
      <w:r w:rsidRPr="0027347B">
        <w:tab/>
        <w:t>does not require assessment under that Act,</w:t>
      </w:r>
      <w:r w:rsidR="00F9196D">
        <w:t xml:space="preserve"> part </w:t>
      </w:r>
      <w:r w:rsidRPr="0027347B">
        <w:t>8 (Assessing impacts of controlled actions) because a bilateral agreement between the Commonwealth and the Territory under that Act allows the proposal to be assessed under this Act.</w:t>
      </w:r>
    </w:p>
    <w:p w:rsidR="00133485" w:rsidRPr="0027347B" w:rsidRDefault="00133485">
      <w:pPr>
        <w:pStyle w:val="AH5Sec"/>
      </w:pPr>
      <w:bookmarkStart w:id="199" w:name="_Toc10629097"/>
      <w:r w:rsidRPr="00AB453E">
        <w:rPr>
          <w:rStyle w:val="CharSectNo"/>
        </w:rPr>
        <w:t>124</w:t>
      </w:r>
      <w:r w:rsidRPr="0027347B">
        <w:tab/>
        <w:t>Minister may declare impact track applicable</w:t>
      </w:r>
      <w:bookmarkEnd w:id="199"/>
    </w:p>
    <w:p w:rsidR="00133485" w:rsidRPr="0027347B" w:rsidRDefault="00133485">
      <w:pPr>
        <w:pStyle w:val="Amain"/>
        <w:keepNext/>
      </w:pPr>
      <w:r w:rsidRPr="0027347B">
        <w:tab/>
        <w:t>(1)</w:t>
      </w:r>
      <w:r w:rsidRPr="0027347B">
        <w:tab/>
        <w:t>The Minister may, in writing, declare that the impact track applies to a development proposal.</w:t>
      </w:r>
    </w:p>
    <w:p w:rsidR="00133485" w:rsidRPr="0027347B" w:rsidRDefault="00133485" w:rsidP="005435CF">
      <w:pPr>
        <w:pStyle w:val="Amain"/>
        <w:keepNext/>
        <w:keepLines/>
      </w:pPr>
      <w:r w:rsidRPr="0027347B">
        <w:tab/>
        <w:t>(2)</w:t>
      </w:r>
      <w:r w:rsidRPr="0027347B">
        <w:tab/>
        <w:t>However, the Minister must not make a declaration under subsection (1) in relation to a development proposal unless satisfied on reasonable grounds that there is a risk of significant adverse environmental impact from the development proposed.</w:t>
      </w:r>
    </w:p>
    <w:p w:rsidR="00133485" w:rsidRPr="0027347B" w:rsidRDefault="00133485">
      <w:pPr>
        <w:pStyle w:val="aNote"/>
      </w:pPr>
      <w:r w:rsidRPr="00ED4D1B">
        <w:rPr>
          <w:rStyle w:val="charItals"/>
        </w:rPr>
        <w:t>Note</w:t>
      </w:r>
      <w:r w:rsidRPr="00ED4D1B">
        <w:rPr>
          <w:rStyle w:val="charItals"/>
        </w:rPr>
        <w:tab/>
      </w:r>
      <w:r w:rsidRPr="0027347B">
        <w:t>The Minister may publish guidelines about how the Minister will exercise power under this section (see s 420).</w:t>
      </w:r>
    </w:p>
    <w:p w:rsidR="00E2564B" w:rsidRPr="0027347B" w:rsidRDefault="00E2564B" w:rsidP="00E2564B">
      <w:pPr>
        <w:pStyle w:val="Schclauseheading"/>
      </w:pPr>
      <w:bookmarkStart w:id="200" w:name="_Toc10629098"/>
      <w:r w:rsidRPr="00AB453E">
        <w:rPr>
          <w:rStyle w:val="CharSectNo"/>
        </w:rPr>
        <w:t>124A</w:t>
      </w:r>
      <w:r w:rsidRPr="0027347B">
        <w:tab/>
        <w:t xml:space="preserve">Meaning of </w:t>
      </w:r>
      <w:r w:rsidRPr="00ED4D1B">
        <w:rPr>
          <w:rStyle w:val="charItals"/>
        </w:rPr>
        <w:t>significant</w:t>
      </w:r>
      <w:r w:rsidRPr="0027347B">
        <w:t xml:space="preserve"> adverse environmental impact</w:t>
      </w:r>
      <w:bookmarkEnd w:id="200"/>
    </w:p>
    <w:p w:rsidR="00E2564B" w:rsidRPr="0027347B" w:rsidRDefault="00E2564B" w:rsidP="00E2564B">
      <w:pPr>
        <w:pStyle w:val="Amain"/>
      </w:pPr>
      <w:r w:rsidRPr="0027347B">
        <w:tab/>
        <w:t>(1)</w:t>
      </w:r>
      <w:r w:rsidRPr="0027347B">
        <w:tab/>
        <w:t xml:space="preserve">For this Act, an adverse environmental impact is </w:t>
      </w:r>
      <w:r w:rsidRPr="00ED4D1B">
        <w:rPr>
          <w:rStyle w:val="charBoldItals"/>
        </w:rPr>
        <w:t>significant</w:t>
      </w:r>
      <w:r w:rsidRPr="0027347B">
        <w:t xml:space="preserve"> if—</w:t>
      </w:r>
    </w:p>
    <w:p w:rsidR="00E2564B" w:rsidRPr="0027347B" w:rsidRDefault="00E2564B" w:rsidP="00E2564B">
      <w:pPr>
        <w:pStyle w:val="Apara"/>
      </w:pPr>
      <w:r w:rsidRPr="0027347B">
        <w:tab/>
        <w:t>(a)</w:t>
      </w:r>
      <w:r w:rsidRPr="0027347B">
        <w:tab/>
        <w:t>the environmental function, system, value or entity that might be adversely impacted by a proposed development is significant; or</w:t>
      </w:r>
    </w:p>
    <w:p w:rsidR="00E2564B" w:rsidRPr="0027347B" w:rsidRDefault="00E2564B" w:rsidP="00E2564B">
      <w:pPr>
        <w:pStyle w:val="Apara"/>
      </w:pPr>
      <w:r w:rsidRPr="0027347B">
        <w:tab/>
        <w:t>(b)</w:t>
      </w:r>
      <w:r w:rsidRPr="0027347B">
        <w:tab/>
        <w:t>the cumulative or incremental effect of a proposed development might contribute to a substantial adverse impact on an environmental function, system, value or entity.</w:t>
      </w:r>
    </w:p>
    <w:p w:rsidR="00E2564B" w:rsidRPr="0027347B" w:rsidRDefault="00E2564B" w:rsidP="000B4097">
      <w:pPr>
        <w:pStyle w:val="Amain"/>
        <w:keepNext/>
      </w:pPr>
      <w:r w:rsidRPr="0027347B">
        <w:lastRenderedPageBreak/>
        <w:tab/>
        <w:t>(2)</w:t>
      </w:r>
      <w:r w:rsidRPr="0027347B">
        <w:tab/>
        <w:t xml:space="preserve">In deciding whether an adverse environmental impact is </w:t>
      </w:r>
      <w:r w:rsidRPr="00ED4D1B">
        <w:rPr>
          <w:rStyle w:val="charBoldItals"/>
        </w:rPr>
        <w:t>significant</w:t>
      </w:r>
      <w:r w:rsidRPr="0027347B">
        <w:t>, the following matters must be taken into account:</w:t>
      </w:r>
    </w:p>
    <w:p w:rsidR="00E2564B" w:rsidRPr="0027347B" w:rsidRDefault="00E2564B" w:rsidP="00E2564B">
      <w:pPr>
        <w:pStyle w:val="Apara"/>
      </w:pPr>
      <w:r w:rsidRPr="0027347B">
        <w:tab/>
        <w:t>(a)</w:t>
      </w:r>
      <w:r w:rsidRPr="0027347B">
        <w:tab/>
        <w:t>the kind, size, frequency, intensity, scope and length of time of the impact;</w:t>
      </w:r>
    </w:p>
    <w:p w:rsidR="00E2564B" w:rsidRPr="0027347B" w:rsidRDefault="00E2564B" w:rsidP="00E2564B">
      <w:pPr>
        <w:pStyle w:val="Apara"/>
      </w:pPr>
      <w:r w:rsidRPr="0027347B">
        <w:tab/>
        <w:t>(b)</w:t>
      </w:r>
      <w:r w:rsidRPr="0027347B">
        <w:tab/>
        <w:t>the sensitivity, resilience and rarity of the environmental function, system, value or entity likely to be affected.</w:t>
      </w:r>
    </w:p>
    <w:p w:rsidR="00E2564B" w:rsidRPr="0027347B" w:rsidRDefault="00E2564B" w:rsidP="00E2564B">
      <w:pPr>
        <w:pStyle w:val="Amain"/>
      </w:pPr>
      <w:r w:rsidRPr="0027347B">
        <w:tab/>
        <w:t>(3)</w:t>
      </w:r>
      <w:r w:rsidRPr="0027347B">
        <w:tab/>
        <w:t>In deciding whether a development proposal is likely to have a significant adverse environmental impact it does not matter whether the adverse environmental impact is likely to occur on the site of the development or elsewhere.</w:t>
      </w:r>
    </w:p>
    <w:p w:rsidR="00133485" w:rsidRPr="0027347B" w:rsidRDefault="00133485">
      <w:pPr>
        <w:pStyle w:val="AH5Sec"/>
      </w:pPr>
      <w:bookmarkStart w:id="201" w:name="_Toc10629099"/>
      <w:r w:rsidRPr="00AB453E">
        <w:rPr>
          <w:rStyle w:val="CharSectNo"/>
        </w:rPr>
        <w:t>125</w:t>
      </w:r>
      <w:r w:rsidRPr="0027347B">
        <w:tab/>
        <w:t>Declaration by Public Health Act Minister affects assessment track</w:t>
      </w:r>
      <w:bookmarkEnd w:id="201"/>
    </w:p>
    <w:p w:rsidR="00133485" w:rsidRPr="0027347B" w:rsidRDefault="00133485">
      <w:pPr>
        <w:pStyle w:val="Amain"/>
        <w:keepNext/>
      </w:pPr>
      <w:r w:rsidRPr="0027347B">
        <w:tab/>
        <w:t>(1)</w:t>
      </w:r>
      <w:r w:rsidRPr="0027347B">
        <w:tab/>
        <w:t>This section applies if—</w:t>
      </w:r>
    </w:p>
    <w:p w:rsidR="00133485" w:rsidRPr="0027347B" w:rsidRDefault="00133485">
      <w:pPr>
        <w:pStyle w:val="Apara"/>
        <w:keepNext/>
      </w:pPr>
      <w:r w:rsidRPr="0027347B">
        <w:tab/>
        <w:t>(a)</w:t>
      </w:r>
      <w:r w:rsidRPr="0027347B">
        <w:tab/>
        <w:t>the Public Health Act Minister makes a declaration for this section in relation to a development application for a development proposal; and</w:t>
      </w:r>
    </w:p>
    <w:p w:rsidR="00133485" w:rsidRPr="0027347B" w:rsidRDefault="00133485">
      <w:pPr>
        <w:pStyle w:val="aNotepar"/>
      </w:pPr>
      <w:r w:rsidRPr="00ED4D1B">
        <w:rPr>
          <w:rStyle w:val="charItals"/>
        </w:rPr>
        <w:t>Note</w:t>
      </w:r>
      <w:r w:rsidRPr="00ED4D1B">
        <w:rPr>
          <w:rStyle w:val="charItals"/>
        </w:rPr>
        <w:tab/>
      </w:r>
      <w:r w:rsidRPr="0027347B">
        <w:t xml:space="preserve">The Public Health Act Minister is the Minister responsible for the </w:t>
      </w:r>
      <w:hyperlink r:id="rId206" w:tooltip="A1997-69" w:history="1">
        <w:r w:rsidR="00113226" w:rsidRPr="00113226">
          <w:rPr>
            <w:rStyle w:val="charCitHyperlinkItal"/>
          </w:rPr>
          <w:t>Public Health Act 1997</w:t>
        </w:r>
      </w:hyperlink>
      <w:r w:rsidRPr="0027347B">
        <w:t xml:space="preserve">, section 134 (see dict, def </w:t>
      </w:r>
      <w:r w:rsidRPr="00ED4D1B">
        <w:rPr>
          <w:rStyle w:val="charBoldItals"/>
        </w:rPr>
        <w:t>Public Health Act Minister</w:t>
      </w:r>
      <w:r w:rsidRPr="0027347B">
        <w:t>).</w:t>
      </w:r>
    </w:p>
    <w:p w:rsidR="00133485" w:rsidRPr="0027347B" w:rsidRDefault="00133485">
      <w:pPr>
        <w:pStyle w:val="Apara"/>
      </w:pPr>
      <w:r w:rsidRPr="0027347B">
        <w:tab/>
        <w:t>(b)</w:t>
      </w:r>
      <w:r w:rsidRPr="0027347B">
        <w:tab/>
        <w:t>the application is publicly notified; and</w:t>
      </w:r>
    </w:p>
    <w:p w:rsidR="00133485" w:rsidRPr="0027347B" w:rsidRDefault="00133485">
      <w:pPr>
        <w:pStyle w:val="Apara"/>
        <w:keepNext/>
      </w:pPr>
      <w:r w:rsidRPr="0027347B">
        <w:tab/>
        <w:t>(c)</w:t>
      </w:r>
      <w:r w:rsidRPr="0027347B">
        <w:tab/>
        <w:t xml:space="preserve">the declaration is made during the public </w:t>
      </w:r>
      <w:r w:rsidR="002D4BBD" w:rsidRPr="00A9652B">
        <w:t>notification</w:t>
      </w:r>
      <w:r w:rsidR="002D4BBD">
        <w:t xml:space="preserve"> </w:t>
      </w:r>
      <w:r w:rsidRPr="0027347B">
        <w:t>period for the application.</w:t>
      </w:r>
    </w:p>
    <w:p w:rsidR="00133485" w:rsidRPr="0027347B" w:rsidRDefault="00133485">
      <w:pPr>
        <w:pStyle w:val="aNote"/>
      </w:pPr>
      <w:r w:rsidRPr="00ED4D1B">
        <w:rPr>
          <w:rStyle w:val="charItals"/>
        </w:rPr>
        <w:t>Note</w:t>
      </w:r>
      <w:r w:rsidRPr="00ED4D1B">
        <w:rPr>
          <w:rStyle w:val="charItals"/>
        </w:rPr>
        <w:tab/>
      </w:r>
      <w:r w:rsidRPr="0027347B">
        <w:t>A development application in the code track will never be publicly notified.</w:t>
      </w:r>
    </w:p>
    <w:p w:rsidR="00133485" w:rsidRPr="0027347B" w:rsidRDefault="00133485">
      <w:pPr>
        <w:pStyle w:val="Amain"/>
      </w:pPr>
      <w:r w:rsidRPr="0027347B">
        <w:tab/>
        <w:t>(2)</w:t>
      </w:r>
      <w:r w:rsidRPr="0027347B">
        <w:tab/>
        <w:t>The impact track applies to the development proposal.</w:t>
      </w:r>
    </w:p>
    <w:p w:rsidR="00133485" w:rsidRPr="0027347B" w:rsidRDefault="00133485" w:rsidP="000B4097">
      <w:pPr>
        <w:pStyle w:val="AH5Sec"/>
      </w:pPr>
      <w:bookmarkStart w:id="202" w:name="_Toc10629100"/>
      <w:r w:rsidRPr="00AB453E">
        <w:rPr>
          <w:rStyle w:val="CharSectNo"/>
        </w:rPr>
        <w:lastRenderedPageBreak/>
        <w:t>126</w:t>
      </w:r>
      <w:r w:rsidRPr="0027347B">
        <w:tab/>
        <w:t>Declaration etc of impact track after application</w:t>
      </w:r>
      <w:bookmarkEnd w:id="202"/>
    </w:p>
    <w:p w:rsidR="00133485" w:rsidRPr="0027347B" w:rsidRDefault="00133485" w:rsidP="000B4097">
      <w:pPr>
        <w:pStyle w:val="Amain"/>
        <w:keepNext/>
      </w:pPr>
      <w:r w:rsidRPr="0027347B">
        <w:tab/>
        <w:t>(1)</w:t>
      </w:r>
      <w:r w:rsidRPr="0027347B">
        <w:tab/>
        <w:t>This section applies to a development application if, after the application is made—</w:t>
      </w:r>
    </w:p>
    <w:p w:rsidR="00133485" w:rsidRPr="0027347B" w:rsidRDefault="00133485">
      <w:pPr>
        <w:pStyle w:val="Apara"/>
      </w:pPr>
      <w:r w:rsidRPr="0027347B">
        <w:tab/>
        <w:t>(a)</w:t>
      </w:r>
      <w:r w:rsidRPr="0027347B">
        <w:tab/>
        <w:t>either—</w:t>
      </w:r>
    </w:p>
    <w:p w:rsidR="00133485" w:rsidRPr="0027347B" w:rsidRDefault="00133485">
      <w:pPr>
        <w:pStyle w:val="Asubpara"/>
      </w:pPr>
      <w:r w:rsidRPr="0027347B">
        <w:tab/>
        <w:t>(i)</w:t>
      </w:r>
      <w:r w:rsidRPr="0027347B">
        <w:tab/>
        <w:t>the Minister makes a declaration under section 124 in relation to the development proposal to which the application relates; or</w:t>
      </w:r>
    </w:p>
    <w:p w:rsidR="00133485" w:rsidRPr="0027347B" w:rsidRDefault="00133485">
      <w:pPr>
        <w:pStyle w:val="Asubpara"/>
      </w:pPr>
      <w:r w:rsidRPr="0027347B">
        <w:tab/>
        <w:t>(ii)</w:t>
      </w:r>
      <w:r w:rsidRPr="0027347B">
        <w:tab/>
        <w:t>the Public Health Act Minister makes a declaration for section 125 in relation to the application; and</w:t>
      </w:r>
    </w:p>
    <w:p w:rsidR="00133485" w:rsidRPr="0027347B" w:rsidRDefault="00133485">
      <w:pPr>
        <w:pStyle w:val="Apara"/>
      </w:pPr>
      <w:r w:rsidRPr="0027347B">
        <w:tab/>
        <w:t>(b)</w:t>
      </w:r>
      <w:r w:rsidRPr="0027347B">
        <w:tab/>
        <w:t>the application does not satisfy the requirements for an application in the impact track.</w:t>
      </w:r>
    </w:p>
    <w:p w:rsidR="00133485" w:rsidRPr="0027347B" w:rsidRDefault="00133485">
      <w:pPr>
        <w:pStyle w:val="Amain"/>
      </w:pPr>
      <w:r w:rsidRPr="0027347B">
        <w:tab/>
        <w:t>(2)</w:t>
      </w:r>
      <w:r w:rsidRPr="0027347B">
        <w:tab/>
        <w:t>The development application is, by force of this section, taken to have been withdrawn.</w:t>
      </w:r>
    </w:p>
    <w:p w:rsidR="00133485" w:rsidRPr="0027347B" w:rsidRDefault="00133485">
      <w:pPr>
        <w:pStyle w:val="Amain"/>
      </w:pPr>
      <w:r w:rsidRPr="0027347B">
        <w:tab/>
        <w:t>(3)</w:t>
      </w:r>
      <w:r w:rsidRPr="0027347B">
        <w:tab/>
        <w:t>The planning and land authority must give the applicant notice of the effect of this section.</w:t>
      </w:r>
    </w:p>
    <w:p w:rsidR="000A2DEC" w:rsidRPr="00537CD4" w:rsidRDefault="000A2DEC" w:rsidP="000A2DEC">
      <w:pPr>
        <w:pStyle w:val="AH5Sec"/>
      </w:pPr>
      <w:bookmarkStart w:id="203" w:name="_Toc10629101"/>
      <w:r w:rsidRPr="00AB453E">
        <w:rPr>
          <w:rStyle w:val="CharSectNo"/>
        </w:rPr>
        <w:t>127</w:t>
      </w:r>
      <w:r w:rsidRPr="00537CD4">
        <w:tab/>
        <w:t>Impact track—development applications</w:t>
      </w:r>
      <w:bookmarkEnd w:id="203"/>
    </w:p>
    <w:p w:rsidR="000A2DEC" w:rsidRPr="00537CD4" w:rsidRDefault="000A2DEC" w:rsidP="000A2DEC">
      <w:pPr>
        <w:pStyle w:val="Amain"/>
      </w:pPr>
      <w:r w:rsidRPr="00537CD4">
        <w:tab/>
        <w:t>(1)</w:t>
      </w:r>
      <w:r w:rsidRPr="00537CD4">
        <w:tab/>
        <w:t>A development application for a development proposal in the impact track must include a completed EIS if—</w:t>
      </w:r>
    </w:p>
    <w:p w:rsidR="000A2DEC" w:rsidRPr="00537CD4" w:rsidRDefault="000A2DEC" w:rsidP="000A2DEC">
      <w:pPr>
        <w:pStyle w:val="Apara"/>
      </w:pPr>
      <w:r w:rsidRPr="00537CD4">
        <w:tab/>
        <w:t>(a)</w:t>
      </w:r>
      <w:r w:rsidRPr="00537CD4">
        <w:tab/>
        <w:t xml:space="preserve">the proponent of the development proposal has previously lodged a development application in relation to the development proposal (the </w:t>
      </w:r>
      <w:r w:rsidRPr="00537CD4">
        <w:rPr>
          <w:rStyle w:val="charBoldItals"/>
        </w:rPr>
        <w:t>previous application</w:t>
      </w:r>
      <w:r w:rsidRPr="00537CD4">
        <w:t>); and</w:t>
      </w:r>
    </w:p>
    <w:p w:rsidR="000A2DEC" w:rsidRPr="00537CD4" w:rsidRDefault="000A2DEC" w:rsidP="000A2DEC">
      <w:pPr>
        <w:pStyle w:val="Apara"/>
      </w:pPr>
      <w:r w:rsidRPr="00537CD4">
        <w:tab/>
        <w:t>(b)</w:t>
      </w:r>
      <w:r w:rsidRPr="00537CD4">
        <w:tab/>
        <w:t>the previous application was made less than 2 years before the development application; and</w:t>
      </w:r>
    </w:p>
    <w:p w:rsidR="000A2DEC" w:rsidRPr="00537CD4" w:rsidRDefault="000A2DEC" w:rsidP="000A2DEC">
      <w:pPr>
        <w:pStyle w:val="Apara"/>
      </w:pPr>
      <w:r w:rsidRPr="00537CD4">
        <w:tab/>
        <w:t>(c)</w:t>
      </w:r>
      <w:r w:rsidRPr="00537CD4">
        <w:tab/>
        <w:t>the planning and land authority rejected the EIS in relation to the previous application under section 224A (Rejection of unsatisfactory EIS).</w:t>
      </w:r>
    </w:p>
    <w:p w:rsidR="000A2DEC" w:rsidRPr="00537CD4" w:rsidRDefault="000A2DEC" w:rsidP="000B4097">
      <w:pPr>
        <w:pStyle w:val="Amain"/>
        <w:keepNext/>
      </w:pPr>
      <w:r w:rsidRPr="00537CD4">
        <w:lastRenderedPageBreak/>
        <w:tab/>
        <w:t>(2)</w:t>
      </w:r>
      <w:r w:rsidRPr="00537CD4">
        <w:tab/>
        <w:t>If subsection (1) does not apply, a development application for a development proposal in the impact track must include—</w:t>
      </w:r>
    </w:p>
    <w:p w:rsidR="000A2DEC" w:rsidRPr="00537CD4" w:rsidRDefault="000A2DEC" w:rsidP="000A2DEC">
      <w:pPr>
        <w:pStyle w:val="Apara"/>
      </w:pPr>
      <w:r w:rsidRPr="00537CD4">
        <w:tab/>
        <w:t>(a)</w:t>
      </w:r>
      <w:r w:rsidRPr="00537CD4">
        <w:tab/>
        <w:t>a completed EIS; or</w:t>
      </w:r>
    </w:p>
    <w:p w:rsidR="000A2DEC" w:rsidRPr="00537CD4" w:rsidRDefault="000A2DEC" w:rsidP="000A2DEC">
      <w:pPr>
        <w:pStyle w:val="Apara"/>
      </w:pPr>
      <w:r w:rsidRPr="00537CD4">
        <w:tab/>
        <w:t>(b)</w:t>
      </w:r>
      <w:r w:rsidRPr="00537CD4">
        <w:tab/>
        <w:t>a draft EIS.</w:t>
      </w:r>
    </w:p>
    <w:p w:rsidR="000A2DEC" w:rsidRPr="00537CD4" w:rsidRDefault="000A2DEC" w:rsidP="000A2DEC">
      <w:pPr>
        <w:pStyle w:val="Amain"/>
      </w:pPr>
      <w:r w:rsidRPr="00537CD4">
        <w:tab/>
        <w:t>(3)</w:t>
      </w:r>
      <w:r w:rsidRPr="00537CD4">
        <w:tab/>
        <w:t>However, neither a completed EIS nor a draft EIS is required for a development application for a development proposal in the impact track if—</w:t>
      </w:r>
    </w:p>
    <w:p w:rsidR="000A2DEC" w:rsidRPr="00537CD4" w:rsidRDefault="000A2DEC" w:rsidP="000A2DEC">
      <w:pPr>
        <w:pStyle w:val="Apara"/>
      </w:pPr>
      <w:r w:rsidRPr="00537CD4">
        <w:tab/>
        <w:t>(a)</w:t>
      </w:r>
      <w:r w:rsidRPr="00537CD4">
        <w:tab/>
        <w:t xml:space="preserve">an EIS exemption is in force for the proposal; or </w:t>
      </w:r>
    </w:p>
    <w:p w:rsidR="000A2DEC" w:rsidRPr="00537CD4" w:rsidRDefault="000A2DEC" w:rsidP="000A2DEC">
      <w:pPr>
        <w:pStyle w:val="Apara"/>
      </w:pPr>
      <w:r w:rsidRPr="00537CD4">
        <w:tab/>
        <w:t>(b)</w:t>
      </w:r>
      <w:r w:rsidRPr="00537CD4">
        <w:tab/>
        <w:t xml:space="preserve">an EIS exemption application for the proposal accompanies the development application. </w:t>
      </w:r>
    </w:p>
    <w:p w:rsidR="000A2DEC" w:rsidRPr="00537CD4" w:rsidRDefault="000A2DEC" w:rsidP="000A2DEC">
      <w:pPr>
        <w:pStyle w:val="aNote"/>
      </w:pPr>
      <w:r w:rsidRPr="00537CD4">
        <w:rPr>
          <w:rStyle w:val="charItals"/>
        </w:rPr>
        <w:t>Note</w:t>
      </w:r>
      <w:r w:rsidRPr="00537CD4">
        <w:rPr>
          <w:rStyle w:val="charItals"/>
        </w:rPr>
        <w:tab/>
      </w:r>
      <w:r w:rsidRPr="00537CD4">
        <w:t xml:space="preserve">While a proponent may lodge a draft EIS or an EIS exemption application with a development application, development approval must not be given unless there is either a completed EIS or an EIS exemption for the development application (see s 128 (1) (a)). </w:t>
      </w:r>
    </w:p>
    <w:p w:rsidR="004825DF" w:rsidRPr="00DA50F2" w:rsidRDefault="004825DF" w:rsidP="004825DF">
      <w:pPr>
        <w:pStyle w:val="AH5Sec"/>
      </w:pPr>
      <w:bookmarkStart w:id="204" w:name="_Toc10629102"/>
      <w:r w:rsidRPr="00AB453E">
        <w:rPr>
          <w:rStyle w:val="CharSectNo"/>
        </w:rPr>
        <w:t>127A</w:t>
      </w:r>
      <w:r w:rsidRPr="00DA50F2">
        <w:tab/>
        <w:t xml:space="preserve">Impact track—referral of </w:t>
      </w:r>
      <w:r w:rsidRPr="00DA50F2">
        <w:rPr>
          <w:rStyle w:val="charBoldItals"/>
          <w:b/>
          <w:i w:val="0"/>
        </w:rPr>
        <w:t xml:space="preserve">matter protected by the Commonwealth </w:t>
      </w:r>
      <w:r w:rsidRPr="00DA50F2">
        <w:t>to Commonwealth</w:t>
      </w:r>
      <w:bookmarkEnd w:id="204"/>
    </w:p>
    <w:p w:rsidR="004825DF" w:rsidRPr="00DA50F2" w:rsidRDefault="004825DF" w:rsidP="00C570AD">
      <w:pPr>
        <w:pStyle w:val="Amain"/>
        <w:keepNext/>
      </w:pPr>
      <w:r w:rsidRPr="00DA50F2">
        <w:tab/>
        <w:t>(1)</w:t>
      </w:r>
      <w:r w:rsidRPr="00DA50F2">
        <w:tab/>
        <w:t>This section applies if—</w:t>
      </w:r>
    </w:p>
    <w:p w:rsidR="004825DF" w:rsidRPr="00DA50F2" w:rsidRDefault="004825DF" w:rsidP="00C570AD">
      <w:pPr>
        <w:pStyle w:val="Apara"/>
        <w:keepLines/>
      </w:pPr>
      <w:r w:rsidRPr="00DA50F2">
        <w:tab/>
        <w:t>(a)</w:t>
      </w:r>
      <w:r w:rsidRPr="00DA50F2">
        <w:tab/>
        <w:t xml:space="preserve">but for this section, the planning and land authority or the Minister (the </w:t>
      </w:r>
      <w:r w:rsidRPr="00DA50F2">
        <w:rPr>
          <w:rStyle w:val="charBoldItals"/>
        </w:rPr>
        <w:t>decision-maker</w:t>
      </w:r>
      <w:r w:rsidRPr="00DA50F2">
        <w:t>) intends, under section 162 (Deciding development applications) to approve a development application for a development proposal (with or without conditions); and</w:t>
      </w:r>
    </w:p>
    <w:p w:rsidR="004825DF" w:rsidRPr="00DA50F2" w:rsidRDefault="004825DF" w:rsidP="004825DF">
      <w:pPr>
        <w:pStyle w:val="Apara"/>
      </w:pPr>
      <w:r w:rsidRPr="00DA50F2">
        <w:tab/>
        <w:t>(b)</w:t>
      </w:r>
      <w:r w:rsidRPr="00DA50F2">
        <w:tab/>
        <w:t>the proposed development is likely to have a significant adverse environmental impact on a matter protected by the Commonwealth.</w:t>
      </w:r>
    </w:p>
    <w:p w:rsidR="004825DF" w:rsidRPr="00DA50F2" w:rsidRDefault="004825DF" w:rsidP="004825DF">
      <w:pPr>
        <w:pStyle w:val="aNotepar"/>
      </w:pPr>
      <w:r w:rsidRPr="00DA50F2">
        <w:rPr>
          <w:rStyle w:val="charItals"/>
        </w:rPr>
        <w:t>Note</w:t>
      </w:r>
      <w:r w:rsidRPr="00DA50F2">
        <w:rPr>
          <w:rStyle w:val="charItals"/>
        </w:rPr>
        <w:tab/>
      </w:r>
      <w:r w:rsidRPr="00DA50F2">
        <w:rPr>
          <w:rStyle w:val="charBoldItals"/>
        </w:rPr>
        <w:t>Matter protected by the Commonwealth</w:t>
      </w:r>
      <w:r w:rsidRPr="00DA50F2">
        <w:t>—see s 111B.</w:t>
      </w:r>
      <w:r w:rsidRPr="00DA50F2">
        <w:br/>
      </w:r>
      <w:r w:rsidRPr="00DA50F2">
        <w:rPr>
          <w:rStyle w:val="charBoldItals"/>
        </w:rPr>
        <w:t xml:space="preserve">Significant </w:t>
      </w:r>
      <w:r w:rsidRPr="00DA50F2">
        <w:t>adverse environmental impact—see s 124A.</w:t>
      </w:r>
    </w:p>
    <w:p w:rsidR="004825DF" w:rsidRPr="00DA50F2" w:rsidRDefault="004825DF" w:rsidP="000B4097">
      <w:pPr>
        <w:pStyle w:val="Amain"/>
        <w:keepNext/>
        <w:keepLines/>
      </w:pPr>
      <w:r w:rsidRPr="00DA50F2">
        <w:lastRenderedPageBreak/>
        <w:tab/>
        <w:t>(2)</w:t>
      </w:r>
      <w:r w:rsidRPr="00DA50F2">
        <w:tab/>
        <w:t>Before the decision-maker may make a decision under section 162, the decision-maker must refer the proposed decision to the Commonwealth Minister responsible for administering the</w:t>
      </w:r>
      <w:r w:rsidRPr="00DA50F2">
        <w:rPr>
          <w:rStyle w:val="charItals"/>
        </w:rPr>
        <w:t xml:space="preserve"> </w:t>
      </w:r>
      <w:hyperlink r:id="rId207"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t xml:space="preserve">(Cwlth) (the </w:t>
      </w:r>
      <w:r w:rsidRPr="00DA50F2">
        <w:rPr>
          <w:rStyle w:val="charBoldItals"/>
        </w:rPr>
        <w:t>Commonwealth Minister</w:t>
      </w:r>
      <w:r w:rsidRPr="00DA50F2">
        <w:t>).</w:t>
      </w:r>
    </w:p>
    <w:p w:rsidR="004825DF" w:rsidRPr="00DA50F2" w:rsidRDefault="004825DF" w:rsidP="004825DF">
      <w:pPr>
        <w:pStyle w:val="Amain"/>
      </w:pPr>
      <w:r w:rsidRPr="00DA50F2">
        <w:tab/>
        <w:t>(3)</w:t>
      </w:r>
      <w:r w:rsidRPr="00DA50F2">
        <w:tab/>
        <w:t>If the Commonwealth Minister does not give the decision-maker advice about the proposed decision within 10 working days after the day the decision-maker gives the application to the Commonwealth Minister, the decision-maker may approve the application.</w:t>
      </w:r>
    </w:p>
    <w:p w:rsidR="004825DF" w:rsidRPr="00DA50F2" w:rsidRDefault="004825DF" w:rsidP="004825DF">
      <w:pPr>
        <w:pStyle w:val="aNote"/>
      </w:pPr>
      <w:r w:rsidRPr="00DA50F2">
        <w:rPr>
          <w:rStyle w:val="charItals"/>
        </w:rPr>
        <w:t>Note</w:t>
      </w:r>
      <w:r w:rsidRPr="00DA50F2">
        <w:rPr>
          <w:rStyle w:val="charItals"/>
        </w:rPr>
        <w:tab/>
      </w:r>
      <w:r w:rsidRPr="00DA50F2">
        <w:t>If the Commonwealth Minister gives the decision-maker advice about the proposed approval, development approval must not be given unless the development proposal is consistent with the advice (see s 128 (1) (b) (v)).</w:t>
      </w:r>
    </w:p>
    <w:p w:rsidR="00133485" w:rsidRPr="0027347B" w:rsidRDefault="00133485" w:rsidP="00C255BC">
      <w:pPr>
        <w:pStyle w:val="AH5Sec"/>
        <w:keepLines/>
      </w:pPr>
      <w:bookmarkStart w:id="205" w:name="_Toc10629103"/>
      <w:r w:rsidRPr="00AB453E">
        <w:rPr>
          <w:rStyle w:val="CharSectNo"/>
        </w:rPr>
        <w:t>128</w:t>
      </w:r>
      <w:r w:rsidRPr="0027347B">
        <w:tab/>
        <w:t>Impact track—when development approval must not be given</w:t>
      </w:r>
      <w:bookmarkEnd w:id="205"/>
    </w:p>
    <w:p w:rsidR="00133485" w:rsidRPr="0027347B" w:rsidRDefault="00133485" w:rsidP="00C255BC">
      <w:pPr>
        <w:pStyle w:val="Amain"/>
        <w:keepNext/>
        <w:keepLines/>
      </w:pPr>
      <w:r w:rsidRPr="0027347B">
        <w:tab/>
        <w:t>(1)</w:t>
      </w:r>
      <w:r w:rsidRPr="0027347B">
        <w:tab/>
        <w:t>Development approval must not be given for a development application for a development proposal in the impact track unless—</w:t>
      </w:r>
    </w:p>
    <w:p w:rsidR="00133485" w:rsidRPr="0027347B" w:rsidRDefault="00133485" w:rsidP="00C255BC">
      <w:pPr>
        <w:pStyle w:val="Apara"/>
        <w:keepNext/>
        <w:keepLines/>
      </w:pPr>
      <w:r w:rsidRPr="0027347B">
        <w:tab/>
        <w:t>(a)</w:t>
      </w:r>
      <w:r w:rsidRPr="0027347B">
        <w:tab/>
        <w:t>either—</w:t>
      </w:r>
    </w:p>
    <w:p w:rsidR="00133485" w:rsidRPr="0027347B" w:rsidRDefault="00133485">
      <w:pPr>
        <w:pStyle w:val="Asubpara"/>
      </w:pPr>
      <w:r w:rsidRPr="0027347B">
        <w:tab/>
        <w:t>(i)</w:t>
      </w:r>
      <w:r w:rsidRPr="0027347B">
        <w:tab/>
        <w:t>an EIS for the proposal has been completed; or</w:t>
      </w:r>
    </w:p>
    <w:p w:rsidR="00C66E04" w:rsidRPr="00DA50F2" w:rsidRDefault="00C66E04" w:rsidP="00C66E04">
      <w:pPr>
        <w:pStyle w:val="Asubpara"/>
      </w:pPr>
      <w:r w:rsidRPr="00DA50F2">
        <w:tab/>
        <w:t>(ii)</w:t>
      </w:r>
      <w:r w:rsidRPr="00DA50F2">
        <w:tab/>
        <w:t>an EIS exemption is in force for the development proposal; and</w:t>
      </w:r>
    </w:p>
    <w:p w:rsidR="00B71FDE" w:rsidRPr="00537CD4" w:rsidRDefault="00B71FDE" w:rsidP="00B71FDE">
      <w:pPr>
        <w:pStyle w:val="aNotepar"/>
      </w:pPr>
      <w:r w:rsidRPr="00537CD4">
        <w:rPr>
          <w:rStyle w:val="charItals"/>
        </w:rPr>
        <w:t>Note</w:t>
      </w:r>
      <w:r w:rsidRPr="00537CD4">
        <w:rPr>
          <w:rStyle w:val="charItals"/>
        </w:rPr>
        <w:tab/>
      </w:r>
      <w:r w:rsidRPr="00537CD4">
        <w:t>If a draft EIS or an EIS exemption application is lodged with a concurrent development application, development approval may only be given if the concurrent process is completed (see s 162 (</w:t>
      </w:r>
      <w:r w:rsidR="00CB31F9">
        <w:t>2</w:t>
      </w:r>
      <w:r w:rsidRPr="00537CD4">
        <w:t>)).</w:t>
      </w:r>
    </w:p>
    <w:p w:rsidR="00133485" w:rsidRPr="0027347B" w:rsidRDefault="00133485">
      <w:pPr>
        <w:pStyle w:val="Apara"/>
      </w:pPr>
      <w:r w:rsidRPr="0027347B">
        <w:tab/>
        <w:t>(b)</w:t>
      </w:r>
      <w:r w:rsidRPr="0027347B">
        <w:tab/>
        <w:t>the proposal is consistent with—</w:t>
      </w:r>
    </w:p>
    <w:p w:rsidR="00133485" w:rsidRPr="0027347B" w:rsidRDefault="00133485">
      <w:pPr>
        <w:pStyle w:val="Asubpara"/>
      </w:pPr>
      <w:r w:rsidRPr="0027347B">
        <w:tab/>
        <w:t>(i)</w:t>
      </w:r>
      <w:r w:rsidRPr="0027347B">
        <w:tab/>
        <w:t>the statement of strategic directions; and</w:t>
      </w:r>
    </w:p>
    <w:p w:rsidR="00133485" w:rsidRPr="0027347B" w:rsidRDefault="00133485">
      <w:pPr>
        <w:pStyle w:val="Asubpara"/>
      </w:pPr>
      <w:r w:rsidRPr="0027347B">
        <w:tab/>
        <w:t>(ii)</w:t>
      </w:r>
      <w:r w:rsidRPr="0027347B">
        <w:tab/>
        <w:t>if the proposed development relates to land comprised in a rural lease—any land management agreement for the land; and</w:t>
      </w:r>
    </w:p>
    <w:p w:rsidR="00133485" w:rsidRPr="0027347B" w:rsidRDefault="00133485">
      <w:pPr>
        <w:pStyle w:val="Asubpara"/>
        <w:keepNext/>
      </w:pPr>
      <w:r w:rsidRPr="0027347B">
        <w:lastRenderedPageBreak/>
        <w:tab/>
        <w:t>(iii)</w:t>
      </w:r>
      <w:r w:rsidRPr="0027347B">
        <w:tab/>
        <w:t>if the proposed development will affect a registered tree or declared site—the advice of the conservator of flora and fauna in relation to the application</w:t>
      </w:r>
      <w:r w:rsidR="00C66E04">
        <w:t>; and</w:t>
      </w:r>
    </w:p>
    <w:p w:rsidR="00C66E04" w:rsidRPr="00DA50F2" w:rsidRDefault="00C66E04" w:rsidP="00C66E04">
      <w:pPr>
        <w:pStyle w:val="Asubpara"/>
      </w:pPr>
      <w:r w:rsidRPr="00DA50F2">
        <w:tab/>
        <w:t>(iv)</w:t>
      </w:r>
      <w:r w:rsidRPr="00DA50F2">
        <w:tab/>
        <w:t>if a conditional EIS exemption is in force for the development application—the requirements of the condition; and</w:t>
      </w:r>
    </w:p>
    <w:p w:rsidR="00C66E04" w:rsidRPr="00DA50F2" w:rsidRDefault="00C66E04" w:rsidP="00C66E04">
      <w:pPr>
        <w:pStyle w:val="aNotesubpar"/>
      </w:pPr>
      <w:r w:rsidRPr="00DA50F2">
        <w:rPr>
          <w:rStyle w:val="charItals"/>
        </w:rPr>
        <w:t>Note</w:t>
      </w:r>
      <w:r w:rsidRPr="00DA50F2">
        <w:rPr>
          <w:rStyle w:val="charItals"/>
        </w:rPr>
        <w:tab/>
      </w:r>
      <w:r w:rsidRPr="00DA50F2">
        <w:t>An EIS exemption may be conditional (see s 211H (4)).</w:t>
      </w:r>
    </w:p>
    <w:p w:rsidR="00C66E04" w:rsidRPr="00DA50F2" w:rsidRDefault="00C66E04" w:rsidP="00BE51D0">
      <w:pPr>
        <w:pStyle w:val="Asubpara"/>
        <w:keepNext/>
        <w:keepLines/>
      </w:pPr>
      <w:r w:rsidRPr="00DA50F2">
        <w:tab/>
        <w:t>(v)</w:t>
      </w:r>
      <w:r w:rsidRPr="00DA50F2">
        <w:tab/>
        <w:t>if the proposed development is likely to have a significant adverse environmental impact on a matter protected by the Commonwealth—advice given by the Commonwealth Minister under section 127A (Impact track—referral of matter protected by the Commonwealth to Commonwealth); and</w:t>
      </w:r>
    </w:p>
    <w:p w:rsidR="00C66E04" w:rsidRPr="00DA50F2" w:rsidRDefault="00C66E04" w:rsidP="00C66E04">
      <w:pPr>
        <w:pStyle w:val="aNotesubpar"/>
      </w:pPr>
      <w:r w:rsidRPr="00DA50F2">
        <w:rPr>
          <w:rStyle w:val="charItals"/>
        </w:rPr>
        <w:t>Note</w:t>
      </w:r>
      <w:r w:rsidRPr="00DA50F2">
        <w:rPr>
          <w:rStyle w:val="charItals"/>
        </w:rPr>
        <w:tab/>
      </w:r>
      <w:r w:rsidRPr="00DA50F2">
        <w:rPr>
          <w:rStyle w:val="charBoldItals"/>
        </w:rPr>
        <w:t>Matter protected by the Commonwealth</w:t>
      </w:r>
      <w:r w:rsidRPr="00DA50F2">
        <w:t>—see s 111B.</w:t>
      </w:r>
      <w:r w:rsidRPr="00DA50F2">
        <w:br/>
      </w:r>
      <w:r w:rsidRPr="00DA50F2">
        <w:rPr>
          <w:rStyle w:val="charBoldItals"/>
        </w:rPr>
        <w:t xml:space="preserve">Significant </w:t>
      </w:r>
      <w:r w:rsidRPr="00DA50F2">
        <w:t>adverse environmental impact—see s 124A.</w:t>
      </w:r>
    </w:p>
    <w:p w:rsidR="00C66E04" w:rsidRPr="00DA50F2" w:rsidRDefault="00C66E04" w:rsidP="00D46265">
      <w:pPr>
        <w:pStyle w:val="Asubpara"/>
      </w:pPr>
      <w:r w:rsidRPr="00DA50F2">
        <w:tab/>
        <w:t>(vi)</w:t>
      </w:r>
      <w:r w:rsidRPr="00DA50F2">
        <w:tab/>
        <w:t>if the proposed development is likely to have a significant adverse environmental impact on a protected matter and the authority is to decide the development application—advice given by the conservato</w:t>
      </w:r>
      <w:r w:rsidR="00C81747">
        <w:t>r</w:t>
      </w:r>
      <w:r w:rsidR="00C81747" w:rsidRPr="00C81747">
        <w:t xml:space="preserve"> </w:t>
      </w:r>
      <w:r w:rsidR="00C81747" w:rsidRPr="00DE5115">
        <w:t>that relates to the protected matte</w:t>
      </w:r>
      <w:r w:rsidRPr="00DA50F2">
        <w:t>r.</w:t>
      </w:r>
    </w:p>
    <w:p w:rsidR="00C66E04" w:rsidRPr="00DA50F2" w:rsidRDefault="00C66E04" w:rsidP="00C66E04">
      <w:pPr>
        <w:pStyle w:val="aNote"/>
      </w:pPr>
      <w:r w:rsidRPr="00DA50F2">
        <w:rPr>
          <w:rStyle w:val="charItals"/>
        </w:rPr>
        <w:t>Note 1</w:t>
      </w:r>
      <w:r w:rsidRPr="00DA50F2">
        <w:rPr>
          <w:rStyle w:val="charItals"/>
        </w:rPr>
        <w:tab/>
      </w:r>
      <w:r w:rsidRPr="00DA50F2">
        <w:t xml:space="preserve">For par (b), an application cannot be approved if it is inconsistent with the </w:t>
      </w:r>
      <w:hyperlink r:id="rId208" w:tooltip="NI2008-27" w:history="1">
        <w:r w:rsidRPr="00DA50F2">
          <w:rPr>
            <w:rStyle w:val="charCitHyperlinkAbbrev"/>
          </w:rPr>
          <w:t>territory plan</w:t>
        </w:r>
      </w:hyperlink>
      <w:r w:rsidRPr="00DA50F2">
        <w:t xml:space="preserve"> (see s 50) or the National Capital Plan (see </w:t>
      </w:r>
      <w:hyperlink r:id="rId209" w:tooltip="Act 1988 No 108 (Cwlth)" w:history="1">
        <w:r w:rsidRPr="00DA50F2">
          <w:rPr>
            <w:rStyle w:val="charCitHyperlinkItal"/>
          </w:rPr>
          <w:t>Australian Capital Territory (Planning and Land Management) Act 1988</w:t>
        </w:r>
      </w:hyperlink>
      <w:r w:rsidRPr="00DA50F2">
        <w:rPr>
          <w:rStyle w:val="charItals"/>
        </w:rPr>
        <w:t xml:space="preserve"> </w:t>
      </w:r>
      <w:r w:rsidRPr="00DA50F2">
        <w:t>(Cwlth), s 11).</w:t>
      </w:r>
    </w:p>
    <w:p w:rsidR="00C66E04" w:rsidRPr="00DA50F2" w:rsidRDefault="00C66E04" w:rsidP="00C112E4">
      <w:pPr>
        <w:pStyle w:val="aNote"/>
      </w:pPr>
      <w:r w:rsidRPr="00DA50F2">
        <w:rPr>
          <w:rStyle w:val="charItals"/>
        </w:rPr>
        <w:t>Note 2</w:t>
      </w:r>
      <w:r w:rsidRPr="00DA50F2">
        <w:rPr>
          <w:rStyle w:val="charItals"/>
        </w:rPr>
        <w:tab/>
      </w:r>
      <w:r w:rsidRPr="00DA50F2">
        <w:t>For par (b), requirements for an EIS are dealt with in pt 8.2.</w:t>
      </w:r>
    </w:p>
    <w:p w:rsidR="00C66E04" w:rsidRPr="00DA50F2" w:rsidRDefault="00C66E04" w:rsidP="00C112E4">
      <w:pPr>
        <w:pStyle w:val="aNote"/>
      </w:pPr>
      <w:r w:rsidRPr="00DA50F2">
        <w:rPr>
          <w:rStyle w:val="charItals"/>
        </w:rPr>
        <w:t>Note 3</w:t>
      </w:r>
      <w:r w:rsidRPr="00DA50F2">
        <w:rPr>
          <w:rStyle w:val="charItals"/>
        </w:rPr>
        <w:tab/>
      </w:r>
      <w:r w:rsidRPr="00DA50F2">
        <w:t>For par (b), for when an EIS is completed, see s 209.</w:t>
      </w:r>
    </w:p>
    <w:p w:rsidR="00C66E04" w:rsidRPr="00DA50F2" w:rsidRDefault="00C66E04" w:rsidP="00C112E4">
      <w:pPr>
        <w:pStyle w:val="aNote"/>
      </w:pPr>
      <w:r w:rsidRPr="00DA50F2">
        <w:rPr>
          <w:rStyle w:val="charItals"/>
        </w:rPr>
        <w:t xml:space="preserve">Note </w:t>
      </w:r>
      <w:r w:rsidR="00B71FDE">
        <w:rPr>
          <w:rStyle w:val="charItals"/>
        </w:rPr>
        <w:t>4</w:t>
      </w:r>
      <w:r w:rsidRPr="00DA50F2">
        <w:tab/>
        <w:t xml:space="preserve">For par (b) (vi), the conservator may give advice under s 149 as a result of referral under s 147A or s 148, or under s 156.  See also the </w:t>
      </w:r>
      <w:hyperlink r:id="rId210" w:tooltip="A2014-59" w:history="1">
        <w:r w:rsidR="00E41810" w:rsidRPr="00527762">
          <w:rPr>
            <w:rStyle w:val="charCitHyperlinkItal"/>
          </w:rPr>
          <w:t>Nature Conservation Act 2014</w:t>
        </w:r>
      </w:hyperlink>
      <w:r w:rsidR="00E41810" w:rsidRPr="001163FE">
        <w:t>, ch 13</w:t>
      </w:r>
    </w:p>
    <w:p w:rsidR="00C66E04" w:rsidRPr="00DA50F2" w:rsidRDefault="00C66E04" w:rsidP="00C112E4">
      <w:pPr>
        <w:pStyle w:val="aNote"/>
        <w:keepNext/>
        <w:keepLines/>
      </w:pPr>
      <w:r w:rsidRPr="00DA50F2">
        <w:rPr>
          <w:rStyle w:val="charItals"/>
        </w:rPr>
        <w:lastRenderedPageBreak/>
        <w:t xml:space="preserve">Note </w:t>
      </w:r>
      <w:r w:rsidR="00B71FDE">
        <w:rPr>
          <w:rStyle w:val="charItals"/>
        </w:rPr>
        <w:t>5</w:t>
      </w:r>
      <w:r w:rsidRPr="00DA50F2">
        <w:rPr>
          <w:rStyle w:val="charItals"/>
        </w:rPr>
        <w:tab/>
      </w:r>
      <w:r w:rsidRPr="00DA50F2">
        <w:t>For par (b) (vi), if the Minister is to decide the development application (using the Minister’s call-in power in div 7.3.5), the development approval may be inconsistent with the conservator’s advice if the Minister is satisfied that the approval is consistent with the offsets policy (see s (</w:t>
      </w:r>
      <w:r w:rsidR="007E4634">
        <w:t>2</w:t>
      </w:r>
      <w:r w:rsidRPr="00DA50F2">
        <w:t>)).</w:t>
      </w:r>
    </w:p>
    <w:p w:rsidR="00C66E04" w:rsidRPr="00DA50F2" w:rsidRDefault="00C66E04" w:rsidP="00C66E04">
      <w:pPr>
        <w:pStyle w:val="aNote"/>
      </w:pPr>
      <w:r w:rsidRPr="00DA50F2">
        <w:rPr>
          <w:rStyle w:val="charItals"/>
        </w:rPr>
        <w:t xml:space="preserve">Note </w:t>
      </w:r>
      <w:r w:rsidR="00B71FDE">
        <w:rPr>
          <w:rStyle w:val="charItals"/>
        </w:rPr>
        <w:t>6</w:t>
      </w:r>
      <w:r w:rsidRPr="00DA50F2">
        <w:rPr>
          <w:rStyle w:val="charItals"/>
        </w:rPr>
        <w:tab/>
      </w:r>
      <w:r w:rsidRPr="00DA50F2">
        <w:t xml:space="preserve">For par (b) (vi), </w:t>
      </w:r>
      <w:r w:rsidRPr="00DA50F2">
        <w:rPr>
          <w:rStyle w:val="charBoldItals"/>
        </w:rPr>
        <w:t>protected matter</w:t>
      </w:r>
      <w:r w:rsidRPr="00DA50F2">
        <w:t>—see s 111A.</w:t>
      </w:r>
    </w:p>
    <w:p w:rsidR="00C66E04" w:rsidRPr="00DA50F2" w:rsidRDefault="00C66E04" w:rsidP="00C63954">
      <w:pPr>
        <w:pStyle w:val="Amain"/>
        <w:keepNext/>
        <w:keepLines/>
      </w:pPr>
      <w:r w:rsidRPr="00DA50F2">
        <w:tab/>
        <w:t>(</w:t>
      </w:r>
      <w:r w:rsidR="007E4634">
        <w:t>2</w:t>
      </w:r>
      <w:r w:rsidRPr="00DA50F2">
        <w:t>)</w:t>
      </w:r>
      <w:r w:rsidRPr="00DA50F2">
        <w:tab/>
        <w:t>Also, the Minister must not approve a development application for a development proposal if the approval would be inconsistent with advice given by the conservator as a result of referral under section 147A (Development applications involving protected matter to be referred to conservator) unless the Minister is satisfied that—</w:t>
      </w:r>
    </w:p>
    <w:p w:rsidR="00C66E04" w:rsidRPr="00DA50F2" w:rsidRDefault="00C66E04" w:rsidP="00C66E04">
      <w:pPr>
        <w:pStyle w:val="Apara"/>
      </w:pPr>
      <w:r w:rsidRPr="00DA50F2">
        <w:tab/>
        <w:t>(a)</w:t>
      </w:r>
      <w:r w:rsidRPr="00DA50F2">
        <w:tab/>
        <w:t>the approval is consistent with the offsets policy; and</w:t>
      </w:r>
    </w:p>
    <w:p w:rsidR="00C66E04" w:rsidRPr="00DA50F2" w:rsidRDefault="00C66E04" w:rsidP="00C66E04">
      <w:pPr>
        <w:pStyle w:val="Apara"/>
      </w:pPr>
      <w:r w:rsidRPr="00DA50F2">
        <w:tab/>
        <w:t>(b)</w:t>
      </w:r>
      <w:r w:rsidRPr="00DA50F2">
        <w:tab/>
        <w:t>the approval would provide a substantial public benefit.</w:t>
      </w:r>
    </w:p>
    <w:p w:rsidR="00C66E04" w:rsidRPr="00DA50F2" w:rsidRDefault="00C66E04" w:rsidP="00C66E04">
      <w:pPr>
        <w:pStyle w:val="aNote"/>
        <w:keepNext/>
      </w:pPr>
      <w:r w:rsidRPr="00DA50F2">
        <w:rPr>
          <w:rStyle w:val="charItals"/>
        </w:rPr>
        <w:t>Note 1</w:t>
      </w:r>
      <w:r w:rsidRPr="00DA50F2">
        <w:rPr>
          <w:rStyle w:val="charItals"/>
        </w:rPr>
        <w:tab/>
      </w:r>
      <w:r w:rsidRPr="00DA50F2">
        <w:rPr>
          <w:rStyle w:val="charBoldItals"/>
        </w:rPr>
        <w:t>Offsets policy</w:t>
      </w:r>
      <w:r w:rsidRPr="00DA50F2">
        <w:t>—see s 111E.</w:t>
      </w:r>
    </w:p>
    <w:p w:rsidR="00C66E04" w:rsidRPr="00DA50F2" w:rsidRDefault="00C66E04" w:rsidP="00C66E04">
      <w:pPr>
        <w:pStyle w:val="aNote"/>
        <w:keepNext/>
      </w:pPr>
      <w:r w:rsidRPr="00DA50F2">
        <w:rPr>
          <w:rStyle w:val="charItals"/>
        </w:rPr>
        <w:t>Note 2</w:t>
      </w:r>
      <w:r w:rsidRPr="00DA50F2">
        <w:rPr>
          <w:rStyle w:val="charItals"/>
        </w:rPr>
        <w:tab/>
      </w:r>
      <w:r w:rsidRPr="00DA50F2">
        <w:t>The Minister may approve a development application under s 162 if the Minister exercises the Minister’s call-in powers (see div 7.3.5).  If the authority is to decide the application, the development approval must not be given unless the development proposal is consistent with the conservator’s advice (see s (1) (b) (vi)).</w:t>
      </w:r>
    </w:p>
    <w:p w:rsidR="00C66E04" w:rsidRDefault="00C66E04" w:rsidP="00C66E04">
      <w:pPr>
        <w:pStyle w:val="aNote"/>
      </w:pPr>
      <w:r w:rsidRPr="00DA50F2">
        <w:rPr>
          <w:rStyle w:val="charItals"/>
        </w:rPr>
        <w:t>Note 3</w:t>
      </w:r>
      <w:r w:rsidRPr="00DA50F2">
        <w:rPr>
          <w:rStyle w:val="charItals"/>
        </w:rPr>
        <w:tab/>
      </w:r>
      <w:r w:rsidRPr="00DA50F2">
        <w:t xml:space="preserve">The conservator’s advice is further dealt with in the </w:t>
      </w:r>
      <w:hyperlink r:id="rId211" w:tooltip="A2014-59" w:history="1">
        <w:r w:rsidR="00E41810" w:rsidRPr="00527762">
          <w:rPr>
            <w:rStyle w:val="charCitHyperlinkItal"/>
          </w:rPr>
          <w:t>Nature Conservation Act 2014</w:t>
        </w:r>
      </w:hyperlink>
      <w:r w:rsidR="00E41810" w:rsidRPr="001163FE">
        <w:t>, ch 13</w:t>
      </w:r>
    </w:p>
    <w:p w:rsidR="00D46265" w:rsidRPr="00DE5115" w:rsidRDefault="00934737" w:rsidP="0068459B">
      <w:pPr>
        <w:pStyle w:val="Amain"/>
      </w:pPr>
      <w:r>
        <w:tab/>
        <w:t>(3</w:t>
      </w:r>
      <w:r w:rsidR="00D46265" w:rsidRPr="00DE5115">
        <w:t>)</w:t>
      </w:r>
      <w:r w:rsidR="00D46265" w:rsidRPr="00DE5115">
        <w:tab/>
        <w:t>Subsection (2) does not apply if the approval is inconsistent only with a part of the advice that does not relate to a protected matter.</w:t>
      </w:r>
    </w:p>
    <w:p w:rsidR="00133485" w:rsidRPr="0027347B" w:rsidRDefault="00133485" w:rsidP="000B4097">
      <w:pPr>
        <w:pStyle w:val="Amain"/>
        <w:keepNext/>
        <w:keepLines/>
      </w:pPr>
      <w:r w:rsidRPr="0027347B">
        <w:lastRenderedPageBreak/>
        <w:tab/>
        <w:t>(</w:t>
      </w:r>
      <w:r w:rsidR="00934737">
        <w:t>4</w:t>
      </w:r>
      <w:r w:rsidRPr="0027347B">
        <w:t>)</w:t>
      </w:r>
      <w:r w:rsidRPr="0027347B">
        <w:tab/>
      </w:r>
      <w:r w:rsidR="006C1385" w:rsidRPr="00DA50F2">
        <w:t>In addition,</w:t>
      </w:r>
      <w:r w:rsidRPr="0027347B">
        <w:t xml:space="preserve"> development approval must not be given for a development proposal in the impact track if approval would be inconsistent with any advice given by an entity to which the application was referred under </w:t>
      </w:r>
      <w:r w:rsidR="006C1385" w:rsidRPr="00DA50F2">
        <w:t>section 148 (Some development applications to be referred)</w:t>
      </w:r>
      <w:r w:rsidRPr="0027347B">
        <w:t xml:space="preserve"> unless the person approving the application is satisfied that—</w:t>
      </w:r>
    </w:p>
    <w:p w:rsidR="00133485" w:rsidRPr="0027347B" w:rsidRDefault="00133485" w:rsidP="000B4097">
      <w:pPr>
        <w:pStyle w:val="Apara"/>
        <w:keepNext/>
        <w:keepLines/>
      </w:pPr>
      <w:r w:rsidRPr="0027347B">
        <w:tab/>
        <w:t>(a)</w:t>
      </w:r>
      <w:r w:rsidRPr="0027347B">
        <w:tab/>
        <w:t>the following have been considered:</w:t>
      </w:r>
    </w:p>
    <w:p w:rsidR="00133485" w:rsidRPr="0027347B" w:rsidRDefault="00133485" w:rsidP="000B4097">
      <w:pPr>
        <w:pStyle w:val="Asubpara"/>
        <w:keepNext/>
        <w:keepLines/>
      </w:pPr>
      <w:r w:rsidRPr="0027347B">
        <w:tab/>
        <w:t>(i)</w:t>
      </w:r>
      <w:r w:rsidRPr="0027347B">
        <w:tab/>
        <w:t>any applicable guidelines;</w:t>
      </w:r>
    </w:p>
    <w:p w:rsidR="00133485" w:rsidRPr="0027347B" w:rsidRDefault="00133485">
      <w:pPr>
        <w:pStyle w:val="Asubpara"/>
      </w:pPr>
      <w:r w:rsidRPr="0027347B">
        <w:tab/>
        <w:t>(ii)</w:t>
      </w:r>
      <w:r w:rsidRPr="0027347B">
        <w:tab/>
        <w:t>all reasonable development options and design solutions;</w:t>
      </w:r>
    </w:p>
    <w:p w:rsidR="00133485" w:rsidRPr="0027347B" w:rsidRDefault="00133485">
      <w:pPr>
        <w:pStyle w:val="Asubpara"/>
      </w:pPr>
      <w:r w:rsidRPr="0027347B">
        <w:tab/>
        <w:t>(iii)</w:t>
      </w:r>
      <w:r w:rsidRPr="0027347B">
        <w:tab/>
        <w:t>any realistic alternative to the proposed development, or relevant aspects of it; and</w:t>
      </w:r>
    </w:p>
    <w:p w:rsidR="00133485" w:rsidRPr="0027347B" w:rsidRDefault="00133485">
      <w:pPr>
        <w:pStyle w:val="Apara"/>
      </w:pPr>
      <w:r w:rsidRPr="0027347B">
        <w:tab/>
        <w:t>(b)</w:t>
      </w:r>
      <w:r w:rsidRPr="0027347B">
        <w:tab/>
        <w:t xml:space="preserve">the decision is consistent with the objects of the </w:t>
      </w:r>
      <w:hyperlink r:id="rId212" w:tooltip="NI2008-27" w:history="1">
        <w:r w:rsidR="00D24BE6" w:rsidRPr="003B19CC">
          <w:rPr>
            <w:rStyle w:val="charCitHyperlinkAbbrev"/>
          </w:rPr>
          <w:t>territory plan</w:t>
        </w:r>
      </w:hyperlink>
      <w:r w:rsidRPr="0027347B">
        <w:t>.</w:t>
      </w:r>
    </w:p>
    <w:p w:rsidR="00133485" w:rsidRPr="0027347B" w:rsidRDefault="00133485">
      <w:pPr>
        <w:pStyle w:val="Amain"/>
      </w:pPr>
      <w:r w:rsidRPr="0027347B">
        <w:tab/>
        <w:t>(</w:t>
      </w:r>
      <w:r w:rsidR="00934737">
        <w:t>5</w:t>
      </w:r>
      <w:r w:rsidRPr="0027347B">
        <w:t>)</w:t>
      </w:r>
      <w:r w:rsidRPr="0027347B">
        <w:tab/>
        <w:t>To remove any doubt, if a proposed development will affect a registered tree or declared site—</w:t>
      </w:r>
    </w:p>
    <w:p w:rsidR="00133485" w:rsidRPr="0027347B" w:rsidRDefault="00133485">
      <w:pPr>
        <w:pStyle w:val="Apara"/>
      </w:pPr>
      <w:r w:rsidRPr="0027347B">
        <w:tab/>
        <w:t>(a)</w:t>
      </w:r>
      <w:r w:rsidRPr="0027347B">
        <w:tab/>
        <w:t>the person deciding the development application for the proposed development must not approve the application unless the approval is consistent with the advice of the conservator of flora and fauna in relation to the proposal; and</w:t>
      </w:r>
    </w:p>
    <w:p w:rsidR="00133485" w:rsidRPr="0027347B" w:rsidRDefault="00133485">
      <w:pPr>
        <w:pStyle w:val="Apara"/>
      </w:pPr>
      <w:r w:rsidRPr="0027347B">
        <w:tab/>
        <w:t>(b)</w:t>
      </w:r>
      <w:r w:rsidRPr="0027347B">
        <w:tab/>
        <w:t>subsection (</w:t>
      </w:r>
      <w:r w:rsidR="00934737">
        <w:t>4</w:t>
      </w:r>
      <w:r w:rsidRPr="0027347B">
        <w:t>) does not apply in relation to the conservator’s advice.</w:t>
      </w:r>
    </w:p>
    <w:p w:rsidR="007D29FD" w:rsidRPr="00333E10" w:rsidRDefault="007D29FD" w:rsidP="007D29FD">
      <w:pPr>
        <w:pStyle w:val="AH5Sec"/>
      </w:pPr>
      <w:bookmarkStart w:id="206" w:name="_Toc10629104"/>
      <w:r w:rsidRPr="00AB453E">
        <w:rPr>
          <w:rStyle w:val="CharSectNo"/>
        </w:rPr>
        <w:t>128A</w:t>
      </w:r>
      <w:r w:rsidRPr="00333E10">
        <w:tab/>
        <w:t>Development proposal related to light rail—qualification of s 128</w:t>
      </w:r>
      <w:bookmarkEnd w:id="206"/>
    </w:p>
    <w:p w:rsidR="007D29FD" w:rsidRPr="00333E10" w:rsidRDefault="007D29FD" w:rsidP="007D29FD">
      <w:pPr>
        <w:pStyle w:val="Amain"/>
      </w:pPr>
      <w:r w:rsidRPr="00333E10">
        <w:tab/>
        <w:t>(1)</w:t>
      </w:r>
      <w:r w:rsidRPr="00333E10">
        <w:tab/>
        <w:t>This section applies to a development proposal in the impact track if—</w:t>
      </w:r>
    </w:p>
    <w:p w:rsidR="007D29FD" w:rsidRPr="00333E10" w:rsidRDefault="007D29FD" w:rsidP="007D29FD">
      <w:pPr>
        <w:pStyle w:val="Apara"/>
      </w:pPr>
      <w:r w:rsidRPr="00333E10">
        <w:tab/>
        <w:t>(a)</w:t>
      </w:r>
      <w:r w:rsidRPr="00333E10">
        <w:tab/>
        <w:t>the proposal is related to light rail; and</w:t>
      </w:r>
    </w:p>
    <w:p w:rsidR="007D29FD" w:rsidRPr="00333E10" w:rsidRDefault="007D29FD" w:rsidP="007D29FD">
      <w:pPr>
        <w:pStyle w:val="Apara"/>
      </w:pPr>
      <w:r w:rsidRPr="00333E10">
        <w:tab/>
        <w:t>(</w:t>
      </w:r>
      <w:r>
        <w:t>b</w:t>
      </w:r>
      <w:r w:rsidRPr="00333E10">
        <w:t>)</w:t>
      </w:r>
      <w:r w:rsidRPr="00333E10">
        <w:tab/>
        <w:t>the proposal does not involve a protected matter; and</w:t>
      </w:r>
    </w:p>
    <w:p w:rsidR="007D29FD" w:rsidRPr="00333E10" w:rsidRDefault="007D29FD" w:rsidP="007D29FD">
      <w:pPr>
        <w:pStyle w:val="Apara"/>
      </w:pPr>
      <w:r w:rsidRPr="00333E10">
        <w:tab/>
        <w:t>(</w:t>
      </w:r>
      <w:r>
        <w:t>c</w:t>
      </w:r>
      <w:r w:rsidRPr="00333E10">
        <w:t>)</w:t>
      </w:r>
      <w:r w:rsidRPr="00333E10">
        <w:tab/>
        <w:t>an entity has given advice in relation to the proposal.</w:t>
      </w:r>
    </w:p>
    <w:p w:rsidR="007D29FD" w:rsidRPr="00333E10" w:rsidRDefault="007D29FD" w:rsidP="007D29FD">
      <w:pPr>
        <w:pStyle w:val="Amain"/>
      </w:pPr>
      <w:r w:rsidRPr="00333E10">
        <w:lastRenderedPageBreak/>
        <w:tab/>
        <w:t>(2)</w:t>
      </w:r>
      <w:r w:rsidRPr="00333E10">
        <w:tab/>
        <w:t>Secti</w:t>
      </w:r>
      <w:r w:rsidR="00934737">
        <w:t>on 128 (1) (b) (iii), (2) and (4</w:t>
      </w:r>
      <w:r w:rsidRPr="00333E10">
        <w:t>) does not apply to the development proposal if the person deciding the development application for the proposal is satisfied that following the entity’s advice will—</w:t>
      </w:r>
    </w:p>
    <w:p w:rsidR="007D29FD" w:rsidRPr="00333E10" w:rsidRDefault="007D29FD" w:rsidP="007D29FD">
      <w:pPr>
        <w:pStyle w:val="Apara"/>
      </w:pPr>
      <w:r w:rsidRPr="00333E10">
        <w:tab/>
        <w:t>(a)</w:t>
      </w:r>
      <w:r w:rsidRPr="00333E10">
        <w:tab/>
        <w:t>risk significant delay to the commencement or completion of the development to which the proposal relates; or</w:t>
      </w:r>
    </w:p>
    <w:p w:rsidR="007D29FD" w:rsidRPr="00333E10" w:rsidRDefault="007D29FD" w:rsidP="007D29FD">
      <w:pPr>
        <w:pStyle w:val="Apara"/>
      </w:pPr>
      <w:r w:rsidRPr="00333E10">
        <w:tab/>
        <w:t>(b)</w:t>
      </w:r>
      <w:r w:rsidRPr="00333E10">
        <w:tab/>
        <w:t>risk significantly increasing the financial or resource cost for completion of the development to which the proposal relates; or</w:t>
      </w:r>
    </w:p>
    <w:p w:rsidR="007D29FD" w:rsidRPr="00333E10" w:rsidRDefault="007D29FD" w:rsidP="007D29FD">
      <w:pPr>
        <w:pStyle w:val="Apara"/>
      </w:pPr>
      <w:r w:rsidRPr="00333E10">
        <w:tab/>
        <w:t>(c)</w:t>
      </w:r>
      <w:r w:rsidRPr="00333E10">
        <w:tab/>
        <w:t>be a significant impediment to the commencement or completion of the development to which the proposal relates.</w:t>
      </w:r>
    </w:p>
    <w:p w:rsidR="00133485" w:rsidRPr="0027347B" w:rsidRDefault="00133485">
      <w:pPr>
        <w:pStyle w:val="AH5Sec"/>
      </w:pPr>
      <w:bookmarkStart w:id="207" w:name="_Toc10629105"/>
      <w:r w:rsidRPr="00AB453E">
        <w:rPr>
          <w:rStyle w:val="CharSectNo"/>
        </w:rPr>
        <w:t>129</w:t>
      </w:r>
      <w:r w:rsidRPr="0027347B">
        <w:tab/>
        <w:t>Impact track—considerations when deciding development approval</w:t>
      </w:r>
      <w:bookmarkEnd w:id="207"/>
    </w:p>
    <w:p w:rsidR="00133485" w:rsidRPr="0027347B" w:rsidRDefault="00133485">
      <w:pPr>
        <w:pStyle w:val="Amainreturn"/>
        <w:keepNext/>
      </w:pPr>
      <w:r w:rsidRPr="0027347B">
        <w:t xml:space="preserve">In deciding a development application for a </w:t>
      </w:r>
      <w:r w:rsidRPr="0027347B">
        <w:rPr>
          <w:color w:val="000000"/>
        </w:rPr>
        <w:t>development proposal</w:t>
      </w:r>
      <w:r w:rsidRPr="0027347B">
        <w:t xml:space="preserve"> in the impact track, the decision-maker must consider the following:</w:t>
      </w:r>
    </w:p>
    <w:p w:rsidR="00133485" w:rsidRPr="0027347B" w:rsidRDefault="00133485">
      <w:pPr>
        <w:pStyle w:val="Apara"/>
      </w:pPr>
      <w:r w:rsidRPr="0027347B">
        <w:tab/>
        <w:t>(a)</w:t>
      </w:r>
      <w:r w:rsidRPr="0027347B">
        <w:tab/>
        <w:t>the objectives for the zone in which the development is proposed to take place;</w:t>
      </w:r>
    </w:p>
    <w:p w:rsidR="00133485" w:rsidRPr="0027347B" w:rsidRDefault="00133485">
      <w:pPr>
        <w:pStyle w:val="Apara"/>
      </w:pPr>
      <w:r w:rsidRPr="0027347B">
        <w:tab/>
        <w:t>(b)</w:t>
      </w:r>
      <w:r w:rsidRPr="0027347B">
        <w:tab/>
        <w:t>the relevant code;</w:t>
      </w:r>
    </w:p>
    <w:p w:rsidR="00133485" w:rsidRPr="0027347B" w:rsidRDefault="00133485">
      <w:pPr>
        <w:pStyle w:val="Apara"/>
      </w:pPr>
      <w:r w:rsidRPr="0027347B">
        <w:tab/>
        <w:t>(c)</w:t>
      </w:r>
      <w:r w:rsidRPr="0027347B">
        <w:tab/>
        <w:t>the suitability of the land where the development is proposed to take place for a development of the kind proposed;</w:t>
      </w:r>
    </w:p>
    <w:p w:rsidR="00133485" w:rsidRPr="0027347B" w:rsidRDefault="00133485">
      <w:pPr>
        <w:pStyle w:val="Apara"/>
      </w:pPr>
      <w:r w:rsidRPr="0027347B">
        <w:tab/>
        <w:t>(d)</w:t>
      </w:r>
      <w:r w:rsidRPr="0027347B">
        <w:tab/>
        <w:t>each representation received by the authority in relation to the application that has not been withdrawn;</w:t>
      </w:r>
    </w:p>
    <w:p w:rsidR="00133485" w:rsidRPr="0027347B" w:rsidRDefault="00133485">
      <w:pPr>
        <w:pStyle w:val="Apara"/>
      </w:pPr>
      <w:r w:rsidRPr="0027347B">
        <w:tab/>
        <w:t>(e)</w:t>
      </w:r>
      <w:r w:rsidRPr="0027347B">
        <w:tab/>
        <w:t>if an entity gave advice on the application in accordance with section 149 (Requirement to give advice in relation to development applications)—the entity’s advice;</w:t>
      </w:r>
    </w:p>
    <w:p w:rsidR="00133485" w:rsidRPr="0027347B" w:rsidRDefault="00133485">
      <w:pPr>
        <w:pStyle w:val="aNotepar"/>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  If the entity gives no response, the entity is taken to have given advice that supported the application (see s 150).</w:t>
      </w:r>
    </w:p>
    <w:p w:rsidR="00133485" w:rsidRPr="0027347B" w:rsidRDefault="00133485" w:rsidP="00A94DDE">
      <w:pPr>
        <w:pStyle w:val="Apara"/>
        <w:keepNext/>
      </w:pPr>
      <w:r w:rsidRPr="0027347B">
        <w:lastRenderedPageBreak/>
        <w:tab/>
        <w:t>(f)</w:t>
      </w:r>
      <w:r w:rsidRPr="0027347B">
        <w:tab/>
        <w:t xml:space="preserve">if the proposed development relates to land that is public land—the </w:t>
      </w:r>
      <w:r w:rsidR="00E41810" w:rsidRPr="001163FE">
        <w:t>public land management plan</w:t>
      </w:r>
      <w:r w:rsidRPr="0027347B">
        <w:t xml:space="preserve"> for the land;</w:t>
      </w:r>
    </w:p>
    <w:p w:rsidR="00133485" w:rsidRPr="0027347B" w:rsidRDefault="00133485">
      <w:pPr>
        <w:pStyle w:val="Apara"/>
      </w:pPr>
      <w:r w:rsidRPr="0027347B">
        <w:tab/>
        <w:t>(g)</w:t>
      </w:r>
      <w:r w:rsidRPr="0027347B">
        <w:tab/>
        <w:t>the probable impact of the proposed development, including the nature, extent and significance of probable environmental impacts;</w:t>
      </w:r>
    </w:p>
    <w:p w:rsidR="006C1385" w:rsidRPr="00DA50F2" w:rsidRDefault="006C1385" w:rsidP="006C1385">
      <w:pPr>
        <w:pStyle w:val="Apara"/>
      </w:pPr>
      <w:r w:rsidRPr="00DA50F2">
        <w:tab/>
        <w:t>(h)</w:t>
      </w:r>
      <w:r w:rsidRPr="00DA50F2">
        <w:tab/>
        <w:t>the offsets policy;</w:t>
      </w:r>
    </w:p>
    <w:p w:rsidR="006C1385" w:rsidRPr="00DA50F2" w:rsidRDefault="006C1385" w:rsidP="006C1385">
      <w:pPr>
        <w:pStyle w:val="aNotepar"/>
      </w:pPr>
      <w:r w:rsidRPr="00DA50F2">
        <w:rPr>
          <w:rStyle w:val="charItals"/>
        </w:rPr>
        <w:t>Note</w:t>
      </w:r>
      <w:r w:rsidRPr="00DA50F2">
        <w:rPr>
          <w:rStyle w:val="charItals"/>
        </w:rPr>
        <w:tab/>
      </w:r>
      <w:r w:rsidRPr="00DA50F2">
        <w:rPr>
          <w:rStyle w:val="charBoldItals"/>
        </w:rPr>
        <w:t>Offsets policy</w:t>
      </w:r>
      <w:r w:rsidRPr="00DA50F2">
        <w:t>—see s 111E.</w:t>
      </w:r>
    </w:p>
    <w:p w:rsidR="006C1385" w:rsidRPr="00DA50F2" w:rsidRDefault="006C1385" w:rsidP="00C255BC">
      <w:pPr>
        <w:pStyle w:val="Apara"/>
        <w:keepNext/>
      </w:pPr>
      <w:r w:rsidRPr="00DA50F2">
        <w:tab/>
        <w:t>(</w:t>
      </w:r>
      <w:r w:rsidR="0026654E">
        <w:t>i</w:t>
      </w:r>
      <w:r w:rsidRPr="00DA50F2">
        <w:t>)</w:t>
      </w:r>
      <w:r w:rsidRPr="00DA50F2">
        <w:tab/>
        <w:t>if an EIS is completed for the proposed development—</w:t>
      </w:r>
    </w:p>
    <w:p w:rsidR="006C1385" w:rsidRPr="00DA50F2" w:rsidRDefault="006C1385" w:rsidP="00C255BC">
      <w:pPr>
        <w:pStyle w:val="Asubpara"/>
        <w:keepNext/>
      </w:pPr>
      <w:r w:rsidRPr="00DA50F2">
        <w:tab/>
        <w:t>(i)</w:t>
      </w:r>
      <w:r w:rsidRPr="00DA50F2">
        <w:tab/>
        <w:t>the completed EIS; and</w:t>
      </w:r>
    </w:p>
    <w:p w:rsidR="006C1385" w:rsidRPr="00DA50F2" w:rsidRDefault="006C1385" w:rsidP="00BE51D0">
      <w:pPr>
        <w:pStyle w:val="Asubpara"/>
        <w:keepNext/>
      </w:pPr>
      <w:r w:rsidRPr="00DA50F2">
        <w:tab/>
        <w:t>(ii)</w:t>
      </w:r>
      <w:r w:rsidRPr="00DA50F2">
        <w:tab/>
        <w:t>the EIS assessment report for the EIS;</w:t>
      </w:r>
    </w:p>
    <w:p w:rsidR="006C1385" w:rsidRPr="00DA50F2" w:rsidRDefault="006C1385" w:rsidP="006C1385">
      <w:pPr>
        <w:pStyle w:val="aNotepar"/>
      </w:pPr>
      <w:r w:rsidRPr="00DA50F2">
        <w:rPr>
          <w:rStyle w:val="charItals"/>
        </w:rPr>
        <w:t>Note 1</w:t>
      </w:r>
      <w:r w:rsidRPr="00DA50F2">
        <w:rPr>
          <w:rStyle w:val="charItals"/>
        </w:rPr>
        <w:tab/>
      </w:r>
      <w:r w:rsidRPr="00DA50F2">
        <w:t>For when an EIS is completed, see s 209.</w:t>
      </w:r>
    </w:p>
    <w:p w:rsidR="006C1385" w:rsidRPr="00DA50F2" w:rsidRDefault="006C1385" w:rsidP="006C1385">
      <w:pPr>
        <w:pStyle w:val="aNotepar"/>
      </w:pPr>
      <w:r w:rsidRPr="00DA50F2">
        <w:rPr>
          <w:rStyle w:val="charItals"/>
        </w:rPr>
        <w:t>Note 2</w:t>
      </w:r>
      <w:r w:rsidRPr="00DA50F2">
        <w:rPr>
          <w:rStyle w:val="charItals"/>
        </w:rPr>
        <w:tab/>
      </w:r>
      <w:r w:rsidRPr="00DA50F2">
        <w:rPr>
          <w:rStyle w:val="charBoldItals"/>
        </w:rPr>
        <w:t>EIS assessment report</w:t>
      </w:r>
      <w:r w:rsidRPr="00DA50F2">
        <w:t>—see s 225A.</w:t>
      </w:r>
    </w:p>
    <w:p w:rsidR="00133485" w:rsidRDefault="00133485">
      <w:pPr>
        <w:pStyle w:val="Apara"/>
      </w:pPr>
      <w:r w:rsidRPr="0027347B">
        <w:tab/>
        <w:t>(</w:t>
      </w:r>
      <w:r w:rsidR="0026654E">
        <w:t>j</w:t>
      </w:r>
      <w:r w:rsidRPr="0027347B">
        <w:t>)</w:t>
      </w:r>
      <w:r w:rsidRPr="0027347B">
        <w:tab/>
        <w:t>the conclusions of any inquiry about an EIS for the proposed development under chapter 8 (Environmental i</w:t>
      </w:r>
      <w:r w:rsidR="002F3EE6">
        <w:t>mpact statements and inquiries);</w:t>
      </w:r>
    </w:p>
    <w:p w:rsidR="00D46265" w:rsidRPr="00DE5115" w:rsidRDefault="00D46265" w:rsidP="00D46265">
      <w:pPr>
        <w:pStyle w:val="Apara"/>
      </w:pPr>
      <w:r w:rsidRPr="00DE5115">
        <w:tab/>
        <w:t>(k)</w:t>
      </w:r>
      <w:r w:rsidRPr="00DE5115">
        <w:tab/>
        <w:t>if an EIS exemption is granted under section 211H (EIS exemption—decision) in relation to the proposed development—</w:t>
      </w:r>
    </w:p>
    <w:p w:rsidR="00D46265" w:rsidRPr="00DE5115" w:rsidRDefault="00D46265" w:rsidP="00D46265">
      <w:pPr>
        <w:pStyle w:val="Asubpara"/>
      </w:pPr>
      <w:r>
        <w:tab/>
        <w:t>(i)</w:t>
      </w:r>
      <w:r>
        <w:tab/>
        <w:t>the EIS exemption; and</w:t>
      </w:r>
    </w:p>
    <w:p w:rsidR="00D46265" w:rsidRPr="00DE5115" w:rsidRDefault="00D46265" w:rsidP="00D46265">
      <w:pPr>
        <w:pStyle w:val="Asubpara"/>
      </w:pPr>
      <w:r w:rsidRPr="00DE5115">
        <w:tab/>
        <w:t>(ii)</w:t>
      </w:r>
      <w:r w:rsidRPr="00DE5115">
        <w:tab/>
        <w:t>the recent study; and</w:t>
      </w:r>
    </w:p>
    <w:p w:rsidR="00D46265" w:rsidRPr="0027347B" w:rsidRDefault="00D46265" w:rsidP="00D46265">
      <w:pPr>
        <w:pStyle w:val="Asubpara"/>
      </w:pPr>
      <w:r w:rsidRPr="00DE5115">
        <w:tab/>
        <w:t>(iii)</w:t>
      </w:r>
      <w:r w:rsidRPr="00DE5115">
        <w:tab/>
        <w:t>the revised EIS exemption application under section 211G (EIS exemption application—revision).</w:t>
      </w:r>
    </w:p>
    <w:p w:rsidR="00825F06" w:rsidRPr="0027347B" w:rsidRDefault="00825F06" w:rsidP="00825F06">
      <w:pPr>
        <w:pStyle w:val="AH5Sec"/>
      </w:pPr>
      <w:bookmarkStart w:id="208" w:name="_Toc10629106"/>
      <w:r w:rsidRPr="00AB453E">
        <w:rPr>
          <w:rStyle w:val="CharSectNo"/>
        </w:rPr>
        <w:lastRenderedPageBreak/>
        <w:t>129A</w:t>
      </w:r>
      <w:r w:rsidRPr="0027347B">
        <w:tab/>
        <w:t>Impact track—effect of section 134 on development approval</w:t>
      </w:r>
      <w:bookmarkEnd w:id="208"/>
    </w:p>
    <w:p w:rsidR="00825F06" w:rsidRPr="0027347B" w:rsidRDefault="00825F06" w:rsidP="00615310">
      <w:pPr>
        <w:pStyle w:val="Amain"/>
        <w:keepNext/>
      </w:pPr>
      <w:r w:rsidRPr="0027347B">
        <w:tab/>
        <w:t>(1)</w:t>
      </w:r>
      <w:r w:rsidRPr="0027347B">
        <w:tab/>
        <w:t>This section applies if—</w:t>
      </w:r>
    </w:p>
    <w:p w:rsidR="00825F06" w:rsidRPr="0027347B" w:rsidRDefault="00825F06" w:rsidP="00825F06">
      <w:pPr>
        <w:pStyle w:val="Apara"/>
      </w:pPr>
      <w:r w:rsidRPr="0027347B">
        <w:tab/>
        <w:t>(a)</w:t>
      </w:r>
      <w:r w:rsidRPr="0027347B">
        <w:tab/>
        <w:t>an authorised use of the land, or an existing building or structure on the land, is exempt under section 134 (1) (Exempt development—authorised use); and</w:t>
      </w:r>
    </w:p>
    <w:p w:rsidR="00825F06" w:rsidRPr="0027347B" w:rsidRDefault="00825F06" w:rsidP="00386B54">
      <w:pPr>
        <w:pStyle w:val="Apara"/>
        <w:keepNext/>
      </w:pPr>
      <w:r w:rsidRPr="0027347B">
        <w:tab/>
        <w:t>(b)</w:t>
      </w:r>
      <w:r w:rsidRPr="0027347B">
        <w:tab/>
        <w:t>there is a development proposal in relation to the land; and</w:t>
      </w:r>
    </w:p>
    <w:p w:rsidR="00825F06" w:rsidRPr="0027347B" w:rsidRDefault="00825F06" w:rsidP="00386B54">
      <w:pPr>
        <w:pStyle w:val="Apara"/>
        <w:keepNext/>
      </w:pPr>
      <w:r w:rsidRPr="0027347B">
        <w:tab/>
        <w:t>(c)</w:t>
      </w:r>
      <w:r w:rsidRPr="0027347B">
        <w:tab/>
        <w:t>if the proposed development were carried out, the authorised use of the land, or an existing building or structure on the land, would stop being exempt under section 134 (2) or (3); and</w:t>
      </w:r>
    </w:p>
    <w:p w:rsidR="00825F06" w:rsidRPr="0027347B" w:rsidRDefault="00825F06" w:rsidP="00C255BC">
      <w:pPr>
        <w:pStyle w:val="Apara"/>
        <w:keepLines/>
      </w:pPr>
      <w:r w:rsidRPr="0027347B">
        <w:tab/>
        <w:t>(d)</w:t>
      </w:r>
      <w:r w:rsidRPr="0027347B">
        <w:tab/>
        <w:t>if a development application were made for both the development proposal and a use mentioned in subsection (2) (b), the application would be assessed in the impact track.</w:t>
      </w:r>
    </w:p>
    <w:p w:rsidR="00825F06" w:rsidRPr="0027347B" w:rsidRDefault="00825F06" w:rsidP="00825F06">
      <w:pPr>
        <w:pStyle w:val="Amain"/>
      </w:pPr>
      <w:r w:rsidRPr="0027347B">
        <w:tab/>
        <w:t>(2)</w:t>
      </w:r>
      <w:r w:rsidRPr="0027347B">
        <w:tab/>
        <w:t>The person proposing the development proposal must apply for development approval for—</w:t>
      </w:r>
    </w:p>
    <w:p w:rsidR="00825F06" w:rsidRPr="0027347B" w:rsidRDefault="00825F06" w:rsidP="00825F06">
      <w:pPr>
        <w:pStyle w:val="Apara"/>
      </w:pPr>
      <w:r w:rsidRPr="0027347B">
        <w:tab/>
        <w:t>(a)</w:t>
      </w:r>
      <w:r w:rsidRPr="0027347B">
        <w:tab/>
        <w:t xml:space="preserve">the development proposal; and </w:t>
      </w:r>
    </w:p>
    <w:p w:rsidR="00825F06" w:rsidRPr="0027347B" w:rsidRDefault="00825F06" w:rsidP="00C255BC">
      <w:pPr>
        <w:pStyle w:val="Apara"/>
      </w:pPr>
      <w:r w:rsidRPr="0027347B">
        <w:tab/>
        <w:t>(b)</w:t>
      </w:r>
      <w:r w:rsidRPr="0027347B">
        <w:tab/>
        <w:t xml:space="preserve">any use (the </w:t>
      </w:r>
      <w:r w:rsidRPr="0027347B">
        <w:rPr>
          <w:rStyle w:val="charBoldItals"/>
        </w:rPr>
        <w:t>proposed use</w:t>
      </w:r>
      <w:r w:rsidRPr="0027347B">
        <w:t>) of the land, or a building or structure on the land, that—</w:t>
      </w:r>
    </w:p>
    <w:p w:rsidR="00825F06" w:rsidRPr="0027347B" w:rsidRDefault="00825F06" w:rsidP="00825F06">
      <w:pPr>
        <w:pStyle w:val="Asubpara"/>
      </w:pPr>
      <w:r w:rsidRPr="0027347B">
        <w:tab/>
        <w:t>(i)</w:t>
      </w:r>
      <w:r w:rsidRPr="0027347B">
        <w:tab/>
        <w:t xml:space="preserve">is an authorised use of land, or a building or structure on the land that is exempt under section 134 (1); and </w:t>
      </w:r>
    </w:p>
    <w:p w:rsidR="00825F06" w:rsidRPr="0027347B" w:rsidRDefault="00825F06" w:rsidP="00825F06">
      <w:pPr>
        <w:pStyle w:val="Asubpara"/>
      </w:pPr>
      <w:r w:rsidRPr="0027347B">
        <w:tab/>
        <w:t>(ii)</w:t>
      </w:r>
      <w:r w:rsidRPr="0027347B">
        <w:tab/>
        <w:t>is intended to continue to apply to the land after the development proposal is carried out.</w:t>
      </w:r>
    </w:p>
    <w:p w:rsidR="00825F06" w:rsidRPr="0027347B" w:rsidRDefault="00825F06" w:rsidP="00836066">
      <w:pPr>
        <w:pStyle w:val="Amain"/>
        <w:keepNext/>
      </w:pPr>
      <w:r w:rsidRPr="0027347B">
        <w:tab/>
        <w:t>(3)</w:t>
      </w:r>
      <w:r w:rsidRPr="0027347B">
        <w:tab/>
        <w:t>In deciding the development application in the impact track, the decision-maker—</w:t>
      </w:r>
    </w:p>
    <w:p w:rsidR="00825F06" w:rsidRPr="0027347B" w:rsidRDefault="00825F06" w:rsidP="00825F06">
      <w:pPr>
        <w:pStyle w:val="Apara"/>
      </w:pPr>
      <w:r w:rsidRPr="0027347B">
        <w:tab/>
        <w:t>(a)</w:t>
      </w:r>
      <w:r w:rsidRPr="0027347B">
        <w:tab/>
        <w:t>must not refuse to approve the application only on the ground that, if the application were an application only for the proposed use the application would be refused; and</w:t>
      </w:r>
    </w:p>
    <w:p w:rsidR="00825F06" w:rsidRPr="0027347B" w:rsidRDefault="00825F06" w:rsidP="00C255BC">
      <w:pPr>
        <w:pStyle w:val="Apara"/>
        <w:keepNext/>
        <w:keepLines/>
      </w:pPr>
      <w:r w:rsidRPr="0027347B">
        <w:lastRenderedPageBreak/>
        <w:tab/>
        <w:t>(b)</w:t>
      </w:r>
      <w:r w:rsidRPr="0027347B">
        <w:tab/>
        <w:t>must not approve the application on a condition only because, if the application were an application only for the proposed use the application would be approved on the condition.</w:t>
      </w:r>
    </w:p>
    <w:p w:rsidR="00825F06" w:rsidRPr="0027347B" w:rsidRDefault="00825F06" w:rsidP="00825F06">
      <w:pPr>
        <w:pStyle w:val="aExamHdgss"/>
        <w:keepLines/>
      </w:pPr>
      <w:r w:rsidRPr="0027347B">
        <w:t>Example</w:t>
      </w:r>
    </w:p>
    <w:p w:rsidR="00825F06" w:rsidRPr="0027347B" w:rsidRDefault="00825F06" w:rsidP="00C255BC">
      <w:pPr>
        <w:pStyle w:val="aExamss"/>
        <w:keepNext/>
        <w:keepLines/>
      </w:pPr>
      <w:r w:rsidRPr="0027347B">
        <w:t xml:space="preserve">Barbara is the lessee of land for which the authorised uses are retail and commercial and on which there are office buildings and shops. Barbara wants to undertake earthworks to clear an area of vegetation for people to park on the land, which will require a development approval. If the earthworks were carried out, the authorised uses of the land would stop being exempt under s 134 (2). In addition to applying for development approval to undertake the earthworks, Barbara must also apply for development approval to use the land for retail and commercial purposes. </w:t>
      </w:r>
    </w:p>
    <w:p w:rsidR="00825F06" w:rsidRPr="0027347B" w:rsidRDefault="00825F06" w:rsidP="00C255BC">
      <w:pPr>
        <w:pStyle w:val="aExamss"/>
        <w:keepNext/>
        <w:keepLines/>
      </w:pPr>
      <w:r w:rsidRPr="0027347B">
        <w:t>The decision-maker cannot refuse to approve the application, or approve it on a condition, only on the ground that, if the application were only for the use of the land for retail purposes or commercial purposes, or use of the office buildings and shops, the decision-maker would refuse the application or approve it on conditions.</w:t>
      </w:r>
    </w:p>
    <w:p w:rsidR="00133485" w:rsidRPr="0027347B" w:rsidRDefault="00133485">
      <w:pPr>
        <w:pStyle w:val="AH5Sec"/>
      </w:pPr>
      <w:bookmarkStart w:id="209" w:name="_Toc10629107"/>
      <w:r w:rsidRPr="00AB453E">
        <w:rPr>
          <w:rStyle w:val="CharSectNo"/>
        </w:rPr>
        <w:t>130</w:t>
      </w:r>
      <w:r w:rsidRPr="0027347B">
        <w:tab/>
        <w:t>Impact track—notification and right of review</w:t>
      </w:r>
      <w:bookmarkEnd w:id="209"/>
    </w:p>
    <w:p w:rsidR="00133485" w:rsidRPr="0027347B" w:rsidRDefault="00133485">
      <w:pPr>
        <w:pStyle w:val="Amainreturn"/>
      </w:pPr>
      <w:r w:rsidRPr="0027347B">
        <w:t>If a development proposal is in the impact track, the application for development approval for the proposal must be publicly notified under division 7.3.4 and there may be a right of review under chapter 13 by someone other than the applicant in relation to the decision on the application.</w:t>
      </w:r>
    </w:p>
    <w:p w:rsidR="00133485" w:rsidRPr="0027347B" w:rsidRDefault="00133485">
      <w:pPr>
        <w:pStyle w:val="AH5Sec"/>
      </w:pPr>
      <w:bookmarkStart w:id="210" w:name="_Toc10629108"/>
      <w:r w:rsidRPr="00AB453E">
        <w:rPr>
          <w:rStyle w:val="CharSectNo"/>
        </w:rPr>
        <w:t>131</w:t>
      </w:r>
      <w:r w:rsidRPr="0027347B">
        <w:tab/>
        <w:t>Impact track—time for decision on application</w:t>
      </w:r>
      <w:bookmarkEnd w:id="210"/>
    </w:p>
    <w:p w:rsidR="00133485" w:rsidRPr="0027347B" w:rsidRDefault="0035108E" w:rsidP="0035108E">
      <w:pPr>
        <w:pStyle w:val="Amain"/>
      </w:pPr>
      <w:r>
        <w:tab/>
        <w:t>(1)</w:t>
      </w:r>
      <w:r>
        <w:tab/>
      </w:r>
      <w:r w:rsidR="00133485" w:rsidRPr="0027347B">
        <w:t>A development application in relation to a development proposal in the impact track must be decided under section 162 (Deciding development applications) not later than—</w:t>
      </w:r>
    </w:p>
    <w:p w:rsidR="00B71FDE" w:rsidRPr="00537CD4" w:rsidRDefault="00B71FDE" w:rsidP="00B71FDE">
      <w:pPr>
        <w:pStyle w:val="Apara"/>
      </w:pPr>
      <w:r w:rsidRPr="00537CD4">
        <w:tab/>
        <w:t>(a)</w:t>
      </w:r>
      <w:r w:rsidRPr="00537CD4">
        <w:tab/>
        <w:t>10 working days after the day—</w:t>
      </w:r>
    </w:p>
    <w:p w:rsidR="00B71FDE" w:rsidRPr="00537CD4" w:rsidRDefault="00B71FDE" w:rsidP="00B71FDE">
      <w:pPr>
        <w:pStyle w:val="Asubpara"/>
      </w:pPr>
      <w:r w:rsidRPr="00537CD4">
        <w:tab/>
        <w:t>(i)</w:t>
      </w:r>
      <w:r w:rsidRPr="00537CD4">
        <w:tab/>
        <w:t>for a concurrent development application—the concurrent process is completed;</w:t>
      </w:r>
    </w:p>
    <w:p w:rsidR="00B71FDE" w:rsidRPr="00537CD4" w:rsidRDefault="00B71FDE" w:rsidP="000B4097">
      <w:pPr>
        <w:pStyle w:val="Asubpara"/>
        <w:keepNext/>
        <w:keepLines/>
      </w:pPr>
      <w:r w:rsidRPr="00537CD4">
        <w:lastRenderedPageBreak/>
        <w:tab/>
        <w:t>(ii)</w:t>
      </w:r>
      <w:r w:rsidRPr="00537CD4">
        <w:tab/>
        <w:t>for an application for development approval of a development proposal made under section 137AB (Applications in anticipation of territory plan variation—made after draft plan variation prepared)—the draft plan variation has commenced under section 83 or section 84; or</w:t>
      </w:r>
    </w:p>
    <w:p w:rsidR="00B71FDE" w:rsidRPr="00537CD4" w:rsidRDefault="00B71FDE" w:rsidP="00B71FDE">
      <w:pPr>
        <w:pStyle w:val="Apara"/>
      </w:pPr>
      <w:r w:rsidRPr="00537CD4">
        <w:tab/>
        <w:t>(b)</w:t>
      </w:r>
      <w:r w:rsidRPr="00537CD4">
        <w:tab/>
        <w:t>if paragraph (a) does not apply—</w:t>
      </w:r>
    </w:p>
    <w:p w:rsidR="00B71FDE" w:rsidRPr="00537CD4" w:rsidRDefault="00B71FDE" w:rsidP="00B71FDE">
      <w:pPr>
        <w:pStyle w:val="Asubpara"/>
      </w:pPr>
      <w:r w:rsidRPr="00537CD4">
        <w:tab/>
        <w:t>(i)</w:t>
      </w:r>
      <w:r w:rsidRPr="00537CD4">
        <w:tab/>
        <w:t>if no representation is made in relation to the proposal—30 working days after the day the application is made to the planning and land authority; or</w:t>
      </w:r>
    </w:p>
    <w:p w:rsidR="00B71FDE" w:rsidRPr="00537CD4" w:rsidRDefault="00B71FDE" w:rsidP="00B71FDE">
      <w:pPr>
        <w:pStyle w:val="Asubpara"/>
      </w:pPr>
      <w:r w:rsidRPr="00537CD4">
        <w:tab/>
        <w:t>(ii)</w:t>
      </w:r>
      <w:r w:rsidRPr="00537CD4">
        <w:tab/>
        <w:t>in any other case—45 working days after the day the application is made to the authority.</w:t>
      </w:r>
    </w:p>
    <w:p w:rsidR="00133485" w:rsidRPr="0027347B" w:rsidRDefault="00BB649B" w:rsidP="00BB649B">
      <w:pPr>
        <w:pStyle w:val="Amain"/>
      </w:pPr>
      <w:r w:rsidRPr="00DE5115">
        <w:tab/>
        <w:t>(2)</w:t>
      </w:r>
      <w:r w:rsidRPr="00DE5115">
        <w:tab/>
        <w:t xml:space="preserve">However, if the decision maker has referred the proposed decision to the Commonwealth Minister under section 127A (2) (Impact track—referral of matter protected by the Commonwealth to Commonwealth), the time periods mentioned in </w:t>
      </w:r>
      <w:r w:rsidR="00B71FDE" w:rsidRPr="00537CD4">
        <w:t>subsection (1) (b) (i) and (ii)</w:t>
      </w:r>
      <w:r w:rsidRPr="00DE5115">
        <w:t xml:space="preserve"> are 40 and 55 working days respectively.</w:t>
      </w:r>
    </w:p>
    <w:p w:rsidR="008109C6" w:rsidRPr="00537CD4" w:rsidRDefault="008109C6" w:rsidP="008109C6">
      <w:pPr>
        <w:pStyle w:val="Amain"/>
      </w:pPr>
      <w:r w:rsidRPr="00537CD4">
        <w:tab/>
        <w:t>(3)</w:t>
      </w:r>
      <w:r w:rsidRPr="00537CD4">
        <w:tab/>
        <w:t>In this section:</w:t>
      </w:r>
    </w:p>
    <w:p w:rsidR="008109C6" w:rsidRPr="00537CD4" w:rsidRDefault="008109C6" w:rsidP="008109C6">
      <w:pPr>
        <w:pStyle w:val="aDef"/>
      </w:pPr>
      <w:r w:rsidRPr="00537CD4">
        <w:rPr>
          <w:rStyle w:val="charBoldItals"/>
        </w:rPr>
        <w:t>completed concurrent process</w:t>
      </w:r>
      <w:r w:rsidRPr="00537CD4">
        <w:t>—see section 162 (</w:t>
      </w:r>
      <w:r w:rsidR="00CB31F9">
        <w:t>7</w:t>
      </w:r>
      <w:r w:rsidRPr="00537CD4">
        <w:t xml:space="preserve">). </w:t>
      </w:r>
    </w:p>
    <w:p w:rsidR="00133485" w:rsidRPr="00AB453E" w:rsidRDefault="00133485">
      <w:pPr>
        <w:pStyle w:val="AH3Div"/>
      </w:pPr>
      <w:bookmarkStart w:id="211" w:name="_Toc10629109"/>
      <w:r w:rsidRPr="00AB453E">
        <w:rPr>
          <w:rStyle w:val="CharDivNo"/>
        </w:rPr>
        <w:t>Division 7.2.5</w:t>
      </w:r>
      <w:r w:rsidRPr="0027347B">
        <w:tab/>
      </w:r>
      <w:r w:rsidRPr="00AB453E">
        <w:rPr>
          <w:rStyle w:val="CharDivText"/>
        </w:rPr>
        <w:t>Development proposals not in development table and not exempted</w:t>
      </w:r>
      <w:bookmarkEnd w:id="211"/>
    </w:p>
    <w:p w:rsidR="001A64EF" w:rsidRPr="0027347B" w:rsidRDefault="001A64EF" w:rsidP="001A64EF">
      <w:pPr>
        <w:pStyle w:val="AH5Sec"/>
      </w:pPr>
      <w:bookmarkStart w:id="212" w:name="_Toc10629110"/>
      <w:r w:rsidRPr="00AB453E">
        <w:rPr>
          <w:rStyle w:val="CharSectNo"/>
        </w:rPr>
        <w:t>131A</w:t>
      </w:r>
      <w:r w:rsidRPr="0027347B">
        <w:tab/>
        <w:t>Development proposal for lease variation in designated area</w:t>
      </w:r>
      <w:bookmarkEnd w:id="212"/>
    </w:p>
    <w:p w:rsidR="001A64EF" w:rsidRPr="0027347B" w:rsidRDefault="001A64EF" w:rsidP="001A64EF">
      <w:pPr>
        <w:pStyle w:val="Amain"/>
      </w:pPr>
      <w:r w:rsidRPr="0027347B">
        <w:tab/>
        <w:t>(1)</w:t>
      </w:r>
      <w:r w:rsidRPr="0027347B">
        <w:tab/>
        <w:t>This section applies to a development proposal that is a variation of a lease in a designated area.</w:t>
      </w:r>
    </w:p>
    <w:p w:rsidR="001A64EF" w:rsidRPr="0027347B" w:rsidRDefault="001A64EF" w:rsidP="001A64EF">
      <w:pPr>
        <w:pStyle w:val="Amain"/>
      </w:pPr>
      <w:r w:rsidRPr="0027347B">
        <w:tab/>
        <w:t>(2)</w:t>
      </w:r>
      <w:r w:rsidRPr="0027347B">
        <w:tab/>
        <w:t xml:space="preserve">Section 50 (Effect of territory plan), section 65 (Effect of draft plan variations publicly notified) and the </w:t>
      </w:r>
      <w:hyperlink r:id="rId213" w:tooltip="NI2008-27" w:history="1">
        <w:r w:rsidR="00D24BE6" w:rsidRPr="003B19CC">
          <w:rPr>
            <w:rStyle w:val="charCitHyperlinkAbbrev"/>
          </w:rPr>
          <w:t>territory plan</w:t>
        </w:r>
      </w:hyperlink>
      <w:r w:rsidRPr="0027347B">
        <w:t xml:space="preserve"> do not apply in relation to the development proposal.</w:t>
      </w:r>
    </w:p>
    <w:p w:rsidR="001A64EF" w:rsidRPr="0027347B" w:rsidRDefault="001A64EF" w:rsidP="001A64EF">
      <w:pPr>
        <w:pStyle w:val="Amain"/>
      </w:pPr>
      <w:r w:rsidRPr="0027347B">
        <w:lastRenderedPageBreak/>
        <w:tab/>
        <w:t>(3)</w:t>
      </w:r>
      <w:r w:rsidRPr="0027347B">
        <w:tab/>
        <w:t>The development proposal must be dealt with under the provisions of this Act (other than any territory plan-related provisions) that apply in relation to the merit track.</w:t>
      </w:r>
    </w:p>
    <w:p w:rsidR="001A64EF" w:rsidRPr="0027347B" w:rsidRDefault="001A64EF" w:rsidP="001A64EF">
      <w:pPr>
        <w:pStyle w:val="Amain"/>
      </w:pPr>
      <w:r w:rsidRPr="0027347B">
        <w:tab/>
        <w:t>(4)</w:t>
      </w:r>
      <w:r w:rsidRPr="0027347B">
        <w:tab/>
        <w:t>However, if the impact track applies to the development proposal under section 123 (b), (c), (d) or (e), the proposal must be dealt with under the provisions of this Act (other than any territory plan-related provisions) that apply in relation to the impact track.</w:t>
      </w:r>
    </w:p>
    <w:p w:rsidR="001A64EF" w:rsidRPr="0027347B" w:rsidRDefault="001A64EF" w:rsidP="00495B8D">
      <w:pPr>
        <w:pStyle w:val="Amain"/>
        <w:keepNext/>
        <w:keepLines/>
      </w:pPr>
      <w:r w:rsidRPr="0027347B">
        <w:tab/>
        <w:t>(5)</w:t>
      </w:r>
      <w:r w:rsidRPr="0027347B">
        <w:tab/>
        <w:t>In this section:</w:t>
      </w:r>
    </w:p>
    <w:p w:rsidR="001A64EF" w:rsidRPr="0027347B" w:rsidRDefault="001A64EF" w:rsidP="00495B8D">
      <w:pPr>
        <w:pStyle w:val="aDef"/>
        <w:keepNext/>
        <w:keepLines/>
      </w:pPr>
      <w:r w:rsidRPr="0027347B">
        <w:rPr>
          <w:rStyle w:val="charBoldItals"/>
        </w:rPr>
        <w:t xml:space="preserve">territory plan-related provision </w:t>
      </w:r>
      <w:r w:rsidRPr="0027347B">
        <w:t xml:space="preserve">means a provision of this Act that applies a development table, code, rules or criteria, objectives for a zone, statement of strategic directions, or anything else in the </w:t>
      </w:r>
      <w:hyperlink r:id="rId214" w:tooltip="NI2008-27" w:history="1">
        <w:r w:rsidR="00D24BE6" w:rsidRPr="003B19CC">
          <w:rPr>
            <w:rStyle w:val="charCitHyperlinkAbbrev"/>
          </w:rPr>
          <w:t>territory plan</w:t>
        </w:r>
      </w:hyperlink>
      <w:r w:rsidRPr="0027347B">
        <w:t>.</w:t>
      </w:r>
    </w:p>
    <w:p w:rsidR="001A64EF" w:rsidRPr="0027347B" w:rsidRDefault="001A64EF" w:rsidP="001A64EF">
      <w:pPr>
        <w:pStyle w:val="aExamHdgss"/>
      </w:pPr>
      <w:r w:rsidRPr="0027347B">
        <w:t>Examples—territory plan-related provisions</w:t>
      </w:r>
    </w:p>
    <w:p w:rsidR="001A64EF" w:rsidRPr="0027347B" w:rsidRDefault="001A64EF" w:rsidP="001A64EF">
      <w:pPr>
        <w:pStyle w:val="aExamINumss"/>
      </w:pPr>
      <w:r w:rsidRPr="0027347B">
        <w:t>1</w:t>
      </w:r>
      <w:r w:rsidRPr="0027347B">
        <w:tab/>
        <w:t>s 119 (2) (b)</w:t>
      </w:r>
    </w:p>
    <w:p w:rsidR="001A64EF" w:rsidRPr="0027347B" w:rsidRDefault="001A64EF" w:rsidP="001A64EF">
      <w:pPr>
        <w:pStyle w:val="aExamINumss"/>
        <w:keepNext/>
      </w:pPr>
      <w:r w:rsidRPr="0027347B">
        <w:t>2</w:t>
      </w:r>
      <w:r w:rsidRPr="0027347B">
        <w:tab/>
        <w:t>s 139 (2) (</w:t>
      </w:r>
      <w:r w:rsidR="008E2864">
        <w:t>f</w:t>
      </w:r>
      <w:r w:rsidRPr="0027347B">
        <w:t>) and (</w:t>
      </w:r>
      <w:r w:rsidR="008E2864">
        <w:t>g</w:t>
      </w:r>
      <w:r w:rsidRPr="0027347B">
        <w:t>)</w:t>
      </w:r>
    </w:p>
    <w:p w:rsidR="00D63A71" w:rsidRPr="0027347B" w:rsidRDefault="00D63A71" w:rsidP="00D63A71">
      <w:pPr>
        <w:pStyle w:val="AH5Sec"/>
      </w:pPr>
      <w:bookmarkStart w:id="213" w:name="_Toc10629111"/>
      <w:r w:rsidRPr="00AB453E">
        <w:rPr>
          <w:rStyle w:val="CharSectNo"/>
        </w:rPr>
        <w:t>131B</w:t>
      </w:r>
      <w:r w:rsidRPr="0027347B">
        <w:tab/>
        <w:t>Development proposal for lease variation other than in designated area</w:t>
      </w:r>
      <w:bookmarkEnd w:id="213"/>
    </w:p>
    <w:p w:rsidR="00D63A71" w:rsidRPr="0027347B" w:rsidRDefault="00D63A71" w:rsidP="00D63A71">
      <w:pPr>
        <w:pStyle w:val="Amain"/>
      </w:pPr>
      <w:r w:rsidRPr="0027347B">
        <w:tab/>
        <w:t>(1)</w:t>
      </w:r>
      <w:r w:rsidRPr="0027347B">
        <w:tab/>
        <w:t>This section applies to a development proposal that is a variation of a lease other than a lease in a designated area.</w:t>
      </w:r>
    </w:p>
    <w:p w:rsidR="00D63A71" w:rsidRPr="0027347B" w:rsidRDefault="00D63A71" w:rsidP="00D63A71">
      <w:pPr>
        <w:pStyle w:val="Amain"/>
      </w:pPr>
      <w:r w:rsidRPr="0027347B">
        <w:tab/>
        <w:t>(2)</w:t>
      </w:r>
      <w:r w:rsidRPr="0027347B">
        <w:tab/>
        <w:t>The development proposal must be dealt with under the provisions of this Act that apply to the merit track unless—</w:t>
      </w:r>
    </w:p>
    <w:p w:rsidR="00D63A71" w:rsidRPr="0027347B" w:rsidRDefault="00D63A71" w:rsidP="00D63A71">
      <w:pPr>
        <w:pStyle w:val="Apara"/>
      </w:pPr>
      <w:r w:rsidRPr="0027347B">
        <w:tab/>
        <w:t>(a)</w:t>
      </w:r>
      <w:r w:rsidRPr="0027347B">
        <w:tab/>
        <w:t xml:space="preserve">the </w:t>
      </w:r>
      <w:hyperlink r:id="rId215" w:tooltip="NI2008-27" w:history="1">
        <w:r w:rsidR="00D24BE6" w:rsidRPr="003B19CC">
          <w:rPr>
            <w:rStyle w:val="charCitHyperlinkAbbrev"/>
          </w:rPr>
          <w:t>territory plan</w:t>
        </w:r>
      </w:hyperlink>
      <w:r w:rsidRPr="0027347B">
        <w:t xml:space="preserve"> requires the proposal to be dealt with under another track; or</w:t>
      </w:r>
    </w:p>
    <w:p w:rsidR="00D63A71" w:rsidRPr="0027347B" w:rsidRDefault="00D63A71" w:rsidP="00D63A71">
      <w:pPr>
        <w:pStyle w:val="Apara"/>
      </w:pPr>
      <w:r w:rsidRPr="0027347B">
        <w:tab/>
        <w:t>(b)</w:t>
      </w:r>
      <w:r w:rsidRPr="0027347B">
        <w:tab/>
        <w:t>the impact track applies to the proposal under section 123 (Impact track applicability).</w:t>
      </w:r>
    </w:p>
    <w:p w:rsidR="00D63A71" w:rsidRPr="0027347B" w:rsidRDefault="00D63A71" w:rsidP="00E86772">
      <w:pPr>
        <w:pStyle w:val="Amain"/>
        <w:keepLines/>
      </w:pPr>
      <w:r w:rsidRPr="0027347B">
        <w:tab/>
        <w:t>(3)</w:t>
      </w:r>
      <w:r w:rsidRPr="0027347B">
        <w:tab/>
        <w:t xml:space="preserve">However, if the development proposal is a variation to a lease to add an additional authorised use under the lease, the proposal must be dealt with under the provisions of this Act that apply to the track that applies to the proposed additional authorised use under the </w:t>
      </w:r>
      <w:hyperlink r:id="rId216" w:tooltip="NI2008-27" w:history="1">
        <w:r w:rsidR="00D24BE6" w:rsidRPr="003B19CC">
          <w:rPr>
            <w:rStyle w:val="charCitHyperlinkAbbrev"/>
          </w:rPr>
          <w:t>territory plan</w:t>
        </w:r>
      </w:hyperlink>
      <w:r w:rsidRPr="0027347B">
        <w:t>.</w:t>
      </w:r>
    </w:p>
    <w:p w:rsidR="00133485" w:rsidRPr="0027347B" w:rsidRDefault="00133485">
      <w:pPr>
        <w:pStyle w:val="AH5Sec"/>
      </w:pPr>
      <w:bookmarkStart w:id="214" w:name="_Toc10629112"/>
      <w:r w:rsidRPr="00AB453E">
        <w:rPr>
          <w:rStyle w:val="CharSectNo"/>
        </w:rPr>
        <w:lastRenderedPageBreak/>
        <w:t>132</w:t>
      </w:r>
      <w:r w:rsidRPr="0027347B">
        <w:tab/>
        <w:t>Impact track applicable to development proposals not otherwise provided for</w:t>
      </w:r>
      <w:bookmarkEnd w:id="214"/>
    </w:p>
    <w:p w:rsidR="00133485" w:rsidRPr="0027347B" w:rsidRDefault="00133485">
      <w:pPr>
        <w:pStyle w:val="Amain"/>
        <w:keepNext/>
      </w:pPr>
      <w:r w:rsidRPr="0027347B">
        <w:tab/>
        <w:t>(1)</w:t>
      </w:r>
      <w:r w:rsidRPr="0027347B">
        <w:tab/>
        <w:t>In this section:</w:t>
      </w:r>
    </w:p>
    <w:p w:rsidR="00133485" w:rsidRPr="0027347B" w:rsidRDefault="00133485">
      <w:pPr>
        <w:pStyle w:val="aDef"/>
        <w:keepNext/>
      </w:pPr>
      <w:r w:rsidRPr="00ED4D1B">
        <w:rPr>
          <w:rStyle w:val="charBoldItals"/>
        </w:rPr>
        <w:t xml:space="preserve">development proposal </w:t>
      </w:r>
      <w:r w:rsidRPr="0027347B">
        <w:t>means a development proposal if—</w:t>
      </w:r>
    </w:p>
    <w:p w:rsidR="00133485" w:rsidRPr="0027347B" w:rsidRDefault="00133485">
      <w:pPr>
        <w:pStyle w:val="aDefpara"/>
      </w:pPr>
      <w:r w:rsidRPr="0027347B">
        <w:tab/>
        <w:t>(a)</w:t>
      </w:r>
      <w:r w:rsidRPr="0027347B">
        <w:tab/>
        <w:t>the relevant development table for the proposal does not state—</w:t>
      </w:r>
    </w:p>
    <w:p w:rsidR="00133485" w:rsidRPr="0027347B" w:rsidRDefault="00133485">
      <w:pPr>
        <w:pStyle w:val="aDefsubpara"/>
      </w:pPr>
      <w:r w:rsidRPr="0027347B">
        <w:tab/>
        <w:t>(i)</w:t>
      </w:r>
      <w:r w:rsidRPr="0027347B">
        <w:tab/>
        <w:t>which assessment track applies to the proposal; or</w:t>
      </w:r>
    </w:p>
    <w:p w:rsidR="00133485" w:rsidRPr="0027347B" w:rsidRDefault="00133485">
      <w:pPr>
        <w:pStyle w:val="aDefsubpara"/>
        <w:keepNext/>
      </w:pPr>
      <w:r w:rsidRPr="0027347B">
        <w:tab/>
        <w:t>(ii)</w:t>
      </w:r>
      <w:r w:rsidRPr="0027347B">
        <w:tab/>
        <w:t>that the proposal is exempt from requiring development approval or is prohibited; and</w:t>
      </w:r>
    </w:p>
    <w:p w:rsidR="00133485" w:rsidRPr="0027347B" w:rsidRDefault="00133485">
      <w:pPr>
        <w:pStyle w:val="aDefpara"/>
      </w:pPr>
      <w:r w:rsidRPr="0027347B">
        <w:tab/>
        <w:t>(b)</w:t>
      </w:r>
      <w:r w:rsidRPr="0027347B">
        <w:tab/>
        <w:t>the proposal is not exempt from requiring development approval under the relevant development table or by regulation.</w:t>
      </w:r>
    </w:p>
    <w:p w:rsidR="00133485" w:rsidRPr="0027347B" w:rsidRDefault="00133485">
      <w:pPr>
        <w:pStyle w:val="Amain"/>
      </w:pPr>
      <w:r w:rsidRPr="0027347B">
        <w:tab/>
        <w:t>(2)</w:t>
      </w:r>
      <w:r w:rsidRPr="0027347B">
        <w:tab/>
        <w:t>The impact track applies to the development proposal.</w:t>
      </w:r>
    </w:p>
    <w:p w:rsidR="00133485" w:rsidRPr="00AB453E" w:rsidRDefault="00133485">
      <w:pPr>
        <w:pStyle w:val="AH3Div"/>
      </w:pPr>
      <w:bookmarkStart w:id="215" w:name="_Toc10629113"/>
      <w:r w:rsidRPr="00AB453E">
        <w:rPr>
          <w:rStyle w:val="CharDivNo"/>
        </w:rPr>
        <w:t>Division 7.2.6</w:t>
      </w:r>
      <w:r w:rsidRPr="0027347B">
        <w:tab/>
      </w:r>
      <w:r w:rsidRPr="00AB453E">
        <w:rPr>
          <w:rStyle w:val="CharDivText"/>
        </w:rPr>
        <w:t>Exempt development</w:t>
      </w:r>
      <w:bookmarkEnd w:id="215"/>
    </w:p>
    <w:p w:rsidR="004A51FD" w:rsidRPr="008A0DA4" w:rsidRDefault="004A51FD" w:rsidP="004A51FD">
      <w:pPr>
        <w:pStyle w:val="AH5Sec"/>
      </w:pPr>
      <w:bookmarkStart w:id="216" w:name="_Toc10629114"/>
      <w:r w:rsidRPr="00AB453E">
        <w:rPr>
          <w:rStyle w:val="CharSectNo"/>
        </w:rPr>
        <w:t>133</w:t>
      </w:r>
      <w:r w:rsidRPr="008A0DA4">
        <w:tab/>
        <w:t xml:space="preserve">What is an </w:t>
      </w:r>
      <w:r w:rsidRPr="004B4ECB">
        <w:rPr>
          <w:rStyle w:val="charItals"/>
        </w:rPr>
        <w:t>exempt development</w:t>
      </w:r>
      <w:r w:rsidRPr="008A0DA4">
        <w:t>?</w:t>
      </w:r>
      <w:bookmarkEnd w:id="216"/>
    </w:p>
    <w:p w:rsidR="004A51FD" w:rsidRPr="008A0DA4" w:rsidRDefault="004A51FD" w:rsidP="004A51FD">
      <w:pPr>
        <w:pStyle w:val="Amain"/>
      </w:pPr>
      <w:r w:rsidRPr="008A0DA4">
        <w:tab/>
        <w:t>(1)</w:t>
      </w:r>
      <w:r w:rsidRPr="008A0DA4">
        <w:tab/>
        <w:t>In this Act:</w:t>
      </w:r>
    </w:p>
    <w:p w:rsidR="004A51FD" w:rsidRPr="008A0DA4" w:rsidRDefault="004A51FD" w:rsidP="004A51FD">
      <w:pPr>
        <w:pStyle w:val="aDef"/>
      </w:pPr>
      <w:r w:rsidRPr="004B4ECB">
        <w:rPr>
          <w:rStyle w:val="charBoldItals"/>
        </w:rPr>
        <w:t xml:space="preserve">exempt development </w:t>
      </w:r>
      <w:r w:rsidRPr="008A0DA4">
        <w:t>means development that is exempt from requiring development approval under—</w:t>
      </w:r>
    </w:p>
    <w:p w:rsidR="004A51FD" w:rsidRPr="008A0DA4" w:rsidRDefault="004A51FD" w:rsidP="004A51FD">
      <w:pPr>
        <w:pStyle w:val="Apara"/>
      </w:pPr>
      <w:r w:rsidRPr="008A0DA4">
        <w:tab/>
        <w:t>(a)</w:t>
      </w:r>
      <w:r w:rsidRPr="008A0DA4">
        <w:tab/>
        <w:t>the relevant development table; or</w:t>
      </w:r>
    </w:p>
    <w:p w:rsidR="004A51FD" w:rsidRPr="008A0DA4" w:rsidRDefault="004A51FD" w:rsidP="004A51FD">
      <w:pPr>
        <w:pStyle w:val="Apara"/>
      </w:pPr>
      <w:r w:rsidRPr="008A0DA4">
        <w:tab/>
        <w:t>(b)</w:t>
      </w:r>
      <w:r w:rsidRPr="008A0DA4">
        <w:tab/>
        <w:t>section 134; or</w:t>
      </w:r>
    </w:p>
    <w:p w:rsidR="004A51FD" w:rsidRPr="008A0DA4" w:rsidRDefault="004A51FD" w:rsidP="00E86772">
      <w:pPr>
        <w:pStyle w:val="Apara"/>
        <w:keepNext/>
      </w:pPr>
      <w:r w:rsidRPr="008A0DA4">
        <w:tab/>
        <w:t>(c)</w:t>
      </w:r>
      <w:r w:rsidRPr="008A0DA4">
        <w:tab/>
        <w:t>a regulation.</w:t>
      </w:r>
    </w:p>
    <w:p w:rsidR="004A51FD" w:rsidRPr="008A0DA4" w:rsidRDefault="004A51FD" w:rsidP="004A51FD">
      <w:pPr>
        <w:pStyle w:val="aNote"/>
      </w:pPr>
      <w:r w:rsidRPr="004B4ECB">
        <w:rPr>
          <w:rStyle w:val="charItals"/>
        </w:rPr>
        <w:t>Note 1</w:t>
      </w:r>
      <w:r w:rsidRPr="004B4ECB">
        <w:rPr>
          <w:rStyle w:val="charItals"/>
        </w:rPr>
        <w:tab/>
      </w:r>
      <w:r w:rsidRPr="008A0DA4">
        <w:t>Development tables are dealt with in s 54.</w:t>
      </w:r>
    </w:p>
    <w:p w:rsidR="004A51FD" w:rsidRPr="008A0DA4" w:rsidRDefault="004A51FD" w:rsidP="004A51FD">
      <w:pPr>
        <w:pStyle w:val="aNote"/>
        <w:rPr>
          <w:iCs/>
        </w:rPr>
      </w:pPr>
      <w:r w:rsidRPr="004B4ECB">
        <w:rPr>
          <w:rStyle w:val="charItals"/>
        </w:rPr>
        <w:t>Note 2</w:t>
      </w:r>
      <w:r w:rsidRPr="004B4ECB">
        <w:tab/>
      </w:r>
      <w:r w:rsidRPr="004B4ECB">
        <w:rPr>
          <w:rStyle w:val="charBoldItals"/>
        </w:rPr>
        <w:t>Relevant development table</w:t>
      </w:r>
      <w:r w:rsidRPr="008A0DA4">
        <w:rPr>
          <w:bCs/>
        </w:rPr>
        <w:t>, for a development proposal</w:t>
      </w:r>
      <w:r w:rsidRPr="008A0DA4">
        <w:rPr>
          <w:iCs/>
        </w:rPr>
        <w:t>—see the dictionary.</w:t>
      </w:r>
    </w:p>
    <w:p w:rsidR="004A51FD" w:rsidRPr="008A0DA4" w:rsidRDefault="004A51FD" w:rsidP="000B4097">
      <w:pPr>
        <w:pStyle w:val="aNote"/>
        <w:keepLines/>
      </w:pPr>
      <w:r w:rsidRPr="004B4ECB">
        <w:rPr>
          <w:rStyle w:val="charItals"/>
        </w:rPr>
        <w:t>Note 3</w:t>
      </w:r>
      <w:r w:rsidRPr="004B4ECB">
        <w:rPr>
          <w:rStyle w:val="charItals"/>
        </w:rPr>
        <w:tab/>
      </w:r>
      <w:r w:rsidRPr="008A0DA4">
        <w:t xml:space="preserve">The </w:t>
      </w:r>
      <w:r w:rsidRPr="008A0DA4">
        <w:rPr>
          <w:lang w:eastAsia="en-AU"/>
        </w:rPr>
        <w:t xml:space="preserve">planning and land authority </w:t>
      </w:r>
      <w:r w:rsidRPr="008A0DA4">
        <w:t>must tell a proponent of a development proposal if the development is likely to be exempt (see s 138 (4) (a)).  A person may apply for an exemption assessment to work out whether a development is an exempt development (see s 138B).</w:t>
      </w:r>
    </w:p>
    <w:p w:rsidR="004A51FD" w:rsidRPr="008A0DA4" w:rsidRDefault="004A51FD" w:rsidP="004A51FD">
      <w:pPr>
        <w:pStyle w:val="Amain"/>
      </w:pPr>
      <w:r w:rsidRPr="008A0DA4">
        <w:lastRenderedPageBreak/>
        <w:tab/>
        <w:t>(2)</w:t>
      </w:r>
      <w:r w:rsidRPr="008A0DA4">
        <w:tab/>
        <w:t xml:space="preserve">However, for paragraphs (a) and (c), </w:t>
      </w:r>
      <w:r w:rsidRPr="004B4ECB">
        <w:rPr>
          <w:rStyle w:val="charBoldItals"/>
        </w:rPr>
        <w:t xml:space="preserve">exempt development </w:t>
      </w:r>
      <w:r w:rsidRPr="008A0DA4">
        <w:t>does not include—</w:t>
      </w:r>
    </w:p>
    <w:p w:rsidR="004A51FD" w:rsidRPr="008A0DA4" w:rsidRDefault="004A51FD" w:rsidP="004A51FD">
      <w:pPr>
        <w:pStyle w:val="Apara"/>
      </w:pPr>
      <w:r w:rsidRPr="008A0DA4">
        <w:tab/>
        <w:t>(a)</w:t>
      </w:r>
      <w:r w:rsidRPr="008A0DA4">
        <w:tab/>
        <w:t>development if a development application for the proposed development is assessable in the impact track; or</w:t>
      </w:r>
    </w:p>
    <w:p w:rsidR="004A51FD" w:rsidRPr="008A0DA4" w:rsidRDefault="004A51FD" w:rsidP="004A51FD">
      <w:pPr>
        <w:pStyle w:val="Apara"/>
      </w:pPr>
      <w:r w:rsidRPr="008A0DA4">
        <w:tab/>
        <w:t>(b)</w:t>
      </w:r>
      <w:r w:rsidRPr="008A0DA4">
        <w:tab/>
        <w:t>development on land if—</w:t>
      </w:r>
    </w:p>
    <w:p w:rsidR="004A51FD" w:rsidRPr="008A0DA4" w:rsidRDefault="004A51FD" w:rsidP="004A51FD">
      <w:pPr>
        <w:pStyle w:val="Asubpara"/>
      </w:pPr>
      <w:r w:rsidRPr="008A0DA4">
        <w:tab/>
        <w:t>(i)</w:t>
      </w:r>
      <w:r w:rsidRPr="008A0DA4">
        <w:tab/>
        <w:t>the development is inconsistent with a provision of a development approval for other development on the land; and</w:t>
      </w:r>
    </w:p>
    <w:p w:rsidR="004A51FD" w:rsidRPr="008A0DA4" w:rsidRDefault="004A51FD" w:rsidP="004A51FD">
      <w:pPr>
        <w:pStyle w:val="Asubpara"/>
      </w:pPr>
      <w:r w:rsidRPr="008A0DA4">
        <w:tab/>
        <w:t>(ii)</w:t>
      </w:r>
      <w:r w:rsidRPr="008A0DA4">
        <w:tab/>
        <w:t>the development approval is given on the condition that the provision is complied with.</w:t>
      </w:r>
    </w:p>
    <w:p w:rsidR="004A51FD" w:rsidRPr="008A0DA4" w:rsidRDefault="004A51FD" w:rsidP="004A51FD">
      <w:pPr>
        <w:pStyle w:val="aExamHdgpar"/>
      </w:pPr>
      <w:r w:rsidRPr="008A0DA4">
        <w:t>Example—condition that provision complied with</w:t>
      </w:r>
    </w:p>
    <w:p w:rsidR="004A51FD" w:rsidRPr="008A0DA4" w:rsidRDefault="004A51FD" w:rsidP="004A51FD">
      <w:pPr>
        <w:pStyle w:val="aExampar"/>
      </w:pPr>
      <w:r w:rsidRPr="008A0DA4">
        <w:t>Development plans do not include windows in the front wall.  The approval is expressed to be subject to the condition that the front wall not have windows.</w:t>
      </w:r>
    </w:p>
    <w:p w:rsidR="004A51FD" w:rsidRPr="008A0DA4" w:rsidRDefault="004A51FD" w:rsidP="004A51FD">
      <w:pPr>
        <w:pStyle w:val="aExamHdgpar"/>
      </w:pPr>
      <w:r w:rsidRPr="008A0DA4">
        <w:t>Example—not a condition that provision complied with</w:t>
      </w:r>
    </w:p>
    <w:p w:rsidR="004A51FD" w:rsidRPr="008A0DA4" w:rsidRDefault="004A51FD" w:rsidP="004A51FD">
      <w:pPr>
        <w:pStyle w:val="aExampar"/>
      </w:pPr>
      <w:r w:rsidRPr="008A0DA4">
        <w:t>Development plans do not include windows in the front wall.  The approval is given without explicit mention of windows in the front wall being a condition of the approval.</w:t>
      </w:r>
    </w:p>
    <w:p w:rsidR="004A51FD" w:rsidRPr="008A0DA4" w:rsidRDefault="004A51FD" w:rsidP="004A51FD">
      <w:pPr>
        <w:pStyle w:val="aNotepar"/>
      </w:pPr>
      <w:r w:rsidRPr="004B4ECB">
        <w:rPr>
          <w:rStyle w:val="charItals"/>
        </w:rPr>
        <w:t>Note</w:t>
      </w:r>
      <w:r w:rsidRPr="004B4ECB">
        <w:rPr>
          <w:rStyle w:val="charItals"/>
        </w:rPr>
        <w:tab/>
      </w:r>
      <w:r w:rsidRPr="008A0DA4">
        <w:t>An approval may be given subject to conditions (see s 165).</w:t>
      </w:r>
    </w:p>
    <w:p w:rsidR="00133485" w:rsidRPr="0027347B" w:rsidRDefault="00133485">
      <w:pPr>
        <w:pStyle w:val="AH5Sec"/>
      </w:pPr>
      <w:bookmarkStart w:id="217" w:name="_Toc10629115"/>
      <w:r w:rsidRPr="00AB453E">
        <w:rPr>
          <w:rStyle w:val="CharSectNo"/>
        </w:rPr>
        <w:t>134</w:t>
      </w:r>
      <w:r w:rsidRPr="0027347B">
        <w:tab/>
        <w:t>Exempt development—authorised use</w:t>
      </w:r>
      <w:bookmarkEnd w:id="217"/>
    </w:p>
    <w:p w:rsidR="00133485" w:rsidRPr="0027347B" w:rsidRDefault="00133485">
      <w:pPr>
        <w:pStyle w:val="Amain"/>
      </w:pPr>
      <w:r w:rsidRPr="0027347B">
        <w:tab/>
        <w:t>(1)</w:t>
      </w:r>
      <w:r w:rsidRPr="0027347B">
        <w:tab/>
        <w:t>An authorised use of land, or a building or structure on the land, is exempt from requiring development approval.</w:t>
      </w:r>
    </w:p>
    <w:p w:rsidR="00133485" w:rsidRPr="0027347B" w:rsidRDefault="00133485" w:rsidP="00495B8D">
      <w:pPr>
        <w:pStyle w:val="Amain"/>
        <w:keepNext/>
      </w:pPr>
      <w:r w:rsidRPr="0027347B">
        <w:tab/>
        <w:t>(2)</w:t>
      </w:r>
      <w:r w:rsidRPr="0027347B">
        <w:tab/>
        <w:t>However, use of the land is not exempt from requiring development approval if—</w:t>
      </w:r>
    </w:p>
    <w:p w:rsidR="00133485" w:rsidRPr="0027347B" w:rsidRDefault="00133485">
      <w:pPr>
        <w:pStyle w:val="Apara"/>
      </w:pPr>
      <w:r w:rsidRPr="0027347B">
        <w:tab/>
        <w:t>(a)</w:t>
      </w:r>
      <w:r w:rsidRPr="0027347B">
        <w:tab/>
        <w:t>earthworks or other construction work is carried out on the land; and</w:t>
      </w:r>
    </w:p>
    <w:p w:rsidR="00133485" w:rsidRPr="0027347B" w:rsidRDefault="00133485">
      <w:pPr>
        <w:pStyle w:val="Apara"/>
      </w:pPr>
      <w:r w:rsidRPr="0027347B">
        <w:tab/>
        <w:t>(b)</w:t>
      </w:r>
      <w:r w:rsidRPr="0027347B">
        <w:tab/>
        <w:t>the work requires development approval.</w:t>
      </w:r>
    </w:p>
    <w:p w:rsidR="00133485" w:rsidRPr="0027347B" w:rsidRDefault="00133485" w:rsidP="000B4097">
      <w:pPr>
        <w:pStyle w:val="Amain"/>
        <w:keepNext/>
      </w:pPr>
      <w:r w:rsidRPr="0027347B">
        <w:lastRenderedPageBreak/>
        <w:tab/>
        <w:t>(3)</w:t>
      </w:r>
      <w:r w:rsidRPr="0027347B">
        <w:tab/>
        <w:t>Also, use of the land, or a building or structure on the land, is not exempt from requiring development approval if—</w:t>
      </w:r>
    </w:p>
    <w:p w:rsidR="00133485" w:rsidRPr="0027347B" w:rsidRDefault="00133485">
      <w:pPr>
        <w:pStyle w:val="Apara"/>
      </w:pPr>
      <w:r w:rsidRPr="0027347B">
        <w:tab/>
        <w:t>(a)</w:t>
      </w:r>
      <w:r w:rsidRPr="0027347B">
        <w:tab/>
        <w:t>a building or structure on the land is constructed, altered or demolished; and</w:t>
      </w:r>
    </w:p>
    <w:p w:rsidR="00133485" w:rsidRPr="0027347B" w:rsidRDefault="00133485">
      <w:pPr>
        <w:pStyle w:val="Apara"/>
      </w:pPr>
      <w:r w:rsidRPr="0027347B">
        <w:tab/>
        <w:t>(b)</w:t>
      </w:r>
      <w:r w:rsidRPr="0027347B">
        <w:tab/>
        <w:t>the construction, alteration or demolition requires development approval.</w:t>
      </w:r>
    </w:p>
    <w:p w:rsidR="00FE520F" w:rsidRPr="00617231" w:rsidRDefault="00FE520F" w:rsidP="00FE520F">
      <w:pPr>
        <w:pStyle w:val="Amain"/>
      </w:pPr>
      <w:r w:rsidRPr="00617231">
        <w:tab/>
        <w:t>(</w:t>
      </w:r>
      <w:r w:rsidR="00AB61FE">
        <w:t>4</w:t>
      </w:r>
      <w:r w:rsidRPr="00617231">
        <w:t>)</w:t>
      </w:r>
      <w:r w:rsidRPr="00617231">
        <w:tab/>
        <w:t>Also, use of the land, or a building or structure on the land, is not exempt from requiring development approval if—</w:t>
      </w:r>
    </w:p>
    <w:p w:rsidR="00FE520F" w:rsidRPr="00617231" w:rsidRDefault="00FE520F" w:rsidP="00FE520F">
      <w:pPr>
        <w:pStyle w:val="Apara"/>
      </w:pPr>
      <w:r w:rsidRPr="00617231">
        <w:tab/>
        <w:t>(a)</w:t>
      </w:r>
      <w:r w:rsidRPr="00617231">
        <w:tab/>
        <w:t xml:space="preserve">the placard quantity or more of a </w:t>
      </w:r>
      <w:r w:rsidR="006A6665" w:rsidRPr="0086578D">
        <w:t>Schedule 11 hazardous chemical</w:t>
      </w:r>
      <w:r w:rsidRPr="00617231">
        <w:t xml:space="preserve"> is to be stored on the land, or in a building or structure on the land; and</w:t>
      </w:r>
    </w:p>
    <w:p w:rsidR="00FE520F" w:rsidRPr="00617231" w:rsidRDefault="00FE520F" w:rsidP="00FE520F">
      <w:pPr>
        <w:pStyle w:val="Apara"/>
      </w:pPr>
      <w:r w:rsidRPr="00617231">
        <w:tab/>
        <w:t>(b)</w:t>
      </w:r>
      <w:r w:rsidRPr="00617231">
        <w:tab/>
        <w:t xml:space="preserve">immediately before the commencement day, </w:t>
      </w:r>
      <w:r w:rsidR="006A6665" w:rsidRPr="0086578D">
        <w:t>the land, building or structure is not registered as premises</w:t>
      </w:r>
      <w:r w:rsidRPr="00617231">
        <w:t xml:space="preserve"> in the placard quantity register.</w:t>
      </w:r>
    </w:p>
    <w:p w:rsidR="006A6665" w:rsidRPr="0086578D" w:rsidRDefault="006A6665" w:rsidP="006A6665">
      <w:pPr>
        <w:pStyle w:val="Amain"/>
      </w:pPr>
      <w:r w:rsidRPr="0086578D">
        <w:tab/>
        <w:t>(</w:t>
      </w:r>
      <w:r w:rsidR="00AB61FE">
        <w:t>5</w:t>
      </w:r>
      <w:r w:rsidRPr="0086578D">
        <w:t>)</w:t>
      </w:r>
      <w:r w:rsidRPr="0086578D">
        <w:tab/>
        <w:t>The director</w:t>
      </w:r>
      <w:r w:rsidRPr="0086578D">
        <w:noBreakHyphen/>
        <w:t xml:space="preserve">general must make a list of the premises registered in the placard quantity register immediately before the commencement day (the </w:t>
      </w:r>
      <w:r w:rsidRPr="0086578D">
        <w:rPr>
          <w:rStyle w:val="charBoldItals"/>
        </w:rPr>
        <w:t>placard quantity premises list</w:t>
      </w:r>
      <w:r w:rsidRPr="0086578D">
        <w:t>).</w:t>
      </w:r>
    </w:p>
    <w:p w:rsidR="006A6665" w:rsidRPr="0086578D" w:rsidRDefault="006A6665" w:rsidP="006A6665">
      <w:pPr>
        <w:pStyle w:val="Amain"/>
      </w:pPr>
      <w:r w:rsidRPr="0086578D">
        <w:tab/>
        <w:t>(</w:t>
      </w:r>
      <w:r w:rsidR="00AB61FE">
        <w:t>6</w:t>
      </w:r>
      <w:r w:rsidRPr="0086578D">
        <w:t>)</w:t>
      </w:r>
      <w:r w:rsidRPr="0086578D">
        <w:tab/>
        <w:t>The placard quantity premises list is a notifiable instrument.</w:t>
      </w:r>
    </w:p>
    <w:p w:rsidR="006A6665" w:rsidRPr="0086578D" w:rsidRDefault="006A6665" w:rsidP="006A6665">
      <w:pPr>
        <w:pStyle w:val="aNote"/>
      </w:pPr>
      <w:r w:rsidRPr="0086578D">
        <w:rPr>
          <w:rStyle w:val="charItals"/>
        </w:rPr>
        <w:t>Note</w:t>
      </w:r>
      <w:r w:rsidRPr="0086578D">
        <w:rPr>
          <w:rStyle w:val="charItals"/>
        </w:rPr>
        <w:tab/>
      </w:r>
      <w:r w:rsidRPr="0086578D">
        <w:t xml:space="preserve">A notifiable instrument must be notified under the </w:t>
      </w:r>
      <w:hyperlink r:id="rId217" w:tooltip="A2001-14" w:history="1">
        <w:r w:rsidRPr="0086578D">
          <w:rPr>
            <w:rStyle w:val="charCitHyperlinkAbbrev"/>
          </w:rPr>
          <w:t>Legislation Act</w:t>
        </w:r>
      </w:hyperlink>
      <w:r w:rsidRPr="0086578D">
        <w:t>.</w:t>
      </w:r>
    </w:p>
    <w:p w:rsidR="006A6665" w:rsidRPr="0086578D" w:rsidRDefault="006A6665" w:rsidP="006A6665">
      <w:pPr>
        <w:pStyle w:val="Amain"/>
      </w:pPr>
      <w:r w:rsidRPr="0086578D">
        <w:tab/>
        <w:t>(</w:t>
      </w:r>
      <w:r w:rsidR="00AB61FE">
        <w:t>7</w:t>
      </w:r>
      <w:r w:rsidRPr="0086578D">
        <w:t>)</w:t>
      </w:r>
      <w:r w:rsidRPr="0086578D">
        <w:tab/>
        <w:t>In any legal proceeding, the inclusion, or non-inclusion, of premises in the placard quantity premises list is evidence that the premises were, or were not, registered in the placard quantity register immediately before the commencement day.</w:t>
      </w:r>
    </w:p>
    <w:p w:rsidR="00133485" w:rsidRPr="0027347B" w:rsidRDefault="00133485" w:rsidP="000B4097">
      <w:pPr>
        <w:pStyle w:val="Amain"/>
        <w:keepNext/>
        <w:keepLines/>
      </w:pPr>
      <w:r w:rsidRPr="0027347B">
        <w:tab/>
        <w:t>(</w:t>
      </w:r>
      <w:r w:rsidR="00AB61FE">
        <w:t>8</w:t>
      </w:r>
      <w:r w:rsidRPr="0027347B">
        <w:t>)</w:t>
      </w:r>
      <w:r w:rsidRPr="0027347B">
        <w:tab/>
        <w:t>To remove any doubt, if an authorised use of land, a building or structure is exempt from requiring development approval under subsection (1), the right to use the land, building or structure as authorised does not end only because 1 or more of the following apply in relation to the use:</w:t>
      </w:r>
    </w:p>
    <w:p w:rsidR="00133485" w:rsidRPr="0027347B" w:rsidRDefault="00133485" w:rsidP="00A94DDE">
      <w:pPr>
        <w:pStyle w:val="Apara"/>
      </w:pPr>
      <w:r w:rsidRPr="0027347B">
        <w:tab/>
        <w:t>(a)</w:t>
      </w:r>
      <w:r w:rsidRPr="0027347B">
        <w:tab/>
        <w:t>the use is not continuous;</w:t>
      </w:r>
    </w:p>
    <w:p w:rsidR="00133485" w:rsidRPr="0027347B" w:rsidRDefault="00133485">
      <w:pPr>
        <w:pStyle w:val="Apara"/>
      </w:pPr>
      <w:r w:rsidRPr="0027347B">
        <w:lastRenderedPageBreak/>
        <w:tab/>
        <w:t>(b)</w:t>
      </w:r>
      <w:r w:rsidRPr="0027347B">
        <w:tab/>
        <w:t xml:space="preserve">someone deals with the lease (the </w:t>
      </w:r>
      <w:r w:rsidRPr="00ED4D1B">
        <w:rPr>
          <w:rStyle w:val="charBoldItals"/>
        </w:rPr>
        <w:t>affected lease</w:t>
      </w:r>
      <w:r w:rsidRPr="0027347B">
        <w:t>) that authorises the use;</w:t>
      </w:r>
    </w:p>
    <w:p w:rsidR="00133485" w:rsidRPr="0027347B" w:rsidRDefault="00133485">
      <w:pPr>
        <w:pStyle w:val="Apara"/>
      </w:pPr>
      <w:r w:rsidRPr="0027347B">
        <w:tab/>
        <w:t>(c)</w:t>
      </w:r>
      <w:r w:rsidRPr="0027347B">
        <w:tab/>
        <w:t>a further lease is granted for the affected lease on application under section 254, whether or not the grant happens immediately after the expiry of the affected lease.</w:t>
      </w:r>
    </w:p>
    <w:p w:rsidR="00133485" w:rsidRPr="0027347B" w:rsidRDefault="00133485" w:rsidP="00C63954">
      <w:pPr>
        <w:pStyle w:val="Amain"/>
        <w:keepNext/>
      </w:pPr>
      <w:r w:rsidRPr="0027347B">
        <w:tab/>
        <w:t>(</w:t>
      </w:r>
      <w:r w:rsidR="00AB61FE">
        <w:t>9</w:t>
      </w:r>
      <w:r w:rsidRPr="0027347B">
        <w:t>)</w:t>
      </w:r>
      <w:r w:rsidRPr="0027347B">
        <w:tab/>
        <w:t xml:space="preserve">However, the authorised use of the land, building or structure stops being exempt from requiring development approval if the use was authorised by a lease (the </w:t>
      </w:r>
      <w:r w:rsidRPr="00ED4D1B">
        <w:rPr>
          <w:rStyle w:val="charBoldItals"/>
        </w:rPr>
        <w:t>affected lease</w:t>
      </w:r>
      <w:r w:rsidRPr="0027347B">
        <w:t>) and—</w:t>
      </w:r>
    </w:p>
    <w:p w:rsidR="00133485" w:rsidRPr="0027347B" w:rsidRDefault="00133485">
      <w:pPr>
        <w:pStyle w:val="Apara"/>
      </w:pPr>
      <w:r w:rsidRPr="0027347B">
        <w:tab/>
        <w:t>(a)</w:t>
      </w:r>
      <w:r w:rsidRPr="0027347B">
        <w:tab/>
        <w:t>the affected lease expires and no application is made under section 254 for a further lease; or</w:t>
      </w:r>
    </w:p>
    <w:p w:rsidR="00133485" w:rsidRPr="0027347B" w:rsidRDefault="00133485">
      <w:pPr>
        <w:pStyle w:val="aNotepar"/>
      </w:pPr>
      <w:r w:rsidRPr="00ED4D1B">
        <w:rPr>
          <w:rStyle w:val="charItals"/>
        </w:rPr>
        <w:t>Note</w:t>
      </w:r>
      <w:r w:rsidRPr="00ED4D1B">
        <w:rPr>
          <w:rStyle w:val="charItals"/>
        </w:rPr>
        <w:tab/>
      </w:r>
      <w:r w:rsidRPr="0027347B">
        <w:t>A person may apply for the grant of a further lease not later than 6 months after the expiry of the affected lease (see s 254).</w:t>
      </w:r>
    </w:p>
    <w:p w:rsidR="00133485" w:rsidRPr="0027347B" w:rsidRDefault="00133485">
      <w:pPr>
        <w:pStyle w:val="Apara"/>
      </w:pPr>
      <w:r w:rsidRPr="0027347B">
        <w:tab/>
        <w:t>(b)</w:t>
      </w:r>
      <w:r w:rsidRPr="0027347B">
        <w:tab/>
        <w:t>the affected lease is—</w:t>
      </w:r>
    </w:p>
    <w:p w:rsidR="00133485" w:rsidRPr="0027347B" w:rsidRDefault="00133485">
      <w:pPr>
        <w:pStyle w:val="Asubpara"/>
      </w:pPr>
      <w:r w:rsidRPr="0027347B">
        <w:tab/>
        <w:t>(i)</w:t>
      </w:r>
      <w:r w:rsidRPr="0027347B">
        <w:tab/>
        <w:t xml:space="preserve">surrendered, other than for a lease variation or renewal; or </w:t>
      </w:r>
    </w:p>
    <w:p w:rsidR="00133485" w:rsidRPr="0027347B" w:rsidRDefault="00133485">
      <w:pPr>
        <w:pStyle w:val="Asubpara"/>
      </w:pPr>
      <w:r w:rsidRPr="0027347B">
        <w:tab/>
        <w:t>(ii)</w:t>
      </w:r>
      <w:r w:rsidRPr="0027347B">
        <w:tab/>
        <w:t>terminated.</w:t>
      </w:r>
    </w:p>
    <w:p w:rsidR="00353F41" w:rsidRPr="00457575" w:rsidRDefault="00353F41" w:rsidP="000B4097">
      <w:pPr>
        <w:pStyle w:val="Amain"/>
        <w:keepNext/>
      </w:pPr>
      <w:r w:rsidRPr="00457575">
        <w:tab/>
        <w:t>(</w:t>
      </w:r>
      <w:r w:rsidR="00AB61FE">
        <w:t>10</w:t>
      </w:r>
      <w:r w:rsidRPr="00457575">
        <w:t>)</w:t>
      </w:r>
      <w:r w:rsidRPr="00457575">
        <w:tab/>
        <w:t>Also, the authorised use of the land, building or structure stops being exempt from requiring development approval if—</w:t>
      </w:r>
    </w:p>
    <w:p w:rsidR="00353F41" w:rsidRPr="00457575" w:rsidRDefault="00353F41" w:rsidP="000B4097">
      <w:pPr>
        <w:pStyle w:val="Apara"/>
        <w:keepNext/>
      </w:pPr>
      <w:r w:rsidRPr="00457575">
        <w:tab/>
        <w:t>(a)</w:t>
      </w:r>
      <w:r w:rsidRPr="00457575">
        <w:tab/>
        <w:t>the use was authorised by—</w:t>
      </w:r>
    </w:p>
    <w:p w:rsidR="00353F41" w:rsidRPr="00457575" w:rsidRDefault="00353F41" w:rsidP="000B4097">
      <w:pPr>
        <w:pStyle w:val="Asubpara"/>
        <w:keepNext/>
      </w:pPr>
      <w:r w:rsidRPr="00457575">
        <w:tab/>
        <w:t>(i)</w:t>
      </w:r>
      <w:r w:rsidRPr="00457575">
        <w:tab/>
        <w:t>a licence under this Act; or</w:t>
      </w:r>
    </w:p>
    <w:p w:rsidR="00353F41" w:rsidRPr="00457575" w:rsidRDefault="00353F41" w:rsidP="000B4097">
      <w:pPr>
        <w:pStyle w:val="Asubpara"/>
        <w:keepNext/>
      </w:pPr>
      <w:r w:rsidRPr="00457575">
        <w:tab/>
        <w:t>(ii)</w:t>
      </w:r>
      <w:r w:rsidRPr="00457575">
        <w:tab/>
        <w:t xml:space="preserve">a sign approval or work approval under the </w:t>
      </w:r>
      <w:hyperlink r:id="rId218" w:tooltip="A2013-3" w:history="1">
        <w:r w:rsidRPr="00474203">
          <w:rPr>
            <w:rStyle w:val="charCitHyperlinkItal"/>
          </w:rPr>
          <w:t>Public Unleased Land Act 2013</w:t>
        </w:r>
      </w:hyperlink>
      <w:r w:rsidRPr="00457575">
        <w:rPr>
          <w:iCs/>
        </w:rPr>
        <w:t>; or</w:t>
      </w:r>
    </w:p>
    <w:p w:rsidR="00353F41" w:rsidRPr="00457575" w:rsidRDefault="00353F41" w:rsidP="00353F41">
      <w:pPr>
        <w:pStyle w:val="Asubpara"/>
      </w:pPr>
      <w:r w:rsidRPr="00457575">
        <w:tab/>
        <w:t>(iii)</w:t>
      </w:r>
      <w:r w:rsidRPr="00457575">
        <w:tab/>
        <w:t xml:space="preserve">a public unleased land permit under the </w:t>
      </w:r>
      <w:hyperlink r:id="rId219" w:tooltip="A2013-3" w:history="1">
        <w:r w:rsidRPr="00474203">
          <w:rPr>
            <w:rStyle w:val="charCitHyperlinkItal"/>
          </w:rPr>
          <w:t>Public Unleased Land Act 2013</w:t>
        </w:r>
      </w:hyperlink>
      <w:r w:rsidRPr="00457575">
        <w:t>; and</w:t>
      </w:r>
    </w:p>
    <w:p w:rsidR="00353F41" w:rsidRPr="00457575" w:rsidRDefault="00353F41" w:rsidP="00353F41">
      <w:pPr>
        <w:pStyle w:val="Apara"/>
      </w:pPr>
      <w:r w:rsidRPr="00457575">
        <w:tab/>
        <w:t>(b)</w:t>
      </w:r>
      <w:r w:rsidRPr="00457575">
        <w:tab/>
        <w:t>the licence, approval or permit—</w:t>
      </w:r>
    </w:p>
    <w:p w:rsidR="00353F41" w:rsidRPr="00457575" w:rsidRDefault="00353F41" w:rsidP="00353F41">
      <w:pPr>
        <w:pStyle w:val="Asubpara"/>
      </w:pPr>
      <w:r w:rsidRPr="00457575">
        <w:tab/>
        <w:t>(i)</w:t>
      </w:r>
      <w:r w:rsidRPr="00457575">
        <w:tab/>
        <w:t>has expired and has not been renewed on an application to renew the licence or permit made within 6 months after the day of expiry; or</w:t>
      </w:r>
    </w:p>
    <w:p w:rsidR="00353F41" w:rsidRPr="00457575" w:rsidRDefault="00353F41" w:rsidP="00353F41">
      <w:pPr>
        <w:pStyle w:val="Asubpara"/>
      </w:pPr>
      <w:r w:rsidRPr="00457575">
        <w:tab/>
        <w:t>(ii)</w:t>
      </w:r>
      <w:r w:rsidRPr="00457575">
        <w:tab/>
        <w:t>ends other than by expiring.</w:t>
      </w:r>
    </w:p>
    <w:p w:rsidR="00133485" w:rsidRPr="0027347B" w:rsidRDefault="00133485">
      <w:pPr>
        <w:pStyle w:val="Amain"/>
      </w:pPr>
      <w:r w:rsidRPr="0027347B">
        <w:lastRenderedPageBreak/>
        <w:tab/>
        <w:t>(</w:t>
      </w:r>
      <w:r w:rsidR="00AB61FE">
        <w:t>11</w:t>
      </w:r>
      <w:r w:rsidRPr="0027347B">
        <w:t>)</w:t>
      </w:r>
      <w:r w:rsidRPr="0027347B">
        <w:tab/>
        <w:t>To remove any doubt, an authorised use of a building or structure is exempt from requiring development approval if the construction of the building or structure is exempt from requiring development approval.</w:t>
      </w:r>
    </w:p>
    <w:p w:rsidR="00133485" w:rsidRPr="0027347B" w:rsidRDefault="00133485">
      <w:pPr>
        <w:pStyle w:val="Amain"/>
        <w:keepNext/>
      </w:pPr>
      <w:r w:rsidRPr="0027347B">
        <w:tab/>
        <w:t>(</w:t>
      </w:r>
      <w:r w:rsidR="00AB61FE">
        <w:t>12</w:t>
      </w:r>
      <w:r w:rsidRPr="0027347B">
        <w:t>)</w:t>
      </w:r>
      <w:r w:rsidRPr="0027347B">
        <w:tab/>
        <w:t>In this section:</w:t>
      </w:r>
    </w:p>
    <w:p w:rsidR="00133485" w:rsidRPr="0027347B" w:rsidRDefault="00133485">
      <w:pPr>
        <w:pStyle w:val="aDef"/>
        <w:keepNext/>
      </w:pPr>
      <w:r w:rsidRPr="0027347B">
        <w:rPr>
          <w:rStyle w:val="charBoldItals"/>
        </w:rPr>
        <w:t>authorised use</w:t>
      </w:r>
      <w:r w:rsidRPr="0027347B">
        <w:t>, of land, or a building or structure on the land—</w:t>
      </w:r>
    </w:p>
    <w:p w:rsidR="00133485" w:rsidRPr="0027347B" w:rsidRDefault="00133485">
      <w:pPr>
        <w:pStyle w:val="aDefpara"/>
        <w:keepNext/>
      </w:pPr>
      <w:r w:rsidRPr="0027347B">
        <w:tab/>
        <w:t>(a)</w:t>
      </w:r>
      <w:r w:rsidRPr="0027347B">
        <w:tab/>
        <w:t>means a use authorised by any of the following (whether expressly or by implication):</w:t>
      </w:r>
    </w:p>
    <w:p w:rsidR="00133485" w:rsidRPr="0027347B" w:rsidRDefault="00133485">
      <w:pPr>
        <w:pStyle w:val="aDefsubpara"/>
      </w:pPr>
      <w:r w:rsidRPr="0027347B">
        <w:tab/>
        <w:t>(i)</w:t>
      </w:r>
      <w:r w:rsidRPr="0027347B">
        <w:tab/>
        <w:t>a lease;</w:t>
      </w:r>
    </w:p>
    <w:p w:rsidR="00133485" w:rsidRPr="0027347B" w:rsidRDefault="00133485">
      <w:pPr>
        <w:pStyle w:val="aDefsubpara"/>
      </w:pPr>
      <w:r w:rsidRPr="0027347B">
        <w:tab/>
        <w:t>(ii)</w:t>
      </w:r>
      <w:r w:rsidRPr="0027347B">
        <w:tab/>
        <w:t>a licence under this Act;</w:t>
      </w:r>
    </w:p>
    <w:p w:rsidR="00353F41" w:rsidRPr="00457575" w:rsidRDefault="00353F41" w:rsidP="00353F41">
      <w:pPr>
        <w:pStyle w:val="Asubpara"/>
      </w:pPr>
      <w:r w:rsidRPr="00457575">
        <w:tab/>
        <w:t>(iii)</w:t>
      </w:r>
      <w:r w:rsidRPr="00457575">
        <w:tab/>
        <w:t xml:space="preserve">a sign approval or work approval under the </w:t>
      </w:r>
      <w:hyperlink r:id="rId220" w:tooltip="A2013-3" w:history="1">
        <w:r w:rsidRPr="00474203">
          <w:rPr>
            <w:rStyle w:val="charCitHyperlinkItal"/>
          </w:rPr>
          <w:t>Public Unleased Land Act 2013</w:t>
        </w:r>
      </w:hyperlink>
      <w:r w:rsidRPr="00457575">
        <w:rPr>
          <w:iCs/>
        </w:rPr>
        <w:t xml:space="preserve">; </w:t>
      </w:r>
    </w:p>
    <w:p w:rsidR="00353F41" w:rsidRPr="00457575" w:rsidRDefault="00353F41" w:rsidP="000B4097">
      <w:pPr>
        <w:pStyle w:val="Asubpara"/>
        <w:keepNext/>
        <w:rPr>
          <w:rStyle w:val="charItals"/>
          <w:iCs/>
        </w:rPr>
      </w:pPr>
      <w:r w:rsidRPr="00457575">
        <w:tab/>
        <w:t>(iv)</w:t>
      </w:r>
      <w:r w:rsidRPr="00457575">
        <w:tab/>
        <w:t xml:space="preserve">a public unleased land permit under the </w:t>
      </w:r>
      <w:hyperlink r:id="rId221" w:tooltip="A2013-3" w:history="1">
        <w:r w:rsidRPr="00474203">
          <w:rPr>
            <w:rStyle w:val="charCitHyperlinkItal"/>
          </w:rPr>
          <w:t>Public Unleased Land Act 2013</w:t>
        </w:r>
      </w:hyperlink>
      <w:r w:rsidRPr="00457575">
        <w:rPr>
          <w:rStyle w:val="charItals"/>
          <w:iCs/>
        </w:rPr>
        <w:t>;</w:t>
      </w:r>
    </w:p>
    <w:p w:rsidR="00353F41" w:rsidRPr="00457575" w:rsidRDefault="00353F41" w:rsidP="00353F41">
      <w:pPr>
        <w:pStyle w:val="Asubpara"/>
      </w:pPr>
      <w:r w:rsidRPr="00457575">
        <w:tab/>
        <w:t>(v)</w:t>
      </w:r>
      <w:r w:rsidRPr="00457575">
        <w:tab/>
      </w:r>
      <w:r w:rsidRPr="004805D6">
        <w:t>a provision of chapter 15 (Transitional); and</w:t>
      </w:r>
    </w:p>
    <w:p w:rsidR="00133485" w:rsidRPr="0027347B" w:rsidRDefault="00133485">
      <w:pPr>
        <w:pStyle w:val="aDefpara"/>
      </w:pPr>
      <w:r w:rsidRPr="0027347B">
        <w:tab/>
        <w:t>(b)</w:t>
      </w:r>
      <w:r w:rsidRPr="0027347B">
        <w:tab/>
        <w:t>includes a use authorised by a lease that expired not more than 6 months before the use if the lease is renewed within 6 months after the expiry; and</w:t>
      </w:r>
    </w:p>
    <w:p w:rsidR="00133485" w:rsidRPr="0027347B" w:rsidRDefault="00133485" w:rsidP="00EF207A">
      <w:pPr>
        <w:pStyle w:val="aDefpara"/>
        <w:keepNext/>
      </w:pPr>
      <w:r w:rsidRPr="0027347B">
        <w:tab/>
        <w:t>(c)</w:t>
      </w:r>
      <w:r w:rsidRPr="0027347B">
        <w:tab/>
        <w:t>does not include a use authorised by section 247.</w:t>
      </w:r>
    </w:p>
    <w:p w:rsidR="00F96927" w:rsidRPr="0027347B" w:rsidRDefault="00F96927" w:rsidP="00F96927">
      <w:pPr>
        <w:pStyle w:val="aNote"/>
        <w:keepLines/>
      </w:pPr>
      <w:r w:rsidRPr="00ED4D1B">
        <w:rPr>
          <w:rStyle w:val="charItals"/>
        </w:rPr>
        <w:t>Note</w:t>
      </w:r>
      <w:r w:rsidRPr="00ED4D1B">
        <w:rPr>
          <w:rStyle w:val="charItals"/>
        </w:rPr>
        <w:tab/>
      </w:r>
      <w:r w:rsidRPr="0027347B">
        <w:t>As the use of land, or a building or structure on the land, is development (see s 7), if the use of the land, or a building or structure on the land, stops being exempt under this section, development approval will be required for the use.  Once development approval has been given for the use, it continues indefinitely unless it ends under s 186 (see also s 188).  A further development approval will not be required for use of the land, or a building or structure on the land, unless the existing development approval does not cover a proposed new use of the land, or a building or structure on the land.</w:t>
      </w:r>
    </w:p>
    <w:p w:rsidR="00FE520F" w:rsidRPr="00617231" w:rsidRDefault="00FE520F" w:rsidP="00FE520F">
      <w:pPr>
        <w:pStyle w:val="aDef"/>
      </w:pPr>
      <w:r w:rsidRPr="00617231">
        <w:rPr>
          <w:rStyle w:val="charBoldItals"/>
        </w:rPr>
        <w:t>commencement day</w:t>
      </w:r>
      <w:r w:rsidRPr="00617231">
        <w:t xml:space="preserve"> means the day the </w:t>
      </w:r>
      <w:hyperlink r:id="rId222" w:tooltip="A2017-30" w:history="1">
        <w:r w:rsidRPr="00FE520F">
          <w:rPr>
            <w:rStyle w:val="charCitHyperlinkItal"/>
          </w:rPr>
          <w:t>Planning and Development Amendment Act 2017</w:t>
        </w:r>
      </w:hyperlink>
      <w:r w:rsidRPr="00617231">
        <w:t>, section 9 commences.</w:t>
      </w:r>
    </w:p>
    <w:p w:rsidR="006A6665" w:rsidRPr="0086578D" w:rsidRDefault="006A6665" w:rsidP="006A6665">
      <w:pPr>
        <w:pStyle w:val="aDef"/>
        <w:keepNext/>
      </w:pPr>
      <w:r w:rsidRPr="0086578D">
        <w:rPr>
          <w:rStyle w:val="charBoldItals"/>
        </w:rPr>
        <w:lastRenderedPageBreak/>
        <w:t>placard quantity register</w:t>
      </w:r>
      <w:r w:rsidRPr="0086578D">
        <w:t xml:space="preserve"> has the meaning given by the </w:t>
      </w:r>
      <w:hyperlink r:id="rId223" w:tooltip="SL2004-56" w:history="1">
        <w:r w:rsidRPr="0086578D">
          <w:rPr>
            <w:rStyle w:val="charCitHyperlinkItal"/>
          </w:rPr>
          <w:t>Dangerous Substances (General) Regulation 2004</w:t>
        </w:r>
      </w:hyperlink>
      <w:r w:rsidRPr="0086578D">
        <w:t>, section 260 (Placard quantity register) as in force immediately before the commencement day.</w:t>
      </w:r>
    </w:p>
    <w:p w:rsidR="006A6665" w:rsidRPr="0086578D" w:rsidRDefault="006A6665" w:rsidP="006A6665">
      <w:pPr>
        <w:pStyle w:val="aNote"/>
      </w:pPr>
      <w:r w:rsidRPr="0086578D">
        <w:rPr>
          <w:rStyle w:val="charItals"/>
        </w:rPr>
        <w:t>Note</w:t>
      </w:r>
      <w:r w:rsidRPr="0086578D">
        <w:rPr>
          <w:rStyle w:val="charItals"/>
        </w:rPr>
        <w:tab/>
      </w:r>
      <w:r w:rsidRPr="0086578D">
        <w:t>The list of premises in the placard quantity register immediately before the commencement day is in the placard quantity premises list (see s (</w:t>
      </w:r>
      <w:r w:rsidR="00AB61FE">
        <w:t>5</w:t>
      </w:r>
      <w:r w:rsidRPr="0086578D">
        <w:t>)).</w:t>
      </w:r>
    </w:p>
    <w:p w:rsidR="00133485" w:rsidRPr="0027347B" w:rsidRDefault="00133485">
      <w:pPr>
        <w:pStyle w:val="AH5Sec"/>
      </w:pPr>
      <w:bookmarkStart w:id="218" w:name="_Toc10629116"/>
      <w:r w:rsidRPr="00AB453E">
        <w:rPr>
          <w:rStyle w:val="CharSectNo"/>
        </w:rPr>
        <w:t>135</w:t>
      </w:r>
      <w:r w:rsidRPr="0027347B">
        <w:tab/>
        <w:t>Exempt development—no need for application or approval</w:t>
      </w:r>
      <w:bookmarkEnd w:id="218"/>
    </w:p>
    <w:p w:rsidR="00133485" w:rsidRPr="0027347B" w:rsidRDefault="00133485" w:rsidP="00C63954">
      <w:pPr>
        <w:pStyle w:val="Amain"/>
        <w:keepNext/>
      </w:pPr>
      <w:r w:rsidRPr="0027347B">
        <w:tab/>
        <w:t>(1)</w:t>
      </w:r>
      <w:r w:rsidRPr="0027347B">
        <w:tab/>
        <w:t>An exempt development may be undertaken without a development application and development approval.</w:t>
      </w:r>
    </w:p>
    <w:p w:rsidR="00133485" w:rsidRPr="0027347B" w:rsidRDefault="00133485">
      <w:pPr>
        <w:pStyle w:val="Amain"/>
        <w:keepNext/>
      </w:pPr>
      <w:r w:rsidRPr="0027347B">
        <w:tab/>
        <w:t>(2)</w:t>
      </w:r>
      <w:r w:rsidRPr="0027347B">
        <w:tab/>
        <w:t>A person cannot apply for approval of a development proposal for an exempt development.</w:t>
      </w:r>
    </w:p>
    <w:p w:rsidR="00133485" w:rsidRPr="0027347B" w:rsidRDefault="00133485">
      <w:pPr>
        <w:pStyle w:val="aNote"/>
      </w:pPr>
      <w:r w:rsidRPr="00ED4D1B">
        <w:rPr>
          <w:rStyle w:val="charItals"/>
        </w:rPr>
        <w:t>Note</w:t>
      </w:r>
      <w:r w:rsidRPr="00ED4D1B">
        <w:rPr>
          <w:rStyle w:val="charItals"/>
        </w:rPr>
        <w:tab/>
      </w:r>
      <w:r w:rsidRPr="0027347B">
        <w:t xml:space="preserve">The development proposal may still need a building approval under the </w:t>
      </w:r>
      <w:hyperlink r:id="rId224" w:tooltip="A2004-11" w:history="1">
        <w:r w:rsidR="00113226" w:rsidRPr="00113226">
          <w:rPr>
            <w:rStyle w:val="charCitHyperlinkItal"/>
          </w:rPr>
          <w:t>Building Act 2004</w:t>
        </w:r>
      </w:hyperlink>
      <w:r w:rsidRPr="0027347B">
        <w:t>.</w:t>
      </w:r>
    </w:p>
    <w:p w:rsidR="00133485" w:rsidRPr="00AB453E" w:rsidRDefault="00133485">
      <w:pPr>
        <w:pStyle w:val="AH3Div"/>
      </w:pPr>
      <w:bookmarkStart w:id="219" w:name="_Toc10629117"/>
      <w:r w:rsidRPr="00AB453E">
        <w:rPr>
          <w:rStyle w:val="CharDivNo"/>
        </w:rPr>
        <w:t>Division 7.2.7</w:t>
      </w:r>
      <w:r w:rsidRPr="0027347B">
        <w:tab/>
      </w:r>
      <w:r w:rsidRPr="00AB453E">
        <w:rPr>
          <w:rStyle w:val="CharDivText"/>
        </w:rPr>
        <w:t>Prohibited development</w:t>
      </w:r>
      <w:bookmarkEnd w:id="219"/>
    </w:p>
    <w:p w:rsidR="008109C6" w:rsidRPr="00537CD4" w:rsidRDefault="008109C6" w:rsidP="008109C6">
      <w:pPr>
        <w:pStyle w:val="AH5Sec"/>
      </w:pPr>
      <w:bookmarkStart w:id="220" w:name="_Toc10629118"/>
      <w:r w:rsidRPr="00AB453E">
        <w:rPr>
          <w:rStyle w:val="CharSectNo"/>
        </w:rPr>
        <w:t>136</w:t>
      </w:r>
      <w:r w:rsidRPr="00537CD4">
        <w:tab/>
        <w:t>Certain development in future urban area prohibited</w:t>
      </w:r>
      <w:bookmarkEnd w:id="220"/>
    </w:p>
    <w:p w:rsidR="008109C6" w:rsidRPr="00537CD4" w:rsidRDefault="008109C6" w:rsidP="008109C6">
      <w:pPr>
        <w:pStyle w:val="Amainreturn"/>
      </w:pPr>
      <w:r w:rsidRPr="00537CD4">
        <w:t>A development by an entity other than the Territory or a territory authority in a future urban area is prohibited unless the structure plan for the area states otherwise.</w:t>
      </w:r>
    </w:p>
    <w:p w:rsidR="008109C6" w:rsidRPr="00537CD4" w:rsidRDefault="008109C6" w:rsidP="008109C6">
      <w:pPr>
        <w:pStyle w:val="AH5Sec"/>
      </w:pPr>
      <w:bookmarkStart w:id="221" w:name="_Toc10629119"/>
      <w:r w:rsidRPr="00AB453E">
        <w:rPr>
          <w:rStyle w:val="CharSectNo"/>
        </w:rPr>
        <w:t>136A</w:t>
      </w:r>
      <w:r w:rsidRPr="00537CD4">
        <w:tab/>
        <w:t>Development applications for prohibited development</w:t>
      </w:r>
      <w:bookmarkEnd w:id="221"/>
    </w:p>
    <w:p w:rsidR="008109C6" w:rsidRPr="00537CD4" w:rsidRDefault="008109C6" w:rsidP="008109C6">
      <w:pPr>
        <w:pStyle w:val="Amainreturn"/>
        <w:rPr>
          <w:lang w:eastAsia="en-AU"/>
        </w:rPr>
      </w:pPr>
      <w:r w:rsidRPr="00537CD4">
        <w:rPr>
          <w:lang w:eastAsia="en-AU"/>
        </w:rPr>
        <w:t>The planning and land authority may only accept an application for approval of a proposal for a prohibited development if the application is made under—</w:t>
      </w:r>
    </w:p>
    <w:p w:rsidR="008109C6" w:rsidRPr="00537CD4" w:rsidRDefault="008109C6" w:rsidP="008109C6">
      <w:pPr>
        <w:pStyle w:val="Apara"/>
      </w:pPr>
      <w:r w:rsidRPr="00537CD4">
        <w:tab/>
        <w:t>(a)</w:t>
      </w:r>
      <w:r w:rsidRPr="00537CD4">
        <w:tab/>
        <w:t>section 137 (Applications for development approval in relation to use for otherwise prohibited development); or</w:t>
      </w:r>
    </w:p>
    <w:p w:rsidR="008109C6" w:rsidRPr="00537CD4" w:rsidRDefault="008109C6" w:rsidP="008109C6">
      <w:pPr>
        <w:pStyle w:val="Apara"/>
      </w:pPr>
      <w:r w:rsidRPr="00537CD4">
        <w:tab/>
        <w:t>(b)</w:t>
      </w:r>
      <w:r w:rsidRPr="00537CD4">
        <w:tab/>
        <w:t>section 137AA (Applications in anticipation of territory plan variation—made before draft plan variation prepared); or</w:t>
      </w:r>
    </w:p>
    <w:p w:rsidR="008109C6" w:rsidRPr="00537CD4" w:rsidRDefault="008109C6" w:rsidP="008109C6">
      <w:pPr>
        <w:pStyle w:val="Apara"/>
      </w:pPr>
      <w:r w:rsidRPr="00537CD4">
        <w:tab/>
        <w:t>(c)</w:t>
      </w:r>
      <w:r w:rsidRPr="00537CD4">
        <w:tab/>
        <w:t>section 137AB (Applications in anticipation of territory plan variation—made after draft plan variation prepared); or</w:t>
      </w:r>
    </w:p>
    <w:p w:rsidR="008109C6" w:rsidRPr="00537CD4" w:rsidRDefault="008109C6" w:rsidP="00C63954">
      <w:pPr>
        <w:pStyle w:val="Apara"/>
        <w:keepNext/>
      </w:pPr>
      <w:r w:rsidRPr="00537CD4">
        <w:lastRenderedPageBreak/>
        <w:tab/>
        <w:t>(d)</w:t>
      </w:r>
      <w:r w:rsidRPr="00537CD4">
        <w:tab/>
        <w:t>section 137AD (Applications for development encroaching on adjoining territory land if development prohibited).</w:t>
      </w:r>
    </w:p>
    <w:p w:rsidR="008109C6" w:rsidRPr="00537CD4" w:rsidRDefault="008109C6" w:rsidP="008109C6">
      <w:pPr>
        <w:pStyle w:val="aNote"/>
        <w:keepNext/>
        <w:rPr>
          <w:lang w:eastAsia="en-AU"/>
        </w:rPr>
      </w:pPr>
      <w:r w:rsidRPr="00537CD4">
        <w:rPr>
          <w:rStyle w:val="charItals"/>
        </w:rPr>
        <w:t>Note 1</w:t>
      </w:r>
      <w:r w:rsidRPr="00537CD4">
        <w:rPr>
          <w:rStyle w:val="charItals"/>
        </w:rPr>
        <w:tab/>
      </w:r>
      <w:r w:rsidRPr="00537CD4">
        <w:rPr>
          <w:lang w:eastAsia="en-AU"/>
        </w:rPr>
        <w:t>It is an offence to undertake prohibited development (see s 200).</w:t>
      </w:r>
    </w:p>
    <w:p w:rsidR="008109C6" w:rsidRPr="00537CD4" w:rsidRDefault="008109C6" w:rsidP="008109C6">
      <w:pPr>
        <w:pStyle w:val="aNote"/>
        <w:keepNext/>
        <w:rPr>
          <w:lang w:eastAsia="en-AU"/>
        </w:rPr>
      </w:pPr>
      <w:r w:rsidRPr="00537CD4">
        <w:rPr>
          <w:rStyle w:val="charItals"/>
        </w:rPr>
        <w:t>Note 2</w:t>
      </w:r>
      <w:r w:rsidRPr="00537CD4">
        <w:rPr>
          <w:rStyle w:val="charItals"/>
        </w:rPr>
        <w:tab/>
      </w:r>
      <w:r w:rsidRPr="00537CD4">
        <w:rPr>
          <w:lang w:eastAsia="en-AU"/>
        </w:rPr>
        <w:t>However, if development is authorised by a development approval and subsequently becomes prohibited, the development can continue (see s 201).</w:t>
      </w:r>
    </w:p>
    <w:p w:rsidR="008109C6" w:rsidRPr="00537CD4" w:rsidRDefault="008109C6" w:rsidP="008109C6">
      <w:pPr>
        <w:pStyle w:val="aNote"/>
        <w:rPr>
          <w:lang w:eastAsia="en-AU"/>
        </w:rPr>
      </w:pPr>
      <w:r w:rsidRPr="00537CD4">
        <w:rPr>
          <w:rStyle w:val="charItals"/>
        </w:rPr>
        <w:t>Note 3</w:t>
      </w:r>
      <w:r w:rsidRPr="00537CD4">
        <w:rPr>
          <w:rStyle w:val="charItals"/>
        </w:rPr>
        <w:tab/>
      </w:r>
      <w:r w:rsidRPr="00537CD4">
        <w:rPr>
          <w:lang w:eastAsia="en-AU"/>
        </w:rPr>
        <w:t>Also, development that is lawful when it begins continues to be lawful (see s 203 and s 204).</w:t>
      </w:r>
    </w:p>
    <w:p w:rsidR="00133485" w:rsidRPr="0027347B" w:rsidRDefault="00133485">
      <w:pPr>
        <w:pStyle w:val="AH5Sec"/>
      </w:pPr>
      <w:bookmarkStart w:id="222" w:name="_Toc10629120"/>
      <w:r w:rsidRPr="00AB453E">
        <w:rPr>
          <w:rStyle w:val="CharSectNo"/>
        </w:rPr>
        <w:t>137</w:t>
      </w:r>
      <w:r w:rsidRPr="0027347B">
        <w:tab/>
        <w:t>Applications for development approval in relation to use for otherwise prohibited development</w:t>
      </w:r>
      <w:bookmarkEnd w:id="222"/>
    </w:p>
    <w:p w:rsidR="00133485" w:rsidRPr="0027347B" w:rsidRDefault="00133485">
      <w:pPr>
        <w:pStyle w:val="Amain"/>
        <w:keepNext/>
      </w:pPr>
      <w:r w:rsidRPr="0027347B">
        <w:tab/>
        <w:t>(1)</w:t>
      </w:r>
      <w:r w:rsidRPr="0027347B">
        <w:tab/>
        <w:t>This section applies to a development proposal in relation to a use of land, or a building or structure on the land, if—</w:t>
      </w:r>
    </w:p>
    <w:p w:rsidR="00133485" w:rsidRPr="0027347B" w:rsidRDefault="00133485" w:rsidP="00E0244B">
      <w:pPr>
        <w:pStyle w:val="Apara"/>
        <w:keepNext/>
      </w:pPr>
      <w:r w:rsidRPr="0027347B">
        <w:tab/>
        <w:t>(a)</w:t>
      </w:r>
      <w:r w:rsidRPr="0027347B">
        <w:tab/>
        <w:t>the use is an authorised use; but</w:t>
      </w:r>
    </w:p>
    <w:p w:rsidR="00133485" w:rsidRPr="0027347B" w:rsidRDefault="00133485">
      <w:pPr>
        <w:pStyle w:val="Apara"/>
      </w:pPr>
      <w:r w:rsidRPr="0027347B">
        <w:tab/>
        <w:t>(b)</w:t>
      </w:r>
      <w:r w:rsidRPr="0027347B">
        <w:tab/>
        <w:t>beginning the use is a prohibited development.</w:t>
      </w:r>
    </w:p>
    <w:p w:rsidR="008109C6" w:rsidRPr="00537CD4" w:rsidRDefault="008109C6" w:rsidP="008109C6">
      <w:pPr>
        <w:pStyle w:val="Amain"/>
        <w:rPr>
          <w:lang w:eastAsia="en-AU"/>
        </w:rPr>
      </w:pPr>
      <w:r w:rsidRPr="00537CD4">
        <w:rPr>
          <w:lang w:eastAsia="en-AU"/>
        </w:rPr>
        <w:tab/>
        <w:t>(2)</w:t>
      </w:r>
      <w:r w:rsidRPr="00537CD4">
        <w:rPr>
          <w:lang w:eastAsia="en-AU"/>
        </w:rPr>
        <w:tab/>
        <w:t>A person may apply to the planning and land authority for development approval of the development proposal.</w:t>
      </w:r>
    </w:p>
    <w:p w:rsidR="008109C6" w:rsidRPr="00537CD4" w:rsidRDefault="008109C6" w:rsidP="008109C6">
      <w:pPr>
        <w:pStyle w:val="Amain"/>
        <w:rPr>
          <w:lang w:eastAsia="en-AU"/>
        </w:rPr>
      </w:pPr>
      <w:r w:rsidRPr="00537CD4">
        <w:rPr>
          <w:lang w:eastAsia="en-AU"/>
        </w:rPr>
        <w:tab/>
        <w:t>(</w:t>
      </w:r>
      <w:r>
        <w:rPr>
          <w:lang w:eastAsia="en-AU"/>
        </w:rPr>
        <w:t>3</w:t>
      </w:r>
      <w:r w:rsidRPr="00537CD4">
        <w:rPr>
          <w:lang w:eastAsia="en-AU"/>
        </w:rPr>
        <w:t>)</w:t>
      </w:r>
      <w:r w:rsidRPr="00537CD4">
        <w:rPr>
          <w:lang w:eastAsia="en-AU"/>
        </w:rPr>
        <w:tab/>
        <w:t>If an application is made under subsection (2)—</w:t>
      </w:r>
    </w:p>
    <w:p w:rsidR="008109C6" w:rsidRPr="00537CD4" w:rsidRDefault="008109C6" w:rsidP="008109C6">
      <w:pPr>
        <w:pStyle w:val="Apara"/>
        <w:rPr>
          <w:lang w:eastAsia="en-AU"/>
        </w:rPr>
      </w:pPr>
      <w:r w:rsidRPr="00537CD4">
        <w:rPr>
          <w:lang w:eastAsia="en-AU"/>
        </w:rPr>
        <w:tab/>
        <w:t>(a)</w:t>
      </w:r>
      <w:r w:rsidRPr="00537CD4">
        <w:rPr>
          <w:lang w:eastAsia="en-AU"/>
        </w:rPr>
        <w:tab/>
        <w:t xml:space="preserve">the use is taken not to be a prohibited development; </w:t>
      </w:r>
      <w:r w:rsidRPr="00537CD4">
        <w:rPr>
          <w:szCs w:val="24"/>
          <w:lang w:eastAsia="en-AU"/>
        </w:rPr>
        <w:t>and</w:t>
      </w:r>
    </w:p>
    <w:p w:rsidR="008109C6" w:rsidRPr="00537CD4" w:rsidRDefault="008109C6" w:rsidP="008109C6">
      <w:pPr>
        <w:pStyle w:val="Apara"/>
        <w:rPr>
          <w:lang w:eastAsia="en-AU"/>
        </w:rPr>
      </w:pPr>
      <w:r w:rsidRPr="00537CD4">
        <w:rPr>
          <w:lang w:eastAsia="en-AU"/>
        </w:rPr>
        <w:tab/>
        <w:t>(b)</w:t>
      </w:r>
      <w:r w:rsidRPr="00537CD4">
        <w:rPr>
          <w:lang w:eastAsia="en-AU"/>
        </w:rPr>
        <w:tab/>
        <w:t>the impact track applies to the proposal.</w:t>
      </w:r>
    </w:p>
    <w:p w:rsidR="00133485" w:rsidRPr="0027347B" w:rsidRDefault="00133485">
      <w:pPr>
        <w:pStyle w:val="Amain"/>
        <w:keepNext/>
      </w:pPr>
      <w:r w:rsidRPr="0027347B">
        <w:tab/>
        <w:t>(</w:t>
      </w:r>
      <w:r w:rsidR="008109C6">
        <w:t>4</w:t>
      </w:r>
      <w:r w:rsidRPr="0027347B">
        <w:t>)</w:t>
      </w:r>
      <w:r w:rsidRPr="0027347B">
        <w:tab/>
        <w:t>In this section:</w:t>
      </w:r>
    </w:p>
    <w:p w:rsidR="00133485" w:rsidRPr="0027347B" w:rsidRDefault="00133485">
      <w:pPr>
        <w:pStyle w:val="aDef"/>
        <w:keepNext/>
      </w:pPr>
      <w:r w:rsidRPr="0027347B">
        <w:rPr>
          <w:rStyle w:val="charBoldItals"/>
        </w:rPr>
        <w:t>authorised use</w:t>
      </w:r>
      <w:r w:rsidRPr="0027347B">
        <w:t>, of land, or a building or structure on the land, means—</w:t>
      </w:r>
    </w:p>
    <w:p w:rsidR="00133485" w:rsidRPr="0027347B" w:rsidRDefault="00133485">
      <w:pPr>
        <w:pStyle w:val="aDefpara"/>
      </w:pPr>
      <w:r w:rsidRPr="0027347B">
        <w:tab/>
        <w:t>(a)</w:t>
      </w:r>
      <w:r w:rsidRPr="0027347B">
        <w:tab/>
        <w:t>a use authorised by—</w:t>
      </w:r>
    </w:p>
    <w:p w:rsidR="00133485" w:rsidRPr="0027347B" w:rsidRDefault="00133485">
      <w:pPr>
        <w:pStyle w:val="aDefsubpara"/>
      </w:pPr>
      <w:r w:rsidRPr="0027347B">
        <w:tab/>
        <w:t>(i)</w:t>
      </w:r>
      <w:r w:rsidRPr="0027347B">
        <w:tab/>
        <w:t>a lease; or</w:t>
      </w:r>
    </w:p>
    <w:p w:rsidR="00133485" w:rsidRPr="0027347B" w:rsidRDefault="00133485">
      <w:pPr>
        <w:pStyle w:val="aDefsubpara"/>
      </w:pPr>
      <w:r w:rsidRPr="0027347B">
        <w:tab/>
        <w:t>(ii)</w:t>
      </w:r>
      <w:r w:rsidRPr="0027347B">
        <w:tab/>
      </w:r>
      <w:r w:rsidRPr="00ED4D1B">
        <w:t>section 247; or</w:t>
      </w:r>
    </w:p>
    <w:p w:rsidR="00133485" w:rsidRPr="0027347B" w:rsidRDefault="00133485">
      <w:pPr>
        <w:pStyle w:val="aDefsubpara"/>
        <w:keepNext/>
      </w:pPr>
      <w:r w:rsidRPr="0027347B">
        <w:lastRenderedPageBreak/>
        <w:tab/>
        <w:t>(iii)</w:t>
      </w:r>
      <w:r w:rsidRPr="0027347B">
        <w:tab/>
      </w:r>
      <w:r w:rsidRPr="00ED4D1B">
        <w:t>a provision of chapter 15 (Transitional); and</w:t>
      </w:r>
    </w:p>
    <w:p w:rsidR="00133485" w:rsidRPr="0027347B" w:rsidRDefault="00133485">
      <w:pPr>
        <w:pStyle w:val="aDefpara"/>
      </w:pPr>
      <w:r w:rsidRPr="0027347B">
        <w:tab/>
        <w:t>(b)</w:t>
      </w:r>
      <w:r w:rsidRPr="0027347B">
        <w:tab/>
        <w:t>includes a use authorised by a lease that expired not more than 6 months before the use if the lease is renewed within 6 months after the expiry.</w:t>
      </w:r>
    </w:p>
    <w:p w:rsidR="008109C6" w:rsidRPr="00537CD4" w:rsidRDefault="008109C6" w:rsidP="000B4097">
      <w:pPr>
        <w:pStyle w:val="AH5Sec"/>
        <w:keepLines/>
      </w:pPr>
      <w:bookmarkStart w:id="223" w:name="_Toc10629121"/>
      <w:r w:rsidRPr="00AB453E">
        <w:rPr>
          <w:rStyle w:val="CharSectNo"/>
        </w:rPr>
        <w:t>137AA</w:t>
      </w:r>
      <w:r w:rsidRPr="00537CD4">
        <w:tab/>
        <w:t>Applications in anticipation of territory plan variation—made before draft plan variation prepared</w:t>
      </w:r>
      <w:bookmarkEnd w:id="223"/>
    </w:p>
    <w:p w:rsidR="008109C6" w:rsidRPr="00537CD4" w:rsidRDefault="008109C6" w:rsidP="000B4097">
      <w:pPr>
        <w:pStyle w:val="Amain"/>
        <w:keepNext/>
        <w:keepLines/>
      </w:pPr>
      <w:r w:rsidRPr="00537CD4">
        <w:tab/>
        <w:t>(1)</w:t>
      </w:r>
      <w:r w:rsidRPr="00537CD4">
        <w:tab/>
        <w:t xml:space="preserve">A person may apply for approval of a development proposal for a prohibited development in anticipation of a variation to the </w:t>
      </w:r>
      <w:hyperlink r:id="rId225" w:tooltip="NI2008-27" w:history="1">
        <w:r w:rsidRPr="00537CD4">
          <w:rPr>
            <w:rStyle w:val="charCitHyperlinkAbbrev"/>
          </w:rPr>
          <w:t>territory plan</w:t>
        </w:r>
      </w:hyperlink>
      <w:r w:rsidRPr="00537CD4">
        <w:t xml:space="preserve"> (the </w:t>
      </w:r>
      <w:r w:rsidRPr="00537CD4">
        <w:rPr>
          <w:rStyle w:val="charBoldItals"/>
        </w:rPr>
        <w:t>anticipated variation</w:t>
      </w:r>
      <w:r w:rsidRPr="00537CD4">
        <w:t>) that would have the effect of allowing the proposed development.</w:t>
      </w:r>
    </w:p>
    <w:p w:rsidR="008109C6" w:rsidRPr="00537CD4" w:rsidRDefault="008109C6" w:rsidP="008109C6">
      <w:pPr>
        <w:pStyle w:val="aNote"/>
      </w:pPr>
      <w:r w:rsidRPr="00537CD4">
        <w:rPr>
          <w:rStyle w:val="charItals"/>
        </w:rPr>
        <w:t>Note</w:t>
      </w:r>
      <w:r w:rsidRPr="00537CD4">
        <w:rPr>
          <w:rStyle w:val="charItals"/>
        </w:rPr>
        <w:tab/>
      </w:r>
      <w:r w:rsidRPr="00537CD4">
        <w:rPr>
          <w:lang w:eastAsia="en-AU"/>
        </w:rPr>
        <w:t>A development application made under this section is a concurrent development application (see s 147AA) and div 7.3.2A (</w:t>
      </w:r>
      <w:r w:rsidRPr="00537CD4">
        <w:t>Concurrent development applications) applies to it.</w:t>
      </w:r>
    </w:p>
    <w:p w:rsidR="008109C6" w:rsidRPr="00537CD4" w:rsidRDefault="008109C6" w:rsidP="008109C6">
      <w:pPr>
        <w:pStyle w:val="Amain"/>
      </w:pPr>
      <w:r w:rsidRPr="00537CD4">
        <w:tab/>
        <w:t>(2)</w:t>
      </w:r>
      <w:r w:rsidRPr="00537CD4">
        <w:tab/>
        <w:t>A development application cannot be made under this section if a consultation notice for a draft plan variation that gives effect to the anticipated variation is notified under section 63.</w:t>
      </w:r>
    </w:p>
    <w:p w:rsidR="008109C6" w:rsidRPr="00537CD4" w:rsidRDefault="008109C6" w:rsidP="008109C6">
      <w:pPr>
        <w:pStyle w:val="aNote"/>
      </w:pPr>
      <w:r w:rsidRPr="00537CD4">
        <w:rPr>
          <w:rStyle w:val="charItals"/>
        </w:rPr>
        <w:t>Note</w:t>
      </w:r>
      <w:r w:rsidRPr="00537CD4">
        <w:rPr>
          <w:rStyle w:val="charItals"/>
        </w:rPr>
        <w:tab/>
      </w:r>
      <w:r w:rsidRPr="00537CD4">
        <w:t>If a consultation notice for a draft plan variation giving effect to the anticipated variation is notified under s 63, a development application may be made under s 137AB after the day the consultation notice is notified as if the draft plan variation were in force.</w:t>
      </w:r>
    </w:p>
    <w:p w:rsidR="008109C6" w:rsidRPr="00537CD4" w:rsidRDefault="008109C6" w:rsidP="008109C6">
      <w:pPr>
        <w:pStyle w:val="Amain"/>
      </w:pPr>
      <w:r w:rsidRPr="00537CD4">
        <w:tab/>
        <w:t>(3)</w:t>
      </w:r>
      <w:r w:rsidRPr="00537CD4">
        <w:tab/>
        <w:t>The development application must state—</w:t>
      </w:r>
    </w:p>
    <w:p w:rsidR="008109C6" w:rsidRPr="00537CD4" w:rsidRDefault="008109C6" w:rsidP="008109C6">
      <w:pPr>
        <w:pStyle w:val="Apara"/>
      </w:pPr>
      <w:r w:rsidRPr="00537CD4">
        <w:tab/>
        <w:t>(a)</w:t>
      </w:r>
      <w:r w:rsidRPr="00537CD4">
        <w:tab/>
        <w:t xml:space="preserve">why the development is prohibited or is inconsistent with the </w:t>
      </w:r>
      <w:hyperlink r:id="rId226" w:tooltip="NI2008-27" w:history="1">
        <w:r w:rsidRPr="00537CD4">
          <w:rPr>
            <w:rStyle w:val="charCitHyperlinkAbbrev"/>
          </w:rPr>
          <w:t>territory plan</w:t>
        </w:r>
      </w:hyperlink>
      <w:r w:rsidRPr="00537CD4">
        <w:t xml:space="preserve">, including by identifying the relevant provision of the </w:t>
      </w:r>
      <w:hyperlink r:id="rId227" w:tooltip="NI2008-27" w:history="1">
        <w:r w:rsidRPr="00537CD4">
          <w:rPr>
            <w:rStyle w:val="charCitHyperlinkAbbrev"/>
          </w:rPr>
          <w:t>territory plan</w:t>
        </w:r>
      </w:hyperlink>
      <w:r w:rsidRPr="00537CD4">
        <w:t>; and</w:t>
      </w:r>
    </w:p>
    <w:p w:rsidR="008109C6" w:rsidRPr="00537CD4" w:rsidRDefault="008109C6" w:rsidP="008109C6">
      <w:pPr>
        <w:pStyle w:val="Apara"/>
      </w:pPr>
      <w:r w:rsidRPr="00537CD4">
        <w:tab/>
        <w:t>(b)</w:t>
      </w:r>
      <w:r w:rsidRPr="00537CD4">
        <w:tab/>
        <w:t xml:space="preserve">that the application is made in anticipation of a variation to the </w:t>
      </w:r>
      <w:hyperlink r:id="rId228" w:tooltip="NI2008-27" w:history="1">
        <w:r w:rsidRPr="00537CD4">
          <w:rPr>
            <w:rStyle w:val="charCitHyperlinkAbbrev"/>
          </w:rPr>
          <w:t>territory plan</w:t>
        </w:r>
      </w:hyperlink>
      <w:r w:rsidRPr="00537CD4">
        <w:t xml:space="preserve"> under this section.</w:t>
      </w:r>
    </w:p>
    <w:p w:rsidR="008109C6" w:rsidRPr="00537CD4" w:rsidRDefault="008109C6" w:rsidP="008109C6">
      <w:pPr>
        <w:pStyle w:val="Amain"/>
      </w:pPr>
      <w:r w:rsidRPr="00537CD4">
        <w:tab/>
        <w:t>(4)</w:t>
      </w:r>
      <w:r w:rsidRPr="00537CD4">
        <w:tab/>
        <w:t>The planning and land authority or Minister is taken to have refused the development application if a consultation notice for a draft plan variation that gives effect to the anticipated variation is not notified under section 63 within 6 months after the development application is made.</w:t>
      </w:r>
    </w:p>
    <w:p w:rsidR="008109C6" w:rsidRPr="00537CD4" w:rsidRDefault="008109C6" w:rsidP="000B4097">
      <w:pPr>
        <w:pStyle w:val="Amain"/>
        <w:keepNext/>
        <w:keepLines/>
      </w:pPr>
      <w:r w:rsidRPr="00537CD4">
        <w:lastRenderedPageBreak/>
        <w:tab/>
        <w:t>(5)</w:t>
      </w:r>
      <w:r w:rsidRPr="00537CD4">
        <w:tab/>
        <w:t>A development application made under this section must be publicly notified on the day the consultation notice for the draft plan variation that gives effect to the anticipated vari</w:t>
      </w:r>
      <w:r w:rsidR="00A87D1C">
        <w:t>ation is notified under section </w:t>
      </w:r>
      <w:r w:rsidRPr="00537CD4">
        <w:t>63.</w:t>
      </w:r>
    </w:p>
    <w:p w:rsidR="008109C6" w:rsidRPr="00537CD4" w:rsidRDefault="008109C6" w:rsidP="008109C6">
      <w:pPr>
        <w:pStyle w:val="aNote"/>
        <w:keepNext/>
      </w:pPr>
      <w:r w:rsidRPr="00537CD4">
        <w:rPr>
          <w:rStyle w:val="charItals"/>
        </w:rPr>
        <w:t>Note 1</w:t>
      </w:r>
      <w:r w:rsidRPr="00537CD4">
        <w:rPr>
          <w:rStyle w:val="charItals"/>
        </w:rPr>
        <w:tab/>
      </w:r>
      <w:r w:rsidRPr="00537CD4">
        <w:t>The development application and the draft plan variation must be publicly notified for the concurrent consultation period (see s 147AB (2)).</w:t>
      </w:r>
    </w:p>
    <w:p w:rsidR="008109C6" w:rsidRPr="00537CD4" w:rsidRDefault="008109C6" w:rsidP="008109C6">
      <w:pPr>
        <w:pStyle w:val="aNote"/>
        <w:keepNext/>
      </w:pPr>
      <w:r w:rsidRPr="00537CD4">
        <w:rPr>
          <w:rStyle w:val="charItals"/>
        </w:rPr>
        <w:t>Note 2</w:t>
      </w:r>
      <w:r w:rsidRPr="00537CD4">
        <w:rPr>
          <w:rStyle w:val="charItals"/>
        </w:rPr>
        <w:tab/>
      </w:r>
      <w:r w:rsidRPr="00537CD4">
        <w:t>Comments about a draft plan variation that gives effect to the anticipated variation must be made in the concurrent consultation period and at the same time as the person makes a representation about the development application (see s 147AC (2)).</w:t>
      </w:r>
    </w:p>
    <w:p w:rsidR="008109C6" w:rsidRPr="00537CD4" w:rsidRDefault="008109C6" w:rsidP="008109C6">
      <w:pPr>
        <w:pStyle w:val="aNote"/>
      </w:pPr>
      <w:r w:rsidRPr="00537CD4">
        <w:rPr>
          <w:rStyle w:val="charItals"/>
        </w:rPr>
        <w:t>Note 3</w:t>
      </w:r>
      <w:r w:rsidRPr="00537CD4">
        <w:rPr>
          <w:rStyle w:val="charItals"/>
        </w:rPr>
        <w:tab/>
      </w:r>
      <w:r w:rsidRPr="00537CD4">
        <w:t>A development application made under this section may only be decided if the draft plan variation that gives effect to the anticipated variation has commenced under s 83 or s 84 (see s 162 (</w:t>
      </w:r>
      <w:r w:rsidR="00CB31F9">
        <w:t>2</w:t>
      </w:r>
      <w:r w:rsidRPr="00537CD4">
        <w:t>)).</w:t>
      </w:r>
    </w:p>
    <w:p w:rsidR="008109C6" w:rsidRPr="00537CD4" w:rsidRDefault="008109C6" w:rsidP="008109C6">
      <w:pPr>
        <w:pStyle w:val="Amain"/>
      </w:pPr>
      <w:r w:rsidRPr="00537CD4">
        <w:tab/>
        <w:t>(6)</w:t>
      </w:r>
      <w:r w:rsidRPr="00537CD4">
        <w:tab/>
        <w:t>Despite section 50 (Effect of territory plan)—</w:t>
      </w:r>
    </w:p>
    <w:p w:rsidR="008109C6" w:rsidRPr="00537CD4" w:rsidRDefault="008109C6" w:rsidP="008109C6">
      <w:pPr>
        <w:pStyle w:val="Apara"/>
      </w:pPr>
      <w:r w:rsidRPr="00537CD4">
        <w:tab/>
        <w:t>(a)</w:t>
      </w:r>
      <w:r w:rsidRPr="00537CD4">
        <w:tab/>
        <w:t>chapter 7, chapter 8 and chapter 9 apply to the development application as if the draft plan variation  that gives effect to the anticipated variation were in force; and</w:t>
      </w:r>
    </w:p>
    <w:p w:rsidR="008109C6" w:rsidRPr="00537CD4" w:rsidRDefault="008109C6" w:rsidP="008109C6">
      <w:pPr>
        <w:pStyle w:val="Apara"/>
      </w:pPr>
      <w:r w:rsidRPr="00537CD4">
        <w:tab/>
        <w:t>(b)</w:t>
      </w:r>
      <w:r w:rsidRPr="00537CD4">
        <w:tab/>
        <w:t>the planning and land authority must assess the application as if the draft plan variation that gives effect to the anticipated variation were in force.</w:t>
      </w:r>
    </w:p>
    <w:p w:rsidR="008109C6" w:rsidRPr="00537CD4" w:rsidRDefault="008109C6" w:rsidP="008109C6">
      <w:pPr>
        <w:pStyle w:val="Amain"/>
      </w:pPr>
      <w:r w:rsidRPr="00537CD4">
        <w:tab/>
        <w:t>(7)</w:t>
      </w:r>
      <w:r w:rsidRPr="00537CD4">
        <w:tab/>
        <w:t>In this section:</w:t>
      </w:r>
    </w:p>
    <w:p w:rsidR="008109C6" w:rsidRPr="00537CD4" w:rsidRDefault="008109C6" w:rsidP="008109C6">
      <w:pPr>
        <w:pStyle w:val="aDef"/>
        <w:keepNext/>
      </w:pPr>
      <w:r w:rsidRPr="00537CD4">
        <w:rPr>
          <w:rStyle w:val="charBoldItals"/>
        </w:rPr>
        <w:t>prohibited development</w:t>
      </w:r>
      <w:r w:rsidRPr="00537CD4">
        <w:t xml:space="preserve"> includes a development that is inconsistent with the </w:t>
      </w:r>
      <w:hyperlink r:id="rId229" w:tooltip="NI2008-27" w:history="1">
        <w:r w:rsidRPr="00537CD4">
          <w:rPr>
            <w:rStyle w:val="charCitHyperlinkAbbrev"/>
          </w:rPr>
          <w:t>territory plan</w:t>
        </w:r>
      </w:hyperlink>
      <w:r w:rsidRPr="00537CD4">
        <w:t>.</w:t>
      </w:r>
    </w:p>
    <w:p w:rsidR="008109C6" w:rsidRPr="00537CD4" w:rsidRDefault="008109C6" w:rsidP="008109C6">
      <w:pPr>
        <w:pStyle w:val="AH5Sec"/>
      </w:pPr>
      <w:bookmarkStart w:id="224" w:name="_Toc10629122"/>
      <w:r w:rsidRPr="00AB453E">
        <w:rPr>
          <w:rStyle w:val="CharSectNo"/>
        </w:rPr>
        <w:t>137AB</w:t>
      </w:r>
      <w:r w:rsidRPr="00537CD4">
        <w:tab/>
        <w:t>Applications in anticipation of territory plan variation—made after draft plan variation prepared</w:t>
      </w:r>
      <w:bookmarkEnd w:id="224"/>
    </w:p>
    <w:p w:rsidR="008109C6" w:rsidRPr="00537CD4" w:rsidRDefault="008109C6" w:rsidP="008109C6">
      <w:pPr>
        <w:pStyle w:val="Amain"/>
      </w:pPr>
      <w:r w:rsidRPr="00537CD4">
        <w:tab/>
        <w:t>(1)</w:t>
      </w:r>
      <w:r w:rsidRPr="00537CD4">
        <w:tab/>
        <w:t>This section applies if the planning and land authority notifies a consultation notice for a draft plan variation under section 63.</w:t>
      </w:r>
    </w:p>
    <w:p w:rsidR="008109C6" w:rsidRPr="00537CD4" w:rsidRDefault="008109C6" w:rsidP="008109C6">
      <w:pPr>
        <w:pStyle w:val="Amain"/>
      </w:pPr>
      <w:r w:rsidRPr="00537CD4">
        <w:tab/>
        <w:t>(2)</w:t>
      </w:r>
      <w:r w:rsidRPr="00537CD4">
        <w:tab/>
        <w:t>A person may apply for approval of a development proposal after the day the consultation notice is notified as if the draft plan variation were in force.</w:t>
      </w:r>
    </w:p>
    <w:p w:rsidR="008109C6" w:rsidRPr="00537CD4" w:rsidRDefault="008109C6" w:rsidP="008109C6">
      <w:pPr>
        <w:pStyle w:val="Amain"/>
      </w:pPr>
      <w:r w:rsidRPr="00537CD4">
        <w:lastRenderedPageBreak/>
        <w:tab/>
        <w:t>(3)</w:t>
      </w:r>
      <w:r w:rsidRPr="00537CD4">
        <w:tab/>
        <w:t>The development application must—</w:t>
      </w:r>
    </w:p>
    <w:p w:rsidR="008109C6" w:rsidRPr="00537CD4" w:rsidRDefault="008109C6" w:rsidP="008109C6">
      <w:pPr>
        <w:pStyle w:val="Apara"/>
      </w:pPr>
      <w:r w:rsidRPr="00537CD4">
        <w:tab/>
        <w:t>(a)</w:t>
      </w:r>
      <w:r w:rsidRPr="00537CD4">
        <w:tab/>
        <w:t>identify the draft plan variation; and</w:t>
      </w:r>
    </w:p>
    <w:p w:rsidR="008109C6" w:rsidRPr="00537CD4" w:rsidRDefault="008109C6" w:rsidP="008109C6">
      <w:pPr>
        <w:pStyle w:val="Apara"/>
      </w:pPr>
      <w:r w:rsidRPr="00537CD4">
        <w:tab/>
        <w:t>(b)</w:t>
      </w:r>
      <w:r w:rsidRPr="00537CD4">
        <w:tab/>
        <w:t>state that the application is made as if the draft plan variation were in force.</w:t>
      </w:r>
    </w:p>
    <w:p w:rsidR="008109C6" w:rsidRPr="00537CD4" w:rsidRDefault="008109C6" w:rsidP="008109C6">
      <w:pPr>
        <w:pStyle w:val="Amain"/>
      </w:pPr>
      <w:r w:rsidRPr="00537CD4">
        <w:tab/>
        <w:t>(4)</w:t>
      </w:r>
      <w:r w:rsidRPr="00537CD4">
        <w:tab/>
        <w:t>Despite section 50 (Effect of territory plan)—</w:t>
      </w:r>
    </w:p>
    <w:p w:rsidR="008109C6" w:rsidRPr="00537CD4" w:rsidRDefault="008109C6" w:rsidP="008109C6">
      <w:pPr>
        <w:pStyle w:val="Apara"/>
      </w:pPr>
      <w:r w:rsidRPr="00537CD4">
        <w:tab/>
        <w:t>(a)</w:t>
      </w:r>
      <w:r w:rsidRPr="00537CD4">
        <w:tab/>
        <w:t>chapter 7, chapter 8 and chapter 9 apply to the development application as if the draft plan variation were in force; and</w:t>
      </w:r>
    </w:p>
    <w:p w:rsidR="008109C6" w:rsidRPr="00537CD4" w:rsidRDefault="008109C6" w:rsidP="008109C6">
      <w:pPr>
        <w:pStyle w:val="Apara"/>
      </w:pPr>
      <w:r w:rsidRPr="00537CD4">
        <w:tab/>
        <w:t>(b)</w:t>
      </w:r>
      <w:r w:rsidRPr="00537CD4">
        <w:tab/>
        <w:t>the planning and land authority must assess the application as if the draft plan variation were in force; and</w:t>
      </w:r>
    </w:p>
    <w:p w:rsidR="008109C6" w:rsidRPr="00537CD4" w:rsidRDefault="008109C6" w:rsidP="008109C6">
      <w:pPr>
        <w:pStyle w:val="Apara"/>
      </w:pPr>
      <w:r w:rsidRPr="00537CD4">
        <w:tab/>
        <w:t>(c)</w:t>
      </w:r>
      <w:r w:rsidRPr="00537CD4">
        <w:tab/>
        <w:t>the planning and land authority must, in publicly notifying the development application under division 7.3.4 (Public notification of development applications and representations)—</w:t>
      </w:r>
    </w:p>
    <w:p w:rsidR="008109C6" w:rsidRPr="00537CD4" w:rsidRDefault="008109C6" w:rsidP="008109C6">
      <w:pPr>
        <w:pStyle w:val="Asubpara"/>
      </w:pPr>
      <w:r w:rsidRPr="00537CD4">
        <w:tab/>
        <w:t>(i)</w:t>
      </w:r>
      <w:r w:rsidRPr="00537CD4">
        <w:tab/>
        <w:t>identify the draft plan variation; and</w:t>
      </w:r>
    </w:p>
    <w:p w:rsidR="008109C6" w:rsidRPr="00537CD4" w:rsidRDefault="008109C6" w:rsidP="008109C6">
      <w:pPr>
        <w:pStyle w:val="Asubpara"/>
      </w:pPr>
      <w:r w:rsidRPr="00537CD4">
        <w:tab/>
        <w:t>(ii)</w:t>
      </w:r>
      <w:r w:rsidRPr="00537CD4">
        <w:tab/>
        <w:t>state that the application is made in accordance with the draft plan variation.</w:t>
      </w:r>
    </w:p>
    <w:p w:rsidR="008109C6" w:rsidRPr="00537CD4" w:rsidRDefault="008109C6" w:rsidP="008109C6">
      <w:pPr>
        <w:pStyle w:val="Amain"/>
      </w:pPr>
      <w:r w:rsidRPr="00537CD4">
        <w:tab/>
        <w:t>(5)</w:t>
      </w:r>
      <w:r w:rsidRPr="00537CD4">
        <w:tab/>
        <w:t>The planning and land authority or Minister is taken to have refused the development application if the draft plan variation, or a provision relating to the development application, is—</w:t>
      </w:r>
    </w:p>
    <w:p w:rsidR="008109C6" w:rsidRPr="00537CD4" w:rsidRDefault="008109C6" w:rsidP="008109C6">
      <w:pPr>
        <w:pStyle w:val="Apara"/>
      </w:pPr>
      <w:r w:rsidRPr="00537CD4">
        <w:tab/>
        <w:t>(a)</w:t>
      </w:r>
      <w:r w:rsidRPr="00537CD4">
        <w:tab/>
        <w:t>withdrawn; or</w:t>
      </w:r>
    </w:p>
    <w:p w:rsidR="008109C6" w:rsidRPr="00537CD4" w:rsidRDefault="008109C6" w:rsidP="008109C6">
      <w:pPr>
        <w:pStyle w:val="Apara"/>
      </w:pPr>
      <w:r w:rsidRPr="00537CD4">
        <w:tab/>
        <w:t>(b)</w:t>
      </w:r>
      <w:r w:rsidRPr="00537CD4">
        <w:tab/>
        <w:t>rejected; or</w:t>
      </w:r>
    </w:p>
    <w:p w:rsidR="008109C6" w:rsidRPr="00537CD4" w:rsidRDefault="008109C6" w:rsidP="008109C6">
      <w:pPr>
        <w:pStyle w:val="Apara"/>
      </w:pPr>
      <w:r w:rsidRPr="00537CD4">
        <w:tab/>
        <w:t>(c)</w:t>
      </w:r>
      <w:r w:rsidRPr="00537CD4">
        <w:tab/>
        <w:t>revised in a way that no longer permits the proposed development.</w:t>
      </w:r>
    </w:p>
    <w:p w:rsidR="008109C6" w:rsidRPr="00537CD4" w:rsidRDefault="008109C6" w:rsidP="008109C6">
      <w:pPr>
        <w:pStyle w:val="aNote"/>
      </w:pPr>
      <w:r w:rsidRPr="00537CD4">
        <w:rPr>
          <w:rStyle w:val="charItals"/>
        </w:rPr>
        <w:t xml:space="preserve">Note </w:t>
      </w:r>
      <w:r w:rsidRPr="00537CD4">
        <w:rPr>
          <w:rStyle w:val="charItals"/>
        </w:rPr>
        <w:tab/>
      </w:r>
      <w:r w:rsidRPr="00537CD4">
        <w:t>A development application made under this section may only be decided if the draft plan variation has commenced under s 83 or s 84 (see s 162 (</w:t>
      </w:r>
      <w:r w:rsidR="00CB31F9">
        <w:t>2</w:t>
      </w:r>
      <w:r w:rsidRPr="00537CD4">
        <w:t>)).</w:t>
      </w:r>
    </w:p>
    <w:p w:rsidR="008109C6" w:rsidRPr="00537CD4" w:rsidRDefault="008109C6" w:rsidP="008109C6">
      <w:pPr>
        <w:pStyle w:val="AH5Sec"/>
      </w:pPr>
      <w:bookmarkStart w:id="225" w:name="_Toc10629123"/>
      <w:r w:rsidRPr="00AB453E">
        <w:rPr>
          <w:rStyle w:val="CharSectNo"/>
        </w:rPr>
        <w:lastRenderedPageBreak/>
        <w:t>137AC</w:t>
      </w:r>
      <w:r w:rsidRPr="00537CD4">
        <w:tab/>
        <w:t>Declaration for development encroaching on adjoining territory land if development prohibited</w:t>
      </w:r>
      <w:bookmarkEnd w:id="225"/>
    </w:p>
    <w:p w:rsidR="008109C6" w:rsidRPr="00537CD4" w:rsidRDefault="008109C6" w:rsidP="008109C6">
      <w:pPr>
        <w:pStyle w:val="Amain"/>
      </w:pPr>
      <w:r w:rsidRPr="00537CD4">
        <w:tab/>
        <w:t>(1)</w:t>
      </w:r>
      <w:r w:rsidRPr="00537CD4">
        <w:tab/>
        <w:t>This section applies to a development proposal in relation to a use of land, or a building or structure on the land, if—</w:t>
      </w:r>
    </w:p>
    <w:p w:rsidR="008109C6" w:rsidRPr="00537CD4" w:rsidRDefault="008109C6" w:rsidP="008109C6">
      <w:pPr>
        <w:pStyle w:val="Apara"/>
      </w:pPr>
      <w:r w:rsidRPr="00537CD4">
        <w:tab/>
        <w:t>(a)</w:t>
      </w:r>
      <w:r w:rsidRPr="00537CD4">
        <w:tab/>
        <w:t xml:space="preserve">the land, or the building or structure on the land, adjoins unleased territory land or land for which the Territory is the registered proprietor (the </w:t>
      </w:r>
      <w:r w:rsidRPr="00537CD4">
        <w:rPr>
          <w:rStyle w:val="charBoldItals"/>
        </w:rPr>
        <w:t>adjoining territory land</w:t>
      </w:r>
      <w:r w:rsidRPr="00537CD4">
        <w:t>); and</w:t>
      </w:r>
    </w:p>
    <w:p w:rsidR="008109C6" w:rsidRPr="00537CD4" w:rsidRDefault="008109C6" w:rsidP="008109C6">
      <w:pPr>
        <w:pStyle w:val="Apara"/>
      </w:pPr>
      <w:r w:rsidRPr="00537CD4">
        <w:tab/>
        <w:t>(b)</w:t>
      </w:r>
      <w:r w:rsidRPr="00537CD4">
        <w:tab/>
        <w:t>the use would encroach no further onto, over or under the adjoining territory land than the distance prescribed by regulation (the </w:t>
      </w:r>
      <w:r w:rsidRPr="00537CD4">
        <w:rPr>
          <w:rStyle w:val="charBoldItals"/>
        </w:rPr>
        <w:t>encroachment</w:t>
      </w:r>
      <w:r w:rsidRPr="00537CD4">
        <w:t>); and</w:t>
      </w:r>
    </w:p>
    <w:p w:rsidR="008109C6" w:rsidRPr="00537CD4" w:rsidRDefault="008109C6" w:rsidP="008109C6">
      <w:pPr>
        <w:pStyle w:val="Apara"/>
      </w:pPr>
      <w:r w:rsidRPr="00537CD4">
        <w:tab/>
        <w:t>(c)</w:t>
      </w:r>
      <w:r w:rsidRPr="00537CD4">
        <w:tab/>
        <w:t>the use of the land, or the building or structure on the land, is a prohibited development on the adjoining territory land.</w:t>
      </w:r>
    </w:p>
    <w:p w:rsidR="008109C6" w:rsidRPr="00537CD4" w:rsidRDefault="008109C6" w:rsidP="008109C6">
      <w:pPr>
        <w:pStyle w:val="Amain"/>
      </w:pPr>
      <w:r w:rsidRPr="00537CD4">
        <w:tab/>
        <w:t>(2)</w:t>
      </w:r>
      <w:r w:rsidRPr="00537CD4">
        <w:tab/>
        <w:t>A person may apply to the planning and land authority for a declaration that the development proposal satisfies the following criteria:</w:t>
      </w:r>
    </w:p>
    <w:p w:rsidR="008109C6" w:rsidRPr="00537CD4" w:rsidRDefault="008109C6" w:rsidP="008109C6">
      <w:pPr>
        <w:pStyle w:val="Apara"/>
      </w:pPr>
      <w:r w:rsidRPr="00537CD4">
        <w:tab/>
        <w:t>(a)</w:t>
      </w:r>
      <w:r w:rsidRPr="00537CD4">
        <w:tab/>
        <w:t>the encroachment is a minor part of the development;</w:t>
      </w:r>
    </w:p>
    <w:p w:rsidR="008109C6" w:rsidRPr="00537CD4" w:rsidRDefault="008109C6" w:rsidP="008109C6">
      <w:pPr>
        <w:pStyle w:val="Apara"/>
      </w:pPr>
      <w:r w:rsidRPr="00537CD4">
        <w:tab/>
        <w:t>(b)</w:t>
      </w:r>
      <w:r w:rsidRPr="00537CD4">
        <w:tab/>
        <w:t>carrying out the proposal in relation to the adjoining territory land would enable a more logical and appropriate development than if there was no encroachment;</w:t>
      </w:r>
    </w:p>
    <w:p w:rsidR="008109C6" w:rsidRPr="00537CD4" w:rsidRDefault="008109C6" w:rsidP="008109C6">
      <w:pPr>
        <w:pStyle w:val="Apara"/>
      </w:pPr>
      <w:r w:rsidRPr="00537CD4">
        <w:tab/>
        <w:t>(c)</w:t>
      </w:r>
      <w:r w:rsidRPr="00537CD4">
        <w:tab/>
        <w:t>the proposed use of the land would—</w:t>
      </w:r>
    </w:p>
    <w:p w:rsidR="008109C6" w:rsidRPr="00537CD4" w:rsidRDefault="008109C6" w:rsidP="008109C6">
      <w:pPr>
        <w:pStyle w:val="Asubpara"/>
      </w:pPr>
      <w:r w:rsidRPr="00537CD4">
        <w:tab/>
        <w:t>(i)</w:t>
      </w:r>
      <w:r w:rsidRPr="00537CD4">
        <w:tab/>
        <w:t>not detract from the amenity of the surrounding area; and</w:t>
      </w:r>
    </w:p>
    <w:p w:rsidR="008109C6" w:rsidRPr="00537CD4" w:rsidRDefault="008109C6" w:rsidP="008109C6">
      <w:pPr>
        <w:pStyle w:val="Asubpara"/>
      </w:pPr>
      <w:r w:rsidRPr="00537CD4">
        <w:tab/>
        <w:t>(ii)</w:t>
      </w:r>
      <w:r w:rsidRPr="00537CD4">
        <w:tab/>
        <w:t>promote better land management; and</w:t>
      </w:r>
    </w:p>
    <w:p w:rsidR="008109C6" w:rsidRPr="00537CD4" w:rsidRDefault="008109C6" w:rsidP="008109C6">
      <w:pPr>
        <w:pStyle w:val="Asubpara"/>
      </w:pPr>
      <w:r w:rsidRPr="00537CD4">
        <w:tab/>
        <w:t>(iii)</w:t>
      </w:r>
      <w:r w:rsidRPr="00537CD4">
        <w:tab/>
        <w:t xml:space="preserve">not unreasonably restrict public access to other land; </w:t>
      </w:r>
    </w:p>
    <w:p w:rsidR="008109C6" w:rsidRPr="00537CD4" w:rsidRDefault="008109C6" w:rsidP="008109C6">
      <w:pPr>
        <w:pStyle w:val="Apara"/>
      </w:pPr>
      <w:r w:rsidRPr="00537CD4">
        <w:tab/>
        <w:t>(d)</w:t>
      </w:r>
      <w:r w:rsidRPr="00537CD4">
        <w:tab/>
        <w:t>the authority is not prohibited from granting by direct sale a lease over the encroachment.</w:t>
      </w:r>
    </w:p>
    <w:p w:rsidR="008109C6" w:rsidRPr="00537CD4" w:rsidRDefault="008109C6" w:rsidP="008109C6">
      <w:pPr>
        <w:pStyle w:val="aNote"/>
        <w:keepNext/>
        <w:rPr>
          <w:lang w:eastAsia="en-AU"/>
        </w:rPr>
      </w:pPr>
      <w:r w:rsidRPr="00537CD4">
        <w:rPr>
          <w:rStyle w:val="charItals"/>
        </w:rPr>
        <w:t>Note 1</w:t>
      </w:r>
      <w:r w:rsidRPr="00537CD4">
        <w:rPr>
          <w:rStyle w:val="charItals"/>
        </w:rPr>
        <w:tab/>
      </w:r>
      <w:r w:rsidRPr="00537CD4">
        <w:rPr>
          <w:lang w:eastAsia="en-AU"/>
        </w:rPr>
        <w:t>If a form is approved under s 425 for this provision, the form must be used.</w:t>
      </w:r>
    </w:p>
    <w:p w:rsidR="008109C6" w:rsidRPr="00537CD4" w:rsidRDefault="008109C6" w:rsidP="008109C6">
      <w:pPr>
        <w:pStyle w:val="aNote"/>
        <w:rPr>
          <w:lang w:eastAsia="en-AU"/>
        </w:rPr>
      </w:pPr>
      <w:r w:rsidRPr="00537CD4">
        <w:rPr>
          <w:rStyle w:val="charItals"/>
        </w:rPr>
        <w:t>Note 2</w:t>
      </w:r>
      <w:r w:rsidRPr="00537CD4">
        <w:rPr>
          <w:rStyle w:val="charItals"/>
        </w:rPr>
        <w:tab/>
      </w:r>
      <w:r w:rsidRPr="00537CD4">
        <w:rPr>
          <w:lang w:eastAsia="en-AU"/>
        </w:rPr>
        <w:t>A fee may be determined under s 424 for this provision.</w:t>
      </w:r>
    </w:p>
    <w:p w:rsidR="008109C6" w:rsidRPr="00537CD4" w:rsidRDefault="008109C6" w:rsidP="008109C6">
      <w:pPr>
        <w:pStyle w:val="Amain"/>
        <w:rPr>
          <w:lang w:eastAsia="en-AU"/>
        </w:rPr>
      </w:pPr>
      <w:r w:rsidRPr="00537CD4">
        <w:rPr>
          <w:lang w:eastAsia="en-AU"/>
        </w:rPr>
        <w:lastRenderedPageBreak/>
        <w:tab/>
        <w:t>(3)</w:t>
      </w:r>
      <w:r w:rsidRPr="00537CD4">
        <w:rPr>
          <w:lang w:eastAsia="en-AU"/>
        </w:rPr>
        <w:tab/>
        <w:t>The application must include—</w:t>
      </w:r>
    </w:p>
    <w:p w:rsidR="008109C6" w:rsidRPr="00537CD4" w:rsidRDefault="008109C6" w:rsidP="008109C6">
      <w:pPr>
        <w:pStyle w:val="Apara"/>
        <w:rPr>
          <w:lang w:eastAsia="en-AU"/>
        </w:rPr>
      </w:pPr>
      <w:r w:rsidRPr="00537CD4">
        <w:tab/>
        <w:t>(a)</w:t>
      </w:r>
      <w:r w:rsidRPr="00537CD4">
        <w:tab/>
        <w:t>if the adjoining territory land is unleased land—written consent by the custodian for the land to the encroachment; and</w:t>
      </w:r>
    </w:p>
    <w:p w:rsidR="008109C6" w:rsidRPr="00537CD4" w:rsidRDefault="008109C6" w:rsidP="008109C6">
      <w:pPr>
        <w:pStyle w:val="Apara"/>
        <w:rPr>
          <w:lang w:eastAsia="en-AU"/>
        </w:rPr>
      </w:pPr>
      <w:r w:rsidRPr="00537CD4">
        <w:rPr>
          <w:lang w:eastAsia="en-AU"/>
        </w:rPr>
        <w:tab/>
        <w:t>(b)</w:t>
      </w:r>
      <w:r w:rsidRPr="00537CD4">
        <w:rPr>
          <w:lang w:eastAsia="en-AU"/>
        </w:rPr>
        <w:tab/>
        <w:t>a copy of any written information provided to the custodian, with each page—</w:t>
      </w:r>
    </w:p>
    <w:p w:rsidR="008109C6" w:rsidRPr="00537CD4" w:rsidRDefault="008109C6" w:rsidP="008109C6">
      <w:pPr>
        <w:pStyle w:val="Asubpara"/>
        <w:rPr>
          <w:lang w:eastAsia="en-AU"/>
        </w:rPr>
      </w:pPr>
      <w:r w:rsidRPr="00537CD4">
        <w:rPr>
          <w:lang w:eastAsia="en-AU"/>
        </w:rPr>
        <w:tab/>
        <w:t>(i)</w:t>
      </w:r>
      <w:r w:rsidRPr="00537CD4">
        <w:rPr>
          <w:lang w:eastAsia="en-AU"/>
        </w:rPr>
        <w:tab/>
        <w:t>signed by the custodian; and</w:t>
      </w:r>
    </w:p>
    <w:p w:rsidR="008109C6" w:rsidRPr="00537CD4" w:rsidRDefault="008109C6" w:rsidP="008109C6">
      <w:pPr>
        <w:pStyle w:val="Asubpara"/>
        <w:rPr>
          <w:lang w:eastAsia="en-AU"/>
        </w:rPr>
      </w:pPr>
      <w:r w:rsidRPr="00537CD4">
        <w:rPr>
          <w:lang w:eastAsia="en-AU"/>
        </w:rPr>
        <w:tab/>
        <w:t>(ii)</w:t>
      </w:r>
      <w:r w:rsidRPr="00537CD4">
        <w:rPr>
          <w:lang w:eastAsia="en-AU"/>
        </w:rPr>
        <w:tab/>
        <w:t>numbered by stating the page number and the total number of pages provided.</w:t>
      </w:r>
    </w:p>
    <w:p w:rsidR="008109C6" w:rsidRPr="00537CD4" w:rsidRDefault="008109C6" w:rsidP="008109C6">
      <w:pPr>
        <w:pStyle w:val="Amain"/>
        <w:rPr>
          <w:lang w:eastAsia="en-AU"/>
        </w:rPr>
      </w:pPr>
      <w:r w:rsidRPr="00537CD4">
        <w:rPr>
          <w:lang w:eastAsia="en-AU"/>
        </w:rPr>
        <w:tab/>
        <w:t>(4)</w:t>
      </w:r>
      <w:r w:rsidRPr="00537CD4">
        <w:rPr>
          <w:lang w:eastAsia="en-AU"/>
        </w:rPr>
        <w:tab/>
        <w:t>Not later than 10 working days after the day the person applies to the planning and land authority for a declaration under subsection (2), the authority must—</w:t>
      </w:r>
    </w:p>
    <w:p w:rsidR="008109C6" w:rsidRPr="00537CD4" w:rsidRDefault="008109C6" w:rsidP="008109C6">
      <w:pPr>
        <w:pStyle w:val="Apara"/>
        <w:rPr>
          <w:lang w:eastAsia="en-AU"/>
        </w:rPr>
      </w:pPr>
      <w:r w:rsidRPr="00537CD4">
        <w:rPr>
          <w:lang w:eastAsia="en-AU"/>
        </w:rPr>
        <w:tab/>
        <w:t>(a)</w:t>
      </w:r>
      <w:r w:rsidRPr="00537CD4">
        <w:rPr>
          <w:lang w:eastAsia="en-AU"/>
        </w:rPr>
        <w:tab/>
        <w:t>make the declaration; or</w:t>
      </w:r>
    </w:p>
    <w:p w:rsidR="008109C6" w:rsidRPr="00537CD4" w:rsidRDefault="008109C6" w:rsidP="008109C6">
      <w:pPr>
        <w:pStyle w:val="Apara"/>
        <w:rPr>
          <w:lang w:eastAsia="en-AU"/>
        </w:rPr>
      </w:pPr>
      <w:r w:rsidRPr="00537CD4">
        <w:rPr>
          <w:lang w:eastAsia="en-AU"/>
        </w:rPr>
        <w:tab/>
        <w:t>(b)</w:t>
      </w:r>
      <w:r w:rsidRPr="00537CD4">
        <w:rPr>
          <w:lang w:eastAsia="en-AU"/>
        </w:rPr>
        <w:tab/>
        <w:t>refuse to make the declaration.</w:t>
      </w:r>
    </w:p>
    <w:p w:rsidR="008109C6" w:rsidRPr="00537CD4" w:rsidRDefault="008109C6" w:rsidP="008109C6">
      <w:pPr>
        <w:pStyle w:val="aNote"/>
        <w:rPr>
          <w:lang w:eastAsia="en-AU"/>
        </w:rPr>
      </w:pPr>
      <w:r w:rsidRPr="00537CD4">
        <w:rPr>
          <w:rStyle w:val="charItals"/>
        </w:rPr>
        <w:t>Note</w:t>
      </w:r>
      <w:r w:rsidRPr="00537CD4">
        <w:rPr>
          <w:rStyle w:val="charItals"/>
        </w:rPr>
        <w:tab/>
      </w:r>
      <w:r w:rsidRPr="00537CD4">
        <w:rPr>
          <w:lang w:eastAsia="en-AU"/>
        </w:rPr>
        <w:t>The requirement to make a decision under s (4) does not lapse if the 10</w:t>
      </w:r>
      <w:r w:rsidRPr="00537CD4">
        <w:rPr>
          <w:lang w:eastAsia="en-AU"/>
        </w:rPr>
        <w:noBreakHyphen/>
        <w:t xml:space="preserve">day time limit is not met (see </w:t>
      </w:r>
      <w:hyperlink r:id="rId230" w:tooltip="A2001-14" w:history="1">
        <w:r w:rsidRPr="00537CD4">
          <w:rPr>
            <w:rStyle w:val="charCitHyperlinkAbbrev"/>
          </w:rPr>
          <w:t>Legislation Act</w:t>
        </w:r>
      </w:hyperlink>
      <w:r w:rsidRPr="00537CD4">
        <w:rPr>
          <w:lang w:eastAsia="en-AU"/>
        </w:rPr>
        <w:t>, s 152).</w:t>
      </w:r>
    </w:p>
    <w:p w:rsidR="008109C6" w:rsidRPr="00537CD4" w:rsidRDefault="008109C6" w:rsidP="008109C6">
      <w:pPr>
        <w:pStyle w:val="Amain"/>
      </w:pPr>
      <w:r w:rsidRPr="00537CD4">
        <w:tab/>
        <w:t>(5)</w:t>
      </w:r>
      <w:r w:rsidRPr="00537CD4">
        <w:tab/>
        <w:t>A declaration is a notifiable instrument.</w:t>
      </w:r>
    </w:p>
    <w:p w:rsidR="008109C6" w:rsidRPr="00537CD4" w:rsidRDefault="008109C6" w:rsidP="008109C6">
      <w:pPr>
        <w:pStyle w:val="aNote"/>
      </w:pPr>
      <w:r w:rsidRPr="00537CD4">
        <w:rPr>
          <w:rStyle w:val="charItals"/>
        </w:rPr>
        <w:t>Note</w:t>
      </w:r>
      <w:r w:rsidRPr="00537CD4">
        <w:rPr>
          <w:rStyle w:val="charItals"/>
        </w:rPr>
        <w:tab/>
      </w:r>
      <w:r w:rsidRPr="00537CD4">
        <w:t xml:space="preserve">A notifiable instrument must be notified under the </w:t>
      </w:r>
      <w:hyperlink r:id="rId231" w:tooltip="A2001-14" w:history="1">
        <w:r w:rsidRPr="00537CD4">
          <w:rPr>
            <w:rStyle w:val="charCitHyperlinkAbbrev"/>
          </w:rPr>
          <w:t>Legislation Act</w:t>
        </w:r>
      </w:hyperlink>
      <w:r w:rsidRPr="00537CD4">
        <w:t>.</w:t>
      </w:r>
    </w:p>
    <w:p w:rsidR="008109C6" w:rsidRPr="00537CD4" w:rsidRDefault="008109C6" w:rsidP="008109C6">
      <w:pPr>
        <w:pStyle w:val="AH5Sec"/>
      </w:pPr>
      <w:bookmarkStart w:id="226" w:name="_Toc10629124"/>
      <w:r w:rsidRPr="00AB453E">
        <w:rPr>
          <w:rStyle w:val="CharSectNo"/>
        </w:rPr>
        <w:t>137AD</w:t>
      </w:r>
      <w:r w:rsidRPr="00537CD4">
        <w:tab/>
        <w:t>Applications for development encroaching on adjoining territory land if development prohibited</w:t>
      </w:r>
      <w:bookmarkEnd w:id="226"/>
    </w:p>
    <w:p w:rsidR="008109C6" w:rsidRPr="00537CD4" w:rsidRDefault="008109C6" w:rsidP="008109C6">
      <w:pPr>
        <w:pStyle w:val="Amain"/>
      </w:pPr>
      <w:r w:rsidRPr="00537CD4">
        <w:tab/>
        <w:t>(1)</w:t>
      </w:r>
      <w:r w:rsidRPr="00537CD4">
        <w:tab/>
        <w:t>If the planning and land authority has made a declaration under section 137AC in relation to a development proposal—</w:t>
      </w:r>
    </w:p>
    <w:p w:rsidR="008109C6" w:rsidRPr="00537CD4" w:rsidRDefault="008109C6" w:rsidP="008109C6">
      <w:pPr>
        <w:pStyle w:val="Apara"/>
      </w:pPr>
      <w:r w:rsidRPr="00537CD4">
        <w:tab/>
        <w:t>(a)</w:t>
      </w:r>
      <w:r w:rsidRPr="00537CD4">
        <w:tab/>
        <w:t>the person who applied for the declaration may apply to the planning and land authority for development approval of the development proposal; and</w:t>
      </w:r>
    </w:p>
    <w:p w:rsidR="008109C6" w:rsidRPr="00537CD4" w:rsidRDefault="008109C6" w:rsidP="008109C6">
      <w:pPr>
        <w:pStyle w:val="Apara"/>
      </w:pPr>
      <w:r w:rsidRPr="00537CD4">
        <w:tab/>
        <w:t>(b)</w:t>
      </w:r>
      <w:r w:rsidRPr="00537CD4">
        <w:tab/>
        <w:t>the use is taken not to be a prohibited development on the adjoining territory land.</w:t>
      </w:r>
    </w:p>
    <w:p w:rsidR="008109C6" w:rsidRPr="00537CD4" w:rsidRDefault="008109C6" w:rsidP="00E86772">
      <w:pPr>
        <w:pStyle w:val="Amain"/>
        <w:keepNext/>
      </w:pPr>
      <w:r w:rsidRPr="00537CD4">
        <w:lastRenderedPageBreak/>
        <w:tab/>
        <w:t>(2)</w:t>
      </w:r>
      <w:r w:rsidRPr="00537CD4">
        <w:tab/>
        <w:t>Despite section 50 (Effect of territory plan)—</w:t>
      </w:r>
    </w:p>
    <w:p w:rsidR="008109C6" w:rsidRPr="00537CD4" w:rsidRDefault="008109C6" w:rsidP="00E86772">
      <w:pPr>
        <w:pStyle w:val="Apara"/>
        <w:keepLines/>
      </w:pPr>
      <w:r w:rsidRPr="00537CD4">
        <w:tab/>
        <w:t>(a)</w:t>
      </w:r>
      <w:r w:rsidRPr="00537CD4">
        <w:tab/>
        <w:t xml:space="preserve">chapter 7, chapter 8 and chapter 9 apply to the application as if the </w:t>
      </w:r>
      <w:hyperlink r:id="rId232" w:tooltip="NI2008-27" w:history="1">
        <w:r w:rsidRPr="00537CD4">
          <w:rPr>
            <w:rStyle w:val="charCitHyperlinkAbbrev"/>
          </w:rPr>
          <w:t>territory plan</w:t>
        </w:r>
      </w:hyperlink>
      <w:r w:rsidRPr="00537CD4">
        <w:t xml:space="preserve"> were varied under section 90B (Rezoning—development encroaching on adjoining territory land) to change the boundary of the land consistent with a proposal under section 137AC; and</w:t>
      </w:r>
    </w:p>
    <w:p w:rsidR="008109C6" w:rsidRPr="00537CD4" w:rsidRDefault="008109C6" w:rsidP="008109C6">
      <w:pPr>
        <w:pStyle w:val="Apara"/>
      </w:pPr>
      <w:r w:rsidRPr="00537CD4">
        <w:tab/>
        <w:t>(b)</w:t>
      </w:r>
      <w:r w:rsidRPr="00537CD4">
        <w:tab/>
        <w:t xml:space="preserve">the planning and land authority must assess the application as if the </w:t>
      </w:r>
      <w:hyperlink r:id="rId233" w:tooltip="NI2008-27" w:history="1">
        <w:r w:rsidRPr="00537CD4">
          <w:rPr>
            <w:rStyle w:val="charCitHyperlinkAbbrev"/>
          </w:rPr>
          <w:t>territory plan</w:t>
        </w:r>
      </w:hyperlink>
      <w:r w:rsidRPr="00537CD4">
        <w:t xml:space="preserve"> were varied under section 90B.</w:t>
      </w:r>
    </w:p>
    <w:p w:rsidR="008109C6" w:rsidRPr="00537CD4" w:rsidRDefault="008109C6" w:rsidP="008109C6">
      <w:pPr>
        <w:pStyle w:val="aNotepar"/>
        <w:keepNext/>
      </w:pPr>
      <w:r w:rsidRPr="00537CD4">
        <w:rPr>
          <w:rStyle w:val="charItals"/>
        </w:rPr>
        <w:t>Note 1</w:t>
      </w:r>
      <w:r w:rsidRPr="00537CD4">
        <w:rPr>
          <w:rStyle w:val="charItals"/>
        </w:rPr>
        <w:tab/>
      </w:r>
      <w:r w:rsidRPr="00537CD4">
        <w:t xml:space="preserve">A development application made under this section may only be decided if the </w:t>
      </w:r>
      <w:hyperlink r:id="rId234" w:tooltip="NI2008-27" w:history="1">
        <w:r w:rsidRPr="00537CD4">
          <w:rPr>
            <w:rStyle w:val="charCitHyperlinkAbbrev"/>
          </w:rPr>
          <w:t>territory plan</w:t>
        </w:r>
      </w:hyperlink>
      <w:r w:rsidRPr="00537CD4">
        <w:t xml:space="preserve"> has been varied under s 90B (see s 162 (</w:t>
      </w:r>
      <w:r w:rsidR="00CB31F9">
        <w:t>2</w:t>
      </w:r>
      <w:r w:rsidRPr="00537CD4">
        <w:t>)).</w:t>
      </w:r>
    </w:p>
    <w:p w:rsidR="008109C6" w:rsidRPr="00537CD4" w:rsidRDefault="008109C6" w:rsidP="008109C6">
      <w:pPr>
        <w:pStyle w:val="aNotepar"/>
      </w:pPr>
      <w:r w:rsidRPr="00537CD4">
        <w:rPr>
          <w:rStyle w:val="charItals"/>
        </w:rPr>
        <w:t>Note 2</w:t>
      </w:r>
      <w:r w:rsidRPr="00537CD4">
        <w:rPr>
          <w:rStyle w:val="charItals"/>
        </w:rPr>
        <w:tab/>
      </w:r>
      <w:r w:rsidRPr="00537CD4">
        <w:rPr>
          <w:lang w:eastAsia="en-AU"/>
        </w:rPr>
        <w:t xml:space="preserve">The planning and land authority must not grant a lease over an encroachment on adjoining </w:t>
      </w:r>
      <w:r w:rsidRPr="00537CD4">
        <w:t xml:space="preserve">territory </w:t>
      </w:r>
      <w:r w:rsidRPr="00537CD4">
        <w:rPr>
          <w:lang w:eastAsia="en-AU"/>
        </w:rPr>
        <w:t xml:space="preserve">land by direct sale unless the </w:t>
      </w:r>
      <w:hyperlink r:id="rId235" w:tooltip="NI2008-27" w:history="1">
        <w:r w:rsidRPr="00537CD4">
          <w:rPr>
            <w:rStyle w:val="charCitHyperlinkAbbrev"/>
          </w:rPr>
          <w:t>territory plan</w:t>
        </w:r>
      </w:hyperlink>
      <w:r w:rsidRPr="00537CD4">
        <w:rPr>
          <w:lang w:eastAsia="en-AU"/>
        </w:rPr>
        <w:t xml:space="preserve"> has been varied under s 90B (see s 240 (1) (h)).</w:t>
      </w:r>
    </w:p>
    <w:p w:rsidR="008109C6" w:rsidRPr="00537CD4" w:rsidRDefault="008109C6" w:rsidP="008109C6">
      <w:pPr>
        <w:pStyle w:val="Amain"/>
      </w:pPr>
      <w:r w:rsidRPr="00537CD4">
        <w:tab/>
        <w:t>(3)</w:t>
      </w:r>
      <w:r w:rsidRPr="00537CD4">
        <w:tab/>
        <w:t>In this section:</w:t>
      </w:r>
    </w:p>
    <w:p w:rsidR="008109C6" w:rsidRPr="00537CD4" w:rsidRDefault="008109C6" w:rsidP="008109C6">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7D29FD" w:rsidRPr="007D29FD" w:rsidRDefault="007D29FD" w:rsidP="007D29FD">
      <w:pPr>
        <w:pStyle w:val="PageBreak"/>
      </w:pPr>
      <w:r w:rsidRPr="007D29FD">
        <w:br w:type="page"/>
      </w:r>
    </w:p>
    <w:p w:rsidR="007D29FD" w:rsidRPr="00AB453E" w:rsidRDefault="007D29FD" w:rsidP="007D29FD">
      <w:pPr>
        <w:pStyle w:val="AH2Part"/>
      </w:pPr>
      <w:bookmarkStart w:id="227" w:name="_Toc10629125"/>
      <w:r w:rsidRPr="00AB453E">
        <w:rPr>
          <w:rStyle w:val="CharPartNo"/>
        </w:rPr>
        <w:lastRenderedPageBreak/>
        <w:t>Part 7.2A</w:t>
      </w:r>
      <w:r w:rsidRPr="00333E10">
        <w:tab/>
      </w:r>
      <w:r w:rsidRPr="00AB453E">
        <w:rPr>
          <w:rStyle w:val="CharPartText"/>
        </w:rPr>
        <w:t>Capital Metro facilitation</w:t>
      </w:r>
      <w:bookmarkEnd w:id="227"/>
    </w:p>
    <w:p w:rsidR="007D29FD" w:rsidRPr="00AB453E" w:rsidRDefault="007D29FD" w:rsidP="007D29FD">
      <w:pPr>
        <w:pStyle w:val="AH3Div"/>
      </w:pPr>
      <w:bookmarkStart w:id="228" w:name="_Toc10629126"/>
      <w:r w:rsidRPr="00AB453E">
        <w:rPr>
          <w:rStyle w:val="CharDivNo"/>
        </w:rPr>
        <w:t>Division 7.2A.1</w:t>
      </w:r>
      <w:r w:rsidRPr="00333E10">
        <w:tab/>
      </w:r>
      <w:r w:rsidRPr="00AB453E">
        <w:rPr>
          <w:rStyle w:val="CharDivText"/>
        </w:rPr>
        <w:t>Preliminary</w:t>
      </w:r>
      <w:bookmarkEnd w:id="228"/>
    </w:p>
    <w:p w:rsidR="007D29FD" w:rsidRPr="00333E10" w:rsidRDefault="007D29FD" w:rsidP="007D29FD">
      <w:pPr>
        <w:pStyle w:val="AH5Sec"/>
        <w:rPr>
          <w:rStyle w:val="charItals"/>
        </w:rPr>
      </w:pPr>
      <w:bookmarkStart w:id="229" w:name="_Toc10629127"/>
      <w:r w:rsidRPr="00AB453E">
        <w:rPr>
          <w:rStyle w:val="CharSectNo"/>
        </w:rPr>
        <w:t>137A</w:t>
      </w:r>
      <w:r w:rsidRPr="00333E10">
        <w:tab/>
        <w:t xml:space="preserve">Meaning of </w:t>
      </w:r>
      <w:r w:rsidRPr="00333E10">
        <w:rPr>
          <w:rStyle w:val="charItals"/>
        </w:rPr>
        <w:t>related to light rail</w:t>
      </w:r>
      <w:bookmarkEnd w:id="229"/>
    </w:p>
    <w:p w:rsidR="007D29FD" w:rsidRPr="00333E10" w:rsidRDefault="007D29FD" w:rsidP="007D29FD">
      <w:pPr>
        <w:pStyle w:val="Amain"/>
      </w:pPr>
      <w:r w:rsidRPr="00333E10">
        <w:tab/>
        <w:t>(1)</w:t>
      </w:r>
      <w:r w:rsidRPr="00333E10">
        <w:tab/>
        <w:t xml:space="preserve">For this Act, a development proposal is </w:t>
      </w:r>
      <w:r w:rsidRPr="00333E10">
        <w:rPr>
          <w:rStyle w:val="charBoldItals"/>
        </w:rPr>
        <w:t>related to light rail</w:t>
      </w:r>
      <w:r w:rsidRPr="00333E10">
        <w:t xml:space="preserve"> if—</w:t>
      </w:r>
    </w:p>
    <w:p w:rsidR="007D29FD" w:rsidRPr="00333E10" w:rsidRDefault="007D29FD" w:rsidP="007D29FD">
      <w:pPr>
        <w:pStyle w:val="Apara"/>
      </w:pPr>
      <w:r w:rsidRPr="00333E10">
        <w:tab/>
        <w:t>(a)</w:t>
      </w:r>
      <w:r w:rsidRPr="00333E10">
        <w:tab/>
        <w:t>the development to which the proposal relates may facilitate the construction, ongoing operation and maintenance, repairs, refurbishment, relocation or replacement of—</w:t>
      </w:r>
    </w:p>
    <w:p w:rsidR="007D29FD" w:rsidRPr="00333E10" w:rsidRDefault="007D29FD" w:rsidP="007D29FD">
      <w:pPr>
        <w:pStyle w:val="Asubpara"/>
      </w:pPr>
      <w:r w:rsidRPr="00333E10">
        <w:tab/>
        <w:t>(i)</w:t>
      </w:r>
      <w:r w:rsidRPr="00333E10">
        <w:tab/>
        <w:t>light rail track; or</w:t>
      </w:r>
    </w:p>
    <w:p w:rsidR="007D29FD" w:rsidRPr="00333E10" w:rsidRDefault="007D29FD" w:rsidP="007D29FD">
      <w:pPr>
        <w:pStyle w:val="Asubpara"/>
      </w:pPr>
      <w:r w:rsidRPr="00333E10">
        <w:tab/>
        <w:t>(ii)</w:t>
      </w:r>
      <w:r w:rsidRPr="00333E10">
        <w:tab/>
        <w:t>infrastructure w</w:t>
      </w:r>
      <w:r>
        <w:t>ithin, or partly within, 1</w:t>
      </w:r>
      <w:r w:rsidRPr="00333E10">
        <w:t>km from—</w:t>
      </w:r>
    </w:p>
    <w:p w:rsidR="007D29FD" w:rsidRPr="00333E10" w:rsidRDefault="007D29FD" w:rsidP="007D29FD">
      <w:pPr>
        <w:pStyle w:val="Asubsubpara"/>
      </w:pPr>
      <w:r w:rsidRPr="00333E10">
        <w:tab/>
        <w:t>(A)</w:t>
      </w:r>
      <w:r w:rsidRPr="00333E10">
        <w:tab/>
        <w:t>existing light rail track; or</w:t>
      </w:r>
    </w:p>
    <w:p w:rsidR="007D29FD" w:rsidRPr="00333E10" w:rsidRDefault="007D29FD" w:rsidP="007D29FD">
      <w:pPr>
        <w:pStyle w:val="Asubsubpara"/>
      </w:pPr>
      <w:r w:rsidRPr="00333E10">
        <w:tab/>
        <w:t>(B)</w:t>
      </w:r>
      <w:r w:rsidRPr="00333E10">
        <w:tab/>
        <w:t>proposed light rail track; or</w:t>
      </w:r>
    </w:p>
    <w:p w:rsidR="007D29FD" w:rsidRPr="00333E10" w:rsidRDefault="007D29FD" w:rsidP="007D29FD">
      <w:pPr>
        <w:pStyle w:val="Apara"/>
      </w:pPr>
      <w:r w:rsidRPr="00333E10">
        <w:tab/>
        <w:t>(b)</w:t>
      </w:r>
      <w:r w:rsidRPr="00333E10">
        <w:tab/>
        <w:t>a declaration under section 137B is made in relation to it.</w:t>
      </w:r>
    </w:p>
    <w:p w:rsidR="007D29FD" w:rsidRPr="00333E10" w:rsidRDefault="007D29FD" w:rsidP="007D29FD">
      <w:pPr>
        <w:pStyle w:val="aExamHdgss"/>
      </w:pPr>
      <w:r w:rsidRPr="00333E10">
        <w:t>Examples—par (a) (ii)</w:t>
      </w:r>
    </w:p>
    <w:p w:rsidR="007D29FD" w:rsidRPr="00333E10" w:rsidRDefault="007D29FD" w:rsidP="007D29FD">
      <w:pPr>
        <w:pStyle w:val="aExamINumss"/>
      </w:pPr>
      <w:r w:rsidRPr="00333E10">
        <w:t>1</w:t>
      </w:r>
      <w:r w:rsidRPr="00333E10">
        <w:tab/>
        <w:t>temporary infrastructure for construction of light rail such as safety fencing, scaffolding, access roads and parking</w:t>
      </w:r>
    </w:p>
    <w:p w:rsidR="007D29FD" w:rsidRPr="00333E10" w:rsidRDefault="007D29FD" w:rsidP="007D29FD">
      <w:pPr>
        <w:pStyle w:val="aExamINumss"/>
      </w:pPr>
      <w:r w:rsidRPr="00333E10">
        <w:t>2</w:t>
      </w:r>
      <w:r w:rsidRPr="00333E10">
        <w:tab/>
        <w:t>stops, stations, terminus and associated shelters, seating and toilet amenities, ticketing infrastructure, parking, set-down areas and bicycle storage</w:t>
      </w:r>
    </w:p>
    <w:p w:rsidR="007D29FD" w:rsidRPr="00333E10" w:rsidRDefault="007D29FD" w:rsidP="007D29FD">
      <w:pPr>
        <w:pStyle w:val="aExamINumss"/>
      </w:pPr>
      <w:r w:rsidRPr="00333E10">
        <w:t>3</w:t>
      </w:r>
      <w:r w:rsidRPr="00333E10">
        <w:tab/>
        <w:t>access roads, footpaths and bicycle lanes</w:t>
      </w:r>
    </w:p>
    <w:p w:rsidR="007D29FD" w:rsidRPr="00333E10" w:rsidRDefault="007D29FD" w:rsidP="007D29FD">
      <w:pPr>
        <w:pStyle w:val="aExamINumss"/>
      </w:pPr>
      <w:r w:rsidRPr="00333E10">
        <w:t>4</w:t>
      </w:r>
      <w:r w:rsidRPr="00333E10">
        <w:tab/>
        <w:t>entry and access points and safety barriers</w:t>
      </w:r>
    </w:p>
    <w:p w:rsidR="007D29FD" w:rsidRPr="00333E10" w:rsidRDefault="007D29FD" w:rsidP="007D29FD">
      <w:pPr>
        <w:pStyle w:val="aExamINumss"/>
      </w:pPr>
      <w:r w:rsidRPr="00333E10">
        <w:t>5</w:t>
      </w:r>
      <w:r w:rsidRPr="00333E10">
        <w:tab/>
        <w:t>electricity supply infrastructure including substations, overhead lines and supports</w:t>
      </w:r>
    </w:p>
    <w:p w:rsidR="007D29FD" w:rsidRPr="00333E10" w:rsidRDefault="007D29FD" w:rsidP="007D29FD">
      <w:pPr>
        <w:pStyle w:val="aExamINumss"/>
      </w:pPr>
      <w:r w:rsidRPr="00333E10">
        <w:t>6</w:t>
      </w:r>
      <w:r w:rsidRPr="00333E10">
        <w:tab/>
        <w:t>signalling and other control facilities</w:t>
      </w:r>
    </w:p>
    <w:p w:rsidR="007D29FD" w:rsidRPr="00333E10" w:rsidRDefault="007D29FD" w:rsidP="000B4097">
      <w:pPr>
        <w:pStyle w:val="aExamINumss"/>
      </w:pPr>
      <w:r w:rsidRPr="00333E10">
        <w:t>7</w:t>
      </w:r>
      <w:r w:rsidRPr="00333E10">
        <w:tab/>
        <w:t>depot facilities</w:t>
      </w:r>
    </w:p>
    <w:p w:rsidR="007D29FD" w:rsidRPr="00333E10" w:rsidRDefault="007D29FD" w:rsidP="000B4097">
      <w:pPr>
        <w:pStyle w:val="Amain"/>
        <w:keepNext/>
        <w:keepLines/>
      </w:pPr>
      <w:r w:rsidRPr="00333E10">
        <w:lastRenderedPageBreak/>
        <w:tab/>
        <w:t>(2)</w:t>
      </w:r>
      <w:r w:rsidRPr="00333E10">
        <w:tab/>
        <w:t>In this section:</w:t>
      </w:r>
    </w:p>
    <w:p w:rsidR="007D29FD" w:rsidRPr="00333E10" w:rsidRDefault="007D29FD" w:rsidP="000B4097">
      <w:pPr>
        <w:pStyle w:val="aDef"/>
        <w:keepNext/>
        <w:keepLines/>
      </w:pPr>
      <w:r w:rsidRPr="00333E10">
        <w:rPr>
          <w:rStyle w:val="charBoldItals"/>
        </w:rPr>
        <w:t>proposed light rail track</w:t>
      </w:r>
      <w:r w:rsidRPr="00333E10">
        <w:t xml:space="preserve"> means—</w:t>
      </w:r>
    </w:p>
    <w:p w:rsidR="007D29FD" w:rsidRPr="00333E10" w:rsidRDefault="007D29FD" w:rsidP="000B4097">
      <w:pPr>
        <w:pStyle w:val="aDefpara"/>
        <w:keepNext/>
        <w:keepLines/>
      </w:pPr>
      <w:r w:rsidRPr="00333E10">
        <w:tab/>
        <w:t>(a)</w:t>
      </w:r>
      <w:r w:rsidRPr="00333E10">
        <w:tab/>
        <w:t>light rail track identified in a development proposal in a development application that includes the construction, extension, refurbishment, relocation or replacement of light rail track; or</w:t>
      </w:r>
    </w:p>
    <w:p w:rsidR="007D29FD" w:rsidRPr="00333E10" w:rsidRDefault="007D29FD" w:rsidP="007D29FD">
      <w:pPr>
        <w:pStyle w:val="aDefpara"/>
      </w:pPr>
      <w:r w:rsidRPr="00333E10">
        <w:tab/>
        <w:t>(b)</w:t>
      </w:r>
      <w:r w:rsidRPr="00333E10">
        <w:tab/>
        <w:t>light rail track identified in a development approval that authorises the construction, extension, refurbishment, relocation or replacement of light rail track.</w:t>
      </w:r>
    </w:p>
    <w:p w:rsidR="007D29FD" w:rsidRPr="00AB453E" w:rsidRDefault="007D29FD" w:rsidP="007D29FD">
      <w:pPr>
        <w:pStyle w:val="AH3Div"/>
      </w:pPr>
      <w:bookmarkStart w:id="230" w:name="_Toc10629128"/>
      <w:r w:rsidRPr="00AB453E">
        <w:rPr>
          <w:rStyle w:val="CharDivNo"/>
        </w:rPr>
        <w:t>Division 7.2A.2</w:t>
      </w:r>
      <w:r w:rsidRPr="00333E10">
        <w:tab/>
      </w:r>
      <w:r w:rsidRPr="00AB453E">
        <w:rPr>
          <w:rStyle w:val="CharDivText"/>
        </w:rPr>
        <w:t>Light rail declaration</w:t>
      </w:r>
      <w:bookmarkEnd w:id="230"/>
    </w:p>
    <w:p w:rsidR="007D29FD" w:rsidRPr="00333E10" w:rsidRDefault="007D29FD" w:rsidP="007D29FD">
      <w:pPr>
        <w:pStyle w:val="AH5Sec"/>
      </w:pPr>
      <w:bookmarkStart w:id="231" w:name="_Toc10629129"/>
      <w:r w:rsidRPr="00AB453E">
        <w:rPr>
          <w:rStyle w:val="CharSectNo"/>
        </w:rPr>
        <w:t>137B</w:t>
      </w:r>
      <w:r w:rsidRPr="00333E10">
        <w:tab/>
        <w:t>Authority may declare development proposal related to light rail</w:t>
      </w:r>
      <w:bookmarkEnd w:id="231"/>
    </w:p>
    <w:p w:rsidR="007D29FD" w:rsidRPr="00333E10" w:rsidRDefault="007D29FD" w:rsidP="007D29FD">
      <w:pPr>
        <w:pStyle w:val="Amain"/>
      </w:pPr>
      <w:r w:rsidRPr="00333E10">
        <w:tab/>
        <w:t>(1)</w:t>
      </w:r>
      <w:r w:rsidRPr="00333E10">
        <w:tab/>
        <w:t xml:space="preserve">The planning and land authority may declare that a development proposal is related to light rail (a </w:t>
      </w:r>
      <w:r w:rsidRPr="00333E10">
        <w:rPr>
          <w:rStyle w:val="charBoldItals"/>
        </w:rPr>
        <w:t>light rail declaration</w:t>
      </w:r>
      <w:r w:rsidRPr="00333E10">
        <w:t>).</w:t>
      </w:r>
    </w:p>
    <w:p w:rsidR="007D29FD" w:rsidRPr="00333E10" w:rsidRDefault="007D29FD" w:rsidP="007D29FD">
      <w:pPr>
        <w:pStyle w:val="Amain"/>
      </w:pPr>
      <w:r w:rsidRPr="00333E10">
        <w:tab/>
        <w:t>(2)</w:t>
      </w:r>
      <w:r w:rsidRPr="00333E10">
        <w:tab/>
        <w:t>The planning and land authority may make a light rail declaration only if satisfied on reasonable grounds that the development proposal is a development described in section 137A (1) (a).</w:t>
      </w:r>
    </w:p>
    <w:p w:rsidR="007D29FD" w:rsidRPr="00333E10" w:rsidRDefault="007D29FD" w:rsidP="007D29FD">
      <w:pPr>
        <w:pStyle w:val="Amain"/>
      </w:pPr>
      <w:r w:rsidRPr="00333E10">
        <w:tab/>
        <w:t>(3)</w:t>
      </w:r>
      <w:r w:rsidRPr="00333E10">
        <w:tab/>
        <w:t>The planning and land authority may make a light rail declaration on its own initiative or on application by the proponent of the development proposal.</w:t>
      </w:r>
    </w:p>
    <w:p w:rsidR="007D29FD" w:rsidRPr="00333E10" w:rsidRDefault="007D29FD" w:rsidP="007D29FD">
      <w:pPr>
        <w:pStyle w:val="Amain"/>
      </w:pPr>
      <w:r w:rsidRPr="00333E10">
        <w:tab/>
        <w:t>(4)</w:t>
      </w:r>
      <w:r w:rsidRPr="00333E10">
        <w:tab/>
        <w:t>A declaration is a notifiable instrument.</w:t>
      </w:r>
    </w:p>
    <w:p w:rsidR="007D29FD" w:rsidRPr="00333E10" w:rsidRDefault="007D29FD" w:rsidP="007D29FD">
      <w:pPr>
        <w:pStyle w:val="aNote"/>
      </w:pPr>
      <w:r w:rsidRPr="00333E10">
        <w:rPr>
          <w:rStyle w:val="charItals"/>
        </w:rPr>
        <w:t>Note</w:t>
      </w:r>
      <w:r w:rsidRPr="00333E10">
        <w:rPr>
          <w:rStyle w:val="charItals"/>
        </w:rPr>
        <w:tab/>
      </w:r>
      <w:r w:rsidRPr="00333E10">
        <w:t xml:space="preserve">A notifiable instrument must be notified under the </w:t>
      </w:r>
      <w:hyperlink r:id="rId236" w:tooltip="A2001-14" w:history="1">
        <w:r w:rsidRPr="00333E10">
          <w:rPr>
            <w:rStyle w:val="charCitHyperlinkAbbrev"/>
          </w:rPr>
          <w:t>Legislation Act</w:t>
        </w:r>
      </w:hyperlink>
      <w:r w:rsidRPr="00333E10">
        <w:t>.</w:t>
      </w:r>
    </w:p>
    <w:p w:rsidR="007D29FD" w:rsidRPr="00333E10" w:rsidRDefault="007D29FD" w:rsidP="007D29FD">
      <w:pPr>
        <w:pStyle w:val="AH5Sec"/>
      </w:pPr>
      <w:bookmarkStart w:id="232" w:name="_Toc10629130"/>
      <w:r w:rsidRPr="00AB453E">
        <w:rPr>
          <w:rStyle w:val="CharSectNo"/>
        </w:rPr>
        <w:t>137C</w:t>
      </w:r>
      <w:r w:rsidRPr="00333E10">
        <w:tab/>
        <w:t>Light rail declaration—time limit on proceedings</w:t>
      </w:r>
      <w:bookmarkEnd w:id="232"/>
    </w:p>
    <w:p w:rsidR="007D29FD" w:rsidRPr="00333E10" w:rsidRDefault="007D29FD" w:rsidP="007D29FD">
      <w:pPr>
        <w:pStyle w:val="Amain"/>
      </w:pPr>
      <w:r w:rsidRPr="00333E10">
        <w:tab/>
      </w:r>
      <w:r w:rsidRPr="00333E10">
        <w:tab/>
        <w:t>A person may not start a proceeding in a court in relation to a decision to make a light rail declaration more than 60 days after the day the declaration is made.</w:t>
      </w:r>
    </w:p>
    <w:p w:rsidR="007D29FD" w:rsidRPr="00AB453E" w:rsidRDefault="007D29FD" w:rsidP="007D29FD">
      <w:pPr>
        <w:pStyle w:val="AH3Div"/>
      </w:pPr>
      <w:bookmarkStart w:id="233" w:name="_Toc10629131"/>
      <w:r w:rsidRPr="00AB453E">
        <w:rPr>
          <w:rStyle w:val="CharDivNo"/>
        </w:rPr>
        <w:lastRenderedPageBreak/>
        <w:t>Division 7.2A.3</w:t>
      </w:r>
      <w:r w:rsidRPr="00333E10">
        <w:tab/>
      </w:r>
      <w:r w:rsidRPr="00AB453E">
        <w:rPr>
          <w:rStyle w:val="CharDivText"/>
        </w:rPr>
        <w:t>Effect of development proposal being related to light rail</w:t>
      </w:r>
      <w:bookmarkEnd w:id="233"/>
    </w:p>
    <w:p w:rsidR="007D29FD" w:rsidRPr="00333E10" w:rsidRDefault="007D29FD" w:rsidP="007D29FD">
      <w:pPr>
        <w:pStyle w:val="aNote"/>
      </w:pPr>
      <w:r w:rsidRPr="00333E10">
        <w:rPr>
          <w:rStyle w:val="charItals"/>
        </w:rPr>
        <w:t>Note</w:t>
      </w:r>
      <w:r w:rsidRPr="00333E10">
        <w:rPr>
          <w:rStyle w:val="charItals"/>
        </w:rPr>
        <w:tab/>
      </w:r>
      <w:r w:rsidRPr="00333E10">
        <w:t>The operation of other sections of this Act is also affected by a development proposal being related to light rail (see s 119 and s 128).</w:t>
      </w:r>
    </w:p>
    <w:p w:rsidR="007D29FD" w:rsidRPr="00333E10" w:rsidRDefault="007D29FD" w:rsidP="007D29FD">
      <w:pPr>
        <w:pStyle w:val="AH5Sec"/>
      </w:pPr>
      <w:bookmarkStart w:id="234" w:name="_Toc10629132"/>
      <w:r w:rsidRPr="00AB453E">
        <w:rPr>
          <w:rStyle w:val="CharSectNo"/>
        </w:rPr>
        <w:t>137D</w:t>
      </w:r>
      <w:r w:rsidRPr="00333E10">
        <w:tab/>
        <w:t>Development related to light rail—time limit on proceedings</w:t>
      </w:r>
      <w:bookmarkEnd w:id="234"/>
    </w:p>
    <w:p w:rsidR="007D29FD" w:rsidRPr="00333E10" w:rsidRDefault="007D29FD" w:rsidP="007D29FD">
      <w:pPr>
        <w:pStyle w:val="Amain"/>
      </w:pPr>
      <w:r w:rsidRPr="00333E10">
        <w:tab/>
        <w:t>(1)</w:t>
      </w:r>
      <w:r w:rsidRPr="00333E10">
        <w:tab/>
        <w:t>This section applies to a development proposal that is related to light rail.</w:t>
      </w:r>
    </w:p>
    <w:p w:rsidR="007D29FD" w:rsidRPr="00333E10" w:rsidRDefault="007D29FD" w:rsidP="007D29FD">
      <w:pPr>
        <w:pStyle w:val="Amain"/>
      </w:pPr>
      <w:r w:rsidRPr="00333E10">
        <w:tab/>
        <w:t>(2)</w:t>
      </w:r>
      <w:r w:rsidRPr="00333E10">
        <w:tab/>
        <w:t>A person may not start a proceeding in a court in relation to a decision under this chapter, chapter 8 or chapter 9—</w:t>
      </w:r>
    </w:p>
    <w:p w:rsidR="007D29FD" w:rsidRPr="00333E10" w:rsidRDefault="007D29FD" w:rsidP="007D29FD">
      <w:pPr>
        <w:pStyle w:val="Apara"/>
      </w:pPr>
      <w:r w:rsidRPr="00333E10">
        <w:tab/>
        <w:t>(a)</w:t>
      </w:r>
      <w:r w:rsidRPr="00333E10">
        <w:tab/>
        <w:t>if the decision is in relation to the development proposal; and</w:t>
      </w:r>
    </w:p>
    <w:p w:rsidR="007D29FD" w:rsidRPr="00333E10" w:rsidRDefault="007D29FD" w:rsidP="007D29FD">
      <w:pPr>
        <w:pStyle w:val="Apara"/>
      </w:pPr>
      <w:r w:rsidRPr="00333E10">
        <w:tab/>
        <w:t>(b)</w:t>
      </w:r>
      <w:r w:rsidRPr="00333E10">
        <w:tab/>
        <w:t>more than 60 days after the day the decision is made.</w:t>
      </w:r>
    </w:p>
    <w:p w:rsidR="00133485" w:rsidRPr="0027347B" w:rsidRDefault="00133485">
      <w:pPr>
        <w:pStyle w:val="PageBreak"/>
      </w:pPr>
      <w:r w:rsidRPr="0027347B">
        <w:br w:type="page"/>
      </w:r>
    </w:p>
    <w:p w:rsidR="00133485" w:rsidRPr="00AB453E" w:rsidRDefault="002904B8">
      <w:pPr>
        <w:pStyle w:val="AH2Part"/>
      </w:pPr>
      <w:bookmarkStart w:id="235" w:name="_Toc10629133"/>
      <w:r w:rsidRPr="00AB453E">
        <w:rPr>
          <w:rStyle w:val="CharPartNo"/>
        </w:rPr>
        <w:lastRenderedPageBreak/>
        <w:t>Part</w:t>
      </w:r>
      <w:r w:rsidR="00133485" w:rsidRPr="00AB453E">
        <w:rPr>
          <w:rStyle w:val="CharPartNo"/>
        </w:rPr>
        <w:t xml:space="preserve"> 7.3</w:t>
      </w:r>
      <w:r w:rsidR="00133485" w:rsidRPr="0027347B">
        <w:tab/>
      </w:r>
      <w:r w:rsidR="00133485" w:rsidRPr="00AB453E">
        <w:rPr>
          <w:rStyle w:val="CharPartText"/>
        </w:rPr>
        <w:t>Development applications</w:t>
      </w:r>
      <w:bookmarkEnd w:id="235"/>
    </w:p>
    <w:p w:rsidR="00E2564B" w:rsidRPr="00AB453E" w:rsidRDefault="00E2564B" w:rsidP="00E2564B">
      <w:pPr>
        <w:pStyle w:val="AH3Div"/>
      </w:pPr>
      <w:bookmarkStart w:id="236" w:name="_Toc10629134"/>
      <w:r w:rsidRPr="00AB453E">
        <w:rPr>
          <w:rStyle w:val="CharDivNo"/>
        </w:rPr>
        <w:t>Division 7.3.1</w:t>
      </w:r>
      <w:r w:rsidRPr="0027347B">
        <w:tab/>
      </w:r>
      <w:r w:rsidRPr="00AB453E">
        <w:rPr>
          <w:rStyle w:val="CharDivText"/>
        </w:rPr>
        <w:t>Pre-application matters</w:t>
      </w:r>
      <w:bookmarkEnd w:id="236"/>
    </w:p>
    <w:p w:rsidR="00133485" w:rsidRPr="0027347B" w:rsidRDefault="00133485" w:rsidP="00AB2E4E">
      <w:pPr>
        <w:pStyle w:val="AH5Sec"/>
      </w:pPr>
      <w:bookmarkStart w:id="237" w:name="_Toc10629135"/>
      <w:r w:rsidRPr="00AB453E">
        <w:rPr>
          <w:rStyle w:val="CharSectNo"/>
        </w:rPr>
        <w:t>138</w:t>
      </w:r>
      <w:r w:rsidRPr="0027347B">
        <w:tab/>
        <w:t>Consideration of development proposals</w:t>
      </w:r>
      <w:bookmarkEnd w:id="237"/>
    </w:p>
    <w:p w:rsidR="00133485" w:rsidRPr="0027347B" w:rsidRDefault="00133485">
      <w:pPr>
        <w:pStyle w:val="Amain"/>
      </w:pPr>
      <w:r w:rsidRPr="0027347B">
        <w:tab/>
        <w:t>(1)</w:t>
      </w:r>
      <w:r w:rsidRPr="0027347B">
        <w:tab/>
        <w:t>The planning and land authority must consider a development proposal if asked by the proponent of the proposal.</w:t>
      </w:r>
    </w:p>
    <w:p w:rsidR="00133485" w:rsidRPr="0027347B" w:rsidRDefault="00133485">
      <w:pPr>
        <w:pStyle w:val="Amain"/>
      </w:pPr>
      <w:r w:rsidRPr="0027347B">
        <w:tab/>
        <w:t>(2)</w:t>
      </w:r>
      <w:r w:rsidRPr="0027347B">
        <w:tab/>
        <w:t>However, the planning and land authority need not consider the development proposal if satisfied that the information provided by the proponent in relation to the proposal would not allow the authority to provide adequate advice in relation to the matters mentioned in subsection (4).</w:t>
      </w:r>
    </w:p>
    <w:p w:rsidR="00133485" w:rsidRPr="0027347B" w:rsidRDefault="00133485">
      <w:pPr>
        <w:pStyle w:val="Amain"/>
      </w:pPr>
      <w:r w:rsidRPr="0027347B">
        <w:tab/>
        <w:t>(3)</w:t>
      </w:r>
      <w:r w:rsidRPr="0027347B">
        <w:tab/>
        <w:t>The planning and land authority must tell the proponent if, because the authority is satisfied under subsection (2), the authority does not consider the development proposal.</w:t>
      </w:r>
    </w:p>
    <w:p w:rsidR="00133485" w:rsidRPr="0027347B" w:rsidRDefault="00133485">
      <w:pPr>
        <w:pStyle w:val="Amain"/>
        <w:keepNext/>
      </w:pPr>
      <w:r w:rsidRPr="0027347B">
        <w:tab/>
        <w:t>(4)</w:t>
      </w:r>
      <w:r w:rsidRPr="0027347B">
        <w:tab/>
        <w:t>The planning and land authority must, after considering the development proposal, tell the person, in writing, the following in relation to the proposal:</w:t>
      </w:r>
    </w:p>
    <w:p w:rsidR="00133485" w:rsidRPr="0027347B" w:rsidRDefault="00133485">
      <w:pPr>
        <w:pStyle w:val="Apara"/>
      </w:pPr>
      <w:r w:rsidRPr="0027347B">
        <w:tab/>
        <w:t>(a)</w:t>
      </w:r>
      <w:r w:rsidRPr="0027347B">
        <w:tab/>
        <w:t>which assessment track is likely to apply to the proposal, or if the proposal is likely to be exempt or prohibited;</w:t>
      </w:r>
    </w:p>
    <w:p w:rsidR="00AB2E4E" w:rsidRPr="0027347B" w:rsidRDefault="00AB2E4E" w:rsidP="00AB2E4E">
      <w:pPr>
        <w:pStyle w:val="aNotepar"/>
      </w:pPr>
      <w:r w:rsidRPr="00ED4D1B">
        <w:rPr>
          <w:rStyle w:val="charItals"/>
        </w:rPr>
        <w:t>Note</w:t>
      </w:r>
      <w:r w:rsidRPr="00ED4D1B">
        <w:rPr>
          <w:rStyle w:val="charItals"/>
        </w:rPr>
        <w:tab/>
      </w:r>
      <w:r w:rsidRPr="0027347B">
        <w:t>A person may apply for an exemption assessment to work out whether a development is an exempt development (see s 138B).</w:t>
      </w:r>
    </w:p>
    <w:p w:rsidR="0026654E" w:rsidRPr="00DA50F2" w:rsidRDefault="0026654E" w:rsidP="0026654E">
      <w:pPr>
        <w:pStyle w:val="Apara"/>
      </w:pPr>
      <w:r w:rsidRPr="00DA50F2">
        <w:tab/>
        <w:t>(b)</w:t>
      </w:r>
      <w:r w:rsidRPr="00DA50F2">
        <w:tab/>
        <w:t>whether the application will be referred under section 147A (Development applications involving protected matter to be referred to conservator) or section 148 (Some development applications to be referred);</w:t>
      </w:r>
    </w:p>
    <w:p w:rsidR="00133485" w:rsidRPr="0027347B" w:rsidRDefault="00133485">
      <w:pPr>
        <w:pStyle w:val="Apara"/>
      </w:pPr>
      <w:r w:rsidRPr="0027347B">
        <w:tab/>
        <w:t>(c)</w:t>
      </w:r>
      <w:r w:rsidRPr="0027347B">
        <w:tab/>
        <w:t>whether public notification under division 7.3.4 will be required for the application;</w:t>
      </w:r>
    </w:p>
    <w:p w:rsidR="00133485" w:rsidRPr="0027347B" w:rsidRDefault="00133485">
      <w:pPr>
        <w:pStyle w:val="Apara"/>
      </w:pPr>
      <w:r w:rsidRPr="0027347B">
        <w:tab/>
        <w:t>(d)</w:t>
      </w:r>
      <w:r w:rsidRPr="0027347B">
        <w:tab/>
        <w:t>whether the development proposed is consistent with existing lease conditions applying to the land where the development is proposed to take place;</w:t>
      </w:r>
    </w:p>
    <w:p w:rsidR="006B5678" w:rsidRPr="00B817A3" w:rsidRDefault="00304DA2" w:rsidP="00A1322A">
      <w:pPr>
        <w:pStyle w:val="Apara"/>
        <w:keepNext/>
      </w:pPr>
      <w:r>
        <w:lastRenderedPageBreak/>
        <w:tab/>
        <w:t>(e</w:t>
      </w:r>
      <w:r w:rsidR="006B5678" w:rsidRPr="00B817A3">
        <w:t>)</w:t>
      </w:r>
      <w:r w:rsidR="006B5678" w:rsidRPr="00B817A3">
        <w:tab/>
        <w:t>if the development proposal relates to a variation of a nominal rent lease—</w:t>
      </w:r>
    </w:p>
    <w:p w:rsidR="006B5678" w:rsidRPr="00B817A3" w:rsidRDefault="006B5678" w:rsidP="006B5678">
      <w:pPr>
        <w:pStyle w:val="Asubpara"/>
      </w:pPr>
      <w:r w:rsidRPr="00B817A3">
        <w:tab/>
        <w:t>(i)</w:t>
      </w:r>
      <w:r w:rsidRPr="00B817A3">
        <w:tab/>
        <w:t>whether a lease variation charge is payable under division 9.6.3 (Variation of nominal rent leases) in relation to the variation; and</w:t>
      </w:r>
    </w:p>
    <w:p w:rsidR="006B5678" w:rsidRPr="00B817A3" w:rsidRDefault="006B5678" w:rsidP="006B5678">
      <w:pPr>
        <w:pStyle w:val="Asubpara"/>
      </w:pPr>
      <w:r w:rsidRPr="00B817A3">
        <w:tab/>
        <w:t>(ii)</w:t>
      </w:r>
      <w:r w:rsidRPr="00B817A3">
        <w:tab/>
        <w:t xml:space="preserve">if asked by the proponent—what the charge is likely to be and how the authority has worked out the charge; </w:t>
      </w:r>
    </w:p>
    <w:p w:rsidR="00133485" w:rsidRPr="0027347B" w:rsidRDefault="00DC1174">
      <w:pPr>
        <w:pStyle w:val="Apara"/>
      </w:pPr>
      <w:r>
        <w:tab/>
        <w:t>(f</w:t>
      </w:r>
      <w:r w:rsidR="00133485" w:rsidRPr="0027347B">
        <w:t>)</w:t>
      </w:r>
      <w:r w:rsidR="00133485" w:rsidRPr="0027347B">
        <w:tab/>
        <w:t>generally, what further information may be required.</w:t>
      </w:r>
    </w:p>
    <w:p w:rsidR="00133485" w:rsidRPr="0027347B" w:rsidRDefault="00133485">
      <w:pPr>
        <w:pStyle w:val="Amain"/>
      </w:pPr>
      <w:r w:rsidRPr="0027347B">
        <w:tab/>
        <w:t>(5)</w:t>
      </w:r>
      <w:r w:rsidRPr="0027347B">
        <w:tab/>
        <w:t>The planning and land authority’s advice on a proposed development application after consideration is intended to guide and assist the applicant in making the development application.</w:t>
      </w:r>
    </w:p>
    <w:p w:rsidR="00133485" w:rsidRPr="0027347B" w:rsidRDefault="00133485">
      <w:pPr>
        <w:pStyle w:val="Amain"/>
      </w:pPr>
      <w:r w:rsidRPr="0027347B">
        <w:tab/>
        <w:t>(6)</w:t>
      </w:r>
      <w:r w:rsidRPr="0027347B">
        <w:tab/>
        <w:t>However, the planning and land authority may act inconsistently with advice under this section in relation to a development proposal if—</w:t>
      </w:r>
    </w:p>
    <w:p w:rsidR="00133485" w:rsidRPr="0027347B" w:rsidRDefault="00133485">
      <w:pPr>
        <w:pStyle w:val="Apara"/>
      </w:pPr>
      <w:r w:rsidRPr="0027347B">
        <w:tab/>
        <w:t>(a)</w:t>
      </w:r>
      <w:r w:rsidRPr="0027347B">
        <w:tab/>
        <w:t>the environmental circumstances surrounding the development proposal change; or</w:t>
      </w:r>
    </w:p>
    <w:p w:rsidR="00133485" w:rsidRPr="0027347B" w:rsidRDefault="00133485">
      <w:pPr>
        <w:pStyle w:val="Apara"/>
      </w:pPr>
      <w:r w:rsidRPr="0027347B">
        <w:tab/>
        <w:t>(b)</w:t>
      </w:r>
      <w:r w:rsidRPr="0027347B">
        <w:tab/>
        <w:t>the development proposal for which development approval is sought is different from the proposal in relation to which the advice was given; or</w:t>
      </w:r>
    </w:p>
    <w:p w:rsidR="006B5678" w:rsidRPr="00B817A3" w:rsidRDefault="00304DA2" w:rsidP="006B5678">
      <w:pPr>
        <w:pStyle w:val="Apara"/>
      </w:pPr>
      <w:r>
        <w:tab/>
        <w:t>(c</w:t>
      </w:r>
      <w:r w:rsidR="006B5678" w:rsidRPr="00B817A3">
        <w:t>)</w:t>
      </w:r>
      <w:r w:rsidR="006B5678" w:rsidRPr="00B817A3">
        <w:tab/>
      </w:r>
      <w:r>
        <w:t>for subsection (4) (e</w:t>
      </w:r>
      <w:r w:rsidR="006B5678" w:rsidRPr="00B817A3">
        <w:t>)—the development proposal that is approved is different from the proposal in relation to which the advice was given; or</w:t>
      </w:r>
    </w:p>
    <w:p w:rsidR="00133485" w:rsidRPr="0027347B" w:rsidRDefault="00304DA2">
      <w:pPr>
        <w:pStyle w:val="Apara"/>
      </w:pPr>
      <w:r>
        <w:tab/>
        <w:t>(d</w:t>
      </w:r>
      <w:r w:rsidR="00133485" w:rsidRPr="0027347B">
        <w:t>)</w:t>
      </w:r>
      <w:r w:rsidR="00133485" w:rsidRPr="0027347B">
        <w:tab/>
        <w:t>when the proponent asked for advice, the request did not include relevant information; or</w:t>
      </w:r>
    </w:p>
    <w:p w:rsidR="00133485" w:rsidRPr="0027347B" w:rsidRDefault="00304DA2">
      <w:pPr>
        <w:pStyle w:val="Apara"/>
      </w:pPr>
      <w:r>
        <w:tab/>
        <w:t>(e</w:t>
      </w:r>
      <w:r w:rsidR="00133485" w:rsidRPr="0027347B">
        <w:t>)</w:t>
      </w:r>
      <w:r w:rsidR="00133485" w:rsidRPr="0027347B">
        <w:tab/>
        <w:t xml:space="preserve">the </w:t>
      </w:r>
      <w:hyperlink r:id="rId237" w:tooltip="NI2008-27" w:history="1">
        <w:r w:rsidR="00D24BE6" w:rsidRPr="003B19CC">
          <w:rPr>
            <w:rStyle w:val="charCitHyperlinkAbbrev"/>
          </w:rPr>
          <w:t>territory plan</w:t>
        </w:r>
      </w:hyperlink>
      <w:r w:rsidR="00133485" w:rsidRPr="0027347B">
        <w:t xml:space="preserve"> changes after the advice is given and before the authority acts; or</w:t>
      </w:r>
    </w:p>
    <w:p w:rsidR="00133485" w:rsidRPr="0027347B" w:rsidRDefault="00304DA2">
      <w:pPr>
        <w:pStyle w:val="Apara"/>
      </w:pPr>
      <w:r>
        <w:tab/>
        <w:t>(f</w:t>
      </w:r>
      <w:r w:rsidR="00133485" w:rsidRPr="0027347B">
        <w:t>)</w:t>
      </w:r>
      <w:r w:rsidR="00133485" w:rsidRPr="0027347B">
        <w:tab/>
        <w:t xml:space="preserve">the advice given was inconsistent with the </w:t>
      </w:r>
      <w:hyperlink r:id="rId238" w:tooltip="NI2008-27" w:history="1">
        <w:r w:rsidR="00D24BE6" w:rsidRPr="003B19CC">
          <w:rPr>
            <w:rStyle w:val="charCitHyperlinkAbbrev"/>
          </w:rPr>
          <w:t>territory plan</w:t>
        </w:r>
      </w:hyperlink>
      <w:r w:rsidR="00133485" w:rsidRPr="0027347B">
        <w:t xml:space="preserve"> because of an error.</w:t>
      </w:r>
    </w:p>
    <w:p w:rsidR="00133485" w:rsidRPr="0027347B" w:rsidRDefault="00133485">
      <w:pPr>
        <w:pStyle w:val="Amain"/>
      </w:pPr>
      <w:r w:rsidRPr="0027347B">
        <w:tab/>
        <w:t>(7)</w:t>
      </w:r>
      <w:r w:rsidRPr="0027347B">
        <w:tab/>
        <w:t>Advice given under this section expires 6 months after the day it is given.</w:t>
      </w:r>
    </w:p>
    <w:p w:rsidR="00E2564B" w:rsidRPr="0027347B" w:rsidRDefault="00E2564B" w:rsidP="00E2564B">
      <w:pPr>
        <w:pStyle w:val="AH5Sec"/>
      </w:pPr>
      <w:bookmarkStart w:id="238" w:name="_Toc10629136"/>
      <w:r w:rsidRPr="00AB453E">
        <w:rPr>
          <w:rStyle w:val="CharSectNo"/>
        </w:rPr>
        <w:lastRenderedPageBreak/>
        <w:t>138AA</w:t>
      </w:r>
      <w:r w:rsidRPr="0027347B">
        <w:tab/>
        <w:t>Impact track proposals if not likely to have significant adverse environmental impact</w:t>
      </w:r>
      <w:bookmarkEnd w:id="238"/>
      <w:r w:rsidRPr="0027347B">
        <w:t xml:space="preserve"> </w:t>
      </w:r>
    </w:p>
    <w:p w:rsidR="00E2564B" w:rsidRPr="0027347B" w:rsidRDefault="00E2564B" w:rsidP="00E2564B">
      <w:pPr>
        <w:pStyle w:val="Amain"/>
      </w:pPr>
      <w:r w:rsidRPr="0027347B">
        <w:tab/>
        <w:t>(1)</w:t>
      </w:r>
      <w:r w:rsidRPr="0027347B">
        <w:tab/>
        <w:t>This section applies to a development proposal mentioned in—</w:t>
      </w:r>
    </w:p>
    <w:p w:rsidR="00E2564B" w:rsidRPr="0027347B" w:rsidRDefault="00E2564B" w:rsidP="00E2564B">
      <w:pPr>
        <w:pStyle w:val="Apara"/>
      </w:pPr>
      <w:r w:rsidRPr="0027347B">
        <w:tab/>
        <w:t>(a)</w:t>
      </w:r>
      <w:r w:rsidRPr="0027347B">
        <w:tab/>
        <w:t>schedule 4,</w:t>
      </w:r>
      <w:r w:rsidR="00F9196D">
        <w:t xml:space="preserve"> part </w:t>
      </w:r>
      <w:r w:rsidRPr="0027347B">
        <w:t>4.2, item 3 (c) or (d)</w:t>
      </w:r>
      <w:r w:rsidR="0041432C">
        <w:t xml:space="preserve"> </w:t>
      </w:r>
      <w:r w:rsidR="0041432C" w:rsidRPr="00617231">
        <w:t>or item 11</w:t>
      </w:r>
      <w:r w:rsidRPr="0027347B">
        <w:t>; or</w:t>
      </w:r>
    </w:p>
    <w:p w:rsidR="00E2564B" w:rsidRPr="0027347B" w:rsidRDefault="00E2564B" w:rsidP="00E2564B">
      <w:pPr>
        <w:pStyle w:val="Apara"/>
      </w:pPr>
      <w:r w:rsidRPr="0027347B">
        <w:tab/>
        <w:t>(b)</w:t>
      </w:r>
      <w:r w:rsidRPr="0027347B">
        <w:tab/>
        <w:t>schedule 4,</w:t>
      </w:r>
      <w:r w:rsidR="00F9196D">
        <w:t xml:space="preserve"> part </w:t>
      </w:r>
      <w:r w:rsidRPr="0027347B">
        <w:t>4.3, item 1, item 2 (a) or (b), item 3</w:t>
      </w:r>
      <w:r w:rsidR="003844B6" w:rsidRPr="00617231">
        <w:t>, item 6 or item 7</w:t>
      </w:r>
      <w:r w:rsidRPr="0027347B">
        <w:t>.</w:t>
      </w:r>
    </w:p>
    <w:p w:rsidR="00E2564B" w:rsidRDefault="00E2564B" w:rsidP="00E2564B">
      <w:pPr>
        <w:pStyle w:val="Amain"/>
      </w:pPr>
      <w:r w:rsidRPr="0027347B">
        <w:tab/>
        <w:t>(2)</w:t>
      </w:r>
      <w:r w:rsidRPr="0027347B">
        <w:tab/>
        <w:t xml:space="preserve">If the proponent of a development proposal wants the application for the development approval assessed in the merit track on the ground that the proposal is not likely to have a significant adverse environmental impact, the proponent must apply to the relevant agency for an opinion (an </w:t>
      </w:r>
      <w:r w:rsidRPr="00ED4D1B">
        <w:rPr>
          <w:rStyle w:val="charBoldItals"/>
        </w:rPr>
        <w:t>environmental</w:t>
      </w:r>
      <w:r w:rsidRPr="0027347B">
        <w:t xml:space="preserve"> </w:t>
      </w:r>
      <w:r w:rsidRPr="00ED4D1B">
        <w:rPr>
          <w:rStyle w:val="charBoldItals"/>
        </w:rPr>
        <w:t>significance opinion</w:t>
      </w:r>
      <w:r w:rsidR="000D008E">
        <w:t>) to that effect.</w:t>
      </w:r>
    </w:p>
    <w:p w:rsidR="000D008E" w:rsidRPr="00617231" w:rsidRDefault="000D008E" w:rsidP="000D008E">
      <w:pPr>
        <w:pStyle w:val="Amain"/>
      </w:pPr>
      <w:r w:rsidRPr="00617231">
        <w:tab/>
        <w:t>(3)</w:t>
      </w:r>
      <w:r w:rsidRPr="00617231">
        <w:tab/>
        <w:t>If the planning and land authority is the relevant agency for an environmental significance opinion, the authority must not give an opinion unless it has consulted each of the following entities:</w:t>
      </w:r>
    </w:p>
    <w:p w:rsidR="000D008E" w:rsidRPr="00617231" w:rsidRDefault="000D008E" w:rsidP="000D008E">
      <w:pPr>
        <w:pStyle w:val="Apara"/>
      </w:pPr>
      <w:r w:rsidRPr="00617231">
        <w:rPr>
          <w:szCs w:val="24"/>
          <w:lang w:eastAsia="en-AU"/>
        </w:rPr>
        <w:tab/>
        <w:t>(a)</w:t>
      </w:r>
      <w:r w:rsidRPr="00617231">
        <w:rPr>
          <w:szCs w:val="24"/>
          <w:lang w:eastAsia="en-AU"/>
        </w:rPr>
        <w:tab/>
        <w:t>the work safety commissioner;</w:t>
      </w:r>
    </w:p>
    <w:p w:rsidR="000D008E" w:rsidRPr="00617231" w:rsidRDefault="000D008E" w:rsidP="000D008E">
      <w:pPr>
        <w:pStyle w:val="Apara"/>
      </w:pPr>
      <w:r w:rsidRPr="00617231">
        <w:tab/>
        <w:t>(b)</w:t>
      </w:r>
      <w:r w:rsidRPr="00617231">
        <w:tab/>
        <w:t>the environment protection authority;</w:t>
      </w:r>
    </w:p>
    <w:p w:rsidR="000D008E" w:rsidRPr="00617231" w:rsidRDefault="000D008E" w:rsidP="000D008E">
      <w:pPr>
        <w:pStyle w:val="Apara"/>
        <w:rPr>
          <w:szCs w:val="24"/>
          <w:lang w:eastAsia="en-AU"/>
        </w:rPr>
      </w:pPr>
      <w:r w:rsidRPr="00617231">
        <w:tab/>
        <w:t>(c)</w:t>
      </w:r>
      <w:r w:rsidRPr="00617231">
        <w:tab/>
      </w:r>
      <w:r w:rsidRPr="00617231">
        <w:rPr>
          <w:szCs w:val="24"/>
          <w:lang w:eastAsia="en-AU"/>
        </w:rPr>
        <w:t>the emergency services commissioner;</w:t>
      </w:r>
    </w:p>
    <w:p w:rsidR="000D008E" w:rsidRPr="00617231" w:rsidRDefault="000D008E" w:rsidP="000D008E">
      <w:pPr>
        <w:pStyle w:val="Apara"/>
        <w:rPr>
          <w:szCs w:val="24"/>
          <w:lang w:eastAsia="en-AU"/>
        </w:rPr>
      </w:pPr>
      <w:r w:rsidRPr="00617231">
        <w:rPr>
          <w:lang w:eastAsia="en-AU"/>
        </w:rPr>
        <w:tab/>
        <w:t>(d)</w:t>
      </w:r>
      <w:r w:rsidRPr="00617231">
        <w:rPr>
          <w:lang w:eastAsia="en-AU"/>
        </w:rPr>
        <w:tab/>
        <w:t xml:space="preserve">the director-general of the </w:t>
      </w:r>
      <w:r w:rsidRPr="00617231">
        <w:rPr>
          <w:szCs w:val="24"/>
          <w:lang w:eastAsia="en-AU"/>
        </w:rPr>
        <w:t xml:space="preserve">administrative unit responsible for the </w:t>
      </w:r>
      <w:hyperlink r:id="rId239" w:tooltip="A1993-13" w:history="1">
        <w:r w:rsidRPr="00617231">
          <w:rPr>
            <w:rStyle w:val="charCitHyperlinkItal"/>
          </w:rPr>
          <w:t>Health Act 1993</w:t>
        </w:r>
      </w:hyperlink>
      <w:r w:rsidRPr="00617231">
        <w:rPr>
          <w:szCs w:val="24"/>
          <w:lang w:eastAsia="en-AU"/>
        </w:rPr>
        <w:t>;</w:t>
      </w:r>
    </w:p>
    <w:p w:rsidR="000D008E" w:rsidRPr="00617231" w:rsidRDefault="000D008E" w:rsidP="000D008E">
      <w:pPr>
        <w:pStyle w:val="Apara"/>
        <w:rPr>
          <w:szCs w:val="24"/>
          <w:lang w:eastAsia="en-AU"/>
        </w:rPr>
      </w:pPr>
      <w:r w:rsidRPr="00617231">
        <w:rPr>
          <w:szCs w:val="24"/>
          <w:lang w:eastAsia="en-AU"/>
        </w:rPr>
        <w:tab/>
        <w:t>(e)</w:t>
      </w:r>
      <w:r w:rsidRPr="00617231">
        <w:rPr>
          <w:szCs w:val="24"/>
          <w:lang w:eastAsia="en-AU"/>
        </w:rPr>
        <w:tab/>
        <w:t>if an area adjacent to the ACT could be adversely affected by development that is the subject of the development proposal—the council for the area;</w:t>
      </w:r>
    </w:p>
    <w:p w:rsidR="000D008E" w:rsidRPr="00617231" w:rsidRDefault="000D008E" w:rsidP="000D008E">
      <w:pPr>
        <w:pStyle w:val="Apara"/>
        <w:rPr>
          <w:szCs w:val="24"/>
          <w:lang w:eastAsia="en-AU"/>
        </w:rPr>
      </w:pPr>
      <w:r w:rsidRPr="00617231">
        <w:rPr>
          <w:szCs w:val="24"/>
          <w:lang w:eastAsia="en-AU"/>
        </w:rPr>
        <w:tab/>
        <w:t>(f)</w:t>
      </w:r>
      <w:r w:rsidRPr="00617231">
        <w:rPr>
          <w:szCs w:val="24"/>
          <w:lang w:eastAsia="en-AU"/>
        </w:rPr>
        <w:tab/>
        <w:t>an entity prescribed by regulation.</w:t>
      </w:r>
    </w:p>
    <w:p w:rsidR="000D008E" w:rsidRPr="00617231" w:rsidRDefault="000D008E" w:rsidP="00167786">
      <w:pPr>
        <w:pStyle w:val="Amain"/>
        <w:keepNext/>
      </w:pPr>
      <w:r w:rsidRPr="00617231">
        <w:lastRenderedPageBreak/>
        <w:tab/>
        <w:t>(4)</w:t>
      </w:r>
      <w:r w:rsidRPr="00617231">
        <w:tab/>
        <w:t>In this section:</w:t>
      </w:r>
    </w:p>
    <w:p w:rsidR="000D008E" w:rsidRPr="00617231" w:rsidRDefault="000D008E" w:rsidP="00A94DDE">
      <w:pPr>
        <w:pStyle w:val="aDef"/>
        <w:keepNext/>
      </w:pPr>
      <w:r w:rsidRPr="00617231">
        <w:rPr>
          <w:rStyle w:val="charBoldItals"/>
        </w:rPr>
        <w:t>area</w:t>
      </w:r>
      <w:r w:rsidRPr="00617231">
        <w:rPr>
          <w:b/>
        </w:rPr>
        <w:t>—</w:t>
      </w:r>
      <w:r w:rsidRPr="00617231">
        <w:rPr>
          <w:lang w:eastAsia="en-AU"/>
        </w:rPr>
        <w:t xml:space="preserve">see the </w:t>
      </w:r>
      <w:hyperlink r:id="rId240" w:anchor="/view/act/1993/30" w:tooltip="Act 1993 No 30 (NSW)" w:history="1">
        <w:r w:rsidRPr="00617231">
          <w:rPr>
            <w:rStyle w:val="charCitHyperlinkItal"/>
          </w:rPr>
          <w:t>Local Government Act 1993</w:t>
        </w:r>
      </w:hyperlink>
      <w:r w:rsidRPr="00617231">
        <w:rPr>
          <w:iCs/>
          <w:lang w:eastAsia="en-AU"/>
        </w:rPr>
        <w:t xml:space="preserve"> </w:t>
      </w:r>
      <w:r w:rsidRPr="00617231">
        <w:rPr>
          <w:lang w:eastAsia="en-AU"/>
        </w:rPr>
        <w:t>(NSW), dictionary</w:t>
      </w:r>
      <w:r w:rsidRPr="00617231">
        <w:rPr>
          <w:szCs w:val="24"/>
          <w:lang w:eastAsia="en-AU"/>
        </w:rPr>
        <w:t>.</w:t>
      </w:r>
    </w:p>
    <w:p w:rsidR="000D008E" w:rsidRPr="00617231" w:rsidRDefault="000D008E" w:rsidP="00167786">
      <w:pPr>
        <w:pStyle w:val="aDef"/>
        <w:keepNext/>
      </w:pPr>
      <w:r w:rsidRPr="00617231">
        <w:rPr>
          <w:rStyle w:val="charBoldItals"/>
        </w:rPr>
        <w:t>council—</w:t>
      </w:r>
      <w:r w:rsidRPr="00617231">
        <w:rPr>
          <w:lang w:eastAsia="en-AU"/>
        </w:rPr>
        <w:t xml:space="preserve">see the </w:t>
      </w:r>
      <w:hyperlink r:id="rId241" w:anchor="/view/act/1993/30" w:tooltip="Act 1993 No 30 (NSW)" w:history="1">
        <w:r w:rsidRPr="00617231">
          <w:rPr>
            <w:rStyle w:val="charCitHyperlinkItal"/>
          </w:rPr>
          <w:t>Local Government Act 1993</w:t>
        </w:r>
      </w:hyperlink>
      <w:r w:rsidRPr="00617231">
        <w:rPr>
          <w:iCs/>
          <w:lang w:eastAsia="en-AU"/>
        </w:rPr>
        <w:t xml:space="preserve"> </w:t>
      </w:r>
      <w:r w:rsidRPr="00617231">
        <w:rPr>
          <w:lang w:eastAsia="en-AU"/>
        </w:rPr>
        <w:t>(NSW), dictionary</w:t>
      </w:r>
      <w:r w:rsidRPr="00617231">
        <w:rPr>
          <w:szCs w:val="24"/>
          <w:lang w:eastAsia="en-AU"/>
        </w:rPr>
        <w:t>.</w:t>
      </w:r>
    </w:p>
    <w:p w:rsidR="00E2564B" w:rsidRPr="0027347B" w:rsidRDefault="00E2564B" w:rsidP="00E2564B">
      <w:pPr>
        <w:pStyle w:val="aNote"/>
      </w:pPr>
      <w:r w:rsidRPr="00ED4D1B">
        <w:rPr>
          <w:rStyle w:val="charItals"/>
        </w:rPr>
        <w:t>Note 1</w:t>
      </w:r>
      <w:r w:rsidRPr="00ED4D1B">
        <w:rPr>
          <w:rStyle w:val="charItals"/>
        </w:rPr>
        <w:tab/>
      </w:r>
      <w:r w:rsidRPr="0027347B">
        <w:t>A development proposal may still be in the impact track for other reasons under s 123 (eg because</w:t>
      </w:r>
      <w:r w:rsidRPr="00ED4D1B">
        <w:t xml:space="preserve"> </w:t>
      </w:r>
      <w:r w:rsidRPr="0027347B">
        <w:t xml:space="preserve">of a declaration under s 125 (Declaration by Public Health Act Minister affects assessment track)). </w:t>
      </w:r>
    </w:p>
    <w:p w:rsidR="00E2564B" w:rsidRPr="0027347B" w:rsidRDefault="00E2564B" w:rsidP="00E2564B">
      <w:pPr>
        <w:pStyle w:val="aNote"/>
      </w:pPr>
      <w:r w:rsidRPr="00ED4D1B">
        <w:rPr>
          <w:rStyle w:val="charItals"/>
        </w:rPr>
        <w:t>Note 2</w:t>
      </w:r>
      <w:r w:rsidRPr="0027347B">
        <w:tab/>
        <w:t>If a form is approved under s 425 for this provision, the form must be used.</w:t>
      </w:r>
    </w:p>
    <w:p w:rsidR="00E2564B" w:rsidRPr="0027347B" w:rsidRDefault="00E2564B" w:rsidP="00E2564B">
      <w:pPr>
        <w:pStyle w:val="AH5Sec"/>
      </w:pPr>
      <w:bookmarkStart w:id="239" w:name="_Toc10629137"/>
      <w:r w:rsidRPr="00AB453E">
        <w:rPr>
          <w:rStyle w:val="CharSectNo"/>
        </w:rPr>
        <w:t>138AB</w:t>
      </w:r>
      <w:r w:rsidRPr="0027347B">
        <w:tab/>
        <w:t>Deciding environmental significance opinion applications</w:t>
      </w:r>
      <w:bookmarkEnd w:id="239"/>
    </w:p>
    <w:p w:rsidR="00E2564B" w:rsidRPr="0027347B" w:rsidRDefault="00E2564B" w:rsidP="00E2564B">
      <w:pPr>
        <w:pStyle w:val="Amain"/>
      </w:pPr>
      <w:r w:rsidRPr="0027347B">
        <w:tab/>
        <w:t>(1)</w:t>
      </w:r>
      <w:r w:rsidRPr="0027347B">
        <w:tab/>
        <w:t>A relevant agency may, by written notice, require an applicant for an environmental significance opinion to provide additional information in support of the application.</w:t>
      </w:r>
    </w:p>
    <w:p w:rsidR="00E2564B" w:rsidRPr="0027347B" w:rsidRDefault="00E2564B" w:rsidP="00E2564B">
      <w:pPr>
        <w:pStyle w:val="Amain"/>
      </w:pPr>
      <w:r w:rsidRPr="0027347B">
        <w:tab/>
        <w:t>(2)</w:t>
      </w:r>
      <w:r w:rsidRPr="0027347B">
        <w:tab/>
        <w:t xml:space="preserve">Notice under subsection (1) must state the time, not shorter than 20 working days, within which the applicant must respond to the notice. </w:t>
      </w:r>
    </w:p>
    <w:p w:rsidR="00E2564B" w:rsidRPr="0027347B" w:rsidRDefault="00E2564B" w:rsidP="00E2564B">
      <w:pPr>
        <w:pStyle w:val="Amain"/>
      </w:pPr>
      <w:r w:rsidRPr="0027347B">
        <w:tab/>
        <w:t>(3)</w:t>
      </w:r>
      <w:r w:rsidRPr="0027347B">
        <w:tab/>
        <w:t>The relevant agency may refuse to decide the application if the additional information requested under subsection (1) is not given to the agency within the stated time.</w:t>
      </w:r>
    </w:p>
    <w:p w:rsidR="00E2564B" w:rsidRPr="0027347B" w:rsidRDefault="00E2564B" w:rsidP="00A1322A">
      <w:pPr>
        <w:pStyle w:val="Amain"/>
        <w:keepNext/>
      </w:pPr>
      <w:r w:rsidRPr="0027347B">
        <w:tab/>
        <w:t>(4)</w:t>
      </w:r>
      <w:r w:rsidRPr="0027347B">
        <w:tab/>
        <w:t>If the relevant agency decides the application, the agency must—</w:t>
      </w:r>
    </w:p>
    <w:p w:rsidR="0026654E" w:rsidRPr="00DA50F2" w:rsidRDefault="0026654E" w:rsidP="0026654E">
      <w:pPr>
        <w:pStyle w:val="Apara"/>
      </w:pPr>
      <w:r w:rsidRPr="00DA50F2">
        <w:tab/>
        <w:t>(a)</w:t>
      </w:r>
      <w:r w:rsidRPr="00DA50F2">
        <w:tab/>
        <w:t>if the relevant agency considers that the proposal is not likely to have a significant adverse environmental impact—give the environmental significance opinion; or</w:t>
      </w:r>
    </w:p>
    <w:p w:rsidR="0026654E" w:rsidRPr="00DA50F2" w:rsidRDefault="0026654E" w:rsidP="0026654E">
      <w:pPr>
        <w:pStyle w:val="aNotepar"/>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p>
    <w:p w:rsidR="0026654E" w:rsidRPr="00DA50F2" w:rsidRDefault="0026654E" w:rsidP="00E069DB">
      <w:pPr>
        <w:pStyle w:val="Apara"/>
        <w:keepNext/>
        <w:keepLines/>
      </w:pPr>
      <w:r w:rsidRPr="00DA50F2">
        <w:lastRenderedPageBreak/>
        <w:tab/>
        <w:t>(</w:t>
      </w:r>
      <w:r w:rsidR="001C4759">
        <w:t>b</w:t>
      </w:r>
      <w:r w:rsidRPr="00DA50F2">
        <w:t>)</w:t>
      </w:r>
      <w:r w:rsidRPr="00DA50F2">
        <w:tab/>
        <w:t>if the relevant agency considers that the proposal is not likely to have a significant adverse environmental impact if the development satisfies certain conditions—give the environmental significance opinion subject to the stated conditions (a </w:t>
      </w:r>
      <w:r w:rsidRPr="00DA50F2">
        <w:rPr>
          <w:rStyle w:val="charBoldItals"/>
        </w:rPr>
        <w:t>conditional environmental significance opinion</w:t>
      </w:r>
      <w:r w:rsidRPr="00DA50F2">
        <w:t>); or</w:t>
      </w:r>
    </w:p>
    <w:p w:rsidR="0026654E" w:rsidRPr="00DA50F2" w:rsidRDefault="0026654E" w:rsidP="00A94DDE">
      <w:pPr>
        <w:pStyle w:val="aNotepar"/>
        <w:keepLines/>
      </w:pPr>
      <w:r w:rsidRPr="00DA50F2">
        <w:rPr>
          <w:rStyle w:val="charItals"/>
        </w:rPr>
        <w:t>Note</w:t>
      </w:r>
      <w:r w:rsidRPr="00DA50F2">
        <w:rPr>
          <w:rStyle w:val="charItals"/>
        </w:rPr>
        <w:tab/>
      </w:r>
      <w:r w:rsidRPr="00DA50F2">
        <w:t>If a conditional environmental significance opinion has been given for a development, the development approval must include a condition that the development comply with the condition in the environmental significance opinion (see s 165 (2) (d)).  In addition, an application to amend a development approval must be refused if the changed development proposal would be in breach of a condition on the approval relating to a conditional environmental significance opinion (see s 198 (3) (c)).</w:t>
      </w:r>
    </w:p>
    <w:p w:rsidR="00E2564B" w:rsidRPr="0027347B" w:rsidRDefault="00E2564B" w:rsidP="00E2564B">
      <w:pPr>
        <w:pStyle w:val="Apara"/>
      </w:pPr>
      <w:r w:rsidRPr="0027347B">
        <w:tab/>
        <w:t>(</w:t>
      </w:r>
      <w:r w:rsidR="001C4759">
        <w:t>c</w:t>
      </w:r>
      <w:r w:rsidRPr="0027347B">
        <w:t>)</w:t>
      </w:r>
      <w:r w:rsidRPr="0027347B">
        <w:tab/>
        <w:t>reject the application.</w:t>
      </w:r>
    </w:p>
    <w:p w:rsidR="00E7696B" w:rsidRPr="00FF0E0E" w:rsidRDefault="00E7696B" w:rsidP="00E7696B">
      <w:pPr>
        <w:pStyle w:val="Amain"/>
      </w:pPr>
      <w:r w:rsidRPr="00FF0E0E">
        <w:tab/>
        <w:t>(5)</w:t>
      </w:r>
      <w:r w:rsidRPr="00FF0E0E">
        <w:tab/>
        <w:t>The relevant agency must notify the planning and land authority in writing if it rejects the application.</w:t>
      </w:r>
    </w:p>
    <w:p w:rsidR="00E7696B" w:rsidRPr="00FF0E0E" w:rsidRDefault="00D1594A" w:rsidP="00E7696B">
      <w:pPr>
        <w:pStyle w:val="Amain"/>
      </w:pPr>
      <w:r>
        <w:tab/>
        <w:t>(6</w:t>
      </w:r>
      <w:r w:rsidR="00E7696B" w:rsidRPr="00FF0E0E">
        <w:t>)</w:t>
      </w:r>
      <w:r w:rsidR="00E7696B" w:rsidRPr="00FF0E0E">
        <w:tab/>
        <w:t>If the planning and land authority receives notice under subsection (5), the planning and land authority must notify the applicant in writing of the rejection.</w:t>
      </w:r>
    </w:p>
    <w:p w:rsidR="00E2564B" w:rsidRPr="0027347B" w:rsidRDefault="00D1594A" w:rsidP="00E2564B">
      <w:pPr>
        <w:pStyle w:val="Amain"/>
      </w:pPr>
      <w:r>
        <w:tab/>
        <w:t>(7</w:t>
      </w:r>
      <w:r w:rsidR="00E2564B" w:rsidRPr="0027347B">
        <w:t>)</w:t>
      </w:r>
      <w:r w:rsidR="00E2564B" w:rsidRPr="0027347B">
        <w:tab/>
        <w:t>A relevant agency is taken to have rejected an application for an environmental significance opinion if the agency does not give the opinion or a notice under subsection (5) within—</w:t>
      </w:r>
    </w:p>
    <w:p w:rsidR="00E2564B" w:rsidRPr="0027347B" w:rsidRDefault="00E2564B" w:rsidP="00E2564B">
      <w:pPr>
        <w:pStyle w:val="Apara"/>
      </w:pPr>
      <w:r w:rsidRPr="0027347B">
        <w:tab/>
        <w:t>(a)</w:t>
      </w:r>
      <w:r w:rsidRPr="0027347B">
        <w:tab/>
        <w:t>if no additional information is requested under subsection (1)—30 working days after the application is made to the agency; or</w:t>
      </w:r>
    </w:p>
    <w:p w:rsidR="00E2564B" w:rsidRPr="0027347B" w:rsidRDefault="00E2564B" w:rsidP="00E2564B">
      <w:pPr>
        <w:pStyle w:val="Apara"/>
      </w:pPr>
      <w:r w:rsidRPr="0027347B">
        <w:tab/>
        <w:t>(b)</w:t>
      </w:r>
      <w:r w:rsidRPr="0027347B">
        <w:tab/>
        <w:t>if additional information is requested and the information is given to the agency—30 working days after the information is given to the agency; or</w:t>
      </w:r>
    </w:p>
    <w:p w:rsidR="00E2564B" w:rsidRPr="0027347B" w:rsidRDefault="00E2564B" w:rsidP="00E2564B">
      <w:pPr>
        <w:pStyle w:val="Apara"/>
      </w:pPr>
      <w:r w:rsidRPr="0027347B">
        <w:tab/>
        <w:t>(c)</w:t>
      </w:r>
      <w:r w:rsidRPr="0027347B">
        <w:tab/>
        <w:t>if additional information is requested and the information is not given to the agency within the time stated—30 working days after the stated time has ended.</w:t>
      </w:r>
    </w:p>
    <w:p w:rsidR="00E2564B" w:rsidRPr="0027347B" w:rsidRDefault="00D1594A" w:rsidP="00E2564B">
      <w:pPr>
        <w:pStyle w:val="Amain"/>
      </w:pPr>
      <w:r>
        <w:lastRenderedPageBreak/>
        <w:tab/>
        <w:t>(8</w:t>
      </w:r>
      <w:r w:rsidR="00E2564B" w:rsidRPr="0027347B">
        <w:t>)</w:t>
      </w:r>
      <w:r w:rsidR="00E2564B" w:rsidRPr="0027347B">
        <w:tab/>
        <w:t>However, the relevant agency may decide the application despite the rejection of the</w:t>
      </w:r>
      <w:r>
        <w:t xml:space="preserve"> application under subsection (7</w:t>
      </w:r>
      <w:r w:rsidR="00E2564B" w:rsidRPr="0027347B">
        <w:t xml:space="preserve">). </w:t>
      </w:r>
    </w:p>
    <w:p w:rsidR="00E2564B" w:rsidRPr="0027347B" w:rsidRDefault="00E2564B" w:rsidP="00E2564B">
      <w:pPr>
        <w:pStyle w:val="AH5Sec"/>
      </w:pPr>
      <w:bookmarkStart w:id="240" w:name="_Toc10629138"/>
      <w:r w:rsidRPr="00AB453E">
        <w:rPr>
          <w:rStyle w:val="CharSectNo"/>
        </w:rPr>
        <w:t>138AC</w:t>
      </w:r>
      <w:r w:rsidRPr="0027347B">
        <w:tab/>
        <w:t>Costs of environmental significance opinion</w:t>
      </w:r>
      <w:bookmarkEnd w:id="240"/>
    </w:p>
    <w:p w:rsidR="00E2564B" w:rsidRPr="0027347B" w:rsidRDefault="00E2564B" w:rsidP="00E2564B">
      <w:pPr>
        <w:pStyle w:val="Amain"/>
      </w:pPr>
      <w:r w:rsidRPr="0027347B">
        <w:tab/>
        <w:t>(1)</w:t>
      </w:r>
      <w:r w:rsidRPr="0027347B">
        <w:tab/>
        <w:t>A relevant agency may recover from an applicant for an environmental significance opinion the direct and indirect costs incurred by the agency—</w:t>
      </w:r>
    </w:p>
    <w:p w:rsidR="00E2564B" w:rsidRPr="0027347B" w:rsidRDefault="00E2564B" w:rsidP="00E2564B">
      <w:pPr>
        <w:pStyle w:val="Apara"/>
      </w:pPr>
      <w:r w:rsidRPr="0027347B">
        <w:tab/>
        <w:t>(a)</w:t>
      </w:r>
      <w:r w:rsidRPr="0027347B">
        <w:tab/>
        <w:t>in deciding an application for the opinion; and</w:t>
      </w:r>
    </w:p>
    <w:p w:rsidR="00E2564B" w:rsidRPr="0027347B" w:rsidRDefault="00E2564B" w:rsidP="00E2564B">
      <w:pPr>
        <w:pStyle w:val="Apara"/>
      </w:pPr>
      <w:r w:rsidRPr="0027347B">
        <w:tab/>
        <w:t>(b)</w:t>
      </w:r>
      <w:r w:rsidRPr="0027347B">
        <w:tab/>
        <w:t>in preparing the opinion; and</w:t>
      </w:r>
    </w:p>
    <w:p w:rsidR="00E2564B" w:rsidRPr="0027347B" w:rsidRDefault="00E2564B" w:rsidP="00E2564B">
      <w:pPr>
        <w:pStyle w:val="Apara"/>
      </w:pPr>
      <w:r w:rsidRPr="0027347B">
        <w:tab/>
        <w:t>(c)</w:t>
      </w:r>
      <w:r w:rsidRPr="0027347B">
        <w:tab/>
        <w:t>in engaging a consultant to assist with deciding the application or preparing the opinion.</w:t>
      </w:r>
    </w:p>
    <w:p w:rsidR="0034682F" w:rsidRPr="00821736" w:rsidRDefault="0034682F" w:rsidP="0034682F">
      <w:pPr>
        <w:pStyle w:val="aNote"/>
        <w:keepNext/>
        <w:rPr>
          <w:snapToGrid w:val="0"/>
        </w:rPr>
      </w:pPr>
      <w:r w:rsidRPr="00821736">
        <w:rPr>
          <w:rStyle w:val="charItals"/>
        </w:rPr>
        <w:t xml:space="preserve">Note </w:t>
      </w:r>
      <w:r w:rsidRPr="00821736">
        <w:rPr>
          <w:rStyle w:val="charItals"/>
        </w:rPr>
        <w:tab/>
      </w:r>
      <w:r w:rsidRPr="00821736">
        <w:rPr>
          <w:snapToGrid w:val="0"/>
        </w:rPr>
        <w:t xml:space="preserve">The costs may be recovered in a court of competent jurisdiction or the ACAT (see </w:t>
      </w:r>
      <w:hyperlink r:id="rId242" w:tooltip="A2001-14" w:history="1">
        <w:r w:rsidR="00113226" w:rsidRPr="00113226">
          <w:rPr>
            <w:rStyle w:val="charCitHyperlinkAbbrev"/>
          </w:rPr>
          <w:t>Legislation Act</w:t>
        </w:r>
      </w:hyperlink>
      <w:r w:rsidRPr="00821736">
        <w:rPr>
          <w:snapToGrid w:val="0"/>
        </w:rPr>
        <w:t>, s 177).</w:t>
      </w:r>
    </w:p>
    <w:p w:rsidR="00E2564B" w:rsidRPr="0027347B" w:rsidRDefault="00E2564B" w:rsidP="00E2564B">
      <w:pPr>
        <w:pStyle w:val="Amain"/>
        <w:rPr>
          <w:snapToGrid w:val="0"/>
        </w:rPr>
      </w:pPr>
      <w:r w:rsidRPr="0027347B">
        <w:rPr>
          <w:snapToGrid w:val="0"/>
        </w:rPr>
        <w:tab/>
        <w:t>(2)</w:t>
      </w:r>
      <w:r w:rsidRPr="0027347B">
        <w:rPr>
          <w:snapToGrid w:val="0"/>
        </w:rPr>
        <w:tab/>
      </w:r>
      <w:r w:rsidRPr="0027347B">
        <w:t xml:space="preserve">If the relevant agency has sent an invoice to the applicant for the costs recoverable under subsection (1), the </w:t>
      </w:r>
      <w:r w:rsidRPr="0027347B">
        <w:rPr>
          <w:snapToGrid w:val="0"/>
        </w:rPr>
        <w:t>agency must give a copy of the invoice to the planning and land authority.</w:t>
      </w:r>
    </w:p>
    <w:p w:rsidR="00E2564B" w:rsidRPr="0027347B" w:rsidRDefault="00E2564B" w:rsidP="00E2564B">
      <w:pPr>
        <w:pStyle w:val="Amain"/>
        <w:rPr>
          <w:snapToGrid w:val="0"/>
        </w:rPr>
      </w:pPr>
      <w:r w:rsidRPr="0027347B">
        <w:rPr>
          <w:snapToGrid w:val="0"/>
        </w:rPr>
        <w:tab/>
        <w:t>(3)</w:t>
      </w:r>
      <w:r w:rsidRPr="0027347B">
        <w:rPr>
          <w:snapToGrid w:val="0"/>
        </w:rPr>
        <w:tab/>
        <w:t>Despite section 138AB (4) and (5), the relevant agency may wait until the invoice has been paid by the applicant before giving the environmental significance opinion or giving a notice under section 138AB</w:t>
      </w:r>
      <w:r w:rsidRPr="0027347B">
        <w:t> </w:t>
      </w:r>
      <w:r w:rsidRPr="0027347B">
        <w:rPr>
          <w:snapToGrid w:val="0"/>
        </w:rPr>
        <w:t>(5).</w:t>
      </w:r>
    </w:p>
    <w:p w:rsidR="00E2564B" w:rsidRPr="0027347B" w:rsidRDefault="00E2564B" w:rsidP="00E2564B">
      <w:pPr>
        <w:pStyle w:val="AH5Sec"/>
      </w:pPr>
      <w:bookmarkStart w:id="241" w:name="_Toc10629139"/>
      <w:r w:rsidRPr="00AB453E">
        <w:rPr>
          <w:rStyle w:val="CharSectNo"/>
        </w:rPr>
        <w:t>138AD</w:t>
      </w:r>
      <w:r w:rsidRPr="0027347B">
        <w:tab/>
        <w:t>Requirements in relation to environmental significance opinions</w:t>
      </w:r>
      <w:bookmarkEnd w:id="241"/>
      <w:r w:rsidRPr="0027347B">
        <w:t xml:space="preserve"> </w:t>
      </w:r>
    </w:p>
    <w:p w:rsidR="00E2564B" w:rsidRPr="0027347B" w:rsidRDefault="00E2564B" w:rsidP="00C63954">
      <w:pPr>
        <w:pStyle w:val="Amain"/>
        <w:keepNext/>
      </w:pPr>
      <w:r w:rsidRPr="0027347B">
        <w:tab/>
        <w:t>(1)</w:t>
      </w:r>
      <w:r w:rsidRPr="0027347B">
        <w:tab/>
        <w:t>This section applies to an environmental significance opinion given by a relevant agency to the applicant for the opinion.</w:t>
      </w:r>
    </w:p>
    <w:p w:rsidR="00E2564B" w:rsidRPr="0027347B" w:rsidRDefault="00E2564B" w:rsidP="00E2564B">
      <w:pPr>
        <w:pStyle w:val="Amain"/>
      </w:pPr>
      <w:r w:rsidRPr="0027347B">
        <w:tab/>
        <w:t>(2)</w:t>
      </w:r>
      <w:r w:rsidRPr="0027347B">
        <w:tab/>
        <w:t xml:space="preserve">The relevant agency must give a copy of the environmental significance opinion to the planning and land authority when the opinion is given to the applicant. </w:t>
      </w:r>
    </w:p>
    <w:p w:rsidR="00E2564B" w:rsidRPr="0027347B" w:rsidRDefault="00E2564B" w:rsidP="00E2564B">
      <w:pPr>
        <w:pStyle w:val="Amain"/>
      </w:pPr>
      <w:r w:rsidRPr="0027347B">
        <w:tab/>
        <w:t>(3)</w:t>
      </w:r>
      <w:r w:rsidRPr="0027347B">
        <w:tab/>
        <w:t>The planning and land authority must prepare a notice including the text of the environmental significance opinion.</w:t>
      </w:r>
    </w:p>
    <w:p w:rsidR="00E2564B" w:rsidRPr="0027347B" w:rsidRDefault="00E2564B" w:rsidP="000D008E">
      <w:pPr>
        <w:pStyle w:val="Amain"/>
        <w:keepNext/>
      </w:pPr>
      <w:r w:rsidRPr="0027347B">
        <w:lastRenderedPageBreak/>
        <w:tab/>
        <w:t>(4)</w:t>
      </w:r>
      <w:r w:rsidRPr="0027347B">
        <w:tab/>
        <w:t>A notice is a notifiable instrument.</w:t>
      </w:r>
    </w:p>
    <w:p w:rsidR="00E2564B" w:rsidRPr="0027347B" w:rsidRDefault="00E2564B" w:rsidP="00E2564B">
      <w:pPr>
        <w:pStyle w:val="aNote"/>
      </w:pPr>
      <w:r w:rsidRPr="00ED4D1B">
        <w:rPr>
          <w:rStyle w:val="charItals"/>
        </w:rPr>
        <w:t>Note</w:t>
      </w:r>
      <w:r w:rsidRPr="00ED4D1B">
        <w:rPr>
          <w:rStyle w:val="charItals"/>
        </w:rPr>
        <w:tab/>
      </w:r>
      <w:r w:rsidRPr="0027347B">
        <w:t xml:space="preserve">A notifiable instrument must be notified under the </w:t>
      </w:r>
      <w:hyperlink r:id="rId243" w:tooltip="A2001-14" w:history="1">
        <w:r w:rsidR="00113226" w:rsidRPr="00113226">
          <w:rPr>
            <w:rStyle w:val="charCitHyperlinkAbbrev"/>
          </w:rPr>
          <w:t>Legislation Act</w:t>
        </w:r>
      </w:hyperlink>
      <w:r w:rsidRPr="0027347B">
        <w:t>.</w:t>
      </w:r>
    </w:p>
    <w:p w:rsidR="00E2564B" w:rsidRPr="0027347B" w:rsidRDefault="00E2564B" w:rsidP="00E2564B">
      <w:pPr>
        <w:pStyle w:val="Amain"/>
      </w:pPr>
      <w:r w:rsidRPr="0027347B">
        <w:tab/>
        <w:t>(5)</w:t>
      </w:r>
      <w:r w:rsidRPr="0027347B">
        <w:tab/>
        <w:t>The planning and land authority must put an electronic link to the notice on the authority website.</w:t>
      </w:r>
    </w:p>
    <w:p w:rsidR="00E2564B" w:rsidRPr="0027347B" w:rsidRDefault="00E2564B" w:rsidP="00E2564B">
      <w:pPr>
        <w:pStyle w:val="Amain"/>
      </w:pPr>
      <w:r w:rsidRPr="0027347B">
        <w:tab/>
        <w:t>(6)</w:t>
      </w:r>
      <w:r w:rsidRPr="0027347B">
        <w:tab/>
        <w:t>An environmental significance opinion and the notice including the text of the opinion expire 18 months after the day the notice is notified.</w:t>
      </w:r>
    </w:p>
    <w:p w:rsidR="00E2564B" w:rsidRPr="0027347B" w:rsidRDefault="00E2564B" w:rsidP="00E2564B">
      <w:pPr>
        <w:pStyle w:val="Amain"/>
      </w:pPr>
      <w:r w:rsidRPr="0027347B">
        <w:tab/>
        <w:t>(7)</w:t>
      </w:r>
      <w:r w:rsidRPr="0027347B">
        <w:tab/>
        <w:t>Giving an environmental significance opinion does not limit any power the relevant agency has under this Act or any other territory law.</w:t>
      </w:r>
    </w:p>
    <w:p w:rsidR="0048333E" w:rsidRPr="00575A77" w:rsidRDefault="0048333E" w:rsidP="0048333E">
      <w:pPr>
        <w:pStyle w:val="AH5Sec"/>
      </w:pPr>
      <w:bookmarkStart w:id="242" w:name="_Toc10629140"/>
      <w:r w:rsidRPr="00AB453E">
        <w:rPr>
          <w:rStyle w:val="CharSectNo"/>
        </w:rPr>
        <w:t>138AE</w:t>
      </w:r>
      <w:r w:rsidRPr="00575A77">
        <w:tab/>
        <w:t>Community consultation for certain development proposals</w:t>
      </w:r>
      <w:bookmarkEnd w:id="242"/>
    </w:p>
    <w:p w:rsidR="0048333E" w:rsidRPr="00575A77" w:rsidRDefault="0048333E" w:rsidP="0048333E">
      <w:pPr>
        <w:pStyle w:val="Amain"/>
      </w:pPr>
      <w:r w:rsidRPr="00575A77">
        <w:tab/>
        <w:t>(1)</w:t>
      </w:r>
      <w:r w:rsidRPr="00575A77">
        <w:tab/>
        <w:t xml:space="preserve">This section applies to a development proposal (a </w:t>
      </w:r>
      <w:r w:rsidRPr="00ED4D1B">
        <w:rPr>
          <w:rStyle w:val="charBoldItals"/>
        </w:rPr>
        <w:t>prescribed development proposal</w:t>
      </w:r>
      <w:r w:rsidRPr="00575A77">
        <w:t>) prescribed by regulation for this section.</w:t>
      </w:r>
    </w:p>
    <w:p w:rsidR="0048333E" w:rsidRPr="00575A77" w:rsidRDefault="0048333E" w:rsidP="0048333E">
      <w:pPr>
        <w:pStyle w:val="Amain"/>
      </w:pPr>
      <w:r w:rsidRPr="00575A77">
        <w:tab/>
        <w:t>(2)</w:t>
      </w:r>
      <w:r w:rsidRPr="00575A77">
        <w:tab/>
        <w:t>Before lodging a development application for a prescribed development proposal, the proponent of the proposal must consult the community (</w:t>
      </w:r>
      <w:r w:rsidRPr="00ED4D1B">
        <w:rPr>
          <w:rStyle w:val="charBoldItals"/>
        </w:rPr>
        <w:t>community consultation</w:t>
      </w:r>
      <w:r w:rsidRPr="00575A77">
        <w:t>)—</w:t>
      </w:r>
    </w:p>
    <w:p w:rsidR="0048333E" w:rsidRPr="00575A77" w:rsidRDefault="0048333E" w:rsidP="0048333E">
      <w:pPr>
        <w:pStyle w:val="Apara"/>
      </w:pPr>
      <w:r w:rsidRPr="00575A77">
        <w:tab/>
        <w:t>(a)</w:t>
      </w:r>
      <w:r w:rsidRPr="00575A77">
        <w:tab/>
        <w:t>about the proposal; and</w:t>
      </w:r>
    </w:p>
    <w:p w:rsidR="0048333E" w:rsidRPr="00575A77" w:rsidRDefault="0048333E" w:rsidP="0048333E">
      <w:pPr>
        <w:pStyle w:val="Apara"/>
      </w:pPr>
      <w:r w:rsidRPr="00575A77">
        <w:tab/>
        <w:t>(b)</w:t>
      </w:r>
      <w:r w:rsidRPr="00575A77">
        <w:tab/>
        <w:t>if a guideline is made under section 138AF—in accordance with the guideline.</w:t>
      </w:r>
    </w:p>
    <w:p w:rsidR="0048333E" w:rsidRPr="00575A77" w:rsidRDefault="0048333E" w:rsidP="00615310">
      <w:pPr>
        <w:pStyle w:val="Amain"/>
        <w:keepLines/>
      </w:pPr>
      <w:r w:rsidRPr="00575A77">
        <w:tab/>
        <w:t>(3)</w:t>
      </w:r>
      <w:r w:rsidRPr="00575A77">
        <w:tab/>
        <w:t xml:space="preserve">If a proponent proposes to lodge a development application for a prescribed development proposal (a </w:t>
      </w:r>
      <w:r w:rsidRPr="00ED4D1B">
        <w:rPr>
          <w:rStyle w:val="charBoldItals"/>
        </w:rPr>
        <w:t>revised proposal</w:t>
      </w:r>
      <w:r w:rsidRPr="00575A77">
        <w:t>) that is not substantially the same as the proposal consulted on under subsection (2), the proponent must carry out community consultation in relation to the revised proposal.</w:t>
      </w:r>
    </w:p>
    <w:p w:rsidR="0048333E" w:rsidRPr="00575A77" w:rsidRDefault="0048333E" w:rsidP="0044111E">
      <w:pPr>
        <w:pStyle w:val="Amain"/>
        <w:keepNext/>
      </w:pPr>
      <w:r w:rsidRPr="00575A77">
        <w:lastRenderedPageBreak/>
        <w:tab/>
        <w:t>(4)</w:t>
      </w:r>
      <w:r w:rsidRPr="00575A77">
        <w:tab/>
        <w:t>The development application for a prescribed development proposal must be accompanied by a written notice of the community consultation carried out for the proposal.</w:t>
      </w:r>
    </w:p>
    <w:p w:rsidR="0048333E" w:rsidRPr="00575A77" w:rsidRDefault="0048333E" w:rsidP="0044111E">
      <w:pPr>
        <w:pStyle w:val="aNote"/>
        <w:keepNext/>
      </w:pPr>
      <w:r w:rsidRPr="00ED4D1B">
        <w:rPr>
          <w:rStyle w:val="charItals"/>
        </w:rPr>
        <w:t>Note 1</w:t>
      </w:r>
      <w:r w:rsidRPr="00575A77">
        <w:tab/>
        <w:t>If a form is approved under s 425 for this provision, the form must be used.</w:t>
      </w:r>
    </w:p>
    <w:p w:rsidR="0048333E" w:rsidRPr="00575A77" w:rsidRDefault="0048333E" w:rsidP="0044111E">
      <w:pPr>
        <w:pStyle w:val="aNote"/>
        <w:keepLines/>
      </w:pPr>
      <w:r w:rsidRPr="00ED4D1B">
        <w:rPr>
          <w:rStyle w:val="charItals"/>
        </w:rPr>
        <w:t>Note 2</w:t>
      </w:r>
      <w:r w:rsidRPr="00ED4D1B">
        <w:rPr>
          <w:rStyle w:val="charItals"/>
        </w:rPr>
        <w:tab/>
      </w:r>
      <w:r w:rsidRPr="00575A77">
        <w:t xml:space="preserve">If particular information is to be included in the form for the written notice of the community consultation, or a particular document must be attached to or given with the form, the form is properly completed only if the requirement is complied with (see </w:t>
      </w:r>
      <w:hyperlink r:id="rId244" w:tooltip="A2001-14" w:history="1">
        <w:r w:rsidR="00113226" w:rsidRPr="00113226">
          <w:rPr>
            <w:rStyle w:val="charCitHyperlinkAbbrev"/>
          </w:rPr>
          <w:t>Legislation Act</w:t>
        </w:r>
      </w:hyperlink>
      <w:r w:rsidRPr="00575A77">
        <w:t>, s 255 (5)).</w:t>
      </w:r>
    </w:p>
    <w:p w:rsidR="0048333E" w:rsidRPr="00575A77" w:rsidRDefault="0048333E" w:rsidP="0048333E">
      <w:pPr>
        <w:pStyle w:val="Amain"/>
      </w:pPr>
      <w:r w:rsidRPr="00575A77">
        <w:tab/>
        <w:t>(5)</w:t>
      </w:r>
      <w:r w:rsidRPr="00575A77">
        <w:tab/>
        <w:t>The validity of a decision on a development application for a prescribed development proposal is not affected by a defect or irregularity in relation to community consultation for the proposal.</w:t>
      </w:r>
    </w:p>
    <w:p w:rsidR="0048333E" w:rsidRPr="00575A77" w:rsidRDefault="0048333E" w:rsidP="0048333E">
      <w:pPr>
        <w:pStyle w:val="AH5Sec"/>
        <w:rPr>
          <w:lang w:eastAsia="en-AU"/>
        </w:rPr>
      </w:pPr>
      <w:bookmarkStart w:id="243" w:name="_Toc10629141"/>
      <w:r w:rsidRPr="00AB453E">
        <w:rPr>
          <w:rStyle w:val="CharSectNo"/>
        </w:rPr>
        <w:t>138AF</w:t>
      </w:r>
      <w:r w:rsidRPr="00575A77">
        <w:rPr>
          <w:lang w:eastAsia="en-AU"/>
        </w:rPr>
        <w:tab/>
        <w:t>Community consultation guidelines</w:t>
      </w:r>
      <w:bookmarkEnd w:id="243"/>
    </w:p>
    <w:p w:rsidR="0048333E" w:rsidRPr="00575A77" w:rsidRDefault="0048333E" w:rsidP="0048333E">
      <w:pPr>
        <w:pStyle w:val="Amain"/>
      </w:pPr>
      <w:r w:rsidRPr="00575A77">
        <w:rPr>
          <w:lang w:eastAsia="en-AU"/>
        </w:rPr>
        <w:tab/>
      </w:r>
      <w:r w:rsidRPr="00575A77">
        <w:t>(1)</w:t>
      </w:r>
      <w:r w:rsidRPr="00575A77">
        <w:tab/>
        <w:t>The planning and land authority may make guidelines about how a proponent of a development proposal to which section 138AE applies must or may consult the community under that section.</w:t>
      </w:r>
    </w:p>
    <w:p w:rsidR="0048333E" w:rsidRPr="00575A77" w:rsidRDefault="0048333E" w:rsidP="0048333E">
      <w:pPr>
        <w:pStyle w:val="Amain"/>
      </w:pPr>
      <w:r w:rsidRPr="00575A77">
        <w:tab/>
        <w:t>(2)</w:t>
      </w:r>
      <w:r w:rsidRPr="00575A77">
        <w:tab/>
        <w:t>A guideline is a notifiable instrument.</w:t>
      </w:r>
    </w:p>
    <w:p w:rsidR="0048333E" w:rsidRPr="00575A77" w:rsidRDefault="0048333E" w:rsidP="0048333E">
      <w:pPr>
        <w:pStyle w:val="aNote"/>
      </w:pPr>
      <w:r w:rsidRPr="00ED4D1B">
        <w:rPr>
          <w:rStyle w:val="charItals"/>
        </w:rPr>
        <w:t>Note 1</w:t>
      </w:r>
      <w:r w:rsidRPr="00ED4D1B">
        <w:rPr>
          <w:rStyle w:val="charItals"/>
        </w:rPr>
        <w:tab/>
      </w:r>
      <w:r w:rsidRPr="00575A77">
        <w:t xml:space="preserve">A notifiable instrument must be notified under the </w:t>
      </w:r>
      <w:hyperlink r:id="rId245" w:tooltip="A2001-14" w:history="1">
        <w:r w:rsidR="00113226" w:rsidRPr="00113226">
          <w:rPr>
            <w:rStyle w:val="charCitHyperlinkAbbrev"/>
          </w:rPr>
          <w:t>Legislation Act</w:t>
        </w:r>
      </w:hyperlink>
      <w:r w:rsidRPr="00575A77">
        <w:t>.</w:t>
      </w:r>
    </w:p>
    <w:p w:rsidR="0048333E" w:rsidRPr="00575A77" w:rsidRDefault="0048333E" w:rsidP="0048333E">
      <w:pPr>
        <w:pStyle w:val="aNote"/>
      </w:pPr>
      <w:r w:rsidRPr="00ED4D1B">
        <w:rPr>
          <w:rStyle w:val="charItals"/>
        </w:rPr>
        <w:t>Note 2</w:t>
      </w:r>
      <w:r w:rsidRPr="00575A77">
        <w:tab/>
        <w:t xml:space="preserve">Power to make a statutory instrument includes power to make different provision for different categories (see </w:t>
      </w:r>
      <w:hyperlink r:id="rId246" w:tooltip="A2001-14" w:history="1">
        <w:r w:rsidR="00113226" w:rsidRPr="00113226">
          <w:rPr>
            <w:rStyle w:val="charCitHyperlinkAbbrev"/>
          </w:rPr>
          <w:t>Legislation Act</w:t>
        </w:r>
      </w:hyperlink>
      <w:r w:rsidRPr="00575A77">
        <w:t>, s 48).</w:t>
      </w:r>
    </w:p>
    <w:p w:rsidR="00AB2E4E" w:rsidRPr="00AB453E" w:rsidRDefault="00AB2E4E" w:rsidP="00AB2E4E">
      <w:pPr>
        <w:pStyle w:val="AH3Div"/>
      </w:pPr>
      <w:bookmarkStart w:id="244" w:name="_Toc10629142"/>
      <w:r w:rsidRPr="00AB453E">
        <w:rPr>
          <w:rStyle w:val="CharDivNo"/>
        </w:rPr>
        <w:t>Division 7.3.1A</w:t>
      </w:r>
      <w:r w:rsidRPr="0027347B">
        <w:tab/>
      </w:r>
      <w:r w:rsidRPr="00AB453E">
        <w:rPr>
          <w:rStyle w:val="CharDivText"/>
        </w:rPr>
        <w:t>Exemption assessments</w:t>
      </w:r>
      <w:bookmarkEnd w:id="244"/>
    </w:p>
    <w:p w:rsidR="00AB2E4E" w:rsidRPr="0027347B" w:rsidRDefault="00AB2E4E" w:rsidP="00AB2E4E">
      <w:pPr>
        <w:pStyle w:val="AH5Sec"/>
      </w:pPr>
      <w:bookmarkStart w:id="245" w:name="_Toc10629143"/>
      <w:r w:rsidRPr="00AB453E">
        <w:rPr>
          <w:rStyle w:val="CharSectNo"/>
        </w:rPr>
        <w:t>138A</w:t>
      </w:r>
      <w:r w:rsidRPr="0027347B">
        <w:tab/>
        <w:t>Purpose of exemption assessment D notices</w:t>
      </w:r>
      <w:bookmarkEnd w:id="245"/>
    </w:p>
    <w:p w:rsidR="00AB2E4E" w:rsidRPr="0027347B" w:rsidRDefault="00AB2E4E" w:rsidP="00AB2E4E">
      <w:pPr>
        <w:pStyle w:val="Amain"/>
      </w:pPr>
      <w:r w:rsidRPr="0027347B">
        <w:tab/>
        <w:t>(1)</w:t>
      </w:r>
      <w:r w:rsidRPr="0027347B">
        <w:tab/>
        <w:t>An exemption assessment may relate to development that is to be undertaken or has been undertaken.</w:t>
      </w:r>
    </w:p>
    <w:p w:rsidR="00AB2E4E" w:rsidRPr="0027347B" w:rsidRDefault="00AB2E4E" w:rsidP="00AB2E4E">
      <w:pPr>
        <w:pStyle w:val="Amain"/>
      </w:pPr>
      <w:r w:rsidRPr="0027347B">
        <w:tab/>
        <w:t>(2)</w:t>
      </w:r>
      <w:r w:rsidRPr="0027347B">
        <w:tab/>
        <w:t>An exemption assessment D notice in relation to a development that is to be undertaken certifies that the development is, or is not, an exempt development.</w:t>
      </w:r>
    </w:p>
    <w:p w:rsidR="00AB2E4E" w:rsidRPr="0027347B" w:rsidRDefault="00AB2E4E" w:rsidP="0044111E">
      <w:pPr>
        <w:pStyle w:val="Amain"/>
        <w:keepLines/>
      </w:pPr>
      <w:r w:rsidRPr="0027347B">
        <w:lastRenderedPageBreak/>
        <w:tab/>
        <w:t>(3)</w:t>
      </w:r>
      <w:r w:rsidRPr="0027347B">
        <w:tab/>
        <w:t>An exemption assessment D notice in relation to a development that has been undertaken certifies that the development is, or is not, exempt from requiring development approval based on whether the development was exempt from requiring development approval at the time it was done, or is currently exempt from requiring development approval.</w:t>
      </w:r>
    </w:p>
    <w:p w:rsidR="00AB2E4E" w:rsidRPr="0027347B" w:rsidRDefault="00AB2E4E" w:rsidP="00AB2E4E">
      <w:pPr>
        <w:pStyle w:val="AH5Sec"/>
      </w:pPr>
      <w:bookmarkStart w:id="246" w:name="_Toc10629144"/>
      <w:r w:rsidRPr="00AB453E">
        <w:rPr>
          <w:rStyle w:val="CharSectNo"/>
        </w:rPr>
        <w:t>138B</w:t>
      </w:r>
      <w:r w:rsidRPr="0027347B">
        <w:tab/>
        <w:t>Exemption assessment applications</w:t>
      </w:r>
      <w:bookmarkEnd w:id="246"/>
    </w:p>
    <w:p w:rsidR="00AB2E4E" w:rsidRPr="0027347B" w:rsidRDefault="00AB2E4E" w:rsidP="00AB2E4E">
      <w:pPr>
        <w:pStyle w:val="Amain"/>
      </w:pPr>
      <w:r w:rsidRPr="0027347B">
        <w:tab/>
        <w:t>(1)</w:t>
      </w:r>
      <w:r w:rsidRPr="0027347B">
        <w:tab/>
        <w:t>A person may apply, in writing, to a works assessor or building surveyor for an assessment (an</w:t>
      </w:r>
      <w:r w:rsidRPr="00ED4D1B">
        <w:rPr>
          <w:rStyle w:val="charBoldItals"/>
        </w:rPr>
        <w:t xml:space="preserve"> exemption assessment</w:t>
      </w:r>
      <w:r w:rsidRPr="0027347B">
        <w:t>) of whether a development is an exempt development under section 133.</w:t>
      </w:r>
    </w:p>
    <w:p w:rsidR="00AB2E4E" w:rsidRPr="0027347B" w:rsidRDefault="00AB2E4E" w:rsidP="00AB2E4E">
      <w:pPr>
        <w:pStyle w:val="aNote"/>
      </w:pPr>
      <w:r w:rsidRPr="00ED4D1B">
        <w:rPr>
          <w:rStyle w:val="charItals"/>
        </w:rPr>
        <w:t>Note 1</w:t>
      </w:r>
      <w:r w:rsidRPr="00ED4D1B">
        <w:rPr>
          <w:rStyle w:val="charItals"/>
        </w:rPr>
        <w:tab/>
      </w:r>
      <w:r w:rsidRPr="00ED4D1B">
        <w:rPr>
          <w:rStyle w:val="charBoldItals"/>
        </w:rPr>
        <w:t>Building surveyor</w:t>
      </w:r>
      <w:r w:rsidRPr="0027347B">
        <w:t xml:space="preserve">—see the </w:t>
      </w:r>
      <w:hyperlink r:id="rId247" w:tooltip="A2004-12" w:history="1">
        <w:r w:rsidR="002B3281" w:rsidRPr="002B3281">
          <w:rPr>
            <w:rStyle w:val="charCitHyperlinkItal"/>
          </w:rPr>
          <w:t>Constructions Occupations (Licensing) Act 2004</w:t>
        </w:r>
      </w:hyperlink>
      <w:r w:rsidRPr="0027347B">
        <w:t xml:space="preserve">, s 9.  </w:t>
      </w:r>
      <w:r w:rsidRPr="00ED4D1B">
        <w:rPr>
          <w:rStyle w:val="charBoldItals"/>
        </w:rPr>
        <w:t>Works assessor</w:t>
      </w:r>
      <w:r w:rsidRPr="0027347B">
        <w:t xml:space="preserve">—see the </w:t>
      </w:r>
      <w:hyperlink r:id="rId248" w:tooltip="A2004-12" w:history="1">
        <w:r w:rsidR="002B3281" w:rsidRPr="002B3281">
          <w:rPr>
            <w:rStyle w:val="charCitHyperlinkItal"/>
          </w:rPr>
          <w:t>Constructions Occupations (Licensing) Act 2004</w:t>
        </w:r>
      </w:hyperlink>
      <w:r w:rsidRPr="0027347B">
        <w:t>, s 14A.</w:t>
      </w:r>
    </w:p>
    <w:p w:rsidR="00AB2E4E" w:rsidRPr="0027347B" w:rsidRDefault="00AB2E4E" w:rsidP="00F345F1">
      <w:pPr>
        <w:pStyle w:val="aNote"/>
        <w:keepLines/>
      </w:pPr>
      <w:r w:rsidRPr="00ED4D1B">
        <w:rPr>
          <w:rStyle w:val="charItals"/>
        </w:rPr>
        <w:t>Note 2</w:t>
      </w:r>
      <w:r w:rsidRPr="00ED4D1B">
        <w:rPr>
          <w:rStyle w:val="charItals"/>
        </w:rPr>
        <w:tab/>
      </w:r>
      <w:r w:rsidRPr="0027347B">
        <w:t xml:space="preserve">Applying for an exemption assessment is not a requirement of the development approval or building approval process (see s 138C and the </w:t>
      </w:r>
      <w:hyperlink r:id="rId249" w:tooltip="A2004-11" w:history="1">
        <w:r w:rsidR="00113226" w:rsidRPr="00113226">
          <w:rPr>
            <w:rStyle w:val="charCitHyperlinkItal"/>
          </w:rPr>
          <w:t>Building Act 2004</w:t>
        </w:r>
      </w:hyperlink>
      <w:r w:rsidRPr="0027347B">
        <w:t>, s 14A). If a person believes that a development is an exempt development, the person need not apply for an exemption assessment from a works assessor or building surveyor.</w:t>
      </w:r>
    </w:p>
    <w:p w:rsidR="00AB2E4E" w:rsidRPr="0027347B" w:rsidRDefault="00AB2E4E" w:rsidP="00301C0A">
      <w:pPr>
        <w:pStyle w:val="Amain"/>
        <w:keepNext/>
      </w:pPr>
      <w:r w:rsidRPr="0027347B">
        <w:tab/>
        <w:t>(2)</w:t>
      </w:r>
      <w:r w:rsidRPr="0027347B">
        <w:tab/>
        <w:t>The application must—</w:t>
      </w:r>
    </w:p>
    <w:p w:rsidR="00AB2E4E" w:rsidRPr="0027347B" w:rsidRDefault="00AB2E4E" w:rsidP="00301C0A">
      <w:pPr>
        <w:pStyle w:val="Apara"/>
        <w:keepNext/>
      </w:pPr>
      <w:r w:rsidRPr="0027347B">
        <w:tab/>
        <w:t>(a)</w:t>
      </w:r>
      <w:r w:rsidRPr="0027347B">
        <w:tab/>
        <w:t>include—</w:t>
      </w:r>
    </w:p>
    <w:p w:rsidR="00AB2E4E" w:rsidRPr="0027347B" w:rsidRDefault="00AB2E4E" w:rsidP="00AB2E4E">
      <w:pPr>
        <w:pStyle w:val="Asubpara"/>
      </w:pPr>
      <w:r w:rsidRPr="0027347B">
        <w:tab/>
        <w:t>(i)</w:t>
      </w:r>
      <w:r w:rsidRPr="0027347B">
        <w:tab/>
        <w:t>the plans relating to the development prescribed by regulation; and</w:t>
      </w:r>
    </w:p>
    <w:p w:rsidR="00301C0A" w:rsidRPr="00A9652B" w:rsidRDefault="006D4993" w:rsidP="00301C0A">
      <w:pPr>
        <w:pStyle w:val="Asubpara"/>
      </w:pPr>
      <w:r>
        <w:tab/>
        <w:t>(ii</w:t>
      </w:r>
      <w:r w:rsidR="00301C0A" w:rsidRPr="00A9652B">
        <w:t>)</w:t>
      </w:r>
      <w:r w:rsidR="00301C0A" w:rsidRPr="00A9652B">
        <w:tab/>
        <w:t>the number of copies of the plans prescribed by regulation; and</w:t>
      </w:r>
    </w:p>
    <w:p w:rsidR="00AB2E4E" w:rsidRPr="0027347B" w:rsidRDefault="00AB2E4E" w:rsidP="00AB2E4E">
      <w:pPr>
        <w:pStyle w:val="Asubpara"/>
      </w:pPr>
      <w:r w:rsidRPr="0027347B">
        <w:tab/>
        <w:t>(ii</w:t>
      </w:r>
      <w:r w:rsidR="006D4993">
        <w:t>i</w:t>
      </w:r>
      <w:r w:rsidRPr="0027347B">
        <w:t>)</w:t>
      </w:r>
      <w:r w:rsidRPr="0027347B">
        <w:tab/>
        <w:t>any other details or material prescribed by regulation; and</w:t>
      </w:r>
    </w:p>
    <w:p w:rsidR="00AB2E4E" w:rsidRPr="0027347B" w:rsidRDefault="00AB2E4E" w:rsidP="00AB2E4E">
      <w:pPr>
        <w:pStyle w:val="Apara"/>
      </w:pPr>
      <w:r w:rsidRPr="0027347B">
        <w:tab/>
        <w:t>(b)</w:t>
      </w:r>
      <w:r w:rsidRPr="0027347B">
        <w:tab/>
        <w:t>be in writing signed by the applicant; and</w:t>
      </w:r>
    </w:p>
    <w:p w:rsidR="00AB2E4E" w:rsidRPr="0027347B" w:rsidRDefault="00AB2E4E" w:rsidP="00566623">
      <w:pPr>
        <w:pStyle w:val="Apara"/>
        <w:keepNext/>
      </w:pPr>
      <w:r w:rsidRPr="0027347B">
        <w:lastRenderedPageBreak/>
        <w:tab/>
        <w:t>(c)</w:t>
      </w:r>
      <w:r w:rsidRPr="0027347B">
        <w:tab/>
        <w:t>if the applicant is someone other than the lessee of the land to which the application relates—also be signed by—</w:t>
      </w:r>
    </w:p>
    <w:p w:rsidR="00AB2E4E" w:rsidRPr="0027347B" w:rsidRDefault="00AB2E4E" w:rsidP="00566623">
      <w:pPr>
        <w:pStyle w:val="Asubpara"/>
        <w:keepNext/>
      </w:pPr>
      <w:r w:rsidRPr="0027347B">
        <w:tab/>
        <w:t>(i)</w:t>
      </w:r>
      <w:r w:rsidRPr="0027347B">
        <w:tab/>
        <w:t>if the land to which the application relates is subject to a lease—the lessee of the land; or</w:t>
      </w:r>
    </w:p>
    <w:p w:rsidR="00AB2E4E" w:rsidRPr="0027347B" w:rsidRDefault="00AB2E4E" w:rsidP="00AB2E4E">
      <w:pPr>
        <w:pStyle w:val="Asubpara"/>
      </w:pPr>
      <w:r w:rsidRPr="0027347B">
        <w:tab/>
        <w:t>(ii)</w:t>
      </w:r>
      <w:r w:rsidRPr="0027347B">
        <w:tab/>
        <w:t>if the land to which the application relates is public land or unleased land—the custodian for the land; or</w:t>
      </w:r>
    </w:p>
    <w:p w:rsidR="00AB2E4E" w:rsidRPr="0027347B" w:rsidRDefault="00AB2E4E" w:rsidP="00167786">
      <w:pPr>
        <w:pStyle w:val="Asubpara"/>
        <w:keepNext/>
      </w:pPr>
      <w:r w:rsidRPr="0027347B">
        <w:tab/>
        <w:t>(iii)</w:t>
      </w:r>
      <w:r w:rsidRPr="0027347B">
        <w:tab/>
        <w:t>in any other case—the planning and land authority.</w:t>
      </w:r>
    </w:p>
    <w:p w:rsidR="00AB2E4E" w:rsidRPr="0027347B" w:rsidRDefault="00AB2E4E" w:rsidP="00AB2E4E">
      <w:pPr>
        <w:pStyle w:val="aNote"/>
        <w:rPr>
          <w:rFonts w:ascii="Times New (W1)" w:hAnsi="Times New (W1)"/>
        </w:rPr>
      </w:pPr>
      <w:r w:rsidRPr="0027347B">
        <w:rPr>
          <w:rStyle w:val="charItals"/>
        </w:rPr>
        <w:t>Note</w:t>
      </w:r>
      <w:r w:rsidRPr="0027347B">
        <w:rPr>
          <w:rFonts w:ascii="Times New (W1)" w:hAnsi="Times New (W1)"/>
        </w:rPr>
        <w:tab/>
        <w:t>If a form is approved under s 425 for an application, the form must be used.</w:t>
      </w:r>
    </w:p>
    <w:p w:rsidR="00AB2E4E" w:rsidRPr="0027347B" w:rsidRDefault="00AB2E4E" w:rsidP="00AB2E4E">
      <w:pPr>
        <w:pStyle w:val="Amain"/>
      </w:pPr>
      <w:r w:rsidRPr="0027347B">
        <w:tab/>
        <w:t>(3)</w:t>
      </w:r>
      <w:r w:rsidRPr="0027347B">
        <w:tab/>
        <w:t>A regulation may prescribe information required to be shown in plans under subsection (2) (a) (i).</w:t>
      </w:r>
    </w:p>
    <w:p w:rsidR="00AB2E4E" w:rsidRPr="0027347B" w:rsidRDefault="00AB2E4E" w:rsidP="00AB2E4E">
      <w:pPr>
        <w:pStyle w:val="AH5Sec"/>
      </w:pPr>
      <w:bookmarkStart w:id="247" w:name="_Toc10629145"/>
      <w:r w:rsidRPr="00AB453E">
        <w:rPr>
          <w:rStyle w:val="CharSectNo"/>
        </w:rPr>
        <w:t>138C</w:t>
      </w:r>
      <w:r w:rsidRPr="0027347B">
        <w:tab/>
        <w:t>Exemption assessment not required for development approval</w:t>
      </w:r>
      <w:bookmarkEnd w:id="247"/>
    </w:p>
    <w:p w:rsidR="00AB2E4E" w:rsidRPr="0027347B" w:rsidRDefault="00AB2E4E" w:rsidP="00AB2E4E">
      <w:pPr>
        <w:pStyle w:val="Amain"/>
      </w:pPr>
      <w:r w:rsidRPr="0027347B">
        <w:tab/>
        <w:t>(1)</w:t>
      </w:r>
      <w:r w:rsidRPr="0027347B">
        <w:tab/>
        <w:t>An exemption assessment is not a requirement of the development approval process.</w:t>
      </w:r>
    </w:p>
    <w:p w:rsidR="00AB2E4E" w:rsidRPr="0027347B" w:rsidRDefault="00AB2E4E" w:rsidP="00AB2E4E">
      <w:pPr>
        <w:pStyle w:val="Amain"/>
      </w:pPr>
      <w:r w:rsidRPr="0027347B">
        <w:tab/>
        <w:t>(2)</w:t>
      </w:r>
      <w:r w:rsidRPr="0027347B">
        <w:tab/>
        <w:t>A works assessor or building surveyor may issue an exemption assessment D notice to a person only if the person has applied to the works assessor or building surveyor for an exemption assessment.</w:t>
      </w:r>
    </w:p>
    <w:p w:rsidR="00AB2E4E" w:rsidRPr="0027347B" w:rsidRDefault="00AB2E4E" w:rsidP="00AB2E4E">
      <w:pPr>
        <w:pStyle w:val="AH5Sec"/>
      </w:pPr>
      <w:bookmarkStart w:id="248" w:name="_Toc10629146"/>
      <w:r w:rsidRPr="00AB453E">
        <w:rPr>
          <w:rStyle w:val="CharSectNo"/>
        </w:rPr>
        <w:t>138D</w:t>
      </w:r>
      <w:r w:rsidRPr="0027347B">
        <w:tab/>
        <w:t>Exemption assessments and notices</w:t>
      </w:r>
      <w:bookmarkEnd w:id="248"/>
    </w:p>
    <w:p w:rsidR="00AB2E4E" w:rsidRPr="0027347B" w:rsidRDefault="00AB2E4E" w:rsidP="00AB2E4E">
      <w:pPr>
        <w:pStyle w:val="Amain"/>
      </w:pPr>
      <w:r w:rsidRPr="0027347B">
        <w:tab/>
        <w:t>(1)</w:t>
      </w:r>
      <w:r w:rsidRPr="0027347B">
        <w:tab/>
        <w:t>This section applies if a person applies to a works assessor or building surveyor for an exemption assessment under section 138B and the works assessor or building surveyor agrees to provide the exemption assessment.</w:t>
      </w:r>
    </w:p>
    <w:p w:rsidR="00AB2E4E" w:rsidRPr="0027347B" w:rsidRDefault="00AB2E4E" w:rsidP="00566623">
      <w:pPr>
        <w:pStyle w:val="Amain"/>
        <w:keepNext/>
      </w:pPr>
      <w:r w:rsidRPr="0027347B">
        <w:tab/>
        <w:t>(2)</w:t>
      </w:r>
      <w:r w:rsidRPr="0027347B">
        <w:tab/>
        <w:t>The works assessor or building surveyor must—</w:t>
      </w:r>
    </w:p>
    <w:p w:rsidR="00AB2E4E" w:rsidRPr="0027347B" w:rsidRDefault="00AB2E4E" w:rsidP="00A94DDE">
      <w:pPr>
        <w:pStyle w:val="Apara"/>
      </w:pPr>
      <w:r w:rsidRPr="0027347B">
        <w:tab/>
        <w:t>(a)</w:t>
      </w:r>
      <w:r w:rsidRPr="0027347B">
        <w:tab/>
        <w:t>prepare the exemption assessment; and</w:t>
      </w:r>
    </w:p>
    <w:p w:rsidR="002F1214" w:rsidRPr="008A0DA4" w:rsidRDefault="002F1214" w:rsidP="00566623">
      <w:pPr>
        <w:pStyle w:val="Apara"/>
        <w:keepNext/>
        <w:rPr>
          <w:lang w:eastAsia="en-AU"/>
        </w:rPr>
      </w:pPr>
      <w:r w:rsidRPr="008A0DA4">
        <w:rPr>
          <w:lang w:eastAsia="en-AU"/>
        </w:rPr>
        <w:tab/>
        <w:t>(b)</w:t>
      </w:r>
      <w:r w:rsidRPr="008A0DA4">
        <w:rPr>
          <w:lang w:eastAsia="en-AU"/>
        </w:rPr>
        <w:tab/>
        <w:t xml:space="preserve">issue a notice (an </w:t>
      </w:r>
      <w:r w:rsidRPr="004B4ECB">
        <w:rPr>
          <w:rStyle w:val="charBoldItals"/>
        </w:rPr>
        <w:t>exemption assessment D notice</w:t>
      </w:r>
      <w:r w:rsidRPr="008A0DA4">
        <w:rPr>
          <w:lang w:eastAsia="en-AU"/>
        </w:rPr>
        <w:t>)—</w:t>
      </w:r>
    </w:p>
    <w:p w:rsidR="002F1214" w:rsidRPr="008A0DA4" w:rsidRDefault="002F1214" w:rsidP="00A94DDE">
      <w:pPr>
        <w:pStyle w:val="Asubpara"/>
        <w:rPr>
          <w:lang w:eastAsia="en-AU"/>
        </w:rPr>
      </w:pPr>
      <w:r w:rsidRPr="008A0DA4">
        <w:rPr>
          <w:lang w:eastAsia="en-AU"/>
        </w:rPr>
        <w:tab/>
        <w:t>(i)</w:t>
      </w:r>
      <w:r w:rsidRPr="008A0DA4">
        <w:rPr>
          <w:lang w:eastAsia="en-AU"/>
        </w:rPr>
        <w:tab/>
        <w:t xml:space="preserve">stating whether the development is an exempt development under </w:t>
      </w:r>
      <w:r w:rsidRPr="008A0DA4">
        <w:rPr>
          <w:szCs w:val="24"/>
          <w:lang w:eastAsia="en-AU"/>
        </w:rPr>
        <w:t>section 133; and</w:t>
      </w:r>
    </w:p>
    <w:p w:rsidR="002F1214" w:rsidRPr="008A0DA4" w:rsidRDefault="002F1214" w:rsidP="002F1214">
      <w:pPr>
        <w:pStyle w:val="Asubpara"/>
      </w:pPr>
      <w:r w:rsidRPr="008A0DA4">
        <w:lastRenderedPageBreak/>
        <w:tab/>
        <w:t>(ii)</w:t>
      </w:r>
      <w:r w:rsidRPr="008A0DA4">
        <w:tab/>
        <w:t>including anything else prescribed by regulation; and</w:t>
      </w:r>
    </w:p>
    <w:p w:rsidR="00AB2E4E" w:rsidRPr="0027347B" w:rsidRDefault="00AB2E4E" w:rsidP="00AB2E4E">
      <w:pPr>
        <w:pStyle w:val="Apara"/>
      </w:pPr>
      <w:r w:rsidRPr="0027347B">
        <w:tab/>
        <w:t>(c)</w:t>
      </w:r>
      <w:r w:rsidRPr="0027347B">
        <w:tab/>
        <w:t>give the exemption assessment D notice to the applicant; and</w:t>
      </w:r>
    </w:p>
    <w:p w:rsidR="00AB2E4E" w:rsidRPr="0027347B" w:rsidRDefault="00AB2E4E" w:rsidP="000D008E">
      <w:pPr>
        <w:pStyle w:val="Apara"/>
        <w:keepNext/>
      </w:pPr>
      <w:r w:rsidRPr="0027347B">
        <w:tab/>
        <w:t>(d)</w:t>
      </w:r>
      <w:r w:rsidRPr="0027347B">
        <w:tab/>
        <w:t>within 5 days after the day the works assessor or building surveyor issues the notice—give a copy of the notice to the planning and land authority.</w:t>
      </w:r>
    </w:p>
    <w:p w:rsidR="00AB2E4E" w:rsidRPr="0027347B" w:rsidRDefault="00AB2E4E" w:rsidP="00AB2E4E">
      <w:pPr>
        <w:pStyle w:val="aNote"/>
      </w:pPr>
      <w:r w:rsidRPr="00ED4D1B">
        <w:rPr>
          <w:rStyle w:val="charItals"/>
        </w:rPr>
        <w:t>Note 1</w:t>
      </w:r>
      <w:r w:rsidRPr="00ED4D1B">
        <w:rPr>
          <w:rStyle w:val="charItals"/>
        </w:rPr>
        <w:tab/>
      </w:r>
      <w:r w:rsidRPr="0027347B">
        <w:t>The works assessor or building surveyor may refuse to issue a notice if the works assessor or building surveyor does not have enough information (see s 138G).</w:t>
      </w:r>
    </w:p>
    <w:p w:rsidR="00AB2E4E" w:rsidRPr="0027347B" w:rsidRDefault="00AB2E4E" w:rsidP="00AB2E4E">
      <w:pPr>
        <w:pStyle w:val="aNote"/>
      </w:pPr>
      <w:r w:rsidRPr="00ED4D1B">
        <w:rPr>
          <w:rStyle w:val="charItals"/>
        </w:rPr>
        <w:t>Note 2</w:t>
      </w:r>
      <w:r w:rsidRPr="00ED4D1B">
        <w:rPr>
          <w:rStyle w:val="charItals"/>
        </w:rPr>
        <w:tab/>
      </w:r>
      <w:r w:rsidRPr="0027347B">
        <w:t xml:space="preserve">Other people may rely on an exemption assessment D notice, for example, a building surveyor when issuing a building approval under the </w:t>
      </w:r>
      <w:hyperlink r:id="rId250" w:tooltip="A2004-11" w:history="1">
        <w:r w:rsidR="00113226" w:rsidRPr="00113226">
          <w:rPr>
            <w:rStyle w:val="charCitHyperlinkItal"/>
          </w:rPr>
          <w:t>Building Act 2004</w:t>
        </w:r>
      </w:hyperlink>
      <w:r w:rsidRPr="0027347B">
        <w:t>.</w:t>
      </w:r>
    </w:p>
    <w:p w:rsidR="002F1214" w:rsidRPr="008A0DA4" w:rsidRDefault="004A4A8E" w:rsidP="002F1214">
      <w:pPr>
        <w:pStyle w:val="Amain"/>
      </w:pPr>
      <w:r>
        <w:tab/>
        <w:t>(3</w:t>
      </w:r>
      <w:r w:rsidR="002F1214" w:rsidRPr="008A0DA4">
        <w:t>)</w:t>
      </w:r>
      <w:r w:rsidR="002F1214" w:rsidRPr="008A0DA4">
        <w:tab/>
        <w:t>A regulation under subsection (2) (b) (ii) may prescribe—</w:t>
      </w:r>
    </w:p>
    <w:p w:rsidR="002F1214" w:rsidRPr="008A0DA4" w:rsidRDefault="002F1214" w:rsidP="002F1214">
      <w:pPr>
        <w:pStyle w:val="Apara"/>
      </w:pPr>
      <w:r w:rsidRPr="008A0DA4">
        <w:tab/>
        <w:t>(a)</w:t>
      </w:r>
      <w:r w:rsidRPr="008A0DA4">
        <w:tab/>
        <w:t>any document that must be attached to the exemption assessment D notice; and</w:t>
      </w:r>
    </w:p>
    <w:p w:rsidR="002F1214" w:rsidRPr="008A0DA4" w:rsidRDefault="002F1214" w:rsidP="002F1214">
      <w:pPr>
        <w:pStyle w:val="Apara"/>
      </w:pPr>
      <w:r w:rsidRPr="008A0DA4">
        <w:tab/>
        <w:t>(b)</w:t>
      </w:r>
      <w:r w:rsidRPr="008A0DA4">
        <w:tab/>
        <w:t>information required to be shown in the document.</w:t>
      </w:r>
    </w:p>
    <w:p w:rsidR="00AB2E4E" w:rsidRPr="0027347B" w:rsidRDefault="004A4A8E" w:rsidP="00AB2E4E">
      <w:pPr>
        <w:pStyle w:val="Amain"/>
      </w:pPr>
      <w:r>
        <w:tab/>
        <w:t>(4</w:t>
      </w:r>
      <w:r w:rsidR="00AB2E4E" w:rsidRPr="0027347B">
        <w:t>)</w:t>
      </w:r>
      <w:r w:rsidR="00AB2E4E" w:rsidRPr="0027347B">
        <w:tab/>
        <w:t>If the development that is the subject of the application has been undertaken and the works assessor or building surveyor certifies that the development is exempt because the development was exempt when undertaken, the exemption assessment D notice must also include the dates on which the works assessor or building surveyor has based the assessment that the development was exempt.</w:t>
      </w:r>
    </w:p>
    <w:p w:rsidR="00AB2E4E" w:rsidRPr="0027347B" w:rsidRDefault="004A4A8E" w:rsidP="00C63954">
      <w:pPr>
        <w:pStyle w:val="Amain"/>
        <w:keepLines/>
      </w:pPr>
      <w:r>
        <w:tab/>
        <w:t>(5</w:t>
      </w:r>
      <w:r w:rsidR="00AB2E4E" w:rsidRPr="0027347B">
        <w:t>)</w:t>
      </w:r>
      <w:r w:rsidR="00AB2E4E" w:rsidRPr="0027347B">
        <w:tab/>
        <w:t>If, after taking reasonable steps, an applicant cannot find a works assessor or building surveyor who will agree to provide an exemption assessment, the applicant may apply to the construction occupations registrar to appoint a works assessor to prepare the exemption assessment and issue an exemption assessment D notice.</w:t>
      </w:r>
    </w:p>
    <w:p w:rsidR="00AB2E4E" w:rsidRPr="0027347B" w:rsidRDefault="00AB2E4E" w:rsidP="00AB2E4E">
      <w:pPr>
        <w:pStyle w:val="aNote"/>
      </w:pPr>
      <w:r w:rsidRPr="00ED4D1B">
        <w:rPr>
          <w:rStyle w:val="charItals"/>
        </w:rPr>
        <w:t>Note</w:t>
      </w:r>
      <w:r w:rsidRPr="00ED4D1B">
        <w:rPr>
          <w:rStyle w:val="charItals"/>
        </w:rPr>
        <w:tab/>
      </w:r>
      <w:r w:rsidRPr="0027347B">
        <w:t xml:space="preserve">If the proponent of a development proposal lodges the proposal with the </w:t>
      </w:r>
      <w:r w:rsidR="006D4993" w:rsidRPr="00A9652B">
        <w:rPr>
          <w:lang w:eastAsia="en-AU"/>
        </w:rPr>
        <w:t>planning and land authority</w:t>
      </w:r>
      <w:r w:rsidRPr="0027347B">
        <w:t>, the authority must tell the proponent if the development is likely to be exempt (see s 138 (4) (a)).</w:t>
      </w:r>
    </w:p>
    <w:p w:rsidR="00AB2E4E" w:rsidRPr="0027347B" w:rsidRDefault="00AB2E4E" w:rsidP="00AB2E4E">
      <w:pPr>
        <w:pStyle w:val="AH5Sec"/>
      </w:pPr>
      <w:bookmarkStart w:id="249" w:name="_Toc10629147"/>
      <w:r w:rsidRPr="00AB453E">
        <w:rPr>
          <w:rStyle w:val="CharSectNo"/>
        </w:rPr>
        <w:lastRenderedPageBreak/>
        <w:t>138E</w:t>
      </w:r>
      <w:r w:rsidRPr="0027347B">
        <w:tab/>
        <w:t>Exemption assessment applications—request for further information</w:t>
      </w:r>
      <w:bookmarkEnd w:id="249"/>
    </w:p>
    <w:p w:rsidR="00AB2E4E" w:rsidRPr="0027347B" w:rsidRDefault="00AB2E4E" w:rsidP="00C570AD">
      <w:pPr>
        <w:pStyle w:val="Amain"/>
        <w:keepNext/>
      </w:pPr>
      <w:r w:rsidRPr="0027347B">
        <w:tab/>
        <w:t>(1)</w:t>
      </w:r>
      <w:r w:rsidRPr="0027347B">
        <w:tab/>
        <w:t>This section applies if—</w:t>
      </w:r>
    </w:p>
    <w:p w:rsidR="00AB2E4E" w:rsidRPr="0027347B" w:rsidRDefault="00AB2E4E" w:rsidP="00AB2E4E">
      <w:pPr>
        <w:pStyle w:val="Apara"/>
      </w:pPr>
      <w:r w:rsidRPr="0027347B">
        <w:tab/>
        <w:t>(a)</w:t>
      </w:r>
      <w:r w:rsidRPr="0027347B">
        <w:tab/>
        <w:t>a works assessor or building surveyor requires further information for an exemption assessment under section 138D; and</w:t>
      </w:r>
    </w:p>
    <w:p w:rsidR="00AB2E4E" w:rsidRPr="0027347B" w:rsidRDefault="00AB2E4E" w:rsidP="00AB2E4E">
      <w:pPr>
        <w:pStyle w:val="Apara"/>
      </w:pPr>
      <w:r w:rsidRPr="0027347B">
        <w:tab/>
        <w:t>(b)</w:t>
      </w:r>
      <w:r w:rsidRPr="0027347B">
        <w:tab/>
        <w:t>the applicant and the works assessor or building surveyor have not agreed that the works assessor or building surveyor will obtain the further information; and</w:t>
      </w:r>
    </w:p>
    <w:p w:rsidR="00AB2E4E" w:rsidRPr="0027347B" w:rsidRDefault="00AB2E4E" w:rsidP="00AB2E4E">
      <w:pPr>
        <w:pStyle w:val="Apara"/>
      </w:pPr>
      <w:r w:rsidRPr="0027347B">
        <w:tab/>
        <w:t>(c)</w:t>
      </w:r>
      <w:r w:rsidRPr="0027347B">
        <w:tab/>
        <w:t>the works assessor or building surveyor believes on reasonable grounds that the further information will help the works assessor or building surveyor to prepare the assessment.</w:t>
      </w:r>
    </w:p>
    <w:p w:rsidR="00AB2E4E" w:rsidRPr="0027347B" w:rsidRDefault="00AB2E4E" w:rsidP="00AB2E4E">
      <w:pPr>
        <w:pStyle w:val="Amain"/>
      </w:pPr>
      <w:r w:rsidRPr="0027347B">
        <w:tab/>
        <w:t>(2)</w:t>
      </w:r>
      <w:r w:rsidRPr="0027347B">
        <w:tab/>
        <w:t>The works assessor or building surveyor may, by written notice, ask the applicant to give the works assessor or building surveyor stated further information in relation to the application.</w:t>
      </w:r>
    </w:p>
    <w:p w:rsidR="00AB2E4E" w:rsidRPr="0027347B" w:rsidRDefault="00AB2E4E" w:rsidP="00C81754">
      <w:pPr>
        <w:pStyle w:val="Amain"/>
        <w:keepNext/>
      </w:pPr>
      <w:r w:rsidRPr="0027347B">
        <w:tab/>
        <w:t>(3)</w:t>
      </w:r>
      <w:r w:rsidRPr="0027347B">
        <w:tab/>
        <w:t>This section does not entitle a works assessor or building surveyor to require—</w:t>
      </w:r>
    </w:p>
    <w:p w:rsidR="00AB2E4E" w:rsidRPr="0027347B" w:rsidRDefault="00AB2E4E" w:rsidP="00AB2E4E">
      <w:pPr>
        <w:pStyle w:val="Apara"/>
      </w:pPr>
      <w:r w:rsidRPr="0027347B">
        <w:tab/>
        <w:t>(a)</w:t>
      </w:r>
      <w:r w:rsidRPr="0027347B">
        <w:tab/>
        <w:t>photographs to be taken by someone other than the applicant; or</w:t>
      </w:r>
    </w:p>
    <w:p w:rsidR="00AB2E4E" w:rsidRPr="0027347B" w:rsidRDefault="00AB2E4E" w:rsidP="00AB2E4E">
      <w:pPr>
        <w:pStyle w:val="Apara"/>
      </w:pPr>
      <w:r w:rsidRPr="0027347B">
        <w:tab/>
        <w:t>(b)</w:t>
      </w:r>
      <w:r w:rsidRPr="0027347B">
        <w:tab/>
        <w:t>photographs to be taken using equipment other than equipment of the applicant’s choice; or</w:t>
      </w:r>
    </w:p>
    <w:p w:rsidR="00AB2E4E" w:rsidRPr="0027347B" w:rsidRDefault="00AB2E4E" w:rsidP="00C63954">
      <w:pPr>
        <w:pStyle w:val="Apara"/>
        <w:keepNext/>
      </w:pPr>
      <w:r w:rsidRPr="0027347B">
        <w:tab/>
        <w:t>(c)</w:t>
      </w:r>
      <w:r w:rsidRPr="0027347B">
        <w:tab/>
        <w:t>further information if—</w:t>
      </w:r>
    </w:p>
    <w:p w:rsidR="00AB2E4E" w:rsidRPr="0027347B" w:rsidRDefault="00AB2E4E" w:rsidP="00AB2E4E">
      <w:pPr>
        <w:pStyle w:val="Asubpara"/>
      </w:pPr>
      <w:r w:rsidRPr="0027347B">
        <w:tab/>
        <w:t>(i)</w:t>
      </w:r>
      <w:r w:rsidRPr="0027347B">
        <w:tab/>
        <w:t>the works assessor or building surveyor has, or has reasonable access to, suitable information that allows the works assessor or building surveyor to decide the application without personally inspecting the land where the development is to be carried out; or</w:t>
      </w:r>
    </w:p>
    <w:p w:rsidR="00AB2E4E" w:rsidRPr="0027347B" w:rsidRDefault="00AB2E4E" w:rsidP="0044111E">
      <w:pPr>
        <w:pStyle w:val="Asubpara"/>
        <w:keepNext/>
      </w:pPr>
      <w:r w:rsidRPr="0027347B">
        <w:lastRenderedPageBreak/>
        <w:tab/>
        <w:t>(ii)</w:t>
      </w:r>
      <w:r w:rsidRPr="0027347B">
        <w:tab/>
        <w:t>a territory law requires the works assessor or building surveyor to personally obtain or be given the information.</w:t>
      </w:r>
    </w:p>
    <w:p w:rsidR="00AB2E4E" w:rsidRPr="0027347B" w:rsidRDefault="00AB2E4E" w:rsidP="00AB2E4E">
      <w:pPr>
        <w:pStyle w:val="aExamHdgss"/>
      </w:pPr>
      <w:r w:rsidRPr="0027347B">
        <w:t>Examples—suitable information works assessor or building surveyor has or has reasonable access to</w:t>
      </w:r>
    </w:p>
    <w:p w:rsidR="00AB2E4E" w:rsidRPr="0027347B" w:rsidRDefault="00AB2E4E" w:rsidP="00AB2E4E">
      <w:pPr>
        <w:pStyle w:val="aExamINumss"/>
      </w:pPr>
      <w:r w:rsidRPr="0027347B">
        <w:t>1</w:t>
      </w:r>
      <w:r w:rsidRPr="0027347B">
        <w:tab/>
        <w:t xml:space="preserve">The website </w:t>
      </w:r>
      <w:hyperlink r:id="rId251" w:tooltip="www.actmapi.act.gov.au" w:history="1">
        <w:r w:rsidR="00B05D8D" w:rsidRPr="00B05D8D">
          <w:rPr>
            <w:rStyle w:val="charCitHyperlinkAbbrev"/>
          </w:rPr>
          <w:t>www.actmapi.act.gov.au</w:t>
        </w:r>
      </w:hyperlink>
      <w:r w:rsidR="00B05D8D" w:rsidRPr="0027347B">
        <w:t xml:space="preserve"> provides aerial photographs and topographical information including ground contours for some </w:t>
      </w:r>
      <w:r w:rsidRPr="0027347B">
        <w:t>ACT areas.  If the land to which an application relates is covered by the website, the photographs and contours have sufficient information, and are accurate and recent enough, to decide the application in relation to tree and ground</w:t>
      </w:r>
      <w:r w:rsidRPr="0027347B">
        <w:noBreakHyphen/>
        <w:t>height related matters, the works assessor or building surveyor may not require further information or documents by way of photographs or topographical information in relation to trees and ground heights.</w:t>
      </w:r>
    </w:p>
    <w:p w:rsidR="00AB2E4E" w:rsidRPr="0027347B" w:rsidRDefault="00AB2E4E" w:rsidP="00AB2E4E">
      <w:pPr>
        <w:pStyle w:val="aExamINumss"/>
      </w:pPr>
      <w:r w:rsidRPr="0027347B">
        <w:t>2</w:t>
      </w:r>
      <w:r w:rsidRPr="0027347B">
        <w:tab/>
        <w:t>A works assessor or building surveyor may verify land tenure and permit and statutory approval matters by contacting the statutory custodians of the information to a sufficient degree to decide the application in relation to those matters.  The works assessor or building surveyor may not require further information in relation to those matters.</w:t>
      </w:r>
    </w:p>
    <w:p w:rsidR="00AB2E4E" w:rsidRPr="0027347B" w:rsidRDefault="00AB2E4E" w:rsidP="00AB2E4E">
      <w:pPr>
        <w:pStyle w:val="aExamINumss"/>
        <w:keepNext/>
      </w:pPr>
      <w:r w:rsidRPr="0027347B">
        <w:t>3</w:t>
      </w:r>
      <w:r w:rsidRPr="0027347B">
        <w:tab/>
        <w:t xml:space="preserve">The land to which an application relates is covered by </w:t>
      </w:r>
      <w:hyperlink r:id="rId252" w:tooltip="www.actmapi.act.gov.au" w:history="1">
        <w:r w:rsidR="003C2F3B" w:rsidRPr="00B05D8D">
          <w:rPr>
            <w:rStyle w:val="charCitHyperlinkAbbrev"/>
          </w:rPr>
          <w:t>www.actmapi.act.gov.au</w:t>
        </w:r>
      </w:hyperlink>
      <w:r w:rsidR="00B05D8D" w:rsidRPr="0027347B">
        <w:t xml:space="preserve"> but,</w:t>
      </w:r>
      <w:r w:rsidRPr="0027347B">
        <w:t xml:space="preserve"> because the slope of the land to be built on is steeper than would be adequately shown on the website, the works assessor or building surveyor does not have suitable information to allow the works assessor or building surveyor to decide the application without personally inspecting the land.  Another website has some topographical information on the land, but it is not of sufficient resolution, or recent enough, to be relied on by the works assessor or building surveyor in relation to ground heights to decide the application.  The works assessor or building surveyor may require further information in relation to ground heights.</w:t>
      </w:r>
    </w:p>
    <w:p w:rsidR="00AB2E4E" w:rsidRPr="0027347B" w:rsidRDefault="00AB2E4E" w:rsidP="00AB2E4E">
      <w:pPr>
        <w:pStyle w:val="Amain"/>
      </w:pPr>
      <w:r w:rsidRPr="0027347B">
        <w:tab/>
        <w:t>(4)</w:t>
      </w:r>
      <w:r w:rsidRPr="0027347B">
        <w:tab/>
        <w:t xml:space="preserve">For this section, a works assessor or building surveyor that is a </w:t>
      </w:r>
      <w:r>
        <w:t>part</w:t>
      </w:r>
      <w:r w:rsidRPr="0027347B">
        <w:t xml:space="preserve">nership inspects land personally if any </w:t>
      </w:r>
      <w:r>
        <w:t>part</w:t>
      </w:r>
      <w:r w:rsidRPr="0027347B">
        <w:t>ner inspects the land.</w:t>
      </w:r>
    </w:p>
    <w:p w:rsidR="00AB2E4E" w:rsidRPr="0027347B" w:rsidRDefault="00AB2E4E" w:rsidP="00AB2E4E">
      <w:pPr>
        <w:pStyle w:val="AH5Sec"/>
      </w:pPr>
      <w:bookmarkStart w:id="250" w:name="_Toc10629148"/>
      <w:r w:rsidRPr="00AB453E">
        <w:rPr>
          <w:rStyle w:val="CharSectNo"/>
        </w:rPr>
        <w:t>138F</w:t>
      </w:r>
      <w:r w:rsidRPr="0027347B">
        <w:tab/>
        <w:t>Exemption assessment applications—contents of request for further information</w:t>
      </w:r>
      <w:bookmarkEnd w:id="250"/>
    </w:p>
    <w:p w:rsidR="00AB2E4E" w:rsidRPr="0027347B" w:rsidRDefault="00AB2E4E" w:rsidP="0044111E">
      <w:pPr>
        <w:pStyle w:val="Amain"/>
        <w:keepNext/>
      </w:pPr>
      <w:r w:rsidRPr="0027347B">
        <w:tab/>
        <w:t>(1)</w:t>
      </w:r>
      <w:r w:rsidRPr="0027347B">
        <w:tab/>
        <w:t>A request under section 138E must—</w:t>
      </w:r>
    </w:p>
    <w:p w:rsidR="00AB2E4E" w:rsidRPr="0027347B" w:rsidRDefault="00AB2E4E" w:rsidP="00AB2E4E">
      <w:pPr>
        <w:pStyle w:val="Apara"/>
      </w:pPr>
      <w:r w:rsidRPr="0027347B">
        <w:tab/>
        <w:t>(a)</w:t>
      </w:r>
      <w:r w:rsidRPr="0027347B">
        <w:tab/>
        <w:t>state the period within which the further information asked for must be provided; and</w:t>
      </w:r>
    </w:p>
    <w:p w:rsidR="00AB2E4E" w:rsidRPr="0027347B" w:rsidRDefault="00AB2E4E" w:rsidP="00AB2E4E">
      <w:pPr>
        <w:pStyle w:val="Apara"/>
      </w:pPr>
      <w:r w:rsidRPr="0027347B">
        <w:lastRenderedPageBreak/>
        <w:tab/>
        <w:t>(b)</w:t>
      </w:r>
      <w:r w:rsidRPr="0027347B">
        <w:tab/>
        <w:t>if the further information is not a document—state that the further information must be provided in writing; and</w:t>
      </w:r>
    </w:p>
    <w:p w:rsidR="00AB2E4E" w:rsidRPr="0027347B" w:rsidRDefault="00AB2E4E" w:rsidP="00AB2E4E">
      <w:pPr>
        <w:pStyle w:val="Apara"/>
      </w:pPr>
      <w:r w:rsidRPr="0027347B">
        <w:tab/>
        <w:t>(c)</w:t>
      </w:r>
      <w:r w:rsidRPr="0027347B">
        <w:tab/>
        <w:t>state that the applicant need not provide the further information, but if the applicant fails to provide some or all of the information in accordance with the request, the works assessor or building surveyor may under section 138G refuse to issue an exemption assessment D notice; and</w:t>
      </w:r>
    </w:p>
    <w:p w:rsidR="00AB2E4E" w:rsidRPr="0027347B" w:rsidRDefault="00AB2E4E" w:rsidP="00AB2E4E">
      <w:pPr>
        <w:pStyle w:val="Apara"/>
      </w:pPr>
      <w:r w:rsidRPr="0027347B">
        <w:tab/>
        <w:t>(d)</w:t>
      </w:r>
      <w:r w:rsidRPr="0027347B">
        <w:tab/>
        <w:t>state that, despite the applicant and works assessor or building surveyor having previously not agreed that the works assessor or building surveyor would obtain the further information, the applicant and works assessor or building surveyor may agree that the works assessor or building surveyor will obtain the information.</w:t>
      </w:r>
    </w:p>
    <w:p w:rsidR="007F59B7" w:rsidRPr="00326F84" w:rsidRDefault="007F59B7" w:rsidP="007F59B7">
      <w:pPr>
        <w:pStyle w:val="Amain"/>
      </w:pPr>
      <w:r w:rsidRPr="00326F84">
        <w:tab/>
        <w:t>(2)</w:t>
      </w:r>
      <w:r w:rsidRPr="00326F84">
        <w:tab/>
        <w:t>The request may require the applicant to include a statement verifying all or part of any information provided.</w:t>
      </w:r>
    </w:p>
    <w:p w:rsidR="007F59B7" w:rsidRPr="00326F84" w:rsidRDefault="007F59B7" w:rsidP="007F59B7">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253" w:tooltip="A2002-51" w:history="1">
        <w:r w:rsidRPr="00326F84">
          <w:rPr>
            <w:rStyle w:val="charCitHyperlinkAbbrev"/>
          </w:rPr>
          <w:t>Criminal Code</w:t>
        </w:r>
      </w:hyperlink>
      <w:r w:rsidRPr="00326F84">
        <w:t>, pt 3.4).</w:t>
      </w:r>
    </w:p>
    <w:p w:rsidR="00AB2E4E" w:rsidRPr="0027347B" w:rsidRDefault="00AB2E4E" w:rsidP="00AB2E4E">
      <w:pPr>
        <w:pStyle w:val="Amain"/>
      </w:pPr>
      <w:r w:rsidRPr="0027347B">
        <w:tab/>
        <w:t>(3)</w:t>
      </w:r>
      <w:r w:rsidRPr="0027347B">
        <w:tab/>
        <w:t>The period stated under subsection (1) (a) must be at least 20 working days or, if a shorter period is prescribed by regulation, the shorter period.</w:t>
      </w:r>
    </w:p>
    <w:p w:rsidR="00AB2E4E" w:rsidRPr="0027347B" w:rsidRDefault="00AB2E4E" w:rsidP="00A01EF0">
      <w:pPr>
        <w:pStyle w:val="Amain"/>
        <w:keepLines/>
      </w:pPr>
      <w:r w:rsidRPr="0027347B">
        <w:tab/>
        <w:t>(4)</w:t>
      </w:r>
      <w:r w:rsidRPr="0027347B">
        <w:tab/>
        <w:t>The works assessor or building surveyor may, on application before the end of the period stated under subsection (1) (a), extend the period within which the further information must be provided once only, for a period not longer than 20 working days.</w:t>
      </w:r>
    </w:p>
    <w:p w:rsidR="00AB2E4E" w:rsidRPr="0027347B" w:rsidRDefault="00AB2E4E" w:rsidP="00AB2E4E">
      <w:pPr>
        <w:pStyle w:val="AH5Sec"/>
      </w:pPr>
      <w:bookmarkStart w:id="251" w:name="_Toc10629149"/>
      <w:r w:rsidRPr="00AB453E">
        <w:rPr>
          <w:rStyle w:val="CharSectNo"/>
        </w:rPr>
        <w:t>138G</w:t>
      </w:r>
      <w:r w:rsidRPr="0027347B">
        <w:tab/>
        <w:t>Exemption assessment applications—effect of failure to provide further information</w:t>
      </w:r>
      <w:bookmarkEnd w:id="251"/>
    </w:p>
    <w:p w:rsidR="00AB2E4E" w:rsidRPr="0027347B" w:rsidRDefault="00AB2E4E" w:rsidP="00C570AD">
      <w:pPr>
        <w:pStyle w:val="Amain"/>
        <w:keepNext/>
      </w:pPr>
      <w:r w:rsidRPr="0027347B">
        <w:tab/>
        <w:t>(1)</w:t>
      </w:r>
      <w:r w:rsidRPr="0027347B">
        <w:tab/>
        <w:t>This section applies if—</w:t>
      </w:r>
    </w:p>
    <w:p w:rsidR="00AB2E4E" w:rsidRPr="0027347B" w:rsidRDefault="00AB2E4E" w:rsidP="00AB2E4E">
      <w:pPr>
        <w:pStyle w:val="Apara"/>
      </w:pPr>
      <w:r w:rsidRPr="0027347B">
        <w:tab/>
        <w:t>(a)</w:t>
      </w:r>
      <w:r w:rsidRPr="0027347B">
        <w:tab/>
        <w:t>a works assessor or building surveyor has asked for further information under section 138E in relation to an exemption assessment application; and</w:t>
      </w:r>
    </w:p>
    <w:p w:rsidR="00AB2E4E" w:rsidRPr="0027347B" w:rsidRDefault="00AB2E4E" w:rsidP="00A94DDE">
      <w:pPr>
        <w:pStyle w:val="Apara"/>
        <w:keepNext/>
      </w:pPr>
      <w:r w:rsidRPr="0027347B">
        <w:lastRenderedPageBreak/>
        <w:tab/>
        <w:t>(b)</w:t>
      </w:r>
      <w:r w:rsidRPr="0027347B">
        <w:tab/>
        <w:t>the applicant has not provided some or all of the information by—</w:t>
      </w:r>
    </w:p>
    <w:p w:rsidR="00AB2E4E" w:rsidRPr="0027347B" w:rsidRDefault="00AB2E4E" w:rsidP="00AB2E4E">
      <w:pPr>
        <w:pStyle w:val="Asubpara"/>
      </w:pPr>
      <w:r w:rsidRPr="0027347B">
        <w:tab/>
        <w:t>(i)</w:t>
      </w:r>
      <w:r w:rsidRPr="0027347B">
        <w:tab/>
        <w:t>the end of the period stated in the request; or</w:t>
      </w:r>
    </w:p>
    <w:p w:rsidR="00AB2E4E" w:rsidRPr="0027347B" w:rsidRDefault="00AB2E4E" w:rsidP="00AB2E4E">
      <w:pPr>
        <w:pStyle w:val="Asubpara"/>
      </w:pPr>
      <w:r w:rsidRPr="0027347B">
        <w:tab/>
        <w:t>(ii)</w:t>
      </w:r>
      <w:r w:rsidRPr="0027347B">
        <w:tab/>
        <w:t>if the works assessor or building surveyor has extended the period within which the further information must be provided—the end of that period; and</w:t>
      </w:r>
    </w:p>
    <w:p w:rsidR="00AB2E4E" w:rsidRPr="0027347B" w:rsidRDefault="00AB2E4E" w:rsidP="00AB2E4E">
      <w:pPr>
        <w:pStyle w:val="Apara"/>
      </w:pPr>
      <w:r w:rsidRPr="0027347B">
        <w:tab/>
        <w:t>(c)</w:t>
      </w:r>
      <w:r w:rsidRPr="0027347B">
        <w:tab/>
        <w:t>the applicant and the works assessor or building surveyor have not agreed that the works assessor or building surveyor will obtain the further information.</w:t>
      </w:r>
    </w:p>
    <w:p w:rsidR="00AB2E4E" w:rsidRPr="0027347B" w:rsidRDefault="00AB2E4E" w:rsidP="00AB2E4E">
      <w:pPr>
        <w:pStyle w:val="Amain"/>
      </w:pPr>
      <w:r w:rsidRPr="0027347B">
        <w:tab/>
        <w:t>(2)</w:t>
      </w:r>
      <w:r w:rsidRPr="0027347B">
        <w:tab/>
        <w:t>The works assessor or building surveyor may refuse to issue an exemption assessment D notice under section 138D.</w:t>
      </w:r>
    </w:p>
    <w:p w:rsidR="00133485" w:rsidRPr="00AB453E" w:rsidRDefault="00133485" w:rsidP="00566623">
      <w:pPr>
        <w:pStyle w:val="AH3Div"/>
      </w:pPr>
      <w:bookmarkStart w:id="252" w:name="_Toc10629150"/>
      <w:r w:rsidRPr="00AB453E">
        <w:rPr>
          <w:rStyle w:val="CharDivNo"/>
        </w:rPr>
        <w:t>Division 7.3.2</w:t>
      </w:r>
      <w:r w:rsidRPr="0027347B">
        <w:tab/>
      </w:r>
      <w:r w:rsidRPr="00AB453E">
        <w:rPr>
          <w:rStyle w:val="CharDivText"/>
        </w:rPr>
        <w:t>Requirements for development applications</w:t>
      </w:r>
      <w:bookmarkEnd w:id="252"/>
    </w:p>
    <w:p w:rsidR="00133485" w:rsidRPr="0027347B" w:rsidRDefault="00133485" w:rsidP="00566623">
      <w:pPr>
        <w:pStyle w:val="AH5Sec"/>
      </w:pPr>
      <w:bookmarkStart w:id="253" w:name="_Toc10629151"/>
      <w:r w:rsidRPr="00AB453E">
        <w:rPr>
          <w:rStyle w:val="CharSectNo"/>
        </w:rPr>
        <w:t>139</w:t>
      </w:r>
      <w:r w:rsidRPr="0027347B">
        <w:tab/>
        <w:t>Form of development applications</w:t>
      </w:r>
      <w:bookmarkEnd w:id="253"/>
    </w:p>
    <w:p w:rsidR="00133485" w:rsidRPr="0027347B" w:rsidRDefault="00133485" w:rsidP="00566623">
      <w:pPr>
        <w:pStyle w:val="Amain"/>
        <w:keepNext/>
      </w:pPr>
      <w:r w:rsidRPr="0027347B">
        <w:tab/>
        <w:t>(1)</w:t>
      </w:r>
      <w:r w:rsidRPr="0027347B">
        <w:tab/>
        <w:t>This section applies to an application for development approval.</w:t>
      </w:r>
    </w:p>
    <w:p w:rsidR="00133485" w:rsidRPr="0027347B" w:rsidRDefault="00133485" w:rsidP="00566623">
      <w:pPr>
        <w:pStyle w:val="Amain"/>
        <w:keepNext/>
      </w:pPr>
      <w:r w:rsidRPr="0027347B">
        <w:tab/>
        <w:t>(2)</w:t>
      </w:r>
      <w:r w:rsidRPr="0027347B">
        <w:tab/>
        <w:t>The application must—</w:t>
      </w:r>
    </w:p>
    <w:p w:rsidR="00133485" w:rsidRPr="0027347B" w:rsidRDefault="00133485" w:rsidP="00566623">
      <w:pPr>
        <w:pStyle w:val="Apara"/>
        <w:keepNext/>
      </w:pPr>
      <w:r w:rsidRPr="0027347B">
        <w:tab/>
        <w:t>(a)</w:t>
      </w:r>
      <w:r w:rsidRPr="0027347B">
        <w:tab/>
        <w:t>be in writing signed by the applicant; and</w:t>
      </w:r>
    </w:p>
    <w:p w:rsidR="00133485" w:rsidRPr="0027347B" w:rsidRDefault="00133485" w:rsidP="00566623">
      <w:pPr>
        <w:pStyle w:val="Apara"/>
        <w:keepNext/>
      </w:pPr>
      <w:r w:rsidRPr="0027347B">
        <w:tab/>
        <w:t>(b)</w:t>
      </w:r>
      <w:r w:rsidRPr="0027347B">
        <w:tab/>
        <w:t>if the application is made by someone other than the lessee of the land to which the application relates—also be signed by—</w:t>
      </w:r>
    </w:p>
    <w:p w:rsidR="00133485" w:rsidRPr="0027347B" w:rsidRDefault="00133485" w:rsidP="00566623">
      <w:pPr>
        <w:pStyle w:val="Asubpara"/>
        <w:keepNext/>
      </w:pPr>
      <w:r w:rsidRPr="0027347B">
        <w:tab/>
        <w:t>(i)</w:t>
      </w:r>
      <w:r w:rsidRPr="0027347B">
        <w:tab/>
        <w:t>if the land to which the application relates is subject to a lease—the lessee of the land; or</w:t>
      </w:r>
    </w:p>
    <w:p w:rsidR="00B016CA" w:rsidRPr="00845B52" w:rsidRDefault="00B016CA" w:rsidP="00167786">
      <w:pPr>
        <w:pStyle w:val="Asubpara"/>
        <w:keepNext/>
      </w:pPr>
      <w:r w:rsidRPr="00845B52">
        <w:tab/>
        <w:t>(ii)</w:t>
      </w:r>
      <w:r w:rsidRPr="00845B52">
        <w:tab/>
        <w:t>if the land to which the application relates is public land or unleased land—</w:t>
      </w:r>
    </w:p>
    <w:p w:rsidR="00B016CA" w:rsidRPr="00845B52" w:rsidRDefault="00B016CA" w:rsidP="00B016CA">
      <w:pPr>
        <w:pStyle w:val="Asubsubpara"/>
      </w:pPr>
      <w:r w:rsidRPr="00845B52">
        <w:tab/>
        <w:t>(A)</w:t>
      </w:r>
      <w:r w:rsidRPr="00845B52">
        <w:tab/>
        <w:t>if the development is a driveway verge crossing for a single or dual occupancy development—the custodian for the land or the planning and land authority; or</w:t>
      </w:r>
    </w:p>
    <w:p w:rsidR="00B016CA" w:rsidRPr="00845B52" w:rsidRDefault="00B016CA" w:rsidP="00B016CA">
      <w:pPr>
        <w:pStyle w:val="Asubsubpara"/>
      </w:pPr>
      <w:r w:rsidRPr="00845B52">
        <w:lastRenderedPageBreak/>
        <w:tab/>
        <w:t>(B)</w:t>
      </w:r>
      <w:r w:rsidRPr="00845B52">
        <w:tab/>
        <w:t>in any other case—the custodian for the land; or</w:t>
      </w:r>
    </w:p>
    <w:p w:rsidR="00133485" w:rsidRPr="0027347B" w:rsidRDefault="00133485">
      <w:pPr>
        <w:pStyle w:val="Asubpara"/>
      </w:pPr>
      <w:r w:rsidRPr="0027347B">
        <w:tab/>
        <w:t>(iii)</w:t>
      </w:r>
      <w:r w:rsidRPr="0027347B">
        <w:tab/>
        <w:t>in any other case—the planning and land authority; and</w:t>
      </w:r>
    </w:p>
    <w:p w:rsidR="000E151B" w:rsidRPr="00875704" w:rsidRDefault="000E151B" w:rsidP="000E151B">
      <w:pPr>
        <w:pStyle w:val="Apara"/>
      </w:pPr>
      <w:r w:rsidRPr="00875704">
        <w:tab/>
        <w:t>(</w:t>
      </w:r>
      <w:r w:rsidR="00635958">
        <w:t>c</w:t>
      </w:r>
      <w:r w:rsidRPr="00875704">
        <w:t>)</w:t>
      </w:r>
      <w:r w:rsidRPr="00875704">
        <w:tab/>
        <w:t>if the application relates to land under a land sublease and—</w:t>
      </w:r>
    </w:p>
    <w:p w:rsidR="000E151B" w:rsidRPr="00875704" w:rsidRDefault="000E151B" w:rsidP="000E151B">
      <w:pPr>
        <w:pStyle w:val="Asubpara"/>
      </w:pPr>
      <w:r w:rsidRPr="00875704">
        <w:tab/>
        <w:t>(i)</w:t>
      </w:r>
      <w:r w:rsidRPr="00875704">
        <w:tab/>
        <w:t>the applicant is not the sublessee—also be signed by the sublessee; and</w:t>
      </w:r>
    </w:p>
    <w:p w:rsidR="000E151B" w:rsidRPr="00875704" w:rsidRDefault="000E151B" w:rsidP="000E151B">
      <w:pPr>
        <w:pStyle w:val="Asubpara"/>
      </w:pPr>
      <w:r w:rsidRPr="00875704">
        <w:tab/>
        <w:t>(ii)</w:t>
      </w:r>
      <w:r w:rsidRPr="00875704">
        <w:tab/>
        <w:t>the applicant is not the Crown lessee—also be signed by the Crown lessee; and</w:t>
      </w:r>
    </w:p>
    <w:p w:rsidR="00133485" w:rsidRPr="0027347B" w:rsidRDefault="00133485">
      <w:pPr>
        <w:pStyle w:val="Apara"/>
      </w:pPr>
      <w:r w:rsidRPr="0027347B">
        <w:tab/>
        <w:t>(</w:t>
      </w:r>
      <w:r w:rsidR="00635958">
        <w:t>d</w:t>
      </w:r>
      <w:r w:rsidRPr="0027347B">
        <w:t>)</w:t>
      </w:r>
      <w:r w:rsidRPr="0027347B">
        <w:tab/>
        <w:t>if the application is for approval of a development in the code track—be accompanied by information or documents addressing the relevant rules; and</w:t>
      </w:r>
    </w:p>
    <w:p w:rsidR="00133485" w:rsidRPr="0027347B" w:rsidRDefault="00133485">
      <w:pPr>
        <w:pStyle w:val="Apara"/>
      </w:pPr>
      <w:r w:rsidRPr="0027347B">
        <w:tab/>
        <w:t>(</w:t>
      </w:r>
      <w:r w:rsidR="00635958">
        <w:t>e</w:t>
      </w:r>
      <w:r w:rsidRPr="0027347B">
        <w:t>)</w:t>
      </w:r>
      <w:r w:rsidRPr="0027347B">
        <w:tab/>
        <w:t>if the application is for approval of a development in the merit track—be accompanied by information or documents addressing the relevant rules and relevant criteria; and</w:t>
      </w:r>
    </w:p>
    <w:p w:rsidR="00133485" w:rsidRPr="0027347B" w:rsidRDefault="00133485">
      <w:pPr>
        <w:pStyle w:val="Apara"/>
      </w:pPr>
      <w:r w:rsidRPr="0027347B">
        <w:tab/>
        <w:t>(</w:t>
      </w:r>
      <w:r w:rsidR="00635958">
        <w:t>f</w:t>
      </w:r>
      <w:r w:rsidRPr="0027347B">
        <w:t>)</w:t>
      </w:r>
      <w:r w:rsidRPr="0027347B">
        <w:tab/>
        <w:t xml:space="preserve">if the application is for approval of a development in the merit track and the </w:t>
      </w:r>
      <w:hyperlink r:id="rId254" w:tooltip="NI2008-27" w:history="1">
        <w:r w:rsidR="00D24BE6" w:rsidRPr="003B19CC">
          <w:rPr>
            <w:rStyle w:val="charCitHyperlinkAbbrev"/>
          </w:rPr>
          <w:t>territory plan</w:t>
        </w:r>
      </w:hyperlink>
      <w:r w:rsidRPr="0027347B">
        <w:t xml:space="preserve"> requires an assessment (an </w:t>
      </w:r>
      <w:r w:rsidRPr="00ED4D1B">
        <w:rPr>
          <w:rStyle w:val="charBoldItals"/>
        </w:rPr>
        <w:t>assessment of environmental effects</w:t>
      </w:r>
      <w:r w:rsidRPr="0027347B">
        <w:t>) of the possible environmental effects of the development in detail that is sufficient taking into consideration the size and significance of the impact of the development on the environment—be accompanied by an assessment of environmental effects; and</w:t>
      </w:r>
    </w:p>
    <w:p w:rsidR="00133485" w:rsidRPr="0027347B" w:rsidRDefault="00133485" w:rsidP="00495B8D">
      <w:pPr>
        <w:pStyle w:val="Apara"/>
        <w:keepNext/>
      </w:pPr>
      <w:r w:rsidRPr="0027347B">
        <w:tab/>
        <w:t>(</w:t>
      </w:r>
      <w:r w:rsidR="00635958">
        <w:t>g</w:t>
      </w:r>
      <w:r w:rsidRPr="0027347B">
        <w:t>)</w:t>
      </w:r>
      <w:r w:rsidRPr="0027347B">
        <w:tab/>
        <w:t>if the application is for approval of a development in the impact track—be accompanied by—</w:t>
      </w:r>
    </w:p>
    <w:p w:rsidR="00133485" w:rsidRPr="0027347B" w:rsidRDefault="00133485">
      <w:pPr>
        <w:pStyle w:val="Asubpara"/>
      </w:pPr>
      <w:r w:rsidRPr="0027347B">
        <w:tab/>
        <w:t>(i)</w:t>
      </w:r>
      <w:r w:rsidRPr="0027347B">
        <w:tab/>
        <w:t>information or documents addressing the relevant rules and relevant criteria; and</w:t>
      </w:r>
    </w:p>
    <w:p w:rsidR="00F05EAE" w:rsidRPr="00537CD4" w:rsidRDefault="00F05EAE" w:rsidP="00F05EAE">
      <w:pPr>
        <w:pStyle w:val="Asubpara"/>
      </w:pPr>
      <w:r w:rsidRPr="00537CD4">
        <w:tab/>
        <w:t>(ii)</w:t>
      </w:r>
      <w:r w:rsidRPr="00537CD4">
        <w:tab/>
        <w:t>the completed EIS or draft EIS for the proposal, unless an EIS exemption is in force, or there is an EIS exemption application, for the development proposal; and</w:t>
      </w:r>
    </w:p>
    <w:p w:rsidR="00F05EAE" w:rsidRPr="00537CD4" w:rsidRDefault="00F05EAE" w:rsidP="00A94DDE">
      <w:pPr>
        <w:pStyle w:val="Apara"/>
        <w:keepLines/>
      </w:pPr>
      <w:r w:rsidRPr="00537CD4">
        <w:lastRenderedPageBreak/>
        <w:tab/>
        <w:t>(</w:t>
      </w:r>
      <w:r w:rsidR="00B23888">
        <w:t>h</w:t>
      </w:r>
      <w:r w:rsidRPr="00537CD4">
        <w:t>)</w:t>
      </w:r>
      <w:r w:rsidRPr="00537CD4">
        <w:tab/>
        <w:t>for a concurrent development application other than an application under section 137AA (Applications in anticipation of territory plan variation—made before draft plan variation prepared)—be accompanied by each concurrent document; and</w:t>
      </w:r>
    </w:p>
    <w:p w:rsidR="00F05EAE" w:rsidRPr="00537CD4" w:rsidRDefault="00F05EAE" w:rsidP="00F05EAE">
      <w:pPr>
        <w:pStyle w:val="Apara"/>
      </w:pPr>
      <w:r w:rsidRPr="00537CD4">
        <w:tab/>
        <w:t>(</w:t>
      </w:r>
      <w:r w:rsidR="00B23888">
        <w:t>i</w:t>
      </w:r>
      <w:r w:rsidRPr="00537CD4">
        <w:t>)</w:t>
      </w:r>
      <w:r w:rsidRPr="00537CD4">
        <w:tab/>
        <w:t>if the application is for approval of a development which encroaches on adjoining territory land under section 137AD (Applications for development encroaching on adjoining territory land if development prohibited)—be accompanied by the declaration under section 137AC (3); and</w:t>
      </w:r>
    </w:p>
    <w:p w:rsidR="003A78F6" w:rsidRPr="00B155DC" w:rsidRDefault="006B45AC" w:rsidP="003A78F6">
      <w:pPr>
        <w:pStyle w:val="Apara"/>
      </w:pPr>
      <w:r>
        <w:tab/>
        <w:t>(j</w:t>
      </w:r>
      <w:r w:rsidR="003A78F6" w:rsidRPr="00B155DC">
        <w:t>)</w:t>
      </w:r>
      <w:r w:rsidR="003A78F6" w:rsidRPr="00B155DC">
        <w:tab/>
        <w:t>if the application is for approval of a chargeable variation of a nominal rent lease prescribed by regulation—be accompanied by any information or document prescribed by regulation; and</w:t>
      </w:r>
    </w:p>
    <w:p w:rsidR="006B5678" w:rsidRPr="00B817A3" w:rsidRDefault="006B5678" w:rsidP="00566623">
      <w:pPr>
        <w:pStyle w:val="Apara"/>
        <w:keepNext/>
        <w:keepLines/>
      </w:pPr>
      <w:r w:rsidRPr="00B817A3">
        <w:tab/>
        <w:t>(</w:t>
      </w:r>
      <w:r w:rsidR="006B45AC">
        <w:t>k</w:t>
      </w:r>
      <w:r w:rsidRPr="00B817A3">
        <w:t>)</w:t>
      </w:r>
      <w:r w:rsidRPr="00B817A3">
        <w:tab/>
        <w:t xml:space="preserve">if the application is for approval of a s 277 chargeable variation of a nominal rent lease—be accompanied by a valuation by an accredited valuer that works out the amounts represented by </w:t>
      </w:r>
      <w:r w:rsidRPr="00B817A3">
        <w:rPr>
          <w:rStyle w:val="charBoldItals"/>
        </w:rPr>
        <w:t>V</w:t>
      </w:r>
      <w:r w:rsidRPr="00B817A3">
        <w:rPr>
          <w:rStyle w:val="charBoldItals"/>
          <w:vertAlign w:val="subscript"/>
        </w:rPr>
        <w:t>1</w:t>
      </w:r>
      <w:r w:rsidRPr="00B817A3">
        <w:t xml:space="preserve"> and </w:t>
      </w:r>
      <w:r w:rsidRPr="00B817A3">
        <w:rPr>
          <w:rStyle w:val="charBoldItals"/>
        </w:rPr>
        <w:t>V</w:t>
      </w:r>
      <w:r w:rsidRPr="00B817A3">
        <w:rPr>
          <w:rStyle w:val="charBoldItals"/>
          <w:vertAlign w:val="subscript"/>
        </w:rPr>
        <w:t>2</w:t>
      </w:r>
      <w:r w:rsidRPr="00B817A3">
        <w:t xml:space="preserve"> in section 277; and</w:t>
      </w:r>
    </w:p>
    <w:p w:rsidR="00133485" w:rsidRPr="0027347B" w:rsidRDefault="00133485">
      <w:pPr>
        <w:pStyle w:val="Apara"/>
      </w:pPr>
      <w:r w:rsidRPr="0027347B">
        <w:tab/>
        <w:t>(</w:t>
      </w:r>
      <w:r w:rsidR="006B45AC">
        <w:t>l</w:t>
      </w:r>
      <w:r w:rsidRPr="0027347B">
        <w:t>)</w:t>
      </w:r>
      <w:r w:rsidRPr="0027347B">
        <w:tab/>
        <w:t>if the application is for approval of a development prescribed by regulation for this paragraph—</w:t>
      </w:r>
      <w:r w:rsidR="00624AAD" w:rsidRPr="008A0DA4">
        <w:t>be accompanied by</w:t>
      </w:r>
      <w:r w:rsidR="00624AAD">
        <w:t xml:space="preserve"> </w:t>
      </w:r>
      <w:r w:rsidRPr="0027347B">
        <w:t xml:space="preserve">an assessment prepared using criteria provided by 1 or more of the entities to which the application is required to be referred under </w:t>
      </w:r>
      <w:r w:rsidR="001C4759" w:rsidRPr="00DA50F2">
        <w:t>section 147A (Development applications involving protected matter to be referred to conservator) or section 148 (Some development applications to be referred)</w:t>
      </w:r>
      <w:r w:rsidRPr="0027347B">
        <w:t>; and</w:t>
      </w:r>
    </w:p>
    <w:p w:rsidR="00133485" w:rsidRPr="0027347B" w:rsidRDefault="00133485" w:rsidP="00A01EF0">
      <w:pPr>
        <w:pStyle w:val="Apara"/>
        <w:keepLines/>
      </w:pPr>
      <w:r w:rsidRPr="0027347B">
        <w:tab/>
        <w:t>(</w:t>
      </w:r>
      <w:r w:rsidR="006B45AC">
        <w:t>m</w:t>
      </w:r>
      <w:r w:rsidRPr="0027347B">
        <w:t>)</w:t>
      </w:r>
      <w:r w:rsidRPr="0027347B">
        <w:tab/>
        <w:t>if the application is for approval of a development that requires construction work to be carried out on land that has previously been developed and is not leased for rural purposes—be accompanied by a survey certificate for the land where the development is to be carried out (unless otherwise prescribed by regulation); and</w:t>
      </w:r>
    </w:p>
    <w:p w:rsidR="00133485" w:rsidRPr="0027347B" w:rsidRDefault="00133485" w:rsidP="00E86772">
      <w:pPr>
        <w:pStyle w:val="Apara"/>
        <w:keepNext/>
        <w:keepLines/>
      </w:pPr>
      <w:r w:rsidRPr="0027347B">
        <w:lastRenderedPageBreak/>
        <w:tab/>
        <w:t>(</w:t>
      </w:r>
      <w:r w:rsidR="006B45AC">
        <w:t>n</w:t>
      </w:r>
      <w:r w:rsidRPr="0027347B">
        <w:t>)</w:t>
      </w:r>
      <w:r w:rsidRPr="0027347B">
        <w:tab/>
        <w:t>if the application is for development to which section 205 (Development applications for developments undertaken without approval) applies—be accompanied by a plan of the development prepared by a registered surveyor that sets out the dimensions of t</w:t>
      </w:r>
      <w:r w:rsidR="005D656C" w:rsidRPr="0027347B">
        <w:t>he development; and</w:t>
      </w:r>
    </w:p>
    <w:p w:rsidR="003C27E7" w:rsidRPr="0027347B" w:rsidRDefault="003C27E7" w:rsidP="003C27E7">
      <w:pPr>
        <w:pStyle w:val="Apara"/>
      </w:pPr>
      <w:r w:rsidRPr="0027347B">
        <w:tab/>
        <w:t>(</w:t>
      </w:r>
      <w:r w:rsidR="006B45AC">
        <w:t>o</w:t>
      </w:r>
      <w:r w:rsidRPr="0027347B">
        <w:t>)</w:t>
      </w:r>
      <w:r w:rsidRPr="0027347B">
        <w:tab/>
        <w:t xml:space="preserve">if the application is for the subdivision of a units plan under the </w:t>
      </w:r>
      <w:hyperlink r:id="rId255" w:tooltip="A2001-16" w:history="1">
        <w:r w:rsidR="00113226" w:rsidRPr="00113226">
          <w:rPr>
            <w:rStyle w:val="charCitHyperlinkItal"/>
          </w:rPr>
          <w:t>Unit Titles Act 2001</w:t>
        </w:r>
      </w:hyperlink>
      <w:r w:rsidRPr="0027347B">
        <w:t xml:space="preserve">, section 165B (Subdivision of units plan—application)—be accompanied by the resolution of the owners corporation under the </w:t>
      </w:r>
      <w:hyperlink r:id="rId256" w:tooltip="A2001-16" w:history="1">
        <w:r w:rsidR="00113226" w:rsidRPr="00113226">
          <w:rPr>
            <w:rStyle w:val="charCitHyperlinkItal"/>
          </w:rPr>
          <w:t>Unit Titles Act 2001</w:t>
        </w:r>
      </w:hyperlink>
      <w:r w:rsidRPr="0027347B">
        <w:t>, section 1</w:t>
      </w:r>
      <w:r w:rsidR="00081BEB" w:rsidRPr="0027347B">
        <w:t>60 (3) to cancel the units plan; and</w:t>
      </w:r>
    </w:p>
    <w:p w:rsidR="00DC459D" w:rsidRPr="0027347B" w:rsidRDefault="00DC459D" w:rsidP="00566623">
      <w:pPr>
        <w:pStyle w:val="Apara"/>
        <w:keepNext/>
      </w:pPr>
      <w:r w:rsidRPr="0027347B">
        <w:tab/>
        <w:t>(</w:t>
      </w:r>
      <w:r w:rsidR="006B45AC">
        <w:t>p</w:t>
      </w:r>
      <w:r w:rsidRPr="0027347B">
        <w:t>)</w:t>
      </w:r>
      <w:r w:rsidRPr="0027347B">
        <w:tab/>
        <w:t>if division 9.4.2 (Varying concessional leases to remove concessional status) applies to the application—be accompanied by an assessment of—</w:t>
      </w:r>
    </w:p>
    <w:p w:rsidR="00DC459D" w:rsidRPr="0027347B" w:rsidRDefault="00DC459D" w:rsidP="00566623">
      <w:pPr>
        <w:pStyle w:val="Asubpara"/>
        <w:keepNext/>
      </w:pPr>
      <w:r w:rsidRPr="0027347B">
        <w:tab/>
        <w:t>(i)</w:t>
      </w:r>
      <w:r w:rsidRPr="0027347B">
        <w:tab/>
        <w:t>the social, cultural and economic impacts of the proposed variation; and</w:t>
      </w:r>
    </w:p>
    <w:p w:rsidR="00DC459D" w:rsidRPr="0027347B" w:rsidRDefault="00DC459D" w:rsidP="00DC459D">
      <w:pPr>
        <w:pStyle w:val="Asubpara"/>
      </w:pPr>
      <w:r w:rsidRPr="0027347B">
        <w:tab/>
        <w:t>(ii)</w:t>
      </w:r>
      <w:r w:rsidRPr="0027347B">
        <w:tab/>
        <w:t>any other matter prescribed by regulation; and</w:t>
      </w:r>
    </w:p>
    <w:p w:rsidR="00DC459D" w:rsidRPr="0027347B" w:rsidRDefault="00DC459D" w:rsidP="00DC459D">
      <w:pPr>
        <w:pStyle w:val="aNotepar"/>
      </w:pPr>
      <w:r w:rsidRPr="00ED4D1B">
        <w:rPr>
          <w:rStyle w:val="charItals"/>
        </w:rPr>
        <w:t>Note</w:t>
      </w:r>
      <w:r w:rsidRPr="00ED4D1B">
        <w:rPr>
          <w:rStyle w:val="charItals"/>
        </w:rPr>
        <w:tab/>
      </w:r>
      <w:r w:rsidRPr="0027347B">
        <w:t>Matters the Minister must consider before approving a variation are set out in s 261, and conditions to which the variation may be subject are set out in s 262.</w:t>
      </w:r>
    </w:p>
    <w:p w:rsidR="00DC459D" w:rsidRPr="0027347B" w:rsidRDefault="00DC459D" w:rsidP="00DC459D">
      <w:pPr>
        <w:pStyle w:val="Apara"/>
      </w:pPr>
      <w:r w:rsidRPr="0027347B">
        <w:tab/>
        <w:t>(</w:t>
      </w:r>
      <w:r w:rsidR="006B45AC">
        <w:t>q</w:t>
      </w:r>
      <w:r w:rsidRPr="0027347B">
        <w:t>)</w:t>
      </w:r>
      <w:r w:rsidRPr="0027347B">
        <w:tab/>
        <w:t xml:space="preserve">if the applicant wants the application for development approval assessed in the merit track on the ground of an environmental significance opinion that the development proposal is not </w:t>
      </w:r>
      <w:r w:rsidRPr="0027347B">
        <w:rPr>
          <w:szCs w:val="24"/>
        </w:rPr>
        <w:t>likely to have a significant adverse environmental impact</w:t>
      </w:r>
      <w:r w:rsidRPr="0027347B">
        <w:t>—be accompanied by—</w:t>
      </w:r>
    </w:p>
    <w:p w:rsidR="00DC459D" w:rsidRPr="0027347B" w:rsidRDefault="00DC459D" w:rsidP="00DC459D">
      <w:pPr>
        <w:pStyle w:val="Asubpara"/>
      </w:pPr>
      <w:r w:rsidRPr="0027347B">
        <w:tab/>
        <w:t>(i)</w:t>
      </w:r>
      <w:r w:rsidRPr="0027347B">
        <w:tab/>
        <w:t>the environmental significance opinion for the proposal; and</w:t>
      </w:r>
    </w:p>
    <w:p w:rsidR="00DC459D" w:rsidRPr="0027347B" w:rsidRDefault="00DC459D" w:rsidP="00DC459D">
      <w:pPr>
        <w:pStyle w:val="Asubpara"/>
      </w:pPr>
      <w:r w:rsidRPr="0027347B">
        <w:tab/>
        <w:t>(ii)</w:t>
      </w:r>
      <w:r w:rsidRPr="0027347B">
        <w:tab/>
        <w:t>if the relevant agency has sent an invoice to the applicant for the costs recoverable under section 138AC (1)—</w:t>
      </w:r>
      <w:r w:rsidR="004A4A8E">
        <w:t>proof of payment of the invoice; and</w:t>
      </w:r>
    </w:p>
    <w:p w:rsidR="00624AAD" w:rsidRPr="008A0DA4" w:rsidRDefault="00624AAD" w:rsidP="0044111E">
      <w:pPr>
        <w:pStyle w:val="Apara"/>
        <w:keepNext/>
      </w:pPr>
      <w:r w:rsidRPr="008A0DA4">
        <w:lastRenderedPageBreak/>
        <w:tab/>
        <w:t>(</w:t>
      </w:r>
      <w:r w:rsidR="006B45AC">
        <w:t>r</w:t>
      </w:r>
      <w:r w:rsidRPr="008A0DA4">
        <w:t>)</w:t>
      </w:r>
      <w:r w:rsidRPr="008A0DA4">
        <w:tab/>
        <w:t>if the application is for the development of an estate—be accompanied by an estate development plan for the estate.</w:t>
      </w:r>
    </w:p>
    <w:p w:rsidR="001E0648" w:rsidRPr="00472416" w:rsidRDefault="006F5BAF" w:rsidP="001E0648">
      <w:pPr>
        <w:pStyle w:val="aNote"/>
      </w:pPr>
      <w:r>
        <w:rPr>
          <w:rStyle w:val="charItals"/>
        </w:rPr>
        <w:t>Note 1</w:t>
      </w:r>
      <w:r w:rsidR="001E0648" w:rsidRPr="006B1AFC">
        <w:rPr>
          <w:rStyle w:val="charItals"/>
        </w:rPr>
        <w:tab/>
      </w:r>
      <w:r w:rsidR="005974F2">
        <w:t>For par (</w:t>
      </w:r>
      <w:r w:rsidR="006B45AC">
        <w:t>r</w:t>
      </w:r>
      <w:r w:rsidR="001E0648" w:rsidRPr="00472416">
        <w:t>), matters that must or may be included in an estate development plan are set out in s 94.</w:t>
      </w:r>
    </w:p>
    <w:p w:rsidR="00133485" w:rsidRPr="0027347B" w:rsidRDefault="006F5BAF" w:rsidP="001E0648">
      <w:pPr>
        <w:pStyle w:val="aNote"/>
      </w:pPr>
      <w:r>
        <w:rPr>
          <w:rStyle w:val="charItals"/>
        </w:rPr>
        <w:t>Note 2</w:t>
      </w:r>
      <w:r w:rsidR="00133485" w:rsidRPr="00ED4D1B">
        <w:rPr>
          <w:rStyle w:val="charItals"/>
        </w:rPr>
        <w:tab/>
      </w:r>
      <w:r w:rsidR="00133485" w:rsidRPr="0027347B">
        <w:t>A development application in the impact track must usually include an EIS (see s 128).</w:t>
      </w:r>
    </w:p>
    <w:p w:rsidR="00133485" w:rsidRPr="0027347B" w:rsidRDefault="006F5BAF">
      <w:pPr>
        <w:pStyle w:val="aNote"/>
      </w:pPr>
      <w:r>
        <w:rPr>
          <w:rStyle w:val="charItals"/>
        </w:rPr>
        <w:t>Note 3</w:t>
      </w:r>
      <w:r w:rsidR="00133485" w:rsidRPr="00ED4D1B">
        <w:rPr>
          <w:rStyle w:val="charItals"/>
        </w:rPr>
        <w:tab/>
      </w:r>
      <w:r w:rsidR="00133485" w:rsidRPr="0027347B">
        <w:t>A development application for a development proposal to which division 7.2.5 applies must include an EIS (see s 120 and div 7.2.4).</w:t>
      </w:r>
    </w:p>
    <w:p w:rsidR="00133485" w:rsidRPr="0027347B" w:rsidRDefault="006F5BAF">
      <w:pPr>
        <w:pStyle w:val="aNote"/>
      </w:pPr>
      <w:r>
        <w:rPr>
          <w:rStyle w:val="charItals"/>
        </w:rPr>
        <w:t>Note 4</w:t>
      </w:r>
      <w:r w:rsidR="00133485" w:rsidRPr="00ED4D1B">
        <w:rPr>
          <w:rStyle w:val="charItals"/>
        </w:rPr>
        <w:tab/>
      </w:r>
      <w:r w:rsidR="00133485" w:rsidRPr="0027347B">
        <w:t>For when an EIS is completed, see s 209.</w:t>
      </w:r>
    </w:p>
    <w:p w:rsidR="0048333E" w:rsidRPr="00575A77" w:rsidRDefault="006F5BAF" w:rsidP="0048333E">
      <w:pPr>
        <w:pStyle w:val="aNote"/>
      </w:pPr>
      <w:r>
        <w:rPr>
          <w:rStyle w:val="charItals"/>
        </w:rPr>
        <w:t>Note 5</w:t>
      </w:r>
      <w:r w:rsidR="0048333E" w:rsidRPr="00ED4D1B">
        <w:rPr>
          <w:rStyle w:val="charItals"/>
        </w:rPr>
        <w:tab/>
      </w:r>
      <w:r w:rsidR="0048333E" w:rsidRPr="00575A77">
        <w:t>A development application for a development proposal to which s 138AE applies must also be accompanied by a written notice of the community consultation carried out (see s 138AE (4)).</w:t>
      </w:r>
    </w:p>
    <w:p w:rsidR="0048333E" w:rsidRPr="00575A77" w:rsidRDefault="006F5BAF" w:rsidP="00E1344D">
      <w:pPr>
        <w:pStyle w:val="aNote"/>
        <w:keepNext/>
        <w:keepLines/>
      </w:pPr>
      <w:r>
        <w:rPr>
          <w:rStyle w:val="charItals"/>
        </w:rPr>
        <w:t>Note 6</w:t>
      </w:r>
      <w:r w:rsidR="0048333E" w:rsidRPr="00ED4D1B">
        <w:rPr>
          <w:rStyle w:val="charItals"/>
        </w:rPr>
        <w:tab/>
      </w:r>
      <w:r w:rsidR="0048333E" w:rsidRPr="00575A77">
        <w:t xml:space="preserve">If particular information is to be included in the form for a development application, or a particular document must be attached to or given with the form, the form is properly completed only if the requirement is complied with (see </w:t>
      </w:r>
      <w:hyperlink r:id="rId257" w:tooltip="A2001-14" w:history="1">
        <w:r w:rsidR="00113226" w:rsidRPr="00113226">
          <w:rPr>
            <w:rStyle w:val="charCitHyperlinkAbbrev"/>
          </w:rPr>
          <w:t>Legislation Act</w:t>
        </w:r>
      </w:hyperlink>
      <w:r w:rsidR="0048333E" w:rsidRPr="00575A77">
        <w:t>, s 255 (5)).</w:t>
      </w:r>
    </w:p>
    <w:p w:rsidR="00133485" w:rsidRPr="0027347B" w:rsidRDefault="00133485">
      <w:pPr>
        <w:pStyle w:val="Amain"/>
      </w:pPr>
      <w:r w:rsidRPr="0027347B">
        <w:tab/>
        <w:t>(3)</w:t>
      </w:r>
      <w:r w:rsidRPr="0027347B">
        <w:tab/>
        <w:t>A person who signs an application under subsection (2) (b) (i) is taken to be an applicant in relation to the application.</w:t>
      </w:r>
    </w:p>
    <w:p w:rsidR="00C213AE" w:rsidRPr="00333E10" w:rsidRDefault="00C213AE" w:rsidP="00C213AE">
      <w:pPr>
        <w:pStyle w:val="Amain"/>
      </w:pPr>
      <w:r>
        <w:tab/>
        <w:t>(4</w:t>
      </w:r>
      <w:r w:rsidRPr="00333E10">
        <w:t>)</w:t>
      </w:r>
      <w:r w:rsidRPr="00333E10">
        <w:tab/>
        <w:t>A regulation may exempt an application for approval of a development related to light rail from any of the requirements in subsection (2) other than the requirements in subsection (2) (a), (b), (f) and (</w:t>
      </w:r>
      <w:r w:rsidR="006B45AC">
        <w:t>p</w:t>
      </w:r>
      <w:r w:rsidRPr="00333E10">
        <w:t xml:space="preserve">). </w:t>
      </w:r>
    </w:p>
    <w:p w:rsidR="00287946" w:rsidRPr="00A9652B" w:rsidRDefault="00C213AE" w:rsidP="00287946">
      <w:pPr>
        <w:pStyle w:val="Amain"/>
      </w:pPr>
      <w:r>
        <w:tab/>
        <w:t>(5</w:t>
      </w:r>
      <w:r w:rsidR="00287946" w:rsidRPr="00A9652B">
        <w:t>)</w:t>
      </w:r>
      <w:r w:rsidR="00287946" w:rsidRPr="00A9652B">
        <w:tab/>
        <w:t>A regulation may prescribe the requirements for an assessment mentioned in subsection (2) (</w:t>
      </w:r>
      <w:r w:rsidR="006B45AC">
        <w:t>p</w:t>
      </w:r>
      <w:r w:rsidR="00287946" w:rsidRPr="00A9652B">
        <w:t>) (i).</w:t>
      </w:r>
    </w:p>
    <w:p w:rsidR="00287946" w:rsidRPr="00A9652B" w:rsidRDefault="00C213AE" w:rsidP="00287946">
      <w:pPr>
        <w:pStyle w:val="Amain"/>
      </w:pPr>
      <w:r>
        <w:tab/>
        <w:t>(6</w:t>
      </w:r>
      <w:r w:rsidR="00287946" w:rsidRPr="00A9652B">
        <w:t>)</w:t>
      </w:r>
      <w:r w:rsidR="00287946" w:rsidRPr="00A9652B">
        <w:tab/>
        <w:t>The Minister may make guidelines for the preparation of an assessment mentioned in subsection (2) (</w:t>
      </w:r>
      <w:r w:rsidR="006B45AC">
        <w:t>p</w:t>
      </w:r>
      <w:r w:rsidR="00287946" w:rsidRPr="00A9652B">
        <w:t>) (i).</w:t>
      </w:r>
    </w:p>
    <w:p w:rsidR="00287946" w:rsidRPr="00A9652B" w:rsidRDefault="00C213AE" w:rsidP="00192E32">
      <w:pPr>
        <w:pStyle w:val="Amain"/>
        <w:keepNext/>
      </w:pPr>
      <w:r>
        <w:tab/>
        <w:t>(7</w:t>
      </w:r>
      <w:r w:rsidR="00287946" w:rsidRPr="00A9652B">
        <w:t>)</w:t>
      </w:r>
      <w:r w:rsidR="00287946" w:rsidRPr="00A9652B">
        <w:tab/>
        <w:t>A guideline is a notifiable instrument.</w:t>
      </w:r>
    </w:p>
    <w:p w:rsidR="00287946" w:rsidRPr="00A9652B" w:rsidRDefault="00287946" w:rsidP="00287946">
      <w:pPr>
        <w:pStyle w:val="aNote"/>
      </w:pPr>
      <w:r w:rsidRPr="00332872">
        <w:rPr>
          <w:rStyle w:val="charItals"/>
        </w:rPr>
        <w:t>Note</w:t>
      </w:r>
      <w:r w:rsidRPr="00332872">
        <w:rPr>
          <w:rStyle w:val="charItals"/>
        </w:rPr>
        <w:tab/>
      </w:r>
      <w:r w:rsidRPr="00A9652B">
        <w:t xml:space="preserve">A notifiable instrument must be notified under the </w:t>
      </w:r>
      <w:hyperlink r:id="rId258" w:tooltip="A2001-14" w:history="1">
        <w:r w:rsidR="00113226" w:rsidRPr="00113226">
          <w:rPr>
            <w:rStyle w:val="charCitHyperlinkAbbrev"/>
          </w:rPr>
          <w:t>Legislation Act</w:t>
        </w:r>
      </w:hyperlink>
      <w:r w:rsidRPr="00A9652B">
        <w:t>.</w:t>
      </w:r>
    </w:p>
    <w:p w:rsidR="00133485" w:rsidRPr="0027347B" w:rsidRDefault="00C213AE" w:rsidP="006714D5">
      <w:pPr>
        <w:pStyle w:val="Amain"/>
        <w:keepNext/>
      </w:pPr>
      <w:r>
        <w:lastRenderedPageBreak/>
        <w:tab/>
        <w:t>(8</w:t>
      </w:r>
      <w:r w:rsidR="00133485" w:rsidRPr="0027347B">
        <w:t>)</w:t>
      </w:r>
      <w:r w:rsidR="00133485" w:rsidRPr="0027347B">
        <w:tab/>
        <w:t>In this section:</w:t>
      </w:r>
    </w:p>
    <w:p w:rsidR="006B6C0C" w:rsidRPr="00537CD4" w:rsidRDefault="006B6C0C" w:rsidP="006B6C0C">
      <w:pPr>
        <w:pStyle w:val="aDef"/>
        <w:keepNext/>
      </w:pPr>
      <w:r w:rsidRPr="00537CD4">
        <w:rPr>
          <w:rStyle w:val="charBoldItals"/>
        </w:rPr>
        <w:t>adjoining territory</w:t>
      </w:r>
      <w:r w:rsidRPr="00537CD4">
        <w:t xml:space="preserve"> </w:t>
      </w:r>
      <w:r w:rsidRPr="00537CD4">
        <w:rPr>
          <w:rStyle w:val="charBoldItals"/>
        </w:rPr>
        <w:t>land</w:t>
      </w:r>
      <w:r w:rsidRPr="00537CD4">
        <w:t>—see section 137AC (1) (a).</w:t>
      </w:r>
    </w:p>
    <w:p w:rsidR="006B6C0C" w:rsidRPr="00537CD4" w:rsidRDefault="006B6C0C" w:rsidP="006B6C0C">
      <w:pPr>
        <w:pStyle w:val="aDef"/>
      </w:pPr>
      <w:r w:rsidRPr="00537CD4">
        <w:rPr>
          <w:rStyle w:val="charBoldItals"/>
        </w:rPr>
        <w:t>encroachment</w:t>
      </w:r>
      <w:r w:rsidRPr="00537CD4">
        <w:t>—see section 137AC (1) (b).</w:t>
      </w:r>
    </w:p>
    <w:p w:rsidR="00133485" w:rsidRPr="0027347B" w:rsidRDefault="00133485" w:rsidP="006714D5">
      <w:pPr>
        <w:pStyle w:val="aDef"/>
        <w:keepNext/>
      </w:pPr>
      <w:r w:rsidRPr="00ED4D1B">
        <w:rPr>
          <w:rStyle w:val="charBoldItals"/>
        </w:rPr>
        <w:t>relevant criteria</w:t>
      </w:r>
      <w:r w:rsidRPr="0027347B">
        <w:rPr>
          <w:bCs/>
          <w:iCs/>
        </w:rPr>
        <w:t>, for a development proposal, means the criteria that apply to the proposal in each relevant code.</w:t>
      </w:r>
      <w:r w:rsidRPr="0027347B">
        <w:t xml:space="preserve"> </w:t>
      </w:r>
    </w:p>
    <w:p w:rsidR="006714D5" w:rsidRPr="00B817A3" w:rsidRDefault="006714D5" w:rsidP="006714D5">
      <w:pPr>
        <w:pStyle w:val="aDef"/>
        <w:keepNext/>
      </w:pPr>
      <w:r w:rsidRPr="00ED4D1B">
        <w:rPr>
          <w:rStyle w:val="charBoldItals"/>
        </w:rPr>
        <w:t>s 277 chargeable variation</w:t>
      </w:r>
      <w:r w:rsidRPr="00B817A3">
        <w:t>—see section 276.</w:t>
      </w:r>
    </w:p>
    <w:p w:rsidR="00133485" w:rsidRPr="0027347B" w:rsidRDefault="00133485">
      <w:pPr>
        <w:pStyle w:val="aDef"/>
        <w:keepNext/>
      </w:pPr>
      <w:r w:rsidRPr="00ED4D1B">
        <w:rPr>
          <w:rStyle w:val="charBoldItals"/>
        </w:rPr>
        <w:t>survey certificate</w:t>
      </w:r>
      <w:r w:rsidRPr="0027347B">
        <w:t>, for land where development is to be carried out, means a certificate prepared by a registered surveyor that shows—</w:t>
      </w:r>
    </w:p>
    <w:p w:rsidR="00133485" w:rsidRPr="0027347B" w:rsidRDefault="00133485">
      <w:pPr>
        <w:pStyle w:val="aDefpara"/>
      </w:pPr>
      <w:r w:rsidRPr="0027347B">
        <w:tab/>
        <w:t>(a)</w:t>
      </w:r>
      <w:r w:rsidRPr="0027347B">
        <w:tab/>
        <w:t>the boundaries of the land; and</w:t>
      </w:r>
    </w:p>
    <w:p w:rsidR="00133485" w:rsidRPr="0027347B" w:rsidRDefault="00133485">
      <w:pPr>
        <w:pStyle w:val="aDefpara"/>
      </w:pPr>
      <w:r w:rsidRPr="0027347B">
        <w:tab/>
        <w:t>(b)</w:t>
      </w:r>
      <w:r w:rsidRPr="0027347B">
        <w:tab/>
        <w:t>the location of each building or structure on the land; and</w:t>
      </w:r>
    </w:p>
    <w:p w:rsidR="00133485" w:rsidRPr="0027347B" w:rsidRDefault="00133485">
      <w:pPr>
        <w:pStyle w:val="aDefpara"/>
      </w:pPr>
      <w:r w:rsidRPr="0027347B">
        <w:tab/>
        <w:t>(c)</w:t>
      </w:r>
      <w:r w:rsidRPr="0027347B">
        <w:tab/>
        <w:t>the existing contours of the land.</w:t>
      </w:r>
    </w:p>
    <w:p w:rsidR="00133485" w:rsidRPr="0027347B" w:rsidRDefault="00133485">
      <w:pPr>
        <w:pStyle w:val="AH5Sec"/>
      </w:pPr>
      <w:bookmarkStart w:id="254" w:name="_Toc10629152"/>
      <w:r w:rsidRPr="00AB453E">
        <w:rPr>
          <w:rStyle w:val="CharSectNo"/>
        </w:rPr>
        <w:t>140</w:t>
      </w:r>
      <w:r w:rsidRPr="0027347B">
        <w:tab/>
        <w:t>Effect of approvals in development applications</w:t>
      </w:r>
      <w:bookmarkEnd w:id="254"/>
    </w:p>
    <w:p w:rsidR="00133485" w:rsidRPr="0027347B" w:rsidRDefault="00133485" w:rsidP="00615310">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code that applies to a development proposal requires an entity to approve the development or certify something in relation to the development; and</w:t>
      </w:r>
    </w:p>
    <w:p w:rsidR="00133485" w:rsidRPr="0027347B" w:rsidRDefault="00133485">
      <w:pPr>
        <w:pStyle w:val="Apara"/>
      </w:pPr>
      <w:r w:rsidRPr="0027347B">
        <w:tab/>
        <w:t>(b)</w:t>
      </w:r>
      <w:r w:rsidRPr="0027347B">
        <w:tab/>
        <w:t>the entity approves the development, or certifies something in relation to the development, in writing; and</w:t>
      </w:r>
    </w:p>
    <w:p w:rsidR="00133485" w:rsidRPr="0027347B" w:rsidRDefault="00133485">
      <w:pPr>
        <w:pStyle w:val="Apara"/>
      </w:pPr>
      <w:r w:rsidRPr="0027347B">
        <w:tab/>
        <w:t>(c)</w:t>
      </w:r>
      <w:r w:rsidRPr="0027347B">
        <w:tab/>
        <w:t>the development application is approved (by way of a development approval).</w:t>
      </w:r>
    </w:p>
    <w:p w:rsidR="00133485" w:rsidRPr="0027347B" w:rsidRDefault="00133485">
      <w:pPr>
        <w:pStyle w:val="Amain"/>
      </w:pPr>
      <w:r w:rsidRPr="0027347B">
        <w:tab/>
        <w:t>(2)</w:t>
      </w:r>
      <w:r w:rsidRPr="0027347B">
        <w:tab/>
        <w:t>The entity must not act inconsistently with the development approval unless—</w:t>
      </w:r>
    </w:p>
    <w:p w:rsidR="00133485" w:rsidRPr="0027347B" w:rsidRDefault="00133485">
      <w:pPr>
        <w:pStyle w:val="Apara"/>
      </w:pPr>
      <w:r w:rsidRPr="0027347B">
        <w:tab/>
        <w:t>(a)</w:t>
      </w:r>
      <w:r w:rsidRPr="0027347B">
        <w:tab/>
        <w:t>further information in relation to the development proposed in the application comes to the entity’s attention (other than information mentioned in subsection (3)); and</w:t>
      </w:r>
    </w:p>
    <w:p w:rsidR="00133485" w:rsidRPr="0027347B" w:rsidRDefault="00133485">
      <w:pPr>
        <w:pStyle w:val="Apara"/>
      </w:pPr>
      <w:r w:rsidRPr="0027347B">
        <w:tab/>
        <w:t>(b)</w:t>
      </w:r>
      <w:r w:rsidRPr="0027347B">
        <w:tab/>
        <w:t>the entity did not have the further information when the entity approved the development or certified the thing; and</w:t>
      </w:r>
    </w:p>
    <w:p w:rsidR="00133485" w:rsidRPr="0027347B" w:rsidRDefault="00133485">
      <w:pPr>
        <w:pStyle w:val="Apara"/>
      </w:pPr>
      <w:r w:rsidRPr="0027347B">
        <w:lastRenderedPageBreak/>
        <w:tab/>
        <w:t>(c)</w:t>
      </w:r>
      <w:r w:rsidRPr="0027347B">
        <w:tab/>
        <w:t>the further information is relevant to the approval of, or certification in relation to, the development; and</w:t>
      </w:r>
    </w:p>
    <w:p w:rsidR="00133485" w:rsidRPr="0027347B" w:rsidRDefault="00133485">
      <w:pPr>
        <w:pStyle w:val="Apara"/>
      </w:pPr>
      <w:r w:rsidRPr="0027347B">
        <w:tab/>
        <w:t>(d)</w:t>
      </w:r>
      <w:r w:rsidRPr="0027347B">
        <w:tab/>
        <w:t>the entity would not have approved the development or certified the thing considered if the entity had the further information before deciding the application.</w:t>
      </w:r>
    </w:p>
    <w:p w:rsidR="00133485" w:rsidRPr="0027347B" w:rsidRDefault="00133485" w:rsidP="005A375E">
      <w:pPr>
        <w:pStyle w:val="Amain"/>
        <w:keepNext/>
      </w:pPr>
      <w:r w:rsidRPr="0027347B">
        <w:tab/>
        <w:t>(3)</w:t>
      </w:r>
      <w:r w:rsidRPr="0027347B">
        <w:tab/>
        <w:t>Subsection (2) (a) does not apply to further information in relation to a development proposed in an application if—</w:t>
      </w:r>
    </w:p>
    <w:p w:rsidR="00133485" w:rsidRPr="0027347B" w:rsidRDefault="00133485">
      <w:pPr>
        <w:pStyle w:val="Apara"/>
      </w:pPr>
      <w:r w:rsidRPr="0027347B">
        <w:tab/>
        <w:t>(a)</w:t>
      </w:r>
      <w:r w:rsidRPr="0027347B">
        <w:tab/>
        <w:t>the information was not required in the development application; and</w:t>
      </w:r>
    </w:p>
    <w:p w:rsidR="00133485" w:rsidRPr="0027347B" w:rsidRDefault="00133485">
      <w:pPr>
        <w:pStyle w:val="Apara"/>
      </w:pPr>
      <w:r w:rsidRPr="0027347B">
        <w:tab/>
        <w:t>(b)</w:t>
      </w:r>
      <w:r w:rsidRPr="0027347B">
        <w:tab/>
        <w:t>the information is required by the entity after the application is approved; and</w:t>
      </w:r>
    </w:p>
    <w:p w:rsidR="00133485" w:rsidRPr="0027347B" w:rsidRDefault="00133485">
      <w:pPr>
        <w:pStyle w:val="Apara"/>
      </w:pPr>
      <w:r w:rsidRPr="0027347B">
        <w:tab/>
        <w:t>(c)</w:t>
      </w:r>
      <w:r w:rsidRPr="0027347B">
        <w:tab/>
        <w:t>the information is consistent in all significant respects with information already provided by the applicant, except that it is more detailed.</w:t>
      </w:r>
    </w:p>
    <w:p w:rsidR="00133485" w:rsidRPr="0027347B" w:rsidRDefault="00133485">
      <w:pPr>
        <w:pStyle w:val="Amain"/>
      </w:pPr>
      <w:r w:rsidRPr="0027347B">
        <w:tab/>
        <w:t>(4)</w:t>
      </w:r>
      <w:r w:rsidRPr="0027347B">
        <w:tab/>
        <w:t xml:space="preserve">For this section, an entity </w:t>
      </w:r>
      <w:r w:rsidRPr="00ED4D1B">
        <w:rPr>
          <w:rStyle w:val="charBoldItals"/>
        </w:rPr>
        <w:t>acts inconsistently</w:t>
      </w:r>
      <w:r w:rsidRPr="0027347B">
        <w:t xml:space="preserve"> with a development approval if the entity—</w:t>
      </w:r>
    </w:p>
    <w:p w:rsidR="00133485" w:rsidRPr="0027347B" w:rsidRDefault="00133485">
      <w:pPr>
        <w:pStyle w:val="Apara"/>
      </w:pPr>
      <w:r w:rsidRPr="0027347B">
        <w:tab/>
        <w:t>(a)</w:t>
      </w:r>
      <w:r w:rsidRPr="0027347B">
        <w:tab/>
        <w:t>does not issue or give an approval or other thing required for the development; or</w:t>
      </w:r>
    </w:p>
    <w:p w:rsidR="00133485" w:rsidRPr="0027347B" w:rsidRDefault="00133485">
      <w:pPr>
        <w:pStyle w:val="Apara"/>
        <w:keepNext/>
      </w:pPr>
      <w:r w:rsidRPr="0027347B">
        <w:tab/>
        <w:t>(b)</w:t>
      </w:r>
      <w:r w:rsidRPr="0027347B">
        <w:tab/>
        <w:t>issues or gives the approval or other thing in a way, or subject to a condition, that prevents the applicant undertaking the development approved.</w:t>
      </w:r>
    </w:p>
    <w:p w:rsidR="00133485" w:rsidRPr="0027347B" w:rsidRDefault="00133485">
      <w:pPr>
        <w:pStyle w:val="aExamHdgss"/>
      </w:pPr>
      <w:r w:rsidRPr="0027347B">
        <w:t>Example of thing required for development</w:t>
      </w:r>
    </w:p>
    <w:p w:rsidR="00133485" w:rsidRPr="0027347B" w:rsidRDefault="00133485">
      <w:pPr>
        <w:pStyle w:val="aExamss"/>
        <w:keepNext/>
      </w:pPr>
      <w:r w:rsidRPr="0027347B">
        <w:t>the entity’s agreement to the digging up of a footpath to allow the development</w:t>
      </w:r>
    </w:p>
    <w:p w:rsidR="00133485" w:rsidRPr="0027347B" w:rsidRDefault="00133485" w:rsidP="00A01EF0">
      <w:pPr>
        <w:pStyle w:val="Amain"/>
        <w:keepNext/>
      </w:pPr>
      <w:r w:rsidRPr="0027347B">
        <w:tab/>
        <w:t>(5)</w:t>
      </w:r>
      <w:r w:rsidRPr="0027347B">
        <w:tab/>
        <w:t xml:space="preserve">Also for this section, an entity </w:t>
      </w:r>
      <w:r w:rsidRPr="00ED4D1B">
        <w:rPr>
          <w:rStyle w:val="charBoldItals"/>
        </w:rPr>
        <w:t>acts inconsistently</w:t>
      </w:r>
      <w:r w:rsidRPr="0027347B">
        <w:t xml:space="preserve"> with a development approval if—</w:t>
      </w:r>
    </w:p>
    <w:p w:rsidR="00133485" w:rsidRPr="0027347B" w:rsidRDefault="00133485" w:rsidP="00A01EF0">
      <w:pPr>
        <w:pStyle w:val="Apara"/>
        <w:keepLines/>
      </w:pPr>
      <w:r w:rsidRPr="0027347B">
        <w:tab/>
        <w:t>(a)</w:t>
      </w:r>
      <w:r w:rsidRPr="0027347B">
        <w:tab/>
        <w:t xml:space="preserve">the approval, or a certificate in writing by the entity in relation to the development, states that an activity to which the approval relates does not require a </w:t>
      </w:r>
      <w:r w:rsidR="008530A3">
        <w:t>part</w:t>
      </w:r>
      <w:r w:rsidRPr="0027347B">
        <w:t>icular authorisation (however described); and</w:t>
      </w:r>
    </w:p>
    <w:p w:rsidR="00133485" w:rsidRPr="0027347B" w:rsidRDefault="00133485">
      <w:pPr>
        <w:pStyle w:val="Apara"/>
      </w:pPr>
      <w:r w:rsidRPr="0027347B">
        <w:lastRenderedPageBreak/>
        <w:tab/>
        <w:t>(b)</w:t>
      </w:r>
      <w:r w:rsidRPr="0027347B">
        <w:tab/>
        <w:t xml:space="preserve">the entity prosecutes someone, or takes other compliance action, in relation to the activity because the activity is carried out without the </w:t>
      </w:r>
      <w:r w:rsidR="00F9196D">
        <w:t>part</w:t>
      </w:r>
      <w:r w:rsidRPr="0027347B">
        <w:t>icular authorisation.</w:t>
      </w:r>
    </w:p>
    <w:p w:rsidR="00133485" w:rsidRPr="0027347B" w:rsidRDefault="00133485">
      <w:pPr>
        <w:pStyle w:val="AH5Sec"/>
      </w:pPr>
      <w:bookmarkStart w:id="255" w:name="_Toc10629153"/>
      <w:r w:rsidRPr="00AB453E">
        <w:rPr>
          <w:rStyle w:val="CharSectNo"/>
        </w:rPr>
        <w:t>141</w:t>
      </w:r>
      <w:r w:rsidRPr="0027347B">
        <w:tab/>
        <w:t>Authority may require further information—development applications</w:t>
      </w:r>
      <w:bookmarkEnd w:id="255"/>
    </w:p>
    <w:p w:rsidR="00133485" w:rsidRPr="0027347B" w:rsidRDefault="00133485">
      <w:pPr>
        <w:pStyle w:val="Amain"/>
      </w:pPr>
      <w:r w:rsidRPr="0027347B">
        <w:tab/>
        <w:t>(1)</w:t>
      </w:r>
      <w:r w:rsidRPr="0027347B">
        <w:tab/>
        <w:t>The planning and land authority may, by written notice, ask an applicant for development approval to give the authority stated further information in relation to a development application.</w:t>
      </w:r>
    </w:p>
    <w:p w:rsidR="00133485" w:rsidRPr="0027347B" w:rsidRDefault="00133485" w:rsidP="00566623">
      <w:pPr>
        <w:pStyle w:val="Amain"/>
        <w:keepNext/>
      </w:pPr>
      <w:r w:rsidRPr="0027347B">
        <w:tab/>
        <w:t>(2)</w:t>
      </w:r>
      <w:r w:rsidRPr="0027347B">
        <w:tab/>
        <w:t>The request must—</w:t>
      </w:r>
    </w:p>
    <w:p w:rsidR="00133485" w:rsidRPr="0027347B" w:rsidRDefault="00133485" w:rsidP="00566623">
      <w:pPr>
        <w:pStyle w:val="Apara"/>
        <w:keepNext/>
      </w:pPr>
      <w:r w:rsidRPr="0027347B">
        <w:tab/>
        <w:t>(a)</w:t>
      </w:r>
      <w:r w:rsidRPr="0027347B">
        <w:tab/>
        <w:t>state the period within which the further information asked for must be provided; and</w:t>
      </w:r>
    </w:p>
    <w:p w:rsidR="00133485" w:rsidRPr="0027347B" w:rsidRDefault="00133485">
      <w:pPr>
        <w:pStyle w:val="Apara"/>
        <w:keepNext/>
      </w:pPr>
      <w:r w:rsidRPr="0027347B">
        <w:tab/>
        <w:t>(b)</w:t>
      </w:r>
      <w:r w:rsidRPr="0027347B">
        <w:tab/>
        <w:t>state that the further information must be provided in writing.</w:t>
      </w:r>
    </w:p>
    <w:p w:rsidR="00133485" w:rsidRPr="0027347B" w:rsidRDefault="00133485">
      <w:pPr>
        <w:pStyle w:val="aNote"/>
      </w:pPr>
      <w:r w:rsidRPr="00ED4D1B">
        <w:rPr>
          <w:rStyle w:val="charItals"/>
        </w:rPr>
        <w:t xml:space="preserve">Note </w:t>
      </w:r>
      <w:r w:rsidRPr="00ED4D1B">
        <w:rPr>
          <w:rStyle w:val="charItals"/>
        </w:rPr>
        <w:tab/>
      </w:r>
      <w:r w:rsidRPr="0027347B">
        <w:t>A request for further information may affect the time for deciding a development application (see div 7.3.7).</w:t>
      </w:r>
    </w:p>
    <w:p w:rsidR="00133485" w:rsidRPr="0027347B" w:rsidRDefault="00133485">
      <w:pPr>
        <w:pStyle w:val="Amain"/>
      </w:pPr>
      <w:r w:rsidRPr="0027347B">
        <w:tab/>
        <w:t>(3)</w:t>
      </w:r>
      <w:r w:rsidRPr="0027347B">
        <w:tab/>
        <w:t>The period stated under subsection (2) (a) must be at least 20 working days or, if a shorter period is prescribed by regulation, the shorter period.</w:t>
      </w:r>
    </w:p>
    <w:p w:rsidR="00133485" w:rsidRPr="0027347B" w:rsidRDefault="00133485">
      <w:pPr>
        <w:pStyle w:val="Amain"/>
        <w:keepNext/>
      </w:pPr>
      <w:r w:rsidRPr="0027347B">
        <w:tab/>
        <w:t>(4)</w:t>
      </w:r>
      <w:r w:rsidRPr="0027347B">
        <w:tab/>
        <w:t>The planning and land authority may, on application before the end of the period stated under subsection (2) (a), extend the period within which the further information must be provided once only, for a period not longer than 20 working days.</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within which further information must be provided after the end of the period being extended (see </w:t>
      </w:r>
      <w:hyperlink r:id="rId259" w:tooltip="A2001-14" w:history="1">
        <w:r w:rsidR="00113226" w:rsidRPr="00113226">
          <w:rPr>
            <w:rStyle w:val="charCitHyperlinkAbbrev"/>
          </w:rPr>
          <w:t>Legislation Act</w:t>
        </w:r>
      </w:hyperlink>
      <w:r w:rsidRPr="0027347B">
        <w:t>, s 151C (3)).</w:t>
      </w:r>
    </w:p>
    <w:p w:rsidR="00133485" w:rsidRPr="0027347B" w:rsidRDefault="00133485">
      <w:pPr>
        <w:pStyle w:val="AH5Sec"/>
      </w:pPr>
      <w:bookmarkStart w:id="256" w:name="_Toc10629154"/>
      <w:r w:rsidRPr="00AB453E">
        <w:rPr>
          <w:rStyle w:val="CharSectNo"/>
        </w:rPr>
        <w:t>142</w:t>
      </w:r>
      <w:r w:rsidRPr="0027347B">
        <w:tab/>
        <w:t>Effect of failure to provide further information—development applications</w:t>
      </w:r>
      <w:bookmarkEnd w:id="25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asked for further information under section 141 in relation to an application; and</w:t>
      </w:r>
    </w:p>
    <w:p w:rsidR="00133485" w:rsidRPr="0027347B" w:rsidRDefault="00133485">
      <w:pPr>
        <w:pStyle w:val="Apara"/>
      </w:pPr>
      <w:r w:rsidRPr="0027347B">
        <w:lastRenderedPageBreak/>
        <w:tab/>
        <w:t>(b)</w:t>
      </w:r>
      <w:r w:rsidRPr="0027347B">
        <w:tab/>
        <w:t>the applicant has not provided some or all of the information in accordance with the request.</w:t>
      </w:r>
    </w:p>
    <w:p w:rsidR="00133485" w:rsidRPr="0027347B" w:rsidRDefault="00133485">
      <w:pPr>
        <w:pStyle w:val="Amain"/>
      </w:pPr>
      <w:r w:rsidRPr="0027347B">
        <w:tab/>
        <w:t>(2)</w:t>
      </w:r>
      <w:r w:rsidRPr="0027347B">
        <w:tab/>
        <w:t>The planning and land authority may refuse the application under section 162.</w:t>
      </w:r>
    </w:p>
    <w:p w:rsidR="00133485" w:rsidRPr="0027347B" w:rsidRDefault="00133485" w:rsidP="00566623">
      <w:pPr>
        <w:pStyle w:val="AH5Sec"/>
      </w:pPr>
      <w:bookmarkStart w:id="257" w:name="_Toc10629155"/>
      <w:r w:rsidRPr="00AB453E">
        <w:rPr>
          <w:rStyle w:val="CharSectNo"/>
        </w:rPr>
        <w:t>143</w:t>
      </w:r>
      <w:r w:rsidRPr="0027347B">
        <w:tab/>
        <w:t>Correcting development applications</w:t>
      </w:r>
      <w:bookmarkEnd w:id="257"/>
    </w:p>
    <w:p w:rsidR="00133485" w:rsidRPr="0027347B" w:rsidRDefault="00133485" w:rsidP="00566623">
      <w:pPr>
        <w:pStyle w:val="Amain"/>
        <w:keepNext/>
      </w:pPr>
      <w:r w:rsidRPr="0027347B">
        <w:tab/>
        <w:t>(1)</w:t>
      </w:r>
      <w:r w:rsidRPr="0027347B">
        <w:tab/>
        <w:t>The planning and land authority may, on the authority’s own initiative or on application, correct a formal error in a development application.</w:t>
      </w:r>
    </w:p>
    <w:p w:rsidR="00133485" w:rsidRPr="0027347B" w:rsidRDefault="00133485">
      <w:pPr>
        <w:pStyle w:val="Amain"/>
      </w:pPr>
      <w:r w:rsidRPr="0027347B">
        <w:tab/>
        <w:t>(2)</w:t>
      </w:r>
      <w:r w:rsidRPr="0027347B">
        <w:tab/>
        <w:t>However, the planning and land authority must not make a correction if making the correction would adversely affect someone other than the applicant.</w:t>
      </w:r>
    </w:p>
    <w:p w:rsidR="00133485" w:rsidRPr="0027347B" w:rsidRDefault="00133485" w:rsidP="00E1344D">
      <w:pPr>
        <w:pStyle w:val="Amain"/>
        <w:keepNext/>
        <w:keepLines/>
      </w:pPr>
      <w:r w:rsidRPr="0027347B">
        <w:tab/>
        <w:t>(3)</w:t>
      </w:r>
      <w:r w:rsidRPr="0027347B">
        <w:tab/>
        <w:t>If the planning and land authority does not tell the applicant that the authority refuses to amend a development application by not later than 5 working days after the day the applicant asks for the correction, the authority is taken to have made the correction.</w:t>
      </w:r>
    </w:p>
    <w:p w:rsidR="00133485" w:rsidRPr="0027347B" w:rsidRDefault="00133485">
      <w:pPr>
        <w:pStyle w:val="Amain"/>
      </w:pPr>
      <w:r w:rsidRPr="0027347B">
        <w:tab/>
        <w:t>(4)</w:t>
      </w:r>
      <w:r w:rsidRPr="0027347B">
        <w:tab/>
        <w:t>If the planning and land authority corrects a development application on the authority’s own initiative, the authority must give the applicant, or if there is more than 1, each applicant, written notice about the correction.</w:t>
      </w:r>
    </w:p>
    <w:p w:rsidR="00133485" w:rsidRPr="0027347B" w:rsidRDefault="00133485">
      <w:pPr>
        <w:pStyle w:val="AH5Sec"/>
      </w:pPr>
      <w:bookmarkStart w:id="258" w:name="_Toc10629156"/>
      <w:r w:rsidRPr="00AB453E">
        <w:rPr>
          <w:rStyle w:val="CharSectNo"/>
        </w:rPr>
        <w:t>144</w:t>
      </w:r>
      <w:r w:rsidRPr="0027347B">
        <w:tab/>
        <w:t>Amending development applications</w:t>
      </w:r>
      <w:bookmarkEnd w:id="258"/>
    </w:p>
    <w:p w:rsidR="00133485" w:rsidRPr="0027347B" w:rsidRDefault="00133485" w:rsidP="00EB1AFA">
      <w:pPr>
        <w:pStyle w:val="Amain"/>
      </w:pPr>
      <w:r w:rsidRPr="0027347B">
        <w:tab/>
        <w:t>(1)</w:t>
      </w:r>
      <w:r w:rsidRPr="0027347B">
        <w:tab/>
        <w:t>The planning and land authority may, if asked by the applicant, amend a development application.</w:t>
      </w:r>
    </w:p>
    <w:p w:rsidR="00AB439E" w:rsidRPr="00875704" w:rsidRDefault="00AB439E" w:rsidP="00EB1AFA">
      <w:pPr>
        <w:pStyle w:val="Amain"/>
        <w:keepNext/>
      </w:pPr>
      <w:r w:rsidRPr="00875704">
        <w:tab/>
        <w:t>(2)</w:t>
      </w:r>
      <w:r w:rsidRPr="00875704">
        <w:tab/>
        <w:t>However, the planning and land authority must not amend the development application unless—</w:t>
      </w:r>
    </w:p>
    <w:p w:rsidR="00AB439E" w:rsidRPr="00875704" w:rsidRDefault="00AB439E" w:rsidP="00AB439E">
      <w:pPr>
        <w:pStyle w:val="Apara"/>
      </w:pPr>
      <w:r w:rsidRPr="00875704">
        <w:tab/>
        <w:t>(a)</w:t>
      </w:r>
      <w:r w:rsidRPr="00875704">
        <w:tab/>
        <w:t>the authority is satisfied that—</w:t>
      </w:r>
    </w:p>
    <w:p w:rsidR="00AB439E" w:rsidRPr="00875704" w:rsidRDefault="00AB439E" w:rsidP="00AB439E">
      <w:pPr>
        <w:pStyle w:val="Asubpara"/>
      </w:pPr>
      <w:r w:rsidRPr="00875704">
        <w:tab/>
        <w:t>(i)</w:t>
      </w:r>
      <w:r w:rsidRPr="00875704">
        <w:tab/>
        <w:t>the development applied for after the amendment will be substantially the same as the development applied for originally; and</w:t>
      </w:r>
    </w:p>
    <w:p w:rsidR="00AB439E" w:rsidRPr="00875704" w:rsidRDefault="00AB439E" w:rsidP="00AB439E">
      <w:pPr>
        <w:pStyle w:val="Asubpara"/>
      </w:pPr>
      <w:r w:rsidRPr="00875704">
        <w:lastRenderedPageBreak/>
        <w:tab/>
        <w:t>(ii)</w:t>
      </w:r>
      <w:r w:rsidRPr="00875704">
        <w:tab/>
        <w:t>the assessment track for the application will not change if the application is amended; and</w:t>
      </w:r>
    </w:p>
    <w:p w:rsidR="00AB439E" w:rsidRPr="00875704" w:rsidRDefault="00AB439E" w:rsidP="00566623">
      <w:pPr>
        <w:pStyle w:val="Apara"/>
        <w:keepNext/>
      </w:pPr>
      <w:r w:rsidRPr="00875704">
        <w:tab/>
        <w:t>(b)</w:t>
      </w:r>
      <w:r w:rsidRPr="00875704">
        <w:tab/>
        <w:t>for land under a land sublease—</w:t>
      </w:r>
    </w:p>
    <w:p w:rsidR="00AB439E" w:rsidRPr="00875704" w:rsidRDefault="00AB439E" w:rsidP="00566623">
      <w:pPr>
        <w:pStyle w:val="Asubpara"/>
        <w:keepNext/>
      </w:pPr>
      <w:r w:rsidRPr="00875704">
        <w:tab/>
        <w:t>(i)</w:t>
      </w:r>
      <w:r w:rsidRPr="00875704">
        <w:tab/>
        <w:t>if the applicant is not the sublessee—the sublessee consents, in writing, to the amendment; and</w:t>
      </w:r>
    </w:p>
    <w:p w:rsidR="00AB439E" w:rsidRPr="00875704" w:rsidRDefault="00AB439E" w:rsidP="00AB439E">
      <w:pPr>
        <w:pStyle w:val="Asubpara"/>
      </w:pPr>
      <w:r w:rsidRPr="00875704">
        <w:tab/>
        <w:t>(ii)</w:t>
      </w:r>
      <w:r w:rsidRPr="00875704">
        <w:tab/>
        <w:t>if the applicant is not the Crown lessee—the Crown lessee consents, in writing, to the amendment.</w:t>
      </w:r>
    </w:p>
    <w:p w:rsidR="00133485" w:rsidRPr="0027347B" w:rsidRDefault="00133485" w:rsidP="005A375E">
      <w:pPr>
        <w:pStyle w:val="Amain"/>
        <w:keepNext/>
      </w:pPr>
      <w:r w:rsidRPr="0027347B">
        <w:tab/>
        <w:t>(3)</w:t>
      </w:r>
      <w:r w:rsidRPr="0027347B">
        <w:tab/>
        <w:t>The planning and land authority must, not later than 5 working days after the day the applicant asks for the amendment—</w:t>
      </w:r>
    </w:p>
    <w:p w:rsidR="00133485" w:rsidRPr="0027347B" w:rsidRDefault="00133485">
      <w:pPr>
        <w:pStyle w:val="Apara"/>
      </w:pPr>
      <w:r w:rsidRPr="0027347B">
        <w:tab/>
        <w:t>(a)</w:t>
      </w:r>
      <w:r w:rsidRPr="0027347B">
        <w:tab/>
        <w:t>amend the development application; or</w:t>
      </w:r>
    </w:p>
    <w:p w:rsidR="00133485" w:rsidRPr="0027347B" w:rsidRDefault="00133485">
      <w:pPr>
        <w:pStyle w:val="Apara"/>
      </w:pPr>
      <w:r w:rsidRPr="0027347B">
        <w:tab/>
        <w:t>(b)</w:t>
      </w:r>
      <w:r w:rsidRPr="0027347B">
        <w:tab/>
        <w:t>refuse to amend the development application.</w:t>
      </w:r>
    </w:p>
    <w:p w:rsidR="00133485" w:rsidRPr="0027347B" w:rsidRDefault="00133485">
      <w:pPr>
        <w:pStyle w:val="Amain"/>
      </w:pPr>
      <w:r w:rsidRPr="0027347B">
        <w:tab/>
        <w:t>(4)</w:t>
      </w:r>
      <w:r w:rsidRPr="0027347B">
        <w:tab/>
        <w:t>If the planning and land authority does not tell the applicant that the authority refuses to amend the application within the time given under subsection (3), the authority is taken to have amended the application.</w:t>
      </w:r>
    </w:p>
    <w:p w:rsidR="00133485" w:rsidRPr="0027347B" w:rsidRDefault="00133485">
      <w:pPr>
        <w:pStyle w:val="AH5Sec"/>
      </w:pPr>
      <w:bookmarkStart w:id="259" w:name="_Toc10629157"/>
      <w:r w:rsidRPr="00AB453E">
        <w:rPr>
          <w:rStyle w:val="CharSectNo"/>
        </w:rPr>
        <w:t>145</w:t>
      </w:r>
      <w:r w:rsidRPr="0027347B">
        <w:tab/>
        <w:t>Referred development application amended</w:t>
      </w:r>
      <w:bookmarkEnd w:id="259"/>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development application has been amended under section 144; and</w:t>
      </w:r>
    </w:p>
    <w:p w:rsidR="001C4759" w:rsidRPr="00DA50F2" w:rsidRDefault="001C4759" w:rsidP="00EB1AFA">
      <w:pPr>
        <w:pStyle w:val="Apara"/>
        <w:keepNext/>
      </w:pPr>
      <w:r w:rsidRPr="00DA50F2">
        <w:tab/>
        <w:t>(b)</w:t>
      </w:r>
      <w:r w:rsidRPr="00DA50F2">
        <w:tab/>
        <w:t>before it was amended, the application was referred to an entity under—</w:t>
      </w:r>
    </w:p>
    <w:p w:rsidR="001C4759" w:rsidRPr="00DA50F2" w:rsidRDefault="001C4759" w:rsidP="001C4759">
      <w:pPr>
        <w:pStyle w:val="Asubpara"/>
      </w:pPr>
      <w:r w:rsidRPr="00DA50F2">
        <w:tab/>
        <w:t>(i)</w:t>
      </w:r>
      <w:r w:rsidRPr="00DA50F2">
        <w:tab/>
        <w:t>section 127A (Impact track—referral of matter protected by the Commonwealth to Commonwealth); or</w:t>
      </w:r>
    </w:p>
    <w:p w:rsidR="001C4759" w:rsidRPr="00DA50F2" w:rsidRDefault="001C4759" w:rsidP="001C4759">
      <w:pPr>
        <w:pStyle w:val="Asubpara"/>
      </w:pPr>
      <w:r w:rsidRPr="00DA50F2">
        <w:tab/>
        <w:t>(ii)</w:t>
      </w:r>
      <w:r w:rsidRPr="00DA50F2">
        <w:tab/>
        <w:t>section 147A (Development applications involving protected matter to be referred to conservator); or</w:t>
      </w:r>
    </w:p>
    <w:p w:rsidR="001C4759" w:rsidRPr="00DA50F2" w:rsidRDefault="001C4759" w:rsidP="001C4759">
      <w:pPr>
        <w:pStyle w:val="Asubpara"/>
      </w:pPr>
      <w:r w:rsidRPr="00DA50F2">
        <w:tab/>
        <w:t>(iii)</w:t>
      </w:r>
      <w:r w:rsidRPr="00DA50F2">
        <w:tab/>
        <w:t>section 148 (Some development applications to be referred).</w:t>
      </w:r>
    </w:p>
    <w:p w:rsidR="00133485" w:rsidRPr="0027347B" w:rsidRDefault="00133485" w:rsidP="00566623">
      <w:pPr>
        <w:pStyle w:val="Amain"/>
        <w:keepNext/>
      </w:pPr>
      <w:r w:rsidRPr="0027347B">
        <w:lastRenderedPageBreak/>
        <w:tab/>
        <w:t>(2)</w:t>
      </w:r>
      <w:r w:rsidRPr="0027347B">
        <w:tab/>
        <w:t>The planning and land authority must refer the development application to the entity.</w:t>
      </w:r>
    </w:p>
    <w:p w:rsidR="00133485" w:rsidRPr="0027347B" w:rsidRDefault="00133485" w:rsidP="00A94DDE">
      <w:pPr>
        <w:pStyle w:val="aNote"/>
      </w:pPr>
      <w:r w:rsidRPr="00ED4D1B">
        <w:rPr>
          <w:rStyle w:val="charItals"/>
        </w:rPr>
        <w:t>Note</w:t>
      </w:r>
      <w:r w:rsidRPr="00ED4D1B">
        <w:rPr>
          <w:rStyle w:val="charItals"/>
        </w:rPr>
        <w:tab/>
      </w:r>
      <w:r w:rsidRPr="0027347B">
        <w:t>Section 149 sets out what the entity to which the application is referred must do with the application.</w:t>
      </w:r>
    </w:p>
    <w:p w:rsidR="00133485" w:rsidRPr="0027347B" w:rsidRDefault="00133485">
      <w:pPr>
        <w:pStyle w:val="Amain"/>
      </w:pPr>
      <w:r w:rsidRPr="0027347B">
        <w:tab/>
        <w:t>(3)</w:t>
      </w:r>
      <w:r w:rsidRPr="0027347B">
        <w:tab/>
        <w:t>A referral under subsection (2) must include a brief description of how the application has been amended since the entity last saw it.</w:t>
      </w:r>
    </w:p>
    <w:p w:rsidR="00133485" w:rsidRPr="0027347B" w:rsidRDefault="00133485" w:rsidP="00615310">
      <w:pPr>
        <w:pStyle w:val="Amain"/>
        <w:keepLines/>
      </w:pPr>
      <w:r w:rsidRPr="0027347B">
        <w:tab/>
        <w:t>(4)</w:t>
      </w:r>
      <w:r w:rsidRPr="0027347B">
        <w:tab/>
        <w:t>However, if the planning and land authority is satisfied that the proposed amendment of the application does not affect any</w:t>
      </w:r>
      <w:r w:rsidR="00F9196D">
        <w:t xml:space="preserve"> part </w:t>
      </w:r>
      <w:r w:rsidRPr="0027347B">
        <w:t>of the application in relation to which the entity to which the application was referred made a comment, the authority need not refer the proposed amendment to the entity.</w:t>
      </w:r>
    </w:p>
    <w:p w:rsidR="00133485" w:rsidRPr="0027347B" w:rsidRDefault="00133485">
      <w:pPr>
        <w:pStyle w:val="AH5Sec"/>
      </w:pPr>
      <w:bookmarkStart w:id="260" w:name="_Toc10629158"/>
      <w:r w:rsidRPr="00AB453E">
        <w:rPr>
          <w:rStyle w:val="CharSectNo"/>
        </w:rPr>
        <w:t>146</w:t>
      </w:r>
      <w:r w:rsidRPr="0027347B">
        <w:tab/>
        <w:t>Notice of amended development applications</w:t>
      </w:r>
      <w:bookmarkEnd w:id="260"/>
    </w:p>
    <w:p w:rsidR="00133485" w:rsidRPr="0027347B" w:rsidRDefault="00133485" w:rsidP="005A375E">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amends a development application; and</w:t>
      </w:r>
    </w:p>
    <w:p w:rsidR="00133485" w:rsidRPr="0027347B" w:rsidRDefault="00133485">
      <w:pPr>
        <w:pStyle w:val="Apara"/>
      </w:pPr>
      <w:r w:rsidRPr="0027347B">
        <w:tab/>
        <w:t>(b)</w:t>
      </w:r>
      <w:r w:rsidRPr="0027347B">
        <w:tab/>
        <w:t>the making of the application has been publicly notified.</w:t>
      </w:r>
    </w:p>
    <w:p w:rsidR="00133485" w:rsidRPr="0027347B" w:rsidRDefault="00133485">
      <w:pPr>
        <w:pStyle w:val="Amain"/>
      </w:pPr>
      <w:r w:rsidRPr="0027347B">
        <w:tab/>
        <w:t>(2)</w:t>
      </w:r>
      <w:r w:rsidRPr="0027347B">
        <w:tab/>
        <w:t>The planning and land authority must publicly notify the amended application under division 7.3.4 (Public notification of development applications and representations).</w:t>
      </w:r>
    </w:p>
    <w:p w:rsidR="00133485" w:rsidRPr="0027347B" w:rsidRDefault="00133485" w:rsidP="00670FB7">
      <w:pPr>
        <w:pStyle w:val="Amain"/>
        <w:keepNext/>
      </w:pPr>
      <w:r w:rsidRPr="0027347B">
        <w:tab/>
        <w:t>(3)</w:t>
      </w:r>
      <w:r w:rsidRPr="0027347B">
        <w:tab/>
        <w:t>However, the planning and land authority may waive the requirement to publicly notify the amended application for development approval if satisfied that—</w:t>
      </w:r>
    </w:p>
    <w:p w:rsidR="00133485" w:rsidRPr="0027347B" w:rsidRDefault="00133485">
      <w:pPr>
        <w:pStyle w:val="Apara"/>
      </w:pPr>
      <w:r w:rsidRPr="0027347B">
        <w:tab/>
        <w:t>(a)</w:t>
      </w:r>
      <w:r w:rsidRPr="0027347B">
        <w:tab/>
        <w:t>no-one other than the applicant will be adversely affected by the amendment; and</w:t>
      </w:r>
    </w:p>
    <w:p w:rsidR="00133485" w:rsidRPr="0027347B" w:rsidRDefault="00133485">
      <w:pPr>
        <w:pStyle w:val="Apara"/>
      </w:pPr>
      <w:r w:rsidRPr="0027347B">
        <w:tab/>
        <w:t>(b)</w:t>
      </w:r>
      <w:r w:rsidRPr="0027347B">
        <w:tab/>
        <w:t>the environmental impact caused by the approval of the amendment will do no more than minimally increase the environmental impact of the development.</w:t>
      </w:r>
    </w:p>
    <w:p w:rsidR="00133485" w:rsidRPr="0027347B" w:rsidRDefault="00133485" w:rsidP="00566623">
      <w:pPr>
        <w:pStyle w:val="AH5Sec"/>
      </w:pPr>
      <w:bookmarkStart w:id="261" w:name="_Toc10629159"/>
      <w:r w:rsidRPr="00AB453E">
        <w:rPr>
          <w:rStyle w:val="CharSectNo"/>
        </w:rPr>
        <w:lastRenderedPageBreak/>
        <w:t>147</w:t>
      </w:r>
      <w:r w:rsidRPr="0027347B">
        <w:tab/>
        <w:t>Withdrawal of development applications</w:t>
      </w:r>
      <w:bookmarkEnd w:id="261"/>
    </w:p>
    <w:p w:rsidR="00133485" w:rsidRPr="0027347B" w:rsidRDefault="00133485">
      <w:pPr>
        <w:pStyle w:val="Amainreturn"/>
      </w:pPr>
      <w:r w:rsidRPr="0027347B">
        <w:t>An applicant may withdraw a development application at any time before the application is approved.</w:t>
      </w:r>
    </w:p>
    <w:p w:rsidR="006B6C0C" w:rsidRPr="00AB453E" w:rsidRDefault="006B6C0C" w:rsidP="006B6C0C">
      <w:pPr>
        <w:pStyle w:val="AH3Div"/>
      </w:pPr>
      <w:bookmarkStart w:id="262" w:name="_Toc10629160"/>
      <w:r w:rsidRPr="00AB453E">
        <w:rPr>
          <w:rStyle w:val="CharDivNo"/>
        </w:rPr>
        <w:t>Division 7.3.2A</w:t>
      </w:r>
      <w:r w:rsidRPr="00537CD4">
        <w:tab/>
      </w:r>
      <w:r w:rsidRPr="00AB453E">
        <w:rPr>
          <w:rStyle w:val="CharDivText"/>
        </w:rPr>
        <w:t>Concurrent development applications</w:t>
      </w:r>
      <w:bookmarkEnd w:id="262"/>
    </w:p>
    <w:p w:rsidR="006B6C0C" w:rsidRPr="00537CD4" w:rsidRDefault="006B6C0C" w:rsidP="006B6C0C">
      <w:pPr>
        <w:pStyle w:val="AH5Sec"/>
      </w:pPr>
      <w:bookmarkStart w:id="263" w:name="_Toc10629161"/>
      <w:r w:rsidRPr="00AB453E">
        <w:rPr>
          <w:rStyle w:val="CharSectNo"/>
        </w:rPr>
        <w:t>147AA</w:t>
      </w:r>
      <w:r w:rsidRPr="00537CD4">
        <w:tab/>
        <w:t>Definitions</w:t>
      </w:r>
      <w:bookmarkEnd w:id="263"/>
    </w:p>
    <w:p w:rsidR="006B6C0C" w:rsidRPr="00537CD4" w:rsidRDefault="006B6C0C" w:rsidP="006B6C0C">
      <w:pPr>
        <w:pStyle w:val="Amain"/>
      </w:pPr>
      <w:r w:rsidRPr="00537CD4">
        <w:tab/>
        <w:t>(1)</w:t>
      </w:r>
      <w:r w:rsidRPr="00537CD4">
        <w:tab/>
        <w:t>In this Act:</w:t>
      </w:r>
    </w:p>
    <w:p w:rsidR="006B6C0C" w:rsidRPr="00537CD4" w:rsidRDefault="006B6C0C" w:rsidP="006B6C0C">
      <w:pPr>
        <w:pStyle w:val="aDef"/>
        <w:keepNext/>
      </w:pPr>
      <w:r w:rsidRPr="00537CD4">
        <w:rPr>
          <w:rStyle w:val="charBoldItals"/>
        </w:rPr>
        <w:t>concurrent consultation period</w:t>
      </w:r>
      <w:r w:rsidRPr="00537CD4">
        <w:t>, for a concurrent development application, means a stated period of not less than 35 working days plus any concurrent extension period.</w:t>
      </w:r>
    </w:p>
    <w:p w:rsidR="006B6C0C" w:rsidRPr="00537CD4" w:rsidRDefault="006B6C0C" w:rsidP="006B6C0C">
      <w:pPr>
        <w:pStyle w:val="aDef"/>
      </w:pPr>
      <w:r w:rsidRPr="00537CD4">
        <w:rPr>
          <w:rStyle w:val="charBoldItals"/>
        </w:rPr>
        <w:t>concurrent development application</w:t>
      </w:r>
      <w:r w:rsidRPr="00537CD4">
        <w:t xml:space="preserve"> means an application for development approval—</w:t>
      </w:r>
    </w:p>
    <w:p w:rsidR="006B6C0C" w:rsidRPr="00537CD4" w:rsidRDefault="006B6C0C" w:rsidP="006B6C0C">
      <w:pPr>
        <w:pStyle w:val="aDefpara"/>
      </w:pPr>
      <w:r w:rsidRPr="00537CD4">
        <w:tab/>
        <w:t>(a)</w:t>
      </w:r>
      <w:r w:rsidRPr="00537CD4">
        <w:tab/>
        <w:t>made under section 137AA (Applications in anticipation of territory plan variation—made before draft plan variation prepared); or</w:t>
      </w:r>
    </w:p>
    <w:p w:rsidR="006B6C0C" w:rsidRPr="00537CD4" w:rsidRDefault="006B6C0C" w:rsidP="006B6C0C">
      <w:pPr>
        <w:pStyle w:val="aDefpara"/>
      </w:pPr>
      <w:r w:rsidRPr="00537CD4">
        <w:tab/>
        <w:t>(b)</w:t>
      </w:r>
      <w:r w:rsidRPr="00537CD4">
        <w:tab/>
        <w:t>that is accompanied by 1 or more concurrent documents.</w:t>
      </w:r>
    </w:p>
    <w:p w:rsidR="006B6C0C" w:rsidRPr="00537CD4" w:rsidRDefault="006B6C0C" w:rsidP="00D824D5">
      <w:pPr>
        <w:pStyle w:val="aDef"/>
        <w:keepNext/>
      </w:pPr>
      <w:r w:rsidRPr="00537CD4">
        <w:rPr>
          <w:rStyle w:val="charBoldItals"/>
        </w:rPr>
        <w:t>concurrent document</w:t>
      </w:r>
      <w:r w:rsidRPr="00537CD4">
        <w:t xml:space="preserve">, in relation to a concurrent development application, means— </w:t>
      </w:r>
    </w:p>
    <w:p w:rsidR="006B6C0C" w:rsidRPr="00537CD4" w:rsidRDefault="006B6C0C" w:rsidP="006B6C0C">
      <w:pPr>
        <w:pStyle w:val="aDefpara"/>
      </w:pPr>
      <w:r w:rsidRPr="00537CD4">
        <w:tab/>
        <w:t>(a)</w:t>
      </w:r>
      <w:r w:rsidRPr="00537CD4">
        <w:tab/>
        <w:t xml:space="preserve">if the application is made under section 137AA—the draft plan variation that gives effect to the anticipated </w:t>
      </w:r>
      <w:hyperlink r:id="rId260" w:tooltip="NI2008-27" w:history="1">
        <w:r w:rsidRPr="00537CD4">
          <w:rPr>
            <w:rStyle w:val="charCitHyperlinkAbbrev"/>
          </w:rPr>
          <w:t>territory plan</w:t>
        </w:r>
      </w:hyperlink>
      <w:r w:rsidRPr="00537CD4">
        <w:t xml:space="preserve"> variation; or</w:t>
      </w:r>
    </w:p>
    <w:p w:rsidR="006B6C0C" w:rsidRPr="00537CD4" w:rsidRDefault="006B6C0C" w:rsidP="006B6C0C">
      <w:pPr>
        <w:pStyle w:val="aDefpara"/>
      </w:pPr>
      <w:r w:rsidRPr="00537CD4">
        <w:tab/>
        <w:t>(b)</w:t>
      </w:r>
      <w:r w:rsidRPr="00537CD4">
        <w:tab/>
        <w:t>if the application is made under section 137AD (Applications for development encroaching on adjoining territory land if development prohibited)—the proposed technical amendment; or</w:t>
      </w:r>
    </w:p>
    <w:p w:rsidR="006B6C0C" w:rsidRPr="00537CD4" w:rsidRDefault="006B6C0C" w:rsidP="006B6C0C">
      <w:pPr>
        <w:pStyle w:val="aDefpara"/>
      </w:pPr>
      <w:r w:rsidRPr="00537CD4">
        <w:tab/>
        <w:t>(c)</w:t>
      </w:r>
      <w:r w:rsidRPr="00537CD4">
        <w:tab/>
        <w:t>if a draft EIS is lodged with the application—the draft EIS; or</w:t>
      </w:r>
    </w:p>
    <w:p w:rsidR="006B6C0C" w:rsidRPr="00537CD4" w:rsidRDefault="006B6C0C" w:rsidP="006B6C0C">
      <w:pPr>
        <w:pStyle w:val="aDefpara"/>
      </w:pPr>
      <w:r w:rsidRPr="00537CD4">
        <w:tab/>
        <w:t>(d)</w:t>
      </w:r>
      <w:r w:rsidRPr="00537CD4">
        <w:tab/>
        <w:t>if an application for an EIS exemption is lodged with the development application—the EIS exemption application.</w:t>
      </w:r>
    </w:p>
    <w:p w:rsidR="006B6C0C" w:rsidRPr="00537CD4" w:rsidRDefault="006B6C0C" w:rsidP="006B6C0C">
      <w:pPr>
        <w:pStyle w:val="Amain"/>
      </w:pPr>
      <w:r w:rsidRPr="00537CD4">
        <w:lastRenderedPageBreak/>
        <w:tab/>
        <w:t>(2)</w:t>
      </w:r>
      <w:r w:rsidRPr="00537CD4">
        <w:tab/>
        <w:t>In this section:</w:t>
      </w:r>
    </w:p>
    <w:p w:rsidR="006B6C0C" w:rsidRPr="00537CD4" w:rsidRDefault="006B6C0C" w:rsidP="006B6C0C">
      <w:pPr>
        <w:pStyle w:val="aDef"/>
      </w:pPr>
      <w:r w:rsidRPr="00537CD4">
        <w:rPr>
          <w:rStyle w:val="charBoldItals"/>
        </w:rPr>
        <w:t>concurrent extension period</w:t>
      </w:r>
      <w:r w:rsidRPr="00537CD4">
        <w:t xml:space="preserve">, in relation to a concurrent development application, means— </w:t>
      </w:r>
    </w:p>
    <w:p w:rsidR="006B6C0C" w:rsidRPr="00537CD4" w:rsidRDefault="006B6C0C" w:rsidP="006B6C0C">
      <w:pPr>
        <w:pStyle w:val="aDefpara"/>
      </w:pPr>
      <w:r w:rsidRPr="00537CD4">
        <w:tab/>
        <w:t>(a)</w:t>
      </w:r>
      <w:r w:rsidRPr="00537CD4">
        <w:tab/>
        <w:t>if the application is made under section 137AA (Applications in anticipation of territory plan variation—made before draft plan variation prepared)—the period of any extension under section 63 (2); or</w:t>
      </w:r>
    </w:p>
    <w:p w:rsidR="006B6C0C" w:rsidRPr="00537CD4" w:rsidRDefault="006B6C0C" w:rsidP="006B6C0C">
      <w:pPr>
        <w:pStyle w:val="aDefpara"/>
      </w:pPr>
      <w:r w:rsidRPr="00537CD4">
        <w:tab/>
        <w:t>(b)</w:t>
      </w:r>
      <w:r w:rsidRPr="00537CD4">
        <w:tab/>
        <w:t>if a draft EIS is lodged with the application—the period of any extension under section 211D (2); or</w:t>
      </w:r>
    </w:p>
    <w:p w:rsidR="006B6C0C" w:rsidRPr="00537CD4" w:rsidRDefault="006B6C0C" w:rsidP="006B6C0C">
      <w:pPr>
        <w:pStyle w:val="aDefpara"/>
      </w:pPr>
      <w:r w:rsidRPr="00537CD4">
        <w:tab/>
        <w:t>(c)</w:t>
      </w:r>
      <w:r w:rsidRPr="00537CD4">
        <w:tab/>
        <w:t>if an application for an EIS exemption is lodged with the development application—the period of any extension under section 219 (3).</w:t>
      </w:r>
    </w:p>
    <w:p w:rsidR="006B6C0C" w:rsidRPr="00537CD4" w:rsidRDefault="006B6C0C" w:rsidP="006B6C0C">
      <w:pPr>
        <w:pStyle w:val="AH5Sec"/>
      </w:pPr>
      <w:bookmarkStart w:id="264" w:name="_Toc10629162"/>
      <w:r w:rsidRPr="00AB453E">
        <w:rPr>
          <w:rStyle w:val="CharSectNo"/>
        </w:rPr>
        <w:t>147AB</w:t>
      </w:r>
      <w:r w:rsidRPr="00537CD4">
        <w:tab/>
        <w:t>Public notification of concurrent documents</w:t>
      </w:r>
      <w:bookmarkEnd w:id="264"/>
    </w:p>
    <w:p w:rsidR="006B6C0C" w:rsidRPr="00537CD4" w:rsidRDefault="006B6C0C" w:rsidP="00A01EF0">
      <w:pPr>
        <w:pStyle w:val="Amain"/>
        <w:keepNext/>
      </w:pPr>
      <w:r w:rsidRPr="00537CD4">
        <w:tab/>
        <w:t>(1)</w:t>
      </w:r>
      <w:r w:rsidRPr="00537CD4">
        <w:tab/>
        <w:t>This section applies if—</w:t>
      </w:r>
    </w:p>
    <w:p w:rsidR="006B6C0C" w:rsidRPr="00537CD4" w:rsidRDefault="006B6C0C" w:rsidP="00A01EF0">
      <w:pPr>
        <w:pStyle w:val="Apara"/>
        <w:keepNext/>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concurrent document in relation to the application must be publicly notified under this Act.</w:t>
      </w:r>
    </w:p>
    <w:p w:rsidR="006B6C0C" w:rsidRPr="00537CD4" w:rsidRDefault="006B6C0C" w:rsidP="006B6C0C">
      <w:pPr>
        <w:pStyle w:val="Amain"/>
      </w:pPr>
      <w:r w:rsidRPr="00537CD4">
        <w:tab/>
        <w:t>(2)</w:t>
      </w:r>
      <w:r w:rsidRPr="00537CD4">
        <w:tab/>
        <w:t>The concurrent document must be publicly notified together with the concurrent development application for the concurrent consultation period.</w:t>
      </w:r>
    </w:p>
    <w:p w:rsidR="006B6C0C" w:rsidRPr="00537CD4" w:rsidRDefault="006B6C0C" w:rsidP="006B6C0C">
      <w:pPr>
        <w:pStyle w:val="aNote"/>
      </w:pPr>
      <w:r w:rsidRPr="00537CD4">
        <w:rPr>
          <w:rStyle w:val="charItals"/>
        </w:rPr>
        <w:t>Note</w:t>
      </w:r>
      <w:r w:rsidRPr="00537CD4">
        <w:rPr>
          <w:rStyle w:val="charItals"/>
        </w:rPr>
        <w:tab/>
      </w:r>
      <w:r w:rsidRPr="00537CD4">
        <w:t xml:space="preserve">A development application is </w:t>
      </w:r>
      <w:r w:rsidRPr="00537CD4">
        <w:rPr>
          <w:rStyle w:val="charBoldItals"/>
        </w:rPr>
        <w:t>publicly notified</w:t>
      </w:r>
      <w:r w:rsidRPr="00537CD4">
        <w:t xml:space="preserve"> under div 7.3.4.</w:t>
      </w:r>
    </w:p>
    <w:p w:rsidR="006B6C0C" w:rsidRPr="00537CD4" w:rsidRDefault="006B6C0C" w:rsidP="006B6C0C">
      <w:pPr>
        <w:pStyle w:val="Amain"/>
      </w:pPr>
      <w:r w:rsidRPr="00537CD4">
        <w:tab/>
        <w:t>(3)</w:t>
      </w:r>
      <w:r w:rsidRPr="00537CD4">
        <w:tab/>
        <w:t>A notice under subsection (2) must—</w:t>
      </w:r>
    </w:p>
    <w:p w:rsidR="006B6C0C" w:rsidRPr="00537CD4" w:rsidRDefault="006B6C0C" w:rsidP="006B6C0C">
      <w:pPr>
        <w:pStyle w:val="Apara"/>
      </w:pPr>
      <w:r w:rsidRPr="00537CD4">
        <w:tab/>
        <w:t>(a)</w:t>
      </w:r>
      <w:r w:rsidRPr="00537CD4">
        <w:tab/>
        <w:t>state that the concurrent development application—</w:t>
      </w:r>
    </w:p>
    <w:p w:rsidR="006B6C0C" w:rsidRPr="00537CD4" w:rsidRDefault="006B6C0C" w:rsidP="006B6C0C">
      <w:pPr>
        <w:pStyle w:val="Asubpara"/>
      </w:pPr>
      <w:r w:rsidRPr="00537CD4">
        <w:tab/>
        <w:t>(i)</w:t>
      </w:r>
      <w:r w:rsidRPr="00537CD4">
        <w:tab/>
        <w:t>is a concurrent development application; and</w:t>
      </w:r>
    </w:p>
    <w:p w:rsidR="006B6C0C" w:rsidRPr="00537CD4" w:rsidRDefault="006B6C0C" w:rsidP="006B6C0C">
      <w:pPr>
        <w:pStyle w:val="Asubpara"/>
      </w:pPr>
      <w:r w:rsidRPr="00537CD4">
        <w:tab/>
        <w:t>(ii)</w:t>
      </w:r>
      <w:r w:rsidRPr="00537CD4">
        <w:tab/>
        <w:t>cannot be finalised until the concurrent process is complete; and</w:t>
      </w:r>
    </w:p>
    <w:p w:rsidR="006B6C0C" w:rsidRPr="00537CD4" w:rsidRDefault="006B6C0C" w:rsidP="006B6C0C">
      <w:pPr>
        <w:pStyle w:val="Apara"/>
      </w:pPr>
      <w:r w:rsidRPr="00537CD4">
        <w:lastRenderedPageBreak/>
        <w:tab/>
        <w:t>(b)</w:t>
      </w:r>
      <w:r w:rsidRPr="00537CD4">
        <w:tab/>
        <w:t>state the concurrent consultation period for the concurrent development application; and</w:t>
      </w:r>
    </w:p>
    <w:p w:rsidR="006B6C0C" w:rsidRPr="00537CD4" w:rsidRDefault="006B6C0C" w:rsidP="006B6C0C">
      <w:pPr>
        <w:pStyle w:val="Apara"/>
      </w:pPr>
      <w:r w:rsidRPr="00537CD4">
        <w:tab/>
        <w:t>(c)</w:t>
      </w:r>
      <w:r w:rsidRPr="00537CD4">
        <w:tab/>
        <w:t>state that if the concurrent document relating to the application is refused, rejected or withdrawn, the application is taken to have been refused; and</w:t>
      </w:r>
    </w:p>
    <w:p w:rsidR="006B6C0C" w:rsidRPr="00537CD4" w:rsidRDefault="006B6C0C" w:rsidP="006B6C0C">
      <w:pPr>
        <w:pStyle w:val="Apara"/>
      </w:pPr>
      <w:r w:rsidRPr="00537CD4">
        <w:tab/>
        <w:t>(d)</w:t>
      </w:r>
      <w:r w:rsidRPr="00537CD4">
        <w:tab/>
        <w:t>include an electronic link to each concurrent document for the concurrent development application on the authority website.</w:t>
      </w:r>
    </w:p>
    <w:p w:rsidR="006B6C0C" w:rsidRPr="00537CD4" w:rsidRDefault="006B6C0C" w:rsidP="00A01EF0">
      <w:pPr>
        <w:pStyle w:val="Amain"/>
        <w:keepNext/>
      </w:pPr>
      <w:r w:rsidRPr="00537CD4">
        <w:tab/>
        <w:t>(4)</w:t>
      </w:r>
      <w:r w:rsidRPr="00537CD4">
        <w:tab/>
        <w:t>In this section:</w:t>
      </w:r>
    </w:p>
    <w:p w:rsidR="006B6C0C" w:rsidRPr="00537CD4" w:rsidRDefault="006B6C0C" w:rsidP="00A01EF0">
      <w:pPr>
        <w:pStyle w:val="aDef"/>
        <w:keepNext/>
      </w:pPr>
      <w:r w:rsidRPr="00537CD4">
        <w:rPr>
          <w:rStyle w:val="charBoldItals"/>
        </w:rPr>
        <w:t>completed concurrent process</w:t>
      </w:r>
      <w:r w:rsidRPr="00537CD4">
        <w:t>—see section 162 (</w:t>
      </w:r>
      <w:r w:rsidR="00CB31F9">
        <w:t>7</w:t>
      </w:r>
      <w:r w:rsidRPr="00537CD4">
        <w:t>).</w:t>
      </w:r>
    </w:p>
    <w:p w:rsidR="006B6C0C" w:rsidRPr="00537CD4" w:rsidRDefault="006B6C0C" w:rsidP="00A01EF0">
      <w:pPr>
        <w:pStyle w:val="aDef"/>
        <w:keepNext/>
      </w:pPr>
      <w:r w:rsidRPr="00537CD4">
        <w:rPr>
          <w:rStyle w:val="charBoldItals"/>
        </w:rPr>
        <w:t>publicly notified</w:t>
      </w:r>
      <w:r w:rsidRPr="00537CD4">
        <w:t>, for a concurrent document, means—</w:t>
      </w:r>
    </w:p>
    <w:p w:rsidR="006B6C0C" w:rsidRPr="00537CD4" w:rsidRDefault="006B6C0C" w:rsidP="00A01EF0">
      <w:pPr>
        <w:pStyle w:val="aDefpara"/>
        <w:keepLines/>
      </w:pPr>
      <w:r w:rsidRPr="00537CD4">
        <w:tab/>
        <w:t>(a)</w:t>
      </w:r>
      <w:r w:rsidRPr="00537CD4">
        <w:tab/>
        <w:t xml:space="preserve">for a draft plan variation that gives effect to an anticipated </w:t>
      </w:r>
      <w:hyperlink r:id="rId261" w:tooltip="NI2008-27" w:history="1">
        <w:r w:rsidRPr="00537CD4">
          <w:rPr>
            <w:rStyle w:val="charCitHyperlinkAbbrev"/>
          </w:rPr>
          <w:t>territory plan</w:t>
        </w:r>
      </w:hyperlink>
      <w:r w:rsidRPr="00537CD4">
        <w:t xml:space="preserve"> variation under section 137AA—notification of the consultation notice for the draft plan variation under section 63 (3); or</w:t>
      </w:r>
    </w:p>
    <w:p w:rsidR="006B6C0C" w:rsidRPr="00537CD4" w:rsidRDefault="006B6C0C" w:rsidP="006B6C0C">
      <w:pPr>
        <w:pStyle w:val="aDefpara"/>
      </w:pPr>
      <w:r w:rsidRPr="00537CD4">
        <w:tab/>
        <w:t>(b)</w:t>
      </w:r>
      <w:r w:rsidRPr="00537CD4">
        <w:tab/>
        <w:t>for a proposed technical amendment under section 90B—public notice under section 90 (2); or</w:t>
      </w:r>
    </w:p>
    <w:p w:rsidR="006B6C0C" w:rsidRPr="00537CD4" w:rsidRDefault="006B6C0C" w:rsidP="006B6C0C">
      <w:pPr>
        <w:pStyle w:val="aDefpara"/>
      </w:pPr>
      <w:r w:rsidRPr="00537CD4">
        <w:tab/>
        <w:t>(c)</w:t>
      </w:r>
      <w:r w:rsidRPr="00537CD4">
        <w:tab/>
        <w:t>for an EIS exemption application—notification of the consultation notice for the EIS exemption application under section 211C; or</w:t>
      </w:r>
    </w:p>
    <w:p w:rsidR="006B6C0C" w:rsidRPr="00537CD4" w:rsidRDefault="006B6C0C" w:rsidP="006B6C0C">
      <w:pPr>
        <w:pStyle w:val="aDefpara"/>
      </w:pPr>
      <w:r w:rsidRPr="00537CD4">
        <w:tab/>
        <w:t>(d)</w:t>
      </w:r>
      <w:r w:rsidRPr="00537CD4">
        <w:tab/>
        <w:t>for a draft EIS—notification of the draft EIS under section 217.</w:t>
      </w:r>
    </w:p>
    <w:p w:rsidR="006B6C0C" w:rsidRPr="00537CD4" w:rsidRDefault="006B6C0C" w:rsidP="006B6C0C">
      <w:pPr>
        <w:pStyle w:val="AH5Sec"/>
      </w:pPr>
      <w:bookmarkStart w:id="265" w:name="_Toc10629163"/>
      <w:r w:rsidRPr="00AB453E">
        <w:rPr>
          <w:rStyle w:val="CharSectNo"/>
        </w:rPr>
        <w:t>147AC</w:t>
      </w:r>
      <w:r w:rsidRPr="00537CD4">
        <w:tab/>
        <w:t>Representations about concurrent documents</w:t>
      </w:r>
      <w:bookmarkEnd w:id="265"/>
    </w:p>
    <w:p w:rsidR="006B6C0C" w:rsidRPr="00537CD4" w:rsidRDefault="006B6C0C" w:rsidP="006B6C0C">
      <w:pPr>
        <w:pStyle w:val="Amain"/>
      </w:pPr>
      <w:r w:rsidRPr="00537CD4">
        <w:tab/>
        <w:t>(1)</w:t>
      </w:r>
      <w:r w:rsidRPr="00537CD4">
        <w:tab/>
        <w:t>This section applies if—</w:t>
      </w:r>
    </w:p>
    <w:p w:rsidR="006B6C0C" w:rsidRPr="00537CD4" w:rsidRDefault="006B6C0C" w:rsidP="006B6C0C">
      <w:pPr>
        <w:pStyle w:val="Apara"/>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written representation about a concurrent document relating to the application may be made under this Act.</w:t>
      </w:r>
    </w:p>
    <w:p w:rsidR="006B6C0C" w:rsidRPr="00537CD4" w:rsidRDefault="006B6C0C" w:rsidP="00566623">
      <w:pPr>
        <w:pStyle w:val="Amain"/>
        <w:keepNext/>
      </w:pPr>
      <w:r w:rsidRPr="00537CD4">
        <w:lastRenderedPageBreak/>
        <w:tab/>
        <w:t>(2)</w:t>
      </w:r>
      <w:r w:rsidRPr="00537CD4">
        <w:tab/>
        <w:t>A person may only make a written representation about—</w:t>
      </w:r>
    </w:p>
    <w:p w:rsidR="006B6C0C" w:rsidRPr="00537CD4" w:rsidRDefault="006B6C0C" w:rsidP="006B6C0C">
      <w:pPr>
        <w:pStyle w:val="Apara"/>
      </w:pPr>
      <w:r w:rsidRPr="00537CD4">
        <w:tab/>
        <w:t>(a)</w:t>
      </w:r>
      <w:r w:rsidRPr="00537CD4">
        <w:tab/>
        <w:t>the concurrent development application and each concurrent document in the concurrent consultation period; and</w:t>
      </w:r>
    </w:p>
    <w:p w:rsidR="006B6C0C" w:rsidRPr="00537CD4" w:rsidRDefault="006B6C0C" w:rsidP="006B6C0C">
      <w:pPr>
        <w:pStyle w:val="Apara"/>
      </w:pPr>
      <w:r w:rsidRPr="00537CD4">
        <w:tab/>
        <w:t>(b)</w:t>
      </w:r>
      <w:r w:rsidRPr="00537CD4">
        <w:tab/>
        <w:t>the concurrent document at the same time as the person makes a representation about the concurrent development application.</w:t>
      </w:r>
    </w:p>
    <w:p w:rsidR="006B6C0C" w:rsidRPr="00537CD4" w:rsidRDefault="006B6C0C" w:rsidP="00A01EF0">
      <w:pPr>
        <w:pStyle w:val="Amain"/>
        <w:keepNext/>
      </w:pPr>
      <w:r w:rsidRPr="00537CD4">
        <w:tab/>
        <w:t>(3)</w:t>
      </w:r>
      <w:r w:rsidRPr="00537CD4">
        <w:tab/>
        <w:t>Subsection (4) applies if—</w:t>
      </w:r>
    </w:p>
    <w:p w:rsidR="006B6C0C" w:rsidRPr="00537CD4" w:rsidRDefault="006B6C0C" w:rsidP="006B6C0C">
      <w:pPr>
        <w:pStyle w:val="Apara"/>
      </w:pPr>
      <w:r w:rsidRPr="00537CD4">
        <w:tab/>
        <w:t>(a)</w:t>
      </w:r>
      <w:r w:rsidRPr="00537CD4">
        <w:tab/>
        <w:t>a person makes a written representation about a concurrent document at the same time as the person makes a representation about a concurrent development application; and</w:t>
      </w:r>
    </w:p>
    <w:p w:rsidR="006B6C0C" w:rsidRPr="00537CD4" w:rsidRDefault="006B6C0C" w:rsidP="006B6C0C">
      <w:pPr>
        <w:pStyle w:val="Apara"/>
      </w:pPr>
      <w:r w:rsidRPr="00537CD4">
        <w:tab/>
        <w:t>(b)</w:t>
      </w:r>
      <w:r w:rsidRPr="00537CD4">
        <w:tab/>
        <w:t>the representation must be published under this Act.</w:t>
      </w:r>
    </w:p>
    <w:p w:rsidR="006B6C0C" w:rsidRPr="00537CD4" w:rsidRDefault="006B6C0C" w:rsidP="006B6C0C">
      <w:pPr>
        <w:pStyle w:val="Amain"/>
      </w:pPr>
      <w:r w:rsidRPr="00537CD4">
        <w:tab/>
        <w:t>(4)</w:t>
      </w:r>
      <w:r w:rsidRPr="00537CD4">
        <w:tab/>
        <w:t>The planning and land authority must—</w:t>
      </w:r>
    </w:p>
    <w:p w:rsidR="006B6C0C" w:rsidRPr="00537CD4" w:rsidRDefault="006B6C0C" w:rsidP="006B6C0C">
      <w:pPr>
        <w:pStyle w:val="Apara"/>
      </w:pPr>
      <w:r w:rsidRPr="00537CD4">
        <w:tab/>
        <w:t>(a)</w:t>
      </w:r>
      <w:r w:rsidRPr="00537CD4">
        <w:tab/>
        <w:t>include an electronic link to each concurrent document for the concurrent development application on the authority website; and</w:t>
      </w:r>
    </w:p>
    <w:p w:rsidR="006B6C0C" w:rsidRPr="00537CD4" w:rsidRDefault="006B6C0C" w:rsidP="006B6C0C">
      <w:pPr>
        <w:pStyle w:val="Apara"/>
      </w:pPr>
      <w:r w:rsidRPr="00537CD4">
        <w:tab/>
        <w:t>(b)</w:t>
      </w:r>
      <w:r w:rsidRPr="00537CD4">
        <w:tab/>
        <w:t>either—</w:t>
      </w:r>
    </w:p>
    <w:p w:rsidR="006B6C0C" w:rsidRPr="00537CD4" w:rsidRDefault="006B6C0C" w:rsidP="006B6C0C">
      <w:pPr>
        <w:pStyle w:val="Asubpara"/>
      </w:pPr>
      <w:r w:rsidRPr="00537CD4">
        <w:tab/>
        <w:t>(i)</w:t>
      </w:r>
      <w:r w:rsidRPr="00537CD4">
        <w:tab/>
        <w:t>publish the representations together on the authority website; or</w:t>
      </w:r>
    </w:p>
    <w:p w:rsidR="006B6C0C" w:rsidRPr="00537CD4" w:rsidRDefault="006B6C0C" w:rsidP="006B6C0C">
      <w:pPr>
        <w:pStyle w:val="Asubpara"/>
      </w:pPr>
      <w:r w:rsidRPr="00537CD4">
        <w:tab/>
        <w:t>(ii)</w:t>
      </w:r>
      <w:r w:rsidRPr="00537CD4">
        <w:tab/>
        <w:t>include an electronic link to the representations on the authority website.</w:t>
      </w:r>
    </w:p>
    <w:p w:rsidR="006B6C0C" w:rsidRPr="00537CD4" w:rsidRDefault="006B6C0C" w:rsidP="006B6C0C">
      <w:pPr>
        <w:pStyle w:val="Amain"/>
      </w:pPr>
      <w:r w:rsidRPr="00537CD4">
        <w:tab/>
        <w:t>(5)</w:t>
      </w:r>
      <w:r w:rsidRPr="00537CD4">
        <w:tab/>
        <w:t>In this section:</w:t>
      </w:r>
    </w:p>
    <w:p w:rsidR="006B6C0C" w:rsidRPr="00537CD4" w:rsidRDefault="006B6C0C" w:rsidP="006B6C0C">
      <w:pPr>
        <w:pStyle w:val="aDef"/>
      </w:pPr>
      <w:r w:rsidRPr="00537CD4">
        <w:rPr>
          <w:rStyle w:val="charBoldItals"/>
        </w:rPr>
        <w:t>representation</w:t>
      </w:r>
      <w:r w:rsidRPr="00537CD4">
        <w:t>, about a concurrent document, means—</w:t>
      </w:r>
    </w:p>
    <w:p w:rsidR="006B6C0C" w:rsidRPr="00537CD4" w:rsidRDefault="006B6C0C" w:rsidP="006B6C0C">
      <w:pPr>
        <w:pStyle w:val="aDefpara"/>
      </w:pPr>
      <w:r w:rsidRPr="00537CD4">
        <w:tab/>
        <w:t>(a)</w:t>
      </w:r>
      <w:r w:rsidRPr="00537CD4">
        <w:tab/>
        <w:t xml:space="preserve">for a draft plan variation that gives effect to an anticipated </w:t>
      </w:r>
      <w:hyperlink r:id="rId262" w:tooltip="NI2008-27" w:history="1">
        <w:r w:rsidRPr="00537CD4">
          <w:rPr>
            <w:rStyle w:val="charCitHyperlinkAbbrev"/>
          </w:rPr>
          <w:t>territory plan</w:t>
        </w:r>
      </w:hyperlink>
      <w:r w:rsidRPr="00537CD4">
        <w:t xml:space="preserve"> variation under section 137AA—a comment about the variation under section 63; or</w:t>
      </w:r>
    </w:p>
    <w:p w:rsidR="006B6C0C" w:rsidRPr="00537CD4" w:rsidRDefault="006B6C0C" w:rsidP="006B6C0C">
      <w:pPr>
        <w:pStyle w:val="aDefpara"/>
      </w:pPr>
      <w:r w:rsidRPr="00537CD4">
        <w:tab/>
        <w:t>(b)</w:t>
      </w:r>
      <w:r w:rsidRPr="00537CD4">
        <w:tab/>
        <w:t>for a proposed technical amendment under section 90B—a comment about the amendment under section 90; or</w:t>
      </w:r>
    </w:p>
    <w:p w:rsidR="006B6C0C" w:rsidRPr="00537CD4" w:rsidRDefault="006B6C0C" w:rsidP="006B6C0C">
      <w:pPr>
        <w:pStyle w:val="aDefpara"/>
      </w:pPr>
      <w:r w:rsidRPr="00537CD4">
        <w:tab/>
        <w:t>(c)</w:t>
      </w:r>
      <w:r w:rsidRPr="00537CD4">
        <w:tab/>
        <w:t>for an EIS exemption application—a submission about the application under section 211C; or</w:t>
      </w:r>
    </w:p>
    <w:p w:rsidR="006B6C0C" w:rsidRPr="00537CD4" w:rsidRDefault="006B6C0C" w:rsidP="006B6C0C">
      <w:pPr>
        <w:pStyle w:val="aDefpara"/>
      </w:pPr>
      <w:r w:rsidRPr="00537CD4">
        <w:lastRenderedPageBreak/>
        <w:tab/>
        <w:t>(d)</w:t>
      </w:r>
      <w:r w:rsidRPr="00537CD4">
        <w:tab/>
        <w:t>for a draft EIS—a representation about the draft EIS under section 219.</w:t>
      </w:r>
    </w:p>
    <w:p w:rsidR="006B6C0C" w:rsidRPr="00537CD4" w:rsidRDefault="006B6C0C" w:rsidP="006B6C0C">
      <w:pPr>
        <w:pStyle w:val="AH5Sec"/>
      </w:pPr>
      <w:bookmarkStart w:id="266" w:name="_Toc10629164"/>
      <w:r w:rsidRPr="00AB453E">
        <w:rPr>
          <w:rStyle w:val="CharSectNo"/>
        </w:rPr>
        <w:t>147AD</w:t>
      </w:r>
      <w:r w:rsidRPr="00537CD4">
        <w:tab/>
        <w:t>Refusal, rejection or withdrawal of concurrent documents</w:t>
      </w:r>
      <w:bookmarkEnd w:id="266"/>
    </w:p>
    <w:p w:rsidR="006B6C0C" w:rsidRPr="00537CD4" w:rsidRDefault="006B6C0C" w:rsidP="00A01EF0">
      <w:pPr>
        <w:pStyle w:val="Amain"/>
        <w:keepNext/>
      </w:pPr>
      <w:r w:rsidRPr="00537CD4">
        <w:tab/>
        <w:t>(1)</w:t>
      </w:r>
      <w:r w:rsidRPr="00537CD4">
        <w:tab/>
        <w:t>This section applies if—</w:t>
      </w:r>
    </w:p>
    <w:p w:rsidR="006B6C0C" w:rsidRPr="00537CD4" w:rsidRDefault="006B6C0C" w:rsidP="006B6C0C">
      <w:pPr>
        <w:pStyle w:val="Apara"/>
      </w:pPr>
      <w:r w:rsidRPr="00537CD4">
        <w:tab/>
        <w:t>(a)</w:t>
      </w:r>
      <w:r w:rsidRPr="00537CD4">
        <w:tab/>
        <w:t>a development application is a concurrent development application; and</w:t>
      </w:r>
    </w:p>
    <w:p w:rsidR="006B6C0C" w:rsidRPr="00537CD4" w:rsidRDefault="006B6C0C" w:rsidP="006B6C0C">
      <w:pPr>
        <w:pStyle w:val="Apara"/>
      </w:pPr>
      <w:r w:rsidRPr="00537CD4">
        <w:tab/>
        <w:t>(b)</w:t>
      </w:r>
      <w:r w:rsidRPr="00537CD4">
        <w:tab/>
        <w:t>a concurrent document relating to the application—</w:t>
      </w:r>
    </w:p>
    <w:p w:rsidR="006B6C0C" w:rsidRPr="00537CD4" w:rsidRDefault="006B6C0C" w:rsidP="006B6C0C">
      <w:pPr>
        <w:pStyle w:val="Asubpara"/>
      </w:pPr>
      <w:r w:rsidRPr="00537CD4">
        <w:tab/>
        <w:t>(i)</w:t>
      </w:r>
      <w:r w:rsidRPr="00537CD4">
        <w:tab/>
        <w:t>is refused, rejected or withdrawn; or</w:t>
      </w:r>
    </w:p>
    <w:p w:rsidR="006B6C0C" w:rsidRPr="00537CD4" w:rsidRDefault="006B6C0C" w:rsidP="006B6C0C">
      <w:pPr>
        <w:pStyle w:val="Asubpara"/>
      </w:pPr>
      <w:r w:rsidRPr="00537CD4">
        <w:tab/>
        <w:t>(ii)</w:t>
      </w:r>
      <w:r w:rsidRPr="00537CD4">
        <w:tab/>
        <w:t>is taken to have been refused, rejected or withdrawn; or</w:t>
      </w:r>
    </w:p>
    <w:p w:rsidR="006B6C0C" w:rsidRPr="00537CD4" w:rsidRDefault="006B6C0C" w:rsidP="006B6C0C">
      <w:pPr>
        <w:pStyle w:val="Asubpara"/>
      </w:pPr>
      <w:r w:rsidRPr="00537CD4">
        <w:tab/>
        <w:t>(iii)</w:t>
      </w:r>
      <w:r w:rsidRPr="00537CD4">
        <w:tab/>
        <w:t xml:space="preserve">for a draft plan variation that gives effect to an anticipated </w:t>
      </w:r>
      <w:hyperlink r:id="rId263" w:tooltip="NI2008-27" w:history="1">
        <w:r w:rsidRPr="00537CD4">
          <w:rPr>
            <w:rStyle w:val="charCitHyperlinkAbbrev"/>
          </w:rPr>
          <w:t>territory plan</w:t>
        </w:r>
      </w:hyperlink>
      <w:r w:rsidRPr="00537CD4">
        <w:t xml:space="preserve"> variation under section 137AA—</w:t>
      </w:r>
    </w:p>
    <w:p w:rsidR="006B6C0C" w:rsidRPr="00537CD4" w:rsidRDefault="006B6C0C" w:rsidP="006B6C0C">
      <w:pPr>
        <w:pStyle w:val="Asubsubpara"/>
      </w:pPr>
      <w:r w:rsidRPr="00537CD4">
        <w:tab/>
        <w:t>(A)</w:t>
      </w:r>
      <w:r w:rsidRPr="00537CD4">
        <w:tab/>
        <w:t>the draft plan variation is revised in a way that no longer permits the proposed development; or</w:t>
      </w:r>
    </w:p>
    <w:p w:rsidR="006B6C0C" w:rsidRPr="00537CD4" w:rsidRDefault="006B6C0C" w:rsidP="006B6C0C">
      <w:pPr>
        <w:pStyle w:val="Asubsubpara"/>
      </w:pPr>
      <w:r w:rsidRPr="00537CD4">
        <w:tab/>
        <w:t>(B)</w:t>
      </w:r>
      <w:r w:rsidRPr="00537CD4">
        <w:tab/>
        <w:t xml:space="preserve">if a provision of the draft plan variation relates to the concurrent development application—subparagraph (i), (ii) or (iii) (A) applies to the provision. </w:t>
      </w:r>
    </w:p>
    <w:p w:rsidR="006B6C0C" w:rsidRPr="00537CD4" w:rsidRDefault="006B6C0C" w:rsidP="006B6C0C">
      <w:pPr>
        <w:pStyle w:val="Amain"/>
      </w:pPr>
      <w:r w:rsidRPr="00537CD4">
        <w:tab/>
        <w:t>(2)</w:t>
      </w:r>
      <w:r w:rsidRPr="00537CD4">
        <w:tab/>
        <w:t>The planning and land authority or Minister is taken to have refused the concurrent development application.</w:t>
      </w:r>
    </w:p>
    <w:p w:rsidR="006B6C0C" w:rsidRPr="00537CD4" w:rsidRDefault="006B6C0C" w:rsidP="006B6C0C">
      <w:pPr>
        <w:pStyle w:val="aNote"/>
      </w:pPr>
      <w:r w:rsidRPr="00537CD4">
        <w:rPr>
          <w:rStyle w:val="charItals"/>
        </w:rPr>
        <w:t>Note</w:t>
      </w:r>
      <w:r w:rsidRPr="00537CD4">
        <w:rPr>
          <w:rStyle w:val="charItals"/>
        </w:rPr>
        <w:tab/>
      </w:r>
      <w:r w:rsidRPr="00537CD4">
        <w:t>For a development application made under s 137AA, the planning and land authority or Minister is taken to have refused the development application if a consultation notice for a draft plan variation that gives effect to the anticipated variation is not notified under s 63 within 6 months after the development application is made (see s 137AA (3)).</w:t>
      </w:r>
    </w:p>
    <w:p w:rsidR="006B6C0C" w:rsidRPr="00537CD4" w:rsidRDefault="006B6C0C" w:rsidP="006B6C0C">
      <w:pPr>
        <w:pStyle w:val="Amain"/>
      </w:pPr>
      <w:r w:rsidRPr="00537CD4">
        <w:tab/>
        <w:t>(3)</w:t>
      </w:r>
      <w:r w:rsidRPr="00537CD4">
        <w:tab/>
        <w:t>Any other concurrent document is taken to have been withdrawn.</w:t>
      </w:r>
    </w:p>
    <w:p w:rsidR="006B6C0C" w:rsidRPr="00537CD4" w:rsidRDefault="006B6C0C" w:rsidP="006B6C0C">
      <w:pPr>
        <w:pStyle w:val="Amain"/>
      </w:pPr>
      <w:r w:rsidRPr="00537CD4">
        <w:tab/>
        <w:t>(4)</w:t>
      </w:r>
      <w:r w:rsidRPr="00537CD4">
        <w:tab/>
        <w:t xml:space="preserve">For subsection (1) (b), if the concurrent document is a draft plan variation that gives effect to an anticipated </w:t>
      </w:r>
      <w:hyperlink r:id="rId264" w:tooltip="NI2008-27" w:history="1">
        <w:r w:rsidRPr="00537CD4">
          <w:rPr>
            <w:rStyle w:val="charCitHyperlinkAbbrev"/>
          </w:rPr>
          <w:t>territory plan</w:t>
        </w:r>
      </w:hyperlink>
      <w:r w:rsidRPr="00537CD4">
        <w:t xml:space="preserve"> variation under section 137AA, a reference also includes refusal or rejection of a provision of the draft plan variation if the provision relates to the concurrent development application.</w:t>
      </w:r>
    </w:p>
    <w:p w:rsidR="006B6C0C" w:rsidRDefault="006B6C0C" w:rsidP="006B6C0C">
      <w:pPr>
        <w:pStyle w:val="Amain"/>
        <w:rPr>
          <w:lang w:eastAsia="en-AU"/>
        </w:rPr>
      </w:pPr>
      <w:r w:rsidRPr="00537CD4">
        <w:rPr>
          <w:lang w:eastAsia="en-AU"/>
        </w:rPr>
        <w:lastRenderedPageBreak/>
        <w:tab/>
        <w:t>(5)</w:t>
      </w:r>
      <w:r w:rsidRPr="00537CD4">
        <w:rPr>
          <w:lang w:eastAsia="en-AU"/>
        </w:rPr>
        <w:tab/>
        <w:t>The planning and land authority must give the applicant for the concurrent development application notice of the effect of this section.</w:t>
      </w:r>
    </w:p>
    <w:p w:rsidR="00133485" w:rsidRPr="00AB453E" w:rsidRDefault="00133485">
      <w:pPr>
        <w:pStyle w:val="AH3Div"/>
      </w:pPr>
      <w:bookmarkStart w:id="267" w:name="_Toc10629165"/>
      <w:r w:rsidRPr="00AB453E">
        <w:rPr>
          <w:rStyle w:val="CharDivNo"/>
        </w:rPr>
        <w:t>Division 7.3.3</w:t>
      </w:r>
      <w:r w:rsidRPr="0027347B">
        <w:tab/>
      </w:r>
      <w:r w:rsidRPr="00AB453E">
        <w:rPr>
          <w:rStyle w:val="CharDivText"/>
        </w:rPr>
        <w:t>Referral of development applications</w:t>
      </w:r>
      <w:bookmarkEnd w:id="267"/>
    </w:p>
    <w:p w:rsidR="001C4759" w:rsidRPr="00DA50F2" w:rsidRDefault="001C4759" w:rsidP="001C4759">
      <w:pPr>
        <w:pStyle w:val="AH5Sec"/>
      </w:pPr>
      <w:bookmarkStart w:id="268" w:name="_Toc10629166"/>
      <w:r w:rsidRPr="00AB453E">
        <w:rPr>
          <w:rStyle w:val="CharSectNo"/>
        </w:rPr>
        <w:t>147A</w:t>
      </w:r>
      <w:r w:rsidRPr="00DA50F2">
        <w:tab/>
        <w:t>Development applications involving protected matter to be referred to conservator</w:t>
      </w:r>
      <w:bookmarkEnd w:id="268"/>
    </w:p>
    <w:p w:rsidR="001C4759" w:rsidRPr="00DA50F2" w:rsidRDefault="001C4759" w:rsidP="001C4759">
      <w:pPr>
        <w:pStyle w:val="Amain"/>
      </w:pPr>
      <w:r w:rsidRPr="00DA50F2">
        <w:tab/>
        <w:t>(1)</w:t>
      </w:r>
      <w:r w:rsidRPr="00DA50F2">
        <w:tab/>
        <w:t>This section applies if the planning and land authority is satisfied that a proposed development is likely to have a significant adverse environmental impact on a protected matter.</w:t>
      </w:r>
    </w:p>
    <w:p w:rsidR="001C4759" w:rsidRPr="00DA50F2" w:rsidRDefault="001C4759" w:rsidP="001C4759">
      <w:pPr>
        <w:pStyle w:val="Amain"/>
      </w:pPr>
      <w:r w:rsidRPr="00DA50F2">
        <w:tab/>
        <w:t>(2)</w:t>
      </w:r>
      <w:r w:rsidRPr="00DA50F2">
        <w:tab/>
        <w:t>The planning and land authority must refer the development application for the development to the conservator of flora and fauna.</w:t>
      </w:r>
    </w:p>
    <w:p w:rsidR="001C4759" w:rsidRPr="00DA50F2" w:rsidRDefault="001C4759" w:rsidP="001C4759">
      <w:pPr>
        <w:pStyle w:val="aNote"/>
        <w:keepNext/>
      </w:pPr>
      <w:r w:rsidRPr="00DA50F2">
        <w:rPr>
          <w:rStyle w:val="charItals"/>
        </w:rPr>
        <w:t>Note 1</w:t>
      </w:r>
      <w:r w:rsidRPr="00DA50F2">
        <w:tab/>
        <w:t xml:space="preserve">The conservator’s advice must contain an assessment of whether the proposed development is likely to have a significant adverse environmental impact on a protected matter and, if so, advice about suitable offsets for the proposed development (see </w:t>
      </w:r>
      <w:hyperlink r:id="rId265" w:tooltip="A2014-59" w:history="1">
        <w:r w:rsidR="00E41810" w:rsidRPr="00527762">
          <w:rPr>
            <w:rStyle w:val="charCitHyperlinkItal"/>
          </w:rPr>
          <w:t>Nature Conservation Act 2014</w:t>
        </w:r>
      </w:hyperlink>
      <w:r w:rsidR="00E41810" w:rsidRPr="001163FE">
        <w:t>, ch 13, particularly s 318</w:t>
      </w:r>
      <w:r w:rsidRPr="00DA50F2">
        <w:t>).</w:t>
      </w:r>
    </w:p>
    <w:p w:rsidR="001C4759" w:rsidRPr="00DA50F2" w:rsidRDefault="001C4759" w:rsidP="001C4759">
      <w:pPr>
        <w:pStyle w:val="aNote"/>
        <w:keepNext/>
      </w:pPr>
      <w:r w:rsidRPr="00DA50F2">
        <w:rPr>
          <w:rStyle w:val="charItals"/>
        </w:rPr>
        <w:t>Note 2</w:t>
      </w:r>
      <w:r w:rsidRPr="00DA50F2">
        <w:rPr>
          <w:rStyle w:val="charItals"/>
        </w:rPr>
        <w:tab/>
      </w:r>
      <w:r w:rsidRPr="00DA50F2">
        <w:t>If the proposed development is likely to have a significant adverse environmental impact on a protected matter, and the authority is to decide the development application, development approval must not be given unless the development proposal is consistent with the conservator’s advice (see s 128 (1) (b) (vi)).</w:t>
      </w:r>
    </w:p>
    <w:p w:rsidR="001C4759" w:rsidRPr="00DA50F2" w:rsidRDefault="001C4759" w:rsidP="001C4759">
      <w:pPr>
        <w:pStyle w:val="aNote"/>
      </w:pPr>
      <w:r w:rsidRPr="00DA50F2">
        <w:rPr>
          <w:rStyle w:val="charItals"/>
        </w:rPr>
        <w:t>Note 3</w:t>
      </w:r>
      <w:r w:rsidRPr="00DA50F2">
        <w:tab/>
      </w:r>
      <w:r w:rsidRPr="00DA50F2">
        <w:rPr>
          <w:rStyle w:val="charBoldItals"/>
        </w:rPr>
        <w:t xml:space="preserve">Significant </w:t>
      </w:r>
      <w:r w:rsidRPr="00DA50F2">
        <w:t>adverse environmental impact—see s 124A.</w:t>
      </w:r>
    </w:p>
    <w:p w:rsidR="00133485" w:rsidRPr="0027347B" w:rsidRDefault="00133485">
      <w:pPr>
        <w:pStyle w:val="AH5Sec"/>
      </w:pPr>
      <w:bookmarkStart w:id="269" w:name="_Toc10629167"/>
      <w:r w:rsidRPr="00AB453E">
        <w:rPr>
          <w:rStyle w:val="CharSectNo"/>
        </w:rPr>
        <w:t>148</w:t>
      </w:r>
      <w:r w:rsidRPr="0027347B">
        <w:tab/>
        <w:t>Some development applications to be referred</w:t>
      </w:r>
      <w:bookmarkEnd w:id="269"/>
    </w:p>
    <w:p w:rsidR="00133485" w:rsidRPr="0027347B" w:rsidRDefault="00133485" w:rsidP="005A375E">
      <w:pPr>
        <w:pStyle w:val="Amain"/>
        <w:keepNext/>
      </w:pPr>
      <w:r w:rsidRPr="0027347B">
        <w:tab/>
        <w:t>(1)</w:t>
      </w:r>
      <w:r w:rsidRPr="0027347B">
        <w:tab/>
        <w:t>The planning and land authority must refer a development application prescribed by regulation to an entity prescribed by regulation.</w:t>
      </w:r>
    </w:p>
    <w:p w:rsidR="00133485" w:rsidRPr="0027347B" w:rsidRDefault="00133485" w:rsidP="005A375E">
      <w:pPr>
        <w:pStyle w:val="Amain"/>
        <w:keepNext/>
      </w:pPr>
      <w:r w:rsidRPr="0027347B">
        <w:tab/>
        <w:t>(2)</w:t>
      </w:r>
      <w:r w:rsidRPr="0027347B">
        <w:tab/>
        <w:t>However, the planning and land authority must not refer a development application to an entity under subsection (1) if—</w:t>
      </w:r>
    </w:p>
    <w:p w:rsidR="00133485" w:rsidRPr="0027347B" w:rsidRDefault="00133485">
      <w:pPr>
        <w:pStyle w:val="Apara"/>
      </w:pPr>
      <w:r w:rsidRPr="0027347B">
        <w:tab/>
        <w:t>(a)</w:t>
      </w:r>
      <w:r w:rsidRPr="0027347B">
        <w:tab/>
        <w:t>the authority is satisfied that the applicant has adequately consulted the entity in relation to the application not earlier than 6 months before the day the application is made; and</w:t>
      </w:r>
    </w:p>
    <w:p w:rsidR="00133485" w:rsidRPr="0027347B" w:rsidRDefault="00133485">
      <w:pPr>
        <w:pStyle w:val="Apara"/>
      </w:pPr>
      <w:r w:rsidRPr="0027347B">
        <w:lastRenderedPageBreak/>
        <w:tab/>
        <w:t>(b)</w:t>
      </w:r>
      <w:r w:rsidRPr="0027347B">
        <w:tab/>
        <w:t>the entity agrees in writing to the proposed development.</w:t>
      </w:r>
    </w:p>
    <w:p w:rsidR="00133485" w:rsidRPr="0027347B" w:rsidRDefault="00133485" w:rsidP="005A375E">
      <w:pPr>
        <w:pStyle w:val="Amain"/>
      </w:pPr>
      <w:r w:rsidRPr="0027347B">
        <w:tab/>
        <w:t>(3)</w:t>
      </w:r>
      <w:r w:rsidRPr="0027347B">
        <w:tab/>
        <w:t>A written agreement to a proposed development mentioned in subsection (2) (b) is taken to be advice received in accordance with section 149 in relation to an application for development approval for the development.</w:t>
      </w:r>
    </w:p>
    <w:p w:rsidR="00133485" w:rsidRPr="0027347B" w:rsidRDefault="00133485">
      <w:pPr>
        <w:pStyle w:val="Amain"/>
      </w:pPr>
      <w:r w:rsidRPr="0027347B">
        <w:tab/>
        <w:t>(4)</w:t>
      </w:r>
      <w:r w:rsidRPr="0027347B">
        <w:tab/>
        <w:t>To remove any doubt, if the planning and land authority is not required to refer a development application to an entity under subsection (1)—</w:t>
      </w:r>
    </w:p>
    <w:p w:rsidR="00133485" w:rsidRPr="0027347B" w:rsidRDefault="00133485">
      <w:pPr>
        <w:pStyle w:val="Apara"/>
      </w:pPr>
      <w:r w:rsidRPr="0027347B">
        <w:tab/>
        <w:t>(a)</w:t>
      </w:r>
      <w:r w:rsidRPr="0027347B">
        <w:tab/>
        <w:t>the authority need not refer the application to the entity before deciding the application; and</w:t>
      </w:r>
    </w:p>
    <w:p w:rsidR="00133485" w:rsidRPr="0027347B" w:rsidRDefault="00133485">
      <w:pPr>
        <w:pStyle w:val="Apara"/>
      </w:pPr>
      <w:r w:rsidRPr="0027347B">
        <w:tab/>
        <w:t>(b)</w:t>
      </w:r>
      <w:r w:rsidRPr="0027347B">
        <w:tab/>
        <w:t>the decision of the authority is not affected by the authority not referring the application to the entity.</w:t>
      </w:r>
    </w:p>
    <w:p w:rsidR="00133485" w:rsidRPr="0027347B" w:rsidRDefault="00133485">
      <w:pPr>
        <w:pStyle w:val="AH5Sec"/>
      </w:pPr>
      <w:bookmarkStart w:id="270" w:name="_Toc10629168"/>
      <w:r w:rsidRPr="00AB453E">
        <w:rPr>
          <w:rStyle w:val="CharSectNo"/>
        </w:rPr>
        <w:t>149</w:t>
      </w:r>
      <w:r w:rsidRPr="0027347B">
        <w:tab/>
        <w:t>Requirement to give advice in relation to development applications</w:t>
      </w:r>
      <w:bookmarkEnd w:id="270"/>
    </w:p>
    <w:p w:rsidR="00133485" w:rsidRPr="0027347B" w:rsidRDefault="00133485">
      <w:pPr>
        <w:pStyle w:val="Amain"/>
        <w:keepNext/>
      </w:pPr>
      <w:r w:rsidRPr="0027347B">
        <w:tab/>
        <w:t>(1)</w:t>
      </w:r>
      <w:r w:rsidRPr="0027347B">
        <w:tab/>
        <w:t>This section applies if a development application, including an amended application, is referred to an entity</w:t>
      </w:r>
      <w:r w:rsidR="001C4759">
        <w:t xml:space="preserve"> </w:t>
      </w:r>
      <w:r w:rsidR="001C4759" w:rsidRPr="00DA50F2">
        <w:t>under section 147A or section 148</w:t>
      </w:r>
      <w:r w:rsidRPr="0027347B">
        <w:t>.</w:t>
      </w:r>
    </w:p>
    <w:p w:rsidR="00133485" w:rsidRPr="0027347B" w:rsidRDefault="00133485">
      <w:pPr>
        <w:pStyle w:val="aNote"/>
      </w:pPr>
      <w:r w:rsidRPr="00ED4D1B">
        <w:rPr>
          <w:rStyle w:val="charItals"/>
        </w:rPr>
        <w:t>Note</w:t>
      </w:r>
      <w:r w:rsidRPr="00ED4D1B">
        <w:rPr>
          <w:rStyle w:val="charItals"/>
        </w:rPr>
        <w:tab/>
      </w:r>
      <w:r w:rsidRPr="0027347B">
        <w:t>An amended application may be required to be referred to an entity under s 145.</w:t>
      </w:r>
    </w:p>
    <w:p w:rsidR="00133485" w:rsidRPr="0027347B" w:rsidRDefault="00133485">
      <w:pPr>
        <w:pStyle w:val="Amain"/>
        <w:keepNext/>
      </w:pPr>
      <w:r w:rsidRPr="0027347B">
        <w:tab/>
        <w:t>(2)</w:t>
      </w:r>
      <w:r w:rsidRPr="0027347B">
        <w:tab/>
        <w:t>The entity must give the planning and land authority the entity’s advice in relation to the development application not later than 15 working days after the day the authority gives the application to the entity or, if a shorter period is prescribed by regulation, not later than the end of the shorter period.</w:t>
      </w:r>
    </w:p>
    <w:p w:rsidR="00133485" w:rsidRPr="00ED4D1B" w:rsidRDefault="00133485">
      <w:pPr>
        <w:pStyle w:val="aNote"/>
        <w:keepNext/>
      </w:pPr>
      <w:r w:rsidRPr="0027347B">
        <w:rPr>
          <w:rStyle w:val="charItals"/>
        </w:rPr>
        <w:t>Note 1</w:t>
      </w:r>
      <w:r w:rsidRPr="00ED4D1B">
        <w:tab/>
        <w:t>A written agreement to a development proposal under section 148 (2) (b) is taken to be advice given in accordance with this section in relation to a development application for the proposal (see s 148 (3)).</w:t>
      </w:r>
    </w:p>
    <w:p w:rsidR="00133485" w:rsidRPr="0027347B" w:rsidRDefault="00133485">
      <w:pPr>
        <w:pStyle w:val="aNote"/>
      </w:pPr>
      <w:r w:rsidRPr="0027347B">
        <w:rPr>
          <w:rStyle w:val="charItals"/>
        </w:rPr>
        <w:t>Note 2</w:t>
      </w:r>
      <w:r w:rsidRPr="0027347B">
        <w:rPr>
          <w:rStyle w:val="charItals"/>
        </w:rPr>
        <w:tab/>
      </w:r>
      <w:r w:rsidRPr="0027347B">
        <w:t xml:space="preserve">For how documents may be given, see the </w:t>
      </w:r>
      <w:hyperlink r:id="rId266" w:tooltip="A2001-14" w:history="1">
        <w:r w:rsidR="00113226" w:rsidRPr="00113226">
          <w:rPr>
            <w:rStyle w:val="charCitHyperlinkAbbrev"/>
          </w:rPr>
          <w:t>Legislation Act</w:t>
        </w:r>
      </w:hyperlink>
      <w:r w:rsidRPr="0027347B">
        <w:t>, pt 19.5.</w:t>
      </w:r>
    </w:p>
    <w:p w:rsidR="00133485" w:rsidRPr="0027347B" w:rsidRDefault="00133485">
      <w:pPr>
        <w:pStyle w:val="AH5Sec"/>
      </w:pPr>
      <w:bookmarkStart w:id="271" w:name="_Toc10629169"/>
      <w:r w:rsidRPr="00AB453E">
        <w:rPr>
          <w:rStyle w:val="CharSectNo"/>
        </w:rPr>
        <w:lastRenderedPageBreak/>
        <w:t>150</w:t>
      </w:r>
      <w:r w:rsidRPr="0027347B">
        <w:tab/>
        <w:t>Effect of no response by referral entity</w:t>
      </w:r>
      <w:bookmarkEnd w:id="271"/>
    </w:p>
    <w:p w:rsidR="00133485" w:rsidRPr="0027347B" w:rsidRDefault="00133485">
      <w:pPr>
        <w:pStyle w:val="Amainreturn"/>
      </w:pPr>
      <w:r w:rsidRPr="0027347B">
        <w:t>For this Act, if an entity fails to provide advice in accordance with section 149 in relation to a development application referred to the entity, the entity is taken to have given advice that the entity supports the application.</w:t>
      </w:r>
    </w:p>
    <w:p w:rsidR="00133485" w:rsidRPr="0027347B" w:rsidRDefault="00133485">
      <w:pPr>
        <w:pStyle w:val="AH5Sec"/>
      </w:pPr>
      <w:bookmarkStart w:id="272" w:name="_Toc10629170"/>
      <w:r w:rsidRPr="00AB453E">
        <w:rPr>
          <w:rStyle w:val="CharSectNo"/>
        </w:rPr>
        <w:t>151</w:t>
      </w:r>
      <w:r w:rsidRPr="0027347B">
        <w:tab/>
        <w:t>Effect of advice by referral entity</w:t>
      </w:r>
      <w:bookmarkEnd w:id="272"/>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application, including a development application amended under section 144, is referred to an entity; and</w:t>
      </w:r>
    </w:p>
    <w:p w:rsidR="00133485" w:rsidRPr="0027347B" w:rsidRDefault="00133485">
      <w:pPr>
        <w:pStyle w:val="Apara"/>
      </w:pPr>
      <w:r w:rsidRPr="0027347B">
        <w:tab/>
        <w:t>(b)</w:t>
      </w:r>
      <w:r w:rsidRPr="0027347B">
        <w:tab/>
        <w:t>the entity gives advice on the application in accordance with section 149; and</w:t>
      </w:r>
    </w:p>
    <w:p w:rsidR="00133485" w:rsidRPr="0027347B" w:rsidRDefault="00133485">
      <w:pPr>
        <w:pStyle w:val="aNotepar"/>
        <w:rPr>
          <w:iCs/>
        </w:rPr>
      </w:pPr>
      <w:r w:rsidRPr="00ED4D1B">
        <w:rPr>
          <w:rStyle w:val="charItals"/>
        </w:rPr>
        <w:t>Note</w:t>
      </w:r>
      <w:r w:rsidRPr="00ED4D1B">
        <w:rPr>
          <w:rStyle w:val="charItals"/>
        </w:rPr>
        <w:tab/>
      </w:r>
      <w:r w:rsidRPr="0027347B">
        <w:rPr>
          <w:iCs/>
        </w:rPr>
        <w:t xml:space="preserve">Advice on an application </w:t>
      </w:r>
      <w:r w:rsidRPr="0027347B">
        <w:t xml:space="preserve">is given </w:t>
      </w:r>
      <w:r w:rsidRPr="0027347B">
        <w:rPr>
          <w:iCs/>
        </w:rPr>
        <w:t>in accordance with section </w:t>
      </w:r>
      <w:r w:rsidRPr="0027347B">
        <w:t>149 if the advice is given by an entity not later than 15 working days (or shorter prescribed period) after the day the application is given to the entity.</w:t>
      </w:r>
    </w:p>
    <w:p w:rsidR="00133485" w:rsidRPr="0027347B" w:rsidRDefault="00133485">
      <w:pPr>
        <w:pStyle w:val="Apara"/>
      </w:pPr>
      <w:r w:rsidRPr="0027347B">
        <w:tab/>
        <w:t>(c)</w:t>
      </w:r>
      <w:r w:rsidRPr="0027347B">
        <w:tab/>
        <w:t>the planning and land authority or Minister approves the application; and</w:t>
      </w:r>
    </w:p>
    <w:p w:rsidR="00133485" w:rsidRPr="0027347B" w:rsidRDefault="00133485">
      <w:pPr>
        <w:pStyle w:val="Apara"/>
      </w:pPr>
      <w:r w:rsidRPr="0027347B">
        <w:tab/>
        <w:t>(d)</w:t>
      </w:r>
      <w:r w:rsidRPr="0027347B">
        <w:tab/>
        <w:t>the approval is substantially consistent with the advice.</w:t>
      </w:r>
    </w:p>
    <w:p w:rsidR="00133485" w:rsidRPr="0027347B" w:rsidRDefault="00133485">
      <w:pPr>
        <w:pStyle w:val="Amain"/>
      </w:pPr>
      <w:r w:rsidRPr="0027347B">
        <w:tab/>
        <w:t>(2)</w:t>
      </w:r>
      <w:r w:rsidRPr="0027347B">
        <w:tab/>
        <w:t>The entity must not act inconsistently with the advice in relation to the development application unless—</w:t>
      </w:r>
    </w:p>
    <w:p w:rsidR="00133485" w:rsidRPr="0027347B" w:rsidRDefault="00133485">
      <w:pPr>
        <w:pStyle w:val="Apara"/>
      </w:pPr>
      <w:r w:rsidRPr="0027347B">
        <w:tab/>
        <w:t>(a)</w:t>
      </w:r>
      <w:r w:rsidRPr="0027347B">
        <w:tab/>
        <w:t>further information in relation to the development proposed in the application comes to the entity’s attention (other than information mentioned in subsection (3)); and</w:t>
      </w:r>
    </w:p>
    <w:p w:rsidR="00133485" w:rsidRPr="0027347B" w:rsidRDefault="00133485">
      <w:pPr>
        <w:pStyle w:val="Apara"/>
      </w:pPr>
      <w:r w:rsidRPr="0027347B">
        <w:tab/>
        <w:t>(b)</w:t>
      </w:r>
      <w:r w:rsidRPr="0027347B">
        <w:tab/>
        <w:t>the entity did not have the further information when the entity gave the advice; and</w:t>
      </w:r>
    </w:p>
    <w:p w:rsidR="00133485" w:rsidRPr="0027347B" w:rsidRDefault="00133485">
      <w:pPr>
        <w:pStyle w:val="Apara"/>
      </w:pPr>
      <w:r w:rsidRPr="0027347B">
        <w:tab/>
        <w:t>(c)</w:t>
      </w:r>
      <w:r w:rsidRPr="0027347B">
        <w:tab/>
        <w:t>the further information is relevant to the advice the entity gave; and</w:t>
      </w:r>
    </w:p>
    <w:p w:rsidR="00133485" w:rsidRPr="0027347B" w:rsidRDefault="00133485">
      <w:pPr>
        <w:pStyle w:val="Apara"/>
      </w:pPr>
      <w:r w:rsidRPr="0027347B">
        <w:tab/>
        <w:t>(d)</w:t>
      </w:r>
      <w:r w:rsidRPr="0027347B">
        <w:tab/>
        <w:t>the entity would have given different advice if the entity had the further information before giving the advice.</w:t>
      </w:r>
    </w:p>
    <w:p w:rsidR="00133485" w:rsidRPr="0027347B" w:rsidRDefault="00133485">
      <w:pPr>
        <w:pStyle w:val="Amain"/>
      </w:pPr>
      <w:r w:rsidRPr="0027347B">
        <w:lastRenderedPageBreak/>
        <w:tab/>
        <w:t>(3)</w:t>
      </w:r>
      <w:r w:rsidRPr="0027347B">
        <w:tab/>
        <w:t>Subsection (2) (a) does not apply to further information in relation to a development proposed in an application if the information—</w:t>
      </w:r>
    </w:p>
    <w:p w:rsidR="00133485" w:rsidRPr="0027347B" w:rsidRDefault="00133485">
      <w:pPr>
        <w:pStyle w:val="Apara"/>
      </w:pPr>
      <w:r w:rsidRPr="0027347B">
        <w:tab/>
        <w:t>(a)</w:t>
      </w:r>
      <w:r w:rsidRPr="0027347B">
        <w:tab/>
        <w:t>was not required in the development application; and</w:t>
      </w:r>
    </w:p>
    <w:p w:rsidR="00133485" w:rsidRPr="0027347B" w:rsidRDefault="00133485">
      <w:pPr>
        <w:pStyle w:val="Apara"/>
      </w:pPr>
      <w:r w:rsidRPr="0027347B">
        <w:tab/>
        <w:t>(b)</w:t>
      </w:r>
      <w:r w:rsidRPr="0027347B">
        <w:tab/>
        <w:t>is required by the entity after the application is approved; and</w:t>
      </w:r>
    </w:p>
    <w:p w:rsidR="00133485" w:rsidRPr="0027347B" w:rsidRDefault="00133485">
      <w:pPr>
        <w:pStyle w:val="Apara"/>
      </w:pPr>
      <w:r w:rsidRPr="0027347B">
        <w:tab/>
        <w:t>(c)</w:t>
      </w:r>
      <w:r w:rsidRPr="0027347B">
        <w:tab/>
        <w:t>is consistent in all significant respects with information already provided by the applicant, except that it is more detailed.</w:t>
      </w:r>
    </w:p>
    <w:p w:rsidR="00133485" w:rsidRPr="0027347B" w:rsidRDefault="00133485">
      <w:pPr>
        <w:pStyle w:val="Amain"/>
      </w:pPr>
      <w:r w:rsidRPr="0027347B">
        <w:tab/>
        <w:t>(4)</w:t>
      </w:r>
      <w:r w:rsidRPr="0027347B">
        <w:tab/>
        <w:t xml:space="preserve">For this section, an entity </w:t>
      </w:r>
      <w:r w:rsidRPr="00ED4D1B">
        <w:rPr>
          <w:rStyle w:val="charBoldItals"/>
        </w:rPr>
        <w:t>acts inconsistently</w:t>
      </w:r>
      <w:r w:rsidRPr="0027347B">
        <w:t xml:space="preserve"> with advice in relation to a development application if—</w:t>
      </w:r>
    </w:p>
    <w:p w:rsidR="00133485" w:rsidRPr="0027347B" w:rsidRDefault="00133485">
      <w:pPr>
        <w:pStyle w:val="Apara"/>
      </w:pPr>
      <w:r w:rsidRPr="0027347B">
        <w:tab/>
        <w:t>(a)</w:t>
      </w:r>
      <w:r w:rsidRPr="0027347B">
        <w:tab/>
        <w:t>the advice is that the entity will issue or give an approval or other thing in relation to the development; and</w:t>
      </w:r>
    </w:p>
    <w:p w:rsidR="00133485" w:rsidRPr="0027347B" w:rsidRDefault="00133485">
      <w:pPr>
        <w:pStyle w:val="Apara"/>
      </w:pPr>
      <w:r w:rsidRPr="0027347B">
        <w:tab/>
        <w:t>(b)</w:t>
      </w:r>
      <w:r w:rsidRPr="0027347B">
        <w:tab/>
        <w:t>the application is approved; and</w:t>
      </w:r>
    </w:p>
    <w:p w:rsidR="00133485" w:rsidRPr="0027347B" w:rsidRDefault="00133485">
      <w:pPr>
        <w:pStyle w:val="Apara"/>
      </w:pPr>
      <w:r w:rsidRPr="0027347B">
        <w:tab/>
        <w:t>(c)</w:t>
      </w:r>
      <w:r w:rsidRPr="0027347B">
        <w:tab/>
        <w:t>the entity—</w:t>
      </w:r>
    </w:p>
    <w:p w:rsidR="00133485" w:rsidRPr="0027347B" w:rsidRDefault="00133485">
      <w:pPr>
        <w:pStyle w:val="Asubpara"/>
      </w:pPr>
      <w:r w:rsidRPr="0027347B">
        <w:tab/>
        <w:t>(i)</w:t>
      </w:r>
      <w:r w:rsidRPr="0027347B">
        <w:tab/>
        <w:t>does not issue or give the approval or other thing consistent with the advice; or</w:t>
      </w:r>
    </w:p>
    <w:p w:rsidR="00133485" w:rsidRPr="0027347B" w:rsidRDefault="00133485">
      <w:pPr>
        <w:pStyle w:val="Asubpara"/>
        <w:keepNext/>
      </w:pPr>
      <w:r w:rsidRPr="0027347B">
        <w:tab/>
        <w:t>(ii)</w:t>
      </w:r>
      <w:r w:rsidRPr="0027347B">
        <w:tab/>
        <w:t>issues or gives the approval or other thing in a way, or subject to a condition, that prevents the applicant undertaking the development approved.</w:t>
      </w:r>
    </w:p>
    <w:p w:rsidR="00133485" w:rsidRPr="0027347B" w:rsidRDefault="00133485">
      <w:pPr>
        <w:pStyle w:val="aExamHdgss"/>
      </w:pPr>
      <w:r w:rsidRPr="0027347B">
        <w:t>Example of advice</w:t>
      </w:r>
    </w:p>
    <w:p w:rsidR="00133485" w:rsidRPr="0027347B" w:rsidRDefault="00133485">
      <w:pPr>
        <w:pStyle w:val="aExamss"/>
        <w:keepNext/>
      </w:pPr>
      <w:r w:rsidRPr="0027347B">
        <w:t>that the entity will agree to the digging up of a footpath to allow the development</w:t>
      </w:r>
    </w:p>
    <w:p w:rsidR="00133485" w:rsidRPr="0027347B" w:rsidRDefault="00133485">
      <w:pPr>
        <w:pStyle w:val="Amain"/>
        <w:keepNext/>
      </w:pPr>
      <w:r w:rsidRPr="0027347B">
        <w:tab/>
        <w:t>(5)</w:t>
      </w:r>
      <w:r w:rsidRPr="0027347B">
        <w:tab/>
        <w:t xml:space="preserve">Also for this section, an entity </w:t>
      </w:r>
      <w:r w:rsidRPr="00ED4D1B">
        <w:rPr>
          <w:rStyle w:val="charBoldItals"/>
        </w:rPr>
        <w:t>acts inconsistently</w:t>
      </w:r>
      <w:r w:rsidRPr="0027347B">
        <w:t xml:space="preserve"> with advice in relation to an application if—</w:t>
      </w:r>
    </w:p>
    <w:p w:rsidR="00133485" w:rsidRPr="0027347B" w:rsidRDefault="00133485">
      <w:pPr>
        <w:pStyle w:val="Apara"/>
      </w:pPr>
      <w:r w:rsidRPr="0027347B">
        <w:tab/>
        <w:t>(a)</w:t>
      </w:r>
      <w:r w:rsidRPr="0027347B">
        <w:tab/>
        <w:t xml:space="preserve">the advice is that an activity to which the application relates does not require a </w:t>
      </w:r>
      <w:r w:rsidR="00F9196D">
        <w:t>part</w:t>
      </w:r>
      <w:r w:rsidRPr="0027347B">
        <w:t>icular authorisation (however described); and</w:t>
      </w:r>
    </w:p>
    <w:p w:rsidR="00133485" w:rsidRPr="0027347B" w:rsidRDefault="00133485" w:rsidP="00653620">
      <w:pPr>
        <w:pStyle w:val="Apara"/>
        <w:keepNext/>
        <w:keepLines/>
      </w:pPr>
      <w:r w:rsidRPr="0027347B">
        <w:lastRenderedPageBreak/>
        <w:tab/>
        <w:t>(b)</w:t>
      </w:r>
      <w:r w:rsidRPr="0027347B">
        <w:tab/>
        <w:t xml:space="preserve">the entity prosecutes someone, or takes other compliance action, in relation to the activity because the activity is carried out without the </w:t>
      </w:r>
      <w:r w:rsidR="00F9196D">
        <w:t>part</w:t>
      </w:r>
      <w:r w:rsidRPr="0027347B">
        <w:t>icular authorisation.</w:t>
      </w:r>
    </w:p>
    <w:p w:rsidR="00133485" w:rsidRPr="0027347B" w:rsidRDefault="00133485" w:rsidP="00653620">
      <w:pPr>
        <w:pStyle w:val="aExamHdgss"/>
        <w:keepLines/>
      </w:pPr>
      <w:r w:rsidRPr="0027347B">
        <w:t>Example of acting inconsistently</w:t>
      </w:r>
    </w:p>
    <w:p w:rsidR="00133485" w:rsidRPr="0027347B" w:rsidRDefault="00133485" w:rsidP="00653620">
      <w:pPr>
        <w:pStyle w:val="aExamss"/>
        <w:keepNext/>
        <w:keepLines/>
      </w:pPr>
      <w:r w:rsidRPr="0027347B">
        <w:t>An Act prohibits activity A without an approval.  The entity responsible for administering the Act gives advice under section 149 that the activity (activity B) in the application does not fall within the description of activity A.  The application is approved consistent with the advice.  The entity cannot prosecute a person for carrying out activity B in accordance with the approved application because activity B does fall within the description of activity A and the person did not have approval.</w:t>
      </w:r>
    </w:p>
    <w:p w:rsidR="00133485" w:rsidRPr="0027347B" w:rsidRDefault="00133485">
      <w:pPr>
        <w:pStyle w:val="Amain"/>
      </w:pPr>
      <w:r w:rsidRPr="0027347B">
        <w:tab/>
        <w:t>(6)</w:t>
      </w:r>
      <w:r w:rsidRPr="0027347B">
        <w:tab/>
        <w:t>For this section, an entity acts inconsistently with advice that the entity is taken under section 150 to have given in relation to a development application if the entity—</w:t>
      </w:r>
    </w:p>
    <w:p w:rsidR="00133485" w:rsidRPr="0027347B" w:rsidRDefault="00133485">
      <w:pPr>
        <w:pStyle w:val="Apara"/>
      </w:pPr>
      <w:r w:rsidRPr="0027347B">
        <w:tab/>
        <w:t>(a)</w:t>
      </w:r>
      <w:r w:rsidRPr="0027347B">
        <w:tab/>
        <w:t>refuses to do something required to be done by the entity to allow the applicant to undertake the development approved in the application; or</w:t>
      </w:r>
    </w:p>
    <w:p w:rsidR="00133485" w:rsidRPr="0027347B" w:rsidRDefault="00133485">
      <w:pPr>
        <w:pStyle w:val="Apara"/>
      </w:pPr>
      <w:r w:rsidRPr="0027347B">
        <w:tab/>
        <w:t>(b)</w:t>
      </w:r>
      <w:r w:rsidRPr="0027347B">
        <w:tab/>
        <w:t>does something in a way, or subject to a condition, that prevents the applicant from undertaking the development approved in the application.</w:t>
      </w:r>
    </w:p>
    <w:p w:rsidR="006B6C0C" w:rsidRPr="00537CD4" w:rsidRDefault="006B6C0C" w:rsidP="006B6C0C">
      <w:pPr>
        <w:pStyle w:val="AH5Sec"/>
      </w:pPr>
      <w:bookmarkStart w:id="273" w:name="_Toc10629171"/>
      <w:r w:rsidRPr="00AB453E">
        <w:rPr>
          <w:rStyle w:val="CharSectNo"/>
        </w:rPr>
        <w:t>151A</w:t>
      </w:r>
      <w:r w:rsidRPr="00537CD4">
        <w:tab/>
        <w:t>Effect of advice by referral entity for concurrent documents</w:t>
      </w:r>
      <w:bookmarkEnd w:id="273"/>
    </w:p>
    <w:p w:rsidR="006B6C0C" w:rsidRPr="00537CD4" w:rsidRDefault="006B6C0C" w:rsidP="006B6C0C">
      <w:pPr>
        <w:pStyle w:val="Amain"/>
        <w:rPr>
          <w:lang w:eastAsia="en-AU"/>
        </w:rPr>
      </w:pPr>
      <w:r w:rsidRPr="00537CD4">
        <w:rPr>
          <w:lang w:eastAsia="en-AU"/>
        </w:rPr>
        <w:tab/>
        <w:t>(1)</w:t>
      </w:r>
      <w:r w:rsidRPr="00537CD4">
        <w:rPr>
          <w:lang w:eastAsia="en-AU"/>
        </w:rPr>
        <w:tab/>
        <w:t>This section applies if—</w:t>
      </w:r>
    </w:p>
    <w:p w:rsidR="006B6C0C" w:rsidRPr="00537CD4" w:rsidRDefault="006B6C0C" w:rsidP="006B6C0C">
      <w:pPr>
        <w:pStyle w:val="Apara"/>
        <w:rPr>
          <w:lang w:eastAsia="en-AU"/>
        </w:rPr>
      </w:pPr>
      <w:r w:rsidRPr="00537CD4">
        <w:rPr>
          <w:lang w:eastAsia="en-AU"/>
        </w:rPr>
        <w:tab/>
        <w:t>(a)</w:t>
      </w:r>
      <w:r w:rsidRPr="00537CD4">
        <w:rPr>
          <w:lang w:eastAsia="en-AU"/>
        </w:rPr>
        <w:tab/>
        <w:t>an entity gives advice in relation to a development application in accordance with section 149; and</w:t>
      </w:r>
    </w:p>
    <w:p w:rsidR="006B6C0C" w:rsidRPr="00537CD4" w:rsidRDefault="006B6C0C" w:rsidP="006B6C0C">
      <w:pPr>
        <w:pStyle w:val="Apara"/>
        <w:rPr>
          <w:lang w:eastAsia="en-AU"/>
        </w:rPr>
      </w:pPr>
      <w:r w:rsidRPr="00537CD4">
        <w:rPr>
          <w:lang w:eastAsia="en-AU"/>
        </w:rPr>
        <w:tab/>
        <w:t>(b)</w:t>
      </w:r>
      <w:r w:rsidRPr="00537CD4">
        <w:rPr>
          <w:lang w:eastAsia="en-AU"/>
        </w:rPr>
        <w:tab/>
        <w:t xml:space="preserve">the development application </w:t>
      </w:r>
      <w:r w:rsidRPr="00537CD4">
        <w:t>is a concurrent development application</w:t>
      </w:r>
      <w:r w:rsidRPr="00537CD4">
        <w:rPr>
          <w:lang w:eastAsia="en-AU"/>
        </w:rPr>
        <w:t>.</w:t>
      </w:r>
    </w:p>
    <w:p w:rsidR="006B6C0C" w:rsidRPr="00537CD4" w:rsidRDefault="006B6C0C" w:rsidP="006B6C0C">
      <w:pPr>
        <w:pStyle w:val="Amain"/>
        <w:rPr>
          <w:lang w:eastAsia="en-AU"/>
        </w:rPr>
      </w:pPr>
      <w:r w:rsidRPr="00537CD4">
        <w:rPr>
          <w:lang w:eastAsia="en-AU"/>
        </w:rPr>
        <w:tab/>
        <w:t>(2)</w:t>
      </w:r>
      <w:r w:rsidRPr="00537CD4">
        <w:rPr>
          <w:lang w:eastAsia="en-AU"/>
        </w:rPr>
        <w:tab/>
        <w:t>The advice must not be inconsistent with any previous advice given by the entity in relation to a concurrent document for the concurrent development application unless—</w:t>
      </w:r>
    </w:p>
    <w:p w:rsidR="006B6C0C" w:rsidRPr="00537CD4" w:rsidRDefault="006B6C0C" w:rsidP="006B6C0C">
      <w:pPr>
        <w:pStyle w:val="Apara"/>
        <w:rPr>
          <w:lang w:eastAsia="en-AU"/>
        </w:rPr>
      </w:pPr>
      <w:r w:rsidRPr="00537CD4">
        <w:rPr>
          <w:lang w:eastAsia="en-AU"/>
        </w:rPr>
        <w:tab/>
        <w:t>(a)</w:t>
      </w:r>
      <w:r w:rsidRPr="00537CD4">
        <w:rPr>
          <w:lang w:eastAsia="en-AU"/>
        </w:rPr>
        <w:tab/>
        <w:t>further information in relation to the proposed development comes to the entity’s attention; and</w:t>
      </w:r>
    </w:p>
    <w:p w:rsidR="006B6C0C" w:rsidRPr="00537CD4" w:rsidRDefault="006B6C0C" w:rsidP="006B6C0C">
      <w:pPr>
        <w:pStyle w:val="Apara"/>
        <w:rPr>
          <w:lang w:eastAsia="en-AU"/>
        </w:rPr>
      </w:pPr>
      <w:r w:rsidRPr="00537CD4">
        <w:rPr>
          <w:lang w:eastAsia="en-AU"/>
        </w:rPr>
        <w:lastRenderedPageBreak/>
        <w:tab/>
        <w:t>(b)</w:t>
      </w:r>
      <w:r w:rsidRPr="00537CD4">
        <w:rPr>
          <w:lang w:eastAsia="en-AU"/>
        </w:rPr>
        <w:tab/>
        <w:t>the entity did not have the further information when the entity gave the previous advice; and</w:t>
      </w:r>
    </w:p>
    <w:p w:rsidR="006B6C0C" w:rsidRPr="00537CD4" w:rsidRDefault="006B6C0C" w:rsidP="006B6C0C">
      <w:pPr>
        <w:pStyle w:val="Apara"/>
        <w:rPr>
          <w:lang w:eastAsia="en-AU"/>
        </w:rPr>
      </w:pPr>
      <w:r w:rsidRPr="00537CD4">
        <w:rPr>
          <w:lang w:eastAsia="en-AU"/>
        </w:rPr>
        <w:tab/>
        <w:t>(c)</w:t>
      </w:r>
      <w:r w:rsidRPr="00537CD4">
        <w:rPr>
          <w:lang w:eastAsia="en-AU"/>
        </w:rPr>
        <w:tab/>
        <w:t>the further information is relevant to the previous advice the entity gave; and</w:t>
      </w:r>
    </w:p>
    <w:p w:rsidR="006B6C0C" w:rsidRPr="00537CD4" w:rsidRDefault="006B6C0C" w:rsidP="006B6C0C">
      <w:pPr>
        <w:pStyle w:val="Apara"/>
        <w:rPr>
          <w:lang w:eastAsia="en-AU"/>
        </w:rPr>
      </w:pPr>
      <w:r w:rsidRPr="00537CD4">
        <w:rPr>
          <w:lang w:eastAsia="en-AU"/>
        </w:rPr>
        <w:tab/>
        <w:t>(d)</w:t>
      </w:r>
      <w:r w:rsidRPr="00537CD4">
        <w:rPr>
          <w:lang w:eastAsia="en-AU"/>
        </w:rPr>
        <w:tab/>
        <w:t>the entity would have given different advice if the entity had the further information before giving the previous advice.</w:t>
      </w:r>
    </w:p>
    <w:p w:rsidR="00133485" w:rsidRPr="00AB453E" w:rsidRDefault="00133485">
      <w:pPr>
        <w:pStyle w:val="AH3Div"/>
      </w:pPr>
      <w:bookmarkStart w:id="274" w:name="_Toc10629172"/>
      <w:r w:rsidRPr="00AB453E">
        <w:rPr>
          <w:rStyle w:val="CharDivNo"/>
        </w:rPr>
        <w:t>Division 7.3.4</w:t>
      </w:r>
      <w:r w:rsidRPr="0027347B">
        <w:tab/>
      </w:r>
      <w:r w:rsidRPr="00AB453E">
        <w:rPr>
          <w:rStyle w:val="CharDivText"/>
        </w:rPr>
        <w:t>Public notification of development applications and representations</w:t>
      </w:r>
      <w:bookmarkEnd w:id="274"/>
    </w:p>
    <w:p w:rsidR="00133485" w:rsidRPr="0027347B" w:rsidRDefault="00133485">
      <w:pPr>
        <w:pStyle w:val="AH5Sec"/>
      </w:pPr>
      <w:bookmarkStart w:id="275" w:name="_Toc10629173"/>
      <w:r w:rsidRPr="00AB453E">
        <w:rPr>
          <w:rStyle w:val="CharSectNo"/>
        </w:rPr>
        <w:t>152</w:t>
      </w:r>
      <w:r w:rsidRPr="0027347B">
        <w:tab/>
        <w:t xml:space="preserve">What is </w:t>
      </w:r>
      <w:r w:rsidRPr="0027347B">
        <w:rPr>
          <w:rStyle w:val="charItals"/>
        </w:rPr>
        <w:t>publicly notifies</w:t>
      </w:r>
      <w:r w:rsidRPr="0027347B">
        <w:t xml:space="preserve"> for ch 7?</w:t>
      </w:r>
      <w:bookmarkEnd w:id="275"/>
    </w:p>
    <w:p w:rsidR="00133485" w:rsidRPr="0027347B" w:rsidRDefault="00133485">
      <w:pPr>
        <w:pStyle w:val="Amain"/>
      </w:pPr>
      <w:r w:rsidRPr="0027347B">
        <w:tab/>
        <w:t>(1)</w:t>
      </w:r>
      <w:r w:rsidRPr="0027347B">
        <w:tab/>
        <w:t xml:space="preserve">For this chapter, the planning and land authority </w:t>
      </w:r>
      <w:r w:rsidRPr="00ED4D1B">
        <w:rPr>
          <w:rStyle w:val="charBoldItals"/>
        </w:rPr>
        <w:t>publicly notifies</w:t>
      </w:r>
      <w:r w:rsidRPr="0027347B">
        <w:t xml:space="preserve"> a development application if—</w:t>
      </w:r>
    </w:p>
    <w:p w:rsidR="00133485" w:rsidRPr="0027347B" w:rsidRDefault="00133485">
      <w:pPr>
        <w:pStyle w:val="Apara"/>
      </w:pPr>
      <w:r w:rsidRPr="0027347B">
        <w:tab/>
        <w:t>(a)</w:t>
      </w:r>
      <w:r w:rsidRPr="0027347B">
        <w:tab/>
        <w:t>for an application for a development proposal in the merit track that is prescribed by regulation—the authority notifies the application in the manner prescribed under subsection (2); or</w:t>
      </w:r>
    </w:p>
    <w:p w:rsidR="00133485" w:rsidRPr="0027347B" w:rsidRDefault="00133485" w:rsidP="00A01EF0">
      <w:pPr>
        <w:pStyle w:val="Apara"/>
        <w:keepNext/>
      </w:pPr>
      <w:r w:rsidRPr="0027347B">
        <w:tab/>
        <w:t>(b)</w:t>
      </w:r>
      <w:r w:rsidRPr="0027347B">
        <w:tab/>
        <w:t>for any other application for a development proposal—the authority notifies the application under—</w:t>
      </w:r>
    </w:p>
    <w:p w:rsidR="00133485" w:rsidRPr="0027347B" w:rsidRDefault="00133485">
      <w:pPr>
        <w:pStyle w:val="Asubpara"/>
      </w:pPr>
      <w:r w:rsidRPr="0027347B">
        <w:tab/>
        <w:t>(i)</w:t>
      </w:r>
      <w:r w:rsidRPr="0027347B">
        <w:tab/>
        <w:t>section 153 and section 155; and</w:t>
      </w:r>
    </w:p>
    <w:p w:rsidR="00133485" w:rsidRPr="0027347B" w:rsidRDefault="00133485">
      <w:pPr>
        <w:pStyle w:val="Asubpara"/>
      </w:pPr>
      <w:r w:rsidRPr="0027347B">
        <w:tab/>
        <w:t>(ii)</w:t>
      </w:r>
      <w:r w:rsidRPr="0027347B">
        <w:tab/>
        <w:t>if the development proposal is, or includes, a lease variation—section 154 (if applicable).</w:t>
      </w:r>
    </w:p>
    <w:p w:rsidR="00133485" w:rsidRPr="0027347B" w:rsidRDefault="00133485">
      <w:pPr>
        <w:pStyle w:val="aNote"/>
      </w:pPr>
      <w:r w:rsidRPr="00ED4D1B">
        <w:rPr>
          <w:rStyle w:val="charItals"/>
        </w:rPr>
        <w:t>Note 1</w:t>
      </w:r>
      <w:r w:rsidRPr="00ED4D1B">
        <w:rPr>
          <w:rStyle w:val="charItals"/>
        </w:rPr>
        <w:tab/>
      </w:r>
      <w:r w:rsidRPr="0027347B">
        <w:t>Only developments to which the merit track and impact track applies are required to be publicly notified (see s 121 and s 130).  Also, the planning and land authority must re-notify some amended development applications (see s 146).</w:t>
      </w:r>
    </w:p>
    <w:p w:rsidR="00133485" w:rsidRPr="0027347B" w:rsidRDefault="00133485">
      <w:pPr>
        <w:pStyle w:val="aNote"/>
      </w:pPr>
      <w:r w:rsidRPr="00ED4D1B">
        <w:rPr>
          <w:rStyle w:val="charItals"/>
        </w:rPr>
        <w:t>Note 2</w:t>
      </w:r>
      <w:r w:rsidRPr="00ED4D1B">
        <w:rPr>
          <w:rStyle w:val="charItals"/>
        </w:rPr>
        <w:tab/>
      </w:r>
      <w:r w:rsidRPr="0027347B">
        <w:t>An entity other than an applicant may apply for review of a decision to approve a development application in the merit track only if the application is required to be notified under section 153 and section 155 (see sch 1, item 4).</w:t>
      </w:r>
    </w:p>
    <w:p w:rsidR="006B6C0C" w:rsidRPr="00537CD4" w:rsidRDefault="006B6C0C" w:rsidP="00D824D5">
      <w:pPr>
        <w:pStyle w:val="aNote"/>
        <w:keepLines/>
      </w:pPr>
      <w:r w:rsidRPr="00537CD4">
        <w:rPr>
          <w:rStyle w:val="charItals"/>
        </w:rPr>
        <w:lastRenderedPageBreak/>
        <w:t>Note 3</w:t>
      </w:r>
      <w:r w:rsidRPr="00537CD4">
        <w:rPr>
          <w:rStyle w:val="charItals"/>
        </w:rPr>
        <w:tab/>
      </w:r>
      <w:r w:rsidRPr="00537CD4">
        <w:t>If a draft EIS or an EIS exemption application is lodged with a concurrent development application, the planning and land authority must publicly notify the concurrent documents with the development application under s 147AB.</w:t>
      </w:r>
    </w:p>
    <w:p w:rsidR="00133485" w:rsidRPr="0027347B" w:rsidRDefault="00133485">
      <w:pPr>
        <w:pStyle w:val="Amain"/>
      </w:pPr>
      <w:r w:rsidRPr="0027347B">
        <w:tab/>
        <w:t>(2)</w:t>
      </w:r>
      <w:r w:rsidRPr="0027347B">
        <w:tab/>
        <w:t>For an application prescribed under subsection (1) (a), the planning and land authority may, by regulation, prescribe either of the following ways of notifying the application:</w:t>
      </w:r>
    </w:p>
    <w:p w:rsidR="00F96927" w:rsidRPr="0027347B" w:rsidRDefault="00F96927" w:rsidP="00F96927">
      <w:pPr>
        <w:pStyle w:val="Apara"/>
      </w:pPr>
      <w:r w:rsidRPr="0027347B">
        <w:tab/>
        <w:t>(a)</w:t>
      </w:r>
      <w:r w:rsidRPr="0027347B">
        <w:tab/>
        <w:t>under section 155 (Major public notification) and, if the development proposal is, or includes, a lease variation—section 154 (Public notice to registered interest holders) (if applicable);</w:t>
      </w:r>
    </w:p>
    <w:p w:rsidR="00133485" w:rsidRPr="0027347B" w:rsidRDefault="00133485">
      <w:pPr>
        <w:pStyle w:val="Apara"/>
      </w:pPr>
      <w:r w:rsidRPr="0027347B">
        <w:tab/>
        <w:t>(b)</w:t>
      </w:r>
      <w:r w:rsidRPr="0027347B">
        <w:tab/>
        <w:t>under section 153 (Public notice to adjoining premises) and, if the development proposal is, or includes, a lease variation—section 154 (if applicable).</w:t>
      </w:r>
    </w:p>
    <w:p w:rsidR="00133485" w:rsidRPr="0027347B" w:rsidRDefault="00133485">
      <w:pPr>
        <w:pStyle w:val="AH5Sec"/>
      </w:pPr>
      <w:bookmarkStart w:id="276" w:name="_Toc10629174"/>
      <w:r w:rsidRPr="00AB453E">
        <w:rPr>
          <w:rStyle w:val="CharSectNo"/>
        </w:rPr>
        <w:t>153</w:t>
      </w:r>
      <w:r w:rsidRPr="0027347B">
        <w:tab/>
        <w:t>Public notice to adjoining premises</w:t>
      </w:r>
      <w:bookmarkEnd w:id="276"/>
    </w:p>
    <w:p w:rsidR="00133485" w:rsidRPr="0027347B" w:rsidRDefault="00133485">
      <w:pPr>
        <w:pStyle w:val="Amain"/>
        <w:keepNext/>
      </w:pPr>
      <w:r w:rsidRPr="0027347B">
        <w:tab/>
        <w:t>(1)</w:t>
      </w:r>
      <w:r w:rsidRPr="0027347B">
        <w:tab/>
        <w:t>This section applies in relation to a development application if—</w:t>
      </w:r>
    </w:p>
    <w:p w:rsidR="00133485" w:rsidRPr="0027347B" w:rsidRDefault="00133485" w:rsidP="00A01EF0">
      <w:pPr>
        <w:pStyle w:val="Apara"/>
        <w:keepNext/>
      </w:pPr>
      <w:r w:rsidRPr="0027347B">
        <w:tab/>
        <w:t>(a)</w:t>
      </w:r>
      <w:r w:rsidRPr="0027347B">
        <w:tab/>
        <w:t>the planning and land authority must notify the application under this section; and</w:t>
      </w:r>
    </w:p>
    <w:p w:rsidR="00133485" w:rsidRPr="0027347B" w:rsidRDefault="00133485">
      <w:pPr>
        <w:pStyle w:val="Apara"/>
      </w:pPr>
      <w:r w:rsidRPr="0027347B">
        <w:tab/>
        <w:t>(b)</w:t>
      </w:r>
      <w:r w:rsidRPr="0027347B">
        <w:tab/>
        <w:t xml:space="preserve">a place (the </w:t>
      </w:r>
      <w:r w:rsidRPr="00ED4D1B">
        <w:rPr>
          <w:rStyle w:val="charBoldItals"/>
        </w:rPr>
        <w:t>adjoining place</w:t>
      </w:r>
      <w:r w:rsidRPr="0027347B">
        <w:t xml:space="preserve">) other than unleased land adjoins the place (the </w:t>
      </w:r>
      <w:r w:rsidRPr="00ED4D1B">
        <w:rPr>
          <w:rStyle w:val="charBoldItals"/>
        </w:rPr>
        <w:t>developing place</w:t>
      </w:r>
      <w:r w:rsidRPr="0027347B">
        <w:t>) to which the application relates.</w:t>
      </w:r>
    </w:p>
    <w:p w:rsidR="00133485" w:rsidRPr="0027347B" w:rsidRDefault="00133485" w:rsidP="00615310">
      <w:pPr>
        <w:pStyle w:val="Amain"/>
        <w:keepNext/>
        <w:keepLines/>
      </w:pPr>
      <w:r w:rsidRPr="0027347B">
        <w:tab/>
        <w:t>(2)</w:t>
      </w:r>
      <w:r w:rsidRPr="0027347B">
        <w:tab/>
        <w:t>If the adjoining place is occupied, the planning and land authority must give written notice of the making of the development application to the registered proprietor of the lease of the adjoining place at the adjoining place.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267"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If the adjoining place is unoccupied, the planning and land authority must give written notice of the making of the development application to the lessee of the adjoining place at the lessee’s last</w:t>
      </w:r>
      <w:r w:rsidRPr="0027347B">
        <w:noBreakHyphen/>
        <w:t>known address.</w:t>
      </w:r>
    </w:p>
    <w:p w:rsidR="00A9369D" w:rsidRPr="0027347B" w:rsidRDefault="00F13576" w:rsidP="00A9369D">
      <w:pPr>
        <w:pStyle w:val="Amain"/>
      </w:pPr>
      <w:r w:rsidRPr="0027347B">
        <w:lastRenderedPageBreak/>
        <w:tab/>
        <w:t>(4</w:t>
      </w:r>
      <w:r w:rsidR="00A9369D" w:rsidRPr="0027347B">
        <w:t>)</w:t>
      </w:r>
      <w:r w:rsidR="00A9369D" w:rsidRPr="0027347B">
        <w:tab/>
        <w:t xml:space="preserve">The planning and land authority must give a new written notice under subsection (2) or (3) if, before the public </w:t>
      </w:r>
      <w:r w:rsidR="002D4BBD" w:rsidRPr="00A9652B">
        <w:t>notification</w:t>
      </w:r>
      <w:r w:rsidR="002D4BBD">
        <w:t xml:space="preserve"> </w:t>
      </w:r>
      <w:r w:rsidR="00A9369D" w:rsidRPr="0027347B">
        <w:t>period ends, the authority—</w:t>
      </w:r>
    </w:p>
    <w:p w:rsidR="00A9369D" w:rsidRPr="0027347B" w:rsidRDefault="00A9369D" w:rsidP="00A9369D">
      <w:pPr>
        <w:pStyle w:val="Apara"/>
      </w:pPr>
      <w:r w:rsidRPr="0027347B">
        <w:tab/>
        <w:t>(a)</w:t>
      </w:r>
      <w:r w:rsidRPr="0027347B">
        <w:tab/>
        <w:t>becomes aware that the original notice is defective because its contents are incorrect, incomplete or include misleading information; and</w:t>
      </w:r>
    </w:p>
    <w:p w:rsidR="00A9369D" w:rsidRPr="0027347B" w:rsidRDefault="00A9369D" w:rsidP="00A9369D">
      <w:pPr>
        <w:pStyle w:val="Apara"/>
      </w:pPr>
      <w:r w:rsidRPr="0027347B">
        <w:tab/>
        <w:t>(b)</w:t>
      </w:r>
      <w:r w:rsidRPr="0027347B">
        <w:tab/>
        <w:t>is satisfied that the defect is likely to—</w:t>
      </w:r>
    </w:p>
    <w:p w:rsidR="00A9369D" w:rsidRPr="0027347B" w:rsidRDefault="00A9369D" w:rsidP="00A9369D">
      <w:pPr>
        <w:pStyle w:val="Asubpara"/>
      </w:pPr>
      <w:r w:rsidRPr="0027347B">
        <w:tab/>
        <w:t>(i)</w:t>
      </w:r>
      <w:r w:rsidRPr="0027347B">
        <w:tab/>
        <w:t>unfavourably affect a person’s awareness of the timing, location or nature of the development proposal in the application; or</w:t>
      </w:r>
    </w:p>
    <w:p w:rsidR="00A9369D" w:rsidRPr="0027347B" w:rsidRDefault="00A9369D" w:rsidP="00A9369D">
      <w:pPr>
        <w:pStyle w:val="Asubpara"/>
      </w:pPr>
      <w:r w:rsidRPr="0027347B">
        <w:tab/>
        <w:t>(ii)</w:t>
      </w:r>
      <w:r w:rsidRPr="0027347B">
        <w:tab/>
        <w:t>deny or restrict the opportunity of a person to make representations about the application under section 156.</w:t>
      </w:r>
    </w:p>
    <w:p w:rsidR="00133485" w:rsidRPr="0027347B" w:rsidRDefault="00F13576">
      <w:pPr>
        <w:pStyle w:val="Amain"/>
        <w:keepNext/>
      </w:pPr>
      <w:r w:rsidRPr="0027347B">
        <w:tab/>
        <w:t>(5</w:t>
      </w:r>
      <w:r w:rsidR="00133485" w:rsidRPr="0027347B">
        <w:t>)</w:t>
      </w:r>
      <w:r w:rsidR="00133485" w:rsidRPr="0027347B">
        <w:tab/>
        <w:t>However, the planning and land authority need not give public</w:t>
      </w:r>
      <w:r w:rsidR="00A9369D" w:rsidRPr="0027347B">
        <w:t xml:space="preserve"> notice under subsection (2), </w:t>
      </w:r>
      <w:r w:rsidR="00133485" w:rsidRPr="0027347B">
        <w:t>(3)</w:t>
      </w:r>
      <w:r w:rsidRPr="0027347B">
        <w:t xml:space="preserve"> or (4</w:t>
      </w:r>
      <w:r w:rsidR="00A9369D" w:rsidRPr="0027347B">
        <w:t>)</w:t>
      </w:r>
      <w:r w:rsidR="00133485" w:rsidRPr="0027347B">
        <w:t xml:space="preserve"> in relation to an adjoining place that is leased by the applicant or a person for whom the applicant has been appointed to act as agent.</w:t>
      </w:r>
    </w:p>
    <w:p w:rsidR="00133485" w:rsidRPr="0027347B" w:rsidRDefault="00133485">
      <w:pPr>
        <w:pStyle w:val="aNote"/>
      </w:pPr>
      <w:r w:rsidRPr="00ED4D1B">
        <w:rPr>
          <w:rStyle w:val="charItals"/>
        </w:rPr>
        <w:t>Note</w:t>
      </w:r>
      <w:r w:rsidRPr="00ED4D1B">
        <w:rPr>
          <w:rStyle w:val="charItals"/>
        </w:rPr>
        <w:tab/>
      </w:r>
      <w:r w:rsidRPr="0027347B">
        <w:t>This section is subject to s 411 and s 412.</w:t>
      </w:r>
    </w:p>
    <w:p w:rsidR="00133485" w:rsidRPr="0027347B" w:rsidRDefault="00F13576">
      <w:pPr>
        <w:pStyle w:val="Amain"/>
      </w:pPr>
      <w:r w:rsidRPr="0027347B">
        <w:tab/>
        <w:t>(6</w:t>
      </w:r>
      <w:r w:rsidR="00133485" w:rsidRPr="0027347B">
        <w:t>)</w:t>
      </w:r>
      <w:r w:rsidR="00133485" w:rsidRPr="0027347B">
        <w:tab/>
        <w:t>The validity of a development approval is not affected by a failure by the planning and land authority to comply with this section.</w:t>
      </w:r>
    </w:p>
    <w:p w:rsidR="00133485" w:rsidRPr="0027347B" w:rsidRDefault="00F13576">
      <w:pPr>
        <w:pStyle w:val="Amain"/>
        <w:keepNext/>
      </w:pPr>
      <w:r w:rsidRPr="0027347B">
        <w:tab/>
        <w:t>(7</w:t>
      </w:r>
      <w:r w:rsidR="00133485" w:rsidRPr="0027347B">
        <w:t>)</w:t>
      </w:r>
      <w:r w:rsidR="00133485" w:rsidRPr="0027347B">
        <w:tab/>
        <w:t>In this section:</w:t>
      </w:r>
    </w:p>
    <w:p w:rsidR="00133485" w:rsidRPr="0027347B" w:rsidRDefault="00133485">
      <w:pPr>
        <w:pStyle w:val="aDef"/>
      </w:pPr>
      <w:r w:rsidRPr="00ED4D1B">
        <w:rPr>
          <w:rStyle w:val="charBoldItals"/>
        </w:rPr>
        <w:t>adjoins</w:t>
      </w:r>
      <w:r w:rsidRPr="0027347B">
        <w:t xml:space="preserve">—a place </w:t>
      </w:r>
      <w:r w:rsidRPr="00ED4D1B">
        <w:rPr>
          <w:rStyle w:val="charBoldItals"/>
        </w:rPr>
        <w:t>adjoins</w:t>
      </w:r>
      <w:r w:rsidRPr="0027347B">
        <w:t xml:space="preserve"> another place if the place touches the other place, or is separated from the other place only by a road, reserve, river, watercourse or similar division.</w:t>
      </w:r>
    </w:p>
    <w:p w:rsidR="00133485" w:rsidRPr="0027347B" w:rsidRDefault="00133485">
      <w:pPr>
        <w:pStyle w:val="aDef"/>
      </w:pPr>
      <w:r w:rsidRPr="00ED4D1B">
        <w:rPr>
          <w:rStyle w:val="charBoldItals"/>
        </w:rPr>
        <w:t>registered proprietor</w:t>
      </w:r>
      <w:r w:rsidRPr="0027347B">
        <w:t>—see section 234.</w:t>
      </w:r>
    </w:p>
    <w:p w:rsidR="00133485" w:rsidRPr="0027347B" w:rsidRDefault="00133485">
      <w:pPr>
        <w:pStyle w:val="AH5Sec"/>
      </w:pPr>
      <w:bookmarkStart w:id="277" w:name="_Toc10629175"/>
      <w:r w:rsidRPr="00AB453E">
        <w:rPr>
          <w:rStyle w:val="CharSectNo"/>
        </w:rPr>
        <w:lastRenderedPageBreak/>
        <w:t>154</w:t>
      </w:r>
      <w:r w:rsidRPr="0027347B">
        <w:tab/>
        <w:t>Public notice to registered interest-holders</w:t>
      </w:r>
      <w:bookmarkEnd w:id="277"/>
    </w:p>
    <w:p w:rsidR="00133485" w:rsidRPr="0027347B" w:rsidRDefault="00133485" w:rsidP="00670FB7">
      <w:pPr>
        <w:pStyle w:val="Amain"/>
        <w:keepNext/>
      </w:pPr>
      <w:r w:rsidRPr="0027347B">
        <w:tab/>
        <w:t>(1)</w:t>
      </w:r>
      <w:r w:rsidRPr="0027347B">
        <w:tab/>
        <w:t>This section applies in relation to a development application if—</w:t>
      </w:r>
    </w:p>
    <w:p w:rsidR="00133485" w:rsidRPr="0027347B" w:rsidRDefault="00133485">
      <w:pPr>
        <w:pStyle w:val="Apara"/>
      </w:pPr>
      <w:r w:rsidRPr="0027347B">
        <w:tab/>
        <w:t>(a)</w:t>
      </w:r>
      <w:r w:rsidRPr="0027347B">
        <w:tab/>
        <w:t>the planning and land authority must notify the application under this section because it is, or includes, a lease variation; and</w:t>
      </w:r>
    </w:p>
    <w:p w:rsidR="00133485" w:rsidRPr="0027347B" w:rsidRDefault="00133485">
      <w:pPr>
        <w:pStyle w:val="Apara"/>
      </w:pPr>
      <w:r w:rsidRPr="0027347B">
        <w:tab/>
        <w:t>(b)</w:t>
      </w:r>
      <w:r w:rsidRPr="0027347B">
        <w:tab/>
        <w:t>a person other than the applicant has a registered interest in the land comprised in the lease to be varied.</w:t>
      </w:r>
    </w:p>
    <w:p w:rsidR="00133485" w:rsidRPr="0027347B" w:rsidRDefault="00133485">
      <w:pPr>
        <w:pStyle w:val="Amain"/>
      </w:pPr>
      <w:r w:rsidRPr="0027347B">
        <w:tab/>
        <w:t>(2)</w:t>
      </w:r>
      <w:r w:rsidRPr="0027347B">
        <w:tab/>
        <w:t>The planning and land authority must give written notice of the making of the development application to each person, other than the applicant, with a registered interest in the land comprised in the lease.</w:t>
      </w:r>
    </w:p>
    <w:p w:rsidR="00A9369D" w:rsidRPr="0027347B" w:rsidRDefault="00F13576" w:rsidP="009555D7">
      <w:pPr>
        <w:pStyle w:val="Amain"/>
        <w:keepNext/>
      </w:pPr>
      <w:r w:rsidRPr="0027347B">
        <w:tab/>
        <w:t>(3</w:t>
      </w:r>
      <w:r w:rsidR="00A9369D" w:rsidRPr="0027347B">
        <w:t>)</w:t>
      </w:r>
      <w:r w:rsidR="00A9369D" w:rsidRPr="0027347B">
        <w:tab/>
        <w:t xml:space="preserve">The planning and land authority must give a new written notice under subsection (2) if, before the public </w:t>
      </w:r>
      <w:r w:rsidR="002D4BBD" w:rsidRPr="00A9652B">
        <w:t>notification</w:t>
      </w:r>
      <w:r w:rsidR="002D4BBD">
        <w:t xml:space="preserve"> </w:t>
      </w:r>
      <w:r w:rsidR="00A9369D" w:rsidRPr="0027347B">
        <w:t>period ends, the authority—</w:t>
      </w:r>
    </w:p>
    <w:p w:rsidR="00A9369D" w:rsidRPr="0027347B" w:rsidRDefault="00A9369D" w:rsidP="00A9369D">
      <w:pPr>
        <w:pStyle w:val="Apara"/>
      </w:pPr>
      <w:r w:rsidRPr="0027347B">
        <w:tab/>
        <w:t>(a)</w:t>
      </w:r>
      <w:r w:rsidRPr="0027347B">
        <w:tab/>
        <w:t>becomes aware that the original notice is defective because its contents are incorrect, incomplete or include misleading information; and</w:t>
      </w:r>
    </w:p>
    <w:p w:rsidR="00A9369D" w:rsidRPr="0027347B" w:rsidRDefault="00A9369D" w:rsidP="00A9369D">
      <w:pPr>
        <w:pStyle w:val="Apara"/>
      </w:pPr>
      <w:r w:rsidRPr="0027347B">
        <w:tab/>
        <w:t>(b)</w:t>
      </w:r>
      <w:r w:rsidRPr="0027347B">
        <w:tab/>
        <w:t>is satisfied that the defect is likely to—</w:t>
      </w:r>
    </w:p>
    <w:p w:rsidR="00A9369D" w:rsidRPr="0027347B" w:rsidRDefault="00A9369D" w:rsidP="00A9369D">
      <w:pPr>
        <w:pStyle w:val="Asubpara"/>
      </w:pPr>
      <w:r w:rsidRPr="0027347B">
        <w:tab/>
        <w:t>(i)</w:t>
      </w:r>
      <w:r w:rsidRPr="0027347B">
        <w:tab/>
        <w:t>unfavourably affect a person’s awareness of the nature of the lease variation; or</w:t>
      </w:r>
    </w:p>
    <w:p w:rsidR="00A9369D" w:rsidRPr="0027347B" w:rsidRDefault="00A9369D" w:rsidP="00A9369D">
      <w:pPr>
        <w:pStyle w:val="Asubpara"/>
      </w:pPr>
      <w:r w:rsidRPr="0027347B">
        <w:tab/>
        <w:t>(ii)</w:t>
      </w:r>
      <w:r w:rsidRPr="0027347B">
        <w:tab/>
        <w:t>deny or restrict the opportunity of a person to make representations about the application under section 156.</w:t>
      </w:r>
    </w:p>
    <w:p w:rsidR="00A41B9B" w:rsidRPr="0027347B" w:rsidRDefault="00F13576" w:rsidP="00A41B9B">
      <w:pPr>
        <w:pStyle w:val="Amain"/>
      </w:pPr>
      <w:r w:rsidRPr="0027347B">
        <w:tab/>
        <w:t>(4</w:t>
      </w:r>
      <w:r w:rsidR="00A41B9B" w:rsidRPr="0027347B">
        <w:t>)</w:t>
      </w:r>
      <w:r w:rsidR="00A41B9B" w:rsidRPr="0027347B">
        <w:tab/>
        <w:t>The validity of a development approval is not affected by a failure by the planning and land authority to comply with this section.</w:t>
      </w:r>
    </w:p>
    <w:p w:rsidR="00133485" w:rsidRPr="0027347B" w:rsidRDefault="00133485">
      <w:pPr>
        <w:pStyle w:val="AH5Sec"/>
      </w:pPr>
      <w:bookmarkStart w:id="278" w:name="_Toc10629176"/>
      <w:r w:rsidRPr="00AB453E">
        <w:rPr>
          <w:rStyle w:val="CharSectNo"/>
        </w:rPr>
        <w:lastRenderedPageBreak/>
        <w:t>155</w:t>
      </w:r>
      <w:r w:rsidRPr="0027347B">
        <w:tab/>
        <w:t>Major public notification</w:t>
      </w:r>
      <w:bookmarkEnd w:id="278"/>
    </w:p>
    <w:p w:rsidR="00133485" w:rsidRPr="0027347B" w:rsidRDefault="00133485">
      <w:pPr>
        <w:pStyle w:val="Amain"/>
        <w:keepNext/>
      </w:pPr>
      <w:r w:rsidRPr="0027347B">
        <w:tab/>
        <w:t>(1)</w:t>
      </w:r>
      <w:r w:rsidRPr="0027347B">
        <w:tab/>
        <w:t>If the planning and land authority must notify a development application under this section, the authority must do each of the following:</w:t>
      </w:r>
    </w:p>
    <w:p w:rsidR="00133485" w:rsidRPr="0027347B" w:rsidRDefault="00133485">
      <w:pPr>
        <w:pStyle w:val="Apara"/>
      </w:pPr>
      <w:r w:rsidRPr="0027347B">
        <w:tab/>
        <w:t>(a)</w:t>
      </w:r>
      <w:r w:rsidRPr="0027347B">
        <w:tab/>
        <w:t xml:space="preserve">display a sign on the place to which the application relates that states the development proposed to be undertaken; </w:t>
      </w:r>
    </w:p>
    <w:p w:rsidR="00AD5488" w:rsidRPr="0092630A" w:rsidRDefault="00AD5488" w:rsidP="00AD5488">
      <w:pPr>
        <w:pStyle w:val="Apara"/>
        <w:rPr>
          <w:lang w:eastAsia="en-AU"/>
        </w:rPr>
      </w:pPr>
      <w:r w:rsidRPr="0092630A">
        <w:rPr>
          <w:lang w:eastAsia="en-AU"/>
        </w:rPr>
        <w:tab/>
        <w:t>(b)</w:t>
      </w:r>
      <w:r w:rsidRPr="0092630A">
        <w:rPr>
          <w:lang w:eastAsia="en-AU"/>
        </w:rPr>
        <w:tab/>
        <w:t>give public notice of the making of the application</w:t>
      </w:r>
      <w:r w:rsidRPr="0092630A">
        <w:rPr>
          <w:szCs w:val="24"/>
          <w:lang w:eastAsia="en-AU"/>
        </w:rPr>
        <w:t>.</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68"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This section is subject to s 411 and s 412.</w:t>
      </w:r>
    </w:p>
    <w:p w:rsidR="00A9369D" w:rsidRPr="0027347B" w:rsidRDefault="00F13576" w:rsidP="00A9369D">
      <w:pPr>
        <w:pStyle w:val="Amain"/>
      </w:pPr>
      <w:r w:rsidRPr="0027347B">
        <w:tab/>
        <w:t>(2</w:t>
      </w:r>
      <w:r w:rsidR="00A9369D" w:rsidRPr="0027347B">
        <w:t>)</w:t>
      </w:r>
      <w:r w:rsidR="00A9369D" w:rsidRPr="0027347B">
        <w:tab/>
        <w:t xml:space="preserve">The planning and land authority must display a new sign under subsection (1) (a) if, before the public </w:t>
      </w:r>
      <w:r w:rsidR="002D4BBD" w:rsidRPr="00A9652B">
        <w:t>notification</w:t>
      </w:r>
      <w:r w:rsidR="002D4BBD">
        <w:t xml:space="preserve"> </w:t>
      </w:r>
      <w:r w:rsidR="00A9369D" w:rsidRPr="0027347B">
        <w:t>period ends—</w:t>
      </w:r>
    </w:p>
    <w:p w:rsidR="00A9369D" w:rsidRPr="0027347B" w:rsidRDefault="00A9369D" w:rsidP="00A9369D">
      <w:pPr>
        <w:pStyle w:val="Apara"/>
      </w:pPr>
      <w:r w:rsidRPr="0027347B">
        <w:tab/>
        <w:t>(a)</w:t>
      </w:r>
      <w:r w:rsidRPr="0027347B">
        <w:tab/>
        <w:t xml:space="preserve">the authority— </w:t>
      </w:r>
    </w:p>
    <w:p w:rsidR="00A9369D" w:rsidRPr="0027347B" w:rsidRDefault="00A9369D" w:rsidP="00A9369D">
      <w:pPr>
        <w:pStyle w:val="Asubpara"/>
      </w:pPr>
      <w:r w:rsidRPr="0027347B">
        <w:tab/>
        <w:t>(i)</w:t>
      </w:r>
      <w:r w:rsidRPr="0027347B">
        <w:tab/>
        <w:t>becomes aware that the original sign is defective because its contents are incorrect, incomplete or include misleading information; and</w:t>
      </w:r>
    </w:p>
    <w:p w:rsidR="00A9369D" w:rsidRPr="0027347B" w:rsidRDefault="00A9369D" w:rsidP="00A9369D">
      <w:pPr>
        <w:pStyle w:val="Asubpara"/>
      </w:pPr>
      <w:r w:rsidRPr="0027347B">
        <w:tab/>
        <w:t>(ii)</w:t>
      </w:r>
      <w:r w:rsidRPr="0027347B">
        <w:tab/>
        <w:t>is satisfied that the defect is likely to—</w:t>
      </w:r>
    </w:p>
    <w:p w:rsidR="00A9369D" w:rsidRPr="0027347B" w:rsidRDefault="00A9369D" w:rsidP="00A9369D">
      <w:pPr>
        <w:pStyle w:val="Asubsubpara"/>
      </w:pPr>
      <w:r w:rsidRPr="0027347B">
        <w:tab/>
        <w:t>(A)</w:t>
      </w:r>
      <w:r w:rsidRPr="0027347B">
        <w:tab/>
        <w:t>unfavourably affect a person’s awareness of the timing, location or nature of the development proposal in the application; or</w:t>
      </w:r>
    </w:p>
    <w:p w:rsidR="00A9369D" w:rsidRPr="0027347B" w:rsidRDefault="00A9369D" w:rsidP="00A9369D">
      <w:pPr>
        <w:pStyle w:val="Asubsubpara"/>
      </w:pPr>
      <w:r w:rsidRPr="0027347B">
        <w:tab/>
        <w:t>(B)</w:t>
      </w:r>
      <w:r w:rsidRPr="0027347B">
        <w:tab/>
        <w:t>deny or restrict the opportunity of a person to make representations about the application under section 156; or</w:t>
      </w:r>
      <w:r w:rsidRPr="0027347B">
        <w:tab/>
      </w:r>
    </w:p>
    <w:p w:rsidR="00A9369D" w:rsidRPr="0027347B" w:rsidRDefault="00A9369D" w:rsidP="00A9369D">
      <w:pPr>
        <w:pStyle w:val="Apara"/>
      </w:pPr>
      <w:r w:rsidRPr="0027347B">
        <w:tab/>
        <w:t>(b)</w:t>
      </w:r>
      <w:r w:rsidRPr="0027347B">
        <w:tab/>
        <w:t>the authority becomes aware that a sign was not displayed.</w:t>
      </w:r>
    </w:p>
    <w:p w:rsidR="00A9369D" w:rsidRPr="0027347B" w:rsidRDefault="00F13576" w:rsidP="00A9369D">
      <w:pPr>
        <w:pStyle w:val="Amain"/>
      </w:pPr>
      <w:r w:rsidRPr="0027347B">
        <w:tab/>
        <w:t>(3)</w:t>
      </w:r>
      <w:r w:rsidRPr="0027347B">
        <w:tab/>
        <w:t>Subsection (2</w:t>
      </w:r>
      <w:r w:rsidR="00A9369D" w:rsidRPr="0027347B">
        <w:t>) does not apply if a sign is displayed, but is subsequently moved, altered, damaged, defaced, covered or had access to it prevented.</w:t>
      </w:r>
    </w:p>
    <w:p w:rsidR="00A9369D" w:rsidRPr="0027347B" w:rsidRDefault="00F13576" w:rsidP="00670FB7">
      <w:pPr>
        <w:pStyle w:val="Amain"/>
        <w:keepNext/>
      </w:pPr>
      <w:r w:rsidRPr="0027347B">
        <w:lastRenderedPageBreak/>
        <w:tab/>
        <w:t>(4</w:t>
      </w:r>
      <w:r w:rsidR="00A9369D" w:rsidRPr="0027347B">
        <w:t>)</w:t>
      </w:r>
      <w:r w:rsidR="00A9369D" w:rsidRPr="0027347B">
        <w:tab/>
        <w:t xml:space="preserve">The planning and land authority must publish a new notice under subsection (1) (b) if, before the public </w:t>
      </w:r>
      <w:r w:rsidR="002D4BBD" w:rsidRPr="00A9652B">
        <w:t>notification</w:t>
      </w:r>
      <w:r w:rsidR="002D4BBD">
        <w:t xml:space="preserve"> </w:t>
      </w:r>
      <w:r w:rsidR="00A9369D" w:rsidRPr="0027347B">
        <w:t>period ends—</w:t>
      </w:r>
    </w:p>
    <w:p w:rsidR="00A9369D" w:rsidRPr="0027347B" w:rsidRDefault="00A9369D" w:rsidP="00A9369D">
      <w:pPr>
        <w:pStyle w:val="Apara"/>
      </w:pPr>
      <w:r w:rsidRPr="0027347B">
        <w:tab/>
        <w:t>(a)</w:t>
      </w:r>
      <w:r w:rsidRPr="0027347B">
        <w:tab/>
        <w:t xml:space="preserve">the planning and land authority— </w:t>
      </w:r>
    </w:p>
    <w:p w:rsidR="00A9369D" w:rsidRPr="0027347B" w:rsidRDefault="00A9369D" w:rsidP="00A9369D">
      <w:pPr>
        <w:pStyle w:val="Asubpara"/>
      </w:pPr>
      <w:r w:rsidRPr="0027347B">
        <w:tab/>
        <w:t>(i)</w:t>
      </w:r>
      <w:r w:rsidRPr="0027347B">
        <w:tab/>
        <w:t>becomes aware that the original notice is defective because its contents are incorrect, incomplete or include misleading information; and</w:t>
      </w:r>
    </w:p>
    <w:p w:rsidR="00A9369D" w:rsidRPr="0027347B" w:rsidRDefault="00A9369D" w:rsidP="00A9369D">
      <w:pPr>
        <w:pStyle w:val="Asubpara"/>
      </w:pPr>
      <w:r w:rsidRPr="0027347B">
        <w:tab/>
        <w:t>(ii)</w:t>
      </w:r>
      <w:r w:rsidRPr="0027347B">
        <w:tab/>
        <w:t>is satisfied that the defect is likely to—</w:t>
      </w:r>
    </w:p>
    <w:p w:rsidR="00A9369D" w:rsidRPr="0027347B" w:rsidRDefault="00A9369D" w:rsidP="00A9369D">
      <w:pPr>
        <w:pStyle w:val="Asubsubpara"/>
      </w:pPr>
      <w:r w:rsidRPr="0027347B">
        <w:tab/>
        <w:t>(A)</w:t>
      </w:r>
      <w:r w:rsidRPr="0027347B">
        <w:tab/>
        <w:t>unfavourably affect a person’s awareness of the timing, location or nature of the development proposal in the application; or</w:t>
      </w:r>
    </w:p>
    <w:p w:rsidR="00A9369D" w:rsidRPr="0027347B" w:rsidRDefault="00A9369D" w:rsidP="00A9369D">
      <w:pPr>
        <w:pStyle w:val="Asubsubpara"/>
      </w:pPr>
      <w:r w:rsidRPr="0027347B">
        <w:tab/>
        <w:t>(B)</w:t>
      </w:r>
      <w:r w:rsidRPr="0027347B">
        <w:tab/>
        <w:t>deny or restrict the opportunity of a person to make representations about the application under section 156; or</w:t>
      </w:r>
    </w:p>
    <w:p w:rsidR="00A9369D" w:rsidRPr="0027347B" w:rsidRDefault="00A9369D" w:rsidP="00A9369D">
      <w:pPr>
        <w:pStyle w:val="Apara"/>
      </w:pPr>
      <w:r w:rsidRPr="0027347B">
        <w:tab/>
        <w:t>(b)</w:t>
      </w:r>
      <w:r w:rsidRPr="0027347B">
        <w:tab/>
        <w:t>the authority becomes aware that a notice was not published.</w:t>
      </w:r>
    </w:p>
    <w:p w:rsidR="00133485" w:rsidRPr="0027347B" w:rsidRDefault="00F13576" w:rsidP="00BA53E9">
      <w:pPr>
        <w:pStyle w:val="Amain"/>
        <w:keepNext/>
      </w:pPr>
      <w:r w:rsidRPr="0027347B">
        <w:tab/>
        <w:t>(5</w:t>
      </w:r>
      <w:r w:rsidR="00133485" w:rsidRPr="0027347B">
        <w:t>)</w:t>
      </w:r>
      <w:r w:rsidR="00133485" w:rsidRPr="0027347B">
        <w:tab/>
        <w:t>A person commits an offence if—</w:t>
      </w:r>
    </w:p>
    <w:p w:rsidR="00133485" w:rsidRPr="0027347B" w:rsidRDefault="00133485">
      <w:pPr>
        <w:pStyle w:val="Apara"/>
      </w:pPr>
      <w:r w:rsidRPr="0027347B">
        <w:tab/>
        <w:t>(a)</w:t>
      </w:r>
      <w:r w:rsidRPr="0027347B">
        <w:tab/>
        <w:t>a sign is displayed under subsection (1) (a)</w:t>
      </w:r>
      <w:r w:rsidR="00F13576" w:rsidRPr="0027347B">
        <w:t xml:space="preserve"> or (2</w:t>
      </w:r>
      <w:r w:rsidR="00A9369D" w:rsidRPr="0027347B">
        <w:t>)</w:t>
      </w:r>
      <w:r w:rsidRPr="0027347B">
        <w:t>; and</w:t>
      </w:r>
    </w:p>
    <w:p w:rsidR="00133485" w:rsidRPr="0027347B" w:rsidRDefault="00133485">
      <w:pPr>
        <w:pStyle w:val="Apara"/>
        <w:keepNext/>
      </w:pPr>
      <w:r w:rsidRPr="0027347B">
        <w:tab/>
        <w:t>(b)</w:t>
      </w:r>
      <w:r w:rsidRPr="0027347B">
        <w:tab/>
        <w:t>the person moves, alters, damages, defaces, covers or prevents access to the sign while it is required to be displayed.</w:t>
      </w:r>
    </w:p>
    <w:p w:rsidR="00133485" w:rsidRPr="0027347B" w:rsidRDefault="00133485">
      <w:pPr>
        <w:pStyle w:val="Penalty"/>
        <w:keepNext/>
      </w:pPr>
      <w:r w:rsidRPr="0027347B">
        <w:t>Maximum penalty:  5 penalty units.</w:t>
      </w:r>
    </w:p>
    <w:p w:rsidR="00133485" w:rsidRPr="0027347B" w:rsidRDefault="00F13576">
      <w:pPr>
        <w:pStyle w:val="Amain"/>
      </w:pPr>
      <w:r w:rsidRPr="0027347B">
        <w:tab/>
        <w:t>(6</w:t>
      </w:r>
      <w:r w:rsidR="00133485" w:rsidRPr="0027347B">
        <w:t>)</w:t>
      </w:r>
      <w:r w:rsidR="00133485" w:rsidRPr="0027347B">
        <w:tab/>
        <w:t xml:space="preserve">An offence against </w:t>
      </w:r>
      <w:r w:rsidR="009C37C1" w:rsidRPr="00130EF2">
        <w:t>subsection (5)</w:t>
      </w:r>
      <w:r w:rsidR="00133485" w:rsidRPr="0027347B">
        <w:t xml:space="preserve"> is a strict liability offence.</w:t>
      </w:r>
    </w:p>
    <w:p w:rsidR="00133485" w:rsidRPr="0027347B" w:rsidRDefault="00F13576">
      <w:pPr>
        <w:pStyle w:val="Amain"/>
      </w:pPr>
      <w:r w:rsidRPr="0027347B">
        <w:tab/>
        <w:t>(7</w:t>
      </w:r>
      <w:r w:rsidR="00133485" w:rsidRPr="0027347B">
        <w:t>)</w:t>
      </w:r>
      <w:r w:rsidR="00133485" w:rsidRPr="0027347B">
        <w:tab/>
      </w:r>
      <w:r w:rsidR="009C37C1" w:rsidRPr="00130EF2">
        <w:t>Subsection (5)</w:t>
      </w:r>
      <w:r w:rsidR="00133485" w:rsidRPr="0027347B">
        <w:t xml:space="preserve"> does not apply to a person if the person acts with the written approval of the chief planning executive.</w:t>
      </w:r>
    </w:p>
    <w:p w:rsidR="00133485" w:rsidRPr="0027347B" w:rsidRDefault="00F13576">
      <w:pPr>
        <w:pStyle w:val="Amain"/>
      </w:pPr>
      <w:r w:rsidRPr="0027347B">
        <w:tab/>
        <w:t>(8</w:t>
      </w:r>
      <w:r w:rsidR="00133485" w:rsidRPr="0027347B">
        <w:t>)</w:t>
      </w:r>
      <w:r w:rsidR="00133485" w:rsidRPr="0027347B">
        <w:tab/>
        <w:t>The validity of a development approval is not affected by a failure by the planning and land authority to comply with this section.</w:t>
      </w:r>
    </w:p>
    <w:p w:rsidR="00133485" w:rsidRPr="0027347B" w:rsidRDefault="00133485">
      <w:pPr>
        <w:pStyle w:val="AH5Sec"/>
      </w:pPr>
      <w:bookmarkStart w:id="279" w:name="_Toc10629177"/>
      <w:r w:rsidRPr="00AB453E">
        <w:rPr>
          <w:rStyle w:val="CharSectNo"/>
        </w:rPr>
        <w:lastRenderedPageBreak/>
        <w:t>156</w:t>
      </w:r>
      <w:r w:rsidRPr="0027347B">
        <w:tab/>
        <w:t>Representations about development applications</w:t>
      </w:r>
      <w:bookmarkEnd w:id="279"/>
    </w:p>
    <w:p w:rsidR="00133485" w:rsidRPr="0027347B" w:rsidRDefault="00133485">
      <w:pPr>
        <w:pStyle w:val="Amain"/>
        <w:keepNext/>
      </w:pPr>
      <w:r w:rsidRPr="0027347B">
        <w:tab/>
        <w:t>(1)</w:t>
      </w:r>
      <w:r w:rsidRPr="0027347B">
        <w:tab/>
        <w:t>Anyone may make a written representation about a development application that has been publicly notified under this Act.</w:t>
      </w:r>
    </w:p>
    <w:p w:rsidR="00133485" w:rsidRPr="0027347B" w:rsidRDefault="00133485">
      <w:pPr>
        <w:pStyle w:val="aNote"/>
        <w:rPr>
          <w:iCs/>
        </w:rPr>
      </w:pPr>
      <w:r w:rsidRPr="00ED4D1B">
        <w:rPr>
          <w:rStyle w:val="charItals"/>
        </w:rPr>
        <w:t>Note</w:t>
      </w:r>
      <w:r w:rsidRPr="00ED4D1B">
        <w:rPr>
          <w:rStyle w:val="charItals"/>
        </w:rPr>
        <w:tab/>
      </w:r>
      <w:r w:rsidRPr="0027347B">
        <w:rPr>
          <w:iCs/>
        </w:rPr>
        <w:t>Only developments in the merit track and impact track are required to be publicly notified (see s 121</w:t>
      </w:r>
      <w:r w:rsidRPr="0027347B">
        <w:t xml:space="preserve"> and s 130)</w:t>
      </w:r>
      <w:r w:rsidRPr="0027347B">
        <w:rPr>
          <w:iCs/>
        </w:rPr>
        <w:t xml:space="preserve">.  Also, the </w:t>
      </w:r>
      <w:r w:rsidRPr="0027347B">
        <w:t>planning and land authority must re-notify some amended development applications (see s 146).</w:t>
      </w:r>
    </w:p>
    <w:p w:rsidR="00133485" w:rsidRPr="0027347B" w:rsidRDefault="00133485">
      <w:pPr>
        <w:pStyle w:val="Amain"/>
        <w:keepNext/>
      </w:pPr>
      <w:r w:rsidRPr="0027347B">
        <w:tab/>
        <w:t>(2)</w:t>
      </w:r>
      <w:r w:rsidRPr="0027347B">
        <w:tab/>
        <w:t xml:space="preserve">A representation about a development application must be made during the public </w:t>
      </w:r>
      <w:r w:rsidR="002D4BBD" w:rsidRPr="00A9652B">
        <w:t>notification</w:t>
      </w:r>
      <w:r w:rsidR="002D4BBD">
        <w:t xml:space="preserve"> </w:t>
      </w:r>
      <w:r w:rsidRPr="0027347B">
        <w:t>period for the application.</w:t>
      </w:r>
    </w:p>
    <w:p w:rsidR="00133485" w:rsidRPr="0027347B" w:rsidRDefault="00133485">
      <w:pPr>
        <w:pStyle w:val="aNote"/>
      </w:pPr>
      <w:r w:rsidRPr="00ED4D1B">
        <w:rPr>
          <w:rStyle w:val="charItals"/>
        </w:rPr>
        <w:t>Note</w:t>
      </w:r>
      <w:r w:rsidR="006B6C0C">
        <w:rPr>
          <w:rStyle w:val="charItals"/>
        </w:rPr>
        <w:t xml:space="preserve"> 1</w:t>
      </w:r>
      <w:r w:rsidRPr="00ED4D1B">
        <w:rPr>
          <w:rStyle w:val="charItals"/>
        </w:rPr>
        <w:tab/>
      </w:r>
      <w:r w:rsidRPr="00ED4D1B">
        <w:rPr>
          <w:rStyle w:val="charBoldItals"/>
        </w:rPr>
        <w:t xml:space="preserve">Public </w:t>
      </w:r>
      <w:r w:rsidR="002D4BBD" w:rsidRPr="00ED4D1B">
        <w:rPr>
          <w:rStyle w:val="charBoldItals"/>
        </w:rPr>
        <w:t>notification</w:t>
      </w:r>
      <w:r w:rsidR="002D4BBD">
        <w:t xml:space="preserve"> </w:t>
      </w:r>
      <w:r w:rsidRPr="00ED4D1B">
        <w:rPr>
          <w:rStyle w:val="charBoldItals"/>
        </w:rPr>
        <w:t>period</w:t>
      </w:r>
      <w:r w:rsidRPr="0027347B">
        <w:t xml:space="preserve"> for a development application—see s 157.</w:t>
      </w:r>
    </w:p>
    <w:p w:rsidR="006B6C0C" w:rsidRPr="00537CD4" w:rsidRDefault="006B6C0C" w:rsidP="006B6C0C">
      <w:pPr>
        <w:pStyle w:val="aNote"/>
        <w:keepNext/>
      </w:pPr>
      <w:r w:rsidRPr="00537CD4">
        <w:rPr>
          <w:rStyle w:val="charItals"/>
        </w:rPr>
        <w:t>Note 2</w:t>
      </w:r>
      <w:r w:rsidRPr="00537CD4">
        <w:rPr>
          <w:rStyle w:val="charItals"/>
        </w:rPr>
        <w:tab/>
      </w:r>
      <w:r w:rsidRPr="00537CD4">
        <w:t>For a concurrent development application, a representation about the development application or a concurrent document must be made in the concurrent consultation period (see s 147AC (2)).</w:t>
      </w:r>
    </w:p>
    <w:p w:rsidR="00AD5488" w:rsidRPr="0092630A" w:rsidRDefault="00AD5488" w:rsidP="00AD5488">
      <w:pPr>
        <w:pStyle w:val="Amain"/>
        <w:rPr>
          <w:lang w:eastAsia="en-AU"/>
        </w:rPr>
      </w:pPr>
      <w:r w:rsidRPr="0092630A">
        <w:rPr>
          <w:lang w:eastAsia="en-AU"/>
        </w:rPr>
        <w:tab/>
        <w:t>(3)</w:t>
      </w:r>
      <w:r w:rsidRPr="0092630A">
        <w:rPr>
          <w:lang w:eastAsia="en-AU"/>
        </w:rPr>
        <w:tab/>
        <w:t>The planning and land authority may give public notice to extend the public notification period.</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269"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 xml:space="preserve">The planning and land authority may extend the public notification period after it has ended (see </w:t>
      </w:r>
      <w:hyperlink r:id="rId270" w:tooltip="A2001-14" w:history="1">
        <w:r w:rsidRPr="0092630A">
          <w:rPr>
            <w:rStyle w:val="charCitHyperlinkAbbrev"/>
          </w:rPr>
          <w:t>Legislation Act</w:t>
        </w:r>
      </w:hyperlink>
      <w:r w:rsidRPr="0092630A">
        <w:rPr>
          <w:lang w:eastAsia="en-AU"/>
        </w:rPr>
        <w:t>, s 151C).</w:t>
      </w:r>
    </w:p>
    <w:p w:rsidR="00133485" w:rsidRPr="0027347B" w:rsidRDefault="00133485">
      <w:pPr>
        <w:pStyle w:val="Amain"/>
      </w:pPr>
      <w:r w:rsidRPr="0027347B">
        <w:tab/>
        <w:t>(4)</w:t>
      </w:r>
      <w:r w:rsidRPr="0027347B">
        <w:tab/>
        <w:t xml:space="preserve">If the planning and land authority extends the public </w:t>
      </w:r>
      <w:r w:rsidR="002D4BBD" w:rsidRPr="00A9652B">
        <w:t>notification</w:t>
      </w:r>
      <w:r w:rsidR="002D4BBD">
        <w:t xml:space="preserve"> </w:t>
      </w:r>
      <w:r w:rsidRPr="0027347B">
        <w:t>period under subsection (3), the authority must give the applicant for the development approval written notice of the extension.</w:t>
      </w:r>
    </w:p>
    <w:p w:rsidR="00133485" w:rsidRPr="0027347B" w:rsidRDefault="00133485">
      <w:pPr>
        <w:pStyle w:val="Amain"/>
      </w:pPr>
      <w:r w:rsidRPr="0027347B">
        <w:tab/>
        <w:t>(5)</w:t>
      </w:r>
      <w:r w:rsidRPr="0027347B">
        <w:tab/>
        <w:t>A person who makes a representation about a development application may, in writing, withdraw the representation at any time before the application is decided.</w:t>
      </w:r>
    </w:p>
    <w:p w:rsidR="00133485" w:rsidRPr="0027347B" w:rsidRDefault="00133485" w:rsidP="00653620">
      <w:pPr>
        <w:pStyle w:val="Amain"/>
        <w:keepNext/>
      </w:pPr>
      <w:r w:rsidRPr="0027347B">
        <w:lastRenderedPageBreak/>
        <w:tab/>
        <w:t>(6)</w:t>
      </w:r>
      <w:r w:rsidRPr="0027347B">
        <w:tab/>
        <w:t>To remove any doubt, a representation about a development application—</w:t>
      </w:r>
    </w:p>
    <w:p w:rsidR="00133485" w:rsidRPr="0027347B" w:rsidRDefault="00133485" w:rsidP="004E4470">
      <w:pPr>
        <w:pStyle w:val="Apara"/>
        <w:keepNext/>
      </w:pPr>
      <w:r w:rsidRPr="0027347B">
        <w:tab/>
        <w:t>(a)</w:t>
      </w:r>
      <w:r w:rsidRPr="0027347B">
        <w:tab/>
        <w:t>may relate to how the development proposed in the application meets, or does not meet, any finding or recommendation of the EIS for the development; and</w:t>
      </w:r>
    </w:p>
    <w:p w:rsidR="006A7696" w:rsidRPr="00537CD4" w:rsidRDefault="006A7696" w:rsidP="006A7696">
      <w:pPr>
        <w:pStyle w:val="Apara"/>
        <w:rPr>
          <w:lang w:eastAsia="en-AU"/>
        </w:rPr>
      </w:pPr>
      <w:r w:rsidRPr="00537CD4">
        <w:rPr>
          <w:lang w:eastAsia="en-AU"/>
        </w:rPr>
        <w:tab/>
        <w:t>(b)</w:t>
      </w:r>
      <w:r w:rsidRPr="00537CD4">
        <w:rPr>
          <w:lang w:eastAsia="en-AU"/>
        </w:rPr>
        <w:tab/>
        <w:t>if the development application is accompanied by a completed EIS—must not relate to the adequacy of the EIS.</w:t>
      </w:r>
    </w:p>
    <w:p w:rsidR="00133485" w:rsidRPr="0027347B" w:rsidRDefault="00133485">
      <w:pPr>
        <w:pStyle w:val="aNote"/>
      </w:pPr>
      <w:r w:rsidRPr="00ED4D1B">
        <w:rPr>
          <w:rStyle w:val="charItals"/>
        </w:rPr>
        <w:t>Note</w:t>
      </w:r>
      <w:r w:rsidRPr="00ED4D1B">
        <w:rPr>
          <w:rStyle w:val="charItals"/>
        </w:rPr>
        <w:tab/>
      </w:r>
      <w:r w:rsidRPr="0027347B">
        <w:t>Representations about a draft EIS may be made under s 219.</w:t>
      </w:r>
    </w:p>
    <w:p w:rsidR="00133485" w:rsidRPr="0027347B" w:rsidRDefault="00133485">
      <w:pPr>
        <w:pStyle w:val="AH5Sec"/>
      </w:pPr>
      <w:bookmarkStart w:id="280" w:name="_Toc10629178"/>
      <w:r w:rsidRPr="00AB453E">
        <w:rPr>
          <w:rStyle w:val="CharSectNo"/>
        </w:rPr>
        <w:t>157</w:t>
      </w:r>
      <w:r w:rsidRPr="0027347B">
        <w:rPr>
          <w:iCs/>
        </w:rPr>
        <w:tab/>
      </w:r>
      <w:r w:rsidRPr="0027347B">
        <w:t xml:space="preserve">Meaning of </w:t>
      </w:r>
      <w:r w:rsidRPr="00ED4D1B">
        <w:rPr>
          <w:rStyle w:val="charItals"/>
        </w:rPr>
        <w:t xml:space="preserve">public </w:t>
      </w:r>
      <w:r w:rsidR="002D4BBD" w:rsidRPr="00ED4D1B">
        <w:rPr>
          <w:rStyle w:val="charItals"/>
        </w:rPr>
        <w:t>notification</w:t>
      </w:r>
      <w:r w:rsidR="002D4BBD">
        <w:t xml:space="preserve"> </w:t>
      </w:r>
      <w:r w:rsidRPr="00ED4D1B">
        <w:rPr>
          <w:rStyle w:val="charItals"/>
        </w:rPr>
        <w:t>period</w:t>
      </w:r>
      <w:r w:rsidRPr="0027347B">
        <w:rPr>
          <w:iCs/>
        </w:rPr>
        <w:t xml:space="preserve"> for development applications—Act</w:t>
      </w:r>
      <w:bookmarkEnd w:id="280"/>
    </w:p>
    <w:p w:rsidR="00133485" w:rsidRPr="0027347B" w:rsidRDefault="00133485">
      <w:pPr>
        <w:pStyle w:val="Amainreturn"/>
        <w:keepNext/>
      </w:pPr>
      <w:r w:rsidRPr="0027347B">
        <w:t>In this Act:</w:t>
      </w:r>
    </w:p>
    <w:p w:rsidR="00133485" w:rsidRPr="0027347B" w:rsidRDefault="00133485">
      <w:pPr>
        <w:pStyle w:val="aDef"/>
        <w:keepNext/>
      </w:pPr>
      <w:r w:rsidRPr="00ED4D1B">
        <w:rPr>
          <w:rStyle w:val="charBoldItals"/>
        </w:rPr>
        <w:t xml:space="preserve">public </w:t>
      </w:r>
      <w:r w:rsidR="002D4BBD" w:rsidRPr="00ED4D1B">
        <w:rPr>
          <w:rStyle w:val="charBoldItals"/>
        </w:rPr>
        <w:t>notification</w:t>
      </w:r>
      <w:r w:rsidR="002D4BBD">
        <w:t xml:space="preserve"> </w:t>
      </w:r>
      <w:r w:rsidRPr="00ED4D1B">
        <w:rPr>
          <w:rStyle w:val="charBoldItals"/>
        </w:rPr>
        <w:t>period</w:t>
      </w:r>
      <w:r w:rsidRPr="0027347B">
        <w:t>, for a development application, means—</w:t>
      </w:r>
    </w:p>
    <w:p w:rsidR="00133485" w:rsidRPr="0027347B" w:rsidRDefault="00133485">
      <w:pPr>
        <w:pStyle w:val="aDefpara"/>
      </w:pPr>
      <w:r w:rsidRPr="0027347B">
        <w:tab/>
        <w:t>(a)</w:t>
      </w:r>
      <w:r w:rsidRPr="0027347B">
        <w:tab/>
        <w:t>the period prescribed by regulation; or</w:t>
      </w:r>
    </w:p>
    <w:p w:rsidR="00133485" w:rsidRPr="0027347B" w:rsidRDefault="00133485">
      <w:pPr>
        <w:pStyle w:val="aDefpara"/>
      </w:pPr>
      <w:r w:rsidRPr="0027347B">
        <w:tab/>
        <w:t>(b)</w:t>
      </w:r>
      <w:r w:rsidRPr="0027347B">
        <w:tab/>
        <w:t>if the period prescribed is extended under section 156 (3)—the prescribed period as extended.</w:t>
      </w:r>
    </w:p>
    <w:p w:rsidR="00533DC6" w:rsidRPr="00AB453E" w:rsidRDefault="00533DC6" w:rsidP="00533DC6">
      <w:pPr>
        <w:pStyle w:val="AH3Div"/>
      </w:pPr>
      <w:bookmarkStart w:id="281" w:name="_Toc10629179"/>
      <w:r w:rsidRPr="00AB453E">
        <w:rPr>
          <w:rStyle w:val="CharDivNo"/>
        </w:rPr>
        <w:t>Division 7.3.4A</w:t>
      </w:r>
      <w:r w:rsidRPr="0027347B">
        <w:tab/>
      </w:r>
      <w:r w:rsidRPr="00AB453E">
        <w:rPr>
          <w:rStyle w:val="CharDivText"/>
        </w:rPr>
        <w:t>Notice of development applications to registrar-general</w:t>
      </w:r>
      <w:bookmarkEnd w:id="281"/>
    </w:p>
    <w:p w:rsidR="00533DC6" w:rsidRPr="0027347B" w:rsidRDefault="00533DC6" w:rsidP="00533DC6">
      <w:pPr>
        <w:pStyle w:val="AH5Sec"/>
      </w:pPr>
      <w:bookmarkStart w:id="282" w:name="_Toc10629180"/>
      <w:r w:rsidRPr="00AB453E">
        <w:rPr>
          <w:rStyle w:val="CharSectNo"/>
        </w:rPr>
        <w:t>157A</w:t>
      </w:r>
      <w:r w:rsidRPr="0027347B">
        <w:tab/>
      </w:r>
      <w:bookmarkStart w:id="283" w:name="OLE_LINK1"/>
      <w:r w:rsidRPr="0027347B">
        <w:t>Notice of development applications</w:t>
      </w:r>
      <w:bookmarkEnd w:id="282"/>
      <w:bookmarkEnd w:id="283"/>
    </w:p>
    <w:p w:rsidR="00533DC6" w:rsidRPr="0027347B" w:rsidRDefault="00533DC6" w:rsidP="00533DC6">
      <w:pPr>
        <w:pStyle w:val="Amain"/>
      </w:pPr>
      <w:r w:rsidRPr="0027347B">
        <w:tab/>
        <w:t>(1)</w:t>
      </w:r>
      <w:r w:rsidRPr="0027347B">
        <w:tab/>
        <w:t>The planning and land authority must give written notice of each development application lodged with the authority to the registrar</w:t>
      </w:r>
      <w:r w:rsidRPr="0027347B">
        <w:noBreakHyphen/>
        <w:t xml:space="preserve">general for recording under the </w:t>
      </w:r>
      <w:hyperlink r:id="rId271" w:tooltip="A1925-1" w:history="1">
        <w:r w:rsidR="00113226" w:rsidRPr="00113226">
          <w:rPr>
            <w:rStyle w:val="charCitHyperlinkItal"/>
          </w:rPr>
          <w:t>Land Titles Act 1925</w:t>
        </w:r>
      </w:hyperlink>
      <w:r w:rsidRPr="00ED4D1B">
        <w:t>,</w:t>
      </w:r>
      <w:r w:rsidR="00F9196D" w:rsidRPr="00ED4D1B">
        <w:t xml:space="preserve"> part</w:t>
      </w:r>
      <w:r w:rsidR="008530A3" w:rsidRPr="00ED4D1B">
        <w:t> </w:t>
      </w:r>
      <w:r w:rsidRPr="00ED4D1B">
        <w:t>8A (Record of administrative interests)</w:t>
      </w:r>
      <w:r w:rsidRPr="0027347B">
        <w:t>.</w:t>
      </w:r>
    </w:p>
    <w:p w:rsidR="00533DC6" w:rsidRPr="0027347B" w:rsidRDefault="00533DC6" w:rsidP="00533DC6">
      <w:pPr>
        <w:pStyle w:val="Amain"/>
      </w:pPr>
      <w:r w:rsidRPr="0027347B">
        <w:tab/>
        <w:t>(2)</w:t>
      </w:r>
      <w:r w:rsidRPr="0027347B">
        <w:tab/>
        <w:t>The notice under subsection (1) must include the following:</w:t>
      </w:r>
    </w:p>
    <w:p w:rsidR="00533DC6" w:rsidRPr="0027347B" w:rsidRDefault="00533DC6" w:rsidP="00533DC6">
      <w:pPr>
        <w:pStyle w:val="Apara"/>
      </w:pPr>
      <w:r w:rsidRPr="0027347B">
        <w:tab/>
        <w:t>(a)</w:t>
      </w:r>
      <w:r w:rsidRPr="0027347B">
        <w:tab/>
        <w:t>a description of the development;</w:t>
      </w:r>
    </w:p>
    <w:p w:rsidR="00533DC6" w:rsidRPr="0027347B" w:rsidRDefault="00533DC6" w:rsidP="00533DC6">
      <w:pPr>
        <w:pStyle w:val="Apara"/>
      </w:pPr>
      <w:r w:rsidRPr="0027347B">
        <w:tab/>
        <w:t>(b)</w:t>
      </w:r>
      <w:r w:rsidRPr="0027347B">
        <w:tab/>
        <w:t>the assessment track under which the development is to be assessed;</w:t>
      </w:r>
    </w:p>
    <w:p w:rsidR="00533DC6" w:rsidRPr="0027347B" w:rsidRDefault="00533DC6" w:rsidP="009555D7">
      <w:pPr>
        <w:pStyle w:val="Apara"/>
        <w:keepNext/>
      </w:pPr>
      <w:r w:rsidRPr="0027347B">
        <w:lastRenderedPageBreak/>
        <w:tab/>
        <w:t>(c)</w:t>
      </w:r>
      <w:r w:rsidRPr="0027347B">
        <w:tab/>
        <w:t>the approval status of the application;</w:t>
      </w:r>
    </w:p>
    <w:p w:rsidR="00533DC6" w:rsidRPr="0027347B" w:rsidRDefault="00533DC6" w:rsidP="00533DC6">
      <w:pPr>
        <w:pStyle w:val="aExamHdgpar"/>
      </w:pPr>
      <w:r w:rsidRPr="0027347B">
        <w:t>Examples—approval status</w:t>
      </w:r>
    </w:p>
    <w:p w:rsidR="00533DC6" w:rsidRPr="0027347B" w:rsidRDefault="00533DC6" w:rsidP="00533DC6">
      <w:pPr>
        <w:pStyle w:val="aExamINumpar"/>
      </w:pPr>
      <w:r w:rsidRPr="0027347B">
        <w:t>1</w:t>
      </w:r>
      <w:r w:rsidRPr="0027347B">
        <w:tab/>
        <w:t>pending</w:t>
      </w:r>
    </w:p>
    <w:p w:rsidR="00533DC6" w:rsidRPr="0027347B" w:rsidRDefault="00533DC6" w:rsidP="00533DC6">
      <w:pPr>
        <w:pStyle w:val="aExamINumpar"/>
      </w:pPr>
      <w:r w:rsidRPr="0027347B">
        <w:t>2</w:t>
      </w:r>
      <w:r w:rsidRPr="0027347B">
        <w:tab/>
        <w:t>approved</w:t>
      </w:r>
    </w:p>
    <w:p w:rsidR="00533DC6" w:rsidRPr="0027347B" w:rsidRDefault="00533DC6" w:rsidP="00533DC6">
      <w:pPr>
        <w:pStyle w:val="aExamINumpar"/>
      </w:pPr>
      <w:r w:rsidRPr="0027347B">
        <w:t>3</w:t>
      </w:r>
      <w:r w:rsidRPr="0027347B">
        <w:tab/>
        <w:t>approved on conditions</w:t>
      </w:r>
    </w:p>
    <w:p w:rsidR="00533DC6" w:rsidRPr="0027347B" w:rsidRDefault="006811D4" w:rsidP="006811D4">
      <w:pPr>
        <w:pStyle w:val="aExamINumpar"/>
        <w:keepNext/>
      </w:pPr>
      <w:r>
        <w:t>4</w:t>
      </w:r>
      <w:r>
        <w:tab/>
        <w:t>refused</w:t>
      </w:r>
    </w:p>
    <w:p w:rsidR="00533DC6" w:rsidRPr="0027347B" w:rsidRDefault="00533DC6" w:rsidP="00533DC6">
      <w:pPr>
        <w:pStyle w:val="aExamINumpar"/>
      </w:pPr>
      <w:r w:rsidRPr="0027347B">
        <w:t>5</w:t>
      </w:r>
      <w:r w:rsidRPr="0027347B">
        <w:tab/>
        <w:t>under review by the ACAT</w:t>
      </w:r>
    </w:p>
    <w:p w:rsidR="00533DC6" w:rsidRPr="0027347B" w:rsidRDefault="00533DC6" w:rsidP="00533DC6">
      <w:pPr>
        <w:pStyle w:val="Apara"/>
      </w:pPr>
      <w:r w:rsidRPr="0027347B">
        <w:tab/>
        <w:t>(d)</w:t>
      </w:r>
      <w:r w:rsidRPr="0027347B">
        <w:tab/>
        <w:t>anything else prescribed by regulation.</w:t>
      </w:r>
    </w:p>
    <w:p w:rsidR="00533DC6" w:rsidRPr="0027347B" w:rsidRDefault="00533DC6" w:rsidP="00533DC6">
      <w:pPr>
        <w:pStyle w:val="Amain"/>
      </w:pPr>
      <w:r w:rsidRPr="0027347B">
        <w:tab/>
        <w:t>(3)</w:t>
      </w:r>
      <w:r w:rsidRPr="0027347B">
        <w:tab/>
        <w:t>If the approval status of a development application changes, the planning and land authority must give written notice to the registrar</w:t>
      </w:r>
      <w:r w:rsidRPr="0027347B">
        <w:noBreakHyphen/>
        <w:t>general of the change.</w:t>
      </w:r>
    </w:p>
    <w:p w:rsidR="00133485" w:rsidRPr="00AB453E" w:rsidRDefault="00133485">
      <w:pPr>
        <w:pStyle w:val="AH3Div"/>
      </w:pPr>
      <w:bookmarkStart w:id="284" w:name="_Toc10629181"/>
      <w:r w:rsidRPr="00AB453E">
        <w:rPr>
          <w:rStyle w:val="CharDivNo"/>
        </w:rPr>
        <w:t>Division 7.3.5</w:t>
      </w:r>
      <w:r w:rsidRPr="0027347B">
        <w:tab/>
      </w:r>
      <w:r w:rsidRPr="00AB453E">
        <w:rPr>
          <w:rStyle w:val="CharDivText"/>
        </w:rPr>
        <w:t>Ministerial call-in power for development applications</w:t>
      </w:r>
      <w:bookmarkEnd w:id="284"/>
    </w:p>
    <w:p w:rsidR="00133485" w:rsidRPr="0027347B" w:rsidRDefault="00133485">
      <w:pPr>
        <w:pStyle w:val="AH5Sec"/>
      </w:pPr>
      <w:bookmarkStart w:id="285" w:name="_Toc10629182"/>
      <w:r w:rsidRPr="00AB453E">
        <w:rPr>
          <w:rStyle w:val="CharSectNo"/>
        </w:rPr>
        <w:t>158</w:t>
      </w:r>
      <w:r w:rsidRPr="0027347B">
        <w:tab/>
        <w:t>Direction that development applications be referred to Minister</w:t>
      </w:r>
      <w:bookmarkEnd w:id="285"/>
    </w:p>
    <w:p w:rsidR="00133485" w:rsidRPr="0027347B" w:rsidRDefault="00133485">
      <w:pPr>
        <w:pStyle w:val="Amain"/>
        <w:keepNext/>
      </w:pPr>
      <w:r w:rsidRPr="0027347B">
        <w:tab/>
        <w:t>(1)</w:t>
      </w:r>
      <w:r w:rsidRPr="0027347B">
        <w:tab/>
        <w:t>The Minister may, in writing, direct the planning and land authority to refer to the Minister a development application that has not been decided by the authority.</w:t>
      </w:r>
    </w:p>
    <w:p w:rsidR="00133485" w:rsidRPr="0027347B" w:rsidRDefault="00133485">
      <w:pPr>
        <w:pStyle w:val="aNote"/>
        <w:keepNext/>
      </w:pPr>
      <w:r w:rsidRPr="0027347B">
        <w:rPr>
          <w:rStyle w:val="charItals"/>
        </w:rPr>
        <w:t>Note 1</w:t>
      </w:r>
      <w:r w:rsidRPr="0027347B">
        <w:rPr>
          <w:rStyle w:val="charItals"/>
        </w:rPr>
        <w:tab/>
      </w:r>
      <w:r w:rsidRPr="0027347B">
        <w:t>Section 13 provides that the planning and land authority must comply with directions given to it under this Act or a territory law.</w:t>
      </w:r>
    </w:p>
    <w:p w:rsidR="00133485" w:rsidRDefault="00133485">
      <w:pPr>
        <w:pStyle w:val="aNote"/>
      </w:pPr>
      <w:r w:rsidRPr="00ED4D1B">
        <w:rPr>
          <w:rStyle w:val="charItals"/>
        </w:rPr>
        <w:t>Note 2</w:t>
      </w:r>
      <w:r w:rsidRPr="00ED4D1B">
        <w:rPr>
          <w:rStyle w:val="charItals"/>
        </w:rPr>
        <w:tab/>
      </w:r>
      <w:r w:rsidRPr="0027347B">
        <w:t xml:space="preserve">The power to make a statutory instrument (like the Minister’s direction) about a matter includes the power to make the instrument for a </w:t>
      </w:r>
      <w:r w:rsidR="00634B02">
        <w:t>part</w:t>
      </w:r>
      <w:r w:rsidRPr="0027347B">
        <w:t xml:space="preserve">icular class of matters (see </w:t>
      </w:r>
      <w:hyperlink r:id="rId272" w:tooltip="A2001-14" w:history="1">
        <w:r w:rsidR="00113226" w:rsidRPr="00113226">
          <w:rPr>
            <w:rStyle w:val="charCitHyperlinkAbbrev"/>
          </w:rPr>
          <w:t>Legislation Act</w:t>
        </w:r>
      </w:hyperlink>
      <w:r w:rsidRPr="0027347B">
        <w:t>, s 48 (2)).</w:t>
      </w:r>
    </w:p>
    <w:p w:rsidR="00CA19C9" w:rsidRPr="00CD7523" w:rsidRDefault="00CA19C9" w:rsidP="00CA19C9">
      <w:pPr>
        <w:pStyle w:val="Amain"/>
      </w:pPr>
      <w:r w:rsidRPr="00CD7523">
        <w:tab/>
        <w:t>(</w:t>
      </w:r>
      <w:r>
        <w:t>2</w:t>
      </w:r>
      <w:r w:rsidRPr="00CD7523">
        <w:t>)</w:t>
      </w:r>
      <w:r w:rsidRPr="00CD7523">
        <w:tab/>
        <w:t>However, the Minister must not give a direction under subsection (1) in relation to an application for a development proposal in the code track.</w:t>
      </w:r>
    </w:p>
    <w:p w:rsidR="00133485" w:rsidRPr="0027347B" w:rsidRDefault="00133485" w:rsidP="009555D7">
      <w:pPr>
        <w:pStyle w:val="Amain"/>
        <w:keepNext/>
      </w:pPr>
      <w:r w:rsidRPr="0027347B">
        <w:lastRenderedPageBreak/>
        <w:tab/>
        <w:t>(</w:t>
      </w:r>
      <w:r w:rsidR="00CA19C9">
        <w:t>3</w:t>
      </w:r>
      <w:r w:rsidRPr="0027347B">
        <w:t>)</w:t>
      </w:r>
      <w:r w:rsidRPr="0027347B">
        <w:tab/>
        <w:t>The planning and land authority must give a copy of the Minister’s direction in relation to a development application to each entity to whom the application—</w:t>
      </w:r>
    </w:p>
    <w:p w:rsidR="00167B5F" w:rsidRPr="00DA50F2" w:rsidRDefault="00167B5F" w:rsidP="00167B5F">
      <w:pPr>
        <w:pStyle w:val="Apara"/>
      </w:pPr>
      <w:r w:rsidRPr="00DA50F2">
        <w:tab/>
        <w:t>(a)</w:t>
      </w:r>
      <w:r w:rsidRPr="00DA50F2">
        <w:tab/>
        <w:t>is required to be referred, or has been referred, under—</w:t>
      </w:r>
    </w:p>
    <w:p w:rsidR="00167B5F" w:rsidRPr="00DA50F2" w:rsidRDefault="00167B5F" w:rsidP="00167B5F">
      <w:pPr>
        <w:pStyle w:val="Asubpara"/>
      </w:pPr>
      <w:r w:rsidRPr="00DA50F2">
        <w:tab/>
        <w:t>(i)</w:t>
      </w:r>
      <w:r w:rsidRPr="00DA50F2">
        <w:tab/>
        <w:t>section 127A (Impact track—referral of matter protected by the Commonwealth to Commonwealth); or</w:t>
      </w:r>
    </w:p>
    <w:p w:rsidR="00167B5F" w:rsidRPr="00DA50F2" w:rsidRDefault="00167B5F" w:rsidP="00167B5F">
      <w:pPr>
        <w:pStyle w:val="Asubpara"/>
      </w:pPr>
      <w:r w:rsidRPr="00DA50F2">
        <w:tab/>
        <w:t>(ii)</w:t>
      </w:r>
      <w:r w:rsidRPr="00DA50F2">
        <w:tab/>
        <w:t>section 147A (Development applications involving protected matter to be referred to conservator); or</w:t>
      </w:r>
    </w:p>
    <w:p w:rsidR="00167B5F" w:rsidRPr="00DA50F2" w:rsidRDefault="00167B5F" w:rsidP="00167B5F">
      <w:pPr>
        <w:pStyle w:val="Asubpara"/>
      </w:pPr>
      <w:r w:rsidRPr="00DA50F2">
        <w:tab/>
        <w:t>(iii)</w:t>
      </w:r>
      <w:r w:rsidRPr="00DA50F2">
        <w:tab/>
        <w:t>section 148 (Some development applications to be referred); and</w:t>
      </w:r>
    </w:p>
    <w:p w:rsidR="00133485" w:rsidRPr="0027347B" w:rsidRDefault="00133485">
      <w:pPr>
        <w:pStyle w:val="Apara"/>
      </w:pPr>
      <w:r w:rsidRPr="0027347B">
        <w:tab/>
        <w:t>(b)</w:t>
      </w:r>
      <w:r w:rsidRPr="0027347B">
        <w:tab/>
        <w:t>would be required to be referred under section 148 but for section 148 (2).</w:t>
      </w:r>
    </w:p>
    <w:p w:rsidR="00726F9F" w:rsidRPr="0027347B" w:rsidRDefault="00CA19C9" w:rsidP="00726F9F">
      <w:pPr>
        <w:pStyle w:val="Amain"/>
      </w:pPr>
      <w:r>
        <w:tab/>
        <w:t>(4</w:t>
      </w:r>
      <w:r w:rsidR="00726F9F" w:rsidRPr="0027347B">
        <w:t>)</w:t>
      </w:r>
      <w:r w:rsidR="00726F9F" w:rsidRPr="0027347B">
        <w:tab/>
        <w:t>If the Minister gives a direction under subsection (1) in relation to an application, the planning and land authority—</w:t>
      </w:r>
    </w:p>
    <w:p w:rsidR="00726F9F" w:rsidRPr="0027347B" w:rsidRDefault="00726F9F" w:rsidP="00726F9F">
      <w:pPr>
        <w:pStyle w:val="Apara"/>
      </w:pPr>
      <w:r w:rsidRPr="0027347B">
        <w:tab/>
        <w:t>(a)</w:t>
      </w:r>
      <w:r w:rsidRPr="0027347B">
        <w:tab/>
        <w:t>must take no further action that would lead to a decision by the authority on the application; but</w:t>
      </w:r>
    </w:p>
    <w:p w:rsidR="00726F9F" w:rsidRPr="0027347B" w:rsidRDefault="00726F9F" w:rsidP="00670FB7">
      <w:pPr>
        <w:pStyle w:val="Apara"/>
        <w:keepNext/>
        <w:keepLines/>
      </w:pPr>
      <w:r w:rsidRPr="0027347B">
        <w:tab/>
        <w:t>(b)</w:t>
      </w:r>
      <w:r w:rsidRPr="0027347B">
        <w:tab/>
        <w:t>may continue to take procedural steps in relation to the application, unless the Minister’s direction under subsection (1) directs the authority not to take a procedural step.</w:t>
      </w:r>
    </w:p>
    <w:p w:rsidR="00726F9F" w:rsidRPr="0027347B" w:rsidRDefault="00726F9F" w:rsidP="00726F9F">
      <w:pPr>
        <w:pStyle w:val="aExamHdgpar"/>
      </w:pPr>
      <w:r w:rsidRPr="0027347B">
        <w:t>Examples—procedural steps</w:t>
      </w:r>
    </w:p>
    <w:p w:rsidR="00167B5F" w:rsidRPr="00DA50F2" w:rsidRDefault="00167B5F" w:rsidP="00167B5F">
      <w:pPr>
        <w:pStyle w:val="aExamINumpar"/>
      </w:pPr>
      <w:r w:rsidRPr="00DA50F2">
        <w:t>1</w:t>
      </w:r>
      <w:r w:rsidRPr="00DA50F2">
        <w:tab/>
        <w:t>referring the application to an entity under s 147A or s 148</w:t>
      </w:r>
    </w:p>
    <w:p w:rsidR="00726F9F" w:rsidRPr="0027347B" w:rsidRDefault="00726F9F" w:rsidP="00726F9F">
      <w:pPr>
        <w:pStyle w:val="aExamINumpar"/>
      </w:pPr>
      <w:r w:rsidRPr="0027347B">
        <w:t>2</w:t>
      </w:r>
      <w:r w:rsidRPr="0027347B">
        <w:tab/>
        <w:t>public notification under div 7.3.7 (Extensions of time for deciding development applications)</w:t>
      </w:r>
    </w:p>
    <w:p w:rsidR="00133485" w:rsidRPr="0027347B" w:rsidRDefault="00CA19C9" w:rsidP="00653620">
      <w:pPr>
        <w:pStyle w:val="Amain"/>
        <w:keepNext/>
      </w:pPr>
      <w:r>
        <w:lastRenderedPageBreak/>
        <w:tab/>
        <w:t>(</w:t>
      </w:r>
      <w:r w:rsidR="0046479E">
        <w:t>5</w:t>
      </w:r>
      <w:r w:rsidR="00133485" w:rsidRPr="0027347B">
        <w:t>)</w:t>
      </w:r>
      <w:r w:rsidR="00133485" w:rsidRPr="0027347B">
        <w:tab/>
        <w:t>When complying with the direction under subsection (1), the planning and land authority must also give the Minister—</w:t>
      </w:r>
    </w:p>
    <w:p w:rsidR="00167B5F" w:rsidRPr="00DA50F2" w:rsidRDefault="00167B5F" w:rsidP="00653620">
      <w:pPr>
        <w:pStyle w:val="Apara"/>
        <w:keepNext/>
      </w:pPr>
      <w:r w:rsidRPr="00DA50F2">
        <w:tab/>
        <w:t>(a)</w:t>
      </w:r>
      <w:r w:rsidRPr="00DA50F2">
        <w:tab/>
        <w:t>the information and documents received by the authority in relation to the application, including any advice given to the authority as a result of referral under—</w:t>
      </w:r>
    </w:p>
    <w:p w:rsidR="00167B5F" w:rsidRPr="00DA50F2" w:rsidRDefault="00167B5F" w:rsidP="00653620">
      <w:pPr>
        <w:pStyle w:val="Asubpara"/>
        <w:keepNext/>
      </w:pPr>
      <w:r w:rsidRPr="00DA50F2">
        <w:tab/>
        <w:t>(i)</w:t>
      </w:r>
      <w:r w:rsidRPr="00DA50F2">
        <w:tab/>
        <w:t>section 127A; or</w:t>
      </w:r>
    </w:p>
    <w:p w:rsidR="00167B5F" w:rsidRPr="00DA50F2" w:rsidRDefault="00167B5F" w:rsidP="00167B5F">
      <w:pPr>
        <w:pStyle w:val="Asubpara"/>
      </w:pPr>
      <w:r w:rsidRPr="00DA50F2">
        <w:tab/>
        <w:t>(ii)</w:t>
      </w:r>
      <w:r w:rsidRPr="00DA50F2">
        <w:tab/>
        <w:t>section 147A; or</w:t>
      </w:r>
    </w:p>
    <w:p w:rsidR="00167B5F" w:rsidRPr="00DA50F2" w:rsidRDefault="00167B5F" w:rsidP="00167B5F">
      <w:pPr>
        <w:pStyle w:val="Asubpara"/>
      </w:pPr>
      <w:r w:rsidRPr="00DA50F2">
        <w:tab/>
        <w:t>(iii)</w:t>
      </w:r>
      <w:r w:rsidRPr="00DA50F2">
        <w:tab/>
        <w:t>section 148; and</w:t>
      </w:r>
    </w:p>
    <w:p w:rsidR="00133485" w:rsidRDefault="00133485">
      <w:pPr>
        <w:pStyle w:val="Apara"/>
      </w:pPr>
      <w:r w:rsidRPr="0027347B">
        <w:tab/>
        <w:t>(b)</w:t>
      </w:r>
      <w:r w:rsidRPr="0027347B">
        <w:tab/>
        <w:t>any other relevant information and documents held by the authority.</w:t>
      </w:r>
    </w:p>
    <w:p w:rsidR="00CA19C9" w:rsidRPr="00CD7523" w:rsidRDefault="00CA19C9" w:rsidP="00CA19C9">
      <w:pPr>
        <w:pStyle w:val="AH5Sec"/>
      </w:pPr>
      <w:bookmarkStart w:id="286" w:name="_Toc10629183"/>
      <w:r w:rsidRPr="00AB453E">
        <w:rPr>
          <w:rStyle w:val="CharSectNo"/>
        </w:rPr>
        <w:t>158A</w:t>
      </w:r>
      <w:r w:rsidRPr="00CD7523">
        <w:tab/>
        <w:t>Minister to consider level of consultation before considering development applications</w:t>
      </w:r>
      <w:bookmarkEnd w:id="286"/>
    </w:p>
    <w:p w:rsidR="00CA19C9" w:rsidRPr="00CD7523" w:rsidRDefault="00CA19C9" w:rsidP="00CA19C9">
      <w:pPr>
        <w:pStyle w:val="Amain"/>
      </w:pPr>
      <w:r w:rsidRPr="00CD7523">
        <w:tab/>
        <w:t>(1)</w:t>
      </w:r>
      <w:r w:rsidRPr="00CD7523">
        <w:tab/>
        <w:t xml:space="preserve">The Minister must not consider an application referred to the Minister under section 158 (1) unless the Minister is satisfied that the level of community consultation carried out by the proponent of the development proposal to which the application relates is sufficient to allow the Minister to form an opinion under section 159 (2). </w:t>
      </w:r>
    </w:p>
    <w:p w:rsidR="00CA19C9" w:rsidRPr="00CD7523" w:rsidRDefault="00CA19C9" w:rsidP="00CA19C9">
      <w:pPr>
        <w:pStyle w:val="Amain"/>
      </w:pPr>
      <w:r w:rsidRPr="00CD7523">
        <w:tab/>
        <w:t>(2)</w:t>
      </w:r>
      <w:r w:rsidRPr="00CD7523">
        <w:tab/>
        <w:t>In making a decision under subsection (1), the Minister—</w:t>
      </w:r>
    </w:p>
    <w:p w:rsidR="00CA19C9" w:rsidRPr="00CD7523" w:rsidRDefault="00CA19C9" w:rsidP="00CA19C9">
      <w:pPr>
        <w:pStyle w:val="Apara"/>
      </w:pPr>
      <w:r w:rsidRPr="00CD7523">
        <w:tab/>
        <w:t>(a)</w:t>
      </w:r>
      <w:r w:rsidRPr="00CD7523">
        <w:tab/>
        <w:t>must consider the following:</w:t>
      </w:r>
    </w:p>
    <w:p w:rsidR="00CA19C9" w:rsidRPr="00CD7523" w:rsidRDefault="00CA19C9" w:rsidP="00CA19C9">
      <w:pPr>
        <w:pStyle w:val="Asubpara"/>
      </w:pPr>
      <w:r w:rsidRPr="00CD7523">
        <w:tab/>
        <w:t>(i)</w:t>
      </w:r>
      <w:r w:rsidRPr="00CD7523">
        <w:tab/>
        <w:t>the nature of the development proposal;</w:t>
      </w:r>
    </w:p>
    <w:p w:rsidR="00CA19C9" w:rsidRPr="00CD7523" w:rsidRDefault="00CA19C9" w:rsidP="00CA19C9">
      <w:pPr>
        <w:pStyle w:val="Asubpara"/>
      </w:pPr>
      <w:r w:rsidRPr="00CD7523">
        <w:tab/>
        <w:t>(ii)</w:t>
      </w:r>
      <w:r w:rsidRPr="00CD7523">
        <w:tab/>
        <w:t>whether the proponent has undertaken community consultation in accordance with section 138AE (Community consultation for certain development proposals);</w:t>
      </w:r>
    </w:p>
    <w:p w:rsidR="00CA19C9" w:rsidRPr="00CD7523" w:rsidRDefault="00CA19C9" w:rsidP="00CA19C9">
      <w:pPr>
        <w:pStyle w:val="Asubpara"/>
      </w:pPr>
      <w:r w:rsidRPr="00CD7523">
        <w:tab/>
        <w:t>(iii)</w:t>
      </w:r>
      <w:r w:rsidRPr="00CD7523">
        <w:tab/>
        <w:t>whether the authority has publicly notified the development application under division 7.3.4 (Public notification of development applications and representations) and, if so, the kind of the notification;</w:t>
      </w:r>
    </w:p>
    <w:p w:rsidR="00CA19C9" w:rsidRPr="00CD7523" w:rsidRDefault="00CA19C9" w:rsidP="00CA19C9">
      <w:pPr>
        <w:pStyle w:val="Asubpara"/>
      </w:pPr>
      <w:r w:rsidRPr="00CD7523">
        <w:lastRenderedPageBreak/>
        <w:tab/>
        <w:t>(iv)</w:t>
      </w:r>
      <w:r w:rsidRPr="00CD7523">
        <w:tab/>
        <w:t>if the authority has publicly notified the application under division 7.3.4, any representations the authority has received in response to the notification;</w:t>
      </w:r>
    </w:p>
    <w:p w:rsidR="00CA19C9" w:rsidRPr="00CD7523" w:rsidRDefault="00CA19C9" w:rsidP="00CA19C9">
      <w:pPr>
        <w:pStyle w:val="Asubpara"/>
      </w:pPr>
      <w:r w:rsidRPr="00CD7523">
        <w:tab/>
        <w:t>(v)</w:t>
      </w:r>
      <w:r w:rsidRPr="00CD7523">
        <w:tab/>
        <w:t>the level of community awareness, discussion and debate in relation to the development proposal;</w:t>
      </w:r>
    </w:p>
    <w:p w:rsidR="00CA19C9" w:rsidRPr="00CD7523" w:rsidRDefault="00CA19C9" w:rsidP="006811D4">
      <w:pPr>
        <w:pStyle w:val="Asubpara"/>
        <w:keepNext/>
      </w:pPr>
      <w:r w:rsidRPr="00CD7523">
        <w:tab/>
        <w:t>(vi)</w:t>
      </w:r>
      <w:r w:rsidRPr="00CD7523">
        <w:tab/>
        <w:t xml:space="preserve">the information and documents given to the Minister by the planning and land authority under </w:t>
      </w:r>
      <w:r>
        <w:t>section 158 (5</w:t>
      </w:r>
      <w:r w:rsidRPr="00CD7523">
        <w:t>) and section 158B (2) (b) (if any); and</w:t>
      </w:r>
    </w:p>
    <w:p w:rsidR="00CA19C9" w:rsidRPr="00CD7523" w:rsidRDefault="00CA19C9" w:rsidP="00CA19C9">
      <w:pPr>
        <w:pStyle w:val="aExamHdgsubpar"/>
      </w:pPr>
      <w:r w:rsidRPr="00CD7523">
        <w:t>Examples—par (vi)</w:t>
      </w:r>
    </w:p>
    <w:p w:rsidR="00CA19C9" w:rsidRPr="00CD7523" w:rsidRDefault="00CA19C9" w:rsidP="00CA19C9">
      <w:pPr>
        <w:pStyle w:val="aExamINumpar"/>
        <w:tabs>
          <w:tab w:val="clear" w:pos="2000"/>
          <w:tab w:val="left" w:pos="2410"/>
        </w:tabs>
        <w:ind w:left="2410" w:hanging="283"/>
      </w:pPr>
      <w:r w:rsidRPr="00CD7523">
        <w:t>1</w:t>
      </w:r>
      <w:r w:rsidRPr="00CD7523">
        <w:tab/>
        <w:t>information about whether the proponent carried out community consultation other than in accordance with s 138AE</w:t>
      </w:r>
    </w:p>
    <w:p w:rsidR="00CA19C9" w:rsidRPr="00CD7523" w:rsidRDefault="00CA19C9" w:rsidP="00CA19C9">
      <w:pPr>
        <w:pStyle w:val="aExamINumpar"/>
        <w:tabs>
          <w:tab w:val="clear" w:pos="2000"/>
          <w:tab w:val="left" w:pos="2410"/>
        </w:tabs>
        <w:ind w:left="2410" w:hanging="283"/>
      </w:pPr>
      <w:r w:rsidRPr="00CD7523">
        <w:t>2</w:t>
      </w:r>
      <w:r w:rsidRPr="00CD7523">
        <w:tab/>
        <w:t>the written notice required under s 138AE (4)</w:t>
      </w:r>
    </w:p>
    <w:p w:rsidR="00CA19C9" w:rsidRPr="00CD7523" w:rsidRDefault="00CA19C9" w:rsidP="00CA19C9">
      <w:pPr>
        <w:pStyle w:val="aExamINumpar"/>
        <w:tabs>
          <w:tab w:val="clear" w:pos="2000"/>
          <w:tab w:val="left" w:pos="2410"/>
        </w:tabs>
        <w:ind w:left="2410" w:hanging="283"/>
      </w:pPr>
      <w:r w:rsidRPr="00CD7523">
        <w:t>3</w:t>
      </w:r>
      <w:r w:rsidRPr="00CD7523">
        <w:tab/>
        <w:t>information about the outcome of community consultation carried out by the proponent</w:t>
      </w:r>
    </w:p>
    <w:p w:rsidR="00CA19C9" w:rsidRPr="00CD7523" w:rsidRDefault="00CA19C9" w:rsidP="004E4470">
      <w:pPr>
        <w:pStyle w:val="aExamINumpar"/>
        <w:tabs>
          <w:tab w:val="clear" w:pos="2000"/>
          <w:tab w:val="left" w:pos="2410"/>
        </w:tabs>
        <w:ind w:left="2410" w:hanging="283"/>
      </w:pPr>
      <w:r w:rsidRPr="00CD7523">
        <w:t>4</w:t>
      </w:r>
      <w:r w:rsidRPr="00CD7523">
        <w:tab/>
        <w:t>any advice received from an entity under s 149</w:t>
      </w:r>
    </w:p>
    <w:p w:rsidR="00CA19C9" w:rsidRPr="00CD7523" w:rsidRDefault="00CA19C9" w:rsidP="00CA19C9">
      <w:pPr>
        <w:pStyle w:val="Apara"/>
      </w:pPr>
      <w:r w:rsidRPr="00CD7523">
        <w:tab/>
        <w:t>(b)</w:t>
      </w:r>
      <w:r w:rsidRPr="00CD7523">
        <w:tab/>
        <w:t>may consider any other relevant information.</w:t>
      </w:r>
    </w:p>
    <w:p w:rsidR="00CA19C9" w:rsidRPr="00CD7523" w:rsidRDefault="00CA19C9" w:rsidP="00CA19C9">
      <w:pPr>
        <w:pStyle w:val="AH5Sec"/>
      </w:pPr>
      <w:bookmarkStart w:id="287" w:name="_Toc10629184"/>
      <w:r w:rsidRPr="00AB453E">
        <w:rPr>
          <w:rStyle w:val="CharSectNo"/>
        </w:rPr>
        <w:t>158B</w:t>
      </w:r>
      <w:r w:rsidRPr="00CD7523">
        <w:tab/>
        <w:t>Action if insufficient community consultation</w:t>
      </w:r>
      <w:bookmarkEnd w:id="287"/>
    </w:p>
    <w:p w:rsidR="00CA19C9" w:rsidRPr="00CD7523" w:rsidRDefault="00CA19C9" w:rsidP="00CA19C9">
      <w:pPr>
        <w:pStyle w:val="Amain"/>
      </w:pPr>
      <w:r w:rsidRPr="00CD7523">
        <w:tab/>
        <w:t>(1)</w:t>
      </w:r>
      <w:r w:rsidRPr="00CD7523">
        <w:tab/>
        <w:t>This section applies if—</w:t>
      </w:r>
    </w:p>
    <w:p w:rsidR="00CA19C9" w:rsidRPr="00CD7523" w:rsidRDefault="00CA19C9" w:rsidP="00CA19C9">
      <w:pPr>
        <w:pStyle w:val="Apara"/>
      </w:pPr>
      <w:r w:rsidRPr="00CD7523">
        <w:tab/>
        <w:t>(a)</w:t>
      </w:r>
      <w:r w:rsidRPr="00CD7523">
        <w:tab/>
        <w:t>an application is referred to the Minister under section 158 (1) (Direction that development applications be referred to Minister); and</w:t>
      </w:r>
    </w:p>
    <w:p w:rsidR="00CA19C9" w:rsidRPr="00CD7523" w:rsidRDefault="00CA19C9" w:rsidP="00CA19C9">
      <w:pPr>
        <w:pStyle w:val="Apara"/>
      </w:pPr>
      <w:r w:rsidRPr="00CD7523">
        <w:tab/>
        <w:t>(b)</w:t>
      </w:r>
      <w:r w:rsidRPr="00CD7523">
        <w:tab/>
        <w:t>the Minister is not satisfied that the proponent of the development proposal to which the application relates has undertaken sufficient community consultation in relation to the proposal.</w:t>
      </w:r>
    </w:p>
    <w:p w:rsidR="00CA19C9" w:rsidRPr="00CD7523" w:rsidRDefault="00CA19C9" w:rsidP="00653620">
      <w:pPr>
        <w:pStyle w:val="Amain"/>
        <w:keepNext/>
      </w:pPr>
      <w:r w:rsidRPr="00CD7523">
        <w:lastRenderedPageBreak/>
        <w:tab/>
        <w:t>(2)</w:t>
      </w:r>
      <w:r w:rsidRPr="00CD7523">
        <w:tab/>
        <w:t>The Minister must—</w:t>
      </w:r>
    </w:p>
    <w:p w:rsidR="00CA19C9" w:rsidRPr="00CD7523" w:rsidRDefault="00CA19C9" w:rsidP="00653620">
      <w:pPr>
        <w:pStyle w:val="Apara"/>
        <w:keepNext/>
      </w:pPr>
      <w:r w:rsidRPr="00CD7523">
        <w:tab/>
        <w:t>(a)</w:t>
      </w:r>
      <w:r w:rsidRPr="00CD7523">
        <w:tab/>
        <w:t>refer the application back to the planning and land authority for further action and decision; or</w:t>
      </w:r>
    </w:p>
    <w:p w:rsidR="00CA19C9" w:rsidRPr="00CD7523" w:rsidRDefault="00CA19C9" w:rsidP="006811D4">
      <w:pPr>
        <w:pStyle w:val="Apara"/>
        <w:keepNext/>
      </w:pPr>
      <w:r w:rsidRPr="00CD7523">
        <w:tab/>
        <w:t>(b)</w:t>
      </w:r>
      <w:r w:rsidRPr="00CD7523">
        <w:tab/>
        <w:t>direct the authority to do either or both of the following:</w:t>
      </w:r>
    </w:p>
    <w:p w:rsidR="00CA19C9" w:rsidRPr="00CD7523" w:rsidRDefault="00CA19C9" w:rsidP="006811D4">
      <w:pPr>
        <w:pStyle w:val="Asubpara"/>
        <w:keepNext/>
        <w:keepLines/>
      </w:pPr>
      <w:r w:rsidRPr="00CD7523">
        <w:tab/>
        <w:t>(i)</w:t>
      </w:r>
      <w:r w:rsidRPr="00CD7523">
        <w:tab/>
        <w:t xml:space="preserve">extend the public notification period under section 156 (3) (Representations about development applications) for a stated period and, if the Minister considers it necessary, tell stated people about the extended notification period; </w:t>
      </w:r>
    </w:p>
    <w:p w:rsidR="00CA19C9" w:rsidRPr="00CD7523" w:rsidRDefault="00CA19C9" w:rsidP="00CA19C9">
      <w:pPr>
        <w:pStyle w:val="Asubpara"/>
      </w:pPr>
      <w:r w:rsidRPr="00CD7523">
        <w:tab/>
        <w:t>(ii)</w:t>
      </w:r>
      <w:r w:rsidRPr="00CD7523">
        <w:tab/>
        <w:t>ask the proponent, under section 141 (Authority may require further information—development applications), to give the authority stated further information in relation to the development application.</w:t>
      </w:r>
    </w:p>
    <w:p w:rsidR="00CA19C9" w:rsidRPr="00CD7523" w:rsidRDefault="00CA19C9" w:rsidP="00CA19C9">
      <w:pPr>
        <w:pStyle w:val="aExamHdgsubpar"/>
      </w:pPr>
      <w:r w:rsidRPr="00CD7523">
        <w:t>Example</w:t>
      </w:r>
    </w:p>
    <w:p w:rsidR="00CA19C9" w:rsidRPr="00CD7523" w:rsidRDefault="00CA19C9" w:rsidP="00CA19C9">
      <w:pPr>
        <w:pStyle w:val="aExamsubpar"/>
      </w:pPr>
      <w:r w:rsidRPr="00CD7523">
        <w:t>information about community attitudes towards the development proposal</w:t>
      </w:r>
    </w:p>
    <w:p w:rsidR="00CA19C9" w:rsidRPr="00CD7523" w:rsidRDefault="00CA19C9" w:rsidP="00CA19C9">
      <w:pPr>
        <w:pStyle w:val="Amain"/>
      </w:pPr>
      <w:r w:rsidRPr="00CD7523">
        <w:tab/>
        <w:t>(3)</w:t>
      </w:r>
      <w:r w:rsidRPr="00CD7523">
        <w:tab/>
        <w:t>The authority must give the Minister any additional information and documents it receives under subsection (2) (b).</w:t>
      </w:r>
    </w:p>
    <w:p w:rsidR="00133485" w:rsidRPr="0027347B" w:rsidRDefault="00133485">
      <w:pPr>
        <w:pStyle w:val="AH5Sec"/>
      </w:pPr>
      <w:bookmarkStart w:id="288" w:name="_Toc10629185"/>
      <w:r w:rsidRPr="00AB453E">
        <w:rPr>
          <w:rStyle w:val="CharSectNo"/>
        </w:rPr>
        <w:t>159</w:t>
      </w:r>
      <w:r w:rsidRPr="0027347B">
        <w:tab/>
        <w:t>Minister may decide to consider development applications</w:t>
      </w:r>
      <w:bookmarkEnd w:id="288"/>
    </w:p>
    <w:p w:rsidR="00CA19C9" w:rsidRPr="00CD7523" w:rsidRDefault="00CA19C9" w:rsidP="00CA19C9">
      <w:pPr>
        <w:pStyle w:val="Amain"/>
      </w:pPr>
      <w:r>
        <w:tab/>
      </w:r>
      <w:r w:rsidRPr="00CD7523">
        <w:t>(1)</w:t>
      </w:r>
      <w:r w:rsidRPr="00CD7523">
        <w:tab/>
        <w:t>This section applies in relation to an application—</w:t>
      </w:r>
    </w:p>
    <w:p w:rsidR="00CA19C9" w:rsidRPr="00CD7523" w:rsidRDefault="00CA19C9" w:rsidP="00CA19C9">
      <w:pPr>
        <w:pStyle w:val="Apara"/>
      </w:pPr>
      <w:r w:rsidRPr="00CD7523">
        <w:tab/>
        <w:t>(a)</w:t>
      </w:r>
      <w:r w:rsidRPr="00CD7523">
        <w:tab/>
        <w:t>referred to the Minister under section 158 (Direction that development applications be referred to Minister); and</w:t>
      </w:r>
    </w:p>
    <w:p w:rsidR="00CA19C9" w:rsidRPr="00CD7523" w:rsidRDefault="00CA19C9" w:rsidP="00CA19C9">
      <w:pPr>
        <w:pStyle w:val="Apara"/>
      </w:pPr>
      <w:r w:rsidRPr="00CD7523">
        <w:tab/>
        <w:t>(b)</w:t>
      </w:r>
      <w:r w:rsidRPr="00CD7523">
        <w:tab/>
        <w:t>in relation to which the Minister is satisfied that the level of community consultation carried out by the proponent of the development proposal to which the application relates is sufficient to allow the Minister to form an opinion under subsection (2).</w:t>
      </w:r>
    </w:p>
    <w:p w:rsidR="00133485" w:rsidRPr="0027347B" w:rsidRDefault="00133485" w:rsidP="00653620">
      <w:pPr>
        <w:pStyle w:val="Amain"/>
        <w:keepNext/>
      </w:pPr>
      <w:r w:rsidRPr="0027347B">
        <w:lastRenderedPageBreak/>
        <w:tab/>
        <w:t>(2)</w:t>
      </w:r>
      <w:r w:rsidRPr="0027347B">
        <w:tab/>
        <w:t>The Minister may decide to consider the application if, in the Minister’s opinion—</w:t>
      </w:r>
    </w:p>
    <w:p w:rsidR="00133485" w:rsidRPr="0027347B" w:rsidRDefault="00133485">
      <w:pPr>
        <w:pStyle w:val="Apara"/>
      </w:pPr>
      <w:r w:rsidRPr="0027347B">
        <w:tab/>
        <w:t>(a)</w:t>
      </w:r>
      <w:r w:rsidRPr="0027347B">
        <w:tab/>
        <w:t>the application raises a major policy issue; or</w:t>
      </w:r>
    </w:p>
    <w:p w:rsidR="00133485" w:rsidRPr="0027347B" w:rsidRDefault="00133485">
      <w:pPr>
        <w:pStyle w:val="Apara"/>
      </w:pPr>
      <w:r w:rsidRPr="0027347B">
        <w:tab/>
        <w:t>(b)</w:t>
      </w:r>
      <w:r w:rsidRPr="0027347B">
        <w:tab/>
        <w:t xml:space="preserve">the application seeks approval for a development that may have a substantial effect on the achievement or development of the object of the </w:t>
      </w:r>
      <w:hyperlink r:id="rId273" w:tooltip="NI2008-27" w:history="1">
        <w:r w:rsidR="00D24BE6" w:rsidRPr="003B19CC">
          <w:rPr>
            <w:rStyle w:val="charCitHyperlinkAbbrev"/>
          </w:rPr>
          <w:t>territory plan</w:t>
        </w:r>
      </w:hyperlink>
      <w:r w:rsidRPr="0027347B">
        <w:t xml:space="preserve"> as set out in the statement of strategic directions and objectives for each zone to which the application relates; or</w:t>
      </w:r>
    </w:p>
    <w:p w:rsidR="00133485" w:rsidRPr="0027347B" w:rsidRDefault="00133485">
      <w:pPr>
        <w:pStyle w:val="Apara"/>
      </w:pPr>
      <w:r w:rsidRPr="0027347B">
        <w:tab/>
        <w:t>(c)</w:t>
      </w:r>
      <w:r w:rsidRPr="0027347B">
        <w:tab/>
        <w:t>the approval or refusal of the application would provide a substantial public benefit.</w:t>
      </w:r>
    </w:p>
    <w:p w:rsidR="00133485" w:rsidRPr="0027347B" w:rsidRDefault="00133485">
      <w:pPr>
        <w:pStyle w:val="Amain"/>
        <w:keepNext/>
      </w:pPr>
      <w:r w:rsidRPr="0027347B">
        <w:tab/>
        <w:t>(3)</w:t>
      </w:r>
      <w:r w:rsidRPr="0027347B">
        <w:tab/>
        <w:t>If the Minister is satisfied that the Minister should not consider the application, the Minister must refer the application back to the planning and land authority for decision.</w:t>
      </w:r>
    </w:p>
    <w:p w:rsidR="00133485" w:rsidRPr="0027347B" w:rsidRDefault="00133485">
      <w:pPr>
        <w:pStyle w:val="aNote"/>
      </w:pPr>
      <w:r w:rsidRPr="00ED4D1B">
        <w:rPr>
          <w:rStyle w:val="charItals"/>
        </w:rPr>
        <w:t>Note</w:t>
      </w:r>
      <w:r w:rsidRPr="00ED4D1B">
        <w:rPr>
          <w:rStyle w:val="charItals"/>
        </w:rPr>
        <w:tab/>
      </w:r>
      <w:r w:rsidRPr="0027347B">
        <w:t>Section 162 applies to an application referred back to the planning and land authority under s (3) (see s 162 (</w:t>
      </w:r>
      <w:r w:rsidR="00CB31F9">
        <w:t>5</w:t>
      </w:r>
      <w:r w:rsidRPr="0027347B">
        <w:t>)).</w:t>
      </w:r>
    </w:p>
    <w:p w:rsidR="00133485" w:rsidRPr="0027347B" w:rsidRDefault="00133485">
      <w:pPr>
        <w:pStyle w:val="AH5Sec"/>
      </w:pPr>
      <w:bookmarkStart w:id="289" w:name="_Toc10629186"/>
      <w:r w:rsidRPr="00AB453E">
        <w:rPr>
          <w:rStyle w:val="CharSectNo"/>
        </w:rPr>
        <w:t>160</w:t>
      </w:r>
      <w:r w:rsidRPr="0027347B">
        <w:tab/>
        <w:t>Minister decides to consider referred development applications</w:t>
      </w:r>
      <w:bookmarkEnd w:id="289"/>
    </w:p>
    <w:p w:rsidR="00133485" w:rsidRPr="0027347B" w:rsidRDefault="00133485">
      <w:pPr>
        <w:pStyle w:val="Amain"/>
      </w:pPr>
      <w:r w:rsidRPr="0027347B">
        <w:tab/>
        <w:t>(1)</w:t>
      </w:r>
      <w:r w:rsidRPr="0027347B">
        <w:tab/>
        <w:t>This section applies if the Minister decides under section 159 to consider an application referred to the Minister.</w:t>
      </w:r>
    </w:p>
    <w:p w:rsidR="00133485" w:rsidRPr="0027347B" w:rsidRDefault="00133485">
      <w:pPr>
        <w:pStyle w:val="Amain"/>
      </w:pPr>
      <w:r w:rsidRPr="0027347B">
        <w:tab/>
        <w:t>(2)</w:t>
      </w:r>
      <w:r w:rsidRPr="0027347B">
        <w:tab/>
        <w:t>The Minister must—</w:t>
      </w:r>
    </w:p>
    <w:p w:rsidR="00133485" w:rsidRPr="0027347B" w:rsidRDefault="00133485">
      <w:pPr>
        <w:pStyle w:val="Apara"/>
      </w:pPr>
      <w:r w:rsidRPr="0027347B">
        <w:tab/>
        <w:t>(a)</w:t>
      </w:r>
      <w:r w:rsidRPr="0027347B">
        <w:tab/>
        <w:t>tell the planning and land authority about the decision to consider the application; and</w:t>
      </w:r>
    </w:p>
    <w:p w:rsidR="00133485" w:rsidRPr="0027347B" w:rsidRDefault="00133485">
      <w:pPr>
        <w:pStyle w:val="Apara"/>
      </w:pPr>
      <w:r w:rsidRPr="0027347B">
        <w:tab/>
        <w:t>(b)</w:t>
      </w:r>
      <w:r w:rsidRPr="0027347B">
        <w:tab/>
        <w:t>tell the applicant in writing about the decision and the grounds on which the decision was made; and</w:t>
      </w:r>
    </w:p>
    <w:p w:rsidR="00133485" w:rsidRPr="0027347B" w:rsidRDefault="00133485">
      <w:pPr>
        <w:pStyle w:val="Apara"/>
      </w:pPr>
      <w:r w:rsidRPr="0027347B">
        <w:tab/>
        <w:t>(c)</w:t>
      </w:r>
      <w:r w:rsidRPr="0027347B">
        <w:tab/>
        <w:t>ensure that the Minister has the comments of the authority on the application; and</w:t>
      </w:r>
    </w:p>
    <w:p w:rsidR="00133485" w:rsidRPr="0027347B" w:rsidRDefault="00133485">
      <w:pPr>
        <w:pStyle w:val="Apara"/>
      </w:pPr>
      <w:r w:rsidRPr="0027347B">
        <w:tab/>
        <w:t>(d)</w:t>
      </w:r>
      <w:r w:rsidRPr="0027347B">
        <w:tab/>
        <w:t>approve or refuse the application under section 162 (Deciding development applications).</w:t>
      </w:r>
    </w:p>
    <w:p w:rsidR="00133485" w:rsidRPr="0027347B" w:rsidRDefault="00133485">
      <w:pPr>
        <w:pStyle w:val="Amain"/>
        <w:keepNext/>
      </w:pPr>
      <w:r w:rsidRPr="0027347B">
        <w:lastRenderedPageBreak/>
        <w:tab/>
        <w:t>(3)</w:t>
      </w:r>
      <w:r w:rsidRPr="0027347B">
        <w:tab/>
        <w:t>A notice under subsection (2) (a)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274"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(4)</w:t>
      </w:r>
      <w:r w:rsidRPr="0027347B">
        <w:tab/>
        <w:t xml:space="preserve">A notice under subsection (2) (a) must be notified under the </w:t>
      </w:r>
      <w:hyperlink r:id="rId275" w:tooltip="A2001-14" w:history="1">
        <w:r w:rsidR="00113226" w:rsidRPr="00113226">
          <w:rPr>
            <w:rStyle w:val="charCitHyperlinkAbbrev"/>
          </w:rPr>
          <w:t>Legislation Act</w:t>
        </w:r>
      </w:hyperlink>
      <w:r w:rsidRPr="0027347B">
        <w:t xml:space="preserve"> not later than 15 working days after the day it is given.</w:t>
      </w:r>
    </w:p>
    <w:p w:rsidR="00133485" w:rsidRPr="0027347B" w:rsidRDefault="00133485">
      <w:pPr>
        <w:pStyle w:val="AH5Sec"/>
      </w:pPr>
      <w:bookmarkStart w:id="290" w:name="_Toc10629187"/>
      <w:r w:rsidRPr="00AB453E">
        <w:rPr>
          <w:rStyle w:val="CharSectNo"/>
        </w:rPr>
        <w:t>161</w:t>
      </w:r>
      <w:r w:rsidRPr="0027347B">
        <w:tab/>
        <w:t>After Minister decides referred development applications</w:t>
      </w:r>
      <w:bookmarkEnd w:id="290"/>
    </w:p>
    <w:p w:rsidR="00133485" w:rsidRPr="0027347B" w:rsidRDefault="00133485" w:rsidP="00F70945">
      <w:pPr>
        <w:pStyle w:val="Amain"/>
        <w:keepNext/>
      </w:pPr>
      <w:r w:rsidRPr="0027347B">
        <w:tab/>
        <w:t>(1)</w:t>
      </w:r>
      <w:r w:rsidRPr="0027347B">
        <w:tab/>
        <w:t>This section applies if the Minister decides an application under section 162.</w:t>
      </w:r>
    </w:p>
    <w:p w:rsidR="00133485" w:rsidRPr="0027347B" w:rsidRDefault="00133485">
      <w:pPr>
        <w:pStyle w:val="Amain"/>
        <w:keepNext/>
      </w:pPr>
      <w:r w:rsidRPr="0027347B">
        <w:tab/>
        <w:t>(2)</w:t>
      </w:r>
      <w:r w:rsidRPr="0027347B">
        <w:tab/>
        <w:t>Not later than 3 sitting days after the day the Minister decides the application, the Minister must present to the Legislative Assembly a statement containing—</w:t>
      </w:r>
    </w:p>
    <w:p w:rsidR="00133485" w:rsidRPr="0027347B" w:rsidRDefault="00133485">
      <w:pPr>
        <w:pStyle w:val="Apara"/>
      </w:pPr>
      <w:r w:rsidRPr="0027347B">
        <w:tab/>
        <w:t>(a)</w:t>
      </w:r>
      <w:r w:rsidRPr="0027347B">
        <w:tab/>
        <w:t>a description of the development to which the application relates; and</w:t>
      </w:r>
    </w:p>
    <w:p w:rsidR="00133485" w:rsidRPr="0027347B" w:rsidRDefault="00133485">
      <w:pPr>
        <w:pStyle w:val="Apara"/>
      </w:pPr>
      <w:r w:rsidRPr="0027347B">
        <w:tab/>
        <w:t>(b)</w:t>
      </w:r>
      <w:r w:rsidRPr="0027347B">
        <w:tab/>
        <w:t>details of the land where the development is proposed to take place; and</w:t>
      </w:r>
    </w:p>
    <w:p w:rsidR="00133485" w:rsidRPr="0027347B" w:rsidRDefault="00133485">
      <w:pPr>
        <w:pStyle w:val="Apara"/>
      </w:pPr>
      <w:r w:rsidRPr="0027347B">
        <w:tab/>
        <w:t>(c)</w:t>
      </w:r>
      <w:r w:rsidRPr="0027347B">
        <w:tab/>
        <w:t>the applicant’s name; and</w:t>
      </w:r>
    </w:p>
    <w:p w:rsidR="00133485" w:rsidRPr="0027347B" w:rsidRDefault="00133485">
      <w:pPr>
        <w:pStyle w:val="Apara"/>
      </w:pPr>
      <w:r w:rsidRPr="0027347B">
        <w:tab/>
        <w:t>(d)</w:t>
      </w:r>
      <w:r w:rsidRPr="0027347B">
        <w:tab/>
        <w:t>details of the Minister’s decision; and</w:t>
      </w:r>
    </w:p>
    <w:p w:rsidR="00133485" w:rsidRDefault="00133485">
      <w:pPr>
        <w:pStyle w:val="Apara"/>
      </w:pPr>
      <w:r w:rsidRPr="0027347B">
        <w:tab/>
        <w:t>(</w:t>
      </w:r>
      <w:r w:rsidR="00CA19C9">
        <w:t>e)</w:t>
      </w:r>
      <w:r w:rsidR="00CA19C9">
        <w:tab/>
        <w:t>the grounds for the decision; and</w:t>
      </w:r>
    </w:p>
    <w:p w:rsidR="00CA19C9" w:rsidRPr="00CD7523" w:rsidRDefault="00CA19C9" w:rsidP="00CA19C9">
      <w:pPr>
        <w:pStyle w:val="Apara"/>
      </w:pPr>
      <w:r w:rsidRPr="00CD7523">
        <w:tab/>
        <w:t>(f)</w:t>
      </w:r>
      <w:r w:rsidRPr="00CD7523">
        <w:tab/>
        <w:t>a summary of community consultation under section 138AE and section 158B (2) (b) (if any).</w:t>
      </w:r>
    </w:p>
    <w:p w:rsidR="00133485" w:rsidRPr="00AB453E" w:rsidRDefault="00133485">
      <w:pPr>
        <w:pStyle w:val="AH3Div"/>
      </w:pPr>
      <w:bookmarkStart w:id="291" w:name="_Toc10629188"/>
      <w:r w:rsidRPr="00AB453E">
        <w:rPr>
          <w:rStyle w:val="CharDivNo"/>
        </w:rPr>
        <w:t>Division 7.3.6</w:t>
      </w:r>
      <w:r w:rsidRPr="0027347B">
        <w:tab/>
      </w:r>
      <w:r w:rsidRPr="00AB453E">
        <w:rPr>
          <w:rStyle w:val="CharDivText"/>
        </w:rPr>
        <w:t>Deciding development applications</w:t>
      </w:r>
      <w:bookmarkEnd w:id="291"/>
    </w:p>
    <w:p w:rsidR="00133485" w:rsidRPr="0027347B" w:rsidRDefault="00133485">
      <w:pPr>
        <w:pStyle w:val="AH5Sec"/>
      </w:pPr>
      <w:bookmarkStart w:id="292" w:name="_Toc10629189"/>
      <w:r w:rsidRPr="00AB453E">
        <w:rPr>
          <w:rStyle w:val="CharSectNo"/>
        </w:rPr>
        <w:t>162</w:t>
      </w:r>
      <w:r w:rsidRPr="0027347B">
        <w:tab/>
        <w:t>Deciding development applications</w:t>
      </w:r>
      <w:bookmarkEnd w:id="292"/>
    </w:p>
    <w:p w:rsidR="00133485" w:rsidRPr="0027347B" w:rsidRDefault="00133485" w:rsidP="00BA53E9">
      <w:pPr>
        <w:pStyle w:val="Amain"/>
        <w:keepNext/>
        <w:keepLines/>
      </w:pPr>
      <w:r w:rsidRPr="0027347B">
        <w:tab/>
        <w:t>(1)</w:t>
      </w:r>
      <w:r w:rsidRPr="0027347B">
        <w:tab/>
        <w:t>The planning and land authority or, for a development application that the Minister decides to consider under division 7.3.5 (Ministerial call-in power for development applications), the Minister, must—</w:t>
      </w:r>
    </w:p>
    <w:p w:rsidR="00133485" w:rsidRPr="0027347B" w:rsidRDefault="00133485">
      <w:pPr>
        <w:pStyle w:val="Apara"/>
      </w:pPr>
      <w:r w:rsidRPr="0027347B">
        <w:tab/>
        <w:t>(a)</w:t>
      </w:r>
      <w:r w:rsidRPr="0027347B">
        <w:tab/>
        <w:t>approve a development application; or</w:t>
      </w:r>
    </w:p>
    <w:p w:rsidR="00133485" w:rsidRPr="0027347B" w:rsidRDefault="00133485">
      <w:pPr>
        <w:pStyle w:val="Apara"/>
      </w:pPr>
      <w:r w:rsidRPr="0027347B">
        <w:tab/>
        <w:t>(b)</w:t>
      </w:r>
      <w:r w:rsidRPr="0027347B">
        <w:tab/>
        <w:t>approve a development application subject to a condition; or</w:t>
      </w:r>
    </w:p>
    <w:p w:rsidR="00133485" w:rsidRPr="0027347B" w:rsidRDefault="00133485">
      <w:pPr>
        <w:pStyle w:val="Apara"/>
        <w:keepNext/>
      </w:pPr>
      <w:r w:rsidRPr="0027347B">
        <w:lastRenderedPageBreak/>
        <w:tab/>
        <w:t>(c)</w:t>
      </w:r>
      <w:r w:rsidRPr="0027347B">
        <w:tab/>
        <w:t>refuse a development application.</w:t>
      </w:r>
    </w:p>
    <w:p w:rsidR="00133485" w:rsidRPr="0027347B" w:rsidRDefault="00133485" w:rsidP="004E6B92">
      <w:pPr>
        <w:pStyle w:val="aNote"/>
        <w:keepLines/>
        <w:rPr>
          <w:iCs/>
        </w:rPr>
      </w:pPr>
      <w:r w:rsidRPr="00ED4D1B">
        <w:rPr>
          <w:rStyle w:val="charItals"/>
        </w:rPr>
        <w:t>Note 1</w:t>
      </w:r>
      <w:r w:rsidRPr="00ED4D1B">
        <w:rPr>
          <w:rStyle w:val="charItals"/>
        </w:rPr>
        <w:tab/>
      </w:r>
      <w:r w:rsidRPr="0027347B">
        <w:rPr>
          <w:iCs/>
        </w:rPr>
        <w:t xml:space="preserve">For provisions about conditions, see </w:t>
      </w:r>
      <w:r w:rsidRPr="0027347B">
        <w:t xml:space="preserve">s </w:t>
      </w:r>
      <w:r w:rsidRPr="0027347B">
        <w:rPr>
          <w:iCs/>
        </w:rPr>
        <w:t>165.  Also, a development application to vary a lease granted as a concessional lease by surrender and regrant of the lease as a market value lease is subject to a condition (see s 262).</w:t>
      </w:r>
    </w:p>
    <w:p w:rsidR="00133485" w:rsidRPr="0027347B" w:rsidRDefault="00133485">
      <w:pPr>
        <w:pStyle w:val="aNote"/>
        <w:rPr>
          <w:iCs/>
        </w:rPr>
      </w:pPr>
      <w:r w:rsidRPr="00ED4D1B">
        <w:rPr>
          <w:rStyle w:val="charItals"/>
        </w:rPr>
        <w:t>Note 2</w:t>
      </w:r>
      <w:r w:rsidRPr="00ED4D1B">
        <w:rPr>
          <w:rStyle w:val="charItals"/>
        </w:rPr>
        <w:tab/>
      </w:r>
      <w:r w:rsidRPr="0027347B">
        <w:rPr>
          <w:iCs/>
        </w:rPr>
        <w:t>Notice of a decision under s (1) must be given under div 7.3.8.</w:t>
      </w:r>
    </w:p>
    <w:p w:rsidR="00167B5F" w:rsidRPr="00DA50F2" w:rsidRDefault="00167B5F" w:rsidP="00167B5F">
      <w:pPr>
        <w:pStyle w:val="aNote"/>
        <w:rPr>
          <w:iCs/>
        </w:rPr>
      </w:pPr>
      <w:r w:rsidRPr="00DA50F2">
        <w:rPr>
          <w:rStyle w:val="charItals"/>
        </w:rPr>
        <w:t>Note 3</w:t>
      </w:r>
      <w:r w:rsidRPr="00DA50F2">
        <w:rPr>
          <w:rStyle w:val="charItals"/>
        </w:rPr>
        <w:tab/>
      </w:r>
      <w:r w:rsidRPr="00DA50F2">
        <w:rPr>
          <w:iCs/>
        </w:rPr>
        <w:t>If a development application has been referred to an entity under s 147A or s 148, the notice of the decision under this section must include information about any comment by the entity and whether the authority followed the entity’s advice (see s 170 (3) (c) and s 172).</w:t>
      </w:r>
    </w:p>
    <w:p w:rsidR="00133485" w:rsidRPr="0027347B" w:rsidRDefault="00133485">
      <w:pPr>
        <w:pStyle w:val="aNote"/>
        <w:rPr>
          <w:iCs/>
        </w:rPr>
      </w:pPr>
      <w:r w:rsidRPr="00ED4D1B">
        <w:rPr>
          <w:rStyle w:val="charItals"/>
        </w:rPr>
        <w:t>Note 4</w:t>
      </w:r>
      <w:r w:rsidRPr="00ED4D1B">
        <w:rPr>
          <w:rStyle w:val="charItals"/>
        </w:rPr>
        <w:tab/>
      </w:r>
      <w:r w:rsidRPr="0027347B">
        <w:rPr>
          <w:iCs/>
        </w:rPr>
        <w:t>The criteria for a decision on an application to vary a lease granted as a concessional lease are in div 9.4.2.</w:t>
      </w:r>
    </w:p>
    <w:p w:rsidR="00133485" w:rsidRPr="0027347B" w:rsidRDefault="00133485">
      <w:pPr>
        <w:pStyle w:val="aNote"/>
      </w:pPr>
      <w:r w:rsidRPr="00ED4D1B">
        <w:rPr>
          <w:rStyle w:val="charItals"/>
        </w:rPr>
        <w:t>Note 5</w:t>
      </w:r>
      <w:r w:rsidRPr="00ED4D1B">
        <w:rPr>
          <w:rStyle w:val="charItals"/>
        </w:rPr>
        <w:tab/>
      </w:r>
      <w:r w:rsidRPr="0027347B">
        <w:t>An applicant and, in some cases, other people may have a right to apply for review of a decision under s (1) (see ch 13 and sch 1).  However, the right to apply for legal review of a decision by the Minister is time-limited (see s 410).</w:t>
      </w:r>
    </w:p>
    <w:p w:rsidR="006A7696" w:rsidRPr="00537CD4" w:rsidRDefault="006A7696" w:rsidP="006A7696">
      <w:pPr>
        <w:pStyle w:val="Amain"/>
      </w:pPr>
      <w:r w:rsidRPr="00537CD4">
        <w:tab/>
        <w:t>(</w:t>
      </w:r>
      <w:r>
        <w:t>2</w:t>
      </w:r>
      <w:r w:rsidRPr="00537CD4">
        <w:t>)</w:t>
      </w:r>
      <w:r w:rsidRPr="00537CD4">
        <w:tab/>
        <w:t>However, the planning and land authority or Minister may only decide the application if—</w:t>
      </w:r>
    </w:p>
    <w:p w:rsidR="006A7696" w:rsidRPr="00537CD4" w:rsidRDefault="006A7696" w:rsidP="006A7696">
      <w:pPr>
        <w:pStyle w:val="Apara"/>
      </w:pPr>
      <w:r w:rsidRPr="00537CD4">
        <w:tab/>
        <w:t>(a)</w:t>
      </w:r>
      <w:r w:rsidRPr="00537CD4">
        <w:tab/>
        <w:t>for a concurrent development application—the concurrent process is completed; or</w:t>
      </w:r>
    </w:p>
    <w:p w:rsidR="006A7696" w:rsidRPr="00537CD4" w:rsidRDefault="006A7696" w:rsidP="006A7696">
      <w:pPr>
        <w:pStyle w:val="aNotepar"/>
        <w:keepNext/>
      </w:pPr>
      <w:r w:rsidRPr="00537CD4">
        <w:rPr>
          <w:rStyle w:val="charItals"/>
        </w:rPr>
        <w:t>Note</w:t>
      </w:r>
      <w:r w:rsidRPr="00537CD4">
        <w:rPr>
          <w:rStyle w:val="charItals"/>
        </w:rPr>
        <w:tab/>
      </w:r>
      <w:r w:rsidRPr="00537CD4">
        <w:t xml:space="preserve">Under s 147AA, a </w:t>
      </w:r>
      <w:r w:rsidRPr="00537CD4">
        <w:rPr>
          <w:rStyle w:val="charBoldItals"/>
        </w:rPr>
        <w:t>concurrent development application</w:t>
      </w:r>
      <w:r w:rsidRPr="00537CD4">
        <w:t xml:space="preserve"> means an application for development approval that is made under s 137AA, or that is accompanied by 1 or more of the following:</w:t>
      </w:r>
    </w:p>
    <w:p w:rsidR="006A7696" w:rsidRPr="00537CD4" w:rsidRDefault="006A7696" w:rsidP="006A7696">
      <w:pPr>
        <w:pStyle w:val="aParaNotePara"/>
        <w:keepNext/>
        <w:ind w:left="2835"/>
      </w:pPr>
      <w:r w:rsidRPr="00537CD4">
        <w:tab/>
        <w:t>(a)</w:t>
      </w:r>
      <w:r w:rsidRPr="00537CD4">
        <w:tab/>
        <w:t xml:space="preserve">if the application is made under s 137AA—the draft plan variation that gives effect to the anticipated </w:t>
      </w:r>
      <w:hyperlink r:id="rId276" w:tooltip="NI2008-27" w:history="1">
        <w:r w:rsidRPr="00537CD4">
          <w:rPr>
            <w:rStyle w:val="charCitHyperlinkAbbrev"/>
          </w:rPr>
          <w:t>territory plan</w:t>
        </w:r>
      </w:hyperlink>
      <w:r w:rsidRPr="00537CD4">
        <w:t xml:space="preserve"> variation;</w:t>
      </w:r>
    </w:p>
    <w:p w:rsidR="006A7696" w:rsidRPr="00537CD4" w:rsidRDefault="006A7696" w:rsidP="006A7696">
      <w:pPr>
        <w:pStyle w:val="aParaNotePara"/>
        <w:keepNext/>
        <w:ind w:left="2835"/>
      </w:pPr>
      <w:r w:rsidRPr="00537CD4">
        <w:tab/>
        <w:t>(b)</w:t>
      </w:r>
      <w:r w:rsidRPr="00537CD4">
        <w:tab/>
        <w:t>if the application is made under s 137AD—the proposed technical amendment;</w:t>
      </w:r>
    </w:p>
    <w:p w:rsidR="006A7696" w:rsidRPr="00537CD4" w:rsidRDefault="006A7696" w:rsidP="006A7696">
      <w:pPr>
        <w:pStyle w:val="aParaNotePara"/>
        <w:keepNext/>
        <w:ind w:left="2835"/>
      </w:pPr>
      <w:r w:rsidRPr="00537CD4">
        <w:tab/>
        <w:t>(c)</w:t>
      </w:r>
      <w:r w:rsidRPr="00537CD4">
        <w:tab/>
        <w:t>if a draft EIS is lodged with the application—the draft EIS;</w:t>
      </w:r>
    </w:p>
    <w:p w:rsidR="006A7696" w:rsidRPr="00537CD4" w:rsidRDefault="006A7696" w:rsidP="006A7696">
      <w:pPr>
        <w:pStyle w:val="aParaNotePara"/>
        <w:ind w:left="2835"/>
      </w:pPr>
      <w:r w:rsidRPr="00537CD4">
        <w:tab/>
        <w:t>(d)</w:t>
      </w:r>
      <w:r w:rsidRPr="00537CD4">
        <w:tab/>
        <w:t>if an application for an EIS exemption is lodged with the development application—the EIS exemption application.</w:t>
      </w:r>
    </w:p>
    <w:p w:rsidR="006A7696" w:rsidRPr="00537CD4" w:rsidRDefault="006A7696" w:rsidP="00E86772">
      <w:pPr>
        <w:pStyle w:val="Apara"/>
        <w:keepLines/>
      </w:pPr>
      <w:r w:rsidRPr="00537CD4">
        <w:lastRenderedPageBreak/>
        <w:tab/>
        <w:t>(b)</w:t>
      </w:r>
      <w:r w:rsidRPr="00537CD4">
        <w:tab/>
        <w:t>for a development application made under section 137AB (Applications in anticipation of territory plan variation—made after draft plan variation prepared)—the draft plan variation has commenced under section 83 or section 84.</w:t>
      </w:r>
    </w:p>
    <w:p w:rsidR="00133485" w:rsidRPr="0027347B" w:rsidRDefault="00133485" w:rsidP="006811D4">
      <w:pPr>
        <w:pStyle w:val="Amain"/>
        <w:keepLines/>
      </w:pPr>
      <w:r w:rsidRPr="0027347B">
        <w:tab/>
        <w:t>(</w:t>
      </w:r>
      <w:r w:rsidR="006A7696">
        <w:t>3</w:t>
      </w:r>
      <w:r w:rsidRPr="0027347B">
        <w:t>)</w:t>
      </w:r>
      <w:r w:rsidRPr="0027347B">
        <w:tab/>
      </w:r>
      <w:r w:rsidR="00115096" w:rsidRPr="00537CD4">
        <w:t>Also</w:t>
      </w:r>
      <w:r w:rsidRPr="0027347B">
        <w:t>, the planning and land authority or Minister must refuse a development application to which division 9.4.2 (Varying concessional leases to remove concessional status) applies if the Minister decides under section 261 that considering the application is not in the public interest.</w:t>
      </w:r>
    </w:p>
    <w:p w:rsidR="00133485" w:rsidRPr="0027347B" w:rsidRDefault="00133485">
      <w:pPr>
        <w:pStyle w:val="Amain"/>
      </w:pPr>
      <w:r w:rsidRPr="0027347B">
        <w:tab/>
        <w:t>(</w:t>
      </w:r>
      <w:r w:rsidR="006A7696">
        <w:t>4</w:t>
      </w:r>
      <w:r w:rsidRPr="0027347B">
        <w:t>)</w:t>
      </w:r>
      <w:r w:rsidRPr="0027347B">
        <w:tab/>
        <w:t>The planning and land authority or Minister must take action under subsection (1) in relation to a development application not later than the end of the prescribed time period for the application.</w:t>
      </w:r>
    </w:p>
    <w:p w:rsidR="00133485" w:rsidRPr="0027347B" w:rsidRDefault="00133485">
      <w:pPr>
        <w:pStyle w:val="Amain"/>
      </w:pPr>
      <w:r w:rsidRPr="0027347B">
        <w:tab/>
        <w:t>(</w:t>
      </w:r>
      <w:r w:rsidR="006A7696">
        <w:t>5</w:t>
      </w:r>
      <w:r w:rsidRPr="0027347B">
        <w:t>)</w:t>
      </w:r>
      <w:r w:rsidRPr="0027347B">
        <w:tab/>
        <w:t>To remove any doubt, the time for deciding a development application is not affected by—</w:t>
      </w:r>
    </w:p>
    <w:p w:rsidR="00133485" w:rsidRPr="0027347B" w:rsidRDefault="00133485">
      <w:pPr>
        <w:pStyle w:val="Apara"/>
      </w:pPr>
      <w:r w:rsidRPr="0027347B">
        <w:tab/>
        <w:t>(a)</w:t>
      </w:r>
      <w:r w:rsidRPr="0027347B">
        <w:tab/>
        <w:t>the referral of the application to the Minister by the planning and land authority under section 158; or</w:t>
      </w:r>
    </w:p>
    <w:p w:rsidR="00133485" w:rsidRPr="0027347B" w:rsidRDefault="00133485">
      <w:pPr>
        <w:pStyle w:val="Apara"/>
      </w:pPr>
      <w:r w:rsidRPr="0027347B">
        <w:tab/>
        <w:t>(b)</w:t>
      </w:r>
      <w:r w:rsidRPr="0027347B">
        <w:tab/>
        <w:t>the referral of the application back to the authority by the Minister under section 159.</w:t>
      </w:r>
    </w:p>
    <w:p w:rsidR="00133485" w:rsidRPr="0027347B" w:rsidRDefault="00133485">
      <w:pPr>
        <w:pStyle w:val="Amain"/>
      </w:pPr>
      <w:r w:rsidRPr="0027347B">
        <w:tab/>
        <w:t>(</w:t>
      </w:r>
      <w:r w:rsidR="006A7696">
        <w:t>6</w:t>
      </w:r>
      <w:r w:rsidRPr="0027347B">
        <w:t>)</w:t>
      </w:r>
      <w:r w:rsidRPr="0027347B">
        <w:tab/>
        <w:t>If the planning and land authority approves a development application that relates to a regulated tree, the authority may, under this section—</w:t>
      </w:r>
    </w:p>
    <w:p w:rsidR="00133485" w:rsidRPr="0027347B" w:rsidRDefault="00133485">
      <w:pPr>
        <w:pStyle w:val="Apara"/>
      </w:pPr>
      <w:r w:rsidRPr="0027347B">
        <w:tab/>
        <w:t>(a)</w:t>
      </w:r>
      <w:r w:rsidRPr="0027347B">
        <w:tab/>
        <w:t>if a tree management plan is already in force for the tree—approve an amendment of, or replacement for, the tree management plan; or</w:t>
      </w:r>
    </w:p>
    <w:p w:rsidR="00133485" w:rsidRPr="0027347B" w:rsidRDefault="00133485">
      <w:pPr>
        <w:pStyle w:val="Apara"/>
      </w:pPr>
      <w:r w:rsidRPr="0027347B">
        <w:tab/>
        <w:t>(b)</w:t>
      </w:r>
      <w:r w:rsidRPr="0027347B">
        <w:tab/>
        <w:t>in any other case—approve a tree management plan for the tree.</w:t>
      </w:r>
    </w:p>
    <w:p w:rsidR="00133485" w:rsidRPr="0027347B" w:rsidRDefault="00133485">
      <w:pPr>
        <w:pStyle w:val="Amain"/>
        <w:keepNext/>
      </w:pPr>
      <w:r w:rsidRPr="0027347B">
        <w:lastRenderedPageBreak/>
        <w:tab/>
        <w:t>(</w:t>
      </w:r>
      <w:r w:rsidR="006A7696">
        <w:t>7</w:t>
      </w:r>
      <w:r w:rsidRPr="0027347B">
        <w:t>)</w:t>
      </w:r>
      <w:r w:rsidRPr="0027347B">
        <w:tab/>
        <w:t>In this section:</w:t>
      </w:r>
    </w:p>
    <w:p w:rsidR="00115096" w:rsidRPr="00537CD4" w:rsidRDefault="00115096" w:rsidP="006811D4">
      <w:pPr>
        <w:pStyle w:val="Amainreturn"/>
        <w:keepNext/>
        <w:keepLines/>
      </w:pPr>
      <w:r w:rsidRPr="00537CD4">
        <w:rPr>
          <w:rStyle w:val="charBoldItals"/>
        </w:rPr>
        <w:t>completed concurrent process</w:t>
      </w:r>
      <w:r w:rsidRPr="00537CD4">
        <w:t xml:space="preserve">—a </w:t>
      </w:r>
      <w:r w:rsidRPr="00537CD4">
        <w:rPr>
          <w:rStyle w:val="charBoldItals"/>
        </w:rPr>
        <w:t>concurrent process is completed</w:t>
      </w:r>
      <w:r w:rsidRPr="00537CD4">
        <w:t xml:space="preserve"> if a concurrent development application is lodged and—</w:t>
      </w:r>
    </w:p>
    <w:p w:rsidR="00115096" w:rsidRPr="00537CD4" w:rsidRDefault="00115096" w:rsidP="006811D4">
      <w:pPr>
        <w:pStyle w:val="aDefpara"/>
        <w:keepNext/>
        <w:keepLines/>
      </w:pPr>
      <w:r w:rsidRPr="00537CD4">
        <w:tab/>
        <w:t>(a)</w:t>
      </w:r>
      <w:r w:rsidRPr="00537CD4">
        <w:tab/>
        <w:t xml:space="preserve">if the application is made under section 137AA (Applications in anticipation of territory plan variation—made before draft plan variation prepared)—the draft plan variation has commenced under section 83 or section 84; or </w:t>
      </w:r>
    </w:p>
    <w:p w:rsidR="00115096" w:rsidRPr="00537CD4" w:rsidRDefault="00115096" w:rsidP="006811D4">
      <w:pPr>
        <w:pStyle w:val="aNotepar"/>
        <w:keepLines/>
      </w:pPr>
      <w:r w:rsidRPr="00537CD4">
        <w:rPr>
          <w:rStyle w:val="charItals"/>
        </w:rPr>
        <w:t>Note</w:t>
      </w:r>
      <w:r w:rsidRPr="00537CD4">
        <w:rPr>
          <w:rStyle w:val="charItals"/>
        </w:rPr>
        <w:tab/>
      </w:r>
      <w:r w:rsidRPr="00537CD4">
        <w:t>For a development application made under s 137AA, the planning and land authority or Minister is taken to have refused the application if a consultation notice for a draft plan variation that gives effect to the anticipated variation is not notified under s 63 within 6 months after the development application is made (see s 137AA (3)).</w:t>
      </w:r>
    </w:p>
    <w:p w:rsidR="00115096" w:rsidRPr="00537CD4" w:rsidRDefault="00115096" w:rsidP="00115096">
      <w:pPr>
        <w:pStyle w:val="aDefpara"/>
      </w:pPr>
      <w:r w:rsidRPr="00537CD4">
        <w:tab/>
        <w:t>(b)</w:t>
      </w:r>
      <w:r w:rsidRPr="00537CD4">
        <w:tab/>
        <w:t>if the application is made under section 137AD (Applications for development encroaching on adjoining territory land if development prohibited)—the plan variation has commenced under section 89; or</w:t>
      </w:r>
    </w:p>
    <w:p w:rsidR="00115096" w:rsidRPr="00537CD4" w:rsidRDefault="00115096" w:rsidP="00115096">
      <w:pPr>
        <w:pStyle w:val="aDefpara"/>
      </w:pPr>
      <w:r w:rsidRPr="00537CD4">
        <w:tab/>
        <w:t>(c)</w:t>
      </w:r>
      <w:r w:rsidRPr="00537CD4">
        <w:tab/>
        <w:t>if the application is lodged with—</w:t>
      </w:r>
    </w:p>
    <w:p w:rsidR="00115096" w:rsidRPr="00537CD4" w:rsidRDefault="00115096" w:rsidP="00115096">
      <w:pPr>
        <w:pStyle w:val="aDefsubpara"/>
      </w:pPr>
      <w:r w:rsidRPr="00537CD4">
        <w:tab/>
        <w:t>(i)</w:t>
      </w:r>
      <w:r w:rsidRPr="00537CD4">
        <w:tab/>
        <w:t>a draft EIS—the EIS has been completed; or</w:t>
      </w:r>
    </w:p>
    <w:p w:rsidR="00115096" w:rsidRPr="00537CD4" w:rsidRDefault="00115096" w:rsidP="00115096">
      <w:pPr>
        <w:pStyle w:val="aDefsubpara"/>
      </w:pPr>
      <w:r w:rsidRPr="00537CD4">
        <w:tab/>
        <w:t>(ii)</w:t>
      </w:r>
      <w:r w:rsidRPr="00537CD4">
        <w:tab/>
        <w:t>an EIS exemption application for the development proposal for the application—the EIS exemption has been granted under section 211H.</w:t>
      </w:r>
    </w:p>
    <w:p w:rsidR="00133485" w:rsidRPr="0027347B" w:rsidRDefault="00133485">
      <w:pPr>
        <w:pStyle w:val="aDef"/>
        <w:keepNext/>
      </w:pPr>
      <w:r w:rsidRPr="00ED4D1B">
        <w:rPr>
          <w:rStyle w:val="charBoldItals"/>
        </w:rPr>
        <w:t>prescribed time period</w:t>
      </w:r>
      <w:r w:rsidRPr="0027347B">
        <w:t>, for a development application, means—</w:t>
      </w:r>
    </w:p>
    <w:p w:rsidR="00133485" w:rsidRPr="0027347B" w:rsidRDefault="00133485">
      <w:pPr>
        <w:pStyle w:val="aDefpara"/>
      </w:pPr>
      <w:r w:rsidRPr="0027347B">
        <w:tab/>
        <w:t>(a)</w:t>
      </w:r>
      <w:r w:rsidRPr="0027347B">
        <w:tab/>
        <w:t>the period set out in</w:t>
      </w:r>
      <w:r w:rsidR="00F9196D">
        <w:t xml:space="preserve"> part </w:t>
      </w:r>
      <w:r w:rsidRPr="0027347B">
        <w:t>7.2 (Assessment tracks for development applications) for deciding an application for a development proposal in the assessment track that applies to the proposal; or</w:t>
      </w:r>
    </w:p>
    <w:p w:rsidR="00133485" w:rsidRPr="0027347B" w:rsidRDefault="00133485">
      <w:pPr>
        <w:pStyle w:val="aDefpara"/>
        <w:keepNext/>
        <w:keepLines/>
      </w:pPr>
      <w:r w:rsidRPr="0027347B">
        <w:lastRenderedPageBreak/>
        <w:tab/>
        <w:t>(b)</w:t>
      </w:r>
      <w:r w:rsidRPr="0027347B">
        <w:tab/>
        <w:t>if the period mentioned in paragraph (a) is extended under division 7.3.7—the period mentioned in paragraph (a) plus each extension that applies to the application under division 7.3.7.</w:t>
      </w:r>
    </w:p>
    <w:p w:rsidR="00133485" w:rsidRDefault="00133485" w:rsidP="00E86772">
      <w:pPr>
        <w:pStyle w:val="aNote"/>
        <w:keepLines/>
      </w:pPr>
      <w:r w:rsidRPr="00ED4D1B">
        <w:rPr>
          <w:rStyle w:val="charItals"/>
        </w:rPr>
        <w:t>Note</w:t>
      </w:r>
      <w:r w:rsidRPr="00ED4D1B">
        <w:rPr>
          <w:rStyle w:val="charItals"/>
        </w:rPr>
        <w:tab/>
      </w:r>
      <w:r w:rsidRPr="0027347B">
        <w:t xml:space="preserve">The time for deciding a development application is 20 working days for a </w:t>
      </w:r>
      <w:r w:rsidRPr="0027347B">
        <w:rPr>
          <w:color w:val="000000"/>
        </w:rPr>
        <w:t>development proposal</w:t>
      </w:r>
      <w:r w:rsidRPr="0027347B">
        <w:t xml:space="preserve"> in the code track (see s 118), 30 or 45 working days for a </w:t>
      </w:r>
      <w:r w:rsidRPr="0027347B">
        <w:rPr>
          <w:color w:val="000000"/>
        </w:rPr>
        <w:t>development proposal</w:t>
      </w:r>
      <w:r w:rsidRPr="0027347B">
        <w:t xml:space="preserve"> in the merit track (see s 122) or different periods for a </w:t>
      </w:r>
      <w:r w:rsidRPr="0027347B">
        <w:rPr>
          <w:color w:val="000000"/>
        </w:rPr>
        <w:t>development proposal</w:t>
      </w:r>
      <w:r w:rsidRPr="0027347B">
        <w:t xml:space="preserve"> in the impact track (see s 131).</w:t>
      </w:r>
    </w:p>
    <w:p w:rsidR="00443811" w:rsidRPr="00D87986" w:rsidRDefault="00443811" w:rsidP="00443811">
      <w:pPr>
        <w:pStyle w:val="aDef"/>
      </w:pPr>
      <w:r w:rsidRPr="00D87986">
        <w:rPr>
          <w:rStyle w:val="charBoldItals"/>
        </w:rPr>
        <w:t>regulated tree</w:t>
      </w:r>
      <w:r w:rsidRPr="00D87986">
        <w:t xml:space="preserve">––see the </w:t>
      </w:r>
      <w:hyperlink r:id="rId277" w:tooltip="A2005-51" w:history="1">
        <w:r w:rsidRPr="00D87986">
          <w:rPr>
            <w:rStyle w:val="charCitHyperlinkItal"/>
          </w:rPr>
          <w:t>Tree Protection Act 2005</w:t>
        </w:r>
      </w:hyperlink>
      <w:r w:rsidRPr="00D87986">
        <w:t>, section 10.</w:t>
      </w:r>
    </w:p>
    <w:p w:rsidR="00133485" w:rsidRPr="0027347B" w:rsidRDefault="00133485" w:rsidP="003A3C17">
      <w:pPr>
        <w:pStyle w:val="AH5Sec"/>
      </w:pPr>
      <w:bookmarkStart w:id="293" w:name="_Toc10629190"/>
      <w:r w:rsidRPr="00AB453E">
        <w:rPr>
          <w:rStyle w:val="CharSectNo"/>
        </w:rPr>
        <w:t>163</w:t>
      </w:r>
      <w:r w:rsidRPr="0027347B">
        <w:tab/>
        <w:t>Power to approve etc development applications deemed refused</w:t>
      </w:r>
      <w:bookmarkEnd w:id="293"/>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application has been made; and</w:t>
      </w:r>
    </w:p>
    <w:p w:rsidR="00133485" w:rsidRPr="0027347B" w:rsidRDefault="00133485">
      <w:pPr>
        <w:pStyle w:val="Apara"/>
      </w:pPr>
      <w:r w:rsidRPr="0027347B">
        <w:tab/>
        <w:t>(b)</w:t>
      </w:r>
      <w:r w:rsidRPr="0027347B">
        <w:tab/>
        <w:t>the time for deciding the application has ended; and</w:t>
      </w:r>
    </w:p>
    <w:p w:rsidR="00133485" w:rsidRPr="0027347B" w:rsidRDefault="00133485">
      <w:pPr>
        <w:pStyle w:val="Apara"/>
      </w:pPr>
      <w:r w:rsidRPr="0027347B">
        <w:tab/>
        <w:t>(c)</w:t>
      </w:r>
      <w:r w:rsidRPr="0027347B">
        <w:tab/>
        <w:t>neither the planning and land authority nor the Minister has decided the application under section 162.</w:t>
      </w:r>
    </w:p>
    <w:p w:rsidR="00133485" w:rsidRPr="0027347B" w:rsidRDefault="00133485">
      <w:pPr>
        <w:pStyle w:val="Amain"/>
      </w:pPr>
      <w:r w:rsidRPr="0027347B">
        <w:tab/>
        <w:t>(2)</w:t>
      </w:r>
      <w:r w:rsidRPr="0027347B">
        <w:tab/>
        <w:t>The planning and land authority or, if the Minister has decided to consider the application under division 7.3.5, the Minister, may approve the application, or approve the application subject to a condition, under section 162 despite the ending of the time for deciding the application.</w:t>
      </w:r>
    </w:p>
    <w:p w:rsidR="003A3C17" w:rsidRPr="0027347B" w:rsidRDefault="003A3C17" w:rsidP="00A01EF0">
      <w:pPr>
        <w:pStyle w:val="Amain"/>
        <w:keepNext/>
        <w:keepLines/>
      </w:pPr>
      <w:r w:rsidRPr="0027347B">
        <w:tab/>
        <w:t>(3)</w:t>
      </w:r>
      <w:r w:rsidRPr="0027347B">
        <w:tab/>
        <w:t xml:space="preserve">To remove any doubt, if neither the planning and land authority nor the Minister has decided an application under section 162, the authority is taken to have decided to refuse the application under the </w:t>
      </w:r>
      <w:hyperlink r:id="rId278" w:tooltip="A2008-35" w:history="1">
        <w:r w:rsidR="00113226" w:rsidRPr="00113226">
          <w:rPr>
            <w:rStyle w:val="charCitHyperlinkItal"/>
          </w:rPr>
          <w:t>ACT Civil and Administrative Tribunal Act 2008</w:t>
        </w:r>
      </w:hyperlink>
      <w:r w:rsidRPr="0027347B">
        <w:t>, section 12 (When no action taken to be decision).</w:t>
      </w:r>
    </w:p>
    <w:p w:rsidR="003A3C17" w:rsidRPr="0027347B" w:rsidRDefault="003A3C17" w:rsidP="00E86772">
      <w:pPr>
        <w:pStyle w:val="aNote"/>
        <w:keepLines/>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or Minister will not be able to approve an application if the ACAT has decided an application for review of the deemed refusal (see </w:t>
      </w:r>
      <w:hyperlink r:id="rId279" w:tooltip="A2008-35" w:history="1">
        <w:r w:rsidR="00113226" w:rsidRPr="00113226">
          <w:rPr>
            <w:rStyle w:val="charCitHyperlinkItal"/>
          </w:rPr>
          <w:t>ACT Civil and Administrative Tribunal Act 2008</w:t>
        </w:r>
      </w:hyperlink>
      <w:r w:rsidRPr="0027347B">
        <w:t>, s 69).</w:t>
      </w:r>
    </w:p>
    <w:p w:rsidR="00133485" w:rsidRPr="0027347B" w:rsidRDefault="00133485">
      <w:pPr>
        <w:pStyle w:val="AH5Sec"/>
      </w:pPr>
      <w:bookmarkStart w:id="294" w:name="_Toc10629191"/>
      <w:r w:rsidRPr="00AB453E">
        <w:rPr>
          <w:rStyle w:val="CharSectNo"/>
        </w:rPr>
        <w:lastRenderedPageBreak/>
        <w:t>164</w:t>
      </w:r>
      <w:r w:rsidRPr="0027347B">
        <w:tab/>
        <w:t>Refusal does not affect existing use</w:t>
      </w:r>
      <w:bookmarkEnd w:id="294"/>
    </w:p>
    <w:p w:rsidR="00133485" w:rsidRPr="0027347B" w:rsidRDefault="00133485">
      <w:pPr>
        <w:pStyle w:val="Amainreturn"/>
      </w:pPr>
      <w:r w:rsidRPr="0027347B">
        <w:t>The refusal of a development application in relation to the use of land does not affect an existing use of the land.</w:t>
      </w:r>
    </w:p>
    <w:p w:rsidR="00133485" w:rsidRPr="0027347B" w:rsidRDefault="00133485" w:rsidP="003C27E7">
      <w:pPr>
        <w:pStyle w:val="AH5Sec"/>
      </w:pPr>
      <w:bookmarkStart w:id="295" w:name="_Toc10629192"/>
      <w:r w:rsidRPr="00AB453E">
        <w:rPr>
          <w:rStyle w:val="CharSectNo"/>
        </w:rPr>
        <w:t>165</w:t>
      </w:r>
      <w:r w:rsidRPr="0027347B">
        <w:tab/>
        <w:t>Conditional approvals</w:t>
      </w:r>
      <w:bookmarkEnd w:id="295"/>
    </w:p>
    <w:p w:rsidR="00133485" w:rsidRPr="0027347B" w:rsidRDefault="00133485">
      <w:pPr>
        <w:pStyle w:val="Amain"/>
      </w:pPr>
      <w:r w:rsidRPr="0027347B">
        <w:tab/>
        <w:t>(1)</w:t>
      </w:r>
      <w:r w:rsidRPr="0027347B">
        <w:tab/>
        <w:t>This section applies in relation to the conditions subject to which the planning and land authority, or the Minister, may approve a development application under section 162 (1) (b).</w:t>
      </w:r>
    </w:p>
    <w:p w:rsidR="00133485" w:rsidRPr="0027347B" w:rsidRDefault="00133485">
      <w:pPr>
        <w:pStyle w:val="Amain"/>
      </w:pPr>
      <w:r w:rsidRPr="0027347B">
        <w:tab/>
        <w:t>(2)</w:t>
      </w:r>
      <w:r w:rsidRPr="0027347B">
        <w:tab/>
        <w:t>The approval under section 162 (1) (b)—</w:t>
      </w:r>
    </w:p>
    <w:p w:rsidR="00133485" w:rsidRPr="0027347B" w:rsidRDefault="00133485">
      <w:pPr>
        <w:pStyle w:val="Apara"/>
      </w:pPr>
      <w:r w:rsidRPr="0027347B">
        <w:tab/>
        <w:t>(a)</w:t>
      </w:r>
      <w:r w:rsidRPr="0027347B">
        <w:tab/>
        <w:t xml:space="preserve">must include any condition that is required to be included by the </w:t>
      </w:r>
      <w:hyperlink r:id="rId280" w:tooltip="NI2008-27" w:history="1">
        <w:r w:rsidR="00D24BE6" w:rsidRPr="003B19CC">
          <w:rPr>
            <w:rStyle w:val="charCitHyperlinkAbbrev"/>
          </w:rPr>
          <w:t>territory plan</w:t>
        </w:r>
      </w:hyperlink>
      <w:r w:rsidRPr="0027347B">
        <w:t>; and</w:t>
      </w:r>
    </w:p>
    <w:p w:rsidR="003C27E7" w:rsidRPr="0027347B" w:rsidRDefault="003C27E7" w:rsidP="004E6B92">
      <w:pPr>
        <w:pStyle w:val="Apara"/>
        <w:keepLines/>
      </w:pPr>
      <w:r w:rsidRPr="0027347B">
        <w:tab/>
        <w:t>(b)</w:t>
      </w:r>
      <w:r w:rsidRPr="0027347B">
        <w:tab/>
        <w:t xml:space="preserve">if the application is for the subdivision of a units plan under the </w:t>
      </w:r>
      <w:hyperlink r:id="rId281" w:tooltip="A2001-16" w:history="1">
        <w:r w:rsidR="00113226" w:rsidRPr="00113226">
          <w:rPr>
            <w:rStyle w:val="charCitHyperlinkItal"/>
          </w:rPr>
          <w:t>Unit Titles Act 2001</w:t>
        </w:r>
      </w:hyperlink>
      <w:r w:rsidRPr="0027347B">
        <w:t>, section 165B (Subdivision of units plan—application)—must include a condition that the units plan is cancelled; and</w:t>
      </w:r>
    </w:p>
    <w:p w:rsidR="00133485" w:rsidRPr="0027347B" w:rsidRDefault="003C27E7">
      <w:pPr>
        <w:pStyle w:val="Apara"/>
      </w:pPr>
      <w:r w:rsidRPr="0027347B">
        <w:tab/>
        <w:t>(c</w:t>
      </w:r>
      <w:r w:rsidR="00133485" w:rsidRPr="0027347B">
        <w:t>)</w:t>
      </w:r>
      <w:r w:rsidR="00133485" w:rsidRPr="0027347B">
        <w:tab/>
        <w:t xml:space="preserve">must not include a condition inconsistent with a condition required to be included by the </w:t>
      </w:r>
      <w:hyperlink r:id="rId282" w:tooltip="NI2008-27" w:history="1">
        <w:r w:rsidR="00D24BE6" w:rsidRPr="003B19CC">
          <w:rPr>
            <w:rStyle w:val="charCitHyperlinkAbbrev"/>
          </w:rPr>
          <w:t>territory plan</w:t>
        </w:r>
      </w:hyperlink>
      <w:r w:rsidR="002E29B0">
        <w:t>; and</w:t>
      </w:r>
    </w:p>
    <w:p w:rsidR="00167B5F" w:rsidRPr="00DA50F2" w:rsidRDefault="00167B5F" w:rsidP="00A01EF0">
      <w:pPr>
        <w:pStyle w:val="Apara"/>
        <w:keepNext/>
      </w:pPr>
      <w:r w:rsidRPr="00DA50F2">
        <w:tab/>
        <w:t>(d)</w:t>
      </w:r>
      <w:r w:rsidRPr="00DA50F2">
        <w:tab/>
        <w:t>if a conditional environmental significance opinion has been given in relation to the development—must include a condition that the development comply with the condition in the environmental significa</w:t>
      </w:r>
      <w:r w:rsidR="00AB439E">
        <w:t>nce opinion; and</w:t>
      </w:r>
    </w:p>
    <w:p w:rsidR="00167B5F" w:rsidRPr="00DA50F2" w:rsidRDefault="00167B5F" w:rsidP="00167B5F">
      <w:pPr>
        <w:pStyle w:val="aNotepar"/>
      </w:pPr>
      <w:r w:rsidRPr="00DA50F2">
        <w:rPr>
          <w:rStyle w:val="charItals"/>
        </w:rPr>
        <w:t>Note 1</w:t>
      </w:r>
      <w:r w:rsidRPr="00DA50F2">
        <w:rPr>
          <w:rStyle w:val="charItals"/>
        </w:rPr>
        <w:tab/>
      </w:r>
      <w:r w:rsidRPr="00DA50F2">
        <w:rPr>
          <w:rStyle w:val="charBoldItals"/>
        </w:rPr>
        <w:t>Conditional environmental significance opinion</w:t>
      </w:r>
      <w:r w:rsidRPr="00DA50F2">
        <w:t>—see s 138AB (4) (</w:t>
      </w:r>
      <w:r w:rsidR="000F24D0">
        <w:t>b</w:t>
      </w:r>
      <w:r w:rsidRPr="00DA50F2">
        <w:t>).</w:t>
      </w:r>
    </w:p>
    <w:p w:rsidR="00167B5F" w:rsidRPr="00DA50F2" w:rsidRDefault="00167B5F" w:rsidP="00167B5F">
      <w:pPr>
        <w:pStyle w:val="aNotepar"/>
      </w:pPr>
      <w:r w:rsidRPr="00DA50F2">
        <w:rPr>
          <w:rStyle w:val="charItals"/>
        </w:rPr>
        <w:t>Note 2</w:t>
      </w:r>
      <w:r w:rsidRPr="00DA50F2">
        <w:rPr>
          <w:rStyle w:val="charItals"/>
        </w:rPr>
        <w:tab/>
      </w:r>
      <w:r w:rsidRPr="00DA50F2">
        <w:t>An application to amend a development approval must be refused if the changed development proposal would be in breach of the condition relating to the conditional environmental significance opinion (see s 198 (3) (c)).</w:t>
      </w:r>
    </w:p>
    <w:p w:rsidR="00AB439E" w:rsidRPr="00875704" w:rsidRDefault="00AB439E" w:rsidP="00653620">
      <w:pPr>
        <w:pStyle w:val="Apara"/>
        <w:keepNext/>
      </w:pPr>
      <w:r w:rsidRPr="00875704">
        <w:lastRenderedPageBreak/>
        <w:tab/>
        <w:t>(e)</w:t>
      </w:r>
      <w:r w:rsidRPr="00875704">
        <w:tab/>
        <w:t>if the application is for approval of a development on subleased land—</w:t>
      </w:r>
    </w:p>
    <w:p w:rsidR="00AB439E" w:rsidRPr="00875704" w:rsidRDefault="00AB439E" w:rsidP="00653620">
      <w:pPr>
        <w:pStyle w:val="Asubpara"/>
        <w:keepNext/>
      </w:pPr>
      <w:r w:rsidRPr="00875704">
        <w:tab/>
        <w:t>(i)</w:t>
      </w:r>
      <w:r w:rsidRPr="00875704">
        <w:tab/>
        <w:t>may include a condition that the sublessee develops unleased territory land in a stated way; and</w:t>
      </w:r>
    </w:p>
    <w:p w:rsidR="00AB439E" w:rsidRPr="00875704" w:rsidRDefault="00AB439E" w:rsidP="00AB439E">
      <w:pPr>
        <w:pStyle w:val="Asubpara"/>
      </w:pPr>
      <w:r w:rsidRPr="00875704">
        <w:tab/>
        <w:t>(ii)</w:t>
      </w:r>
      <w:r w:rsidRPr="00875704">
        <w:tab/>
        <w:t>must not include a condition inconsistent with the related Crown lease.</w:t>
      </w:r>
    </w:p>
    <w:p w:rsidR="00133485" w:rsidRPr="0027347B" w:rsidRDefault="00133485">
      <w:pPr>
        <w:pStyle w:val="Amain"/>
        <w:keepNext/>
      </w:pPr>
      <w:r w:rsidRPr="0027347B">
        <w:tab/>
        <w:t>(3)</w:t>
      </w:r>
      <w:r w:rsidRPr="0027347B">
        <w:tab/>
        <w:t>Following are examples of the conditions subject to which a development approval in relation to land may be given, other than an approval for a code track proposal:</w:t>
      </w:r>
    </w:p>
    <w:p w:rsidR="00133485" w:rsidRPr="0027347B" w:rsidRDefault="00133485">
      <w:pPr>
        <w:pStyle w:val="Apara"/>
      </w:pPr>
      <w:r w:rsidRPr="0027347B">
        <w:tab/>
        <w:t>(a)</w:t>
      </w:r>
      <w:r w:rsidRPr="0027347B">
        <w:tab/>
        <w:t>that a development, or a stated stage of a development, is to be carried out to the satisfaction of a stated entity;</w:t>
      </w:r>
    </w:p>
    <w:p w:rsidR="00133485" w:rsidRPr="0027347B" w:rsidRDefault="00133485">
      <w:pPr>
        <w:pStyle w:val="Apara"/>
      </w:pPr>
      <w:r w:rsidRPr="0027347B">
        <w:tab/>
        <w:t>(b)</w:t>
      </w:r>
      <w:r w:rsidRPr="0027347B">
        <w:tab/>
        <w:t>requiring a development to be carried out in stages within the periods stated in or under the approval;</w:t>
      </w:r>
    </w:p>
    <w:p w:rsidR="00133485" w:rsidRPr="0027347B" w:rsidRDefault="00133485">
      <w:pPr>
        <w:pStyle w:val="Apara"/>
      </w:pPr>
      <w:r w:rsidRPr="0027347B">
        <w:tab/>
        <w:t>(c)</w:t>
      </w:r>
      <w:r w:rsidRPr="0027347B">
        <w:tab/>
        <w:t>stating a period in which a development or any stage of a development is to be carried out;</w:t>
      </w:r>
    </w:p>
    <w:p w:rsidR="00133485" w:rsidRPr="0027347B" w:rsidRDefault="00133485">
      <w:pPr>
        <w:pStyle w:val="Apara"/>
      </w:pPr>
      <w:r w:rsidRPr="0027347B">
        <w:tab/>
        <w:t>(d)</w:t>
      </w:r>
      <w:r w:rsidRPr="0027347B">
        <w:tab/>
        <w:t>that the approval does not take effect unless a stated approval is revoked, amended or given;</w:t>
      </w:r>
    </w:p>
    <w:p w:rsidR="00133485" w:rsidRPr="0027347B" w:rsidRDefault="00133485">
      <w:pPr>
        <w:pStyle w:val="Apara"/>
      </w:pPr>
      <w:r w:rsidRPr="0027347B">
        <w:tab/>
        <w:t>(e)</w:t>
      </w:r>
      <w:r w:rsidRPr="0027347B">
        <w:tab/>
        <w:t xml:space="preserve">that a lease relating to the land be varied and the variation registered under the </w:t>
      </w:r>
      <w:hyperlink r:id="rId283" w:tooltip="A1925-1" w:history="1">
        <w:r w:rsidR="00113226" w:rsidRPr="00113226">
          <w:rPr>
            <w:rStyle w:val="charCitHyperlinkItal"/>
          </w:rPr>
          <w:t>Land Titles Act 1925</w:t>
        </w:r>
      </w:hyperlink>
      <w:r w:rsidRPr="0027347B">
        <w:t>;</w:t>
      </w:r>
    </w:p>
    <w:p w:rsidR="00133485" w:rsidRPr="0027347B" w:rsidRDefault="00133485">
      <w:pPr>
        <w:pStyle w:val="Apara"/>
      </w:pPr>
      <w:r w:rsidRPr="0027347B">
        <w:tab/>
        <w:t>(f)</w:t>
      </w:r>
      <w:r w:rsidRPr="0027347B">
        <w:tab/>
        <w:t>requiring an existing licence to be varied;</w:t>
      </w:r>
    </w:p>
    <w:p w:rsidR="00133485" w:rsidRPr="0027347B" w:rsidRDefault="00133485">
      <w:pPr>
        <w:pStyle w:val="Apara"/>
      </w:pPr>
      <w:r w:rsidRPr="0027347B">
        <w:tab/>
        <w:t>(g)</w:t>
      </w:r>
      <w:r w:rsidRPr="0027347B">
        <w:tab/>
        <w:t>that another approval relating to the land be surrendered;</w:t>
      </w:r>
    </w:p>
    <w:p w:rsidR="00133485" w:rsidRPr="0027347B" w:rsidRDefault="00133485">
      <w:pPr>
        <w:pStyle w:val="Apara"/>
      </w:pPr>
      <w:r w:rsidRPr="0027347B">
        <w:tab/>
        <w:t>(h)</w:t>
      </w:r>
      <w:r w:rsidRPr="0027347B">
        <w:tab/>
        <w:t>that stated things be done to prevent or minimise adverse environmental impacts;</w:t>
      </w:r>
    </w:p>
    <w:p w:rsidR="007C4784" w:rsidRPr="00DA50F2" w:rsidRDefault="007C4784" w:rsidP="005204BD">
      <w:pPr>
        <w:pStyle w:val="Apara"/>
        <w:keepNext/>
      </w:pPr>
      <w:r w:rsidRPr="00DA50F2">
        <w:tab/>
        <w:t>(</w:t>
      </w:r>
      <w:r w:rsidR="002E29B0">
        <w:t>i</w:t>
      </w:r>
      <w:r w:rsidRPr="00DA50F2">
        <w:t>)</w:t>
      </w:r>
      <w:r w:rsidRPr="00DA50F2">
        <w:tab/>
        <w:t>an offset condition;</w:t>
      </w:r>
    </w:p>
    <w:p w:rsidR="007C4784" w:rsidRPr="00DA50F2" w:rsidRDefault="007C4784" w:rsidP="007C4784">
      <w:pPr>
        <w:pStyle w:val="aNotepar"/>
      </w:pPr>
      <w:r w:rsidRPr="00DA50F2">
        <w:rPr>
          <w:rStyle w:val="charItals"/>
        </w:rPr>
        <w:t>Note</w:t>
      </w:r>
      <w:r w:rsidRPr="00DA50F2">
        <w:rPr>
          <w:rStyle w:val="charItals"/>
        </w:rPr>
        <w:tab/>
      </w:r>
      <w:r w:rsidRPr="00DA50F2">
        <w:rPr>
          <w:rStyle w:val="charBoldItals"/>
        </w:rPr>
        <w:t>Offset condition</w:t>
      </w:r>
      <w:r w:rsidRPr="00DA50F2">
        <w:t>, for a development approval—see s 165B.</w:t>
      </w:r>
    </w:p>
    <w:p w:rsidR="00133485" w:rsidRPr="0027347B" w:rsidRDefault="00133485" w:rsidP="00E86772">
      <w:pPr>
        <w:pStyle w:val="Apara"/>
        <w:keepLines/>
      </w:pPr>
      <w:r w:rsidRPr="0027347B">
        <w:tab/>
        <w:t>(</w:t>
      </w:r>
      <w:r w:rsidR="002E29B0">
        <w:t>j</w:t>
      </w:r>
      <w:r w:rsidRPr="0027347B">
        <w:t>)</w:t>
      </w:r>
      <w:r w:rsidRPr="0027347B">
        <w:tab/>
        <w:t>if the approval relates to a use of land, or a building or structure on the land—that the land, or buildings or structures on the land, may only be used for the use in stated circumstances;</w:t>
      </w:r>
    </w:p>
    <w:p w:rsidR="00133485" w:rsidRPr="0027347B" w:rsidRDefault="00133485" w:rsidP="00A44863">
      <w:pPr>
        <w:pStyle w:val="Apara"/>
        <w:keepNext/>
      </w:pPr>
      <w:r w:rsidRPr="0027347B">
        <w:lastRenderedPageBreak/>
        <w:tab/>
        <w:t>(</w:t>
      </w:r>
      <w:r w:rsidR="002E29B0">
        <w:t>k</w:t>
      </w:r>
      <w:r w:rsidRPr="0027347B">
        <w:t>)</w:t>
      </w:r>
      <w:r w:rsidRPr="0027347B">
        <w:tab/>
        <w:t>in relation to an approval to carry out a development for a stated period—</w:t>
      </w:r>
    </w:p>
    <w:p w:rsidR="00133485" w:rsidRPr="0027347B" w:rsidRDefault="00133485">
      <w:pPr>
        <w:pStyle w:val="Asubpara"/>
      </w:pPr>
      <w:r w:rsidRPr="0027347B">
        <w:tab/>
        <w:t>(i)</w:t>
      </w:r>
      <w:r w:rsidRPr="0027347B">
        <w:tab/>
        <w:t xml:space="preserve">that building works or other works carried out in or on a place the subject of the approval are to be removed at the end of the period; or </w:t>
      </w:r>
    </w:p>
    <w:p w:rsidR="00133485" w:rsidRPr="0027347B" w:rsidRDefault="00133485">
      <w:pPr>
        <w:pStyle w:val="Asubpara"/>
      </w:pPr>
      <w:r w:rsidRPr="0027347B">
        <w:tab/>
        <w:t>(ii)</w:t>
      </w:r>
      <w:r w:rsidRPr="0027347B">
        <w:tab/>
        <w:t xml:space="preserve">that the place where the development is to take place is to be restored to a </w:t>
      </w:r>
      <w:r w:rsidR="00634B02">
        <w:t>part</w:t>
      </w:r>
      <w:r w:rsidRPr="0027347B">
        <w:t>icular state at the end of the period;</w:t>
      </w:r>
    </w:p>
    <w:p w:rsidR="00133485" w:rsidRPr="0027347B" w:rsidRDefault="00133485">
      <w:pPr>
        <w:pStyle w:val="Apara"/>
      </w:pPr>
      <w:r w:rsidRPr="0027347B">
        <w:tab/>
        <w:t>(</w:t>
      </w:r>
      <w:r w:rsidR="002E29B0">
        <w:t>l</w:t>
      </w:r>
      <w:r w:rsidRPr="0027347B">
        <w:t>)</w:t>
      </w:r>
      <w:r w:rsidRPr="0027347B">
        <w:tab/>
        <w:t>that a bond be entered into securing performance against the conditions of the approval;</w:t>
      </w:r>
    </w:p>
    <w:p w:rsidR="00133485" w:rsidRPr="0027347B" w:rsidRDefault="00133485">
      <w:pPr>
        <w:pStyle w:val="Apara"/>
      </w:pPr>
      <w:r w:rsidRPr="0027347B">
        <w:tab/>
        <w:t>(</w:t>
      </w:r>
      <w:r w:rsidR="002E29B0">
        <w:t>m</w:t>
      </w:r>
      <w:r w:rsidRPr="0027347B">
        <w:t>)</w:t>
      </w:r>
      <w:r w:rsidRPr="0027347B">
        <w:tab/>
        <w:t xml:space="preserve">if the approval is in relation to a place registered, or nominated for provisional registration, under the </w:t>
      </w:r>
      <w:hyperlink r:id="rId284" w:tooltip="A2004-57" w:history="1">
        <w:r w:rsidR="00113226" w:rsidRPr="00113226">
          <w:rPr>
            <w:rStyle w:val="charCitHyperlinkItal"/>
          </w:rPr>
          <w:t>Heritage Act 2004</w:t>
        </w:r>
      </w:hyperlink>
      <w:r w:rsidRPr="0027347B">
        <w:t>—that the applicant enter into a heritage agreement under that Act for the conservation of the heritage significance of the place;</w:t>
      </w:r>
    </w:p>
    <w:p w:rsidR="00133485" w:rsidRPr="0027347B" w:rsidRDefault="00133485">
      <w:pPr>
        <w:pStyle w:val="Apara"/>
      </w:pPr>
      <w:r w:rsidRPr="0027347B">
        <w:tab/>
        <w:t>(</w:t>
      </w:r>
      <w:r w:rsidR="002E29B0">
        <w:t>n</w:t>
      </w:r>
      <w:r w:rsidRPr="0027347B">
        <w:t>)</w:t>
      </w:r>
      <w:r w:rsidRPr="0027347B">
        <w:tab/>
        <w:t>that a development be carried out to a stated standard;</w:t>
      </w:r>
    </w:p>
    <w:p w:rsidR="00133485" w:rsidRPr="0027347B" w:rsidRDefault="002E29B0">
      <w:pPr>
        <w:pStyle w:val="Apara"/>
      </w:pPr>
      <w:r>
        <w:tab/>
        <w:t>(o</w:t>
      </w:r>
      <w:r w:rsidR="00133485" w:rsidRPr="0027347B">
        <w:t>)</w:t>
      </w:r>
      <w:r w:rsidR="00133485" w:rsidRPr="0027347B">
        <w:tab/>
        <w:t>that stated works, services or facilities that the relevant authority considers reasonable in the circumstances—</w:t>
      </w:r>
    </w:p>
    <w:p w:rsidR="00133485" w:rsidRPr="0027347B" w:rsidRDefault="00133485">
      <w:pPr>
        <w:pStyle w:val="Asubpara"/>
      </w:pPr>
      <w:r w:rsidRPr="0027347B">
        <w:tab/>
        <w:t>(i)</w:t>
      </w:r>
      <w:r w:rsidRPr="0027347B">
        <w:tab/>
        <w:t>be provided by the applicant on or to a place the subject of the approval, or on or to another place; or</w:t>
      </w:r>
    </w:p>
    <w:p w:rsidR="00133485" w:rsidRPr="0027347B" w:rsidRDefault="00133485">
      <w:pPr>
        <w:pStyle w:val="Asubpara"/>
      </w:pPr>
      <w:r w:rsidRPr="0027347B">
        <w:tab/>
        <w:t>(ii)</w:t>
      </w:r>
      <w:r w:rsidRPr="0027347B">
        <w:tab/>
        <w:t xml:space="preserve">be paid for completely or </w:t>
      </w:r>
      <w:r w:rsidR="00634B02">
        <w:t>part</w:t>
      </w:r>
      <w:r w:rsidRPr="0027347B">
        <w:t>ly by the applicant; or</w:t>
      </w:r>
    </w:p>
    <w:p w:rsidR="00133485" w:rsidRPr="0027347B" w:rsidRDefault="00133485">
      <w:pPr>
        <w:pStyle w:val="Asubpara"/>
      </w:pPr>
      <w:r w:rsidRPr="0027347B">
        <w:tab/>
        <w:t>(iii)</w:t>
      </w:r>
      <w:r w:rsidRPr="0027347B">
        <w:tab/>
        <w:t>be provided on or to a place the subject of the approval by agreement between the applicant and the Minister responsible for the provision of the works, services or facilities;</w:t>
      </w:r>
    </w:p>
    <w:p w:rsidR="00133485" w:rsidRPr="0027347B" w:rsidRDefault="00133485" w:rsidP="00E86772">
      <w:pPr>
        <w:pStyle w:val="Apara"/>
        <w:keepLines/>
      </w:pPr>
      <w:r w:rsidRPr="0027347B">
        <w:tab/>
        <w:t>(</w:t>
      </w:r>
      <w:r w:rsidR="002E29B0">
        <w:t>p</w:t>
      </w:r>
      <w:r w:rsidRPr="0027347B">
        <w:t>)</w:t>
      </w:r>
      <w:r w:rsidRPr="0027347B">
        <w:tab/>
        <w:t>that plans, drawings, specifications or other documents be prepared by the applicant and lodged with the planning and land authority for approval before the development or a stated</w:t>
      </w:r>
      <w:r w:rsidR="00F9196D">
        <w:t xml:space="preserve"> part </w:t>
      </w:r>
      <w:r w:rsidRPr="0027347B">
        <w:t>of it starts;</w:t>
      </w:r>
    </w:p>
    <w:p w:rsidR="00133485" w:rsidRPr="0027347B" w:rsidRDefault="00133485" w:rsidP="00653620">
      <w:pPr>
        <w:pStyle w:val="Apara"/>
      </w:pPr>
      <w:r w:rsidRPr="0027347B">
        <w:tab/>
        <w:t>(</w:t>
      </w:r>
      <w:r w:rsidR="002E29B0">
        <w:t>q</w:t>
      </w:r>
      <w:r w:rsidRPr="0027347B">
        <w:t>)</w:t>
      </w:r>
      <w:r w:rsidRPr="0027347B">
        <w:tab/>
        <w:t>requiring changes to be made to any plan, drawing, specification or other document forming</w:t>
      </w:r>
      <w:r w:rsidR="00F9196D">
        <w:t xml:space="preserve"> part </w:t>
      </w:r>
      <w:r w:rsidRPr="0027347B">
        <w:t>of the application for approval.</w:t>
      </w:r>
    </w:p>
    <w:p w:rsidR="00133485" w:rsidRPr="0027347B" w:rsidRDefault="00133485" w:rsidP="00F70945">
      <w:pPr>
        <w:pStyle w:val="Amain"/>
        <w:keepNext/>
      </w:pPr>
      <w:r w:rsidRPr="0027347B">
        <w:lastRenderedPageBreak/>
        <w:tab/>
        <w:t>(4)</w:t>
      </w:r>
      <w:r w:rsidRPr="0027347B">
        <w:tab/>
        <w:t>A code track proposal must not be approved subject to a condition unless the condition is prescribed by regulation for this subsection.</w:t>
      </w:r>
    </w:p>
    <w:p w:rsidR="00133485" w:rsidRPr="0027347B" w:rsidRDefault="00133485">
      <w:pPr>
        <w:pStyle w:val="aExamHdgss"/>
      </w:pPr>
      <w:r w:rsidRPr="0027347B">
        <w:t>Examples of conditions that may be prescribed</w:t>
      </w:r>
    </w:p>
    <w:p w:rsidR="00133485" w:rsidRPr="0027347B" w:rsidRDefault="00133485" w:rsidP="00F70945">
      <w:pPr>
        <w:pStyle w:val="aExamINumss"/>
        <w:keepNext/>
        <w:tabs>
          <w:tab w:val="clear" w:pos="1500"/>
          <w:tab w:val="left" w:pos="1505"/>
        </w:tabs>
        <w:ind w:left="1505" w:hanging="405"/>
      </w:pPr>
      <w:r w:rsidRPr="0027347B">
        <w:t>1</w:t>
      </w:r>
      <w:r w:rsidRPr="0027347B">
        <w:tab/>
        <w:t>requirement to keep documents or other administrative requirement</w:t>
      </w:r>
    </w:p>
    <w:p w:rsidR="00133485" w:rsidRPr="0027347B" w:rsidRDefault="00133485">
      <w:pPr>
        <w:pStyle w:val="aExamINumss"/>
        <w:tabs>
          <w:tab w:val="clear" w:pos="1500"/>
          <w:tab w:val="left" w:pos="1505"/>
        </w:tabs>
        <w:ind w:left="1505" w:hanging="405"/>
      </w:pPr>
      <w:r w:rsidRPr="0027347B">
        <w:t>2</w:t>
      </w:r>
      <w:r w:rsidRPr="0027347B">
        <w:tab/>
        <w:t>manage the impact of carrying out development, whether on or off development site</w:t>
      </w:r>
    </w:p>
    <w:p w:rsidR="00133485" w:rsidRPr="0027347B" w:rsidRDefault="00133485">
      <w:pPr>
        <w:pStyle w:val="Amain"/>
      </w:pPr>
      <w:r w:rsidRPr="0027347B">
        <w:tab/>
        <w:t>(5)</w:t>
      </w:r>
      <w:r w:rsidRPr="0027347B">
        <w:tab/>
        <w:t>The planning and land authority may approve an amendment to a plan, drawing or other document approved under subsection (3) (</w:t>
      </w:r>
      <w:r w:rsidR="002E29B0">
        <w:t>p</w:t>
      </w:r>
      <w:r w:rsidRPr="0027347B">
        <w:t>) if the amendment—</w:t>
      </w:r>
    </w:p>
    <w:p w:rsidR="00133485" w:rsidRPr="0027347B" w:rsidRDefault="00133485">
      <w:pPr>
        <w:pStyle w:val="Apara"/>
      </w:pPr>
      <w:r w:rsidRPr="0027347B">
        <w:tab/>
        <w:t>(a)</w:t>
      </w:r>
      <w:r w:rsidRPr="0027347B">
        <w:tab/>
        <w:t>if made, would not make the approval inconsistent with section 179 (When development approval takes effect—activity not allowed by lease); and</w:t>
      </w:r>
    </w:p>
    <w:p w:rsidR="00133485" w:rsidRPr="0027347B" w:rsidRDefault="00133485">
      <w:pPr>
        <w:pStyle w:val="Apara"/>
      </w:pPr>
      <w:r w:rsidRPr="0027347B">
        <w:tab/>
        <w:t>(b)</w:t>
      </w:r>
      <w:r w:rsidRPr="0027347B">
        <w:tab/>
        <w:t>is not inconsistent with an approval under subsection (3) (</w:t>
      </w:r>
      <w:r w:rsidR="002E29B0">
        <w:t>p</w:t>
      </w:r>
      <w:r w:rsidRPr="0027347B">
        <w:t>).</w:t>
      </w:r>
    </w:p>
    <w:p w:rsidR="00133485" w:rsidRPr="0027347B" w:rsidRDefault="00133485">
      <w:pPr>
        <w:pStyle w:val="AH5Sec"/>
      </w:pPr>
      <w:bookmarkStart w:id="296" w:name="_Toc10629193"/>
      <w:r w:rsidRPr="00AB453E">
        <w:rPr>
          <w:rStyle w:val="CharSectNo"/>
        </w:rPr>
        <w:t>165A</w:t>
      </w:r>
      <w:r w:rsidRPr="0027347B">
        <w:tab/>
        <w:t>Lease to be varied to give effect to development approval</w:t>
      </w:r>
      <w:bookmarkEnd w:id="296"/>
    </w:p>
    <w:p w:rsidR="00133485" w:rsidRPr="0027347B" w:rsidRDefault="00133485" w:rsidP="00A01EF0">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the Minister approves a development application under section 162; and</w:t>
      </w:r>
    </w:p>
    <w:p w:rsidR="00133485" w:rsidRPr="0027347B" w:rsidRDefault="00133485">
      <w:pPr>
        <w:pStyle w:val="Apara"/>
      </w:pPr>
      <w:r w:rsidRPr="0027347B">
        <w:tab/>
        <w:t>(b)</w:t>
      </w:r>
      <w:r w:rsidRPr="0027347B">
        <w:tab/>
        <w:t>the development consists of or includes a lease variation.</w:t>
      </w:r>
    </w:p>
    <w:p w:rsidR="00133485" w:rsidRPr="0027347B" w:rsidRDefault="00133485">
      <w:pPr>
        <w:pStyle w:val="Amain"/>
      </w:pPr>
      <w:r w:rsidRPr="0027347B">
        <w:tab/>
        <w:t>(2)</w:t>
      </w:r>
      <w:r w:rsidRPr="0027347B">
        <w:tab/>
        <w:t>The planning and land authority must vary the lease in accordance with the terms of the approval.</w:t>
      </w:r>
    </w:p>
    <w:p w:rsidR="00133485" w:rsidRPr="0027347B" w:rsidRDefault="00133485" w:rsidP="005204BD">
      <w:pPr>
        <w:pStyle w:val="Amain"/>
        <w:keepNext/>
      </w:pPr>
      <w:r w:rsidRPr="0027347B">
        <w:tab/>
        <w:t>(3)</w:t>
      </w:r>
      <w:r w:rsidRPr="0027347B">
        <w:tab/>
        <w:t>This section is subject to division 9.6 (Lease variations).</w:t>
      </w:r>
    </w:p>
    <w:p w:rsidR="00133485" w:rsidRPr="0027347B" w:rsidRDefault="00133485">
      <w:pPr>
        <w:pStyle w:val="aNote"/>
      </w:pPr>
      <w:r w:rsidRPr="00ED4D1B">
        <w:rPr>
          <w:rStyle w:val="charItals"/>
        </w:rPr>
        <w:t>Note</w:t>
      </w:r>
      <w:r w:rsidRPr="00ED4D1B">
        <w:rPr>
          <w:rStyle w:val="charItals"/>
        </w:rPr>
        <w:tab/>
      </w:r>
      <w:r w:rsidRPr="0027347B">
        <w:t>Section 179 and s 180 set out when development approvals requiring lease variations take effect.</w:t>
      </w:r>
    </w:p>
    <w:p w:rsidR="00202829" w:rsidRPr="00AB453E" w:rsidRDefault="00202829" w:rsidP="00202829">
      <w:pPr>
        <w:pStyle w:val="AH3Div"/>
      </w:pPr>
      <w:bookmarkStart w:id="297" w:name="_Toc10629194"/>
      <w:r w:rsidRPr="00AB453E">
        <w:rPr>
          <w:rStyle w:val="CharDivNo"/>
        </w:rPr>
        <w:lastRenderedPageBreak/>
        <w:t>Division 7.3.6A</w:t>
      </w:r>
      <w:r w:rsidRPr="00DA50F2">
        <w:tab/>
      </w:r>
      <w:r w:rsidRPr="00AB453E">
        <w:rPr>
          <w:rStyle w:val="CharDivText"/>
        </w:rPr>
        <w:t>Development approvals—offset conditions</w:t>
      </w:r>
      <w:bookmarkEnd w:id="297"/>
    </w:p>
    <w:p w:rsidR="00202829" w:rsidRPr="00DA50F2" w:rsidRDefault="00202829" w:rsidP="00202829">
      <w:pPr>
        <w:pStyle w:val="AH5Sec"/>
      </w:pPr>
      <w:bookmarkStart w:id="298" w:name="_Toc10629195"/>
      <w:r w:rsidRPr="00AB453E">
        <w:rPr>
          <w:rStyle w:val="CharSectNo"/>
        </w:rPr>
        <w:t>165B</w:t>
      </w:r>
      <w:r w:rsidRPr="00DA50F2">
        <w:tab/>
        <w:t xml:space="preserve">Meaning of </w:t>
      </w:r>
      <w:r w:rsidRPr="00DA50F2">
        <w:rPr>
          <w:rStyle w:val="charItals"/>
        </w:rPr>
        <w:t>offset condition</w:t>
      </w:r>
      <w:bookmarkEnd w:id="298"/>
    </w:p>
    <w:p w:rsidR="00202829" w:rsidRPr="00DA50F2" w:rsidRDefault="00202829" w:rsidP="00F8423C">
      <w:pPr>
        <w:pStyle w:val="Amain"/>
        <w:keepNext/>
      </w:pPr>
      <w:r w:rsidRPr="00DA50F2">
        <w:tab/>
        <w:t>(1)</w:t>
      </w:r>
      <w:r w:rsidRPr="00DA50F2">
        <w:tab/>
        <w:t>In this Act:</w:t>
      </w:r>
    </w:p>
    <w:p w:rsidR="00202829" w:rsidRPr="00DA50F2" w:rsidRDefault="00202829" w:rsidP="00202829">
      <w:pPr>
        <w:pStyle w:val="aDef"/>
      </w:pPr>
      <w:r w:rsidRPr="00DA50F2">
        <w:rPr>
          <w:rStyle w:val="charBoldItals"/>
        </w:rPr>
        <w:t>offset condition</w:t>
      </w:r>
      <w:r w:rsidRPr="00DA50F2">
        <w:t>, for a development approval, means a condition—</w:t>
      </w:r>
    </w:p>
    <w:p w:rsidR="00202829" w:rsidRPr="00DA50F2" w:rsidRDefault="00202829" w:rsidP="00202829">
      <w:pPr>
        <w:pStyle w:val="aDefpara"/>
      </w:pPr>
      <w:r w:rsidRPr="00DA50F2">
        <w:tab/>
        <w:t>(a)</w:t>
      </w:r>
      <w:r w:rsidRPr="00DA50F2">
        <w:tab/>
        <w:t>identifying a protected matter that is likely to suffer a significant adverse environmental impact from the development; and</w:t>
      </w:r>
    </w:p>
    <w:p w:rsidR="00202829" w:rsidRPr="00DA50F2" w:rsidRDefault="00202829" w:rsidP="00202829">
      <w:pPr>
        <w:pStyle w:val="aDefpara"/>
      </w:pPr>
      <w:r w:rsidRPr="00DA50F2">
        <w:tab/>
        <w:t>(b)</w:t>
      </w:r>
      <w:r w:rsidRPr="00DA50F2">
        <w:tab/>
        <w:t>requiring an offset to compensate for the likely impact of the development on the protected matter.</w:t>
      </w:r>
    </w:p>
    <w:p w:rsidR="00202829" w:rsidRPr="00DA50F2" w:rsidRDefault="00202829" w:rsidP="00202829">
      <w:pPr>
        <w:pStyle w:val="aNote"/>
        <w:jc w:val="left"/>
      </w:pPr>
      <w:r w:rsidRPr="00DA50F2">
        <w:rPr>
          <w:rStyle w:val="charItals"/>
        </w:rPr>
        <w:t>Note</w:t>
      </w:r>
      <w:r w:rsidRPr="00DA50F2">
        <w:rPr>
          <w:rStyle w:val="charItals"/>
        </w:rPr>
        <w:tab/>
      </w:r>
      <w:r w:rsidRPr="00DA50F2">
        <w:rPr>
          <w:rStyle w:val="charBoldItals"/>
        </w:rPr>
        <w:t>Significant</w:t>
      </w:r>
      <w:r w:rsidRPr="00DA50F2">
        <w:t xml:space="preserve"> adverse environmental impact—see s 124A.</w:t>
      </w:r>
      <w:r w:rsidRPr="00DA50F2">
        <w:br/>
      </w:r>
      <w:r w:rsidRPr="00DA50F2">
        <w:rPr>
          <w:rStyle w:val="charBoldItals"/>
        </w:rPr>
        <w:t>Offset</w:t>
      </w:r>
      <w:r w:rsidRPr="00DA50F2">
        <w:t>, for a development—see s 111C.</w:t>
      </w:r>
      <w:r w:rsidRPr="00DA50F2">
        <w:br/>
        <w:t>An offset must be consistent with the offsets policy (see s 111S).</w:t>
      </w:r>
    </w:p>
    <w:p w:rsidR="00202829" w:rsidRPr="00DA50F2" w:rsidRDefault="00202829" w:rsidP="00202829">
      <w:pPr>
        <w:pStyle w:val="Amain"/>
      </w:pPr>
      <w:r w:rsidRPr="00DA50F2">
        <w:tab/>
        <w:t>(2)</w:t>
      </w:r>
      <w:r w:rsidRPr="00DA50F2">
        <w:tab/>
        <w:t>An offset condition, for a development approval, may include a requirement that the proponent of the development have an offset management plan for the offset.</w:t>
      </w:r>
    </w:p>
    <w:p w:rsidR="00202829" w:rsidRPr="00DA50F2" w:rsidRDefault="00202829" w:rsidP="00202829">
      <w:pPr>
        <w:pStyle w:val="Amain"/>
      </w:pPr>
      <w:r w:rsidRPr="00DA50F2">
        <w:tab/>
        <w:t>(3)</w:t>
      </w:r>
      <w:r w:rsidRPr="00DA50F2">
        <w:tab/>
        <w:t>An offset condition, for a development approval, may include a requirement that—</w:t>
      </w:r>
    </w:p>
    <w:p w:rsidR="00202829" w:rsidRPr="00DA50F2" w:rsidRDefault="00202829" w:rsidP="00202829">
      <w:pPr>
        <w:pStyle w:val="Apara"/>
      </w:pPr>
      <w:r w:rsidRPr="00DA50F2">
        <w:tab/>
        <w:t>(a)</w:t>
      </w:r>
      <w:r w:rsidRPr="00DA50F2">
        <w:tab/>
        <w:t>if the offset land is not the development approval land—the lease for the offset land be subject to a condition requiring the lessee of the offset land to comply with an offset management plan for the offset; and</w:t>
      </w:r>
    </w:p>
    <w:p w:rsidR="00202829" w:rsidRPr="00DA50F2" w:rsidRDefault="00202829" w:rsidP="00202829">
      <w:pPr>
        <w:pStyle w:val="aNotepar"/>
        <w:jc w:val="left"/>
      </w:pPr>
      <w:r w:rsidRPr="00DA50F2">
        <w:rPr>
          <w:rStyle w:val="charItals"/>
        </w:rPr>
        <w:t>Note 1</w:t>
      </w:r>
      <w:r w:rsidRPr="00DA50F2">
        <w:rPr>
          <w:rStyle w:val="charItals"/>
        </w:rPr>
        <w:tab/>
      </w:r>
      <w:r w:rsidRPr="00DA50F2">
        <w:rPr>
          <w:rStyle w:val="charBoldItals"/>
        </w:rPr>
        <w:t>Development approval land</w:t>
      </w:r>
      <w:r w:rsidRPr="00DA50F2">
        <w:t xml:space="preserve">, for a development approval and </w:t>
      </w:r>
      <w:r w:rsidRPr="00DA50F2">
        <w:rPr>
          <w:rStyle w:val="charBoldItals"/>
        </w:rPr>
        <w:t>offset land</w:t>
      </w:r>
      <w:r w:rsidRPr="00DA50F2">
        <w:t>, for an offset—see s (4).</w:t>
      </w:r>
    </w:p>
    <w:p w:rsidR="00202829" w:rsidRPr="00DA50F2" w:rsidRDefault="00202829" w:rsidP="005204BD">
      <w:pPr>
        <w:pStyle w:val="aNotepar"/>
        <w:keepLines/>
      </w:pPr>
      <w:r w:rsidRPr="00DA50F2">
        <w:rPr>
          <w:rStyle w:val="charItals"/>
        </w:rPr>
        <w:t>Note 2</w:t>
      </w:r>
      <w:r w:rsidRPr="00DA50F2">
        <w:rPr>
          <w:rStyle w:val="charItals"/>
        </w:rPr>
        <w:tab/>
      </w:r>
      <w:r w:rsidRPr="00DA50F2">
        <w:t>To satisfy an offset condition with this kind of requirement, another development approval may be needed to vary the lease for the offset land to include a condition on the lease for the offset land that the lessee must comply with the offset management plan.</w:t>
      </w:r>
    </w:p>
    <w:p w:rsidR="00680829" w:rsidRPr="001163FE" w:rsidRDefault="00680829" w:rsidP="004B2552">
      <w:pPr>
        <w:pStyle w:val="Apara"/>
        <w:keepNext/>
      </w:pPr>
      <w:r w:rsidRPr="001163FE">
        <w:lastRenderedPageBreak/>
        <w:tab/>
        <w:t>(b)</w:t>
      </w:r>
      <w:r w:rsidRPr="001163FE">
        <w:tab/>
        <w:t>if the offset is to be on public land—</w:t>
      </w:r>
    </w:p>
    <w:p w:rsidR="00680829" w:rsidRPr="001163FE" w:rsidRDefault="00680829" w:rsidP="00680829">
      <w:pPr>
        <w:pStyle w:val="Asubpara"/>
      </w:pPr>
      <w:r w:rsidRPr="001163FE">
        <w:tab/>
        <w:t>(i)</w:t>
      </w:r>
      <w:r w:rsidRPr="001163FE">
        <w:tab/>
        <w:t>a new public land management plan for the land be prepared, including stated matters; or</w:t>
      </w:r>
    </w:p>
    <w:p w:rsidR="00680829" w:rsidRPr="001163FE" w:rsidRDefault="00680829" w:rsidP="00680829">
      <w:pPr>
        <w:pStyle w:val="Asubpara"/>
      </w:pPr>
      <w:r w:rsidRPr="001163FE">
        <w:tab/>
        <w:t>(ii)</w:t>
      </w:r>
      <w:r w:rsidRPr="001163FE">
        <w:tab/>
        <w:t>an existing public land management plan for the land be varied in a stated way; and</w:t>
      </w:r>
    </w:p>
    <w:p w:rsidR="00680829" w:rsidRPr="001163FE" w:rsidRDefault="00680829" w:rsidP="00680829">
      <w:pPr>
        <w:pStyle w:val="aNotepar"/>
      </w:pPr>
      <w:r w:rsidRPr="001163FE">
        <w:rPr>
          <w:rStyle w:val="charItals"/>
        </w:rPr>
        <w:t>Note</w:t>
      </w:r>
      <w:r w:rsidRPr="001163FE">
        <w:rPr>
          <w:rStyle w:val="charBoldItals"/>
        </w:rPr>
        <w:tab/>
        <w:t>Public land management plan</w:t>
      </w:r>
      <w:r w:rsidRPr="001163FE">
        <w:t>, for an area of public land—see s 318.</w:t>
      </w:r>
    </w:p>
    <w:p w:rsidR="00202829" w:rsidRPr="00DA50F2" w:rsidRDefault="00202829" w:rsidP="00202829">
      <w:pPr>
        <w:pStyle w:val="Apara"/>
      </w:pPr>
      <w:r w:rsidRPr="00DA50F2">
        <w:tab/>
        <w:t>(c)</w:t>
      </w:r>
      <w:r w:rsidRPr="00DA50F2">
        <w:tab/>
        <w:t>if the offset is to be on land comprised in a rural lease—</w:t>
      </w:r>
    </w:p>
    <w:p w:rsidR="00202829" w:rsidRPr="00DA50F2" w:rsidRDefault="00202829" w:rsidP="00202829">
      <w:pPr>
        <w:pStyle w:val="Asubpara"/>
      </w:pPr>
      <w:r w:rsidRPr="00DA50F2">
        <w:tab/>
        <w:t>(i)</w:t>
      </w:r>
      <w:r w:rsidRPr="00DA50F2">
        <w:tab/>
        <w:t>a new land management agreement for the land be prepared, including stated matters; or</w:t>
      </w:r>
    </w:p>
    <w:p w:rsidR="00202829" w:rsidRPr="00DA50F2" w:rsidRDefault="00202829" w:rsidP="00202829">
      <w:pPr>
        <w:pStyle w:val="Asubpara"/>
      </w:pPr>
      <w:r w:rsidRPr="00DA50F2">
        <w:tab/>
        <w:t>(ii)</w:t>
      </w:r>
      <w:r w:rsidRPr="00DA50F2">
        <w:tab/>
        <w:t>an existing land management agreement for the land be varied in a stated way.</w:t>
      </w:r>
    </w:p>
    <w:p w:rsidR="00202829" w:rsidRPr="00DA50F2" w:rsidRDefault="00202829" w:rsidP="00202829">
      <w:pPr>
        <w:pStyle w:val="aNotepar"/>
        <w:jc w:val="left"/>
      </w:pPr>
      <w:r w:rsidRPr="00DA50F2">
        <w:rPr>
          <w:rStyle w:val="charItals"/>
        </w:rPr>
        <w:t>Note</w:t>
      </w:r>
      <w:r w:rsidRPr="00DA50F2">
        <w:rPr>
          <w:rStyle w:val="charBoldItals"/>
        </w:rPr>
        <w:tab/>
        <w:t>Rural lease</w:t>
      </w:r>
      <w:r w:rsidRPr="00DA50F2">
        <w:t>—see s 234.</w:t>
      </w:r>
      <w:r w:rsidRPr="00DA50F2">
        <w:rPr>
          <w:rStyle w:val="charBoldItals"/>
        </w:rPr>
        <w:br/>
        <w:t xml:space="preserve">Land management agreement </w:t>
      </w:r>
      <w:r w:rsidRPr="00DA50F2">
        <w:t>means an agreement under s 283.</w:t>
      </w:r>
    </w:p>
    <w:p w:rsidR="00202829" w:rsidRPr="00DA50F2" w:rsidRDefault="00202829" w:rsidP="004C24C0">
      <w:pPr>
        <w:pStyle w:val="Amain"/>
        <w:keepNext/>
      </w:pPr>
      <w:r w:rsidRPr="00DA50F2">
        <w:tab/>
        <w:t>(4)</w:t>
      </w:r>
      <w:r w:rsidRPr="00DA50F2">
        <w:tab/>
        <w:t>In this section:</w:t>
      </w:r>
    </w:p>
    <w:p w:rsidR="00202829" w:rsidRPr="00DA50F2" w:rsidRDefault="00202829" w:rsidP="004C24C0">
      <w:pPr>
        <w:pStyle w:val="aDef"/>
        <w:keepNext/>
      </w:pPr>
      <w:r w:rsidRPr="00DA50F2">
        <w:rPr>
          <w:rStyle w:val="charBoldItals"/>
        </w:rPr>
        <w:t>development approval land</w:t>
      </w:r>
      <w:r w:rsidRPr="00DA50F2">
        <w:t>, for a development approval, means the land to which the development approval applies.</w:t>
      </w:r>
    </w:p>
    <w:p w:rsidR="00202829" w:rsidRPr="00DA50F2" w:rsidRDefault="00202829" w:rsidP="00202829">
      <w:pPr>
        <w:pStyle w:val="aDef"/>
      </w:pPr>
      <w:r w:rsidRPr="00DA50F2">
        <w:rPr>
          <w:rStyle w:val="charBoldItals"/>
        </w:rPr>
        <w:t>offset land</w:t>
      </w:r>
      <w:r w:rsidRPr="00DA50F2">
        <w:t>, for an offset, means the land on which the offset is to be located.</w:t>
      </w:r>
    </w:p>
    <w:p w:rsidR="00202829" w:rsidRPr="00DA50F2" w:rsidRDefault="00202829" w:rsidP="00202829">
      <w:pPr>
        <w:pStyle w:val="AH5Sec"/>
      </w:pPr>
      <w:bookmarkStart w:id="299" w:name="_Toc10629196"/>
      <w:r w:rsidRPr="00AB453E">
        <w:rPr>
          <w:rStyle w:val="CharSectNo"/>
        </w:rPr>
        <w:t>165C</w:t>
      </w:r>
      <w:r w:rsidRPr="00DA50F2">
        <w:tab/>
        <w:t xml:space="preserve">Meaning of </w:t>
      </w:r>
      <w:r w:rsidRPr="00DA50F2">
        <w:rPr>
          <w:rStyle w:val="charItals"/>
        </w:rPr>
        <w:t>offset management plan</w:t>
      </w:r>
      <w:bookmarkEnd w:id="299"/>
    </w:p>
    <w:p w:rsidR="00202829" w:rsidRPr="00DA50F2" w:rsidRDefault="00202829" w:rsidP="00202829">
      <w:pPr>
        <w:pStyle w:val="Amain"/>
      </w:pPr>
      <w:r w:rsidRPr="00DA50F2">
        <w:tab/>
        <w:t>(1)</w:t>
      </w:r>
      <w:r w:rsidRPr="00DA50F2">
        <w:tab/>
        <w:t>In this Act:</w:t>
      </w:r>
    </w:p>
    <w:p w:rsidR="00202829" w:rsidRPr="00DA50F2" w:rsidRDefault="00202829" w:rsidP="00202829">
      <w:pPr>
        <w:pStyle w:val="aDef"/>
        <w:keepNext/>
      </w:pPr>
      <w:r w:rsidRPr="00DA50F2">
        <w:rPr>
          <w:rStyle w:val="charBoldItals"/>
        </w:rPr>
        <w:t>offset management plan</w:t>
      </w:r>
      <w:r w:rsidRPr="00DA50F2">
        <w:t>, for an offset, means a plan—</w:t>
      </w:r>
    </w:p>
    <w:p w:rsidR="00202829" w:rsidRPr="00DA50F2" w:rsidRDefault="00202829" w:rsidP="00202829">
      <w:pPr>
        <w:pStyle w:val="aDefpara"/>
      </w:pPr>
      <w:r w:rsidRPr="00DA50F2">
        <w:tab/>
        <w:t>(a)</w:t>
      </w:r>
      <w:r w:rsidRPr="00DA50F2">
        <w:tab/>
        <w:t>to achieve the offset; and</w:t>
      </w:r>
    </w:p>
    <w:p w:rsidR="00202829" w:rsidRPr="00DA50F2" w:rsidRDefault="00202829" w:rsidP="00653620">
      <w:pPr>
        <w:pStyle w:val="aDefpara"/>
        <w:keepNext/>
      </w:pPr>
      <w:r w:rsidRPr="00DA50F2">
        <w:lastRenderedPageBreak/>
        <w:tab/>
        <w:t>(b)</w:t>
      </w:r>
      <w:r w:rsidRPr="00DA50F2">
        <w:tab/>
        <w:t>that is—</w:t>
      </w:r>
    </w:p>
    <w:p w:rsidR="00202829" w:rsidRPr="00DA50F2" w:rsidRDefault="00202829" w:rsidP="00653620">
      <w:pPr>
        <w:pStyle w:val="aDefsubpara"/>
        <w:keepNext/>
      </w:pPr>
      <w:r w:rsidRPr="00DA50F2">
        <w:tab/>
        <w:t>(i)</w:t>
      </w:r>
      <w:r w:rsidRPr="00DA50F2">
        <w:tab/>
        <w:t>approved by the Minister under section 165F (Draft offset management plan—submission to Minister); or</w:t>
      </w:r>
    </w:p>
    <w:p w:rsidR="00202829" w:rsidRPr="00DA50F2" w:rsidRDefault="00202829" w:rsidP="004B2552">
      <w:pPr>
        <w:pStyle w:val="aDefsubpara"/>
        <w:keepNext/>
      </w:pPr>
      <w:r w:rsidRPr="00DA50F2">
        <w:tab/>
        <w:t>(ii)</w:t>
      </w:r>
      <w:r w:rsidRPr="00DA50F2">
        <w:tab/>
        <w:t>amended by the Minister under—</w:t>
      </w:r>
    </w:p>
    <w:p w:rsidR="00202829" w:rsidRPr="00DA50F2" w:rsidRDefault="00202829" w:rsidP="00202829">
      <w:pPr>
        <w:pStyle w:val="Asubsubpara"/>
      </w:pPr>
      <w:r w:rsidRPr="00DA50F2">
        <w:tab/>
        <w:t>(A)</w:t>
      </w:r>
      <w:r w:rsidRPr="00DA50F2">
        <w:tab/>
        <w:t>section 165I (Offset management plan—amendment initiated by offset manager); or</w:t>
      </w:r>
    </w:p>
    <w:p w:rsidR="00202829" w:rsidRPr="00DA50F2" w:rsidRDefault="00202829" w:rsidP="00202829">
      <w:pPr>
        <w:pStyle w:val="Asubsubpara"/>
      </w:pPr>
      <w:r w:rsidRPr="00DA50F2">
        <w:tab/>
        <w:t>(B)</w:t>
      </w:r>
      <w:r w:rsidRPr="00DA50F2">
        <w:tab/>
        <w:t>section 165J (Offset management plan—amendment initiated by Minister).</w:t>
      </w:r>
    </w:p>
    <w:p w:rsidR="00202829" w:rsidRPr="00DA50F2" w:rsidRDefault="00202829" w:rsidP="00202829">
      <w:pPr>
        <w:pStyle w:val="Amain"/>
      </w:pPr>
      <w:r w:rsidRPr="00DA50F2">
        <w:tab/>
        <w:t>(2)</w:t>
      </w:r>
      <w:r w:rsidRPr="00DA50F2">
        <w:tab/>
        <w:t>An offset management plan is a notifiable instrument.</w:t>
      </w:r>
    </w:p>
    <w:p w:rsidR="00202829" w:rsidRPr="00DA50F2" w:rsidRDefault="00202829" w:rsidP="00202829">
      <w:pPr>
        <w:pStyle w:val="aNote"/>
      </w:pPr>
      <w:r w:rsidRPr="00DA50F2">
        <w:rPr>
          <w:rStyle w:val="charItals"/>
        </w:rPr>
        <w:t>Note</w:t>
      </w:r>
      <w:r w:rsidRPr="00DA50F2">
        <w:rPr>
          <w:rStyle w:val="charItals"/>
        </w:rPr>
        <w:tab/>
      </w:r>
      <w:r w:rsidRPr="00DA50F2">
        <w:t xml:space="preserve">A notifiable instrument must be notified under the </w:t>
      </w:r>
      <w:hyperlink r:id="rId285" w:tooltip="A2001-14" w:history="1">
        <w:r w:rsidRPr="00DA50F2">
          <w:rPr>
            <w:rStyle w:val="charCitHyperlinkAbbrev"/>
          </w:rPr>
          <w:t>Legislation Act</w:t>
        </w:r>
      </w:hyperlink>
      <w:r w:rsidRPr="00DA50F2">
        <w:t>.</w:t>
      </w:r>
    </w:p>
    <w:p w:rsidR="00202829" w:rsidRPr="00DA50F2" w:rsidRDefault="00202829" w:rsidP="00202829">
      <w:pPr>
        <w:pStyle w:val="AH5Sec"/>
      </w:pPr>
      <w:bookmarkStart w:id="300" w:name="_Toc10629197"/>
      <w:r w:rsidRPr="00AB453E">
        <w:rPr>
          <w:rStyle w:val="CharSectNo"/>
        </w:rPr>
        <w:t>165D</w:t>
      </w:r>
      <w:r w:rsidRPr="00DA50F2">
        <w:tab/>
        <w:t xml:space="preserve">Meaning of </w:t>
      </w:r>
      <w:r w:rsidRPr="00DA50F2">
        <w:rPr>
          <w:rStyle w:val="charItals"/>
        </w:rPr>
        <w:t>offset manager</w:t>
      </w:r>
      <w:bookmarkEnd w:id="300"/>
    </w:p>
    <w:p w:rsidR="00202829" w:rsidRPr="00DA50F2" w:rsidRDefault="00202829" w:rsidP="00202829">
      <w:pPr>
        <w:pStyle w:val="Amainreturn"/>
      </w:pPr>
      <w:r w:rsidRPr="00DA50F2">
        <w:t>In this Act:</w:t>
      </w:r>
    </w:p>
    <w:p w:rsidR="00202829" w:rsidRPr="00DA50F2" w:rsidRDefault="00202829" w:rsidP="00202829">
      <w:pPr>
        <w:pStyle w:val="aDef"/>
      </w:pPr>
      <w:r w:rsidRPr="00DA50F2">
        <w:rPr>
          <w:rStyle w:val="charBoldItals"/>
        </w:rPr>
        <w:t>offset manager</w:t>
      </w:r>
      <w:r w:rsidRPr="00DA50F2">
        <w:t>, for an offset management plan—</w:t>
      </w:r>
    </w:p>
    <w:p w:rsidR="00202829" w:rsidRPr="00DA50F2" w:rsidRDefault="00202829" w:rsidP="00202829">
      <w:pPr>
        <w:pStyle w:val="aDefpara"/>
      </w:pPr>
      <w:r w:rsidRPr="00DA50F2">
        <w:tab/>
        <w:t>(a)</w:t>
      </w:r>
      <w:r w:rsidRPr="00DA50F2">
        <w:tab/>
        <w:t>means—</w:t>
      </w:r>
    </w:p>
    <w:p w:rsidR="00202829" w:rsidRPr="00DA50F2" w:rsidRDefault="00202829" w:rsidP="00202829">
      <w:pPr>
        <w:pStyle w:val="aDefsubpara"/>
      </w:pPr>
      <w:r w:rsidRPr="00DA50F2">
        <w:tab/>
        <w:t>(i)</w:t>
      </w:r>
      <w:r w:rsidRPr="00DA50F2">
        <w:tab/>
        <w:t>if a lease of land includes a condition that requires the lessee of the land to comply with an offset management plan in relation to an offset—the lessee of the land; or</w:t>
      </w:r>
    </w:p>
    <w:p w:rsidR="00202829" w:rsidRPr="00DA50F2" w:rsidRDefault="00202829" w:rsidP="008F23B9">
      <w:pPr>
        <w:pStyle w:val="aDefsubpara"/>
        <w:keepNext/>
      </w:pPr>
      <w:r w:rsidRPr="00DA50F2">
        <w:tab/>
        <w:t>(ii)</w:t>
      </w:r>
      <w:r w:rsidRPr="00DA50F2">
        <w:tab/>
        <w:t>if the offset management plan applies to unleased land or public land—the custodian of the land; or</w:t>
      </w:r>
    </w:p>
    <w:p w:rsidR="00202829" w:rsidRPr="00DA50F2" w:rsidRDefault="00202829" w:rsidP="00202829">
      <w:pPr>
        <w:pStyle w:val="aNotesubpar"/>
      </w:pPr>
      <w:r w:rsidRPr="00DA50F2">
        <w:rPr>
          <w:rStyle w:val="charItals"/>
        </w:rPr>
        <w:t>Note</w:t>
      </w:r>
      <w:r w:rsidRPr="00DA50F2">
        <w:rPr>
          <w:rStyle w:val="charItals"/>
        </w:rPr>
        <w:tab/>
      </w:r>
      <w:r w:rsidRPr="00DA50F2">
        <w:t>The offset manager must take reasonable steps to implement the offset management plan (see s 165H and sch 2, item </w:t>
      </w:r>
      <w:r w:rsidR="005213AB">
        <w:t>5</w:t>
      </w:r>
      <w:r w:rsidRPr="00DA50F2">
        <w:t>).</w:t>
      </w:r>
    </w:p>
    <w:p w:rsidR="00202829" w:rsidRPr="00DA50F2" w:rsidRDefault="00202829" w:rsidP="00202829">
      <w:pPr>
        <w:pStyle w:val="aDefsubpara"/>
      </w:pPr>
      <w:r w:rsidRPr="00DA50F2">
        <w:tab/>
        <w:t>(iii)</w:t>
      </w:r>
      <w:r w:rsidRPr="00DA50F2">
        <w:tab/>
        <w:t>in any other case—the person identified in the offset management plan as the offset manager; but</w:t>
      </w:r>
    </w:p>
    <w:p w:rsidR="00202829" w:rsidRPr="00DA50F2" w:rsidRDefault="00202829" w:rsidP="00202829">
      <w:pPr>
        <w:pStyle w:val="aDefpara"/>
      </w:pPr>
      <w:r w:rsidRPr="00DA50F2">
        <w:tab/>
        <w:t>(b)</w:t>
      </w:r>
      <w:r w:rsidRPr="00DA50F2">
        <w:tab/>
        <w:t>if paragraph (a) (i) does not apply—does not include the lessee of the land.</w:t>
      </w:r>
    </w:p>
    <w:p w:rsidR="00202829" w:rsidRPr="00DA50F2" w:rsidRDefault="00202829" w:rsidP="00202829">
      <w:pPr>
        <w:pStyle w:val="AH5Sec"/>
      </w:pPr>
      <w:bookmarkStart w:id="301" w:name="_Toc10629198"/>
      <w:r w:rsidRPr="00AB453E">
        <w:rPr>
          <w:rStyle w:val="CharSectNo"/>
        </w:rPr>
        <w:lastRenderedPageBreak/>
        <w:t>165E</w:t>
      </w:r>
      <w:r w:rsidRPr="00DA50F2">
        <w:tab/>
        <w:t>Draft offset management plan—proponent to prepare</w:t>
      </w:r>
      <w:bookmarkEnd w:id="301"/>
    </w:p>
    <w:p w:rsidR="00202829" w:rsidRPr="00DA50F2" w:rsidRDefault="00202829" w:rsidP="00202829">
      <w:pPr>
        <w:pStyle w:val="Amain"/>
      </w:pPr>
      <w:r w:rsidRPr="00DA50F2">
        <w:tab/>
        <w:t>(1)</w:t>
      </w:r>
      <w:r w:rsidRPr="00DA50F2">
        <w:tab/>
        <w:t>If an offset condition on a development approval requires the proponent to have an offset management plan for the offset, the proponent must prepare a draft offset management plan for the offset.</w:t>
      </w:r>
    </w:p>
    <w:p w:rsidR="00202829" w:rsidRPr="00DA50F2" w:rsidRDefault="00202829" w:rsidP="004B2552">
      <w:pPr>
        <w:pStyle w:val="Amain"/>
        <w:keepNext/>
      </w:pPr>
      <w:r w:rsidRPr="00DA50F2">
        <w:tab/>
        <w:t>(2)</w:t>
      </w:r>
      <w:r w:rsidRPr="00DA50F2">
        <w:tab/>
        <w:t>The draft offset management plan must—</w:t>
      </w:r>
    </w:p>
    <w:p w:rsidR="00202829" w:rsidRPr="00DA50F2" w:rsidRDefault="00202829" w:rsidP="00202829">
      <w:pPr>
        <w:pStyle w:val="Apara"/>
      </w:pPr>
      <w:r w:rsidRPr="00DA50F2">
        <w:tab/>
        <w:t>(a)</w:t>
      </w:r>
      <w:r w:rsidRPr="00DA50F2">
        <w:tab/>
        <w:t>identify the land to which it applies; and</w:t>
      </w:r>
    </w:p>
    <w:p w:rsidR="00202829" w:rsidRPr="00DA50F2" w:rsidRDefault="00202829" w:rsidP="00202829">
      <w:pPr>
        <w:pStyle w:val="Apara"/>
      </w:pPr>
      <w:r w:rsidRPr="00DA50F2">
        <w:tab/>
        <w:t>(b)</w:t>
      </w:r>
      <w:r w:rsidRPr="00DA50F2">
        <w:tab/>
        <w:t>include a plan describing how the offset may be achieved; and</w:t>
      </w:r>
    </w:p>
    <w:p w:rsidR="00202829" w:rsidRPr="00DA50F2" w:rsidRDefault="00202829" w:rsidP="00202829">
      <w:pPr>
        <w:pStyle w:val="Apara"/>
      </w:pPr>
      <w:r w:rsidRPr="00DA50F2">
        <w:tab/>
        <w:t>(c)</w:t>
      </w:r>
      <w:r w:rsidRPr="00DA50F2">
        <w:tab/>
        <w:t>if the offset management plan will not apply to leased land, unleased land or public land—identify the offset manager for the offset management plan; and</w:t>
      </w:r>
    </w:p>
    <w:p w:rsidR="00202829" w:rsidRPr="00DA50F2" w:rsidRDefault="00202829" w:rsidP="00202829">
      <w:pPr>
        <w:pStyle w:val="Apara"/>
      </w:pPr>
      <w:r w:rsidRPr="00DA50F2">
        <w:tab/>
        <w:t>(d)</w:t>
      </w:r>
      <w:r w:rsidRPr="00DA50F2">
        <w:tab/>
        <w:t>include provisions about—</w:t>
      </w:r>
    </w:p>
    <w:p w:rsidR="00202829" w:rsidRPr="00DA50F2" w:rsidRDefault="00202829" w:rsidP="00202829">
      <w:pPr>
        <w:pStyle w:val="Asubpara"/>
      </w:pPr>
      <w:r w:rsidRPr="00DA50F2">
        <w:tab/>
        <w:t>(i)</w:t>
      </w:r>
      <w:r w:rsidRPr="00DA50F2">
        <w:tab/>
        <w:t>how the effectiveness of the plan is to be monitored; and</w:t>
      </w:r>
    </w:p>
    <w:p w:rsidR="00202829" w:rsidRPr="00DA50F2" w:rsidRDefault="00202829" w:rsidP="00202829">
      <w:pPr>
        <w:pStyle w:val="Asubpara"/>
      </w:pPr>
      <w:r w:rsidRPr="00DA50F2">
        <w:tab/>
        <w:t>(ii)</w:t>
      </w:r>
      <w:r w:rsidRPr="00DA50F2">
        <w:tab/>
        <w:t>when the plan is to be reviewed; and</w:t>
      </w:r>
    </w:p>
    <w:p w:rsidR="00202829" w:rsidRPr="00DA50F2" w:rsidRDefault="00202829" w:rsidP="00202829">
      <w:pPr>
        <w:pStyle w:val="Apara"/>
      </w:pPr>
      <w:r w:rsidRPr="00DA50F2">
        <w:tab/>
        <w:t>(e)</w:t>
      </w:r>
      <w:r w:rsidRPr="00DA50F2">
        <w:tab/>
        <w:t>include the matters prescribed by regulation.</w:t>
      </w:r>
    </w:p>
    <w:p w:rsidR="00202829" w:rsidRPr="00DA50F2" w:rsidRDefault="00202829" w:rsidP="008F23B9">
      <w:pPr>
        <w:pStyle w:val="Amain"/>
        <w:keepNext/>
      </w:pPr>
      <w:r w:rsidRPr="00DA50F2">
        <w:tab/>
        <w:t>(3)</w:t>
      </w:r>
      <w:r w:rsidRPr="00DA50F2">
        <w:tab/>
        <w:t>The draft offset management plan may—</w:t>
      </w:r>
    </w:p>
    <w:p w:rsidR="00202829" w:rsidRPr="00DA50F2" w:rsidRDefault="00202829" w:rsidP="008F23B9">
      <w:pPr>
        <w:pStyle w:val="Apara"/>
        <w:keepNext/>
      </w:pPr>
      <w:r w:rsidRPr="00DA50F2">
        <w:tab/>
        <w:t>(a)</w:t>
      </w:r>
      <w:r w:rsidRPr="00DA50F2">
        <w:tab/>
        <w:t>state the term of the offset management plan; and</w:t>
      </w:r>
    </w:p>
    <w:p w:rsidR="00202829" w:rsidRPr="00DA50F2" w:rsidRDefault="00202829" w:rsidP="008F23B9">
      <w:pPr>
        <w:pStyle w:val="aNotepar"/>
        <w:keepLines/>
      </w:pPr>
      <w:r w:rsidRPr="00DA50F2">
        <w:rPr>
          <w:rStyle w:val="charItals"/>
        </w:rPr>
        <w:t>Note</w:t>
      </w:r>
      <w:r w:rsidRPr="00DA50F2">
        <w:rPr>
          <w:rStyle w:val="charItals"/>
        </w:rPr>
        <w:tab/>
      </w:r>
      <w:r w:rsidRPr="00DA50F2">
        <w:t>If no term is stated, the offset management plan expires when the development approval including the offset condition requiring the offset management plan ends (see s 165L).  Otherwise the offset management plan operates indefinitely.</w:t>
      </w:r>
    </w:p>
    <w:p w:rsidR="00202829" w:rsidRPr="00DA50F2" w:rsidRDefault="00202829" w:rsidP="00202829">
      <w:pPr>
        <w:pStyle w:val="Apara"/>
      </w:pPr>
      <w:r w:rsidRPr="00DA50F2">
        <w:tab/>
        <w:t>(b)</w:t>
      </w:r>
      <w:r w:rsidRPr="00DA50F2">
        <w:tab/>
        <w:t>apply, adopt or incorporate an instrument as in force from time to time.</w:t>
      </w:r>
    </w:p>
    <w:p w:rsidR="00202829" w:rsidRPr="00DA50F2" w:rsidRDefault="00202829" w:rsidP="00653620">
      <w:pPr>
        <w:pStyle w:val="Amain"/>
        <w:keepNext/>
      </w:pPr>
      <w:r w:rsidRPr="00DA50F2">
        <w:lastRenderedPageBreak/>
        <w:tab/>
        <w:t>(4)</w:t>
      </w:r>
      <w:r w:rsidRPr="00DA50F2">
        <w:tab/>
        <w:t>In preparing a draft offset management plan, the proponent must consult the following entities and seek their written agreement to the draft offset management plan:</w:t>
      </w:r>
    </w:p>
    <w:p w:rsidR="00202829" w:rsidRPr="00DA50F2" w:rsidRDefault="00202829" w:rsidP="00653620">
      <w:pPr>
        <w:pStyle w:val="Apara"/>
        <w:keepNext/>
      </w:pPr>
      <w:r w:rsidRPr="00DA50F2">
        <w:tab/>
        <w:t>(a)</w:t>
      </w:r>
      <w:r w:rsidRPr="00DA50F2">
        <w:tab/>
        <w:t>the conservator of flora and fauna;</w:t>
      </w:r>
    </w:p>
    <w:p w:rsidR="00202829" w:rsidRPr="00DA50F2" w:rsidRDefault="00202829" w:rsidP="00653620">
      <w:pPr>
        <w:pStyle w:val="Apara"/>
        <w:keepNext/>
      </w:pPr>
      <w:r w:rsidRPr="00DA50F2">
        <w:tab/>
        <w:t>(b)</w:t>
      </w:r>
      <w:r w:rsidRPr="00DA50F2">
        <w:tab/>
        <w:t>if the offset management plan will apply to leased land—the lessee of the land (unless the lessee is the proponent);</w:t>
      </w:r>
    </w:p>
    <w:p w:rsidR="00202829" w:rsidRPr="00DA50F2" w:rsidRDefault="00202829" w:rsidP="00202829">
      <w:pPr>
        <w:pStyle w:val="Apara"/>
      </w:pPr>
      <w:r w:rsidRPr="00DA50F2">
        <w:tab/>
        <w:t>(c)</w:t>
      </w:r>
      <w:r w:rsidRPr="00DA50F2">
        <w:tab/>
        <w:t>if the offset management plan will apply to unleased land or public land—the custodian of the land.</w:t>
      </w:r>
    </w:p>
    <w:p w:rsidR="00202829" w:rsidRPr="00DA50F2" w:rsidRDefault="00202829" w:rsidP="00202829">
      <w:pPr>
        <w:pStyle w:val="AH5Sec"/>
      </w:pPr>
      <w:bookmarkStart w:id="302" w:name="_Toc10629199"/>
      <w:r w:rsidRPr="00AB453E">
        <w:rPr>
          <w:rStyle w:val="CharSectNo"/>
        </w:rPr>
        <w:t>165F</w:t>
      </w:r>
      <w:r w:rsidRPr="00DA50F2">
        <w:tab/>
        <w:t>Draft offset management plan—submission to Minister</w:t>
      </w:r>
      <w:bookmarkEnd w:id="302"/>
    </w:p>
    <w:p w:rsidR="00202829" w:rsidRPr="00DA50F2" w:rsidRDefault="00202829" w:rsidP="00202829">
      <w:pPr>
        <w:pStyle w:val="Amain"/>
      </w:pPr>
      <w:r w:rsidRPr="00DA50F2">
        <w:tab/>
        <w:t>(1)</w:t>
      </w:r>
      <w:r w:rsidRPr="00DA50F2">
        <w:tab/>
        <w:t>The proponent must submit the draft offset management plan to the Minister for approval.</w:t>
      </w:r>
    </w:p>
    <w:p w:rsidR="00202829" w:rsidRPr="00DA50F2" w:rsidRDefault="00202829" w:rsidP="00202829">
      <w:pPr>
        <w:pStyle w:val="Amain"/>
      </w:pPr>
      <w:r w:rsidRPr="00DA50F2">
        <w:tab/>
        <w:t>(2)</w:t>
      </w:r>
      <w:r w:rsidRPr="00DA50F2">
        <w:tab/>
        <w:t>The draft offset management plan must be accompanied by the written agreement of the entities mentioned in section 165E (4).</w:t>
      </w:r>
    </w:p>
    <w:p w:rsidR="00202829" w:rsidRPr="00DA50F2" w:rsidRDefault="00202829" w:rsidP="00202829">
      <w:pPr>
        <w:pStyle w:val="Amain"/>
      </w:pPr>
      <w:r w:rsidRPr="00DA50F2">
        <w:tab/>
        <w:t>(3)</w:t>
      </w:r>
      <w:r w:rsidRPr="00DA50F2">
        <w:tab/>
        <w:t>If the proponent submits the draft offset management plan to the Minister for approval, the Minister must—</w:t>
      </w:r>
    </w:p>
    <w:p w:rsidR="00202829" w:rsidRPr="00DA50F2" w:rsidRDefault="00202829" w:rsidP="00202829">
      <w:pPr>
        <w:pStyle w:val="Apara"/>
      </w:pPr>
      <w:r w:rsidRPr="00DA50F2">
        <w:tab/>
        <w:t>(a)</w:t>
      </w:r>
      <w:r w:rsidRPr="00DA50F2">
        <w:tab/>
        <w:t>approve the draft offset management plan; or</w:t>
      </w:r>
    </w:p>
    <w:p w:rsidR="00202829" w:rsidRPr="00DA50F2" w:rsidRDefault="00202829" w:rsidP="00202829">
      <w:pPr>
        <w:pStyle w:val="aNotepar"/>
      </w:pPr>
      <w:r w:rsidRPr="00DA50F2">
        <w:rPr>
          <w:rStyle w:val="charItals"/>
        </w:rPr>
        <w:t>Note</w:t>
      </w:r>
      <w:r w:rsidRPr="00DA50F2">
        <w:rPr>
          <w:rStyle w:val="charItals"/>
        </w:rPr>
        <w:tab/>
      </w:r>
      <w:r w:rsidRPr="00DA50F2">
        <w:t>A draft offset management plan approved under this paragraph becomes the offset management plan (see s 165C).</w:t>
      </w:r>
    </w:p>
    <w:p w:rsidR="00202829" w:rsidRPr="00DA50F2" w:rsidRDefault="00202829" w:rsidP="00192E32">
      <w:pPr>
        <w:pStyle w:val="Apara"/>
        <w:keepNext/>
      </w:pPr>
      <w:r w:rsidRPr="00DA50F2">
        <w:tab/>
        <w:t>(b)</w:t>
      </w:r>
      <w:r w:rsidRPr="00DA50F2">
        <w:tab/>
        <w:t>return the draft offset management plan to the proponent and direct the proponent to take 1 or more of the following actions in relation to it:</w:t>
      </w:r>
    </w:p>
    <w:p w:rsidR="00202829" w:rsidRPr="00DA50F2" w:rsidRDefault="00202829" w:rsidP="00202829">
      <w:pPr>
        <w:pStyle w:val="Asubpara"/>
      </w:pPr>
      <w:r w:rsidRPr="00DA50F2">
        <w:tab/>
        <w:t>(i)</w:t>
      </w:r>
      <w:r w:rsidRPr="00DA50F2">
        <w:tab/>
        <w:t>carry out stated further consultation;</w:t>
      </w:r>
    </w:p>
    <w:p w:rsidR="00202829" w:rsidRPr="00DA50F2" w:rsidRDefault="00202829" w:rsidP="00202829">
      <w:pPr>
        <w:pStyle w:val="Asubpara"/>
      </w:pPr>
      <w:r w:rsidRPr="00DA50F2">
        <w:tab/>
        <w:t>(ii)</w:t>
      </w:r>
      <w:r w:rsidRPr="00DA50F2">
        <w:tab/>
        <w:t>consider a relevant report;</w:t>
      </w:r>
    </w:p>
    <w:p w:rsidR="00202829" w:rsidRPr="00DA50F2" w:rsidRDefault="00202829" w:rsidP="00202829">
      <w:pPr>
        <w:pStyle w:val="Asubpara"/>
      </w:pPr>
      <w:r w:rsidRPr="00DA50F2">
        <w:tab/>
        <w:t>(iii)</w:t>
      </w:r>
      <w:r w:rsidRPr="00DA50F2">
        <w:tab/>
        <w:t>revise the draft offset management plan in a stated way; or</w:t>
      </w:r>
    </w:p>
    <w:p w:rsidR="00202829" w:rsidRPr="00DA50F2" w:rsidRDefault="00202829" w:rsidP="00202829">
      <w:pPr>
        <w:pStyle w:val="aNotepar"/>
      </w:pPr>
      <w:r w:rsidRPr="00DA50F2">
        <w:rPr>
          <w:rStyle w:val="charItals"/>
        </w:rPr>
        <w:t>Note</w:t>
      </w:r>
      <w:r w:rsidRPr="00DA50F2">
        <w:rPr>
          <w:rStyle w:val="charItals"/>
        </w:rPr>
        <w:tab/>
      </w:r>
      <w:r w:rsidRPr="00DA50F2">
        <w:t>The proponent must give effect to the direction and resubmit the draft offset management plan to the Minister (see s 165G).</w:t>
      </w:r>
    </w:p>
    <w:p w:rsidR="00202829" w:rsidRPr="00DA50F2" w:rsidRDefault="00202829" w:rsidP="00202829">
      <w:pPr>
        <w:pStyle w:val="Apara"/>
      </w:pPr>
      <w:r w:rsidRPr="00DA50F2">
        <w:tab/>
        <w:t>(c)</w:t>
      </w:r>
      <w:r w:rsidRPr="00DA50F2">
        <w:tab/>
        <w:t>reject the draft offset management plan.</w:t>
      </w:r>
    </w:p>
    <w:p w:rsidR="00202829" w:rsidRPr="00DA50F2" w:rsidRDefault="00202829" w:rsidP="00202829">
      <w:pPr>
        <w:pStyle w:val="Amain"/>
      </w:pPr>
      <w:r w:rsidRPr="00DA50F2">
        <w:lastRenderedPageBreak/>
        <w:tab/>
        <w:t>(4)</w:t>
      </w:r>
      <w:r w:rsidRPr="00DA50F2">
        <w:tab/>
        <w:t>However, the Minister may approve the draft offset management plan only if the plan is consistent with—</w:t>
      </w:r>
    </w:p>
    <w:p w:rsidR="00202829" w:rsidRPr="00DA50F2" w:rsidRDefault="00202829" w:rsidP="00202829">
      <w:pPr>
        <w:pStyle w:val="Apara"/>
      </w:pPr>
      <w:r w:rsidRPr="00DA50F2">
        <w:tab/>
        <w:t>(a)</w:t>
      </w:r>
      <w:r w:rsidRPr="00DA50F2">
        <w:tab/>
        <w:t>the offset condition in the development approval requiring the offset; and</w:t>
      </w:r>
    </w:p>
    <w:p w:rsidR="00202829" w:rsidRPr="00DA50F2" w:rsidRDefault="00202829" w:rsidP="005204BD">
      <w:pPr>
        <w:pStyle w:val="Apara"/>
        <w:keepNext/>
      </w:pPr>
      <w:r w:rsidRPr="00DA50F2">
        <w:tab/>
        <w:t>(b)</w:t>
      </w:r>
      <w:r w:rsidRPr="00DA50F2">
        <w:tab/>
        <w:t>the offsets policy.</w:t>
      </w:r>
    </w:p>
    <w:p w:rsidR="00202829" w:rsidRPr="00DA50F2" w:rsidRDefault="00202829" w:rsidP="00202829">
      <w:pPr>
        <w:pStyle w:val="aNote"/>
        <w:keepNext/>
      </w:pPr>
      <w:r w:rsidRPr="00DA50F2">
        <w:rPr>
          <w:rStyle w:val="charItals"/>
        </w:rPr>
        <w:t>Note 1</w:t>
      </w:r>
      <w:r w:rsidRPr="00DA50F2">
        <w:rPr>
          <w:rStyle w:val="charItals"/>
        </w:rPr>
        <w:tab/>
      </w:r>
      <w:r w:rsidRPr="00DA50F2">
        <w:rPr>
          <w:rStyle w:val="charBoldItals"/>
        </w:rPr>
        <w:t>Offsets policy</w:t>
      </w:r>
      <w:r w:rsidRPr="00DA50F2">
        <w:t>—see s 111E.</w:t>
      </w:r>
    </w:p>
    <w:p w:rsidR="00202829" w:rsidRPr="00DA50F2" w:rsidRDefault="00202829" w:rsidP="00202829">
      <w:pPr>
        <w:pStyle w:val="aNote"/>
        <w:keepNext/>
      </w:pPr>
      <w:r w:rsidRPr="00DA50F2">
        <w:rPr>
          <w:rStyle w:val="charItals"/>
        </w:rPr>
        <w:t>Note 2</w:t>
      </w:r>
      <w:r w:rsidRPr="00DA50F2">
        <w:rPr>
          <w:rStyle w:val="charItals"/>
        </w:rPr>
        <w:tab/>
      </w:r>
      <w:r w:rsidRPr="00DA50F2">
        <w:t>An offset management plan approved by the Minister is a notifiable instrument (see s 165C (2)).</w:t>
      </w:r>
    </w:p>
    <w:p w:rsidR="00202829" w:rsidRPr="00DA50F2" w:rsidRDefault="00202829" w:rsidP="00202829">
      <w:pPr>
        <w:pStyle w:val="aNote"/>
      </w:pPr>
      <w:r w:rsidRPr="00DA50F2">
        <w:rPr>
          <w:rStyle w:val="charItals"/>
        </w:rPr>
        <w:t>Note 3</w:t>
      </w:r>
      <w:r w:rsidRPr="00DA50F2">
        <w:rPr>
          <w:rStyle w:val="charItals"/>
        </w:rPr>
        <w:tab/>
      </w:r>
      <w:r w:rsidRPr="00DA50F2">
        <w:t>This section is subject to s 411 and s 412.</w:t>
      </w:r>
    </w:p>
    <w:p w:rsidR="00202829" w:rsidRPr="00DA50F2" w:rsidRDefault="00202829" w:rsidP="00202829">
      <w:pPr>
        <w:pStyle w:val="AH5Sec"/>
      </w:pPr>
      <w:bookmarkStart w:id="303" w:name="_Toc10629200"/>
      <w:r w:rsidRPr="00AB453E">
        <w:rPr>
          <w:rStyle w:val="CharSectNo"/>
        </w:rPr>
        <w:t>165G</w:t>
      </w:r>
      <w:r w:rsidRPr="00DA50F2">
        <w:tab/>
        <w:t>Draft offset management plan—Minister’s direction to revise etc</w:t>
      </w:r>
      <w:bookmarkEnd w:id="303"/>
    </w:p>
    <w:p w:rsidR="00202829" w:rsidRPr="00DA50F2" w:rsidRDefault="00202829" w:rsidP="00202829">
      <w:pPr>
        <w:pStyle w:val="Amain"/>
      </w:pPr>
      <w:r w:rsidRPr="00DA50F2">
        <w:tab/>
        <w:t>(1)</w:t>
      </w:r>
      <w:r w:rsidRPr="00DA50F2">
        <w:tab/>
        <w:t>This section applies if the Minister gives the proponent a direction under section 165F (3) (b).</w:t>
      </w:r>
    </w:p>
    <w:p w:rsidR="00202829" w:rsidRPr="00DA50F2" w:rsidRDefault="00202829" w:rsidP="00202829">
      <w:pPr>
        <w:pStyle w:val="Amain"/>
      </w:pPr>
      <w:r w:rsidRPr="00DA50F2">
        <w:tab/>
        <w:t>(2)</w:t>
      </w:r>
      <w:r w:rsidRPr="00DA50F2">
        <w:tab/>
        <w:t>The proponent must—</w:t>
      </w:r>
    </w:p>
    <w:p w:rsidR="00202829" w:rsidRPr="00DA50F2" w:rsidRDefault="00202829" w:rsidP="00202829">
      <w:pPr>
        <w:pStyle w:val="Apara"/>
      </w:pPr>
      <w:r w:rsidRPr="00DA50F2">
        <w:tab/>
        <w:t>(a)</w:t>
      </w:r>
      <w:r w:rsidRPr="00DA50F2">
        <w:tab/>
        <w:t>give effect to the direction; and</w:t>
      </w:r>
    </w:p>
    <w:p w:rsidR="00202829" w:rsidRPr="00DA50F2" w:rsidRDefault="00202829" w:rsidP="00192E32">
      <w:pPr>
        <w:pStyle w:val="Apara"/>
        <w:keepLines/>
      </w:pPr>
      <w:r w:rsidRPr="00DA50F2">
        <w:tab/>
        <w:t>(b)</w:t>
      </w:r>
      <w:r w:rsidRPr="00DA50F2">
        <w:tab/>
        <w:t>if the direction is to revise the draft offset management plan in a stated way—consult the entities mentioned in section 165E (4) and seek their written agreement to the revisions; and</w:t>
      </w:r>
    </w:p>
    <w:p w:rsidR="00202829" w:rsidRPr="00DA50F2" w:rsidRDefault="00202829" w:rsidP="00202829">
      <w:pPr>
        <w:pStyle w:val="Apara"/>
      </w:pPr>
      <w:r w:rsidRPr="00DA50F2">
        <w:tab/>
        <w:t>(c)</w:t>
      </w:r>
      <w:r w:rsidRPr="00DA50F2">
        <w:tab/>
        <w:t>resubmit the draft offset management plan to the Minister for approval.</w:t>
      </w:r>
    </w:p>
    <w:p w:rsidR="00202829" w:rsidRPr="00DA50F2" w:rsidRDefault="00202829" w:rsidP="00202829">
      <w:pPr>
        <w:pStyle w:val="Amain"/>
      </w:pPr>
      <w:r w:rsidRPr="00DA50F2">
        <w:tab/>
        <w:t>(3)</w:t>
      </w:r>
      <w:r w:rsidRPr="00DA50F2">
        <w:tab/>
        <w:t>The resubmitted draft offset management plan must be accompanied by the written agreement of the entities mentioned in section 165E (4).</w:t>
      </w:r>
    </w:p>
    <w:p w:rsidR="00202829" w:rsidRPr="00DA50F2" w:rsidRDefault="00202829" w:rsidP="00202829">
      <w:pPr>
        <w:pStyle w:val="Amain"/>
      </w:pPr>
      <w:r w:rsidRPr="00DA50F2">
        <w:tab/>
        <w:t>(4)</w:t>
      </w:r>
      <w:r w:rsidRPr="00DA50F2">
        <w:tab/>
        <w:t>The Minister must decide, under section 165F, what to do with the resubmitted draft offset management plan.</w:t>
      </w:r>
    </w:p>
    <w:p w:rsidR="00202829" w:rsidRPr="00DA50F2" w:rsidRDefault="00202829" w:rsidP="00202829">
      <w:pPr>
        <w:pStyle w:val="AH5Sec"/>
      </w:pPr>
      <w:bookmarkStart w:id="304" w:name="_Toc10629201"/>
      <w:r w:rsidRPr="00AB453E">
        <w:rPr>
          <w:rStyle w:val="CharSectNo"/>
        </w:rPr>
        <w:lastRenderedPageBreak/>
        <w:t>165H</w:t>
      </w:r>
      <w:r w:rsidRPr="00DA50F2">
        <w:tab/>
        <w:t>Offset management plan—unleased land or public land</w:t>
      </w:r>
      <w:bookmarkEnd w:id="304"/>
    </w:p>
    <w:p w:rsidR="00202829" w:rsidRPr="00DA50F2" w:rsidRDefault="00202829" w:rsidP="00202829">
      <w:pPr>
        <w:pStyle w:val="Amainreturn"/>
        <w:keepNext/>
      </w:pPr>
      <w:r w:rsidRPr="00DA50F2">
        <w:t>If an offset management plan applies to unleased land or public land, the custodian of the land must take reasonable steps to implement the plan.</w:t>
      </w:r>
    </w:p>
    <w:p w:rsidR="00202829" w:rsidRPr="00DA50F2" w:rsidRDefault="00202829" w:rsidP="00202829">
      <w:pPr>
        <w:pStyle w:val="aNote"/>
      </w:pPr>
      <w:r w:rsidRPr="00DA50F2">
        <w:rPr>
          <w:rStyle w:val="charItals"/>
        </w:rPr>
        <w:t>Note</w:t>
      </w:r>
      <w:r w:rsidRPr="00DA50F2">
        <w:rPr>
          <w:rStyle w:val="charItals"/>
        </w:rPr>
        <w:tab/>
      </w:r>
      <w:r w:rsidRPr="00DA50F2">
        <w:t>Failure to implement the offset management plan is a controlled activity (see sch 2, item </w:t>
      </w:r>
      <w:r w:rsidR="005213AB">
        <w:t>5</w:t>
      </w:r>
      <w:r w:rsidRPr="00DA50F2">
        <w:t xml:space="preserve">).  </w:t>
      </w:r>
      <w:r w:rsidRPr="00DA50F2">
        <w:rPr>
          <w:rStyle w:val="charBoldItals"/>
        </w:rPr>
        <w:t>Controlled activity</w:t>
      </w:r>
      <w:r w:rsidRPr="00DA50F2">
        <w:t>—see s 339.</w:t>
      </w:r>
    </w:p>
    <w:p w:rsidR="00202829" w:rsidRPr="00DA50F2" w:rsidRDefault="00202829" w:rsidP="00202829">
      <w:pPr>
        <w:pStyle w:val="AH5Sec"/>
      </w:pPr>
      <w:bookmarkStart w:id="305" w:name="_Toc10629202"/>
      <w:r w:rsidRPr="00AB453E">
        <w:rPr>
          <w:rStyle w:val="CharSectNo"/>
        </w:rPr>
        <w:t>165I</w:t>
      </w:r>
      <w:r w:rsidRPr="00DA50F2">
        <w:tab/>
        <w:t>Offset management plan—amendment initiated by offset manager</w:t>
      </w:r>
      <w:bookmarkEnd w:id="305"/>
    </w:p>
    <w:p w:rsidR="00202829" w:rsidRPr="00DA50F2" w:rsidRDefault="00202829" w:rsidP="00202829">
      <w:pPr>
        <w:pStyle w:val="Amain"/>
      </w:pPr>
      <w:r w:rsidRPr="00DA50F2">
        <w:tab/>
        <w:t>(1)</w:t>
      </w:r>
      <w:r w:rsidRPr="00DA50F2">
        <w:tab/>
        <w:t>The offset manager for an offset management plan may apply to the Minister to amend the offset management plan.</w:t>
      </w:r>
    </w:p>
    <w:p w:rsidR="00202829" w:rsidRPr="00DA50F2" w:rsidRDefault="00202829" w:rsidP="00202829">
      <w:pPr>
        <w:pStyle w:val="Amain"/>
      </w:pPr>
      <w:r w:rsidRPr="00DA50F2">
        <w:tab/>
        <w:t>(2)</w:t>
      </w:r>
      <w:r w:rsidRPr="00DA50F2">
        <w:tab/>
        <w:t>The application must—</w:t>
      </w:r>
    </w:p>
    <w:p w:rsidR="00202829" w:rsidRPr="00DA50F2" w:rsidRDefault="00202829" w:rsidP="00202829">
      <w:pPr>
        <w:pStyle w:val="Apara"/>
      </w:pPr>
      <w:r w:rsidRPr="00DA50F2">
        <w:tab/>
        <w:t>(a)</w:t>
      </w:r>
      <w:r w:rsidRPr="00DA50F2">
        <w:tab/>
        <w:t>be in writing; and</w:t>
      </w:r>
    </w:p>
    <w:p w:rsidR="00202829" w:rsidRPr="00DA50F2" w:rsidRDefault="00202829" w:rsidP="00202829">
      <w:pPr>
        <w:pStyle w:val="Apara"/>
      </w:pPr>
      <w:r w:rsidRPr="00DA50F2">
        <w:tab/>
        <w:t>(b)</w:t>
      </w:r>
      <w:r w:rsidRPr="00DA50F2">
        <w:tab/>
        <w:t>include details of the proposed amendment.</w:t>
      </w:r>
    </w:p>
    <w:p w:rsidR="00202829" w:rsidRPr="00DA50F2" w:rsidRDefault="00202829" w:rsidP="00202829">
      <w:pPr>
        <w:pStyle w:val="aNote"/>
        <w:keepNext/>
      </w:pPr>
      <w:r w:rsidRPr="00DA50F2">
        <w:rPr>
          <w:rStyle w:val="charItals"/>
        </w:rPr>
        <w:t>Note 1</w:t>
      </w:r>
      <w:r w:rsidRPr="00DA50F2">
        <w:tab/>
        <w:t>If a form is approved under s 425 for this provision, the form must be used.</w:t>
      </w:r>
    </w:p>
    <w:p w:rsidR="00202829" w:rsidRPr="00DA50F2" w:rsidRDefault="00202829" w:rsidP="00202829">
      <w:pPr>
        <w:pStyle w:val="aNote"/>
      </w:pPr>
      <w:r w:rsidRPr="00DA50F2">
        <w:rPr>
          <w:rStyle w:val="charItals"/>
        </w:rPr>
        <w:t>Note 2</w:t>
      </w:r>
      <w:r w:rsidRPr="00DA50F2">
        <w:tab/>
        <w:t>A fee may be determined under s 424 for this provision.</w:t>
      </w:r>
    </w:p>
    <w:p w:rsidR="00202829" w:rsidRPr="00DA50F2" w:rsidRDefault="00202829" w:rsidP="00202829">
      <w:pPr>
        <w:pStyle w:val="Amain"/>
      </w:pPr>
      <w:r w:rsidRPr="00DA50F2">
        <w:tab/>
        <w:t>(3)</w:t>
      </w:r>
      <w:r w:rsidRPr="00DA50F2">
        <w:tab/>
        <w:t>The Minister may amend the offset management plan only if satisfied that the offset for the amended offset management plan is—</w:t>
      </w:r>
    </w:p>
    <w:p w:rsidR="00202829" w:rsidRPr="00DA50F2" w:rsidRDefault="00202829" w:rsidP="00202829">
      <w:pPr>
        <w:pStyle w:val="Apara"/>
      </w:pPr>
      <w:r w:rsidRPr="00DA50F2">
        <w:tab/>
        <w:t>(a)</w:t>
      </w:r>
      <w:r w:rsidRPr="00DA50F2">
        <w:tab/>
        <w:t>at least equivalent to the offset for the original offset management plan; and</w:t>
      </w:r>
    </w:p>
    <w:p w:rsidR="00202829" w:rsidRPr="00DA50F2" w:rsidRDefault="00202829" w:rsidP="008F23B9">
      <w:pPr>
        <w:pStyle w:val="Apara"/>
        <w:keepNext/>
      </w:pPr>
      <w:r w:rsidRPr="00DA50F2">
        <w:tab/>
        <w:t>(b)</w:t>
      </w:r>
      <w:r w:rsidRPr="00DA50F2">
        <w:tab/>
        <w:t>consistent with the offsets policy.</w:t>
      </w:r>
    </w:p>
    <w:p w:rsidR="00202829" w:rsidRPr="00DA50F2" w:rsidRDefault="00202829" w:rsidP="00202829">
      <w:pPr>
        <w:pStyle w:val="aNote"/>
        <w:keepNext/>
        <w:jc w:val="left"/>
      </w:pPr>
      <w:r w:rsidRPr="00DA50F2">
        <w:rPr>
          <w:rStyle w:val="charItals"/>
        </w:rPr>
        <w:t>Note 1</w:t>
      </w:r>
      <w:r w:rsidRPr="00DA50F2">
        <w:tab/>
      </w:r>
      <w:r w:rsidRPr="00DA50F2">
        <w:rPr>
          <w:rStyle w:val="charBoldItals"/>
        </w:rPr>
        <w:t>Offset</w:t>
      </w:r>
      <w:r w:rsidRPr="00DA50F2">
        <w:t>, for a development—see s 111C.</w:t>
      </w:r>
      <w:r w:rsidRPr="00DA50F2">
        <w:br/>
      </w:r>
      <w:r w:rsidRPr="00DA50F2">
        <w:rPr>
          <w:rStyle w:val="charBoldItals"/>
        </w:rPr>
        <w:t>Offsets policy</w:t>
      </w:r>
      <w:r w:rsidRPr="00DA50F2">
        <w:t>—see s 111E.</w:t>
      </w:r>
    </w:p>
    <w:p w:rsidR="00202829" w:rsidRPr="00DA50F2" w:rsidRDefault="00202829" w:rsidP="00202829">
      <w:pPr>
        <w:pStyle w:val="aNote"/>
      </w:pPr>
      <w:r w:rsidRPr="00DA50F2">
        <w:rPr>
          <w:rStyle w:val="charItals"/>
        </w:rPr>
        <w:t>Note 2</w:t>
      </w:r>
      <w:r w:rsidRPr="00DA50F2">
        <w:rPr>
          <w:rStyle w:val="charItals"/>
        </w:rPr>
        <w:tab/>
      </w:r>
      <w:r w:rsidRPr="00DA50F2">
        <w:t>An offset management plan amended by the Minister is a notifiable instrument (see s 165C).</w:t>
      </w:r>
    </w:p>
    <w:p w:rsidR="00202829" w:rsidRPr="00DA50F2" w:rsidRDefault="00202829" w:rsidP="00202829">
      <w:pPr>
        <w:pStyle w:val="AH5Sec"/>
      </w:pPr>
      <w:bookmarkStart w:id="306" w:name="_Toc10629203"/>
      <w:r w:rsidRPr="00AB453E">
        <w:rPr>
          <w:rStyle w:val="CharSectNo"/>
        </w:rPr>
        <w:lastRenderedPageBreak/>
        <w:t>165J</w:t>
      </w:r>
      <w:r w:rsidRPr="00DA50F2">
        <w:tab/>
        <w:t>Offset management plan—amendment initiated by Minister</w:t>
      </w:r>
      <w:bookmarkEnd w:id="306"/>
    </w:p>
    <w:p w:rsidR="00202829" w:rsidRPr="00DA50F2" w:rsidRDefault="00202829" w:rsidP="00202829">
      <w:pPr>
        <w:pStyle w:val="Amain"/>
      </w:pPr>
      <w:r w:rsidRPr="00DA50F2">
        <w:tab/>
        <w:t>(1)</w:t>
      </w:r>
      <w:r w:rsidRPr="00DA50F2">
        <w:tab/>
        <w:t xml:space="preserve">The Minister may, by written notice (an </w:t>
      </w:r>
      <w:r w:rsidRPr="00DA50F2">
        <w:rPr>
          <w:rStyle w:val="charBoldItals"/>
        </w:rPr>
        <w:t>amendment notice</w:t>
      </w:r>
      <w:r w:rsidRPr="00DA50F2">
        <w:t>) given to the offset manager for an offset management plan, amend the offset management plan if satisfied that—</w:t>
      </w:r>
    </w:p>
    <w:p w:rsidR="00202829" w:rsidRPr="00DA50F2" w:rsidRDefault="00202829" w:rsidP="00202829">
      <w:pPr>
        <w:pStyle w:val="Apara"/>
      </w:pPr>
      <w:r w:rsidRPr="00DA50F2">
        <w:tab/>
        <w:t>(a)</w:t>
      </w:r>
      <w:r w:rsidRPr="00DA50F2">
        <w:tab/>
        <w:t>the offset for the amended offset management plan is at least equivalent to the offset for the original offset management plan; and</w:t>
      </w:r>
    </w:p>
    <w:p w:rsidR="00202829" w:rsidRPr="00DA50F2" w:rsidRDefault="00202829" w:rsidP="005204BD">
      <w:pPr>
        <w:pStyle w:val="Apara"/>
        <w:keepNext/>
      </w:pPr>
      <w:r w:rsidRPr="00DA50F2">
        <w:tab/>
        <w:t>(b)</w:t>
      </w:r>
      <w:r w:rsidRPr="00DA50F2">
        <w:tab/>
        <w:t>the offset for the amended offset management plan is consistent with the offsets policy.</w:t>
      </w:r>
    </w:p>
    <w:p w:rsidR="00202829" w:rsidRPr="00DA50F2" w:rsidRDefault="00202829" w:rsidP="00202829">
      <w:pPr>
        <w:pStyle w:val="aNote"/>
        <w:keepNext/>
        <w:jc w:val="left"/>
      </w:pPr>
      <w:r w:rsidRPr="00DA50F2">
        <w:rPr>
          <w:rStyle w:val="charItals"/>
        </w:rPr>
        <w:t>Note 1</w:t>
      </w:r>
      <w:r w:rsidRPr="00DA50F2">
        <w:tab/>
      </w:r>
      <w:r w:rsidRPr="00DA50F2">
        <w:rPr>
          <w:rStyle w:val="charBoldItals"/>
        </w:rPr>
        <w:t>Offset</w:t>
      </w:r>
      <w:r w:rsidRPr="00DA50F2">
        <w:t>, for a development—see s 111C.</w:t>
      </w:r>
      <w:r w:rsidRPr="00DA50F2">
        <w:br/>
      </w:r>
      <w:r w:rsidRPr="00DA50F2">
        <w:rPr>
          <w:rStyle w:val="charBoldItals"/>
        </w:rPr>
        <w:t>Offsets policy</w:t>
      </w:r>
      <w:r w:rsidRPr="00DA50F2">
        <w:t>—see s 111E.</w:t>
      </w:r>
    </w:p>
    <w:p w:rsidR="00202829" w:rsidRPr="00DA50F2" w:rsidRDefault="00202829" w:rsidP="00202829">
      <w:pPr>
        <w:pStyle w:val="aNote"/>
      </w:pPr>
      <w:r w:rsidRPr="00DA50F2">
        <w:rPr>
          <w:rStyle w:val="charItals"/>
        </w:rPr>
        <w:t>Note 2</w:t>
      </w:r>
      <w:r w:rsidRPr="00DA50F2">
        <w:rPr>
          <w:rStyle w:val="charItals"/>
        </w:rPr>
        <w:tab/>
      </w:r>
      <w:r w:rsidRPr="00DA50F2">
        <w:t>An offset management plan amended by the Minister is a notifiable instrument (see s 165C).</w:t>
      </w:r>
    </w:p>
    <w:p w:rsidR="00202829" w:rsidRPr="00DA50F2" w:rsidRDefault="00202829" w:rsidP="009F3F26">
      <w:pPr>
        <w:pStyle w:val="Amain"/>
        <w:keepNext/>
      </w:pPr>
      <w:r w:rsidRPr="00DA50F2">
        <w:tab/>
        <w:t>(2)</w:t>
      </w:r>
      <w:r w:rsidRPr="00DA50F2">
        <w:tab/>
        <w:t>However, the Minister may amend the offset management plan only if—</w:t>
      </w:r>
    </w:p>
    <w:p w:rsidR="00202829" w:rsidRPr="00DA50F2" w:rsidRDefault="00202829" w:rsidP="00202829">
      <w:pPr>
        <w:pStyle w:val="Apara"/>
      </w:pPr>
      <w:r w:rsidRPr="00DA50F2">
        <w:tab/>
        <w:t>(a)</w:t>
      </w:r>
      <w:r w:rsidRPr="00DA50F2">
        <w:tab/>
        <w:t>the Minister has given the offset manager for the offset management plan written notice of the proposed amendment (a </w:t>
      </w:r>
      <w:r w:rsidRPr="00DA50F2">
        <w:rPr>
          <w:rStyle w:val="charBoldItals"/>
        </w:rPr>
        <w:t>proposal notice</w:t>
      </w:r>
      <w:r w:rsidRPr="00DA50F2">
        <w:t>); and</w:t>
      </w:r>
    </w:p>
    <w:p w:rsidR="00202829" w:rsidRPr="00DA50F2" w:rsidRDefault="00202829" w:rsidP="00202829">
      <w:pPr>
        <w:pStyle w:val="Apara"/>
      </w:pPr>
      <w:r w:rsidRPr="00DA50F2">
        <w:tab/>
        <w:t>(b)</w:t>
      </w:r>
      <w:r w:rsidRPr="00DA50F2">
        <w:tab/>
        <w:t>the proposal notice states that written submissions about the proposal may be made to the Minister before the end of a stated period of at least 14 days after the day the proposal notice is given to the offset manager; and</w:t>
      </w:r>
    </w:p>
    <w:p w:rsidR="00202829" w:rsidRPr="00DA50F2" w:rsidRDefault="00202829" w:rsidP="00202829">
      <w:pPr>
        <w:pStyle w:val="Apara"/>
      </w:pPr>
      <w:r w:rsidRPr="00DA50F2">
        <w:tab/>
        <w:t>(c)</w:t>
      </w:r>
      <w:r w:rsidRPr="00DA50F2">
        <w:tab/>
        <w:t>after the end of the stated period, the Minister has considered any submissions made in accordance with the proposal notice.</w:t>
      </w:r>
    </w:p>
    <w:p w:rsidR="00202829" w:rsidRPr="00DA50F2" w:rsidRDefault="00202829" w:rsidP="00202829">
      <w:pPr>
        <w:pStyle w:val="Amain"/>
      </w:pPr>
      <w:r w:rsidRPr="00DA50F2">
        <w:tab/>
        <w:t>(3)</w:t>
      </w:r>
      <w:r w:rsidRPr="00DA50F2">
        <w:tab/>
        <w:t>The amendment takes effect on the day the amendment notice is given to the offset manager for the offset management plan or a later day stated in the amendment notice.</w:t>
      </w:r>
    </w:p>
    <w:p w:rsidR="00202829" w:rsidRPr="00DA50F2" w:rsidRDefault="00202829" w:rsidP="00202829">
      <w:pPr>
        <w:pStyle w:val="AH5Sec"/>
      </w:pPr>
      <w:bookmarkStart w:id="307" w:name="_Toc10629204"/>
      <w:r w:rsidRPr="00AB453E">
        <w:rPr>
          <w:rStyle w:val="CharSectNo"/>
        </w:rPr>
        <w:lastRenderedPageBreak/>
        <w:t>165K</w:t>
      </w:r>
      <w:r w:rsidRPr="00DA50F2">
        <w:tab/>
        <w:t>Offset management plan—reporting</w:t>
      </w:r>
      <w:bookmarkEnd w:id="307"/>
    </w:p>
    <w:p w:rsidR="00202829" w:rsidRPr="00DA50F2" w:rsidRDefault="00202829" w:rsidP="00202829">
      <w:pPr>
        <w:pStyle w:val="Amain"/>
      </w:pPr>
      <w:r w:rsidRPr="00DA50F2">
        <w:tab/>
        <w:t>(1)</w:t>
      </w:r>
      <w:r w:rsidRPr="00DA50F2">
        <w:tab/>
        <w:t>The offset manager for an offset management plan must report to the planning and land authority about the offset management plan—</w:t>
      </w:r>
    </w:p>
    <w:p w:rsidR="00202829" w:rsidRPr="00DA50F2" w:rsidRDefault="00202829" w:rsidP="00202829">
      <w:pPr>
        <w:pStyle w:val="Apara"/>
      </w:pPr>
      <w:r w:rsidRPr="00DA50F2">
        <w:tab/>
        <w:t>(a)</w:t>
      </w:r>
      <w:r w:rsidRPr="00DA50F2">
        <w:tab/>
        <w:t xml:space="preserve">at least once every </w:t>
      </w:r>
      <w:r>
        <w:t>3</w:t>
      </w:r>
      <w:r w:rsidRPr="00DA50F2">
        <w:t> years; and</w:t>
      </w:r>
    </w:p>
    <w:p w:rsidR="00202829" w:rsidRPr="00DA50F2" w:rsidRDefault="00202829" w:rsidP="00202829">
      <w:pPr>
        <w:pStyle w:val="Apara"/>
      </w:pPr>
      <w:r w:rsidRPr="00DA50F2">
        <w:tab/>
        <w:t>(b)</w:t>
      </w:r>
      <w:r w:rsidRPr="00DA50F2">
        <w:tab/>
        <w:t>at any other time the authority requests.</w:t>
      </w:r>
    </w:p>
    <w:p w:rsidR="00202829" w:rsidRPr="00DA50F2" w:rsidRDefault="00202829" w:rsidP="00202829">
      <w:pPr>
        <w:pStyle w:val="Amain"/>
      </w:pPr>
      <w:r w:rsidRPr="00DA50F2">
        <w:tab/>
        <w:t>(2)</w:t>
      </w:r>
      <w:r w:rsidRPr="00DA50F2">
        <w:tab/>
        <w:t xml:space="preserve">The planning and land authority must report to the Minister about each offset management plan at least once every </w:t>
      </w:r>
      <w:r>
        <w:t>3</w:t>
      </w:r>
      <w:r w:rsidRPr="00DA50F2">
        <w:t> years.</w:t>
      </w:r>
    </w:p>
    <w:p w:rsidR="00202829" w:rsidRPr="00DA50F2" w:rsidRDefault="00202829" w:rsidP="00202829">
      <w:pPr>
        <w:pStyle w:val="AH5Sec"/>
      </w:pPr>
      <w:bookmarkStart w:id="308" w:name="_Toc10629205"/>
      <w:r w:rsidRPr="00AB453E">
        <w:rPr>
          <w:rStyle w:val="CharSectNo"/>
        </w:rPr>
        <w:t>165L</w:t>
      </w:r>
      <w:r w:rsidRPr="00DA50F2">
        <w:tab/>
        <w:t>Offset management plan—expiry if development approval ends</w:t>
      </w:r>
      <w:bookmarkEnd w:id="308"/>
    </w:p>
    <w:p w:rsidR="00202829" w:rsidRPr="00DA50F2" w:rsidRDefault="00202829" w:rsidP="00202829">
      <w:pPr>
        <w:pStyle w:val="Amain"/>
      </w:pPr>
      <w:r w:rsidRPr="00DA50F2">
        <w:tab/>
        <w:t>(1)</w:t>
      </w:r>
      <w:r w:rsidRPr="00DA50F2">
        <w:tab/>
        <w:t>This section applies if—</w:t>
      </w:r>
    </w:p>
    <w:p w:rsidR="00202829" w:rsidRPr="00DA50F2" w:rsidRDefault="00202829" w:rsidP="00202829">
      <w:pPr>
        <w:pStyle w:val="Apara"/>
      </w:pPr>
      <w:r w:rsidRPr="00DA50F2">
        <w:tab/>
        <w:t>(a)</w:t>
      </w:r>
      <w:r w:rsidRPr="00DA50F2">
        <w:tab/>
        <w:t>a development approval, that includes an offset condition requiring the proponent of the development have an offset management plan for the offset, ends; and</w:t>
      </w:r>
    </w:p>
    <w:p w:rsidR="00202829" w:rsidRPr="00DA50F2" w:rsidRDefault="00202829" w:rsidP="00202829">
      <w:pPr>
        <w:pStyle w:val="Apara"/>
      </w:pPr>
      <w:r w:rsidRPr="00DA50F2">
        <w:tab/>
        <w:t>(b)</w:t>
      </w:r>
      <w:r w:rsidRPr="00DA50F2">
        <w:tab/>
        <w:t>the offset management plan is in force when the development approval ends.</w:t>
      </w:r>
    </w:p>
    <w:p w:rsidR="00202829" w:rsidRPr="00DA50F2" w:rsidRDefault="00202829" w:rsidP="00202829">
      <w:pPr>
        <w:pStyle w:val="aNotepar"/>
      </w:pPr>
      <w:r w:rsidRPr="00DA50F2">
        <w:rPr>
          <w:rStyle w:val="charItals"/>
        </w:rPr>
        <w:t>Note 1</w:t>
      </w:r>
      <w:r w:rsidRPr="00DA50F2">
        <w:rPr>
          <w:rStyle w:val="charItals"/>
        </w:rPr>
        <w:tab/>
      </w:r>
      <w:r w:rsidRPr="00DA50F2">
        <w:t>The draft offset management plan may state the term of the offset management plan (see s 165E).</w:t>
      </w:r>
    </w:p>
    <w:p w:rsidR="00202829" w:rsidRPr="00DA50F2" w:rsidRDefault="00202829" w:rsidP="00202829">
      <w:pPr>
        <w:pStyle w:val="aNotepar"/>
      </w:pPr>
      <w:r w:rsidRPr="00DA50F2">
        <w:rPr>
          <w:rStyle w:val="charItals"/>
        </w:rPr>
        <w:t>Note 2</w:t>
      </w:r>
      <w:r w:rsidRPr="00DA50F2">
        <w:rPr>
          <w:rStyle w:val="charItals"/>
        </w:rPr>
        <w:tab/>
      </w:r>
      <w:r w:rsidRPr="00DA50F2">
        <w:t>Ending of development approvals is dealt with in s 184 to s 187.  Development approvals continue unless ended (see s 188).</w:t>
      </w:r>
    </w:p>
    <w:p w:rsidR="00202829" w:rsidRPr="00DA50F2" w:rsidRDefault="00202829" w:rsidP="00202829">
      <w:pPr>
        <w:pStyle w:val="Amain"/>
      </w:pPr>
      <w:r w:rsidRPr="00DA50F2">
        <w:tab/>
        <w:t>(2)</w:t>
      </w:r>
      <w:r w:rsidRPr="00DA50F2">
        <w:tab/>
        <w:t>The offset management plan expires when the development approval ends.</w:t>
      </w:r>
    </w:p>
    <w:p w:rsidR="00133485" w:rsidRPr="00AB453E" w:rsidRDefault="00133485">
      <w:pPr>
        <w:pStyle w:val="AH3Div"/>
      </w:pPr>
      <w:bookmarkStart w:id="309" w:name="_Toc10629206"/>
      <w:r w:rsidRPr="00AB453E">
        <w:rPr>
          <w:rStyle w:val="CharDivNo"/>
        </w:rPr>
        <w:lastRenderedPageBreak/>
        <w:t>Division 7.3.7</w:t>
      </w:r>
      <w:r w:rsidRPr="0027347B">
        <w:tab/>
      </w:r>
      <w:r w:rsidRPr="00AB453E">
        <w:rPr>
          <w:rStyle w:val="CharDivText"/>
        </w:rPr>
        <w:t>Extensions of time for deciding development applications</w:t>
      </w:r>
      <w:bookmarkEnd w:id="309"/>
    </w:p>
    <w:p w:rsidR="00133485" w:rsidRPr="0027347B" w:rsidRDefault="00133485">
      <w:pPr>
        <w:pStyle w:val="AH5Sec"/>
      </w:pPr>
      <w:bookmarkStart w:id="310" w:name="_Toc10629207"/>
      <w:r w:rsidRPr="00AB453E">
        <w:rPr>
          <w:rStyle w:val="CharSectNo"/>
        </w:rPr>
        <w:t>166</w:t>
      </w:r>
      <w:r w:rsidRPr="0027347B">
        <w:tab/>
        <w:t>Extension of time for further information—further information sufficient</w:t>
      </w:r>
      <w:bookmarkEnd w:id="310"/>
    </w:p>
    <w:p w:rsidR="00133485" w:rsidRPr="0027347B" w:rsidRDefault="00133485">
      <w:pPr>
        <w:pStyle w:val="Amain"/>
        <w:keepNext/>
      </w:pPr>
      <w:r w:rsidRPr="0027347B">
        <w:tab/>
        <w:t>(1)</w:t>
      </w:r>
      <w:r w:rsidRPr="0027347B">
        <w:tab/>
        <w:t>This section applies to a development application if—</w:t>
      </w:r>
    </w:p>
    <w:p w:rsidR="00133485" w:rsidRPr="0027347B" w:rsidRDefault="00133485">
      <w:pPr>
        <w:pStyle w:val="Apara"/>
      </w:pPr>
      <w:r w:rsidRPr="0027347B">
        <w:tab/>
        <w:t>(a)</w:t>
      </w:r>
      <w:r w:rsidRPr="0027347B">
        <w:tab/>
        <w:t xml:space="preserve">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authority decides to give the applicant the request notice not later than 10 working days after the day the application is lodged; and</w:t>
      </w:r>
    </w:p>
    <w:p w:rsidR="00133485" w:rsidRPr="0027347B" w:rsidRDefault="00133485">
      <w:pPr>
        <w:pStyle w:val="Apara"/>
      </w:pPr>
      <w:r w:rsidRPr="0027347B">
        <w:tab/>
        <w:t>(c)</w:t>
      </w:r>
      <w:r w:rsidRPr="0027347B">
        <w:tab/>
        <w:t>the notice is given to the applicant as soon as possible after the authority decides to give the notice; and</w:t>
      </w:r>
    </w:p>
    <w:p w:rsidR="00133485" w:rsidRPr="0027347B" w:rsidRDefault="00133485">
      <w:pPr>
        <w:pStyle w:val="Apara"/>
      </w:pPr>
      <w:r w:rsidRPr="0027347B">
        <w:tab/>
        <w:t>(d)</w:t>
      </w:r>
      <w:r w:rsidRPr="0027347B">
        <w:tab/>
        <w:t>the authority has not asked for further information by request notice in relation to the application before; and</w:t>
      </w:r>
    </w:p>
    <w:p w:rsidR="00133485" w:rsidRPr="0027347B" w:rsidRDefault="00133485">
      <w:pPr>
        <w:pStyle w:val="Apara"/>
      </w:pPr>
      <w:r w:rsidRPr="0027347B">
        <w:tab/>
        <w:t>(e)</w:t>
      </w:r>
      <w:r w:rsidRPr="0027347B">
        <w:tab/>
        <w:t>the applicant gives the authority the information required by the request notice before the end of the period stated in the notice, or any extension of the period under section 141 (4).</w:t>
      </w:r>
    </w:p>
    <w:p w:rsidR="00133485" w:rsidRPr="0027347B" w:rsidRDefault="00133485" w:rsidP="00C91351">
      <w:pPr>
        <w:pStyle w:val="Amain"/>
        <w:keepNext/>
      </w:pPr>
      <w:r w:rsidRPr="0027347B">
        <w:tab/>
        <w:t>(2)</w:t>
      </w:r>
      <w:r w:rsidRPr="0027347B">
        <w:tab/>
        <w:t>The time for deciding the development application under section 162 is extended by a period—</w:t>
      </w:r>
    </w:p>
    <w:p w:rsidR="00133485" w:rsidRPr="0027347B" w:rsidRDefault="00133485">
      <w:pPr>
        <w:pStyle w:val="Apara"/>
      </w:pPr>
      <w:r w:rsidRPr="0027347B">
        <w:tab/>
        <w:t>(a)</w:t>
      </w:r>
      <w:r w:rsidRPr="0027347B">
        <w:tab/>
        <w:t>starting on the day after the day the planning and land authority gives the applicant the request notice; and</w:t>
      </w:r>
    </w:p>
    <w:p w:rsidR="00133485" w:rsidRPr="0027347B" w:rsidRDefault="00133485">
      <w:pPr>
        <w:pStyle w:val="Apara"/>
      </w:pPr>
      <w:r w:rsidRPr="0027347B">
        <w:tab/>
        <w:t>(b)</w:t>
      </w:r>
      <w:r w:rsidRPr="0027347B">
        <w:tab/>
        <w:t>ending on the day the applicant gives the authority the information required by the request notice.</w:t>
      </w:r>
    </w:p>
    <w:p w:rsidR="00133485" w:rsidRPr="0027347B" w:rsidRDefault="00133485">
      <w:pPr>
        <w:pStyle w:val="AH5Sec"/>
      </w:pPr>
      <w:bookmarkStart w:id="311" w:name="_Toc10629208"/>
      <w:r w:rsidRPr="00AB453E">
        <w:rPr>
          <w:rStyle w:val="CharSectNo"/>
        </w:rPr>
        <w:lastRenderedPageBreak/>
        <w:t>167</w:t>
      </w:r>
      <w:r w:rsidRPr="0027347B">
        <w:tab/>
        <w:t>Extension of time for further information—further information insufficient</w:t>
      </w:r>
      <w:bookmarkEnd w:id="311"/>
    </w:p>
    <w:p w:rsidR="00133485" w:rsidRPr="0027347B" w:rsidRDefault="00133485" w:rsidP="00F70945">
      <w:pPr>
        <w:pStyle w:val="Amain"/>
        <w:keepNext/>
      </w:pPr>
      <w:r w:rsidRPr="0027347B">
        <w:tab/>
        <w:t>(1)</w:t>
      </w:r>
      <w:r w:rsidRPr="0027347B">
        <w:tab/>
        <w:t>This section applies to a development application if—</w:t>
      </w:r>
    </w:p>
    <w:p w:rsidR="00133485" w:rsidRPr="0027347B" w:rsidRDefault="00133485">
      <w:pPr>
        <w:pStyle w:val="Apara"/>
      </w:pPr>
      <w:r w:rsidRPr="0027347B">
        <w:tab/>
        <w:t>(a)</w:t>
      </w:r>
      <w:r w:rsidRPr="0027347B">
        <w:tab/>
        <w:t>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request notice is given to the applicant not later than 10 working days after the day the application is lodged; and</w:t>
      </w:r>
    </w:p>
    <w:p w:rsidR="00133485" w:rsidRPr="0027347B" w:rsidRDefault="00133485">
      <w:pPr>
        <w:pStyle w:val="Apara"/>
      </w:pPr>
      <w:r w:rsidRPr="0027347B">
        <w:tab/>
        <w:t>(c)</w:t>
      </w:r>
      <w:r w:rsidRPr="0027347B">
        <w:tab/>
        <w:t>the authority has not asked for further information by request notice in relation to the application before; and</w:t>
      </w:r>
    </w:p>
    <w:p w:rsidR="00133485" w:rsidRPr="0027347B" w:rsidRDefault="00133485">
      <w:pPr>
        <w:pStyle w:val="Apara"/>
      </w:pPr>
      <w:r w:rsidRPr="0027347B">
        <w:tab/>
        <w:t>(d)</w:t>
      </w:r>
      <w:r w:rsidRPr="0027347B">
        <w:tab/>
        <w:t>the applicant gives the authority information relating to the request notice before the end of the period stated in the request notice, or any extension of the period under section 141 (4); and</w:t>
      </w:r>
    </w:p>
    <w:p w:rsidR="00133485" w:rsidRPr="0027347B" w:rsidRDefault="00133485">
      <w:pPr>
        <w:pStyle w:val="Apara"/>
      </w:pPr>
      <w:r w:rsidRPr="0027347B">
        <w:tab/>
        <w:t>(e)</w:t>
      </w:r>
      <w:r w:rsidRPr="0027347B">
        <w:tab/>
        <w:t xml:space="preserve">the authority decides that the information given in relation to the request notice is insufficient and gives the applicant written notice (the </w:t>
      </w:r>
      <w:r w:rsidRPr="00ED4D1B">
        <w:rPr>
          <w:rStyle w:val="charBoldItals"/>
        </w:rPr>
        <w:t>insufficiency notice</w:t>
      </w:r>
      <w:r w:rsidRPr="0027347B">
        <w:t>) of the decision.</w:t>
      </w:r>
    </w:p>
    <w:p w:rsidR="00133485" w:rsidRPr="0027347B" w:rsidRDefault="00133485">
      <w:pPr>
        <w:pStyle w:val="Amain"/>
      </w:pPr>
      <w:r w:rsidRPr="0027347B">
        <w:tab/>
        <w:t>(2)</w:t>
      </w:r>
      <w:r w:rsidRPr="0027347B">
        <w:tab/>
        <w:t>The time for deciding the development application under section 162 is extended by a period—</w:t>
      </w:r>
    </w:p>
    <w:p w:rsidR="00133485" w:rsidRPr="0027347B" w:rsidRDefault="00133485">
      <w:pPr>
        <w:pStyle w:val="Apara"/>
      </w:pPr>
      <w:r w:rsidRPr="0027347B">
        <w:tab/>
        <w:t>(a)</w:t>
      </w:r>
      <w:r w:rsidRPr="0027347B">
        <w:tab/>
        <w:t>starting on the day after the day the planning and land authority gives the applicant the request notice; and</w:t>
      </w:r>
    </w:p>
    <w:p w:rsidR="00133485" w:rsidRPr="0027347B" w:rsidRDefault="00133485">
      <w:pPr>
        <w:pStyle w:val="Apara"/>
      </w:pPr>
      <w:r w:rsidRPr="0027347B">
        <w:tab/>
        <w:t>(b)</w:t>
      </w:r>
      <w:r w:rsidRPr="0027347B">
        <w:tab/>
        <w:t>ending 20 working days after the day the applicant receives the insufficiency notice.</w:t>
      </w:r>
    </w:p>
    <w:p w:rsidR="00133485" w:rsidRPr="0027347B" w:rsidRDefault="00133485" w:rsidP="00653620">
      <w:pPr>
        <w:pStyle w:val="AH5Sec"/>
      </w:pPr>
      <w:bookmarkStart w:id="312" w:name="_Toc10629209"/>
      <w:r w:rsidRPr="00AB453E">
        <w:rPr>
          <w:rStyle w:val="CharSectNo"/>
        </w:rPr>
        <w:lastRenderedPageBreak/>
        <w:t>168</w:t>
      </w:r>
      <w:r w:rsidRPr="0027347B">
        <w:tab/>
        <w:t>Extension of time for further information—no further information given</w:t>
      </w:r>
      <w:bookmarkEnd w:id="312"/>
    </w:p>
    <w:p w:rsidR="00133485" w:rsidRPr="0027347B" w:rsidRDefault="00133485" w:rsidP="00653620">
      <w:pPr>
        <w:pStyle w:val="Amain"/>
        <w:keepNext/>
      </w:pPr>
      <w:r w:rsidRPr="0027347B">
        <w:tab/>
        <w:t>(1)</w:t>
      </w:r>
      <w:r w:rsidRPr="0027347B">
        <w:tab/>
        <w:t>This section applies to a development application if—</w:t>
      </w:r>
    </w:p>
    <w:p w:rsidR="00133485" w:rsidRPr="0027347B" w:rsidRDefault="00133485" w:rsidP="00653620">
      <w:pPr>
        <w:pStyle w:val="Apara"/>
        <w:keepNext/>
      </w:pPr>
      <w:r w:rsidRPr="0027347B">
        <w:tab/>
        <w:t>(a)</w:t>
      </w:r>
      <w:r w:rsidRPr="0027347B">
        <w:tab/>
        <w:t>the planning and land authority gives the applicant a notice (a </w:t>
      </w:r>
      <w:r w:rsidRPr="00ED4D1B">
        <w:rPr>
          <w:rStyle w:val="charBoldItals"/>
        </w:rPr>
        <w:t>request notice</w:t>
      </w:r>
      <w:r w:rsidRPr="0027347B">
        <w:t>) under section 141 asking for further information in relation to the application; and</w:t>
      </w:r>
    </w:p>
    <w:p w:rsidR="00133485" w:rsidRPr="0027347B" w:rsidRDefault="00133485">
      <w:pPr>
        <w:pStyle w:val="Apara"/>
      </w:pPr>
      <w:r w:rsidRPr="0027347B">
        <w:tab/>
        <w:t>(b)</w:t>
      </w:r>
      <w:r w:rsidRPr="0027347B">
        <w:tab/>
        <w:t>the request notice is given to the applicant not later than 10 working days after the day the application is lodged; and</w:t>
      </w:r>
    </w:p>
    <w:p w:rsidR="00133485" w:rsidRPr="0027347B" w:rsidRDefault="00133485">
      <w:pPr>
        <w:pStyle w:val="Apara"/>
      </w:pPr>
      <w:r w:rsidRPr="0027347B">
        <w:tab/>
        <w:t>(c)</w:t>
      </w:r>
      <w:r w:rsidRPr="0027347B">
        <w:tab/>
        <w:t>the authority has not asked for further information by request notice in relation to the application before; and</w:t>
      </w:r>
    </w:p>
    <w:p w:rsidR="00133485" w:rsidRPr="0027347B" w:rsidRDefault="00133485">
      <w:pPr>
        <w:pStyle w:val="Apara"/>
      </w:pPr>
      <w:r w:rsidRPr="0027347B">
        <w:tab/>
        <w:t>(d)</w:t>
      </w:r>
      <w:r w:rsidRPr="0027347B">
        <w:tab/>
        <w:t>the applicant does not give the authority the information asked for by the request notice before the end of the period stated in the request notice, or any extension of the period under section 141 (4).</w:t>
      </w:r>
    </w:p>
    <w:p w:rsidR="00133485" w:rsidRPr="0027347B" w:rsidRDefault="00133485">
      <w:pPr>
        <w:pStyle w:val="Amain"/>
      </w:pPr>
      <w:r w:rsidRPr="0027347B">
        <w:tab/>
        <w:t>(2)</w:t>
      </w:r>
      <w:r w:rsidRPr="0027347B">
        <w:tab/>
        <w:t>The time for deciding the development application under section 162 is extended by—</w:t>
      </w:r>
    </w:p>
    <w:p w:rsidR="00133485" w:rsidRPr="0027347B" w:rsidRDefault="00133485">
      <w:pPr>
        <w:pStyle w:val="Apara"/>
      </w:pPr>
      <w:r w:rsidRPr="0027347B">
        <w:tab/>
        <w:t>(a)</w:t>
      </w:r>
      <w:r w:rsidRPr="0027347B">
        <w:tab/>
        <w:t>a period of the same length as the period for giving further information stated in the request notice; or</w:t>
      </w:r>
    </w:p>
    <w:p w:rsidR="00133485" w:rsidRPr="0027347B" w:rsidRDefault="00133485">
      <w:pPr>
        <w:pStyle w:val="Apara"/>
      </w:pPr>
      <w:r w:rsidRPr="0027347B">
        <w:tab/>
        <w:t>(b)</w:t>
      </w:r>
      <w:r w:rsidRPr="0027347B">
        <w:tab/>
        <w:t>if the period for giving further information stated in the request notice has been extended under section 141 (4)—a period the same length as the period stated in the request notice as extended under section 141 (4).</w:t>
      </w:r>
    </w:p>
    <w:p w:rsidR="00133485" w:rsidRPr="0027347B" w:rsidRDefault="00133485">
      <w:pPr>
        <w:pStyle w:val="AH5Sec"/>
      </w:pPr>
      <w:bookmarkStart w:id="313" w:name="_Toc10629210"/>
      <w:r w:rsidRPr="00AB453E">
        <w:rPr>
          <w:rStyle w:val="CharSectNo"/>
        </w:rPr>
        <w:t>169</w:t>
      </w:r>
      <w:r w:rsidRPr="0027347B">
        <w:tab/>
        <w:t>Extension of time—application amended</w:t>
      </w:r>
      <w:bookmarkEnd w:id="313"/>
    </w:p>
    <w:p w:rsidR="00133485" w:rsidRPr="0027347B" w:rsidRDefault="00133485">
      <w:pPr>
        <w:pStyle w:val="Amain"/>
      </w:pPr>
      <w:r w:rsidRPr="0027347B">
        <w:tab/>
        <w:t>(1)</w:t>
      </w:r>
      <w:r w:rsidRPr="0027347B">
        <w:tab/>
        <w:t>This section applies in relation to a development application if the application is amended under section 144.</w:t>
      </w:r>
    </w:p>
    <w:p w:rsidR="00133485" w:rsidRPr="0027347B" w:rsidRDefault="00133485">
      <w:pPr>
        <w:pStyle w:val="Amain"/>
      </w:pPr>
      <w:r w:rsidRPr="0027347B">
        <w:tab/>
        <w:t>(2)</w:t>
      </w:r>
      <w:r w:rsidRPr="0027347B">
        <w:tab/>
        <w:t>The time for deciding the development application under section 162 is extended by the period—</w:t>
      </w:r>
    </w:p>
    <w:p w:rsidR="00133485" w:rsidRPr="0027347B" w:rsidRDefault="00133485">
      <w:pPr>
        <w:pStyle w:val="Apara"/>
      </w:pPr>
      <w:r w:rsidRPr="0027347B">
        <w:tab/>
        <w:t>(a)</w:t>
      </w:r>
      <w:r w:rsidRPr="0027347B">
        <w:tab/>
        <w:t>starting on the day the application is made; and</w:t>
      </w:r>
    </w:p>
    <w:p w:rsidR="00133485" w:rsidRPr="0027347B" w:rsidRDefault="00133485">
      <w:pPr>
        <w:pStyle w:val="Apara"/>
        <w:keepNext/>
      </w:pPr>
      <w:r w:rsidRPr="0027347B">
        <w:lastRenderedPageBreak/>
        <w:tab/>
        <w:t>(b)</w:t>
      </w:r>
      <w:r w:rsidRPr="0027347B">
        <w:tab/>
        <w:t>ending on the later of the following days:</w:t>
      </w:r>
    </w:p>
    <w:p w:rsidR="00133485" w:rsidRPr="0027347B" w:rsidRDefault="00133485">
      <w:pPr>
        <w:pStyle w:val="Asubpara"/>
      </w:pPr>
      <w:r w:rsidRPr="0027347B">
        <w:tab/>
        <w:t>(i)</w:t>
      </w:r>
      <w:r w:rsidRPr="0027347B">
        <w:tab/>
        <w:t>the day the application is amended under section 144;</w:t>
      </w:r>
    </w:p>
    <w:p w:rsidR="00133485" w:rsidRPr="0027347B" w:rsidRDefault="00133485" w:rsidP="00192E32">
      <w:pPr>
        <w:pStyle w:val="Asubpara"/>
        <w:keepNext/>
      </w:pPr>
      <w:r w:rsidRPr="0027347B">
        <w:tab/>
        <w:t>(ii)</w:t>
      </w:r>
      <w:r w:rsidRPr="0027347B">
        <w:tab/>
        <w:t xml:space="preserve">if the amended application must be publicly notified under division 7.3.4 (see s 146 (1) (b))—the day after the public </w:t>
      </w:r>
      <w:r w:rsidR="00E9723D" w:rsidRPr="00A9652B">
        <w:t>notification</w:t>
      </w:r>
      <w:r w:rsidR="00E9723D">
        <w:t xml:space="preserve"> </w:t>
      </w:r>
      <w:r w:rsidRPr="0027347B">
        <w:t>period for the application ends.</w:t>
      </w:r>
    </w:p>
    <w:p w:rsidR="00133485" w:rsidRPr="0027347B" w:rsidRDefault="00133485">
      <w:pPr>
        <w:pStyle w:val="aNotesubpar"/>
      </w:pPr>
      <w:r w:rsidRPr="00ED4D1B">
        <w:rPr>
          <w:rStyle w:val="charItals"/>
        </w:rPr>
        <w:t>Note</w:t>
      </w:r>
      <w:r w:rsidRPr="00ED4D1B">
        <w:rPr>
          <w:rStyle w:val="charItals"/>
        </w:rPr>
        <w:tab/>
      </w:r>
      <w:r w:rsidRPr="00ED4D1B">
        <w:rPr>
          <w:rStyle w:val="charBoldItals"/>
        </w:rPr>
        <w:t xml:space="preserve">Public </w:t>
      </w:r>
      <w:r w:rsidR="00E9723D" w:rsidRPr="00ED4D1B">
        <w:rPr>
          <w:rStyle w:val="charBoldItals"/>
        </w:rPr>
        <w:t>notification</w:t>
      </w:r>
      <w:r w:rsidR="00E9723D">
        <w:t xml:space="preserve"> </w:t>
      </w:r>
      <w:r w:rsidRPr="00ED4D1B">
        <w:rPr>
          <w:rStyle w:val="charBoldItals"/>
        </w:rPr>
        <w:t>period</w:t>
      </w:r>
      <w:r w:rsidRPr="0027347B">
        <w:t xml:space="preserve"> for a development application—see s 157.</w:t>
      </w:r>
    </w:p>
    <w:p w:rsidR="00133485" w:rsidRPr="00AB453E" w:rsidRDefault="00133485">
      <w:pPr>
        <w:pStyle w:val="AH3Div"/>
      </w:pPr>
      <w:bookmarkStart w:id="314" w:name="_Toc10629211"/>
      <w:r w:rsidRPr="00AB453E">
        <w:rPr>
          <w:rStyle w:val="CharDivNo"/>
        </w:rPr>
        <w:t>Division 7.3.8</w:t>
      </w:r>
      <w:r w:rsidRPr="0027347B">
        <w:tab/>
      </w:r>
      <w:r w:rsidRPr="00AB453E">
        <w:rPr>
          <w:rStyle w:val="CharDivText"/>
        </w:rPr>
        <w:t>Notice of decisions on development applications</w:t>
      </w:r>
      <w:bookmarkEnd w:id="314"/>
    </w:p>
    <w:p w:rsidR="00133485" w:rsidRPr="0027347B" w:rsidRDefault="00133485" w:rsidP="008F3B89">
      <w:pPr>
        <w:pStyle w:val="AH5Sec"/>
      </w:pPr>
      <w:bookmarkStart w:id="315" w:name="_Toc10629212"/>
      <w:r w:rsidRPr="00AB453E">
        <w:rPr>
          <w:rStyle w:val="CharSectNo"/>
        </w:rPr>
        <w:t>170</w:t>
      </w:r>
      <w:r w:rsidRPr="0027347B">
        <w:tab/>
        <w:t>Notice of approval of application</w:t>
      </w:r>
      <w:bookmarkEnd w:id="315"/>
    </w:p>
    <w:p w:rsidR="00133485" w:rsidRPr="0027347B" w:rsidRDefault="00133485">
      <w:pPr>
        <w:pStyle w:val="Amain"/>
      </w:pPr>
      <w:r w:rsidRPr="0027347B">
        <w:tab/>
        <w:t>(1)</w:t>
      </w:r>
      <w:r w:rsidRPr="0027347B">
        <w:tab/>
        <w:t>If a development application is approv</w:t>
      </w:r>
      <w:r w:rsidR="00555AD3">
        <w:t>ed under section 162 (1) (a) or </w:t>
      </w:r>
      <w:r w:rsidRPr="0027347B">
        <w:t>(b), the planning and land authority must give written notice—</w:t>
      </w:r>
    </w:p>
    <w:p w:rsidR="00133485" w:rsidRPr="0027347B" w:rsidRDefault="00133485">
      <w:pPr>
        <w:pStyle w:val="Apara"/>
      </w:pPr>
      <w:r w:rsidRPr="0027347B">
        <w:tab/>
        <w:t>(a)</w:t>
      </w:r>
      <w:r w:rsidRPr="0027347B">
        <w:tab/>
        <w:t>to the applicant; and</w:t>
      </w:r>
    </w:p>
    <w:p w:rsidR="00133485" w:rsidRPr="0027347B" w:rsidRDefault="00133485">
      <w:pPr>
        <w:pStyle w:val="Apara"/>
      </w:pPr>
      <w:r w:rsidRPr="0027347B">
        <w:tab/>
        <w:t>(b)</w:t>
      </w:r>
      <w:r w:rsidRPr="0027347B">
        <w:tab/>
        <w:t xml:space="preserve">if the application approved relates to a variation of a lease—to the registrar-general for notification under the </w:t>
      </w:r>
      <w:hyperlink r:id="rId286" w:tooltip="A1925-1" w:history="1">
        <w:r w:rsidR="00113226" w:rsidRPr="00113226">
          <w:rPr>
            <w:rStyle w:val="charCitHyperlinkItal"/>
          </w:rPr>
          <w:t>Land Titles Act 1925</w:t>
        </w:r>
      </w:hyperlink>
      <w:r w:rsidRPr="0027347B">
        <w:t>; and</w:t>
      </w:r>
    </w:p>
    <w:p w:rsidR="003E55C6" w:rsidRPr="0027347B" w:rsidRDefault="003E55C6" w:rsidP="003E55C6">
      <w:pPr>
        <w:pStyle w:val="Apara"/>
      </w:pPr>
      <w:r w:rsidRPr="0027347B">
        <w:tab/>
        <w:t>(c)</w:t>
      </w:r>
      <w:r w:rsidRPr="0027347B">
        <w:tab/>
        <w:t xml:space="preserve">if the application approved does not relate to a variation of a lease—to the registrar-general for recording under the </w:t>
      </w:r>
      <w:hyperlink r:id="rId287" w:tooltip="A1925-1" w:history="1">
        <w:r w:rsidR="00113226" w:rsidRPr="00113226">
          <w:rPr>
            <w:rStyle w:val="charCitHyperlinkItal"/>
          </w:rPr>
          <w:t>Land Titles Act 1925</w:t>
        </w:r>
      </w:hyperlink>
      <w:r w:rsidRPr="00ED4D1B">
        <w:t>,</w:t>
      </w:r>
      <w:r w:rsidR="00F9196D" w:rsidRPr="00ED4D1B">
        <w:t xml:space="preserve"> part </w:t>
      </w:r>
      <w:r w:rsidRPr="00ED4D1B">
        <w:t>8A (Record of administrative interests)</w:t>
      </w:r>
      <w:r w:rsidRPr="0027347B">
        <w:t>; and</w:t>
      </w:r>
    </w:p>
    <w:p w:rsidR="00133485" w:rsidRPr="0027347B" w:rsidRDefault="00133485">
      <w:pPr>
        <w:pStyle w:val="Apara"/>
      </w:pPr>
      <w:r w:rsidRPr="0027347B">
        <w:tab/>
        <w:t>(d)</w:t>
      </w:r>
      <w:r w:rsidRPr="0027347B">
        <w:tab/>
        <w:t>to each person who made a representation under section 156 about the application.</w:t>
      </w:r>
    </w:p>
    <w:p w:rsidR="008D6DB9" w:rsidRPr="00A9652B" w:rsidRDefault="008D6DB9" w:rsidP="008D6DB9">
      <w:pPr>
        <w:pStyle w:val="Amain"/>
      </w:pPr>
      <w:r w:rsidRPr="00A9652B">
        <w:tab/>
        <w:t>(2)</w:t>
      </w:r>
      <w:r w:rsidRPr="00A9652B">
        <w:tab/>
        <w:t>A notice under subsection (1) in relation to an approval must—</w:t>
      </w:r>
    </w:p>
    <w:p w:rsidR="008D6DB9" w:rsidRPr="00A9652B" w:rsidRDefault="008D6DB9" w:rsidP="008D6DB9">
      <w:pPr>
        <w:pStyle w:val="Apara"/>
      </w:pPr>
      <w:r w:rsidRPr="00A9652B">
        <w:tab/>
        <w:t>(a)</w:t>
      </w:r>
      <w:r w:rsidRPr="00A9652B">
        <w:tab/>
        <w:t>contain the following:</w:t>
      </w:r>
    </w:p>
    <w:p w:rsidR="008D6DB9" w:rsidRPr="00A9652B" w:rsidRDefault="008D6DB9" w:rsidP="008D6DB9">
      <w:pPr>
        <w:pStyle w:val="Asubpara"/>
      </w:pPr>
      <w:r w:rsidRPr="00A9652B">
        <w:tab/>
        <w:t>(i)</w:t>
      </w:r>
      <w:r w:rsidRPr="00A9652B">
        <w:tab/>
        <w:t>a description of the place to which the approval relates;</w:t>
      </w:r>
    </w:p>
    <w:p w:rsidR="008D6DB9" w:rsidRPr="00A9652B" w:rsidRDefault="008D6DB9" w:rsidP="008D6DB9">
      <w:pPr>
        <w:pStyle w:val="Asubpara"/>
      </w:pPr>
      <w:r w:rsidRPr="00A9652B">
        <w:tab/>
        <w:t>(ii)</w:t>
      </w:r>
      <w:r w:rsidRPr="00A9652B">
        <w:tab/>
        <w:t>a brief description of the development to which the approval relates; and</w:t>
      </w:r>
    </w:p>
    <w:p w:rsidR="008D6DB9" w:rsidRPr="00A9652B" w:rsidRDefault="008D6DB9" w:rsidP="008D6DB9">
      <w:pPr>
        <w:pStyle w:val="Apara"/>
      </w:pPr>
      <w:r w:rsidRPr="00A9652B">
        <w:lastRenderedPageBreak/>
        <w:tab/>
        <w:t>(b)</w:t>
      </w:r>
      <w:r w:rsidRPr="00A9652B">
        <w:tab/>
        <w:t>state the assessment track that applied to the development proposal to which the approval relates; and</w:t>
      </w:r>
    </w:p>
    <w:p w:rsidR="008D6DB9" w:rsidRPr="00A9652B" w:rsidRDefault="008D6DB9" w:rsidP="008D6DB9">
      <w:pPr>
        <w:pStyle w:val="Apara"/>
      </w:pPr>
      <w:r w:rsidRPr="00A9652B">
        <w:tab/>
        <w:t>(c)</w:t>
      </w:r>
      <w:r w:rsidRPr="00A9652B">
        <w:tab/>
        <w:t>state the date the development application was lodged; and</w:t>
      </w:r>
    </w:p>
    <w:p w:rsidR="008D6DB9" w:rsidRPr="00A9652B" w:rsidRDefault="008D6DB9" w:rsidP="008D6DB9">
      <w:pPr>
        <w:pStyle w:val="Apara"/>
      </w:pPr>
      <w:r w:rsidRPr="00A9652B">
        <w:tab/>
        <w:t>(d)</w:t>
      </w:r>
      <w:r w:rsidRPr="00A9652B">
        <w:tab/>
        <w:t>state the date the development application was approved; and</w:t>
      </w:r>
    </w:p>
    <w:p w:rsidR="008D6DB9" w:rsidRPr="00A9652B" w:rsidRDefault="008D6DB9" w:rsidP="00192E32">
      <w:pPr>
        <w:pStyle w:val="Apara"/>
        <w:keepNext/>
      </w:pPr>
      <w:r w:rsidRPr="00A9652B">
        <w:tab/>
        <w:t>(e)</w:t>
      </w:r>
      <w:r w:rsidRPr="00A9652B">
        <w:tab/>
        <w:t>state the date the approval takes effect; and</w:t>
      </w:r>
    </w:p>
    <w:p w:rsidR="008D6DB9" w:rsidRPr="00A9652B" w:rsidRDefault="008D6DB9" w:rsidP="008D6DB9">
      <w:pPr>
        <w:pStyle w:val="aNotepar"/>
      </w:pPr>
      <w:r w:rsidRPr="00332872">
        <w:rPr>
          <w:rStyle w:val="charItals"/>
        </w:rPr>
        <w:t>Note</w:t>
      </w:r>
      <w:r w:rsidRPr="00332872">
        <w:rPr>
          <w:rStyle w:val="charItals"/>
        </w:rPr>
        <w:tab/>
      </w:r>
      <w:r w:rsidRPr="00A9652B">
        <w:t>For date of effect of an approval, see div 7.3.9.</w:t>
      </w:r>
    </w:p>
    <w:p w:rsidR="008D6DB9" w:rsidRPr="00A9652B" w:rsidRDefault="008D6DB9" w:rsidP="00670FB7">
      <w:pPr>
        <w:pStyle w:val="Apara"/>
        <w:keepNext/>
      </w:pPr>
      <w:r w:rsidRPr="00A9652B">
        <w:tab/>
        <w:t>(f)</w:t>
      </w:r>
      <w:r w:rsidRPr="00A9652B">
        <w:tab/>
        <w:t>state whether the approval is subject to conditions; and</w:t>
      </w:r>
    </w:p>
    <w:p w:rsidR="008D6DB9" w:rsidRPr="00A9652B" w:rsidRDefault="008D6DB9" w:rsidP="008D6DB9">
      <w:pPr>
        <w:pStyle w:val="aNotepar"/>
      </w:pPr>
      <w:r w:rsidRPr="00332872">
        <w:rPr>
          <w:rStyle w:val="charItals"/>
        </w:rPr>
        <w:t>Note</w:t>
      </w:r>
      <w:r w:rsidRPr="00332872">
        <w:rPr>
          <w:rStyle w:val="charItals"/>
        </w:rPr>
        <w:tab/>
      </w:r>
      <w:r w:rsidRPr="00A9652B">
        <w:t>For approvals subject to conditions, see s 165.</w:t>
      </w:r>
    </w:p>
    <w:p w:rsidR="008D6DB9" w:rsidRPr="00A9652B" w:rsidRDefault="008D6DB9" w:rsidP="008D6DB9">
      <w:pPr>
        <w:pStyle w:val="Apara"/>
      </w:pPr>
      <w:r w:rsidRPr="00A9652B">
        <w:tab/>
        <w:t>(g)</w:t>
      </w:r>
      <w:r w:rsidRPr="00A9652B">
        <w:tab/>
        <w:t>state the place where, and times when, a copy of the development application and the approval may be inspected; and</w:t>
      </w:r>
    </w:p>
    <w:p w:rsidR="008D6DB9" w:rsidRPr="00A9652B" w:rsidRDefault="008D6DB9" w:rsidP="008D6DB9">
      <w:pPr>
        <w:pStyle w:val="Apara"/>
      </w:pPr>
      <w:r w:rsidRPr="00A9652B">
        <w:tab/>
        <w:t>(h)</w:t>
      </w:r>
      <w:r w:rsidRPr="00A9652B">
        <w:tab/>
        <w:t>contain anything else prescribed by regulation.</w:t>
      </w:r>
    </w:p>
    <w:p w:rsidR="008D6DB9" w:rsidRPr="00A9652B" w:rsidRDefault="008D6DB9" w:rsidP="008D6DB9">
      <w:pPr>
        <w:pStyle w:val="Amain"/>
      </w:pPr>
      <w:r w:rsidRPr="00A9652B">
        <w:tab/>
        <w:t>(3)</w:t>
      </w:r>
      <w:r w:rsidRPr="00A9652B">
        <w:tab/>
        <w:t>A notice to an applicant under subsection (1) (a) or another person under subsection (1) (d) must—</w:t>
      </w:r>
    </w:p>
    <w:p w:rsidR="008D6DB9" w:rsidRPr="00A9652B" w:rsidRDefault="008D6DB9" w:rsidP="008D6DB9">
      <w:pPr>
        <w:pStyle w:val="Apara"/>
      </w:pPr>
      <w:r w:rsidRPr="00A9652B">
        <w:tab/>
        <w:t>(a)</w:t>
      </w:r>
      <w:r w:rsidRPr="00A9652B">
        <w:tab/>
        <w:t>set out the decision and the reasons for the approval; and</w:t>
      </w:r>
    </w:p>
    <w:p w:rsidR="008D6DB9" w:rsidRPr="00A9652B" w:rsidRDefault="008D6DB9" w:rsidP="008D6DB9">
      <w:pPr>
        <w:pStyle w:val="Apara"/>
      </w:pPr>
      <w:r w:rsidRPr="00A9652B">
        <w:tab/>
        <w:t>(b)</w:t>
      </w:r>
      <w:r w:rsidRPr="00A9652B">
        <w:tab/>
        <w:t>if the approval is subject to conditions—set out the conditions; and</w:t>
      </w:r>
    </w:p>
    <w:p w:rsidR="008D6DB9" w:rsidRPr="00A9652B" w:rsidRDefault="008D6DB9" w:rsidP="008D6DB9">
      <w:pPr>
        <w:pStyle w:val="aNotepar"/>
      </w:pPr>
      <w:r w:rsidRPr="00332872">
        <w:rPr>
          <w:rStyle w:val="charItals"/>
        </w:rPr>
        <w:t>Note</w:t>
      </w:r>
      <w:r w:rsidRPr="00332872">
        <w:rPr>
          <w:rStyle w:val="charItals"/>
        </w:rPr>
        <w:tab/>
      </w:r>
      <w:r w:rsidRPr="00A9652B">
        <w:t>For approvals subject to conditions, see s 165.</w:t>
      </w:r>
    </w:p>
    <w:p w:rsidR="00202829" w:rsidRPr="00DA50F2" w:rsidRDefault="00202829" w:rsidP="005204BD">
      <w:pPr>
        <w:pStyle w:val="Apara"/>
        <w:keepLines/>
      </w:pPr>
      <w:r w:rsidRPr="00DA50F2">
        <w:tab/>
        <w:t>(c)</w:t>
      </w:r>
      <w:r w:rsidRPr="00DA50F2">
        <w:tab/>
        <w:t>if the development application was referred to an entity under section 147A (Development applications involving protected matter to be referred to conservator) or section 148 (Some development applications to be referred)—set out a summary of the entity’s advice given under section 149 (Requirement to give advice in relation to development applications) and any response by the planning and land authority; and</w:t>
      </w:r>
    </w:p>
    <w:p w:rsidR="00202829" w:rsidRPr="00DA50F2" w:rsidRDefault="00202829" w:rsidP="00202829">
      <w:pPr>
        <w:pStyle w:val="Apara"/>
      </w:pPr>
      <w:r w:rsidRPr="00DA50F2">
        <w:tab/>
        <w:t>(</w:t>
      </w:r>
      <w:r w:rsidR="00614940">
        <w:t>d</w:t>
      </w:r>
      <w:r w:rsidRPr="00DA50F2">
        <w:t>)</w:t>
      </w:r>
      <w:r w:rsidRPr="00DA50F2">
        <w:tab/>
        <w:t>if the development application decision was referred to the Commonwealth Minister under section 127A (Impact track—referral of matter protected by the Commonwealth to Commonwealth)—set out a summary of the Commonwealth Minister’s advice (if any); and</w:t>
      </w:r>
    </w:p>
    <w:p w:rsidR="008D6DB9" w:rsidRPr="00A9652B" w:rsidRDefault="008D6DB9" w:rsidP="000B10F7">
      <w:pPr>
        <w:pStyle w:val="Apara"/>
        <w:keepNext/>
      </w:pPr>
      <w:r w:rsidRPr="00A9652B">
        <w:lastRenderedPageBreak/>
        <w:tab/>
        <w:t>(</w:t>
      </w:r>
      <w:r w:rsidR="00614940">
        <w:t>e</w:t>
      </w:r>
      <w:r w:rsidRPr="00A9652B">
        <w:t>)</w:t>
      </w:r>
      <w:r w:rsidRPr="00A9652B">
        <w:tab/>
        <w:t>contain anything else prescribed by regulation.</w:t>
      </w:r>
    </w:p>
    <w:p w:rsidR="008D6DB9" w:rsidRPr="00A9652B" w:rsidRDefault="008D6DB9" w:rsidP="008D6DB9">
      <w:pPr>
        <w:pStyle w:val="aNote"/>
      </w:pPr>
      <w:r w:rsidRPr="00332872">
        <w:rPr>
          <w:rStyle w:val="charItals"/>
        </w:rPr>
        <w:t>Note</w:t>
      </w:r>
      <w:r w:rsidRPr="00332872">
        <w:rPr>
          <w:rStyle w:val="charItals"/>
        </w:rPr>
        <w:tab/>
      </w:r>
      <w:r w:rsidRPr="00A9652B">
        <w:t>If the notice is given to a person who may apply to the ACAT for review of the decision to which it relates, the notice must be a reviewabl</w:t>
      </w:r>
      <w:r w:rsidR="00243DE0">
        <w:t>e decision notice (see s 408</w:t>
      </w:r>
      <w:r w:rsidRPr="00A9652B">
        <w:t>).</w:t>
      </w:r>
    </w:p>
    <w:p w:rsidR="00202829" w:rsidRPr="00DA50F2" w:rsidRDefault="00202829" w:rsidP="00202829">
      <w:pPr>
        <w:pStyle w:val="Amain"/>
      </w:pPr>
      <w:r w:rsidRPr="00DA50F2">
        <w:tab/>
        <w:t>(4)</w:t>
      </w:r>
      <w:r w:rsidRPr="00DA50F2">
        <w:tab/>
        <w:t xml:space="preserve">A notice under subsection (1) for approval of a development application in the impact track (an </w:t>
      </w:r>
      <w:r w:rsidRPr="00DA50F2">
        <w:rPr>
          <w:rStyle w:val="charBoldItals"/>
        </w:rPr>
        <w:t>impact track development approval notice</w:t>
      </w:r>
      <w:r w:rsidRPr="00DA50F2">
        <w:t>) is a notifiable instrument.</w:t>
      </w:r>
    </w:p>
    <w:p w:rsidR="00202829" w:rsidRPr="00DA50F2" w:rsidRDefault="00202829" w:rsidP="00202829">
      <w:pPr>
        <w:pStyle w:val="aNote"/>
        <w:keepNext/>
      </w:pPr>
      <w:r w:rsidRPr="00DA50F2">
        <w:rPr>
          <w:rStyle w:val="charItals"/>
        </w:rPr>
        <w:t>Note 1</w:t>
      </w:r>
      <w:r w:rsidRPr="00DA50F2">
        <w:rPr>
          <w:rStyle w:val="charItals"/>
        </w:rPr>
        <w:tab/>
      </w:r>
      <w:r w:rsidRPr="00DA50F2">
        <w:t xml:space="preserve">A notifiable instrument must be notified under the </w:t>
      </w:r>
      <w:hyperlink r:id="rId288" w:tooltip="A2001-14" w:history="1">
        <w:r w:rsidRPr="00DA50F2">
          <w:rPr>
            <w:rStyle w:val="charCitHyperlinkAbbrev"/>
          </w:rPr>
          <w:t>Legislation Act</w:t>
        </w:r>
      </w:hyperlink>
      <w:r w:rsidRPr="00DA50F2">
        <w:t>.</w:t>
      </w:r>
    </w:p>
    <w:p w:rsidR="00202829" w:rsidRPr="00DA50F2" w:rsidRDefault="00202829" w:rsidP="00202829">
      <w:pPr>
        <w:pStyle w:val="aNote"/>
      </w:pPr>
      <w:r w:rsidRPr="00DA50F2">
        <w:rPr>
          <w:rStyle w:val="charItals"/>
        </w:rPr>
        <w:t>Note 2</w:t>
      </w:r>
      <w:r w:rsidRPr="00DA50F2">
        <w:rPr>
          <w:rStyle w:val="charItals"/>
        </w:rPr>
        <w:tab/>
      </w:r>
      <w:r w:rsidRPr="00DA50F2">
        <w:t>This section is subject to s 411 and s 412.</w:t>
      </w:r>
    </w:p>
    <w:p w:rsidR="00202829" w:rsidRPr="00DA50F2" w:rsidRDefault="00202829" w:rsidP="00202829">
      <w:pPr>
        <w:pStyle w:val="Amain"/>
      </w:pPr>
      <w:r w:rsidRPr="00DA50F2">
        <w:tab/>
        <w:t>(5)</w:t>
      </w:r>
      <w:r w:rsidRPr="00DA50F2">
        <w:tab/>
        <w:t>The planning and land authority must put an electronic link to the impact track development approval notice on the authority website.</w:t>
      </w:r>
    </w:p>
    <w:p w:rsidR="00202829" w:rsidRPr="00DA50F2" w:rsidRDefault="00202829" w:rsidP="00202829">
      <w:pPr>
        <w:pStyle w:val="aNote"/>
        <w:rPr>
          <w:iCs/>
        </w:rPr>
      </w:pPr>
      <w:r w:rsidRPr="00DA50F2">
        <w:rPr>
          <w:rStyle w:val="charItals"/>
        </w:rPr>
        <w:t>Note</w:t>
      </w:r>
      <w:r w:rsidRPr="00DA50F2">
        <w:rPr>
          <w:rStyle w:val="charItals"/>
        </w:rPr>
        <w:tab/>
      </w:r>
      <w:r w:rsidRPr="00DA50F2">
        <w:rPr>
          <w:rStyle w:val="charBoldItals"/>
        </w:rPr>
        <w:t>Authority website</w:t>
      </w:r>
      <w:r w:rsidRPr="00DA50F2">
        <w:rPr>
          <w:iCs/>
        </w:rPr>
        <w:t>—see the dictionary.</w:t>
      </w:r>
    </w:p>
    <w:p w:rsidR="00133485" w:rsidRPr="0027347B" w:rsidRDefault="00133485" w:rsidP="008F3B89">
      <w:pPr>
        <w:pStyle w:val="AH5Sec"/>
      </w:pPr>
      <w:bookmarkStart w:id="316" w:name="_Toc10629213"/>
      <w:r w:rsidRPr="00AB453E">
        <w:rPr>
          <w:rStyle w:val="CharSectNo"/>
        </w:rPr>
        <w:t>171</w:t>
      </w:r>
      <w:r w:rsidRPr="0027347B">
        <w:tab/>
        <w:t>Notice of refusal of application</w:t>
      </w:r>
      <w:bookmarkEnd w:id="316"/>
    </w:p>
    <w:p w:rsidR="00133485" w:rsidRPr="0027347B" w:rsidRDefault="00133485">
      <w:pPr>
        <w:pStyle w:val="Amain"/>
      </w:pPr>
      <w:r w:rsidRPr="0027347B">
        <w:tab/>
        <w:t>(1)</w:t>
      </w:r>
      <w:r w:rsidRPr="0027347B">
        <w:tab/>
        <w:t>If a development application is refused under section 162 (1) (c) (Deciding development applications), the planning and land authority must give written notice of the refusal to—</w:t>
      </w:r>
    </w:p>
    <w:p w:rsidR="00133485" w:rsidRPr="0027347B" w:rsidRDefault="00133485">
      <w:pPr>
        <w:pStyle w:val="Apara"/>
      </w:pPr>
      <w:r w:rsidRPr="0027347B">
        <w:tab/>
        <w:t>(a)</w:t>
      </w:r>
      <w:r w:rsidRPr="0027347B">
        <w:tab/>
        <w:t>the applicant; and</w:t>
      </w:r>
    </w:p>
    <w:p w:rsidR="00133485" w:rsidRPr="0027347B" w:rsidRDefault="00133485">
      <w:pPr>
        <w:pStyle w:val="Apara"/>
      </w:pPr>
      <w:r w:rsidRPr="0027347B">
        <w:tab/>
        <w:t>(b)</w:t>
      </w:r>
      <w:r w:rsidRPr="0027347B">
        <w:tab/>
        <w:t>each person who made a representation under section 156 about the application.</w:t>
      </w:r>
    </w:p>
    <w:p w:rsidR="008F3B89" w:rsidRPr="0027347B" w:rsidRDefault="008F3B89" w:rsidP="008F3B89">
      <w:pPr>
        <w:pStyle w:val="Amain"/>
      </w:pPr>
      <w:r w:rsidRPr="0027347B">
        <w:tab/>
        <w:t>(2)</w:t>
      </w:r>
      <w:r w:rsidRPr="0027347B">
        <w:tab/>
        <w:t xml:space="preserve">However, to remove any doubt, the planning and land authority need not give notice of a decision deemed under the </w:t>
      </w:r>
      <w:hyperlink r:id="rId289" w:tooltip="A2008-35" w:history="1">
        <w:r w:rsidR="00113226" w:rsidRPr="00113226">
          <w:rPr>
            <w:rStyle w:val="charCitHyperlinkItal"/>
          </w:rPr>
          <w:t>ACT Civil and Administrative Tribunal Act 2008</w:t>
        </w:r>
      </w:hyperlink>
      <w:r w:rsidRPr="0027347B">
        <w:t>, section 12 (When no action taken to be decision) to have been made to refuse a development application.</w:t>
      </w:r>
    </w:p>
    <w:p w:rsidR="00133485" w:rsidRPr="0027347B" w:rsidRDefault="00133485">
      <w:pPr>
        <w:pStyle w:val="Amain"/>
        <w:keepNext/>
      </w:pPr>
      <w:r w:rsidRPr="0027347B">
        <w:tab/>
        <w:t>(3)</w:t>
      </w:r>
      <w:r w:rsidRPr="0027347B">
        <w:tab/>
        <w:t>A notice under subsection (1) must set out the reasons for the decision.</w:t>
      </w:r>
    </w:p>
    <w:p w:rsidR="004F3542" w:rsidRPr="0027347B" w:rsidRDefault="004F3542" w:rsidP="004F3542">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reviewabl</w:t>
      </w:r>
      <w:r w:rsidR="00243DE0">
        <w:t>e decision notice (see s 408</w:t>
      </w:r>
      <w:r w:rsidRPr="0027347B">
        <w:t>).</w:t>
      </w:r>
    </w:p>
    <w:p w:rsidR="00133485" w:rsidRPr="0027347B" w:rsidRDefault="00133485">
      <w:pPr>
        <w:pStyle w:val="AH5Sec"/>
      </w:pPr>
      <w:bookmarkStart w:id="317" w:name="_Toc10629214"/>
      <w:r w:rsidRPr="00AB453E">
        <w:rPr>
          <w:rStyle w:val="CharSectNo"/>
        </w:rPr>
        <w:lastRenderedPageBreak/>
        <w:t>172</w:t>
      </w:r>
      <w:r w:rsidRPr="0027347B">
        <w:tab/>
        <w:t>Notice of decision on referred development application</w:t>
      </w:r>
      <w:bookmarkEnd w:id="317"/>
    </w:p>
    <w:p w:rsidR="00133485" w:rsidRPr="0027347B" w:rsidRDefault="00133485" w:rsidP="008F23B9">
      <w:pPr>
        <w:pStyle w:val="Amain"/>
        <w:keepNext/>
      </w:pPr>
      <w:r w:rsidRPr="0027347B">
        <w:tab/>
        <w:t>(1)</w:t>
      </w:r>
      <w:r w:rsidRPr="0027347B">
        <w:tab/>
        <w:t>This section applies in relation to a development application if—</w:t>
      </w:r>
    </w:p>
    <w:p w:rsidR="00614940" w:rsidRPr="00DA50F2" w:rsidRDefault="00614940" w:rsidP="00614940">
      <w:pPr>
        <w:pStyle w:val="Apara"/>
      </w:pPr>
      <w:r w:rsidRPr="00DA50F2">
        <w:tab/>
        <w:t>(a)</w:t>
      </w:r>
      <w:r w:rsidRPr="00DA50F2">
        <w:tab/>
        <w:t>the application is referred to an entity under section 147A (Development applications involving protected matter to be referred to conservator) or section 148 (Some development applications to be referred); and</w:t>
      </w:r>
    </w:p>
    <w:p w:rsidR="00133485" w:rsidRPr="0027347B" w:rsidRDefault="00133485">
      <w:pPr>
        <w:pStyle w:val="Apara"/>
      </w:pPr>
      <w:r w:rsidRPr="0027347B">
        <w:tab/>
        <w:t>(b)</w:t>
      </w:r>
      <w:r w:rsidRPr="0027347B">
        <w:tab/>
        <w:t>the entity gives the planning and land authority advice in relation to the application; and</w:t>
      </w:r>
    </w:p>
    <w:p w:rsidR="00133485" w:rsidRPr="0027347B" w:rsidRDefault="00133485">
      <w:pPr>
        <w:pStyle w:val="Apara"/>
      </w:pPr>
      <w:r w:rsidRPr="0027347B">
        <w:tab/>
        <w:t>(c)</w:t>
      </w:r>
      <w:r w:rsidRPr="0027347B">
        <w:tab/>
        <w:t>the authority decides the application under section 162 (Deciding development applications).</w:t>
      </w:r>
    </w:p>
    <w:p w:rsidR="00133485" w:rsidRPr="0027347B" w:rsidRDefault="00133485">
      <w:pPr>
        <w:pStyle w:val="Amain"/>
      </w:pPr>
      <w:r w:rsidRPr="0027347B">
        <w:tab/>
        <w:t>(2)</w:t>
      </w:r>
      <w:r w:rsidRPr="0027347B">
        <w:tab/>
        <w:t>Notice of the decision under section 170 or section 171 must include a statement about—</w:t>
      </w:r>
    </w:p>
    <w:p w:rsidR="00133485" w:rsidRPr="0027347B" w:rsidRDefault="00133485">
      <w:pPr>
        <w:pStyle w:val="Apara"/>
      </w:pPr>
      <w:r w:rsidRPr="0027347B">
        <w:tab/>
        <w:t>(a)</w:t>
      </w:r>
      <w:r w:rsidRPr="0027347B">
        <w:tab/>
        <w:t>whether the planning and land authority followed the advice of the entity when making the decision; and</w:t>
      </w:r>
    </w:p>
    <w:p w:rsidR="00133485" w:rsidRPr="0027347B" w:rsidRDefault="00133485">
      <w:pPr>
        <w:pStyle w:val="Apara"/>
      </w:pPr>
      <w:r w:rsidRPr="0027347B">
        <w:tab/>
        <w:t>(b)</w:t>
      </w:r>
      <w:r w:rsidRPr="0027347B">
        <w:tab/>
        <w:t>if the authority did not follow the advice of the entity—why the authority did not follow the advice of the entity.</w:t>
      </w:r>
    </w:p>
    <w:p w:rsidR="00133485" w:rsidRPr="0027347B" w:rsidRDefault="00133485">
      <w:pPr>
        <w:pStyle w:val="Amain"/>
      </w:pPr>
      <w:r w:rsidRPr="0027347B">
        <w:tab/>
        <w:t>(3)</w:t>
      </w:r>
      <w:r w:rsidRPr="0027347B">
        <w:tab/>
        <w:t>However, the planning and land authority need not comply with subsection (2) in relation to an entity’s advice on a development application if satisfied on reasonable grounds that the advice is not relevant to the application.</w:t>
      </w:r>
    </w:p>
    <w:p w:rsidR="00133485" w:rsidRPr="0027347B" w:rsidRDefault="00133485">
      <w:pPr>
        <w:pStyle w:val="AH5Sec"/>
      </w:pPr>
      <w:bookmarkStart w:id="318" w:name="_Toc10629215"/>
      <w:r w:rsidRPr="00AB453E">
        <w:rPr>
          <w:rStyle w:val="CharSectNo"/>
        </w:rPr>
        <w:t>173</w:t>
      </w:r>
      <w:r w:rsidRPr="0027347B">
        <w:tab/>
        <w:t>Notice if representation by 2 or more people</w:t>
      </w:r>
      <w:bookmarkEnd w:id="318"/>
    </w:p>
    <w:p w:rsidR="00133485" w:rsidRPr="0027347B" w:rsidRDefault="00133485" w:rsidP="00F8423C">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decision has been made under section 162 in relation to a development application; and</w:t>
      </w:r>
    </w:p>
    <w:p w:rsidR="00133485" w:rsidRPr="0027347B" w:rsidRDefault="00133485">
      <w:pPr>
        <w:pStyle w:val="Apara"/>
      </w:pPr>
      <w:r w:rsidRPr="0027347B">
        <w:tab/>
        <w:t>(b)</w:t>
      </w:r>
      <w:r w:rsidRPr="0027347B">
        <w:tab/>
        <w:t>a representation has been made under section 156 about the application; and</w:t>
      </w:r>
    </w:p>
    <w:p w:rsidR="00133485" w:rsidRPr="0027347B" w:rsidRDefault="00133485">
      <w:pPr>
        <w:pStyle w:val="Apara"/>
      </w:pPr>
      <w:r w:rsidRPr="0027347B">
        <w:tab/>
        <w:t>(c)</w:t>
      </w:r>
      <w:r w:rsidRPr="0027347B">
        <w:tab/>
        <w:t>2 or more people made the representation.</w:t>
      </w:r>
    </w:p>
    <w:p w:rsidR="00133485" w:rsidRPr="0027347B" w:rsidRDefault="00133485" w:rsidP="00192E32">
      <w:pPr>
        <w:pStyle w:val="Amain"/>
        <w:keepNext/>
      </w:pPr>
      <w:r w:rsidRPr="0027347B">
        <w:lastRenderedPageBreak/>
        <w:tab/>
        <w:t>(2)</w:t>
      </w:r>
      <w:r w:rsidRPr="0027347B">
        <w:tab/>
        <w:t>The planning and land authority is taken to have complied with section 170 (1) (d) or section 171 (1) (b) in relation to the representation if the authority gives notice—</w:t>
      </w:r>
    </w:p>
    <w:p w:rsidR="00133485" w:rsidRPr="0027347B" w:rsidRDefault="00133485">
      <w:pPr>
        <w:pStyle w:val="Apara"/>
      </w:pPr>
      <w:r w:rsidRPr="0027347B">
        <w:tab/>
        <w:t>(a)</w:t>
      </w:r>
      <w:r w:rsidRPr="0027347B">
        <w:tab/>
        <w:t xml:space="preserve">if 1 person has been nominated as the person to whom notice of the decision is to be given and the person’s address has been given to the authority—to the nominated person; or </w:t>
      </w:r>
    </w:p>
    <w:p w:rsidR="00133485" w:rsidRPr="0027347B" w:rsidRDefault="00133485">
      <w:pPr>
        <w:pStyle w:val="Apara"/>
      </w:pPr>
      <w:r w:rsidRPr="0027347B">
        <w:tab/>
        <w:t>(b)</w:t>
      </w:r>
      <w:r w:rsidRPr="0027347B">
        <w:tab/>
        <w:t>in any other case—to 1 of the people who made the representation.</w:t>
      </w:r>
    </w:p>
    <w:p w:rsidR="00133485" w:rsidRPr="0027347B" w:rsidRDefault="00133485">
      <w:pPr>
        <w:pStyle w:val="AH5Sec"/>
      </w:pPr>
      <w:bookmarkStart w:id="319" w:name="_Toc10629216"/>
      <w:r w:rsidRPr="00AB453E">
        <w:rPr>
          <w:rStyle w:val="CharSectNo"/>
        </w:rPr>
        <w:t>174</w:t>
      </w:r>
      <w:r w:rsidRPr="0027347B">
        <w:tab/>
        <w:t>Notice of decision to referral entities</w:t>
      </w:r>
      <w:bookmarkEnd w:id="319"/>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decision has been made under section 162 in relation to a development application; and</w:t>
      </w:r>
    </w:p>
    <w:p w:rsidR="00133485" w:rsidRPr="0027347B" w:rsidRDefault="00133485">
      <w:pPr>
        <w:pStyle w:val="Apara"/>
      </w:pPr>
      <w:r w:rsidRPr="0027347B">
        <w:tab/>
        <w:t>(b)</w:t>
      </w:r>
      <w:r w:rsidRPr="0027347B">
        <w:tab/>
        <w:t xml:space="preserve">the application was referred to an entity under </w:t>
      </w:r>
      <w:r w:rsidR="00614940" w:rsidRPr="00DA50F2">
        <w:t>section 147A (Development applications involving protected matter to be referred to conservator) or section 148 (Some development applications to be referred)</w:t>
      </w:r>
      <w:r w:rsidRPr="0027347B">
        <w:t>.</w:t>
      </w:r>
    </w:p>
    <w:p w:rsidR="00133485" w:rsidRPr="0027347B" w:rsidRDefault="00133485">
      <w:pPr>
        <w:pStyle w:val="Amain"/>
      </w:pPr>
      <w:r w:rsidRPr="0027347B">
        <w:tab/>
        <w:t>(2)</w:t>
      </w:r>
      <w:r w:rsidRPr="0027347B">
        <w:tab/>
        <w:t>The planning and land authority must give a copy of the decision on the development application to each entity to which the application was referred.</w:t>
      </w:r>
    </w:p>
    <w:p w:rsidR="00133485" w:rsidRPr="00AB453E" w:rsidRDefault="00133485">
      <w:pPr>
        <w:pStyle w:val="AH3Div"/>
      </w:pPr>
      <w:bookmarkStart w:id="320" w:name="_Toc10629217"/>
      <w:r w:rsidRPr="00AB453E">
        <w:rPr>
          <w:rStyle w:val="CharDivNo"/>
        </w:rPr>
        <w:t>Division 7.3.9</w:t>
      </w:r>
      <w:r w:rsidRPr="0027347B">
        <w:tab/>
      </w:r>
      <w:r w:rsidRPr="00AB453E">
        <w:rPr>
          <w:rStyle w:val="CharDivText"/>
        </w:rPr>
        <w:t>Effect and duration of development approvals</w:t>
      </w:r>
      <w:bookmarkEnd w:id="320"/>
    </w:p>
    <w:p w:rsidR="00133485" w:rsidRPr="0027347B" w:rsidRDefault="00133485" w:rsidP="003360C5">
      <w:pPr>
        <w:pStyle w:val="AH5Sec"/>
      </w:pPr>
      <w:bookmarkStart w:id="321" w:name="_Toc10629218"/>
      <w:r w:rsidRPr="00AB453E">
        <w:rPr>
          <w:rStyle w:val="CharSectNo"/>
        </w:rPr>
        <w:t>175</w:t>
      </w:r>
      <w:r w:rsidRPr="0027347B">
        <w:tab/>
        <w:t>When development approvals take effect—no representations and no right of review</w:t>
      </w:r>
      <w:bookmarkEnd w:id="321"/>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rsidP="004C24C0">
      <w:pPr>
        <w:pStyle w:val="Apara"/>
        <w:keepNext/>
      </w:pPr>
      <w:r w:rsidRPr="0027347B">
        <w:lastRenderedPageBreak/>
        <w:tab/>
        <w:t>(b)</w:t>
      </w:r>
      <w:r w:rsidRPr="0027347B">
        <w:tab/>
        <w:t>either—</w:t>
      </w:r>
    </w:p>
    <w:p w:rsidR="00133485" w:rsidRPr="0027347B" w:rsidRDefault="00133485">
      <w:pPr>
        <w:pStyle w:val="Asubpara"/>
      </w:pPr>
      <w:r w:rsidRPr="0027347B">
        <w:tab/>
        <w:t>(i)</w:t>
      </w:r>
      <w:r w:rsidRPr="0027347B">
        <w:tab/>
        <w:t>there are no representations about the application; or</w:t>
      </w:r>
    </w:p>
    <w:p w:rsidR="00133485" w:rsidRPr="0027347B" w:rsidRDefault="00133485">
      <w:pPr>
        <w:pStyle w:val="Asubpara"/>
      </w:pPr>
      <w:r w:rsidRPr="0027347B">
        <w:tab/>
        <w:t>(ii)</w:t>
      </w:r>
      <w:r w:rsidRPr="0027347B">
        <w:tab/>
        <w:t>there is no right to apply to the A</w:t>
      </w:r>
      <w:r w:rsidR="003360C5" w:rsidRPr="0027347B">
        <w:t>C</w:t>
      </w:r>
      <w:r w:rsidRPr="0027347B">
        <w:t>AT for review of the decision to approve the application because—</w:t>
      </w:r>
    </w:p>
    <w:p w:rsidR="00133485" w:rsidRPr="0027347B" w:rsidRDefault="00133485">
      <w:pPr>
        <w:pStyle w:val="Asubsubpara"/>
      </w:pPr>
      <w:r w:rsidRPr="0027347B">
        <w:tab/>
        <w:t>(A)</w:t>
      </w:r>
      <w:r w:rsidRPr="0027347B">
        <w:tab/>
        <w:t>the application is in the code track; or</w:t>
      </w:r>
    </w:p>
    <w:p w:rsidR="00133485" w:rsidRPr="0027347B" w:rsidRDefault="00133485">
      <w:pPr>
        <w:pStyle w:val="Asubsubpara"/>
      </w:pPr>
      <w:r w:rsidRPr="0027347B">
        <w:tab/>
        <w:t>(B)</w:t>
      </w:r>
      <w:r w:rsidRPr="0027347B">
        <w:tab/>
        <w:t>the application was not required to be publicly notified under section 155; or</w:t>
      </w:r>
    </w:p>
    <w:p w:rsidR="00133485" w:rsidRPr="0027347B" w:rsidRDefault="00133485">
      <w:pPr>
        <w:pStyle w:val="Asubsubpara"/>
      </w:pPr>
      <w:r w:rsidRPr="0027347B">
        <w:tab/>
        <w:t>(C)</w:t>
      </w:r>
      <w:r w:rsidRPr="0027347B">
        <w:tab/>
        <w:t>the proposal to which the application relates is exempt from review under a regulation; and</w:t>
      </w:r>
    </w:p>
    <w:p w:rsidR="00133485" w:rsidRPr="0027347B" w:rsidRDefault="00133485">
      <w:pPr>
        <w:pStyle w:val="Apara"/>
      </w:pPr>
      <w:r w:rsidRPr="0027347B">
        <w:tab/>
        <w:t>(c)</w:t>
      </w:r>
      <w:r w:rsidRPr="0027347B">
        <w:tab/>
        <w:t>the development does not include an activity not allowed under the lease for the land on which the development is proposed to take place; and</w:t>
      </w:r>
    </w:p>
    <w:p w:rsidR="00133485" w:rsidRPr="0027347B" w:rsidRDefault="00133485">
      <w:pPr>
        <w:pStyle w:val="Apara"/>
      </w:pPr>
      <w:r w:rsidRPr="0027347B">
        <w:tab/>
        <w:t>(d)</w:t>
      </w:r>
      <w:r w:rsidRPr="0027347B">
        <w:tab/>
        <w:t>the approval is not subject to a condition that something must happen before the approval takes effect; and</w:t>
      </w:r>
    </w:p>
    <w:p w:rsidR="00133485" w:rsidRPr="0027347B" w:rsidRDefault="00133485">
      <w:pPr>
        <w:pStyle w:val="Apara"/>
      </w:pPr>
      <w:r w:rsidRPr="0027347B">
        <w:tab/>
        <w:t>(e)</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on the day after the day the application is approved.</w:t>
      </w:r>
    </w:p>
    <w:p w:rsidR="00133485" w:rsidRPr="0027347B" w:rsidRDefault="00133485" w:rsidP="003360C5">
      <w:pPr>
        <w:pStyle w:val="AH5Sec"/>
      </w:pPr>
      <w:bookmarkStart w:id="322" w:name="_Toc10629219"/>
      <w:r w:rsidRPr="00AB453E">
        <w:rPr>
          <w:rStyle w:val="CharSectNo"/>
        </w:rPr>
        <w:t>176</w:t>
      </w:r>
      <w:r w:rsidRPr="0027347B">
        <w:tab/>
        <w:t xml:space="preserve">When development approvals take effect—single representation with </w:t>
      </w:r>
      <w:r w:rsidR="003360C5" w:rsidRPr="0027347B">
        <w:t>ACAT</w:t>
      </w:r>
      <w:r w:rsidRPr="0027347B">
        <w:t xml:space="preserve"> review right</w:t>
      </w:r>
      <w:bookmarkEnd w:id="322"/>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a single representation about the application has been made; and</w:t>
      </w:r>
    </w:p>
    <w:p w:rsidR="00133485" w:rsidRPr="0027347B" w:rsidRDefault="00133485">
      <w:pPr>
        <w:pStyle w:val="Apara"/>
      </w:pPr>
      <w:r w:rsidRPr="0027347B">
        <w:tab/>
        <w:t>(c)</w:t>
      </w:r>
      <w:r w:rsidRPr="0027347B">
        <w:tab/>
        <w:t>the development is not in the code track; and</w:t>
      </w:r>
    </w:p>
    <w:p w:rsidR="00133485" w:rsidRPr="0027347B" w:rsidRDefault="00133485">
      <w:pPr>
        <w:pStyle w:val="Apara"/>
      </w:pPr>
      <w:r w:rsidRPr="0027347B">
        <w:tab/>
        <w:t>(d)</w:t>
      </w:r>
      <w:r w:rsidRPr="0027347B">
        <w:tab/>
        <w:t>the application was required to be publicly notified under section 155 (Major public notification); and</w:t>
      </w:r>
    </w:p>
    <w:p w:rsidR="00133485" w:rsidRPr="0027347B" w:rsidRDefault="00133485">
      <w:pPr>
        <w:pStyle w:val="Apara"/>
      </w:pPr>
      <w:r w:rsidRPr="0027347B">
        <w:lastRenderedPageBreak/>
        <w:tab/>
        <w:t>(e)</w:t>
      </w:r>
      <w:r w:rsidRPr="0027347B">
        <w:tab/>
        <w:t>the development proposal is not exempt from review under a regulation; and</w:t>
      </w:r>
    </w:p>
    <w:p w:rsidR="00133485" w:rsidRPr="0027347B" w:rsidRDefault="00133485">
      <w:pPr>
        <w:pStyle w:val="Apara"/>
      </w:pPr>
      <w:r w:rsidRPr="0027347B">
        <w:tab/>
        <w:t>(f)</w:t>
      </w:r>
      <w:r w:rsidRPr="0027347B">
        <w:tab/>
        <w:t xml:space="preserve">no application is made to the </w:t>
      </w:r>
      <w:r w:rsidR="003360C5" w:rsidRPr="0027347B">
        <w:t>ACAT</w:t>
      </w:r>
      <w:r w:rsidRPr="0027347B">
        <w:t xml:space="preserve"> for review of the decision to approve the application by the end of the period of 20 working days after the day the person who made the representation was told about the decision; and</w:t>
      </w:r>
    </w:p>
    <w:p w:rsidR="00133485" w:rsidRPr="0027347B" w:rsidRDefault="00133485">
      <w:pPr>
        <w:pStyle w:val="Apara"/>
      </w:pPr>
      <w:r w:rsidRPr="0027347B">
        <w:tab/>
        <w:t>(g)</w:t>
      </w:r>
      <w:r w:rsidRPr="0027347B">
        <w:tab/>
        <w:t>the development does not include an activity not allowed under the lease for the land on which the development is proposed to take place; and</w:t>
      </w:r>
    </w:p>
    <w:p w:rsidR="00133485" w:rsidRPr="0027347B" w:rsidRDefault="00133485">
      <w:pPr>
        <w:pStyle w:val="Apara"/>
      </w:pPr>
      <w:r w:rsidRPr="0027347B">
        <w:tab/>
        <w:t>(h)</w:t>
      </w:r>
      <w:r w:rsidRPr="0027347B">
        <w:tab/>
        <w:t>the approval is not subject to a condition that something must happen before the approval takes effect; and</w:t>
      </w:r>
    </w:p>
    <w:p w:rsidR="00133485" w:rsidRPr="0027347B" w:rsidRDefault="00133485">
      <w:pPr>
        <w:pStyle w:val="Apara"/>
      </w:pPr>
      <w:r w:rsidRPr="0027347B">
        <w:tab/>
        <w:t>(i)</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20 working days after the day notice of the decision to approve the application is given to the person who made the representation.</w:t>
      </w:r>
    </w:p>
    <w:p w:rsidR="00133485" w:rsidRPr="0027347B" w:rsidRDefault="00133485" w:rsidP="003360C5">
      <w:pPr>
        <w:pStyle w:val="AH5Sec"/>
      </w:pPr>
      <w:bookmarkStart w:id="323" w:name="_Toc10629220"/>
      <w:r w:rsidRPr="00AB453E">
        <w:rPr>
          <w:rStyle w:val="CharSectNo"/>
        </w:rPr>
        <w:t>177</w:t>
      </w:r>
      <w:r w:rsidRPr="0027347B">
        <w:tab/>
        <w:t xml:space="preserve">When development approvals take effect—multiple representations with </w:t>
      </w:r>
      <w:r w:rsidR="003360C5" w:rsidRPr="0027347B">
        <w:t>ACAT</w:t>
      </w:r>
      <w:r w:rsidRPr="0027347B">
        <w:t xml:space="preserve"> review rights</w:t>
      </w:r>
      <w:bookmarkEnd w:id="323"/>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2 or more representations about the application have been made; and</w:t>
      </w:r>
    </w:p>
    <w:p w:rsidR="00133485" w:rsidRPr="0027347B" w:rsidRDefault="00133485">
      <w:pPr>
        <w:pStyle w:val="Apara"/>
      </w:pPr>
      <w:r w:rsidRPr="0027347B">
        <w:tab/>
        <w:t>(c)</w:t>
      </w:r>
      <w:r w:rsidRPr="0027347B">
        <w:tab/>
        <w:t>the development is not in the code track; and</w:t>
      </w:r>
    </w:p>
    <w:p w:rsidR="00133485" w:rsidRPr="0027347B" w:rsidRDefault="00133485">
      <w:pPr>
        <w:pStyle w:val="Apara"/>
      </w:pPr>
      <w:r w:rsidRPr="0027347B">
        <w:tab/>
        <w:t>(d)</w:t>
      </w:r>
      <w:r w:rsidRPr="0027347B">
        <w:tab/>
        <w:t>the application was required to be publicly notified under section 155 (Major public notification); and</w:t>
      </w:r>
    </w:p>
    <w:p w:rsidR="00133485" w:rsidRPr="0027347B" w:rsidRDefault="00133485">
      <w:pPr>
        <w:pStyle w:val="Apara"/>
      </w:pPr>
      <w:r w:rsidRPr="0027347B">
        <w:tab/>
        <w:t>(e)</w:t>
      </w:r>
      <w:r w:rsidRPr="0027347B">
        <w:tab/>
        <w:t>the development proposal is not exempt from review under a regulation; and</w:t>
      </w:r>
    </w:p>
    <w:p w:rsidR="00133485" w:rsidRPr="0027347B" w:rsidRDefault="00133485">
      <w:pPr>
        <w:pStyle w:val="Apara"/>
      </w:pPr>
      <w:r w:rsidRPr="0027347B">
        <w:lastRenderedPageBreak/>
        <w:tab/>
        <w:t>(f)</w:t>
      </w:r>
      <w:r w:rsidRPr="0027347B">
        <w:tab/>
        <w:t xml:space="preserve">no application is made to the </w:t>
      </w:r>
      <w:r w:rsidR="003360C5" w:rsidRPr="0027347B">
        <w:t>ACAT</w:t>
      </w:r>
      <w:r w:rsidRPr="0027347B">
        <w:t xml:space="preserve"> for review of the decision to approve the application by the end of the period of 20 working days after the final notice of the decision is given; and</w:t>
      </w:r>
    </w:p>
    <w:p w:rsidR="00133485" w:rsidRPr="0027347B" w:rsidRDefault="00133485">
      <w:pPr>
        <w:pStyle w:val="Apara"/>
      </w:pPr>
      <w:r w:rsidRPr="0027347B">
        <w:tab/>
        <w:t>(g)</w:t>
      </w:r>
      <w:r w:rsidRPr="0027347B">
        <w:tab/>
        <w:t>the approval is not subject to a condition that something must happen before the approval takes effect; and</w:t>
      </w:r>
    </w:p>
    <w:p w:rsidR="00133485" w:rsidRPr="0027347B" w:rsidRDefault="00133485">
      <w:pPr>
        <w:pStyle w:val="Apara"/>
      </w:pPr>
      <w:r w:rsidRPr="0027347B">
        <w:tab/>
        <w:t>(h)</w:t>
      </w:r>
      <w:r w:rsidRPr="0027347B">
        <w:tab/>
        <w:t>no application has been made under division 7.3.10 for reconsideration of the approval.</w:t>
      </w:r>
    </w:p>
    <w:p w:rsidR="00133485" w:rsidRPr="0027347B" w:rsidRDefault="00133485">
      <w:pPr>
        <w:pStyle w:val="Amain"/>
      </w:pPr>
      <w:r w:rsidRPr="0027347B">
        <w:tab/>
        <w:t>(2)</w:t>
      </w:r>
      <w:r w:rsidRPr="0027347B">
        <w:tab/>
        <w:t>The approval of the development application takes effect 20 working days after the final notice of the decision to approve the application is given.</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final notice</w:t>
      </w:r>
      <w:r w:rsidRPr="0027347B">
        <w:t>, of a decision to approve a development application, means the day when every person who made a representation on the application has been given notice of the decision.</w:t>
      </w:r>
    </w:p>
    <w:p w:rsidR="00133485" w:rsidRPr="0027347B" w:rsidRDefault="00133485" w:rsidP="004F3542">
      <w:pPr>
        <w:pStyle w:val="AH5Sec"/>
      </w:pPr>
      <w:bookmarkStart w:id="324" w:name="_Toc10629221"/>
      <w:r w:rsidRPr="00AB453E">
        <w:rPr>
          <w:rStyle w:val="CharSectNo"/>
        </w:rPr>
        <w:t>178</w:t>
      </w:r>
      <w:r w:rsidRPr="0027347B">
        <w:tab/>
      </w:r>
      <w:r w:rsidR="004F3542" w:rsidRPr="0027347B">
        <w:t>When development approvals take effect—ACAT review</w:t>
      </w:r>
      <w:bookmarkEnd w:id="324"/>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B22131" w:rsidRPr="00D464FD" w:rsidRDefault="00B22131" w:rsidP="00B22131">
      <w:pPr>
        <w:pStyle w:val="Apara"/>
      </w:pPr>
      <w:r w:rsidRPr="00D464FD">
        <w:tab/>
        <w:t>(b)</w:t>
      </w:r>
      <w:r w:rsidRPr="00D464FD">
        <w:tab/>
        <w:t xml:space="preserve">application is made to the ACAT for review of the decision to approve the application; and </w:t>
      </w:r>
    </w:p>
    <w:p w:rsidR="00B22131" w:rsidRPr="00D464FD" w:rsidRDefault="00B22131" w:rsidP="00B22131">
      <w:pPr>
        <w:pStyle w:val="Apara"/>
      </w:pPr>
      <w:r w:rsidRPr="00D464FD">
        <w:tab/>
        <w:t>(</w:t>
      </w:r>
      <w:r>
        <w:t>c</w:t>
      </w:r>
      <w:r w:rsidRPr="00D464FD">
        <w:t>)</w:t>
      </w:r>
      <w:r w:rsidRPr="00D464FD">
        <w:tab/>
        <w:t>either—</w:t>
      </w:r>
    </w:p>
    <w:p w:rsidR="00B22131" w:rsidRPr="00D464FD" w:rsidRDefault="00B22131" w:rsidP="00B22131">
      <w:pPr>
        <w:pStyle w:val="Asubpara"/>
      </w:pPr>
      <w:r>
        <w:tab/>
      </w:r>
      <w:r w:rsidRPr="00D464FD">
        <w:t>(i)</w:t>
      </w:r>
      <w:r w:rsidRPr="00D464FD">
        <w:tab/>
        <w:t>the ACAT confirms or varies the decision, or makes a substitute decision; or</w:t>
      </w:r>
    </w:p>
    <w:p w:rsidR="00B22131" w:rsidRPr="00D464FD" w:rsidRDefault="00B22131" w:rsidP="00B22131">
      <w:pPr>
        <w:pStyle w:val="Asubpara"/>
      </w:pPr>
      <w:r>
        <w:tab/>
      </w:r>
      <w:r w:rsidRPr="00D464FD">
        <w:t>(ii)</w:t>
      </w:r>
      <w:r w:rsidRPr="00D464FD">
        <w:tab/>
        <w:t>the application is withdrawn, dismissed or struck out; and</w:t>
      </w:r>
    </w:p>
    <w:p w:rsidR="00133485" w:rsidRPr="0027347B" w:rsidRDefault="00B22131">
      <w:pPr>
        <w:pStyle w:val="Apara"/>
      </w:pPr>
      <w:r>
        <w:tab/>
        <w:t>(d</w:t>
      </w:r>
      <w:r w:rsidR="00133485" w:rsidRPr="0027347B">
        <w:t>)</w:t>
      </w:r>
      <w:r w:rsidR="00133485" w:rsidRPr="0027347B">
        <w:tab/>
        <w:t>the development does not include an activity not allowed under the lease for the land on which the development is proposed to take place; and</w:t>
      </w:r>
    </w:p>
    <w:p w:rsidR="00133485" w:rsidRPr="0027347B" w:rsidRDefault="00B22131">
      <w:pPr>
        <w:pStyle w:val="Apara"/>
      </w:pPr>
      <w:r>
        <w:lastRenderedPageBreak/>
        <w:tab/>
        <w:t>(e</w:t>
      </w:r>
      <w:r w:rsidR="00133485" w:rsidRPr="0027347B">
        <w:t>)</w:t>
      </w:r>
      <w:r w:rsidR="00133485" w:rsidRPr="0027347B">
        <w:tab/>
        <w:t>the approval is not subject to a condition that something must happen before the approval takes effect; and</w:t>
      </w:r>
    </w:p>
    <w:p w:rsidR="00133485" w:rsidRPr="0027347B" w:rsidRDefault="00B22131">
      <w:pPr>
        <w:pStyle w:val="Apara"/>
      </w:pPr>
      <w:r>
        <w:tab/>
        <w:t>(f</w:t>
      </w:r>
      <w:r w:rsidR="00133485" w:rsidRPr="0027347B">
        <w:t>)</w:t>
      </w:r>
      <w:r w:rsidR="00133485"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1226F8" w:rsidRPr="0027347B">
        <w:t xml:space="preserve">, </w:t>
      </w:r>
      <w:r w:rsidR="00B22131" w:rsidRPr="00D464FD">
        <w:t>or the approval</w:t>
      </w:r>
      <w:r w:rsidR="00B22131">
        <w:t xml:space="preserve"> </w:t>
      </w:r>
      <w:r w:rsidR="001226F8" w:rsidRPr="0027347B">
        <w:t>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 xml:space="preserve">the day the approval would take effect under this division if no application had been made to the </w:t>
      </w:r>
      <w:r w:rsidR="003360C5" w:rsidRPr="0027347B">
        <w:t>ACAT</w:t>
      </w:r>
      <w:r w:rsidRPr="0027347B">
        <w:t xml:space="preserve"> for review of the decision to approve the application;</w:t>
      </w:r>
    </w:p>
    <w:p w:rsidR="001226F8" w:rsidRPr="0027347B" w:rsidRDefault="001226F8" w:rsidP="00B22131">
      <w:pPr>
        <w:pStyle w:val="Apara"/>
        <w:keepNext/>
      </w:pPr>
      <w:r w:rsidRPr="0027347B">
        <w:tab/>
        <w:t>(b)</w:t>
      </w:r>
      <w:r w:rsidRPr="0027347B">
        <w:tab/>
        <w:t xml:space="preserve">the day that the confirmation, variation or substitution by the ACAT takes effect under the </w:t>
      </w:r>
      <w:hyperlink r:id="rId290" w:tooltip="A2008-35" w:history="1">
        <w:r w:rsidR="00113226" w:rsidRPr="00113226">
          <w:rPr>
            <w:rStyle w:val="charCitHyperlinkItal"/>
          </w:rPr>
          <w:t>ACT Civil and Administrative Tribunal Act 2008</w:t>
        </w:r>
      </w:hyperlink>
      <w:r w:rsidRPr="0027347B">
        <w:t>, section 69 (Effect of orders for administrative review).</w:t>
      </w:r>
    </w:p>
    <w:p w:rsidR="001226F8" w:rsidRDefault="001226F8" w:rsidP="00B22131">
      <w:pPr>
        <w:pStyle w:val="aNotepar"/>
        <w:keepLines/>
      </w:pPr>
      <w:r w:rsidRPr="00ED4D1B">
        <w:rPr>
          <w:rStyle w:val="charItals"/>
        </w:rPr>
        <w:t>Note</w:t>
      </w:r>
      <w:r w:rsidRPr="00ED4D1B">
        <w:rPr>
          <w:rStyle w:val="charItals"/>
        </w:rPr>
        <w:tab/>
      </w:r>
      <w:r w:rsidRPr="0027347B">
        <w:t xml:space="preserve">The </w:t>
      </w:r>
      <w:hyperlink r:id="rId291"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B22131" w:rsidRPr="00D464FD" w:rsidRDefault="00B22131" w:rsidP="00B22131">
      <w:pPr>
        <w:pStyle w:val="Apara"/>
      </w:pPr>
      <w:r w:rsidRPr="00D464FD">
        <w:tab/>
        <w:t>(c)</w:t>
      </w:r>
      <w:r w:rsidRPr="00D464FD">
        <w:tab/>
        <w:t>the day after the day the application for review is withdrawn, dismissed or struck out.</w:t>
      </w:r>
    </w:p>
    <w:p w:rsidR="00133485" w:rsidRPr="0027347B" w:rsidRDefault="00133485" w:rsidP="003360C5">
      <w:pPr>
        <w:pStyle w:val="AH5Sec"/>
      </w:pPr>
      <w:bookmarkStart w:id="325" w:name="_Toc10629222"/>
      <w:r w:rsidRPr="00AB453E">
        <w:rPr>
          <w:rStyle w:val="CharSectNo"/>
        </w:rPr>
        <w:t>179</w:t>
      </w:r>
      <w:r w:rsidRPr="0027347B">
        <w:tab/>
        <w:t>When development approval takes effect—activity not allowed by lease</w:t>
      </w:r>
      <w:bookmarkEnd w:id="325"/>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includes an activity not allowed by a lease of the land where the activity is to be carried out; and</w:t>
      </w:r>
    </w:p>
    <w:p w:rsidR="00133485" w:rsidRPr="0027347B" w:rsidRDefault="00133485">
      <w:pPr>
        <w:pStyle w:val="Apara"/>
      </w:pPr>
      <w:r w:rsidRPr="0027347B">
        <w:tab/>
        <w:t>(c)</w:t>
      </w:r>
      <w:r w:rsidRPr="0027347B">
        <w:tab/>
        <w:t>the approval is not subject to a condition that something must happen before the approval takes effect; and</w:t>
      </w:r>
    </w:p>
    <w:p w:rsidR="00133485" w:rsidRPr="0027347B" w:rsidRDefault="00133485">
      <w:pPr>
        <w:pStyle w:val="Apara"/>
      </w:pPr>
      <w:r w:rsidRPr="0027347B">
        <w:lastRenderedPageBreak/>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4B5F76" w:rsidRPr="0027347B">
        <w:t xml:space="preserve"> or, if an application for review has been made in relation to the approval, </w:t>
      </w:r>
      <w:r w:rsidR="00FE02FF" w:rsidRPr="00D464FD">
        <w:t>the approval, or</w:t>
      </w:r>
      <w:r w:rsidR="00FE02FF">
        <w:t xml:space="preserve"> </w:t>
      </w:r>
      <w:r w:rsidR="004B5F76" w:rsidRPr="0027347B">
        <w:t>the approval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 development did not include an activity not allowed by a lease of the land where the activity is to be carried out;</w:t>
      </w:r>
    </w:p>
    <w:p w:rsidR="00133485" w:rsidRPr="0027347B" w:rsidRDefault="00133485">
      <w:pPr>
        <w:pStyle w:val="Apara"/>
      </w:pPr>
      <w:r w:rsidRPr="0027347B">
        <w:tab/>
        <w:t>(b)</w:t>
      </w:r>
      <w:r w:rsidRPr="0027347B">
        <w:tab/>
        <w:t>the day the variation of the lease to allow the activity takes effect;</w:t>
      </w:r>
    </w:p>
    <w:p w:rsidR="004B5F76" w:rsidRPr="0027347B" w:rsidRDefault="004B5F76" w:rsidP="00BA53E9">
      <w:pPr>
        <w:pStyle w:val="Apara"/>
        <w:keepNext/>
      </w:pPr>
      <w:r w:rsidRPr="0027347B">
        <w:tab/>
        <w:t>(c)</w:t>
      </w:r>
      <w:r w:rsidRPr="0027347B">
        <w:tab/>
        <w:t>if an application for review has been made in relation to the approval—</w:t>
      </w:r>
    </w:p>
    <w:p w:rsidR="004B5F76" w:rsidRPr="0027347B" w:rsidRDefault="004B5F76" w:rsidP="00FB44D3">
      <w:pPr>
        <w:pStyle w:val="Asubpara"/>
        <w:keepNext/>
      </w:pPr>
      <w:r w:rsidRPr="0027347B">
        <w:tab/>
        <w:t>(i)</w:t>
      </w:r>
      <w:r w:rsidRPr="0027347B">
        <w:tab/>
        <w:t xml:space="preserve">the day that the confirmation, variation or substitution by the ACAT takes effect under the </w:t>
      </w:r>
      <w:hyperlink r:id="rId292" w:tooltip="A2008-35" w:history="1">
        <w:r w:rsidR="00113226" w:rsidRPr="00113226">
          <w:rPr>
            <w:rStyle w:val="charCitHyperlinkItal"/>
          </w:rPr>
          <w:t>ACT Civil and Administrative Tribunal Act 2008</w:t>
        </w:r>
      </w:hyperlink>
      <w:r w:rsidRPr="0027347B">
        <w:t>, section 69 (Effect of orders for administrative review); or</w:t>
      </w:r>
    </w:p>
    <w:p w:rsidR="004B5F76" w:rsidRPr="0027347B" w:rsidRDefault="004B5F76" w:rsidP="00FB44D3">
      <w:pPr>
        <w:pStyle w:val="aNotesubpar"/>
        <w:keepLines/>
      </w:pPr>
      <w:r w:rsidRPr="00ED4D1B">
        <w:rPr>
          <w:rStyle w:val="charItals"/>
        </w:rPr>
        <w:t>Note</w:t>
      </w:r>
      <w:r w:rsidRPr="00ED4D1B">
        <w:rPr>
          <w:rStyle w:val="charItals"/>
        </w:rPr>
        <w:tab/>
      </w:r>
      <w:r w:rsidRPr="0027347B">
        <w:t xml:space="preserve">The </w:t>
      </w:r>
      <w:hyperlink r:id="rId293"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4B5F76" w:rsidRPr="0027347B" w:rsidRDefault="004B5F76" w:rsidP="004B5F76">
      <w:pPr>
        <w:pStyle w:val="Asubpara"/>
      </w:pPr>
      <w:r w:rsidRPr="0027347B">
        <w:tab/>
        <w:t>(ii)</w:t>
      </w:r>
      <w:r w:rsidRPr="0027347B">
        <w:tab/>
        <w:t>the day after the day the application for review is withdrawn, dismissed or struck out.</w:t>
      </w:r>
    </w:p>
    <w:p w:rsidR="00133485" w:rsidRPr="0027347B" w:rsidRDefault="00133485">
      <w:pPr>
        <w:pStyle w:val="aNote"/>
      </w:pPr>
      <w:r w:rsidRPr="00ED4D1B">
        <w:rPr>
          <w:rStyle w:val="charItals"/>
        </w:rPr>
        <w:t>Note</w:t>
      </w:r>
      <w:r w:rsidRPr="00ED4D1B">
        <w:rPr>
          <w:rStyle w:val="charItals"/>
        </w:rPr>
        <w:tab/>
      </w:r>
      <w:r w:rsidRPr="0027347B">
        <w:t xml:space="preserve">A lease variation takes effect on registration (see </w:t>
      </w:r>
      <w:hyperlink r:id="rId294" w:tooltip="A1925-1" w:history="1">
        <w:r w:rsidR="00113226" w:rsidRPr="00113226">
          <w:rPr>
            <w:rStyle w:val="charCitHyperlinkItal"/>
          </w:rPr>
          <w:t>Land Titles Act 1925</w:t>
        </w:r>
      </w:hyperlink>
      <w:r w:rsidRPr="0027347B">
        <w:t>, s 72A (3)).</w:t>
      </w:r>
    </w:p>
    <w:p w:rsidR="00133485" w:rsidRPr="0027347B" w:rsidRDefault="00133485" w:rsidP="009C215E">
      <w:pPr>
        <w:pStyle w:val="AH5Sec"/>
      </w:pPr>
      <w:bookmarkStart w:id="326" w:name="_Toc10629223"/>
      <w:r w:rsidRPr="00AB453E">
        <w:rPr>
          <w:rStyle w:val="CharSectNo"/>
        </w:rPr>
        <w:lastRenderedPageBreak/>
        <w:t>180</w:t>
      </w:r>
      <w:r w:rsidRPr="0027347B">
        <w:tab/>
        <w:t>When development approval takes effect—condition to be met</w:t>
      </w:r>
      <w:bookmarkEnd w:id="326"/>
    </w:p>
    <w:p w:rsidR="00133485" w:rsidRPr="0027347B" w:rsidRDefault="00133485" w:rsidP="005F4B78">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does not include an activity not allowed by a lease of the land where the activity is to be carried out; and</w:t>
      </w:r>
    </w:p>
    <w:p w:rsidR="00133485" w:rsidRPr="0027347B" w:rsidRDefault="00133485">
      <w:pPr>
        <w:pStyle w:val="Apara"/>
      </w:pPr>
      <w:r w:rsidRPr="0027347B">
        <w:tab/>
        <w:t>(c)</w:t>
      </w:r>
      <w:r w:rsidRPr="0027347B">
        <w:tab/>
        <w:t>the approval is subject to a condition that something must happen before the approval takes effect; and</w:t>
      </w:r>
    </w:p>
    <w:p w:rsidR="00133485" w:rsidRPr="0027347B" w:rsidRDefault="00133485">
      <w:pPr>
        <w:pStyle w:val="Apara"/>
      </w:pPr>
      <w:r w:rsidRPr="0027347B">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w:t>
      </w:r>
      <w:r w:rsidR="0056766E" w:rsidRPr="0027347B">
        <w:t xml:space="preserve"> or, if an application for review has been made in relation to the approval, </w:t>
      </w:r>
      <w:r w:rsidR="00FE02FF" w:rsidRPr="00D464FD">
        <w:t>the approval, or</w:t>
      </w:r>
      <w:r w:rsidR="00FE02FF">
        <w:t xml:space="preserve"> </w:t>
      </w:r>
      <w:r w:rsidR="0056766E" w:rsidRPr="0027347B">
        <w:t>the approval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 approval were not subject to a condition that something must happen before the approval takes effect;</w:t>
      </w:r>
    </w:p>
    <w:p w:rsidR="00133485" w:rsidRPr="0027347B" w:rsidRDefault="00133485">
      <w:pPr>
        <w:pStyle w:val="Apara"/>
      </w:pPr>
      <w:r w:rsidRPr="0027347B">
        <w:tab/>
        <w:t>(b)</w:t>
      </w:r>
      <w:r w:rsidRPr="0027347B">
        <w:tab/>
        <w:t>the day the condition is complied with;</w:t>
      </w:r>
    </w:p>
    <w:p w:rsidR="0056766E" w:rsidRPr="0027347B" w:rsidRDefault="0056766E" w:rsidP="0056766E">
      <w:pPr>
        <w:pStyle w:val="Apara"/>
      </w:pPr>
      <w:r w:rsidRPr="0027347B">
        <w:tab/>
        <w:t>(c)</w:t>
      </w:r>
      <w:r w:rsidRPr="0027347B">
        <w:tab/>
        <w:t>if an application for review has been made in relation to the approval—</w:t>
      </w:r>
    </w:p>
    <w:p w:rsidR="0056766E" w:rsidRPr="0027347B" w:rsidRDefault="0056766E" w:rsidP="0056766E">
      <w:pPr>
        <w:pStyle w:val="Asubpara"/>
      </w:pPr>
      <w:r w:rsidRPr="0027347B">
        <w:tab/>
        <w:t>(i)</w:t>
      </w:r>
      <w:r w:rsidRPr="0027347B">
        <w:tab/>
        <w:t xml:space="preserve">the day that the confirmation, variation or substitution by the ACAT takes effect under the </w:t>
      </w:r>
      <w:hyperlink r:id="rId295" w:tooltip="A2008-35" w:history="1">
        <w:r w:rsidR="00113226" w:rsidRPr="00113226">
          <w:rPr>
            <w:rStyle w:val="charCitHyperlinkItal"/>
          </w:rPr>
          <w:t>ACT Civil and Administrative Tribunal Act 2008</w:t>
        </w:r>
      </w:hyperlink>
      <w:r w:rsidRPr="0027347B">
        <w:t>, section 69 (Effect of orders for administrative review); or</w:t>
      </w:r>
    </w:p>
    <w:p w:rsidR="0056766E" w:rsidRPr="0027347B" w:rsidRDefault="0056766E" w:rsidP="0056766E">
      <w:pPr>
        <w:pStyle w:val="aNotesubpar"/>
      </w:pPr>
      <w:r w:rsidRPr="00ED4D1B">
        <w:rPr>
          <w:rStyle w:val="charItals"/>
        </w:rPr>
        <w:t>Note</w:t>
      </w:r>
      <w:r w:rsidRPr="00ED4D1B">
        <w:rPr>
          <w:rStyle w:val="charItals"/>
        </w:rPr>
        <w:tab/>
      </w:r>
      <w:r w:rsidRPr="0027347B">
        <w:t xml:space="preserve">The </w:t>
      </w:r>
      <w:hyperlink r:id="rId296"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56766E" w:rsidRPr="0027347B" w:rsidRDefault="0056766E" w:rsidP="0056766E">
      <w:pPr>
        <w:pStyle w:val="Asubpara"/>
      </w:pPr>
      <w:r w:rsidRPr="0027347B">
        <w:lastRenderedPageBreak/>
        <w:tab/>
        <w:t>(ii)</w:t>
      </w:r>
      <w:r w:rsidRPr="0027347B">
        <w:tab/>
        <w:t>the day after the day the application for review is withdrawn, dismissed or struck out.</w:t>
      </w:r>
    </w:p>
    <w:p w:rsidR="00133485" w:rsidRPr="0027347B" w:rsidRDefault="00133485">
      <w:pPr>
        <w:pStyle w:val="AH5Sec"/>
      </w:pPr>
      <w:bookmarkStart w:id="327" w:name="_Toc10629224"/>
      <w:r w:rsidRPr="00AB453E">
        <w:rPr>
          <w:rStyle w:val="CharSectNo"/>
        </w:rPr>
        <w:t>181</w:t>
      </w:r>
      <w:r w:rsidRPr="0027347B">
        <w:tab/>
        <w:t>When development approval takes effect—activity not allowed by lease and condition to be met</w:t>
      </w:r>
      <w:bookmarkEnd w:id="327"/>
    </w:p>
    <w:p w:rsidR="00133485" w:rsidRPr="0027347B" w:rsidRDefault="0013348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the planning and land authority or Minister approves a development application under section 162; and</w:t>
      </w:r>
    </w:p>
    <w:p w:rsidR="00133485" w:rsidRPr="0027347B" w:rsidRDefault="00133485">
      <w:pPr>
        <w:pStyle w:val="Apara"/>
      </w:pPr>
      <w:r w:rsidRPr="0027347B">
        <w:tab/>
        <w:t>(b)</w:t>
      </w:r>
      <w:r w:rsidRPr="0027347B">
        <w:tab/>
        <w:t>the development includes an activity not allowed by a lease of the land where the activity is to be carried out; and</w:t>
      </w:r>
    </w:p>
    <w:p w:rsidR="00133485" w:rsidRPr="0027347B" w:rsidRDefault="00133485">
      <w:pPr>
        <w:pStyle w:val="Apara"/>
      </w:pPr>
      <w:r w:rsidRPr="0027347B">
        <w:tab/>
        <w:t>(c)</w:t>
      </w:r>
      <w:r w:rsidRPr="0027347B">
        <w:tab/>
        <w:t>the approval is subject to a condition that something must happen before the approval takes effect; and</w:t>
      </w:r>
    </w:p>
    <w:p w:rsidR="00133485" w:rsidRPr="0027347B" w:rsidRDefault="00133485" w:rsidP="00F70945">
      <w:pPr>
        <w:pStyle w:val="Apara"/>
      </w:pPr>
      <w:r w:rsidRPr="0027347B">
        <w:tab/>
        <w:t>(d)</w:t>
      </w:r>
      <w:r w:rsidRPr="0027347B">
        <w:tab/>
        <w:t>no application has been made under division 7.3.10 for reconsideration of the approval.</w:t>
      </w:r>
    </w:p>
    <w:p w:rsidR="00133485" w:rsidRPr="0027347B" w:rsidRDefault="00133485">
      <w:pPr>
        <w:pStyle w:val="Amain"/>
        <w:keepNext/>
      </w:pPr>
      <w:r w:rsidRPr="0027347B">
        <w:tab/>
        <w:t>(2)</w:t>
      </w:r>
      <w:r w:rsidRPr="0027347B">
        <w:tab/>
        <w:t>The approval of the development application takes effect on the latest of the following days:</w:t>
      </w:r>
    </w:p>
    <w:p w:rsidR="00133485" w:rsidRPr="0027347B" w:rsidRDefault="00133485">
      <w:pPr>
        <w:pStyle w:val="Apara"/>
      </w:pPr>
      <w:r w:rsidRPr="0027347B">
        <w:tab/>
        <w:t>(a)</w:t>
      </w:r>
      <w:r w:rsidRPr="0027347B">
        <w:tab/>
        <w:t>the day the approval would take effect under section 179 if the approval were not subject to a condition that something must happen before the approval takes effect;</w:t>
      </w:r>
    </w:p>
    <w:p w:rsidR="00133485" w:rsidRPr="0027347B" w:rsidRDefault="00133485">
      <w:pPr>
        <w:pStyle w:val="Apara"/>
      </w:pPr>
      <w:r w:rsidRPr="0027347B">
        <w:tab/>
        <w:t>(b)</w:t>
      </w:r>
      <w:r w:rsidRPr="0027347B">
        <w:tab/>
        <w:t>the day the approval would take effect under section 180 if the development did not include an activity not allowed by a lease of the land where the activity is to be carried out.</w:t>
      </w:r>
    </w:p>
    <w:p w:rsidR="00133485" w:rsidRPr="0027347B" w:rsidRDefault="00133485" w:rsidP="00653620">
      <w:pPr>
        <w:pStyle w:val="AH5Sec"/>
      </w:pPr>
      <w:bookmarkStart w:id="328" w:name="_Toc10629225"/>
      <w:r w:rsidRPr="00AB453E">
        <w:rPr>
          <w:rStyle w:val="CharSectNo"/>
        </w:rPr>
        <w:t>182</w:t>
      </w:r>
      <w:r w:rsidRPr="0027347B">
        <w:tab/>
        <w:t>When development approval takes effect—application for reconsideration</w:t>
      </w:r>
      <w:bookmarkEnd w:id="328"/>
    </w:p>
    <w:p w:rsidR="00133485" w:rsidRPr="0027347B" w:rsidRDefault="00133485" w:rsidP="00653620">
      <w:pPr>
        <w:pStyle w:val="Amain"/>
        <w:keepNext/>
      </w:pPr>
      <w:r w:rsidRPr="0027347B">
        <w:tab/>
        <w:t>(1)</w:t>
      </w:r>
      <w:r w:rsidRPr="0027347B">
        <w:tab/>
        <w:t>This section applies if—</w:t>
      </w:r>
    </w:p>
    <w:p w:rsidR="00133485" w:rsidRPr="0027347B" w:rsidRDefault="00133485" w:rsidP="006806D5">
      <w:pPr>
        <w:pStyle w:val="Apara"/>
      </w:pPr>
      <w:r w:rsidRPr="0027347B">
        <w:tab/>
        <w:t>(a)</w:t>
      </w:r>
      <w:r w:rsidRPr="0027347B">
        <w:tab/>
        <w:t xml:space="preserve">the planning and land authority or Minister approves a development application (the </w:t>
      </w:r>
      <w:r w:rsidRPr="00ED4D1B">
        <w:rPr>
          <w:rStyle w:val="charBoldItals"/>
        </w:rPr>
        <w:t>original decision</w:t>
      </w:r>
      <w:r w:rsidRPr="0027347B">
        <w:t>) under section 162; and</w:t>
      </w:r>
    </w:p>
    <w:p w:rsidR="00133485" w:rsidRPr="0027347B" w:rsidRDefault="00133485">
      <w:pPr>
        <w:pStyle w:val="Apara"/>
      </w:pPr>
      <w:r w:rsidRPr="0027347B">
        <w:lastRenderedPageBreak/>
        <w:tab/>
        <w:t>(b)</w:t>
      </w:r>
      <w:r w:rsidRPr="0027347B">
        <w:tab/>
        <w:t>application is made under section 191 for reconsideration of the original decision; and</w:t>
      </w:r>
    </w:p>
    <w:p w:rsidR="00133485" w:rsidRPr="0027347B" w:rsidRDefault="00133485">
      <w:pPr>
        <w:pStyle w:val="Apara"/>
      </w:pPr>
      <w:r w:rsidRPr="0027347B">
        <w:tab/>
        <w:t>(c)</w:t>
      </w:r>
      <w:r w:rsidRPr="0027347B">
        <w:tab/>
        <w:t xml:space="preserve">no application is made to the </w:t>
      </w:r>
      <w:r w:rsidR="009C215E" w:rsidRPr="0027347B">
        <w:t>ACAT</w:t>
      </w:r>
      <w:r w:rsidRPr="0027347B">
        <w:t xml:space="preserve"> for review of the original decision within the time allowed; and</w:t>
      </w:r>
    </w:p>
    <w:p w:rsidR="00133485" w:rsidRPr="0027347B" w:rsidRDefault="00133485">
      <w:pPr>
        <w:pStyle w:val="Apara"/>
      </w:pPr>
      <w:r w:rsidRPr="0027347B">
        <w:tab/>
        <w:t>(d)</w:t>
      </w:r>
      <w:r w:rsidRPr="0027347B">
        <w:tab/>
        <w:t>the original decision is confirmed on reconsideration under division 7.3.10.</w:t>
      </w:r>
    </w:p>
    <w:p w:rsidR="00133485" w:rsidRPr="0027347B" w:rsidRDefault="00133485">
      <w:pPr>
        <w:pStyle w:val="Amain"/>
        <w:keepNext/>
      </w:pPr>
      <w:r w:rsidRPr="0027347B">
        <w:tab/>
        <w:t>(2)</w:t>
      </w:r>
      <w:r w:rsidRPr="0027347B">
        <w:tab/>
        <w:t>The approval of the development application</w:t>
      </w:r>
      <w:r w:rsidR="003F3B76" w:rsidRPr="0027347B">
        <w:t xml:space="preserve"> or, if an application for review has been made in relation to the decision to confirm the original decision, the decision as confirmed, varied or substituted by the ACAT,</w:t>
      </w:r>
      <w:r w:rsidRPr="0027347B">
        <w:t xml:space="preserve"> takes effect on the latest of the following days:</w:t>
      </w:r>
    </w:p>
    <w:p w:rsidR="00133485" w:rsidRPr="0027347B" w:rsidRDefault="00133485">
      <w:pPr>
        <w:pStyle w:val="Apara"/>
      </w:pPr>
      <w:r w:rsidRPr="0027347B">
        <w:tab/>
        <w:t>(a)</w:t>
      </w:r>
      <w:r w:rsidRPr="0027347B">
        <w:tab/>
        <w:t>the day the approval would take effect under this division if there were no application for reconsideration;</w:t>
      </w:r>
    </w:p>
    <w:p w:rsidR="00133485" w:rsidRPr="0027347B" w:rsidRDefault="00133485">
      <w:pPr>
        <w:pStyle w:val="Apara"/>
      </w:pPr>
      <w:r w:rsidRPr="0027347B">
        <w:tab/>
        <w:t>(b)</w:t>
      </w:r>
      <w:r w:rsidRPr="0027347B">
        <w:tab/>
        <w:t>the day after the day the approval is confirmed under division 7.3.10;</w:t>
      </w:r>
    </w:p>
    <w:p w:rsidR="003F3B76" w:rsidRPr="0027347B" w:rsidRDefault="003F3B76" w:rsidP="00653620">
      <w:pPr>
        <w:pStyle w:val="Apara"/>
        <w:keepNext/>
        <w:keepLines/>
      </w:pPr>
      <w:r w:rsidRPr="0027347B">
        <w:tab/>
        <w:t>(c)</w:t>
      </w:r>
      <w:r w:rsidRPr="0027347B">
        <w:tab/>
        <w:t>if an application for review has been made in relation to the decision to confirm the original decision—</w:t>
      </w:r>
    </w:p>
    <w:p w:rsidR="003F3B76" w:rsidRPr="0027347B" w:rsidRDefault="003F3B76" w:rsidP="00653620">
      <w:pPr>
        <w:pStyle w:val="Asubpara"/>
        <w:keepNext/>
        <w:keepLines/>
      </w:pPr>
      <w:r w:rsidRPr="0027347B">
        <w:tab/>
        <w:t>(i)</w:t>
      </w:r>
      <w:r w:rsidRPr="0027347B">
        <w:tab/>
        <w:t xml:space="preserve">the day that the confirmation, variation or substitution by the ACAT takes effect under the </w:t>
      </w:r>
      <w:hyperlink r:id="rId297" w:tooltip="A2008-35" w:history="1">
        <w:r w:rsidR="00113226" w:rsidRPr="00113226">
          <w:rPr>
            <w:rStyle w:val="charCitHyperlinkItal"/>
          </w:rPr>
          <w:t>ACT Civil and Administrative Tribunal Act 2008</w:t>
        </w:r>
      </w:hyperlink>
      <w:r w:rsidRPr="0027347B">
        <w:t>, section 69 (Effect of orders for administrative review); or</w:t>
      </w:r>
    </w:p>
    <w:p w:rsidR="003F3B76" w:rsidRPr="0027347B" w:rsidRDefault="003F3B76" w:rsidP="00653620">
      <w:pPr>
        <w:pStyle w:val="aNotesubpar"/>
        <w:keepLines/>
      </w:pPr>
      <w:r w:rsidRPr="00ED4D1B">
        <w:rPr>
          <w:rStyle w:val="charItals"/>
        </w:rPr>
        <w:t>Note</w:t>
      </w:r>
      <w:r w:rsidRPr="00ED4D1B">
        <w:rPr>
          <w:rStyle w:val="charItals"/>
        </w:rPr>
        <w:tab/>
      </w:r>
      <w:r w:rsidRPr="0027347B">
        <w:t xml:space="preserve">The </w:t>
      </w:r>
      <w:hyperlink r:id="rId298" w:tooltip="A2008-35" w:history="1">
        <w:r w:rsidR="00113226" w:rsidRPr="00113226">
          <w:rPr>
            <w:rStyle w:val="charCitHyperlinkItal"/>
          </w:rPr>
          <w:t>ACT Civil and Administrative Tribunal Act 2008</w:t>
        </w:r>
      </w:hyperlink>
      <w:r w:rsidRPr="0027347B">
        <w:t xml:space="preserve">, s 69 provides that an order of the ACAT made under s 68 (3) is taken to be a decision of the decision-maker and takes effect from the day the order is made unless the ACAT orders otherwise. </w:t>
      </w:r>
    </w:p>
    <w:p w:rsidR="003F3B76" w:rsidRPr="0027347B" w:rsidRDefault="003F3B76" w:rsidP="003F3B76">
      <w:pPr>
        <w:pStyle w:val="Asubpara"/>
      </w:pPr>
      <w:r w:rsidRPr="0027347B">
        <w:tab/>
        <w:t>(ii)</w:t>
      </w:r>
      <w:r w:rsidRPr="0027347B">
        <w:tab/>
        <w:t>the day after the day the application for review is withdrawn, dismissed or struck out.</w:t>
      </w:r>
    </w:p>
    <w:p w:rsidR="00133485" w:rsidRPr="0027347B" w:rsidRDefault="00133485">
      <w:pPr>
        <w:pStyle w:val="AH5Sec"/>
      </w:pPr>
      <w:bookmarkStart w:id="329" w:name="_Toc10629226"/>
      <w:r w:rsidRPr="00AB453E">
        <w:rPr>
          <w:rStyle w:val="CharSectNo"/>
        </w:rPr>
        <w:lastRenderedPageBreak/>
        <w:t>183</w:t>
      </w:r>
      <w:r w:rsidRPr="0027347B">
        <w:tab/>
        <w:t>When development approval takes effect—reconsideration and review right</w:t>
      </w:r>
      <w:bookmarkEnd w:id="329"/>
    </w:p>
    <w:p w:rsidR="00133485" w:rsidRPr="0027347B" w:rsidRDefault="00133485" w:rsidP="008F23B9">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or Minister refuses a development application under section 162, or approves the application subject to a condition; and</w:t>
      </w:r>
    </w:p>
    <w:p w:rsidR="00133485" w:rsidRPr="0027347B" w:rsidRDefault="00133485">
      <w:pPr>
        <w:pStyle w:val="Apara"/>
      </w:pPr>
      <w:r w:rsidRPr="0027347B">
        <w:tab/>
        <w:t>(b)</w:t>
      </w:r>
      <w:r w:rsidRPr="0027347B">
        <w:tab/>
        <w:t>1 or more representations have been made about the application; and</w:t>
      </w:r>
    </w:p>
    <w:p w:rsidR="00133485" w:rsidRPr="0027347B" w:rsidRDefault="00133485">
      <w:pPr>
        <w:pStyle w:val="Apara"/>
      </w:pPr>
      <w:r w:rsidRPr="0027347B">
        <w:tab/>
        <w:t>(c)</w:t>
      </w:r>
      <w:r w:rsidRPr="0027347B">
        <w:tab/>
        <w:t>under division 7.3.10—</w:t>
      </w:r>
    </w:p>
    <w:p w:rsidR="00133485" w:rsidRPr="0027347B" w:rsidRDefault="00133485">
      <w:pPr>
        <w:pStyle w:val="Asubpara"/>
      </w:pPr>
      <w:r w:rsidRPr="0027347B">
        <w:tab/>
        <w:t>(i)</w:t>
      </w:r>
      <w:r w:rsidRPr="0027347B">
        <w:tab/>
        <w:t xml:space="preserve">the authority reconsiders the decision mentioned in paragraph (a) (the </w:t>
      </w:r>
      <w:r w:rsidRPr="00ED4D1B">
        <w:rPr>
          <w:rStyle w:val="charBoldItals"/>
        </w:rPr>
        <w:t>original decision</w:t>
      </w:r>
      <w:r w:rsidRPr="0027347B">
        <w:t>); and</w:t>
      </w:r>
    </w:p>
    <w:p w:rsidR="00133485" w:rsidRPr="0027347B" w:rsidRDefault="00133485">
      <w:pPr>
        <w:pStyle w:val="Asubpara"/>
      </w:pPr>
      <w:r w:rsidRPr="0027347B">
        <w:tab/>
        <w:t>(ii)</w:t>
      </w:r>
      <w:r w:rsidRPr="0027347B">
        <w:tab/>
        <w:t xml:space="preserve">the authority makes a decision (the </w:t>
      </w:r>
      <w:r w:rsidRPr="00ED4D1B">
        <w:rPr>
          <w:rStyle w:val="charBoldItals"/>
        </w:rPr>
        <w:t>substituted decision</w:t>
      </w:r>
      <w:r w:rsidRPr="0027347B">
        <w:t>) in substitution for the original decision, other than a decision to refuse the development application; and</w:t>
      </w:r>
    </w:p>
    <w:p w:rsidR="00133485" w:rsidRPr="0027347B" w:rsidRDefault="00133485" w:rsidP="00653620">
      <w:pPr>
        <w:pStyle w:val="Apara"/>
        <w:keepNext/>
      </w:pPr>
      <w:r w:rsidRPr="0027347B">
        <w:tab/>
        <w:t>(d)</w:t>
      </w:r>
      <w:r w:rsidRPr="0027347B">
        <w:tab/>
        <w:t>both of the following apply:</w:t>
      </w:r>
    </w:p>
    <w:p w:rsidR="00133485" w:rsidRPr="0027347B" w:rsidRDefault="00133485" w:rsidP="00653620">
      <w:pPr>
        <w:pStyle w:val="Asubpara"/>
        <w:keepNext/>
      </w:pPr>
      <w:r w:rsidRPr="0027347B">
        <w:tab/>
        <w:t>(i)</w:t>
      </w:r>
      <w:r w:rsidRPr="0027347B">
        <w:tab/>
        <w:t>the application has been publicly notified under section 155;</w:t>
      </w:r>
    </w:p>
    <w:p w:rsidR="00133485" w:rsidRPr="0027347B" w:rsidRDefault="00133485">
      <w:pPr>
        <w:pStyle w:val="Asubpara"/>
      </w:pPr>
      <w:r w:rsidRPr="0027347B">
        <w:tab/>
        <w:t>(ii)</w:t>
      </w:r>
      <w:r w:rsidRPr="0027347B">
        <w:tab/>
        <w:t>the substituted decision is not exempt from review under chapter 13.</w:t>
      </w:r>
    </w:p>
    <w:p w:rsidR="00105E75" w:rsidRPr="0066399C" w:rsidRDefault="00105E75" w:rsidP="00105E75">
      <w:pPr>
        <w:pStyle w:val="Amain"/>
      </w:pPr>
      <w:r w:rsidRPr="0066399C">
        <w:tab/>
        <w:t>(2)</w:t>
      </w:r>
      <w:r w:rsidRPr="0066399C">
        <w:tab/>
        <w:t>The approval of the development application takes effect on the latest of the following days:</w:t>
      </w:r>
    </w:p>
    <w:p w:rsidR="00105E75" w:rsidRPr="0066399C" w:rsidRDefault="00105E75" w:rsidP="00105E75">
      <w:pPr>
        <w:pStyle w:val="Apara"/>
      </w:pPr>
      <w:r w:rsidRPr="0066399C">
        <w:tab/>
        <w:t>(a)</w:t>
      </w:r>
      <w:r w:rsidRPr="0066399C">
        <w:tab/>
        <w:t>the day the approval would take effect under this division if—</w:t>
      </w:r>
    </w:p>
    <w:p w:rsidR="00105E75" w:rsidRPr="0066399C" w:rsidRDefault="00105E75" w:rsidP="00105E75">
      <w:pPr>
        <w:pStyle w:val="Asubpara"/>
      </w:pPr>
      <w:r w:rsidRPr="0066399C">
        <w:tab/>
        <w:t>(i)</w:t>
      </w:r>
      <w:r w:rsidRPr="0066399C">
        <w:tab/>
        <w:t>the substituted decision were the original decision; and</w:t>
      </w:r>
    </w:p>
    <w:p w:rsidR="00105E75" w:rsidRPr="0066399C" w:rsidRDefault="00105E75" w:rsidP="00105E75">
      <w:pPr>
        <w:pStyle w:val="Asubpara"/>
      </w:pPr>
      <w:r w:rsidRPr="0066399C">
        <w:tab/>
        <w:t>(ii)</w:t>
      </w:r>
      <w:r w:rsidRPr="0066399C">
        <w:tab/>
        <w:t>there were no application for reconsideration;</w:t>
      </w:r>
    </w:p>
    <w:p w:rsidR="00105E75" w:rsidRPr="0066399C" w:rsidRDefault="00105E75" w:rsidP="00105E75">
      <w:pPr>
        <w:pStyle w:val="Apara"/>
      </w:pPr>
      <w:r w:rsidRPr="0066399C">
        <w:tab/>
        <w:t>(b)</w:t>
      </w:r>
      <w:r w:rsidRPr="0066399C">
        <w:tab/>
        <w:t>the day after the day the substituted decision is made;</w:t>
      </w:r>
    </w:p>
    <w:p w:rsidR="00105E75" w:rsidRPr="0066399C" w:rsidRDefault="00105E75" w:rsidP="004C24C0">
      <w:pPr>
        <w:pStyle w:val="Apara"/>
        <w:keepNext/>
      </w:pPr>
      <w:r w:rsidRPr="0066399C">
        <w:lastRenderedPageBreak/>
        <w:tab/>
        <w:t>(c)</w:t>
      </w:r>
      <w:r w:rsidRPr="0066399C">
        <w:tab/>
        <w:t>if an application for review has been made in relation to the substituted decision—</w:t>
      </w:r>
    </w:p>
    <w:p w:rsidR="00105E75" w:rsidRPr="0066399C" w:rsidRDefault="00105E75" w:rsidP="00105E75">
      <w:pPr>
        <w:pStyle w:val="Asubpara"/>
      </w:pPr>
      <w:r w:rsidRPr="0066399C">
        <w:tab/>
        <w:t>(i)</w:t>
      </w:r>
      <w:r w:rsidRPr="0066399C">
        <w:tab/>
        <w:t xml:space="preserve">the day that the decision by the ACAT in relation to the substituted decision takes effect under the </w:t>
      </w:r>
      <w:hyperlink r:id="rId299" w:tooltip="A2008-35" w:history="1">
        <w:r w:rsidRPr="0066399C">
          <w:rPr>
            <w:rStyle w:val="charCitHyperlinkItal"/>
          </w:rPr>
          <w:t>ACT Civil and Administrative Tribunal Act 2008</w:t>
        </w:r>
      </w:hyperlink>
      <w:r w:rsidRPr="0066399C">
        <w:t>, section 69 (Effect of orders for administrative review); or</w:t>
      </w:r>
    </w:p>
    <w:p w:rsidR="00105E75" w:rsidRPr="0066399C" w:rsidRDefault="00105E75" w:rsidP="00105E75">
      <w:pPr>
        <w:pStyle w:val="aNotesubpar"/>
      </w:pPr>
      <w:r w:rsidRPr="0066399C">
        <w:rPr>
          <w:rStyle w:val="charItals"/>
        </w:rPr>
        <w:t>Note</w:t>
      </w:r>
      <w:r w:rsidRPr="0066399C">
        <w:rPr>
          <w:rStyle w:val="charItals"/>
        </w:rPr>
        <w:tab/>
      </w:r>
      <w:r w:rsidRPr="0066399C">
        <w:t xml:space="preserve">The </w:t>
      </w:r>
      <w:hyperlink r:id="rId300" w:tooltip="A2008-35" w:history="1">
        <w:r w:rsidRPr="0066399C">
          <w:rPr>
            <w:rStyle w:val="charCitHyperlinkItal"/>
          </w:rPr>
          <w:t>ACT Civil and Administrative Tribunal Act 2008</w:t>
        </w:r>
      </w:hyperlink>
      <w:r w:rsidRPr="0066399C">
        <w:t xml:space="preserve">, s 69 provides that an order of the ACAT made under s 68 (3) is taken to be a decision of the decision-maker and takes effect from the day the order is made unless the ACAT orders otherwise.  </w:t>
      </w:r>
    </w:p>
    <w:p w:rsidR="00105E75" w:rsidRPr="0066399C" w:rsidRDefault="00105E75" w:rsidP="00105E75">
      <w:pPr>
        <w:pStyle w:val="Asubpara"/>
      </w:pPr>
      <w:r w:rsidRPr="0066399C">
        <w:tab/>
        <w:t>(ii)</w:t>
      </w:r>
      <w:r w:rsidRPr="0066399C">
        <w:tab/>
        <w:t>the day after the day the application for review is withdrawn, dismissed or struck out.</w:t>
      </w:r>
    </w:p>
    <w:p w:rsidR="00133485" w:rsidRPr="0027347B" w:rsidRDefault="00133485" w:rsidP="00653620">
      <w:pPr>
        <w:pStyle w:val="AH5Sec"/>
      </w:pPr>
      <w:bookmarkStart w:id="330" w:name="_Toc10629227"/>
      <w:r w:rsidRPr="00AB453E">
        <w:rPr>
          <w:rStyle w:val="CharSectNo"/>
        </w:rPr>
        <w:t>184</w:t>
      </w:r>
      <w:r w:rsidRPr="0027347B">
        <w:tab/>
        <w:t>End of development approvals other than lease variations</w:t>
      </w:r>
      <w:bookmarkEnd w:id="330"/>
    </w:p>
    <w:p w:rsidR="00133485" w:rsidRPr="0027347B" w:rsidRDefault="00133485" w:rsidP="00653620">
      <w:pPr>
        <w:pStyle w:val="Amain"/>
        <w:keepNext/>
      </w:pPr>
      <w:r w:rsidRPr="0027347B">
        <w:tab/>
        <w:t>(1)</w:t>
      </w:r>
      <w:r w:rsidRPr="0027347B">
        <w:tab/>
        <w:t>This section applies to a development approval other than—</w:t>
      </w:r>
    </w:p>
    <w:p w:rsidR="00133485" w:rsidRPr="0027347B" w:rsidRDefault="00133485" w:rsidP="00653620">
      <w:pPr>
        <w:pStyle w:val="Apara"/>
        <w:keepNext/>
      </w:pPr>
      <w:r w:rsidRPr="0027347B">
        <w:tab/>
        <w:t>(a)</w:t>
      </w:r>
      <w:r w:rsidRPr="0027347B">
        <w:tab/>
        <w:t>a development approval that consists only of a variation of a lease; or</w:t>
      </w:r>
    </w:p>
    <w:p w:rsidR="00133485" w:rsidRPr="0027347B" w:rsidRDefault="00133485">
      <w:pPr>
        <w:pStyle w:val="Apara"/>
      </w:pPr>
      <w:r w:rsidRPr="0027347B">
        <w:tab/>
        <w:t>(b)</w:t>
      </w:r>
      <w:r w:rsidRPr="0027347B">
        <w:tab/>
        <w:t>a</w:t>
      </w:r>
      <w:r w:rsidR="00F9196D">
        <w:t xml:space="preserve"> part </w:t>
      </w:r>
      <w:r w:rsidRPr="0027347B">
        <w:t>of a development approval that consists of a variation of a lease; or</w:t>
      </w:r>
    </w:p>
    <w:p w:rsidR="00133485" w:rsidRPr="0027347B" w:rsidRDefault="00133485">
      <w:pPr>
        <w:pStyle w:val="Apara"/>
      </w:pPr>
      <w:r w:rsidRPr="0027347B">
        <w:tab/>
        <w:t>(c)</w:t>
      </w:r>
      <w:r w:rsidRPr="0027347B">
        <w:tab/>
        <w:t>a development approval, or</w:t>
      </w:r>
      <w:r w:rsidR="00F9196D">
        <w:t xml:space="preserve"> part </w:t>
      </w:r>
      <w:r w:rsidRPr="0027347B">
        <w:t>of a development approval, that relates only to the use of land, or a building or structure on the land.</w:t>
      </w:r>
    </w:p>
    <w:p w:rsidR="00133485" w:rsidRPr="0027347B" w:rsidRDefault="00133485">
      <w:pPr>
        <w:pStyle w:val="Amain"/>
      </w:pPr>
      <w:r w:rsidRPr="0027347B">
        <w:tab/>
        <w:t>(2)</w:t>
      </w:r>
      <w:r w:rsidRPr="0027347B">
        <w:tab/>
        <w:t>A development approval to which this section applies ends if—</w:t>
      </w:r>
    </w:p>
    <w:p w:rsidR="00133485" w:rsidRPr="0027347B" w:rsidRDefault="00133485">
      <w:pPr>
        <w:pStyle w:val="Apara"/>
      </w:pPr>
      <w:r w:rsidRPr="0027347B">
        <w:tab/>
        <w:t>(a)</w:t>
      </w:r>
      <w:r w:rsidRPr="0027347B">
        <w:tab/>
        <w:t>the development or any stage of the development has not started by the end of the period stated in the approval; or</w:t>
      </w:r>
    </w:p>
    <w:p w:rsidR="00133485" w:rsidRPr="0027347B" w:rsidRDefault="00133485">
      <w:pPr>
        <w:pStyle w:val="Apara"/>
      </w:pPr>
      <w:r w:rsidRPr="0027347B">
        <w:tab/>
        <w:t>(b)</w:t>
      </w:r>
      <w:r w:rsidRPr="0027347B">
        <w:tab/>
        <w:t xml:space="preserve">the development or any stage of the development has not finished by the end of the period stated in the approval; or </w:t>
      </w:r>
    </w:p>
    <w:p w:rsidR="002A6DD7" w:rsidRPr="0027347B" w:rsidRDefault="002A6DD7" w:rsidP="004C24C0">
      <w:pPr>
        <w:pStyle w:val="Apara"/>
        <w:keepNext/>
      </w:pPr>
      <w:r w:rsidRPr="0027347B">
        <w:lastRenderedPageBreak/>
        <w:tab/>
        <w:t>(c)</w:t>
      </w:r>
      <w:r w:rsidRPr="0027347B">
        <w:tab/>
        <w:t>if no period is stated in the approval for starting the development or any stage of the development—</w:t>
      </w:r>
    </w:p>
    <w:p w:rsidR="002A6DD7" w:rsidRPr="0027347B" w:rsidRDefault="002A6DD7" w:rsidP="002A6DD7">
      <w:pPr>
        <w:pStyle w:val="Asubpara"/>
      </w:pPr>
      <w:r w:rsidRPr="0027347B">
        <w:tab/>
        <w:t>(i)</w:t>
      </w:r>
      <w:r w:rsidRPr="0027347B">
        <w:tab/>
        <w:t>the development or stage of development has not been started 2 years after the day the approval takes effect; or</w:t>
      </w:r>
    </w:p>
    <w:p w:rsidR="002A6DD7" w:rsidRPr="0027347B" w:rsidRDefault="002A6DD7" w:rsidP="00FB44D3">
      <w:pPr>
        <w:pStyle w:val="Asubpara"/>
        <w:keepNext/>
      </w:pPr>
      <w:r w:rsidRPr="0027347B">
        <w:tab/>
        <w:t>(ii)</w:t>
      </w:r>
      <w:r w:rsidR="008D6DB9">
        <w:tab/>
        <w:t xml:space="preserve">if an appeal is made to </w:t>
      </w:r>
      <w:r w:rsidRPr="0027347B">
        <w:t xml:space="preserve">a court in relation to the approval—the development or stage of the development has not started 2 years after the day the appeal ends; or </w:t>
      </w:r>
    </w:p>
    <w:p w:rsidR="002A6DD7" w:rsidRPr="0027347B" w:rsidRDefault="002A6DD7" w:rsidP="002A6DD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para"/>
      </w:pPr>
      <w:r w:rsidRPr="0027347B">
        <w:tab/>
        <w:t>(d)</w:t>
      </w:r>
      <w:r w:rsidRPr="0027347B">
        <w:tab/>
        <w:t>the approval holder surrenders the approval to the planning and land authority; or</w:t>
      </w:r>
    </w:p>
    <w:p w:rsidR="00133485" w:rsidRPr="0027347B" w:rsidRDefault="00133485" w:rsidP="00653620">
      <w:pPr>
        <w:pStyle w:val="Apara"/>
        <w:keepNext/>
      </w:pPr>
      <w:r w:rsidRPr="0027347B">
        <w:tab/>
        <w:t>(e)</w:t>
      </w:r>
      <w:r w:rsidRPr="0027347B">
        <w:tab/>
        <w:t>if no time is stated in the approval for finishing the development—the development is not finished—</w:t>
      </w:r>
    </w:p>
    <w:p w:rsidR="00133485" w:rsidRPr="0027347B" w:rsidRDefault="00133485" w:rsidP="00653620">
      <w:pPr>
        <w:pStyle w:val="Asubpara"/>
        <w:keepNext/>
      </w:pPr>
      <w:r w:rsidRPr="0027347B">
        <w:tab/>
        <w:t>(i)</w:t>
      </w:r>
      <w:r w:rsidRPr="0027347B">
        <w:tab/>
        <w:t>2 years after the day the development begins; or</w:t>
      </w:r>
    </w:p>
    <w:p w:rsidR="00133485" w:rsidRPr="0027347B" w:rsidRDefault="00133485">
      <w:pPr>
        <w:pStyle w:val="Asubpara"/>
      </w:pPr>
      <w:r w:rsidRPr="0027347B">
        <w:tab/>
        <w:t>(ii)</w:t>
      </w:r>
      <w:r w:rsidRPr="0027347B">
        <w:tab/>
        <w:t>if an extension of the 2-year period is granted under this section—at the end of the extended period; or</w:t>
      </w:r>
    </w:p>
    <w:p w:rsidR="00F1278E" w:rsidRPr="0027347B" w:rsidRDefault="00F1278E" w:rsidP="007C7E66">
      <w:pPr>
        <w:pStyle w:val="Asubpara"/>
      </w:pPr>
      <w:r w:rsidRPr="0027347B">
        <w:tab/>
        <w:t>(iii)</w:t>
      </w:r>
      <w:r w:rsidRPr="0027347B">
        <w:tab/>
        <w:t>if an appeal is made to a court in relation to the approval—</w:t>
      </w:r>
    </w:p>
    <w:p w:rsidR="00F1278E" w:rsidRPr="0027347B" w:rsidRDefault="00F1278E" w:rsidP="007C7E66">
      <w:pPr>
        <w:pStyle w:val="Asubsubpara"/>
      </w:pPr>
      <w:r w:rsidRPr="0027347B">
        <w:tab/>
        <w:t>(A)</w:t>
      </w:r>
      <w:r w:rsidRPr="0027347B">
        <w:tab/>
        <w:t xml:space="preserve">2 years after the day the appeal ends; or </w:t>
      </w:r>
    </w:p>
    <w:p w:rsidR="00F1278E" w:rsidRPr="0027347B" w:rsidRDefault="00F1278E" w:rsidP="007C7E66">
      <w:pPr>
        <w:pStyle w:val="Asubsubpara"/>
      </w:pPr>
      <w:r w:rsidRPr="0027347B">
        <w:tab/>
        <w:t>(B)</w:t>
      </w:r>
      <w:r w:rsidRPr="0027347B">
        <w:tab/>
        <w:t>if an extension of the 2-year period is granted under this section—the extended period after the appeal ends; or</w:t>
      </w:r>
    </w:p>
    <w:p w:rsidR="00F1278E" w:rsidRPr="0027347B" w:rsidRDefault="00F1278E" w:rsidP="00F1278E">
      <w:pPr>
        <w:pStyle w:val="aNotesubpar"/>
      </w:pPr>
      <w:r w:rsidRPr="00ED4D1B">
        <w:rPr>
          <w:rStyle w:val="charItals"/>
        </w:rPr>
        <w:t>Note</w:t>
      </w:r>
      <w:r w:rsidRPr="00ED4D1B">
        <w:rPr>
          <w:rStyle w:val="charItals"/>
        </w:rPr>
        <w:tab/>
      </w:r>
      <w:r w:rsidRPr="00ED4D1B">
        <w:rPr>
          <w:rStyle w:val="charBoldItals"/>
        </w:rPr>
        <w:t>Ends</w:t>
      </w:r>
      <w:r w:rsidRPr="0027347B">
        <w:t>—see the dictionary.</w:t>
      </w:r>
    </w:p>
    <w:p w:rsidR="00DC402A" w:rsidRPr="0027347B" w:rsidRDefault="00DC402A" w:rsidP="00DC402A">
      <w:pPr>
        <w:pStyle w:val="Apara"/>
      </w:pPr>
      <w:r w:rsidRPr="0027347B">
        <w:tab/>
        <w:t>(f)</w:t>
      </w:r>
      <w:r w:rsidRPr="0027347B">
        <w:tab/>
        <w:t>if the approval relates to land comprised in a lease that requires the development to be completed within a stated time—</w:t>
      </w:r>
    </w:p>
    <w:p w:rsidR="00DC402A" w:rsidRPr="0027347B" w:rsidRDefault="00DC402A" w:rsidP="00DC402A">
      <w:pPr>
        <w:pStyle w:val="Asubpara"/>
      </w:pPr>
      <w:r w:rsidRPr="0027347B">
        <w:tab/>
        <w:t>(i)</w:t>
      </w:r>
      <w:r w:rsidRPr="0027347B">
        <w:tab/>
        <w:t>the development is not completed within the stated time; or</w:t>
      </w:r>
    </w:p>
    <w:p w:rsidR="00DC402A" w:rsidRPr="0027347B" w:rsidRDefault="00DC402A" w:rsidP="00DC402A">
      <w:pPr>
        <w:pStyle w:val="Asubpara"/>
      </w:pPr>
      <w:r w:rsidRPr="0027347B">
        <w:tab/>
        <w:t>(ii)</w:t>
      </w:r>
      <w:r w:rsidRPr="0027347B">
        <w:tab/>
        <w:t xml:space="preserve">if the stated time has been extended under section 298B—the development is not completed within the extended time; or </w:t>
      </w:r>
    </w:p>
    <w:p w:rsidR="00133485" w:rsidRPr="0027347B" w:rsidRDefault="00133485">
      <w:pPr>
        <w:pStyle w:val="Apara"/>
      </w:pPr>
      <w:r w:rsidRPr="0027347B">
        <w:tab/>
        <w:t>(g)</w:t>
      </w:r>
      <w:r w:rsidRPr="0027347B">
        <w:tab/>
        <w:t>the approval is revoked under section 189.</w:t>
      </w:r>
    </w:p>
    <w:p w:rsidR="00133485" w:rsidRPr="0027347B" w:rsidRDefault="00133485">
      <w:pPr>
        <w:pStyle w:val="Amain"/>
        <w:keepNext/>
      </w:pPr>
      <w:r w:rsidRPr="0027347B">
        <w:lastRenderedPageBreak/>
        <w:tab/>
        <w:t>(3)</w:t>
      </w:r>
      <w:r w:rsidRPr="0027347B">
        <w:tab/>
        <w:t>On application made before the end of a prescribed period, the planning and land authority may extend the prescribed period.</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this section, s 185, s 186 or s 187.</w:t>
      </w:r>
    </w:p>
    <w:p w:rsidR="00133485" w:rsidRPr="0027347B" w:rsidRDefault="00133485" w:rsidP="00653620">
      <w:pPr>
        <w:pStyle w:val="Amain"/>
        <w:keepNext/>
      </w:pPr>
      <w:r w:rsidRPr="0027347B">
        <w:tab/>
        <w:t>(4)</w:t>
      </w:r>
      <w:r w:rsidRPr="0027347B">
        <w:tab/>
        <w:t>In this section:</w:t>
      </w:r>
    </w:p>
    <w:p w:rsidR="00133485" w:rsidRPr="0027347B" w:rsidRDefault="00133485" w:rsidP="00653620">
      <w:pPr>
        <w:pStyle w:val="aDef"/>
        <w:keepNext/>
      </w:pPr>
      <w:r w:rsidRPr="00ED4D1B">
        <w:rPr>
          <w:rStyle w:val="charBoldItals"/>
        </w:rPr>
        <w:t>prescribed period</w:t>
      </w:r>
      <w:r w:rsidRPr="0027347B">
        <w:t>, in relation to a development approval, means—</w:t>
      </w:r>
    </w:p>
    <w:p w:rsidR="00133485" w:rsidRPr="0027347B" w:rsidRDefault="00133485" w:rsidP="00653620">
      <w:pPr>
        <w:pStyle w:val="aDefpara"/>
        <w:keepNext/>
      </w:pPr>
      <w:r w:rsidRPr="0027347B">
        <w:tab/>
        <w:t>(a)</w:t>
      </w:r>
      <w:r w:rsidRPr="0027347B">
        <w:tab/>
        <w:t>the time stated in the approval for finishing the development or a stage of the development; or</w:t>
      </w:r>
    </w:p>
    <w:p w:rsidR="00472362" w:rsidRPr="0027347B" w:rsidRDefault="00472362" w:rsidP="00670FB7">
      <w:pPr>
        <w:pStyle w:val="aDefpara"/>
        <w:keepNext/>
      </w:pPr>
      <w:r w:rsidRPr="0027347B">
        <w:tab/>
        <w:t>(b)</w:t>
      </w:r>
      <w:r w:rsidRPr="0027347B">
        <w:tab/>
        <w:t>if no time is stated in the approval for finishing the development—</w:t>
      </w:r>
    </w:p>
    <w:p w:rsidR="00472362" w:rsidRPr="0027347B" w:rsidRDefault="00472362" w:rsidP="00472362">
      <w:pPr>
        <w:pStyle w:val="Asubpara"/>
      </w:pPr>
      <w:r w:rsidRPr="0027347B">
        <w:tab/>
        <w:t>(i)</w:t>
      </w:r>
      <w:r w:rsidRPr="0027347B">
        <w:tab/>
        <w:t>the period ending 2 years after the day the development begins; or</w:t>
      </w:r>
    </w:p>
    <w:p w:rsidR="00472362" w:rsidRPr="0027347B" w:rsidRDefault="00472362" w:rsidP="00472362">
      <w:pPr>
        <w:pStyle w:val="Asubpara"/>
      </w:pPr>
      <w:r w:rsidRPr="0027347B">
        <w:tab/>
        <w:t>(ii)</w:t>
      </w:r>
      <w:r w:rsidRPr="0027347B">
        <w:tab/>
        <w:t>if an appeal is made to a court in relation to the approval—the period ending 2 years after the day the appeal ends.</w:t>
      </w:r>
    </w:p>
    <w:p w:rsidR="00472362" w:rsidRPr="0027347B" w:rsidRDefault="00472362" w:rsidP="00472362">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H5Sec"/>
      </w:pPr>
      <w:bookmarkStart w:id="331" w:name="_Toc10629228"/>
      <w:r w:rsidRPr="00AB453E">
        <w:rPr>
          <w:rStyle w:val="CharSectNo"/>
        </w:rPr>
        <w:t>185</w:t>
      </w:r>
      <w:r w:rsidRPr="0027347B">
        <w:tab/>
        <w:t>End of development approvals for lease variations</w:t>
      </w:r>
      <w:bookmarkEnd w:id="331"/>
    </w:p>
    <w:p w:rsidR="00133485" w:rsidRPr="0027347B" w:rsidRDefault="00133485" w:rsidP="00F70945">
      <w:pPr>
        <w:pStyle w:val="Amain"/>
        <w:keepNext/>
      </w:pPr>
      <w:r w:rsidRPr="0027347B">
        <w:tab/>
        <w:t>(1)</w:t>
      </w:r>
      <w:r w:rsidRPr="0027347B">
        <w:tab/>
        <w:t>This section applies to—</w:t>
      </w:r>
    </w:p>
    <w:p w:rsidR="00133485" w:rsidRPr="0027347B" w:rsidRDefault="00133485" w:rsidP="00F70945">
      <w:pPr>
        <w:pStyle w:val="Apara"/>
        <w:keepNext/>
      </w:pPr>
      <w:r w:rsidRPr="0027347B">
        <w:tab/>
        <w:t>(a)</w:t>
      </w:r>
      <w:r w:rsidRPr="0027347B">
        <w:tab/>
        <w:t>a development approval that consists only of a variation of a lease; or</w:t>
      </w:r>
    </w:p>
    <w:p w:rsidR="00133485" w:rsidRPr="0027347B" w:rsidRDefault="00133485">
      <w:pPr>
        <w:pStyle w:val="Apara"/>
      </w:pPr>
      <w:r w:rsidRPr="0027347B">
        <w:tab/>
        <w:t>(b)</w:t>
      </w:r>
      <w:r w:rsidRPr="0027347B">
        <w:tab/>
        <w:t>a</w:t>
      </w:r>
      <w:r w:rsidR="00F9196D">
        <w:t xml:space="preserve"> part </w:t>
      </w:r>
      <w:r w:rsidRPr="0027347B">
        <w:t>of a development approval that consists of a variation of a lease.</w:t>
      </w:r>
    </w:p>
    <w:p w:rsidR="00133485" w:rsidRPr="0027347B" w:rsidRDefault="00133485" w:rsidP="004C24C0">
      <w:pPr>
        <w:pStyle w:val="Amain"/>
        <w:keepNext/>
      </w:pPr>
      <w:r w:rsidRPr="0027347B">
        <w:tab/>
        <w:t>(2)</w:t>
      </w:r>
      <w:r w:rsidRPr="0027347B">
        <w:tab/>
        <w:t>The development approval, or</w:t>
      </w:r>
      <w:r w:rsidR="00F9196D">
        <w:t xml:space="preserve"> part </w:t>
      </w:r>
      <w:r w:rsidRPr="0027347B">
        <w:t>of the approval, ends—</w:t>
      </w:r>
    </w:p>
    <w:p w:rsidR="00133485" w:rsidRPr="0027347B" w:rsidRDefault="00133485">
      <w:pPr>
        <w:pStyle w:val="Apara"/>
      </w:pPr>
      <w:r w:rsidRPr="0027347B">
        <w:tab/>
        <w:t>(a)</w:t>
      </w:r>
      <w:r w:rsidRPr="0027347B">
        <w:tab/>
        <w:t>if—</w:t>
      </w:r>
    </w:p>
    <w:p w:rsidR="00133485" w:rsidRPr="0027347B" w:rsidRDefault="00133485">
      <w:pPr>
        <w:pStyle w:val="Asubpara"/>
      </w:pPr>
      <w:r w:rsidRPr="0027347B">
        <w:tab/>
        <w:t>(i)</w:t>
      </w:r>
      <w:r w:rsidRPr="0027347B">
        <w:tab/>
        <w:t>the lease is varied in accordance with the approval; or</w:t>
      </w:r>
    </w:p>
    <w:p w:rsidR="00133485" w:rsidRPr="0027347B" w:rsidRDefault="00133485">
      <w:pPr>
        <w:pStyle w:val="Asubpara"/>
      </w:pPr>
      <w:r w:rsidRPr="0027347B">
        <w:tab/>
        <w:t>(ii)</w:t>
      </w:r>
      <w:r w:rsidRPr="0027347B">
        <w:tab/>
        <w:t>the lease is terminated; or</w:t>
      </w:r>
    </w:p>
    <w:p w:rsidR="00133485" w:rsidRPr="0027347B" w:rsidRDefault="00133485">
      <w:pPr>
        <w:pStyle w:val="Asubpara"/>
      </w:pPr>
      <w:r w:rsidRPr="0027347B">
        <w:tab/>
        <w:t>(iii)</w:t>
      </w:r>
      <w:r w:rsidRPr="0027347B">
        <w:tab/>
        <w:t>the approval is revoked under section 189; or</w:t>
      </w:r>
    </w:p>
    <w:p w:rsidR="00133485" w:rsidRPr="0027347B" w:rsidRDefault="00133485">
      <w:pPr>
        <w:pStyle w:val="Asubpara"/>
      </w:pPr>
      <w:r w:rsidRPr="0027347B">
        <w:lastRenderedPageBreak/>
        <w:tab/>
        <w:t>(iv)</w:t>
      </w:r>
      <w:r w:rsidRPr="0027347B">
        <w:tab/>
        <w:t>the approval holder surrenders the approval to the planning and land authority; or</w:t>
      </w:r>
    </w:p>
    <w:p w:rsidR="00133485" w:rsidRPr="0027347B" w:rsidRDefault="00133485">
      <w:pPr>
        <w:pStyle w:val="Asubpara"/>
        <w:keepNext/>
      </w:pPr>
      <w:r w:rsidRPr="0027347B">
        <w:tab/>
        <w:t>(v)</w:t>
      </w:r>
      <w:r w:rsidRPr="0027347B">
        <w:tab/>
        <w:t>the lease expires and no application is made under section 254 for a further lease; or</w:t>
      </w:r>
    </w:p>
    <w:p w:rsidR="00133485" w:rsidRPr="0027347B" w:rsidRDefault="00133485">
      <w:pPr>
        <w:pStyle w:val="aNotesubpar"/>
      </w:pPr>
      <w:r w:rsidRPr="00ED4D1B">
        <w:rPr>
          <w:rStyle w:val="charItals"/>
        </w:rPr>
        <w:t>Note</w:t>
      </w:r>
      <w:r w:rsidRPr="00ED4D1B">
        <w:rPr>
          <w:rStyle w:val="charItals"/>
        </w:rPr>
        <w:tab/>
      </w:r>
      <w:r w:rsidRPr="0027347B">
        <w:t>A person may apply for the grant of a further lease not later than 6 months after the expiry of the affected lease.</w:t>
      </w:r>
    </w:p>
    <w:p w:rsidR="00133485" w:rsidRPr="0027347B" w:rsidRDefault="00133485">
      <w:pPr>
        <w:pStyle w:val="Asubpara"/>
      </w:pPr>
      <w:r w:rsidRPr="0027347B">
        <w:tab/>
        <w:t>(vi)</w:t>
      </w:r>
      <w:r w:rsidRPr="0027347B">
        <w:tab/>
        <w:t>the lease is surrendered, other than for a lease variation or renewal; or</w:t>
      </w:r>
    </w:p>
    <w:p w:rsidR="00305C1C" w:rsidRPr="0027347B" w:rsidRDefault="00305C1C" w:rsidP="00305C1C">
      <w:pPr>
        <w:pStyle w:val="Apara"/>
      </w:pPr>
      <w:r w:rsidRPr="0027347B">
        <w:tab/>
        <w:t>(b)</w:t>
      </w:r>
      <w:r w:rsidRPr="0027347B">
        <w:tab/>
        <w:t>at the end of—</w:t>
      </w:r>
    </w:p>
    <w:p w:rsidR="00305C1C" w:rsidRPr="0027347B" w:rsidRDefault="00305C1C" w:rsidP="00305C1C">
      <w:pPr>
        <w:pStyle w:val="Asubpara"/>
      </w:pPr>
      <w:r w:rsidRPr="0027347B">
        <w:tab/>
        <w:t>(i)</w:t>
      </w:r>
      <w:r w:rsidRPr="0027347B">
        <w:tab/>
        <w:t>the period of 2 years starting on the day after the day the approval takes effect; or</w:t>
      </w:r>
    </w:p>
    <w:p w:rsidR="00305C1C" w:rsidRPr="0027347B" w:rsidRDefault="008D6DB9" w:rsidP="00305C1C">
      <w:pPr>
        <w:pStyle w:val="Asubpara"/>
      </w:pPr>
      <w:r>
        <w:tab/>
        <w:t>(ii)</w:t>
      </w:r>
      <w:r>
        <w:tab/>
        <w:t>if an appeal is made to</w:t>
      </w:r>
      <w:r w:rsidR="00305C1C" w:rsidRPr="0027347B">
        <w:t xml:space="preserve"> a court in relation to the approval—the period of 2 years starting on the da</w:t>
      </w:r>
      <w:r w:rsidR="004A4A8E">
        <w:t>y after the day the appeal ends; or</w:t>
      </w:r>
    </w:p>
    <w:p w:rsidR="00624AAD" w:rsidRPr="008A0DA4" w:rsidRDefault="00624AAD" w:rsidP="00624AAD">
      <w:pPr>
        <w:pStyle w:val="Asubpara"/>
      </w:pPr>
      <w:r w:rsidRPr="008A0DA4">
        <w:tab/>
        <w:t>(iii)</w:t>
      </w:r>
      <w:r w:rsidRPr="008A0DA4">
        <w:tab/>
        <w:t>if, in relation to a lease variation charge for the approval—</w:t>
      </w:r>
    </w:p>
    <w:p w:rsidR="00624AAD" w:rsidRPr="008A0DA4" w:rsidRDefault="00624AAD" w:rsidP="00624AAD">
      <w:pPr>
        <w:pStyle w:val="Asubsubpara"/>
      </w:pPr>
      <w:r w:rsidRPr="008A0DA4">
        <w:tab/>
        <w:t>(A)</w:t>
      </w:r>
      <w:r w:rsidRPr="008A0DA4">
        <w:tab/>
        <w:t>a reconsideration application is made—the period of 2 years starting on the day the decision on reconsideration is made; or</w:t>
      </w:r>
    </w:p>
    <w:p w:rsidR="00624AAD" w:rsidRPr="008A0DA4" w:rsidRDefault="00624AAD" w:rsidP="00624AAD">
      <w:pPr>
        <w:pStyle w:val="Asubsubpara"/>
      </w:pPr>
      <w:r w:rsidRPr="008A0DA4">
        <w:tab/>
        <w:t>(B)</w:t>
      </w:r>
      <w:r w:rsidRPr="008A0DA4">
        <w:tab/>
        <w:t>an application for review to the ACAT is made—the period of 2 years starting on the day the application is decided, withdrawn, dismissed or struck out; or</w:t>
      </w:r>
    </w:p>
    <w:p w:rsidR="00624AAD" w:rsidRPr="008A0DA4" w:rsidRDefault="00624AAD" w:rsidP="00192E32">
      <w:pPr>
        <w:pStyle w:val="Asubsubpara"/>
        <w:keepNext/>
      </w:pPr>
      <w:r w:rsidRPr="008A0DA4">
        <w:tab/>
        <w:t>(C)</w:t>
      </w:r>
      <w:r w:rsidRPr="008A0DA4">
        <w:tab/>
        <w:t>an appeal to a court is made—the period of 2 years starting on the day the appeal ends.</w:t>
      </w:r>
    </w:p>
    <w:p w:rsidR="00305C1C" w:rsidRPr="00ED4D1B" w:rsidRDefault="00305C1C" w:rsidP="00814787">
      <w:pPr>
        <w:pStyle w:val="aNote"/>
      </w:pPr>
      <w:r w:rsidRPr="00ED4D1B">
        <w:rPr>
          <w:rStyle w:val="charItals"/>
        </w:rPr>
        <w:t>Note</w:t>
      </w:r>
      <w:r w:rsidR="00814787" w:rsidRPr="00ED4D1B">
        <w:rPr>
          <w:rStyle w:val="charItals"/>
        </w:rPr>
        <w:t xml:space="preserve"> 1</w:t>
      </w:r>
      <w:r w:rsidRPr="00ED4D1B">
        <w:rPr>
          <w:rStyle w:val="charItals"/>
        </w:rPr>
        <w:tab/>
      </w:r>
      <w:r w:rsidR="00814787" w:rsidRPr="0027347B">
        <w:t xml:space="preserve">For s 185 (2), </w:t>
      </w:r>
      <w:r w:rsidR="00814787" w:rsidRPr="0027347B">
        <w:rPr>
          <w:rStyle w:val="charBoldItals"/>
        </w:rPr>
        <w:t>e</w:t>
      </w:r>
      <w:r w:rsidRPr="0027347B">
        <w:rPr>
          <w:rStyle w:val="charBoldItals"/>
        </w:rPr>
        <w:t>nds</w:t>
      </w:r>
      <w:r w:rsidRPr="0027347B">
        <w:t>—see the dictionary.</w:t>
      </w:r>
    </w:p>
    <w:p w:rsidR="00133485" w:rsidRPr="0027347B" w:rsidRDefault="00133485">
      <w:pPr>
        <w:pStyle w:val="aNote"/>
      </w:pPr>
      <w:r w:rsidRPr="00ED4D1B">
        <w:rPr>
          <w:rStyle w:val="charItals"/>
        </w:rPr>
        <w:t>Note</w:t>
      </w:r>
      <w:r w:rsidR="00814787" w:rsidRPr="00ED4D1B">
        <w:rPr>
          <w:rStyle w:val="charItals"/>
        </w:rPr>
        <w:t xml:space="preserve"> 2</w:t>
      </w:r>
      <w:r w:rsidRPr="00ED4D1B">
        <w:rPr>
          <w:rStyle w:val="charItals"/>
        </w:rPr>
        <w:tab/>
      </w:r>
      <w:r w:rsidRPr="0027347B">
        <w:rPr>
          <w:iCs/>
        </w:rPr>
        <w:t>A</w:t>
      </w:r>
      <w:r w:rsidRPr="0027347B">
        <w:t xml:space="preserve"> development approval to which this section applies continues unless the approval ends under s 184, this section, s 186 or s 187.</w:t>
      </w:r>
    </w:p>
    <w:p w:rsidR="00133485" w:rsidRPr="0027347B" w:rsidRDefault="00133485">
      <w:pPr>
        <w:pStyle w:val="AH5Sec"/>
      </w:pPr>
      <w:bookmarkStart w:id="332" w:name="_Toc10629229"/>
      <w:r w:rsidRPr="00AB453E">
        <w:rPr>
          <w:rStyle w:val="CharSectNo"/>
        </w:rPr>
        <w:lastRenderedPageBreak/>
        <w:t>186</w:t>
      </w:r>
      <w:r w:rsidRPr="0027347B">
        <w:tab/>
        <w:t>End of development approvals for use under lease without lease variation, licence or permit</w:t>
      </w:r>
      <w:bookmarkEnd w:id="332"/>
    </w:p>
    <w:p w:rsidR="00133485" w:rsidRPr="0027347B" w:rsidRDefault="00133485" w:rsidP="00F70945">
      <w:pPr>
        <w:pStyle w:val="Amain"/>
        <w:keepNext/>
      </w:pPr>
      <w:r w:rsidRPr="0027347B">
        <w:tab/>
        <w:t>(1)</w:t>
      </w:r>
      <w:r w:rsidRPr="0027347B">
        <w:tab/>
        <w:t>This section applies to a development approval, or</w:t>
      </w:r>
      <w:r w:rsidR="00F9196D">
        <w:t xml:space="preserve"> part </w:t>
      </w:r>
      <w:r w:rsidRPr="0027347B">
        <w:t>of a development approval, that—</w:t>
      </w:r>
    </w:p>
    <w:p w:rsidR="00133485" w:rsidRPr="0027347B" w:rsidRDefault="00133485">
      <w:pPr>
        <w:pStyle w:val="Apara"/>
      </w:pPr>
      <w:r w:rsidRPr="0027347B">
        <w:tab/>
        <w:t>(a)</w:t>
      </w:r>
      <w:r w:rsidRPr="0027347B">
        <w:tab/>
        <w:t xml:space="preserve">relates only to the use of land, or a building or structure on the land, under a lease </w:t>
      </w:r>
      <w:r w:rsidR="00AB439E" w:rsidRPr="00875704">
        <w:t>or declared unit title lease</w:t>
      </w:r>
      <w:r w:rsidR="00AB439E">
        <w:t xml:space="preserve"> </w:t>
      </w:r>
      <w:r w:rsidRPr="0027347B">
        <w:t xml:space="preserve">(the </w:t>
      </w:r>
      <w:r w:rsidRPr="00ED4D1B">
        <w:rPr>
          <w:rStyle w:val="charBoldItals"/>
        </w:rPr>
        <w:t>affected lease</w:t>
      </w:r>
      <w:r w:rsidRPr="0027347B">
        <w:t>); and</w:t>
      </w:r>
    </w:p>
    <w:p w:rsidR="00133485" w:rsidRPr="0027347B" w:rsidRDefault="00133485">
      <w:pPr>
        <w:pStyle w:val="Apara"/>
      </w:pPr>
      <w:r w:rsidRPr="0027347B">
        <w:tab/>
        <w:t>(b)</w:t>
      </w:r>
      <w:r w:rsidRPr="0027347B">
        <w:tab/>
        <w:t>does not involve a lease variation.</w:t>
      </w:r>
    </w:p>
    <w:p w:rsidR="00133485" w:rsidRPr="0027347B" w:rsidRDefault="00133485">
      <w:pPr>
        <w:pStyle w:val="Amain"/>
        <w:keepNext/>
      </w:pPr>
      <w:r w:rsidRPr="0027347B">
        <w:tab/>
        <w:t>(2)</w:t>
      </w:r>
      <w:r w:rsidRPr="0027347B">
        <w:tab/>
        <w:t>The development approval ends if—</w:t>
      </w:r>
    </w:p>
    <w:p w:rsidR="00133485" w:rsidRPr="0027347B" w:rsidRDefault="00133485" w:rsidP="00BA53E9">
      <w:pPr>
        <w:pStyle w:val="Apara"/>
        <w:keepNext/>
      </w:pPr>
      <w:r w:rsidRPr="0027347B">
        <w:tab/>
        <w:t>(a)</w:t>
      </w:r>
      <w:r w:rsidRPr="0027347B">
        <w:tab/>
        <w:t>the affected lease expires and no application is made under section 254 for a further lease; or</w:t>
      </w:r>
    </w:p>
    <w:p w:rsidR="00133485" w:rsidRPr="0027347B" w:rsidRDefault="00133485">
      <w:pPr>
        <w:pStyle w:val="aNotepar"/>
        <w:rPr>
          <w:iCs/>
        </w:rPr>
      </w:pPr>
      <w:r w:rsidRPr="00ED4D1B">
        <w:rPr>
          <w:rStyle w:val="charItals"/>
        </w:rPr>
        <w:t>Note</w:t>
      </w:r>
      <w:r w:rsidRPr="00ED4D1B">
        <w:rPr>
          <w:rStyle w:val="charItals"/>
        </w:rPr>
        <w:tab/>
      </w:r>
      <w:r w:rsidRPr="0027347B">
        <w:rPr>
          <w:iCs/>
        </w:rPr>
        <w:t>A person may apply for the grant of a further lease not later than 6 months after the expiry of the affected lease.</w:t>
      </w:r>
    </w:p>
    <w:p w:rsidR="00133485" w:rsidRPr="0027347B" w:rsidRDefault="00133485">
      <w:pPr>
        <w:pStyle w:val="Apara"/>
      </w:pPr>
      <w:r w:rsidRPr="0027347B">
        <w:tab/>
        <w:t>(b)</w:t>
      </w:r>
      <w:r w:rsidRPr="0027347B">
        <w:tab/>
        <w:t>the approval is revoked under section 189; or</w:t>
      </w:r>
    </w:p>
    <w:p w:rsidR="00133485" w:rsidRPr="0027347B" w:rsidRDefault="00133485">
      <w:pPr>
        <w:pStyle w:val="Apara"/>
      </w:pPr>
      <w:r w:rsidRPr="0027347B">
        <w:tab/>
        <w:t>(c)</w:t>
      </w:r>
      <w:r w:rsidRPr="0027347B">
        <w:tab/>
        <w:t>if the approval states a period for the end of the approval—the period ends; or</w:t>
      </w:r>
    </w:p>
    <w:p w:rsidR="00133485" w:rsidRPr="0027347B" w:rsidRDefault="00133485">
      <w:pPr>
        <w:pStyle w:val="Apara"/>
      </w:pPr>
      <w:r w:rsidRPr="0027347B">
        <w:tab/>
        <w:t>(d)</w:t>
      </w:r>
      <w:r w:rsidRPr="0027347B">
        <w:tab/>
        <w:t>the approval is surrendered, other than for a lease variation or renewal; or</w:t>
      </w:r>
    </w:p>
    <w:p w:rsidR="00133485" w:rsidRPr="0027347B" w:rsidRDefault="00133485" w:rsidP="004C24C0">
      <w:pPr>
        <w:pStyle w:val="Apara"/>
      </w:pPr>
      <w:r w:rsidRPr="0027347B">
        <w:tab/>
        <w:t>(e)</w:t>
      </w:r>
      <w:r w:rsidRPr="0027347B">
        <w:tab/>
        <w:t>the affected lease is surrendered (other than u</w:t>
      </w:r>
      <w:r w:rsidR="00AB439E">
        <w:t>nder section 254) or terminated; or</w:t>
      </w:r>
    </w:p>
    <w:p w:rsidR="00AB439E" w:rsidRPr="00875704" w:rsidRDefault="00AB439E" w:rsidP="004C24C0">
      <w:pPr>
        <w:pStyle w:val="Apara"/>
        <w:keepNext/>
      </w:pPr>
      <w:r w:rsidRPr="00875704">
        <w:tab/>
        <w:t>(f)</w:t>
      </w:r>
      <w:r w:rsidRPr="00875704">
        <w:tab/>
        <w:t xml:space="preserve">for a declared unit title lease—a further lease is not granted under the </w:t>
      </w:r>
      <w:hyperlink r:id="rId301" w:tooltip="A2001-16" w:history="1">
        <w:r w:rsidRPr="00875704">
          <w:rPr>
            <w:rStyle w:val="charCitHyperlinkItal"/>
          </w:rPr>
          <w:t>Unit Titles Act 2001</w:t>
        </w:r>
      </w:hyperlink>
      <w:r w:rsidRPr="00875704">
        <w:t>, section 167AA.</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s 184, s 185, this section or s 187.</w:t>
      </w:r>
    </w:p>
    <w:p w:rsidR="00814787" w:rsidRPr="0027347B" w:rsidRDefault="00814787" w:rsidP="00653620">
      <w:pPr>
        <w:pStyle w:val="Amain"/>
        <w:keepNext/>
      </w:pPr>
      <w:r w:rsidRPr="0027347B">
        <w:lastRenderedPageBreak/>
        <w:tab/>
        <w:t>(3)</w:t>
      </w:r>
      <w:r w:rsidRPr="0027347B">
        <w:tab/>
        <w:t>If only 1 use is allowed under the development approval, the development approval ends if the use in accordance with the development approval does not begin or happen before the end of—</w:t>
      </w:r>
    </w:p>
    <w:p w:rsidR="00814787" w:rsidRPr="0027347B" w:rsidRDefault="00814787" w:rsidP="00653620">
      <w:pPr>
        <w:pStyle w:val="Apara"/>
        <w:keepNext/>
      </w:pPr>
      <w:r w:rsidRPr="0027347B">
        <w:tab/>
        <w:t>(a)</w:t>
      </w:r>
      <w:r w:rsidRPr="0027347B">
        <w:tab/>
        <w:t>the period of 2 years starting on the day after the day the approval takes effect; or</w:t>
      </w:r>
    </w:p>
    <w:p w:rsidR="00814787" w:rsidRPr="0027347B" w:rsidRDefault="00814787" w:rsidP="00FB44D3">
      <w:pPr>
        <w:pStyle w:val="Apara"/>
        <w:keepNext/>
      </w:pPr>
      <w:r w:rsidRPr="0027347B">
        <w:tab/>
        <w:t>(b)</w:t>
      </w:r>
      <w:r w:rsidRPr="0027347B">
        <w:tab/>
        <w:t>if an appeal is made to a court in relation to the approval—the period of 2 years starting on the day after the day the appeal ends.</w:t>
      </w:r>
    </w:p>
    <w:p w:rsidR="00814787" w:rsidRPr="0027347B" w:rsidRDefault="00814787" w:rsidP="0081478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814787" w:rsidRPr="0027347B" w:rsidRDefault="00814787" w:rsidP="00814787">
      <w:pPr>
        <w:pStyle w:val="Amain"/>
      </w:pPr>
      <w:r w:rsidRPr="0027347B">
        <w:tab/>
        <w:t>(4)</w:t>
      </w:r>
      <w:r w:rsidRPr="0027347B">
        <w:tab/>
        <w:t>If more than 1 use is allowed under the development approval, the development approval ends if none of the uses in accordance with the development approval begin or happen before the end of—</w:t>
      </w:r>
    </w:p>
    <w:p w:rsidR="00814787" w:rsidRPr="0027347B" w:rsidRDefault="00814787" w:rsidP="00814787">
      <w:pPr>
        <w:pStyle w:val="Apara"/>
      </w:pPr>
      <w:r w:rsidRPr="0027347B">
        <w:tab/>
        <w:t>(a)</w:t>
      </w:r>
      <w:r w:rsidRPr="0027347B">
        <w:tab/>
        <w:t>the period of 2 years starting on the day after the day the approval takes effect; or</w:t>
      </w:r>
    </w:p>
    <w:p w:rsidR="00814787" w:rsidRPr="0027347B" w:rsidRDefault="00814787" w:rsidP="00814787">
      <w:pPr>
        <w:pStyle w:val="Apara"/>
      </w:pPr>
      <w:r w:rsidRPr="0027347B">
        <w:tab/>
        <w:t>(b)</w:t>
      </w:r>
      <w:r w:rsidRPr="0027347B">
        <w:tab/>
        <w:t>if an appeal is made to a court in relation to the approval—the period of 2 years starting on the day after the day the appeal ends.</w:t>
      </w:r>
    </w:p>
    <w:p w:rsidR="00814787" w:rsidRPr="0027347B" w:rsidRDefault="00814787" w:rsidP="00814787">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pPr>
        <w:pStyle w:val="Amain"/>
        <w:keepNext/>
      </w:pPr>
      <w:r w:rsidRPr="0027347B">
        <w:tab/>
        <w:t>(5)</w:t>
      </w:r>
      <w:r w:rsidRPr="0027347B">
        <w:tab/>
        <w:t>To remove any doubt, a development approval relating to use does not end only because 1 or more of the following apply to the development or lease:</w:t>
      </w:r>
    </w:p>
    <w:p w:rsidR="00133485" w:rsidRPr="0027347B" w:rsidRDefault="00133485">
      <w:pPr>
        <w:pStyle w:val="Apara"/>
      </w:pPr>
      <w:r w:rsidRPr="0027347B">
        <w:tab/>
        <w:t>(a)</w:t>
      </w:r>
      <w:r w:rsidRPr="0027347B">
        <w:tab/>
        <w:t>the use is not continuous;</w:t>
      </w:r>
    </w:p>
    <w:p w:rsidR="00133485" w:rsidRPr="0027347B" w:rsidRDefault="00133485">
      <w:pPr>
        <w:pStyle w:val="Apara"/>
      </w:pPr>
      <w:r w:rsidRPr="0027347B">
        <w:tab/>
        <w:t>(b)</w:t>
      </w:r>
      <w:r w:rsidRPr="0027347B">
        <w:tab/>
        <w:t>someone deals with the affected lease;</w:t>
      </w:r>
    </w:p>
    <w:p w:rsidR="00133485" w:rsidRPr="0027347B" w:rsidRDefault="00133485">
      <w:pPr>
        <w:pStyle w:val="Apara"/>
      </w:pPr>
      <w:r w:rsidRPr="0027347B">
        <w:tab/>
        <w:t>(c)</w:t>
      </w:r>
      <w:r w:rsidRPr="0027347B">
        <w:tab/>
        <w:t xml:space="preserve">a further lease is granted for the affected lease on application under section 254, whether the grant happens immediately after the expiry of </w:t>
      </w:r>
      <w:r w:rsidR="0083519F">
        <w:t>the affected lease or otherwise;</w:t>
      </w:r>
    </w:p>
    <w:p w:rsidR="0083519F" w:rsidRPr="00875704" w:rsidRDefault="0083519F" w:rsidP="00653620">
      <w:pPr>
        <w:pStyle w:val="Apara"/>
        <w:keepNext/>
      </w:pPr>
      <w:r w:rsidRPr="00875704">
        <w:lastRenderedPageBreak/>
        <w:tab/>
        <w:t>(d)</w:t>
      </w:r>
      <w:r w:rsidRPr="00875704">
        <w:tab/>
        <w:t xml:space="preserve">for a declared unit title lease—a further lease is granted under the </w:t>
      </w:r>
      <w:hyperlink r:id="rId302" w:tooltip="A2001-16" w:history="1">
        <w:r w:rsidRPr="00875704">
          <w:rPr>
            <w:rStyle w:val="charCitHyperlinkItal"/>
          </w:rPr>
          <w:t>Unit Titles Act 2001</w:t>
        </w:r>
      </w:hyperlink>
      <w:r w:rsidRPr="00875704">
        <w:t>, section 167AA.</w:t>
      </w:r>
    </w:p>
    <w:p w:rsidR="00133485" w:rsidRPr="0027347B" w:rsidRDefault="00133485">
      <w:pPr>
        <w:pStyle w:val="aExamHdgss"/>
      </w:pPr>
      <w:r w:rsidRPr="0027347B">
        <w:t>Examples of use not being continuous for par (a)</w:t>
      </w:r>
    </w:p>
    <w:p w:rsidR="00133485" w:rsidRPr="0027347B" w:rsidRDefault="00133485">
      <w:pPr>
        <w:pStyle w:val="aExamINumss"/>
        <w:tabs>
          <w:tab w:val="clear" w:pos="1500"/>
          <w:tab w:val="left" w:pos="1505"/>
        </w:tabs>
        <w:ind w:left="1505" w:hanging="405"/>
      </w:pPr>
      <w:r w:rsidRPr="0027347B">
        <w:t>1</w:t>
      </w:r>
      <w:r w:rsidRPr="0027347B">
        <w:tab/>
        <w:t>the use is interrupted</w:t>
      </w:r>
    </w:p>
    <w:p w:rsidR="00133485" w:rsidRPr="0027347B" w:rsidRDefault="00133485">
      <w:pPr>
        <w:pStyle w:val="aExamINumss"/>
        <w:keepNext/>
        <w:tabs>
          <w:tab w:val="clear" w:pos="1500"/>
          <w:tab w:val="left" w:pos="1505"/>
        </w:tabs>
        <w:ind w:left="1505" w:hanging="405"/>
      </w:pPr>
      <w:r w:rsidRPr="0027347B">
        <w:t>2</w:t>
      </w:r>
      <w:r w:rsidRPr="0027347B">
        <w:tab/>
        <w:t>the use is intermittent</w:t>
      </w:r>
    </w:p>
    <w:p w:rsidR="00133485" w:rsidRPr="0027347B" w:rsidRDefault="00133485">
      <w:pPr>
        <w:pStyle w:val="Amain"/>
      </w:pPr>
      <w:r w:rsidRPr="0027347B">
        <w:tab/>
        <w:t>(6)</w:t>
      </w:r>
      <w:r w:rsidRPr="0027347B">
        <w:tab/>
        <w:t>The planning and land authority must tell the registrar-general about the ending of a development approval to which this section applies if—</w:t>
      </w:r>
    </w:p>
    <w:p w:rsidR="00133485" w:rsidRPr="0027347B" w:rsidRDefault="00133485">
      <w:pPr>
        <w:pStyle w:val="Apara"/>
      </w:pPr>
      <w:r w:rsidRPr="0027347B">
        <w:tab/>
        <w:t>(a)</w:t>
      </w:r>
      <w:r w:rsidRPr="0027347B">
        <w:tab/>
        <w:t>the authority gave the registrar-general notice of the approval; and</w:t>
      </w:r>
    </w:p>
    <w:p w:rsidR="00133485" w:rsidRPr="0027347B" w:rsidRDefault="00133485">
      <w:pPr>
        <w:pStyle w:val="Apara"/>
      </w:pPr>
      <w:r w:rsidRPr="0027347B">
        <w:tab/>
        <w:t>(b)</w:t>
      </w:r>
      <w:r w:rsidRPr="0027347B">
        <w:tab/>
        <w:t>the approval is surrendered to the authority.</w:t>
      </w:r>
    </w:p>
    <w:p w:rsidR="00133485" w:rsidRPr="0027347B" w:rsidRDefault="00133485">
      <w:pPr>
        <w:pStyle w:val="Amain"/>
        <w:keepNext/>
      </w:pPr>
      <w:r w:rsidRPr="0027347B">
        <w:tab/>
        <w:t>(7)</w:t>
      </w:r>
      <w:r w:rsidRPr="0027347B">
        <w:tab/>
        <w:t>In this section:</w:t>
      </w:r>
    </w:p>
    <w:p w:rsidR="00133485" w:rsidRPr="0027347B" w:rsidRDefault="00133485">
      <w:pPr>
        <w:pStyle w:val="aDef"/>
      </w:pPr>
      <w:r w:rsidRPr="00ED4D1B">
        <w:rPr>
          <w:rStyle w:val="charBoldItals"/>
        </w:rPr>
        <w:t>deal</w:t>
      </w:r>
      <w:r w:rsidRPr="0027347B">
        <w:t xml:space="preserve"> with a lease—see section 234.</w:t>
      </w:r>
    </w:p>
    <w:p w:rsidR="0083519F" w:rsidRPr="00875704" w:rsidRDefault="0083519F" w:rsidP="0083519F">
      <w:pPr>
        <w:pStyle w:val="aDef"/>
      </w:pPr>
      <w:r w:rsidRPr="00875704">
        <w:rPr>
          <w:rStyle w:val="charBoldItals"/>
        </w:rPr>
        <w:t xml:space="preserve">declared unit title lease </w:t>
      </w:r>
      <w:r w:rsidRPr="00875704">
        <w:t>means a lease of a unit or common property in a units plan that subdivides land under a declared land sublease.</w:t>
      </w:r>
    </w:p>
    <w:p w:rsidR="00133485" w:rsidRPr="0027347B" w:rsidRDefault="00133485">
      <w:pPr>
        <w:pStyle w:val="AH5Sec"/>
      </w:pPr>
      <w:bookmarkStart w:id="333" w:name="_Toc10629230"/>
      <w:r w:rsidRPr="00AB453E">
        <w:rPr>
          <w:rStyle w:val="CharSectNo"/>
        </w:rPr>
        <w:t>187</w:t>
      </w:r>
      <w:r w:rsidRPr="0027347B">
        <w:tab/>
        <w:t>End of development approvals for use under licence or permit</w:t>
      </w:r>
      <w:bookmarkEnd w:id="333"/>
    </w:p>
    <w:p w:rsidR="00133485" w:rsidRPr="0027347B" w:rsidRDefault="00133485">
      <w:pPr>
        <w:pStyle w:val="Amain"/>
      </w:pPr>
      <w:r w:rsidRPr="0027347B">
        <w:tab/>
        <w:t>(1)</w:t>
      </w:r>
      <w:r w:rsidRPr="0027347B">
        <w:tab/>
        <w:t>This section applies to a development approval, or</w:t>
      </w:r>
      <w:r w:rsidR="00F9196D">
        <w:t xml:space="preserve"> part </w:t>
      </w:r>
      <w:r w:rsidRPr="0027347B">
        <w:t>of a development approval, that relates only to the use of land under a licence or permit.</w:t>
      </w:r>
    </w:p>
    <w:p w:rsidR="00133485" w:rsidRPr="0027347B" w:rsidRDefault="00133485" w:rsidP="00F24CF0">
      <w:pPr>
        <w:pStyle w:val="Amain"/>
        <w:keepNext/>
      </w:pPr>
      <w:r w:rsidRPr="0027347B">
        <w:tab/>
        <w:t>(2)</w:t>
      </w:r>
      <w:r w:rsidRPr="0027347B">
        <w:tab/>
        <w:t>The development approval ends if—</w:t>
      </w:r>
    </w:p>
    <w:p w:rsidR="00133485" w:rsidRPr="0027347B" w:rsidRDefault="00133485" w:rsidP="00F24CF0">
      <w:pPr>
        <w:pStyle w:val="Apara"/>
        <w:keepNext/>
      </w:pPr>
      <w:r w:rsidRPr="0027347B">
        <w:tab/>
        <w:t>(a)</w:t>
      </w:r>
      <w:r w:rsidRPr="0027347B">
        <w:tab/>
        <w:t>the approval is revoked under section 189; or</w:t>
      </w:r>
    </w:p>
    <w:p w:rsidR="00133485" w:rsidRPr="0027347B" w:rsidRDefault="00133485">
      <w:pPr>
        <w:pStyle w:val="Apara"/>
      </w:pPr>
      <w:r w:rsidRPr="0027347B">
        <w:tab/>
        <w:t>(b)</w:t>
      </w:r>
      <w:r w:rsidRPr="0027347B">
        <w:tab/>
        <w:t>if the approval states a period for the end of the approval—the period ends; or</w:t>
      </w:r>
    </w:p>
    <w:p w:rsidR="00133485" w:rsidRPr="0027347B" w:rsidRDefault="00133485">
      <w:pPr>
        <w:pStyle w:val="Apara"/>
      </w:pPr>
      <w:r w:rsidRPr="0027347B">
        <w:tab/>
        <w:t>(c)</w:t>
      </w:r>
      <w:r w:rsidRPr="0027347B">
        <w:tab/>
        <w:t>the approval is surrendered; or</w:t>
      </w:r>
    </w:p>
    <w:p w:rsidR="00A347ED" w:rsidRPr="0027347B" w:rsidRDefault="00A347ED" w:rsidP="00A347ED">
      <w:pPr>
        <w:pStyle w:val="Apara"/>
      </w:pPr>
      <w:r w:rsidRPr="0027347B">
        <w:tab/>
        <w:t>(d)</w:t>
      </w:r>
      <w:r w:rsidRPr="0027347B">
        <w:tab/>
        <w:t>the licence or permit has expired and has not been renewed on an application to renew the licence or permit made within 6 months after the day of expiry; or</w:t>
      </w:r>
    </w:p>
    <w:p w:rsidR="00A347ED" w:rsidRPr="0027347B" w:rsidRDefault="00A347ED" w:rsidP="004353E0">
      <w:pPr>
        <w:pStyle w:val="Apara"/>
        <w:keepNext/>
      </w:pPr>
      <w:r w:rsidRPr="0027347B">
        <w:lastRenderedPageBreak/>
        <w:tab/>
        <w:t>(e)</w:t>
      </w:r>
      <w:r w:rsidRPr="0027347B">
        <w:tab/>
        <w:t>the licence or permit ends other than by expiring.</w:t>
      </w:r>
    </w:p>
    <w:p w:rsidR="00133485" w:rsidRPr="0027347B" w:rsidRDefault="00133485">
      <w:pPr>
        <w:pStyle w:val="aNote"/>
      </w:pPr>
      <w:r w:rsidRPr="00ED4D1B">
        <w:rPr>
          <w:rStyle w:val="charItals"/>
        </w:rPr>
        <w:t>Note</w:t>
      </w:r>
      <w:r w:rsidRPr="00ED4D1B">
        <w:rPr>
          <w:rStyle w:val="charItals"/>
        </w:rPr>
        <w:tab/>
      </w:r>
      <w:r w:rsidRPr="0027347B">
        <w:rPr>
          <w:iCs/>
        </w:rPr>
        <w:t>A</w:t>
      </w:r>
      <w:r w:rsidRPr="0027347B">
        <w:t xml:space="preserve"> development approval to which this section applies continues unless the approval ends under s 184, s 185, s 186 or this section.</w:t>
      </w:r>
    </w:p>
    <w:p w:rsidR="006E25E9" w:rsidRPr="0027347B" w:rsidRDefault="006E25E9" w:rsidP="00CE35D3">
      <w:pPr>
        <w:pStyle w:val="Amain"/>
        <w:keepNext/>
      </w:pPr>
      <w:r w:rsidRPr="0027347B">
        <w:tab/>
        <w:t>(3)</w:t>
      </w:r>
      <w:r w:rsidRPr="0027347B">
        <w:tab/>
        <w:t>The development approval ends if use in accordance with the development approval does not begin or happen before the end of—</w:t>
      </w:r>
    </w:p>
    <w:p w:rsidR="006E25E9" w:rsidRPr="0027347B" w:rsidRDefault="006E25E9" w:rsidP="006E25E9">
      <w:pPr>
        <w:pStyle w:val="Apara"/>
      </w:pPr>
      <w:r w:rsidRPr="0027347B">
        <w:tab/>
        <w:t>(a)</w:t>
      </w:r>
      <w:r w:rsidRPr="0027347B">
        <w:tab/>
        <w:t>the period of 2 years starting on the day after the day the approval takes effect; or</w:t>
      </w:r>
    </w:p>
    <w:p w:rsidR="006E25E9" w:rsidRPr="0027347B" w:rsidRDefault="006E25E9" w:rsidP="00FB44D3">
      <w:pPr>
        <w:pStyle w:val="Apara"/>
        <w:keepNext/>
      </w:pPr>
      <w:r w:rsidRPr="0027347B">
        <w:tab/>
        <w:t>(b)</w:t>
      </w:r>
      <w:r w:rsidRPr="0027347B">
        <w:tab/>
        <w:t>if an appeal is made to a court in relation to the approval—the period of 2 years starting on the day after the day the appeal ends.</w:t>
      </w:r>
    </w:p>
    <w:p w:rsidR="006E25E9" w:rsidRPr="0027347B" w:rsidRDefault="006E25E9" w:rsidP="006E25E9">
      <w:pPr>
        <w:pStyle w:val="aNotepar"/>
      </w:pPr>
      <w:r w:rsidRPr="00ED4D1B">
        <w:rPr>
          <w:rStyle w:val="charItals"/>
        </w:rPr>
        <w:t>Note</w:t>
      </w:r>
      <w:r w:rsidRPr="00ED4D1B">
        <w:rPr>
          <w:rStyle w:val="charItals"/>
        </w:rPr>
        <w:tab/>
      </w:r>
      <w:r w:rsidRPr="00ED4D1B">
        <w:rPr>
          <w:rStyle w:val="charBoldItals"/>
        </w:rPr>
        <w:t>Ends</w:t>
      </w:r>
      <w:r w:rsidRPr="0027347B">
        <w:t>—see the dictionary.</w:t>
      </w:r>
    </w:p>
    <w:p w:rsidR="00133485" w:rsidRPr="0027347B" w:rsidRDefault="00133485" w:rsidP="00BA53E9">
      <w:pPr>
        <w:pStyle w:val="Amain"/>
        <w:keepNext/>
      </w:pPr>
      <w:r w:rsidRPr="0027347B">
        <w:tab/>
        <w:t>(4)</w:t>
      </w:r>
      <w:r w:rsidRPr="0027347B">
        <w:tab/>
        <w:t>To remove any doubt, a development approval relating to use does not end only because the use is not continuous.</w:t>
      </w:r>
    </w:p>
    <w:p w:rsidR="00133485" w:rsidRPr="0027347B" w:rsidRDefault="00133485" w:rsidP="00BA53E9">
      <w:pPr>
        <w:pStyle w:val="aExamHdgss"/>
      </w:pPr>
      <w:r w:rsidRPr="0027347B">
        <w:t>Examples of use not being continuous</w:t>
      </w:r>
    </w:p>
    <w:p w:rsidR="00133485" w:rsidRPr="0027347B" w:rsidRDefault="00133485" w:rsidP="00BA53E9">
      <w:pPr>
        <w:pStyle w:val="aExamINumss"/>
        <w:keepNext/>
      </w:pPr>
      <w:r w:rsidRPr="0027347B">
        <w:t>1</w:t>
      </w:r>
      <w:r w:rsidRPr="0027347B">
        <w:tab/>
        <w:t>the use is interrupted</w:t>
      </w:r>
    </w:p>
    <w:p w:rsidR="00133485" w:rsidRPr="0027347B" w:rsidRDefault="00133485">
      <w:pPr>
        <w:pStyle w:val="aExamINumss"/>
        <w:keepNext/>
      </w:pPr>
      <w:r w:rsidRPr="0027347B">
        <w:t>2</w:t>
      </w:r>
      <w:r w:rsidRPr="0027347B">
        <w:tab/>
        <w:t>the use is intermittent</w:t>
      </w:r>
    </w:p>
    <w:p w:rsidR="00133485" w:rsidRPr="0027347B" w:rsidRDefault="00133485">
      <w:pPr>
        <w:pStyle w:val="AH5Sec"/>
      </w:pPr>
      <w:bookmarkStart w:id="334" w:name="_Toc10629231"/>
      <w:r w:rsidRPr="00AB453E">
        <w:rPr>
          <w:rStyle w:val="CharSectNo"/>
        </w:rPr>
        <w:t>188</w:t>
      </w:r>
      <w:r w:rsidRPr="0027347B">
        <w:tab/>
        <w:t>Development approvals continue unless ended</w:t>
      </w:r>
      <w:bookmarkEnd w:id="334"/>
    </w:p>
    <w:p w:rsidR="00133485" w:rsidRPr="0027347B" w:rsidRDefault="00133485">
      <w:pPr>
        <w:pStyle w:val="Amain"/>
        <w:keepNext/>
      </w:pPr>
      <w:r w:rsidRPr="0027347B">
        <w:tab/>
        <w:t>(1)</w:t>
      </w:r>
      <w:r w:rsidRPr="0027347B">
        <w:tab/>
        <w:t>This section applies to a development approval to which any of the following applies:</w:t>
      </w:r>
    </w:p>
    <w:p w:rsidR="00133485" w:rsidRPr="0027347B" w:rsidRDefault="00133485">
      <w:pPr>
        <w:pStyle w:val="Apara"/>
      </w:pPr>
      <w:r w:rsidRPr="0027347B">
        <w:tab/>
        <w:t>(a)</w:t>
      </w:r>
      <w:r w:rsidRPr="0027347B">
        <w:tab/>
        <w:t>section 184 (End of development approvals other than lease variations);</w:t>
      </w:r>
    </w:p>
    <w:p w:rsidR="00133485" w:rsidRPr="0027347B" w:rsidRDefault="00133485">
      <w:pPr>
        <w:pStyle w:val="Apara"/>
      </w:pPr>
      <w:r w:rsidRPr="0027347B">
        <w:tab/>
        <w:t>(b)</w:t>
      </w:r>
      <w:r w:rsidRPr="0027347B">
        <w:tab/>
        <w:t>section 185 (End of development approvals for lease variations);</w:t>
      </w:r>
    </w:p>
    <w:p w:rsidR="00133485" w:rsidRPr="0027347B" w:rsidRDefault="00133485">
      <w:pPr>
        <w:pStyle w:val="Apara"/>
      </w:pPr>
      <w:r w:rsidRPr="0027347B">
        <w:tab/>
        <w:t>(c)</w:t>
      </w:r>
      <w:r w:rsidRPr="0027347B">
        <w:tab/>
        <w:t>section 186 (End of development approvals for use under lease without lease variation, licence or permit);</w:t>
      </w:r>
    </w:p>
    <w:p w:rsidR="00133485" w:rsidRPr="0027347B" w:rsidRDefault="00133485">
      <w:pPr>
        <w:pStyle w:val="Apara"/>
      </w:pPr>
      <w:r w:rsidRPr="0027347B">
        <w:tab/>
        <w:t>(d)</w:t>
      </w:r>
      <w:r w:rsidRPr="0027347B">
        <w:tab/>
        <w:t>section 187 (End of development approvals for use under licence or permit).</w:t>
      </w:r>
    </w:p>
    <w:p w:rsidR="00133485" w:rsidRPr="0027347B" w:rsidRDefault="00133485">
      <w:pPr>
        <w:pStyle w:val="Amain"/>
      </w:pPr>
      <w:r w:rsidRPr="0027347B">
        <w:lastRenderedPageBreak/>
        <w:tab/>
        <w:t>(2)</w:t>
      </w:r>
      <w:r w:rsidRPr="0027347B">
        <w:tab/>
        <w:t>To remove any doubt, a development approval to which this section applies continues unless the approval ends in accordance with a section mentioned in subsection (1).</w:t>
      </w:r>
    </w:p>
    <w:p w:rsidR="00133485" w:rsidRPr="0027347B" w:rsidRDefault="00133485">
      <w:pPr>
        <w:pStyle w:val="AH5Sec"/>
      </w:pPr>
      <w:bookmarkStart w:id="335" w:name="_Toc10629232"/>
      <w:r w:rsidRPr="00AB453E">
        <w:rPr>
          <w:rStyle w:val="CharSectNo"/>
        </w:rPr>
        <w:t>189</w:t>
      </w:r>
      <w:r w:rsidRPr="0027347B">
        <w:tab/>
        <w:t>Revocation of development approvals</w:t>
      </w:r>
      <w:bookmarkEnd w:id="335"/>
    </w:p>
    <w:p w:rsidR="00133485" w:rsidRPr="0027347B" w:rsidRDefault="00133485">
      <w:pPr>
        <w:pStyle w:val="Amain"/>
      </w:pPr>
      <w:r w:rsidRPr="0027347B">
        <w:tab/>
        <w:t>(1)</w:t>
      </w:r>
      <w:r w:rsidRPr="0027347B">
        <w:tab/>
        <w:t>The planning and land authority may revoke a development approval—</w:t>
      </w:r>
    </w:p>
    <w:p w:rsidR="00133485" w:rsidRPr="0027347B" w:rsidRDefault="00133485">
      <w:pPr>
        <w:pStyle w:val="Apara"/>
      </w:pPr>
      <w:r w:rsidRPr="0027347B">
        <w:tab/>
        <w:t>(a)</w:t>
      </w:r>
      <w:r w:rsidRPr="0027347B">
        <w:tab/>
        <w:t>if satisfied that the approval was obtained by fraud or misrepresentation; or</w:t>
      </w:r>
    </w:p>
    <w:p w:rsidR="00133485" w:rsidRPr="0027347B" w:rsidRDefault="00133485" w:rsidP="00BA53E9">
      <w:pPr>
        <w:pStyle w:val="Apara"/>
        <w:keepNext/>
        <w:keepLines/>
      </w:pPr>
      <w:r w:rsidRPr="0027347B">
        <w:tab/>
        <w:t>(b)</w:t>
      </w:r>
      <w:r w:rsidRPr="0027347B">
        <w:tab/>
        <w:t xml:space="preserve">if the approval is in relation to a place registered, or nominated for provisional registration, under the </w:t>
      </w:r>
      <w:hyperlink r:id="rId303" w:tooltip="A2004-57" w:history="1">
        <w:r w:rsidR="00113226" w:rsidRPr="00113226">
          <w:rPr>
            <w:rStyle w:val="charCitHyperlinkItal"/>
          </w:rPr>
          <w:t>Heritage Act 2004</w:t>
        </w:r>
      </w:hyperlink>
      <w:r w:rsidRPr="0027347B">
        <w:t>—if the applicant is convicted of an offence against this</w:t>
      </w:r>
      <w:r w:rsidR="00F9196D">
        <w:t xml:space="preserve"> part </w:t>
      </w:r>
      <w:r w:rsidRPr="0027347B">
        <w:t xml:space="preserve">or the </w:t>
      </w:r>
      <w:hyperlink r:id="rId304" w:tooltip="A2004-57" w:history="1">
        <w:r w:rsidR="00113226" w:rsidRPr="00113226">
          <w:rPr>
            <w:rStyle w:val="charCitHyperlinkItal"/>
          </w:rPr>
          <w:t>Heritage Act 2004</w:t>
        </w:r>
      </w:hyperlink>
      <w:r w:rsidRPr="0027347B">
        <w:t>.</w:t>
      </w:r>
    </w:p>
    <w:p w:rsidR="00133485" w:rsidRPr="0027347B" w:rsidRDefault="00133485">
      <w:pPr>
        <w:pStyle w:val="Amain"/>
      </w:pPr>
      <w:r w:rsidRPr="0027347B">
        <w:tab/>
        <w:t>(2)</w:t>
      </w:r>
      <w:r w:rsidRPr="0027347B">
        <w:tab/>
        <w:t>The planning and land authority must tell the registrar-general about the revocation of the development approval if the authority gave the registrar-general notice of the approval.</w:t>
      </w:r>
    </w:p>
    <w:p w:rsidR="00133485" w:rsidRPr="00AB453E" w:rsidRDefault="00133485">
      <w:pPr>
        <w:pStyle w:val="AH3Div"/>
      </w:pPr>
      <w:bookmarkStart w:id="336" w:name="_Toc10629233"/>
      <w:r w:rsidRPr="00AB453E">
        <w:rPr>
          <w:rStyle w:val="CharDivNo"/>
        </w:rPr>
        <w:t>Division 7.3.10</w:t>
      </w:r>
      <w:r w:rsidRPr="0027347B">
        <w:tab/>
      </w:r>
      <w:r w:rsidRPr="00AB453E">
        <w:rPr>
          <w:rStyle w:val="CharDivText"/>
        </w:rPr>
        <w:t>Reconsideration of decisions on development applications</w:t>
      </w:r>
      <w:bookmarkEnd w:id="336"/>
    </w:p>
    <w:p w:rsidR="00133485" w:rsidRPr="0027347B" w:rsidRDefault="00133485">
      <w:pPr>
        <w:pStyle w:val="AH5Sec"/>
      </w:pPr>
      <w:bookmarkStart w:id="337" w:name="_Toc10629234"/>
      <w:r w:rsidRPr="00AB453E">
        <w:rPr>
          <w:rStyle w:val="CharSectNo"/>
        </w:rPr>
        <w:t>190</w:t>
      </w:r>
      <w:r w:rsidRPr="0027347B">
        <w:tab/>
        <w:t>Definitions—div 7.3.10</w:t>
      </w:r>
      <w:bookmarkEnd w:id="337"/>
    </w:p>
    <w:p w:rsidR="00133485" w:rsidRPr="0027347B" w:rsidRDefault="00133485">
      <w:pPr>
        <w:pStyle w:val="Amainreturn"/>
        <w:keepNext/>
      </w:pPr>
      <w:r w:rsidRPr="0027347B">
        <w:t>In this division:</w:t>
      </w:r>
    </w:p>
    <w:p w:rsidR="00133485" w:rsidRPr="0027347B" w:rsidRDefault="00133485">
      <w:pPr>
        <w:pStyle w:val="aDef"/>
        <w:keepNext/>
      </w:pPr>
      <w:r w:rsidRPr="0027347B">
        <w:rPr>
          <w:rStyle w:val="charBoldItals"/>
        </w:rPr>
        <w:t>original application</w:t>
      </w:r>
      <w:r w:rsidRPr="0027347B">
        <w:t>—see section 191 (1) (a).</w:t>
      </w:r>
    </w:p>
    <w:p w:rsidR="00133485" w:rsidRPr="0027347B" w:rsidRDefault="00133485">
      <w:pPr>
        <w:pStyle w:val="aDef"/>
      </w:pPr>
      <w:r w:rsidRPr="0027347B">
        <w:rPr>
          <w:rStyle w:val="charBoldItals"/>
        </w:rPr>
        <w:t>original decision</w:t>
      </w:r>
      <w:r w:rsidRPr="0027347B">
        <w:t>—see section 191 (1) (a).</w:t>
      </w:r>
    </w:p>
    <w:p w:rsidR="00133485" w:rsidRPr="0027347B" w:rsidRDefault="00133485">
      <w:pPr>
        <w:pStyle w:val="aDef"/>
      </w:pPr>
      <w:r w:rsidRPr="0027347B">
        <w:rPr>
          <w:rStyle w:val="charBoldItals"/>
        </w:rPr>
        <w:t>reconsideration application</w:t>
      </w:r>
      <w:r w:rsidRPr="0027347B">
        <w:t>—see section 191 (3).</w:t>
      </w:r>
    </w:p>
    <w:p w:rsidR="00133485" w:rsidRPr="0027347B" w:rsidRDefault="00133485" w:rsidP="009C215E">
      <w:pPr>
        <w:pStyle w:val="AH5Sec"/>
      </w:pPr>
      <w:bookmarkStart w:id="338" w:name="_Toc10629235"/>
      <w:r w:rsidRPr="00AB453E">
        <w:rPr>
          <w:rStyle w:val="CharSectNo"/>
        </w:rPr>
        <w:lastRenderedPageBreak/>
        <w:t>191</w:t>
      </w:r>
      <w:r w:rsidRPr="0027347B">
        <w:tab/>
        <w:t>Applications for reconsideration</w:t>
      </w:r>
      <w:bookmarkEnd w:id="338"/>
    </w:p>
    <w:p w:rsidR="00133485" w:rsidRPr="0027347B" w:rsidRDefault="00133485">
      <w:pPr>
        <w:pStyle w:val="Amain"/>
        <w:keepNext/>
        <w:keepLines/>
      </w:pPr>
      <w:r w:rsidRPr="0027347B">
        <w:tab/>
        <w:t>(1)</w:t>
      </w:r>
      <w:r w:rsidRPr="0027347B">
        <w:tab/>
        <w:t>This section applies if—</w:t>
      </w:r>
    </w:p>
    <w:p w:rsidR="00133485" w:rsidRPr="0027347B" w:rsidRDefault="00133485">
      <w:pPr>
        <w:pStyle w:val="Apara"/>
        <w:keepNext/>
        <w:keepLines/>
      </w:pPr>
      <w:r w:rsidRPr="0027347B">
        <w:tab/>
        <w:t>(a)</w:t>
      </w:r>
      <w:r w:rsidRPr="0027347B">
        <w:tab/>
        <w:t xml:space="preserve">a development application, or an application for amendment of a development approval, (the </w:t>
      </w:r>
      <w:r w:rsidRPr="0027347B">
        <w:rPr>
          <w:rStyle w:val="charBoldItals"/>
        </w:rPr>
        <w:t>original application</w:t>
      </w:r>
      <w:r w:rsidRPr="0027347B">
        <w:t xml:space="preserve">) has been approved subject to a condition or refused (the </w:t>
      </w:r>
      <w:r w:rsidRPr="0027347B">
        <w:rPr>
          <w:rStyle w:val="charBoldItals"/>
        </w:rPr>
        <w:t>original decision</w:t>
      </w:r>
      <w:r w:rsidRPr="0027347B">
        <w:t>) by the planning and land authority; and</w:t>
      </w:r>
    </w:p>
    <w:p w:rsidR="00133485" w:rsidRPr="0027347B" w:rsidRDefault="00133485">
      <w:pPr>
        <w:pStyle w:val="Apara"/>
      </w:pPr>
      <w:r w:rsidRPr="0027347B">
        <w:tab/>
        <w:t>(b)</w:t>
      </w:r>
      <w:r w:rsidRPr="0027347B">
        <w:tab/>
        <w:t>an application has not previously been made under this section for reconsideration of the original decision; and</w:t>
      </w:r>
    </w:p>
    <w:p w:rsidR="00133485" w:rsidRPr="0027347B" w:rsidRDefault="00133485">
      <w:pPr>
        <w:pStyle w:val="Apara"/>
      </w:pPr>
      <w:r w:rsidRPr="0027347B">
        <w:tab/>
        <w:t>(c)</w:t>
      </w:r>
      <w:r w:rsidRPr="0027347B">
        <w:tab/>
        <w:t>the A</w:t>
      </w:r>
      <w:r w:rsidR="009C215E" w:rsidRPr="0027347B">
        <w:t>C</w:t>
      </w:r>
      <w:r w:rsidRPr="0027347B">
        <w:t>AT has not decided an application for review of the original decision.</w:t>
      </w:r>
    </w:p>
    <w:p w:rsidR="00133485" w:rsidRPr="0027347B" w:rsidRDefault="00133485">
      <w:pPr>
        <w:pStyle w:val="Amain"/>
      </w:pPr>
      <w:r w:rsidRPr="0027347B">
        <w:tab/>
        <w:t>(2)</w:t>
      </w:r>
      <w:r w:rsidRPr="0027347B">
        <w:tab/>
        <w:t>However, this section does not apply in relation to—</w:t>
      </w:r>
    </w:p>
    <w:p w:rsidR="00133485" w:rsidRPr="0027347B" w:rsidRDefault="00133485">
      <w:pPr>
        <w:pStyle w:val="Apara"/>
      </w:pPr>
      <w:r w:rsidRPr="0027347B">
        <w:tab/>
        <w:t>(a)</w:t>
      </w:r>
      <w:r w:rsidRPr="0027347B">
        <w:tab/>
        <w:t>the refusal of a development application, or an application for amendment of a development approval, in the code track; or</w:t>
      </w:r>
    </w:p>
    <w:p w:rsidR="00133485" w:rsidRPr="0027347B" w:rsidRDefault="00133485">
      <w:pPr>
        <w:pStyle w:val="Apara"/>
      </w:pPr>
      <w:r w:rsidRPr="0027347B">
        <w:tab/>
        <w:t>(b)</w:t>
      </w:r>
      <w:r w:rsidRPr="0027347B">
        <w:tab/>
        <w:t>the refusal of a development application to which division 9.4.2 (Varying concessional leases to remove concessional status) applies if the Minister decides that considering the application is not in the public interest.</w:t>
      </w:r>
    </w:p>
    <w:p w:rsidR="00133485" w:rsidRPr="0027347B" w:rsidRDefault="00133485">
      <w:pPr>
        <w:pStyle w:val="Amain"/>
      </w:pPr>
      <w:r w:rsidRPr="0027347B">
        <w:tab/>
        <w:t>(3)</w:t>
      </w:r>
      <w:r w:rsidRPr="0027347B">
        <w:tab/>
        <w:t>The applicant for the orig</w:t>
      </w:r>
      <w:r w:rsidR="00F70945" w:rsidRPr="0027347B">
        <w:t>inal application may apply (the </w:t>
      </w:r>
      <w:r w:rsidRPr="0027347B">
        <w:rPr>
          <w:rStyle w:val="charBoldItals"/>
        </w:rPr>
        <w:t>reconsideration application</w:t>
      </w:r>
      <w:r w:rsidRPr="0027347B">
        <w:t>) for reconsideration of the original decision.</w:t>
      </w:r>
    </w:p>
    <w:p w:rsidR="00133485" w:rsidRPr="0027347B" w:rsidRDefault="00133485" w:rsidP="00F24CF0">
      <w:pPr>
        <w:pStyle w:val="Amain"/>
        <w:keepNext/>
      </w:pPr>
      <w:r w:rsidRPr="0027347B">
        <w:tab/>
        <w:t>(4)</w:t>
      </w:r>
      <w:r w:rsidRPr="0027347B">
        <w:tab/>
        <w:t>The reconsideration application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pPr>
      <w:r w:rsidRPr="0027347B">
        <w:tab/>
        <w:t>(b)</w:t>
      </w:r>
      <w:r w:rsidRPr="0027347B">
        <w:tab/>
        <w:t>if the application is made by someone other than the lessee of the land to which the application relates and the land is not unleased—also be signed by the lessee of the land.</w:t>
      </w:r>
    </w:p>
    <w:p w:rsidR="00133485" w:rsidRPr="0027347B" w:rsidRDefault="00133485" w:rsidP="00653620">
      <w:pPr>
        <w:pStyle w:val="Amain"/>
        <w:keepNext/>
      </w:pPr>
      <w:r w:rsidRPr="0027347B">
        <w:lastRenderedPageBreak/>
        <w:tab/>
        <w:t>(5)</w:t>
      </w:r>
      <w:r w:rsidRPr="0027347B">
        <w:tab/>
        <w:t>The reconsideration application must be made not later than—</w:t>
      </w:r>
    </w:p>
    <w:p w:rsidR="00133485" w:rsidRPr="0027347B" w:rsidRDefault="00133485" w:rsidP="00653620">
      <w:pPr>
        <w:pStyle w:val="Apara"/>
        <w:keepNext/>
      </w:pPr>
      <w:r w:rsidRPr="0027347B">
        <w:tab/>
        <w:t>(a)</w:t>
      </w:r>
      <w:r w:rsidRPr="0027347B">
        <w:tab/>
        <w:t>20 working days after the day the applicant is told about the original decision by the planning and land authority; or</w:t>
      </w:r>
    </w:p>
    <w:p w:rsidR="00133485" w:rsidRPr="0027347B" w:rsidRDefault="00133485">
      <w:pPr>
        <w:pStyle w:val="Apara"/>
        <w:keepNext/>
      </w:pPr>
      <w:r w:rsidRPr="0027347B">
        <w:tab/>
        <w:t>(b)</w:t>
      </w:r>
      <w:r w:rsidRPr="0027347B">
        <w:tab/>
        <w:t>any longer period allowed by the planning and land authority.</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after the end of the period being extended (see </w:t>
      </w:r>
      <w:hyperlink r:id="rId305" w:tooltip="A2001-14" w:history="1">
        <w:r w:rsidR="00113226" w:rsidRPr="00113226">
          <w:rPr>
            <w:rStyle w:val="charCitHyperlinkAbbrev"/>
          </w:rPr>
          <w:t>Legislation Act</w:t>
        </w:r>
      </w:hyperlink>
      <w:r w:rsidRPr="0027347B">
        <w:t>, s 151C (3)).</w:t>
      </w:r>
    </w:p>
    <w:p w:rsidR="00133485" w:rsidRPr="0027347B" w:rsidRDefault="00133485">
      <w:pPr>
        <w:pStyle w:val="Amain"/>
        <w:keepNext/>
      </w:pPr>
      <w:r w:rsidRPr="0027347B">
        <w:tab/>
        <w:t>(6)</w:t>
      </w:r>
      <w:r w:rsidRPr="0027347B">
        <w:tab/>
        <w:t>The reconsideration application must set out the grounds on which reconsideration of the original decision is sought.</w:t>
      </w:r>
    </w:p>
    <w:p w:rsidR="00133485" w:rsidRPr="0027347B" w:rsidRDefault="00133485">
      <w:pPr>
        <w:pStyle w:val="aNote"/>
      </w:pPr>
      <w:r w:rsidRPr="00ED4D1B">
        <w:rPr>
          <w:rStyle w:val="charItals"/>
        </w:rPr>
        <w:t>Note</w:t>
      </w:r>
      <w:r w:rsidRPr="00ED4D1B">
        <w:rPr>
          <w:rStyle w:val="charItals"/>
        </w:rPr>
        <w:tab/>
      </w:r>
      <w:r w:rsidRPr="0027347B">
        <w:t>Making an application under this section stays the operation of the decision for which reconsideration is sought.</w:t>
      </w:r>
    </w:p>
    <w:p w:rsidR="00133485" w:rsidRPr="0027347B" w:rsidRDefault="00133485" w:rsidP="009C215E">
      <w:pPr>
        <w:pStyle w:val="AH5Sec"/>
      </w:pPr>
      <w:bookmarkStart w:id="339" w:name="_Toc10629236"/>
      <w:r w:rsidRPr="00AB453E">
        <w:rPr>
          <w:rStyle w:val="CharSectNo"/>
        </w:rPr>
        <w:t>192</w:t>
      </w:r>
      <w:r w:rsidRPr="0027347B">
        <w:tab/>
        <w:t xml:space="preserve">Notice to </w:t>
      </w:r>
      <w:r w:rsidR="009C215E" w:rsidRPr="0027347B">
        <w:t>ACAT</w:t>
      </w:r>
      <w:r w:rsidRPr="0027347B">
        <w:t xml:space="preserve"> of reconsideration application</w:t>
      </w:r>
      <w:bookmarkEnd w:id="33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 xml:space="preserve">a development application, or an application for amendment of a development approval, (the </w:t>
      </w:r>
      <w:r w:rsidRPr="0027347B">
        <w:rPr>
          <w:rStyle w:val="charBoldItals"/>
        </w:rPr>
        <w:t>original application</w:t>
      </w:r>
      <w:r w:rsidRPr="0027347B">
        <w:t xml:space="preserve">) has been approved subject to a condition or refused (the </w:t>
      </w:r>
      <w:r w:rsidRPr="0027347B">
        <w:rPr>
          <w:rStyle w:val="charBoldItals"/>
        </w:rPr>
        <w:t>original decision</w:t>
      </w:r>
      <w:r w:rsidRPr="0027347B">
        <w:t>) by the planning and land authority; and</w:t>
      </w:r>
    </w:p>
    <w:p w:rsidR="00133485" w:rsidRPr="0027347B" w:rsidRDefault="00133485">
      <w:pPr>
        <w:pStyle w:val="Apara"/>
      </w:pPr>
      <w:r w:rsidRPr="0027347B">
        <w:tab/>
        <w:t>(b)</w:t>
      </w:r>
      <w:r w:rsidRPr="0027347B">
        <w:tab/>
        <w:t>a person applies for reconsideration of the original decision; and</w:t>
      </w:r>
    </w:p>
    <w:p w:rsidR="00133485" w:rsidRPr="0027347B" w:rsidRDefault="00133485">
      <w:pPr>
        <w:pStyle w:val="Apara"/>
      </w:pPr>
      <w:r w:rsidRPr="0027347B">
        <w:tab/>
        <w:t>(c)</w:t>
      </w:r>
      <w:r w:rsidRPr="0027347B">
        <w:tab/>
        <w:t xml:space="preserve">the person also applies to the </w:t>
      </w:r>
      <w:r w:rsidR="009C215E" w:rsidRPr="0027347B">
        <w:t>ACAT</w:t>
      </w:r>
      <w:r w:rsidRPr="0027347B">
        <w:t xml:space="preserve"> for review of the original decision, whether before or after applying for reconsideration; and</w:t>
      </w:r>
    </w:p>
    <w:p w:rsidR="00133485" w:rsidRPr="0027347B" w:rsidRDefault="00133485">
      <w:pPr>
        <w:pStyle w:val="Apara"/>
      </w:pPr>
      <w:r w:rsidRPr="0027347B">
        <w:tab/>
        <w:t>(d)</w:t>
      </w:r>
      <w:r w:rsidRPr="0027347B">
        <w:tab/>
        <w:t xml:space="preserve">the </w:t>
      </w:r>
      <w:r w:rsidR="009C215E" w:rsidRPr="0027347B">
        <w:t>ACAT</w:t>
      </w:r>
      <w:r w:rsidRPr="0027347B">
        <w:t xml:space="preserve"> gives the planning and land authority notice of the application for review.</w:t>
      </w:r>
    </w:p>
    <w:p w:rsidR="00133485" w:rsidRPr="0027347B" w:rsidRDefault="00133485">
      <w:pPr>
        <w:pStyle w:val="Amain"/>
      </w:pPr>
      <w:r w:rsidRPr="0027347B">
        <w:tab/>
        <w:t>(2)</w:t>
      </w:r>
      <w:r w:rsidRPr="0027347B">
        <w:tab/>
        <w:t xml:space="preserve">The planning and land authority must tell the </w:t>
      </w:r>
      <w:r w:rsidR="009C215E" w:rsidRPr="0027347B">
        <w:t>ACAT</w:t>
      </w:r>
      <w:r w:rsidRPr="0027347B">
        <w:t xml:space="preserve"> in writing about the application for reconsideration.</w:t>
      </w:r>
    </w:p>
    <w:p w:rsidR="00133485" w:rsidRPr="0027347B" w:rsidRDefault="00133485" w:rsidP="00653620">
      <w:pPr>
        <w:pStyle w:val="AH5Sec"/>
      </w:pPr>
      <w:bookmarkStart w:id="340" w:name="_Toc10629237"/>
      <w:r w:rsidRPr="00AB453E">
        <w:rPr>
          <w:rStyle w:val="CharSectNo"/>
        </w:rPr>
        <w:lastRenderedPageBreak/>
        <w:t>193</w:t>
      </w:r>
      <w:r w:rsidRPr="0027347B">
        <w:tab/>
        <w:t>Reconsideration</w:t>
      </w:r>
      <w:bookmarkEnd w:id="340"/>
    </w:p>
    <w:p w:rsidR="00133485" w:rsidRPr="0027347B" w:rsidRDefault="00133485" w:rsidP="00653620">
      <w:pPr>
        <w:pStyle w:val="Amain"/>
        <w:keepNext/>
      </w:pPr>
      <w:r w:rsidRPr="0027347B">
        <w:tab/>
        <w:t>(1)</w:t>
      </w:r>
      <w:r w:rsidRPr="0027347B">
        <w:tab/>
        <w:t>If the planning and land authority receives a reconsideration application, the authority must—</w:t>
      </w:r>
    </w:p>
    <w:p w:rsidR="00133485" w:rsidRPr="0027347B" w:rsidRDefault="00133485" w:rsidP="00653620">
      <w:pPr>
        <w:pStyle w:val="Apara"/>
        <w:keepNext/>
      </w:pPr>
      <w:r w:rsidRPr="0027347B">
        <w:tab/>
        <w:t>(a)</w:t>
      </w:r>
      <w:r w:rsidRPr="0027347B">
        <w:tab/>
        <w:t>reconsider the original decision; and</w:t>
      </w:r>
    </w:p>
    <w:p w:rsidR="00133485" w:rsidRPr="0027347B" w:rsidRDefault="00133485">
      <w:pPr>
        <w:pStyle w:val="Apara"/>
      </w:pPr>
      <w:r w:rsidRPr="0027347B">
        <w:tab/>
        <w:t>(b)</w:t>
      </w:r>
      <w:r w:rsidRPr="0027347B">
        <w:tab/>
        <w:t>not later than 20 working days after the day the authority receives the application—</w:t>
      </w:r>
    </w:p>
    <w:p w:rsidR="00133485" w:rsidRPr="0027347B" w:rsidRDefault="00133485">
      <w:pPr>
        <w:pStyle w:val="Asubpara"/>
      </w:pPr>
      <w:r w:rsidRPr="0027347B">
        <w:tab/>
        <w:t>(i)</w:t>
      </w:r>
      <w:r w:rsidRPr="0027347B">
        <w:tab/>
        <w:t>make any decision in substitution for the original decision that the authority could have made on the original application; or</w:t>
      </w:r>
    </w:p>
    <w:p w:rsidR="00133485" w:rsidRPr="0027347B" w:rsidRDefault="00133485">
      <w:pPr>
        <w:pStyle w:val="Asubpara"/>
      </w:pPr>
      <w:r w:rsidRPr="0027347B">
        <w:tab/>
        <w:t>(ii)</w:t>
      </w:r>
      <w:r w:rsidRPr="0027347B">
        <w:tab/>
        <w:t>confirm the original decision.</w:t>
      </w:r>
    </w:p>
    <w:p w:rsidR="00133485" w:rsidRPr="0027347B" w:rsidRDefault="00133485">
      <w:pPr>
        <w:pStyle w:val="Amain"/>
      </w:pPr>
      <w:r w:rsidRPr="0027347B">
        <w:tab/>
        <w:t>(2)</w:t>
      </w:r>
      <w:r w:rsidRPr="0027347B">
        <w:tab/>
        <w:t xml:space="preserve">However, the planning and land authority must not take action under subsection (1) (b) if the </w:t>
      </w:r>
      <w:r w:rsidR="009C215E" w:rsidRPr="0027347B">
        <w:t>ACAT</w:t>
      </w:r>
      <w:r w:rsidRPr="0027347B">
        <w:t xml:space="preserve"> has decided an application for review of the original decision.</w:t>
      </w:r>
    </w:p>
    <w:p w:rsidR="00133485" w:rsidRPr="0027347B" w:rsidRDefault="00133485">
      <w:pPr>
        <w:pStyle w:val="Amain"/>
      </w:pPr>
      <w:r w:rsidRPr="0027347B">
        <w:tab/>
        <w:t>(3)</w:t>
      </w:r>
      <w:r w:rsidRPr="0027347B">
        <w:tab/>
        <w:t>Also, the planning and land authority may only reconsider the original decision to the extent that the development proposal approved or refused in the original decision or</w:t>
      </w:r>
      <w:r w:rsidR="00F9196D">
        <w:t xml:space="preserve"> part </w:t>
      </w:r>
      <w:r w:rsidRPr="0027347B">
        <w:t>of the original decision—</w:t>
      </w:r>
    </w:p>
    <w:p w:rsidR="00133485" w:rsidRPr="0027347B" w:rsidRDefault="00133485">
      <w:pPr>
        <w:pStyle w:val="Apara"/>
      </w:pPr>
      <w:r w:rsidRPr="0027347B">
        <w:tab/>
        <w:t>(a)</w:t>
      </w:r>
      <w:r w:rsidRPr="0027347B">
        <w:tab/>
        <w:t>is subject to a rule and does not comply with the rule; or</w:t>
      </w:r>
    </w:p>
    <w:p w:rsidR="00133485" w:rsidRPr="0027347B" w:rsidRDefault="00133485">
      <w:pPr>
        <w:pStyle w:val="Apara"/>
      </w:pPr>
      <w:r w:rsidRPr="0027347B">
        <w:tab/>
        <w:t>(b)</w:t>
      </w:r>
      <w:r w:rsidRPr="0027347B">
        <w:tab/>
        <w:t>is not subject to a rule.</w:t>
      </w:r>
    </w:p>
    <w:p w:rsidR="00133485" w:rsidRPr="0027347B" w:rsidRDefault="00133485">
      <w:pPr>
        <w:pStyle w:val="Amain"/>
      </w:pPr>
      <w:r w:rsidRPr="0027347B">
        <w:tab/>
        <w:t>(4)</w:t>
      </w:r>
      <w:r w:rsidRPr="0027347B">
        <w:tab/>
        <w:t>The 20 working days mentioned in subsection (1) may be extended for a stated period by agreement between the planning and land authority and the applicant.</w:t>
      </w:r>
    </w:p>
    <w:p w:rsidR="00133485" w:rsidRPr="0027347B" w:rsidRDefault="00133485">
      <w:pPr>
        <w:pStyle w:val="Amain"/>
      </w:pPr>
      <w:r w:rsidRPr="0027347B">
        <w:tab/>
        <w:t>(5)</w:t>
      </w:r>
      <w:r w:rsidRPr="0027347B">
        <w:tab/>
        <w:t>In reconsidering the original decision, the planning and land authority—</w:t>
      </w:r>
    </w:p>
    <w:p w:rsidR="00133485" w:rsidRPr="0027347B" w:rsidRDefault="00133485">
      <w:pPr>
        <w:pStyle w:val="Apara"/>
      </w:pPr>
      <w:r w:rsidRPr="0027347B">
        <w:tab/>
        <w:t>(a)</w:t>
      </w:r>
      <w:r w:rsidRPr="0027347B">
        <w:tab/>
        <w:t>need not publicly notify the reconsideration application under division 7.3.4; but</w:t>
      </w:r>
    </w:p>
    <w:p w:rsidR="00133485" w:rsidRPr="0027347B" w:rsidRDefault="00133485" w:rsidP="00653620">
      <w:pPr>
        <w:pStyle w:val="Apara"/>
        <w:keepNext/>
        <w:keepLines/>
      </w:pPr>
      <w:r w:rsidRPr="0027347B">
        <w:lastRenderedPageBreak/>
        <w:tab/>
        <w:t>(b)</w:t>
      </w:r>
      <w:r w:rsidRPr="0027347B">
        <w:tab/>
        <w:t>must give written notice of the reconsideration application to anyone who made a representation under section 156 about the original application, allow the person reasonable time (that is not shorter than 2 weeks) to make a representation on the reconsideration application, and consider any representation made within the time allowed.</w:t>
      </w:r>
    </w:p>
    <w:p w:rsidR="00133485" w:rsidRPr="0027347B" w:rsidRDefault="00133485">
      <w:pPr>
        <w:pStyle w:val="Amain"/>
      </w:pPr>
      <w:r w:rsidRPr="0027347B">
        <w:tab/>
        <w:t>(6)</w:t>
      </w:r>
      <w:r w:rsidRPr="0027347B">
        <w:tab/>
        <w:t>Also, in reconsidering the original decision, the planning and land authority—</w:t>
      </w:r>
    </w:p>
    <w:p w:rsidR="00133485" w:rsidRPr="0027347B" w:rsidRDefault="00133485">
      <w:pPr>
        <w:pStyle w:val="Apara"/>
      </w:pPr>
      <w:r w:rsidRPr="0027347B">
        <w:tab/>
        <w:t>(a)</w:t>
      </w:r>
      <w:r w:rsidRPr="0027347B">
        <w:tab/>
        <w:t>must consider any information available to the authority when it made the original decision and information given in the reconsideration application; and</w:t>
      </w:r>
    </w:p>
    <w:p w:rsidR="00133485" w:rsidRPr="0027347B" w:rsidRDefault="00133485">
      <w:pPr>
        <w:pStyle w:val="Apara"/>
      </w:pPr>
      <w:r w:rsidRPr="0027347B">
        <w:tab/>
        <w:t>(b)</w:t>
      </w:r>
      <w:r w:rsidRPr="0027347B">
        <w:tab/>
        <w:t>may consider any other relevant information.</w:t>
      </w:r>
    </w:p>
    <w:p w:rsidR="00133485" w:rsidRPr="0027347B" w:rsidRDefault="00133485">
      <w:pPr>
        <w:pStyle w:val="aExamHdgss"/>
      </w:pPr>
      <w:r w:rsidRPr="0027347B">
        <w:t>Example of other relevant information</w:t>
      </w:r>
    </w:p>
    <w:p w:rsidR="00133485" w:rsidRPr="0027347B" w:rsidRDefault="00133485">
      <w:pPr>
        <w:pStyle w:val="aExamINumss"/>
        <w:keepNext/>
      </w:pPr>
      <w:r w:rsidRPr="0027347B">
        <w:t>information from representations</w:t>
      </w:r>
    </w:p>
    <w:p w:rsidR="00133485" w:rsidRPr="0027347B" w:rsidRDefault="00133485">
      <w:pPr>
        <w:pStyle w:val="Amain"/>
      </w:pPr>
      <w:r w:rsidRPr="0027347B">
        <w:tab/>
        <w:t>(7)</w:t>
      </w:r>
      <w:r w:rsidRPr="0027347B">
        <w:tab/>
        <w:t xml:space="preserve">The planning and land authority must ensure that, if the original decision is made on the authority’s behalf by a person (the </w:t>
      </w:r>
      <w:r w:rsidRPr="0027347B">
        <w:rPr>
          <w:rStyle w:val="charBoldItals"/>
        </w:rPr>
        <w:t>original decision</w:t>
      </w:r>
      <w:r w:rsidRPr="0027347B">
        <w:rPr>
          <w:rStyle w:val="charBoldItals"/>
        </w:rPr>
        <w:noBreakHyphen/>
        <w:t>maker</w:t>
      </w:r>
      <w:r w:rsidRPr="0027347B">
        <w:t>), the authority or someone other than the original decision-maker reconsiders the decision.</w:t>
      </w:r>
    </w:p>
    <w:p w:rsidR="00133485" w:rsidRPr="0027347B" w:rsidRDefault="00133485">
      <w:pPr>
        <w:pStyle w:val="AH5Sec"/>
      </w:pPr>
      <w:bookmarkStart w:id="341" w:name="_Toc10629238"/>
      <w:r w:rsidRPr="00AB453E">
        <w:rPr>
          <w:rStyle w:val="CharSectNo"/>
        </w:rPr>
        <w:t>194</w:t>
      </w:r>
      <w:r w:rsidRPr="0027347B">
        <w:tab/>
        <w:t>No action by authority within time</w:t>
      </w:r>
      <w:bookmarkEnd w:id="341"/>
    </w:p>
    <w:p w:rsidR="00133485" w:rsidRPr="0027347B" w:rsidRDefault="00133485">
      <w:pPr>
        <w:pStyle w:val="Amainreturn"/>
      </w:pPr>
      <w:r w:rsidRPr="0027347B">
        <w:t>If the planning and land authority does not make a substitute decision, or confirm the original decision, by the end of the 20 working days, or the 20-working day period as extended by agreement, mentioned in section 193, the authority is taken to have confirmed the original decision.</w:t>
      </w:r>
    </w:p>
    <w:p w:rsidR="00133485" w:rsidRPr="0027347B" w:rsidRDefault="00133485" w:rsidP="00653620">
      <w:pPr>
        <w:pStyle w:val="AH5Sec"/>
      </w:pPr>
      <w:bookmarkStart w:id="342" w:name="_Toc10629239"/>
      <w:r w:rsidRPr="00AB453E">
        <w:rPr>
          <w:rStyle w:val="CharSectNo"/>
        </w:rPr>
        <w:lastRenderedPageBreak/>
        <w:t>195</w:t>
      </w:r>
      <w:r w:rsidRPr="0027347B">
        <w:tab/>
        <w:t>Notice of decisions on reconsideration</w:t>
      </w:r>
      <w:bookmarkEnd w:id="342"/>
    </w:p>
    <w:p w:rsidR="00133485" w:rsidRPr="0027347B" w:rsidRDefault="00133485" w:rsidP="00653620">
      <w:pPr>
        <w:pStyle w:val="Amainreturn"/>
        <w:keepNext/>
      </w:pPr>
      <w:r w:rsidRPr="0027347B">
        <w:t>As soon as practicable after reconsidering the original decision, the planning and land authority must give written notice of the decision on the reconsideration to—</w:t>
      </w:r>
    </w:p>
    <w:p w:rsidR="00133485" w:rsidRPr="0027347B" w:rsidRDefault="00133485" w:rsidP="00653620">
      <w:pPr>
        <w:pStyle w:val="Apara"/>
        <w:keepNext/>
      </w:pPr>
      <w:r w:rsidRPr="0027347B">
        <w:tab/>
        <w:t>(a)</w:t>
      </w:r>
      <w:r w:rsidRPr="0027347B">
        <w:tab/>
        <w:t>the applicant; and</w:t>
      </w:r>
    </w:p>
    <w:p w:rsidR="00133485" w:rsidRPr="0027347B" w:rsidRDefault="00133485">
      <w:pPr>
        <w:pStyle w:val="Apara"/>
      </w:pPr>
      <w:r w:rsidRPr="0027347B">
        <w:tab/>
        <w:t>(b)</w:t>
      </w:r>
      <w:r w:rsidRPr="0027347B">
        <w:tab/>
        <w:t>anyone who was given notice of the reconsideration application under section 193 (5) (b); and</w:t>
      </w:r>
    </w:p>
    <w:p w:rsidR="00133485" w:rsidRPr="0027347B" w:rsidRDefault="00133485">
      <w:pPr>
        <w:pStyle w:val="Apara"/>
        <w:keepNext/>
      </w:pPr>
      <w:r w:rsidRPr="0027347B">
        <w:tab/>
        <w:t>(c)</w:t>
      </w:r>
      <w:r w:rsidRPr="0027347B">
        <w:tab/>
        <w:t>if the original decision was an approval subject to conditions and the authority gave the registrar-general notice of the approval—the registrar-general.</w:t>
      </w:r>
    </w:p>
    <w:p w:rsidR="00D51F6F" w:rsidRPr="0027347B" w:rsidRDefault="00D51F6F" w:rsidP="00D51F6F">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133485" w:rsidRPr="00AB453E" w:rsidRDefault="00133485">
      <w:pPr>
        <w:pStyle w:val="AH3Div"/>
      </w:pPr>
      <w:bookmarkStart w:id="343" w:name="_Toc10629240"/>
      <w:r w:rsidRPr="00AB453E">
        <w:rPr>
          <w:rStyle w:val="CharDivNo"/>
        </w:rPr>
        <w:t>Division 7.3.11</w:t>
      </w:r>
      <w:r w:rsidRPr="0027347B">
        <w:tab/>
      </w:r>
      <w:r w:rsidRPr="00AB453E">
        <w:rPr>
          <w:rStyle w:val="CharDivText"/>
        </w:rPr>
        <w:t>Correction and amendment of development approvals</w:t>
      </w:r>
      <w:bookmarkEnd w:id="343"/>
    </w:p>
    <w:p w:rsidR="00C36381" w:rsidRPr="00FF0E0E" w:rsidRDefault="00C36381" w:rsidP="00C36381">
      <w:pPr>
        <w:pStyle w:val="AH5Sec"/>
      </w:pPr>
      <w:bookmarkStart w:id="344" w:name="_Toc10629241"/>
      <w:r w:rsidRPr="00AB453E">
        <w:rPr>
          <w:rStyle w:val="CharSectNo"/>
        </w:rPr>
        <w:t>195A</w:t>
      </w:r>
      <w:r w:rsidRPr="00FF0E0E">
        <w:tab/>
        <w:t xml:space="preserve">Meaning of </w:t>
      </w:r>
      <w:r w:rsidRPr="00FF0E0E">
        <w:rPr>
          <w:rStyle w:val="charItals"/>
        </w:rPr>
        <w:t>decision-maker</w:t>
      </w:r>
      <w:r w:rsidRPr="00FF0E0E">
        <w:t>—div 7.3.11</w:t>
      </w:r>
      <w:bookmarkEnd w:id="344"/>
    </w:p>
    <w:p w:rsidR="00C36381" w:rsidRPr="00FF0E0E" w:rsidRDefault="00C36381" w:rsidP="008F23B9">
      <w:pPr>
        <w:pStyle w:val="Amainreturn"/>
        <w:keepNext/>
      </w:pPr>
      <w:r w:rsidRPr="00FF0E0E">
        <w:t xml:space="preserve">In this division: </w:t>
      </w:r>
    </w:p>
    <w:p w:rsidR="00C36381" w:rsidRPr="00FF0E0E" w:rsidRDefault="00C36381" w:rsidP="008F23B9">
      <w:pPr>
        <w:pStyle w:val="Amainreturn"/>
        <w:keepNext/>
      </w:pPr>
      <w:r w:rsidRPr="00FF0E0E">
        <w:rPr>
          <w:rStyle w:val="charBoldItals"/>
        </w:rPr>
        <w:t>decision-maker</w:t>
      </w:r>
      <w:r w:rsidRPr="00FF0E0E">
        <w:t>, for a development approval means—</w:t>
      </w:r>
    </w:p>
    <w:p w:rsidR="00C36381" w:rsidRPr="00FF0E0E" w:rsidRDefault="00C36381" w:rsidP="00C36381">
      <w:pPr>
        <w:pStyle w:val="Apara"/>
      </w:pPr>
      <w:r>
        <w:tab/>
      </w:r>
      <w:r w:rsidRPr="00FF0E0E">
        <w:t>(a)</w:t>
      </w:r>
      <w:r w:rsidRPr="00FF0E0E">
        <w:tab/>
        <w:t>if the planning and land authority has approved a development application under section 162 (Deciding development applications)—the planning and land authority; or</w:t>
      </w:r>
    </w:p>
    <w:p w:rsidR="00C36381" w:rsidRPr="00FF0E0E" w:rsidRDefault="00C36381" w:rsidP="00C36381">
      <w:pPr>
        <w:pStyle w:val="Apara"/>
      </w:pPr>
      <w:r>
        <w:tab/>
      </w:r>
      <w:r w:rsidRPr="00FF0E0E">
        <w:t>(b)</w:t>
      </w:r>
      <w:r w:rsidRPr="00FF0E0E">
        <w:tab/>
        <w:t>if the Minister has approved a development application under section 162—the Minister.</w:t>
      </w:r>
    </w:p>
    <w:p w:rsidR="00133485" w:rsidRPr="0027347B" w:rsidRDefault="00133485">
      <w:pPr>
        <w:pStyle w:val="AH5Sec"/>
      </w:pPr>
      <w:bookmarkStart w:id="345" w:name="_Toc10629242"/>
      <w:r w:rsidRPr="00AB453E">
        <w:rPr>
          <w:rStyle w:val="CharSectNo"/>
        </w:rPr>
        <w:lastRenderedPageBreak/>
        <w:t>196</w:t>
      </w:r>
      <w:r w:rsidRPr="0027347B">
        <w:tab/>
        <w:t>Correcting development approvals</w:t>
      </w:r>
      <w:bookmarkEnd w:id="345"/>
    </w:p>
    <w:p w:rsidR="00133485" w:rsidRPr="0027347B" w:rsidRDefault="00133485" w:rsidP="004C24C0">
      <w:pPr>
        <w:pStyle w:val="Amain"/>
        <w:keepNext/>
      </w:pPr>
      <w:r w:rsidRPr="0027347B">
        <w:tab/>
        <w:t>(1)</w:t>
      </w:r>
      <w:r w:rsidRPr="0027347B">
        <w:tab/>
        <w:t>The planning and land authority may, on its own initiative or on application, correct a formal error in a development approval.</w:t>
      </w:r>
    </w:p>
    <w:p w:rsidR="00133485" w:rsidRPr="0027347B" w:rsidRDefault="00133485">
      <w:pPr>
        <w:pStyle w:val="Amain"/>
        <w:keepNext/>
      </w:pPr>
      <w:r w:rsidRPr="0027347B">
        <w:tab/>
        <w:t>(2)</w:t>
      </w:r>
      <w:r w:rsidRPr="0027347B">
        <w:tab/>
        <w:t>If the planning and land authority corrects a development approval, the authority must give the approval holder, or if there is more than 1, each approval holder, written notice about the correction.</w:t>
      </w:r>
    </w:p>
    <w:p w:rsidR="00133485" w:rsidRPr="0027347B" w:rsidRDefault="00133485">
      <w:pPr>
        <w:pStyle w:val="aNote"/>
      </w:pPr>
      <w:r w:rsidRPr="00ED4D1B">
        <w:rPr>
          <w:rStyle w:val="charItals"/>
        </w:rPr>
        <w:t>Note</w:t>
      </w:r>
      <w:r w:rsidRPr="00ED4D1B">
        <w:rPr>
          <w:rStyle w:val="charItals"/>
        </w:rPr>
        <w:tab/>
      </w:r>
      <w:r w:rsidRPr="00ED4D1B">
        <w:rPr>
          <w:rStyle w:val="charBoldItals"/>
        </w:rPr>
        <w:t>Approval holder</w:t>
      </w:r>
      <w:r w:rsidRPr="0027347B">
        <w:t>—see dict.</w:t>
      </w:r>
    </w:p>
    <w:p w:rsidR="00133485" w:rsidRPr="0027347B" w:rsidRDefault="00133485">
      <w:pPr>
        <w:pStyle w:val="AH5Sec"/>
      </w:pPr>
      <w:bookmarkStart w:id="346" w:name="_Toc10629243"/>
      <w:r w:rsidRPr="00AB453E">
        <w:rPr>
          <w:rStyle w:val="CharSectNo"/>
        </w:rPr>
        <w:t>197</w:t>
      </w:r>
      <w:r w:rsidRPr="0027347B">
        <w:tab/>
        <w:t>Applications to amend development approvals</w:t>
      </w:r>
      <w:bookmarkEnd w:id="346"/>
    </w:p>
    <w:p w:rsidR="00450A5B" w:rsidRPr="0027347B" w:rsidRDefault="00450A5B" w:rsidP="00450A5B">
      <w:pPr>
        <w:pStyle w:val="Amain"/>
      </w:pPr>
      <w:r w:rsidRPr="0027347B">
        <w:tab/>
        <w:t>(1)</w:t>
      </w:r>
      <w:r w:rsidRPr="0027347B">
        <w:tab/>
        <w:t>This section applies if—</w:t>
      </w:r>
    </w:p>
    <w:p w:rsidR="00450A5B" w:rsidRPr="0027347B" w:rsidRDefault="00450A5B" w:rsidP="00450A5B">
      <w:pPr>
        <w:pStyle w:val="Apara"/>
      </w:pPr>
      <w:r w:rsidRPr="0027347B">
        <w:tab/>
        <w:t>(a)</w:t>
      </w:r>
      <w:r w:rsidRPr="0027347B">
        <w:tab/>
        <w:t xml:space="preserve">the </w:t>
      </w:r>
      <w:r w:rsidR="00062534" w:rsidRPr="00FF0E0E">
        <w:t>decision-maker</w:t>
      </w:r>
      <w:r w:rsidRPr="0027347B">
        <w:t xml:space="preserve"> has given development approval for a development proposal; and</w:t>
      </w:r>
    </w:p>
    <w:p w:rsidR="00450A5B" w:rsidRPr="0027347B" w:rsidRDefault="00450A5B" w:rsidP="00450A5B">
      <w:pPr>
        <w:pStyle w:val="Apara"/>
      </w:pPr>
      <w:r w:rsidRPr="0027347B">
        <w:tab/>
        <w:t>(b)</w:t>
      </w:r>
      <w:r w:rsidRPr="0027347B">
        <w:tab/>
        <w:t xml:space="preserve">the development proposal changes (the </w:t>
      </w:r>
      <w:r w:rsidRPr="0027347B">
        <w:rPr>
          <w:rStyle w:val="charBoldItals"/>
        </w:rPr>
        <w:t>changed development proposal</w:t>
      </w:r>
      <w:r w:rsidRPr="0027347B">
        <w:t>) so that it is not covered by the development approval; and</w:t>
      </w:r>
    </w:p>
    <w:p w:rsidR="00450A5B" w:rsidRPr="0027347B" w:rsidRDefault="00450A5B" w:rsidP="00CE35D3">
      <w:pPr>
        <w:pStyle w:val="Apara"/>
        <w:keepNext/>
      </w:pPr>
      <w:r w:rsidRPr="0027347B">
        <w:tab/>
        <w:t>(c)</w:t>
      </w:r>
      <w:r w:rsidRPr="0027347B">
        <w:tab/>
        <w:t>section 198C (When development approvals do not require amendment) does not apply to the changed development proposal.</w:t>
      </w:r>
    </w:p>
    <w:p w:rsidR="00064D01" w:rsidRPr="0027347B" w:rsidRDefault="00064D01" w:rsidP="00064D01">
      <w:pPr>
        <w:pStyle w:val="aNote"/>
      </w:pPr>
      <w:r w:rsidRPr="00ED4D1B">
        <w:rPr>
          <w:rStyle w:val="charItals"/>
        </w:rPr>
        <w:t>Note</w:t>
      </w:r>
      <w:r w:rsidRPr="00ED4D1B">
        <w:rPr>
          <w:rStyle w:val="charItals"/>
        </w:rPr>
        <w:tab/>
      </w:r>
      <w:r w:rsidRPr="0027347B">
        <w:t>If the development proposal changes in accordance with the development approval condition requiring the change, the change is covered by the approval, so this section does not apply.</w:t>
      </w:r>
    </w:p>
    <w:p w:rsidR="00133485" w:rsidRPr="0027347B" w:rsidRDefault="00133485">
      <w:pPr>
        <w:pStyle w:val="Amain"/>
      </w:pPr>
      <w:r w:rsidRPr="0027347B">
        <w:tab/>
        <w:t>(2)</w:t>
      </w:r>
      <w:r w:rsidRPr="0027347B">
        <w:tab/>
        <w:t xml:space="preserve">An approval holder may apply to the </w:t>
      </w:r>
      <w:r w:rsidR="00062534" w:rsidRPr="00FF0E0E">
        <w:t>decision-maker</w:t>
      </w:r>
      <w:r w:rsidRPr="0027347B">
        <w:t xml:space="preserve"> to amend the development approval so that it approves the changed development proposal.</w:t>
      </w:r>
    </w:p>
    <w:p w:rsidR="00133485" w:rsidRPr="0027347B" w:rsidRDefault="00133485">
      <w:pPr>
        <w:pStyle w:val="Amain"/>
        <w:keepNext/>
      </w:pPr>
      <w:r w:rsidRPr="0027347B">
        <w:lastRenderedPageBreak/>
        <w:tab/>
        <w:t>(3)</w:t>
      </w:r>
      <w:r w:rsidRPr="0027347B">
        <w:tab/>
        <w:t>An application under subsection (2) must—</w:t>
      </w:r>
    </w:p>
    <w:p w:rsidR="00133485" w:rsidRPr="0027347B" w:rsidRDefault="00133485" w:rsidP="004C24C0">
      <w:pPr>
        <w:pStyle w:val="Apara"/>
        <w:keepNext/>
      </w:pPr>
      <w:r w:rsidRPr="0027347B">
        <w:tab/>
        <w:t>(a)</w:t>
      </w:r>
      <w:r w:rsidRPr="0027347B">
        <w:tab/>
        <w:t>be in writing signed by the applicant; and</w:t>
      </w:r>
    </w:p>
    <w:p w:rsidR="00133485" w:rsidRPr="0027347B" w:rsidRDefault="00133485" w:rsidP="004C24C0">
      <w:pPr>
        <w:pStyle w:val="Apara"/>
        <w:keepNext/>
      </w:pPr>
      <w:r w:rsidRPr="0027347B">
        <w:tab/>
        <w:t>(b)</w:t>
      </w:r>
      <w:r w:rsidRPr="0027347B">
        <w:tab/>
        <w:t>if the application is made by someone other than the lessee of the land to which the application relates, be signed by—</w:t>
      </w:r>
    </w:p>
    <w:p w:rsidR="00133485" w:rsidRPr="0027347B" w:rsidRDefault="00133485">
      <w:pPr>
        <w:pStyle w:val="Asubpara"/>
      </w:pPr>
      <w:r w:rsidRPr="0027347B">
        <w:tab/>
        <w:t>(i)</w:t>
      </w:r>
      <w:r w:rsidRPr="0027347B">
        <w:tab/>
        <w:t>if the land to which the application relates is subject to a lease—the lessee of the land; or</w:t>
      </w:r>
    </w:p>
    <w:p w:rsidR="00133485" w:rsidRPr="0027347B" w:rsidRDefault="00133485">
      <w:pPr>
        <w:pStyle w:val="Asubpara"/>
      </w:pPr>
      <w:r w:rsidRPr="0027347B">
        <w:tab/>
        <w:t>(ii)</w:t>
      </w:r>
      <w:r w:rsidRPr="0027347B">
        <w:tab/>
        <w:t>if the land to which the application relates is public land or unleased land—the custodian for the land; or</w:t>
      </w:r>
    </w:p>
    <w:p w:rsidR="00133485" w:rsidRPr="0027347B" w:rsidRDefault="00133485">
      <w:pPr>
        <w:pStyle w:val="Asubpara"/>
      </w:pPr>
      <w:r w:rsidRPr="0027347B">
        <w:tab/>
        <w:t>(iii)</w:t>
      </w:r>
      <w:r w:rsidRPr="0027347B">
        <w:tab/>
        <w:t>in any other case—</w:t>
      </w:r>
      <w:r w:rsidR="00A20C56">
        <w:t>the planning and land authority; or</w:t>
      </w:r>
    </w:p>
    <w:p w:rsidR="0083519F" w:rsidRPr="00875704" w:rsidRDefault="0083519F" w:rsidP="0083519F">
      <w:pPr>
        <w:pStyle w:val="Apara"/>
      </w:pPr>
      <w:r w:rsidRPr="00875704">
        <w:tab/>
        <w:t>(c)</w:t>
      </w:r>
      <w:r w:rsidRPr="00875704">
        <w:tab/>
        <w:t>if the application relates to land under a land sublease and—</w:t>
      </w:r>
    </w:p>
    <w:p w:rsidR="0083519F" w:rsidRPr="00875704" w:rsidRDefault="0083519F" w:rsidP="0083519F">
      <w:pPr>
        <w:pStyle w:val="Asubpara"/>
      </w:pPr>
      <w:r w:rsidRPr="00875704">
        <w:tab/>
        <w:t>(i)</w:t>
      </w:r>
      <w:r w:rsidRPr="00875704">
        <w:tab/>
        <w:t>the applicant is not the sublessee—also be signed by the sublessee; and</w:t>
      </w:r>
    </w:p>
    <w:p w:rsidR="0083519F" w:rsidRPr="00875704" w:rsidRDefault="0083519F" w:rsidP="0083519F">
      <w:pPr>
        <w:pStyle w:val="Asubpara"/>
      </w:pPr>
      <w:r w:rsidRPr="00875704">
        <w:tab/>
        <w:t>(ii)</w:t>
      </w:r>
      <w:r w:rsidRPr="00875704">
        <w:tab/>
        <w:t>the applicant is not the Crown lessee—also be signed by the Crown lessee.</w:t>
      </w:r>
    </w:p>
    <w:p w:rsidR="00133485" w:rsidRPr="0027347B" w:rsidRDefault="00133485">
      <w:pPr>
        <w:pStyle w:val="Amain"/>
      </w:pPr>
      <w:r w:rsidRPr="0027347B">
        <w:tab/>
        <w:t>(4)</w:t>
      </w:r>
      <w:r w:rsidRPr="0027347B">
        <w:tab/>
        <w:t xml:space="preserve">A person who signs an application under subsection (3) (b) (i) </w:t>
      </w:r>
      <w:r w:rsidR="00A20C56" w:rsidRPr="00875704">
        <w:t xml:space="preserve">or (c) </w:t>
      </w:r>
      <w:r w:rsidRPr="0027347B">
        <w:t>is taken to be an applicant in relation to the application.</w:t>
      </w:r>
    </w:p>
    <w:p w:rsidR="00133485" w:rsidRPr="0027347B" w:rsidRDefault="00133485" w:rsidP="00653620">
      <w:pPr>
        <w:pStyle w:val="AH5Sec"/>
      </w:pPr>
      <w:bookmarkStart w:id="347" w:name="_Toc10629244"/>
      <w:r w:rsidRPr="00AB453E">
        <w:rPr>
          <w:rStyle w:val="CharSectNo"/>
        </w:rPr>
        <w:t>198</w:t>
      </w:r>
      <w:r w:rsidRPr="0027347B">
        <w:tab/>
        <w:t>Deciding applications to amend development approvals</w:t>
      </w:r>
      <w:bookmarkEnd w:id="347"/>
    </w:p>
    <w:p w:rsidR="00133485" w:rsidRPr="0027347B" w:rsidRDefault="00133485" w:rsidP="00653620">
      <w:pPr>
        <w:pStyle w:val="Amain"/>
        <w:keepNext/>
        <w:keepLines/>
      </w:pPr>
      <w:r w:rsidRPr="0027347B">
        <w:tab/>
        <w:t>(1)</w:t>
      </w:r>
      <w:r w:rsidRPr="0027347B">
        <w:tab/>
        <w:t xml:space="preserve">In deciding whether to amend a development approval in accordance with an application under section 197, the </w:t>
      </w:r>
      <w:r w:rsidR="00062534" w:rsidRPr="00FF0E0E">
        <w:t>decision</w:t>
      </w:r>
      <w:r w:rsidR="00062534">
        <w:noBreakHyphen/>
      </w:r>
      <w:r w:rsidR="00062534" w:rsidRPr="00FF0E0E">
        <w:t>maker</w:t>
      </w:r>
      <w:r w:rsidRPr="0027347B">
        <w:t xml:space="preserve"> must consider the application, and take action in relation to the application, as if—</w:t>
      </w:r>
    </w:p>
    <w:p w:rsidR="00133485" w:rsidRPr="0027347B" w:rsidRDefault="00133485" w:rsidP="004353E0">
      <w:pPr>
        <w:pStyle w:val="Apara"/>
      </w:pPr>
      <w:r w:rsidRPr="0027347B">
        <w:tab/>
        <w:t>(a)</w:t>
      </w:r>
      <w:r w:rsidRPr="0027347B">
        <w:tab/>
        <w:t>the development originally approved had been completed; and</w:t>
      </w:r>
    </w:p>
    <w:p w:rsidR="00133485" w:rsidRPr="0027347B" w:rsidRDefault="00133485">
      <w:pPr>
        <w:pStyle w:val="Apara"/>
        <w:keepNext/>
        <w:keepLines/>
      </w:pPr>
      <w:r w:rsidRPr="0027347B">
        <w:lastRenderedPageBreak/>
        <w:tab/>
        <w:t>(b)</w:t>
      </w:r>
      <w:r w:rsidRPr="0027347B">
        <w:tab/>
        <w:t xml:space="preserve">the application for amendment were an application for approval of a development proposal (the </w:t>
      </w:r>
      <w:r w:rsidRPr="00ED4D1B">
        <w:rPr>
          <w:rStyle w:val="charBoldItals"/>
        </w:rPr>
        <w:t>proposed development</w:t>
      </w:r>
      <w:r w:rsidRPr="0027347B">
        <w:t>) to change the completed development to give effect to the amendment.</w:t>
      </w:r>
    </w:p>
    <w:p w:rsidR="00133485" w:rsidRPr="0027347B" w:rsidRDefault="00133485">
      <w:pPr>
        <w:pStyle w:val="aExamHdgss"/>
        <w:keepLines/>
      </w:pPr>
      <w:r w:rsidRPr="0027347B">
        <w:t>Example</w:t>
      </w:r>
    </w:p>
    <w:p w:rsidR="00133485" w:rsidRPr="0027347B" w:rsidRDefault="00133485" w:rsidP="00713CD6">
      <w:pPr>
        <w:pStyle w:val="aExamss"/>
        <w:keepLines/>
      </w:pPr>
      <w:r w:rsidRPr="0027347B">
        <w:t xml:space="preserve">Philip has development approval (the </w:t>
      </w:r>
      <w:r w:rsidRPr="00ED4D1B">
        <w:rPr>
          <w:rStyle w:val="charBoldItals"/>
        </w:rPr>
        <w:t>original approval</w:t>
      </w:r>
      <w:r w:rsidRPr="0027347B">
        <w:t xml:space="preserve">) to build a house.  Philip starts to build the house, but discovers that he needs an extra </w:t>
      </w:r>
      <w:r w:rsidR="00C741B4" w:rsidRPr="0027347B">
        <w:t>room</w:t>
      </w:r>
      <w:r w:rsidRPr="0027347B">
        <w:t xml:space="preserve"> in the house.  He applies to amend the original approval.</w:t>
      </w:r>
    </w:p>
    <w:p w:rsidR="00133485" w:rsidRPr="0027347B" w:rsidRDefault="00133485" w:rsidP="00713CD6">
      <w:pPr>
        <w:pStyle w:val="aExamss"/>
        <w:keepLines/>
      </w:pPr>
      <w:r w:rsidRPr="0027347B">
        <w:t xml:space="preserve">In considering whether to amend the original approval, the planning and land authority must treat the application to amend as if the house has been built in accordance with the original approval, and the application is for approval to add an extra </w:t>
      </w:r>
      <w:r w:rsidR="00C741B4" w:rsidRPr="0027347B">
        <w:t>room</w:t>
      </w:r>
      <w:r w:rsidRPr="0027347B">
        <w:t xml:space="preserve">.  This means the authority must assess the application in the assessment track that would apply to an application to add an extra </w:t>
      </w:r>
      <w:r w:rsidR="00C741B4" w:rsidRPr="0027347B">
        <w:t>room</w:t>
      </w:r>
      <w:r w:rsidRPr="0027347B">
        <w:t>, and any requirement to notify agencies or publish the application would have to be followed.</w:t>
      </w:r>
    </w:p>
    <w:p w:rsidR="00750D67" w:rsidRPr="00FF0E0E" w:rsidRDefault="00750D67" w:rsidP="00713CD6">
      <w:pPr>
        <w:pStyle w:val="aNote"/>
        <w:keepLines/>
      </w:pPr>
      <w:r w:rsidRPr="00FF0E0E">
        <w:rPr>
          <w:rStyle w:val="charItals"/>
        </w:rPr>
        <w:t>Note 1</w:t>
      </w:r>
      <w:r w:rsidRPr="00FF0E0E">
        <w:rPr>
          <w:rStyle w:val="charItals"/>
        </w:rPr>
        <w:tab/>
      </w:r>
      <w:r w:rsidRPr="00FF0E0E">
        <w:t>A decision of the planning and land authority to amend a development approval subject to a condition, or refuse to amend a development approval, may be reconsidered under pt 7.3.10 (see s</w:t>
      </w:r>
      <w:r>
        <w:t> </w:t>
      </w:r>
      <w:r w:rsidRPr="00FF0E0E">
        <w:t>191 (1) (a)).  The approval holder may apply for review of a decision under s 193 (1) (b) (ii) to confirm the original decision (see sch 1, item 13).</w:t>
      </w:r>
    </w:p>
    <w:p w:rsidR="00C741B4" w:rsidRPr="0027347B" w:rsidRDefault="00D1594A" w:rsidP="00C741B4">
      <w:pPr>
        <w:pStyle w:val="aNote"/>
      </w:pPr>
      <w:r>
        <w:rPr>
          <w:rStyle w:val="charItals"/>
        </w:rPr>
        <w:t>Note 2</w:t>
      </w:r>
      <w:r w:rsidR="00C741B4" w:rsidRPr="00ED4D1B">
        <w:rPr>
          <w:rStyle w:val="charItals"/>
        </w:rPr>
        <w:tab/>
      </w:r>
      <w:r w:rsidR="00C741B4" w:rsidRPr="0027347B">
        <w:t xml:space="preserve">The </w:t>
      </w:r>
      <w:r w:rsidR="00385511" w:rsidRPr="00FF0E0E">
        <w:t>decision-maker</w:t>
      </w:r>
      <w:r w:rsidR="00C741B4" w:rsidRPr="0027347B">
        <w:t xml:space="preserve"> must decide whether to amend the development approval as soon as possible (see </w:t>
      </w:r>
      <w:hyperlink r:id="rId306" w:tooltip="A2001-14" w:history="1">
        <w:r w:rsidR="00113226" w:rsidRPr="00113226">
          <w:rPr>
            <w:rStyle w:val="charCitHyperlinkAbbrev"/>
          </w:rPr>
          <w:t>Legislation Act</w:t>
        </w:r>
      </w:hyperlink>
      <w:r w:rsidR="00C741B4" w:rsidRPr="0027347B">
        <w:t>, s 151B).</w:t>
      </w:r>
    </w:p>
    <w:p w:rsidR="00385511" w:rsidRPr="00FF0E0E" w:rsidRDefault="00D1594A" w:rsidP="00385511">
      <w:pPr>
        <w:pStyle w:val="aNote"/>
      </w:pPr>
      <w:r>
        <w:rPr>
          <w:rStyle w:val="charItals"/>
        </w:rPr>
        <w:t>Note 3</w:t>
      </w:r>
      <w:r w:rsidR="00385511" w:rsidRPr="00FF0E0E">
        <w:rPr>
          <w:rStyle w:val="charItals"/>
        </w:rPr>
        <w:tab/>
      </w:r>
      <w:r w:rsidR="00385511" w:rsidRPr="00FF0E0E">
        <w:t xml:space="preserve">The Minister may delegate the decision to the planning and land authority (see </w:t>
      </w:r>
      <w:hyperlink r:id="rId307" w:tooltip="A2001-14" w:history="1">
        <w:r w:rsidR="00385511" w:rsidRPr="00FF0E0E">
          <w:rPr>
            <w:rStyle w:val="charCitHyperlinkAbbrev"/>
          </w:rPr>
          <w:t>Legislation Act</w:t>
        </w:r>
      </w:hyperlink>
      <w:r w:rsidR="00385511" w:rsidRPr="00FF0E0E">
        <w:t xml:space="preserve">, s 254A). </w:t>
      </w:r>
    </w:p>
    <w:p w:rsidR="00C741B4" w:rsidRPr="0027347B" w:rsidRDefault="00C741B4" w:rsidP="00C741B4">
      <w:pPr>
        <w:pStyle w:val="Amain"/>
      </w:pPr>
      <w:r w:rsidRPr="0027347B">
        <w:tab/>
        <w:t>(2)</w:t>
      </w:r>
      <w:r w:rsidRPr="0027347B">
        <w:tab/>
        <w:t>However, section 162 (</w:t>
      </w:r>
      <w:r w:rsidR="00D47A45">
        <w:t>4</w:t>
      </w:r>
      <w:r w:rsidRPr="0027347B">
        <w:t>) (Deciding development applications) does not apply to the application.</w:t>
      </w:r>
    </w:p>
    <w:p w:rsidR="00385511" w:rsidRPr="00FF0E0E" w:rsidRDefault="007B155E" w:rsidP="00653620">
      <w:pPr>
        <w:pStyle w:val="Amain"/>
        <w:keepLines/>
      </w:pPr>
      <w:r>
        <w:tab/>
        <w:t>(3</w:t>
      </w:r>
      <w:r w:rsidR="00385511" w:rsidRPr="00FF0E0E">
        <w:t>)</w:t>
      </w:r>
      <w:r w:rsidR="00385511" w:rsidRPr="00FF0E0E">
        <w:tab/>
        <w:t xml:space="preserve">If the decision-maker is the Minister, the Minister may ask the planning and land authority to prepare a report for the Minister in relation to the application on anything the Minister considers relevant. </w:t>
      </w:r>
    </w:p>
    <w:p w:rsidR="00385511" w:rsidRPr="00FF0E0E" w:rsidRDefault="007B155E" w:rsidP="00385511">
      <w:pPr>
        <w:pStyle w:val="Amain"/>
      </w:pPr>
      <w:r>
        <w:tab/>
        <w:t>(4</w:t>
      </w:r>
      <w:r w:rsidR="00385511" w:rsidRPr="00FF0E0E">
        <w:t>)</w:t>
      </w:r>
      <w:r w:rsidR="00385511" w:rsidRPr="00FF0E0E">
        <w:tab/>
        <w:t>The Minister may, in deciding to amend or to refuse to amend a development approval, consider the report prepared by the planning and land authority.</w:t>
      </w:r>
    </w:p>
    <w:p w:rsidR="00C741B4" w:rsidRPr="0027347B" w:rsidRDefault="007B155E" w:rsidP="00BA53E9">
      <w:pPr>
        <w:pStyle w:val="Amain"/>
        <w:keepNext/>
      </w:pPr>
      <w:r>
        <w:lastRenderedPageBreak/>
        <w:tab/>
        <w:t>(5</w:t>
      </w:r>
      <w:r w:rsidR="00C741B4" w:rsidRPr="0027347B">
        <w:t>)</w:t>
      </w:r>
      <w:r w:rsidR="00C741B4" w:rsidRPr="0027347B">
        <w:tab/>
        <w:t xml:space="preserve">The </w:t>
      </w:r>
      <w:r w:rsidR="00385511" w:rsidRPr="00FF0E0E">
        <w:t>decision-maker</w:t>
      </w:r>
      <w:r w:rsidR="00C741B4" w:rsidRPr="0027347B">
        <w:t xml:space="preserve"> must refuse to amend the development approval if satisfied that—</w:t>
      </w:r>
    </w:p>
    <w:p w:rsidR="00C741B4" w:rsidRPr="0027347B" w:rsidRDefault="00C741B4" w:rsidP="00C741B4">
      <w:pPr>
        <w:pStyle w:val="Apara"/>
      </w:pPr>
      <w:r w:rsidRPr="0027347B">
        <w:tab/>
        <w:t>(a)</w:t>
      </w:r>
      <w:r w:rsidRPr="0027347B">
        <w:tab/>
        <w:t>if the original proposal was in the code track—the changed development proposal would be in the merit track or impact track; or</w:t>
      </w:r>
    </w:p>
    <w:p w:rsidR="00C741B4" w:rsidRPr="0027347B" w:rsidRDefault="00C741B4" w:rsidP="00C741B4">
      <w:pPr>
        <w:pStyle w:val="Apara"/>
      </w:pPr>
      <w:r w:rsidRPr="0027347B">
        <w:tab/>
        <w:t>(b)</w:t>
      </w:r>
      <w:r w:rsidRPr="0027347B">
        <w:tab/>
        <w:t>if the original proposal was in the merit track—the changed development proposal would be in the impact track; or</w:t>
      </w:r>
    </w:p>
    <w:p w:rsidR="00DD15D6" w:rsidRPr="00DA50F2" w:rsidRDefault="00DD15D6" w:rsidP="00DD15D6">
      <w:pPr>
        <w:pStyle w:val="Apara"/>
      </w:pPr>
      <w:r w:rsidRPr="00DA50F2">
        <w:tab/>
        <w:t>(c)</w:t>
      </w:r>
      <w:r w:rsidRPr="00DA50F2">
        <w:tab/>
        <w:t>the changed development proposal would be in breach of a condition on the approval—</w:t>
      </w:r>
    </w:p>
    <w:p w:rsidR="00DD15D6" w:rsidRPr="00DA50F2" w:rsidRDefault="00DD15D6" w:rsidP="00DD15D6">
      <w:pPr>
        <w:pStyle w:val="Asubpara"/>
      </w:pPr>
      <w:r w:rsidRPr="00DA50F2">
        <w:tab/>
        <w:t>(i)</w:t>
      </w:r>
      <w:r w:rsidRPr="00DA50F2">
        <w:tab/>
        <w:t>imposed (rather than confirmed or varied) by a court or tribunal; or</w:t>
      </w:r>
    </w:p>
    <w:p w:rsidR="00DD15D6" w:rsidRPr="00DA50F2" w:rsidRDefault="00DD15D6" w:rsidP="00DD15D6">
      <w:pPr>
        <w:pStyle w:val="Asubpara"/>
      </w:pPr>
      <w:r w:rsidRPr="00DA50F2">
        <w:tab/>
        <w:t>(ii)</w:t>
      </w:r>
      <w:r w:rsidRPr="00DA50F2">
        <w:tab/>
        <w:t>relating to a conditional environmental significance opinion; or</w:t>
      </w:r>
    </w:p>
    <w:p w:rsidR="00DD15D6" w:rsidRPr="00DA50F2" w:rsidRDefault="00DD15D6" w:rsidP="00DD15D6">
      <w:pPr>
        <w:pStyle w:val="aNotesubpar"/>
      </w:pPr>
      <w:r w:rsidRPr="00DA50F2">
        <w:rPr>
          <w:rStyle w:val="charItals"/>
        </w:rPr>
        <w:t>Note 1</w:t>
      </w:r>
      <w:r w:rsidRPr="00DA50F2">
        <w:rPr>
          <w:rStyle w:val="charItals"/>
        </w:rPr>
        <w:tab/>
      </w:r>
      <w:r w:rsidRPr="00DA50F2">
        <w:rPr>
          <w:rStyle w:val="charBoldItals"/>
        </w:rPr>
        <w:t>Conditional environmental significance opinion</w:t>
      </w:r>
      <w:r w:rsidRPr="00DA50F2">
        <w:t>—see s 138AB (4) (</w:t>
      </w:r>
      <w:r w:rsidR="000F24D0">
        <w:t>b</w:t>
      </w:r>
      <w:r w:rsidRPr="00DA50F2">
        <w:t>).</w:t>
      </w:r>
    </w:p>
    <w:p w:rsidR="00DD15D6" w:rsidRPr="00DA50F2" w:rsidRDefault="00DD15D6" w:rsidP="00DD15D6">
      <w:pPr>
        <w:pStyle w:val="aNotesubpar"/>
      </w:pPr>
      <w:r w:rsidRPr="00DA50F2">
        <w:rPr>
          <w:rStyle w:val="charItals"/>
        </w:rPr>
        <w:t>Note 2</w:t>
      </w:r>
      <w:r w:rsidRPr="00DA50F2">
        <w:rPr>
          <w:rStyle w:val="charItals"/>
        </w:rPr>
        <w:tab/>
      </w:r>
      <w:r w:rsidRPr="00DA50F2">
        <w:t>If a conditional environmental significance opinion has been given for a development, the development approval must include a condition that the development comply with the condition in the environmental significance opinion (see s 165 (2) (d)).</w:t>
      </w:r>
    </w:p>
    <w:p w:rsidR="00DD15D6" w:rsidRPr="00DA50F2" w:rsidRDefault="00DD15D6" w:rsidP="00D51F90">
      <w:pPr>
        <w:pStyle w:val="Apara"/>
        <w:keepNext/>
        <w:keepLines/>
      </w:pPr>
      <w:r w:rsidRPr="00DA50F2">
        <w:tab/>
        <w:t>(d)</w:t>
      </w:r>
      <w:r w:rsidRPr="00DA50F2">
        <w:tab/>
        <w:t>if the original development approval included an offset condition—the offset condition on the approval as amended would not provide an offset at least equivalent to the offset provided by the original approval.</w:t>
      </w:r>
    </w:p>
    <w:p w:rsidR="00DD15D6" w:rsidRPr="00DA50F2" w:rsidRDefault="00DD15D6" w:rsidP="00DD15D6">
      <w:pPr>
        <w:pStyle w:val="aNotepar"/>
      </w:pPr>
      <w:r w:rsidRPr="00DA50F2">
        <w:rPr>
          <w:rStyle w:val="charItals"/>
        </w:rPr>
        <w:t>Note</w:t>
      </w:r>
      <w:r w:rsidRPr="00DA50F2">
        <w:rPr>
          <w:rStyle w:val="charItals"/>
        </w:rPr>
        <w:tab/>
      </w:r>
      <w:r w:rsidRPr="00DA50F2">
        <w:rPr>
          <w:rStyle w:val="charBoldItals"/>
        </w:rPr>
        <w:t>Offset condition</w:t>
      </w:r>
      <w:r w:rsidRPr="00DA50F2">
        <w:t>, for a development approval—see s 165B.</w:t>
      </w:r>
    </w:p>
    <w:p w:rsidR="00133485" w:rsidRPr="0027347B" w:rsidRDefault="007B155E" w:rsidP="004C24C0">
      <w:pPr>
        <w:pStyle w:val="Amain"/>
        <w:keepLines/>
      </w:pPr>
      <w:r>
        <w:tab/>
        <w:t>(6</w:t>
      </w:r>
      <w:r w:rsidR="00133485" w:rsidRPr="0027347B">
        <w:t>)</w:t>
      </w:r>
      <w:r w:rsidR="00133485" w:rsidRPr="0027347B">
        <w:tab/>
        <w:t xml:space="preserve">Also, the </w:t>
      </w:r>
      <w:r w:rsidR="00CB58E4" w:rsidRPr="00FF0E0E">
        <w:t>decision-maker</w:t>
      </w:r>
      <w:r w:rsidR="00133485" w:rsidRPr="0027347B">
        <w:t xml:space="preserve"> must refuse to amend a development approval unless satisfied that, after the amendment, the development approved will be substantially the same as the development for which approval was originally given.</w:t>
      </w:r>
    </w:p>
    <w:p w:rsidR="00450A5B" w:rsidRPr="0027347B" w:rsidRDefault="007B155E" w:rsidP="00F70945">
      <w:pPr>
        <w:pStyle w:val="Amain"/>
        <w:keepNext/>
      </w:pPr>
      <w:r>
        <w:lastRenderedPageBreak/>
        <w:tab/>
        <w:t>(7</w:t>
      </w:r>
      <w:r w:rsidR="00450A5B" w:rsidRPr="0027347B">
        <w:t>)</w:t>
      </w:r>
      <w:r w:rsidR="00450A5B" w:rsidRPr="0027347B">
        <w:tab/>
        <w:t>To remove any doubt, only the application for the amendment need be publicly notified if—</w:t>
      </w:r>
    </w:p>
    <w:p w:rsidR="00450A5B" w:rsidRPr="0027347B" w:rsidRDefault="00450A5B" w:rsidP="00450A5B">
      <w:pPr>
        <w:pStyle w:val="Apara"/>
      </w:pPr>
      <w:r w:rsidRPr="0027347B">
        <w:tab/>
        <w:t>(a)</w:t>
      </w:r>
      <w:r w:rsidRPr="0027347B">
        <w:tab/>
        <w:t xml:space="preserve">public notification of the proposed development is required under the assessment track that applies to the proposed development; and </w:t>
      </w:r>
    </w:p>
    <w:p w:rsidR="00450A5B" w:rsidRPr="0027347B" w:rsidRDefault="00450A5B" w:rsidP="00450A5B">
      <w:pPr>
        <w:pStyle w:val="Apara"/>
      </w:pPr>
      <w:r w:rsidRPr="0027347B">
        <w:tab/>
        <w:t>(b)</w:t>
      </w:r>
      <w:r w:rsidRPr="0027347B">
        <w:tab/>
        <w:t>the requirement to publicly notify the application is not waived under section 198B.</w:t>
      </w:r>
    </w:p>
    <w:p w:rsidR="00450A5B" w:rsidRPr="0027347B" w:rsidRDefault="00450A5B" w:rsidP="00450A5B">
      <w:pPr>
        <w:pStyle w:val="AH5Sec"/>
      </w:pPr>
      <w:bookmarkStart w:id="348" w:name="_Toc10629245"/>
      <w:r w:rsidRPr="00AB453E">
        <w:rPr>
          <w:rStyle w:val="CharSectNo"/>
        </w:rPr>
        <w:t>198A</w:t>
      </w:r>
      <w:r w:rsidRPr="0027347B">
        <w:tab/>
        <w:t>Exception to referral requirement under s 198 (1) (b)</w:t>
      </w:r>
      <w:bookmarkEnd w:id="348"/>
    </w:p>
    <w:p w:rsidR="00450A5B" w:rsidRPr="0027347B" w:rsidRDefault="00450A5B" w:rsidP="00CB58E4">
      <w:pPr>
        <w:pStyle w:val="Amain"/>
        <w:keepNext/>
      </w:pPr>
      <w:r w:rsidRPr="0027347B">
        <w:tab/>
        <w:t>(1)</w:t>
      </w:r>
      <w:r w:rsidRPr="0027347B">
        <w:tab/>
        <w:t>This section applies if—</w:t>
      </w:r>
    </w:p>
    <w:p w:rsidR="00DD15D6" w:rsidRPr="00DA50F2" w:rsidRDefault="00450A5B" w:rsidP="00DD15D6">
      <w:pPr>
        <w:pStyle w:val="Apara"/>
      </w:pPr>
      <w:r w:rsidRPr="0027347B">
        <w:tab/>
        <w:t>(a)</w:t>
      </w:r>
      <w:r w:rsidRPr="0027347B">
        <w:tab/>
        <w:t xml:space="preserve">a development application was referred to an entity </w:t>
      </w:r>
      <w:r w:rsidR="00DD15D6" w:rsidRPr="00DA50F2">
        <w:t>under—</w:t>
      </w:r>
    </w:p>
    <w:p w:rsidR="00DD15D6" w:rsidRPr="00DA50F2" w:rsidRDefault="00DD15D6" w:rsidP="00DD15D6">
      <w:pPr>
        <w:pStyle w:val="Asubpara"/>
      </w:pPr>
      <w:r w:rsidRPr="00DA50F2">
        <w:tab/>
        <w:t>(i)</w:t>
      </w:r>
      <w:r w:rsidRPr="00DA50F2">
        <w:tab/>
        <w:t>section 127A (Impact track—referral of matter protected by the Commonwealth to Commonwealth); or</w:t>
      </w:r>
    </w:p>
    <w:p w:rsidR="00DD15D6" w:rsidRPr="00DA50F2" w:rsidRDefault="00DD15D6" w:rsidP="00DD15D6">
      <w:pPr>
        <w:pStyle w:val="Asubpara"/>
      </w:pPr>
      <w:r w:rsidRPr="00DA50F2">
        <w:tab/>
        <w:t>(ii)</w:t>
      </w:r>
      <w:r w:rsidRPr="00DA50F2">
        <w:tab/>
        <w:t>section 147A (Development applications involving protected matter to be referred to conservator); or</w:t>
      </w:r>
    </w:p>
    <w:p w:rsidR="00DD15D6" w:rsidRPr="00DA50F2" w:rsidRDefault="00DD15D6" w:rsidP="00DD15D6">
      <w:pPr>
        <w:pStyle w:val="Asubpara"/>
      </w:pPr>
      <w:r w:rsidRPr="00DA50F2">
        <w:tab/>
        <w:t>(iii)</w:t>
      </w:r>
      <w:r w:rsidRPr="00DA50F2">
        <w:tab/>
        <w:t>section 148 (Some development applications to be referred); and</w:t>
      </w:r>
    </w:p>
    <w:p w:rsidR="00450A5B" w:rsidRPr="0027347B" w:rsidRDefault="00450A5B" w:rsidP="00BA53E9">
      <w:pPr>
        <w:pStyle w:val="Apara"/>
        <w:keepNext/>
      </w:pPr>
      <w:r w:rsidRPr="0027347B">
        <w:tab/>
        <w:t>(b)</w:t>
      </w:r>
      <w:r w:rsidRPr="0027347B">
        <w:tab/>
        <w:t>an application for amendment of the development approval to which the development application related must be referred to the entity under section 198 (1) (b); and</w:t>
      </w:r>
    </w:p>
    <w:p w:rsidR="00450A5B" w:rsidRPr="0027347B" w:rsidRDefault="00450A5B" w:rsidP="00450A5B">
      <w:pPr>
        <w:pStyle w:val="aNotepar"/>
      </w:pPr>
      <w:r w:rsidRPr="0027347B">
        <w:rPr>
          <w:rStyle w:val="charItals"/>
        </w:rPr>
        <w:t>Note 1</w:t>
      </w:r>
      <w:r w:rsidRPr="0027347B">
        <w:rPr>
          <w:rStyle w:val="charItals"/>
        </w:rPr>
        <w:tab/>
      </w:r>
      <w:r w:rsidRPr="0027347B">
        <w:t xml:space="preserve">Under s 198 (1) (b), an application for amendment is deemed to be an application for development approval, which would ordinarily require the application to be referred to relevant entities under </w:t>
      </w:r>
      <w:r w:rsidR="00DD15D6" w:rsidRPr="00DA50F2">
        <w:t>s 127A, s 147A or s 148</w:t>
      </w:r>
      <w:r w:rsidRPr="0027347B">
        <w:t xml:space="preserve">. </w:t>
      </w:r>
    </w:p>
    <w:p w:rsidR="00450A5B" w:rsidRPr="0027347B" w:rsidRDefault="00450A5B" w:rsidP="00450A5B">
      <w:pPr>
        <w:pStyle w:val="aNotepar"/>
      </w:pPr>
      <w:r w:rsidRPr="0027347B">
        <w:rPr>
          <w:rStyle w:val="charItals"/>
        </w:rPr>
        <w:t>Note 2</w:t>
      </w:r>
      <w:r w:rsidRPr="0027347B">
        <w:rPr>
          <w:rStyle w:val="charItals"/>
        </w:rPr>
        <w:tab/>
      </w:r>
      <w:r w:rsidRPr="0027347B">
        <w:t>For the referral requirement, see s 145.</w:t>
      </w:r>
    </w:p>
    <w:p w:rsidR="00450A5B" w:rsidRPr="0027347B" w:rsidRDefault="00450A5B" w:rsidP="00450A5B">
      <w:pPr>
        <w:pStyle w:val="Apara"/>
      </w:pPr>
      <w:r w:rsidRPr="0027347B">
        <w:tab/>
        <w:t>(c)</w:t>
      </w:r>
      <w:r w:rsidRPr="0027347B">
        <w:tab/>
        <w:t xml:space="preserve">the </w:t>
      </w:r>
      <w:r w:rsidR="0070422A" w:rsidRPr="00FF0E0E">
        <w:t>decision-maker</w:t>
      </w:r>
      <w:r w:rsidRPr="0027347B">
        <w:t xml:space="preserve"> is satisfied that the application for amendment does not affect any</w:t>
      </w:r>
      <w:r w:rsidR="00F9196D">
        <w:t xml:space="preserve"> part </w:t>
      </w:r>
      <w:r w:rsidRPr="0027347B">
        <w:t>of the development approval in relation to which the entity made a comment.</w:t>
      </w:r>
    </w:p>
    <w:p w:rsidR="00450A5B" w:rsidRPr="0027347B" w:rsidRDefault="00450A5B" w:rsidP="00450A5B">
      <w:pPr>
        <w:pStyle w:val="Amain"/>
      </w:pPr>
      <w:r w:rsidRPr="0027347B">
        <w:tab/>
        <w:t>(2)</w:t>
      </w:r>
      <w:r w:rsidRPr="0027347B">
        <w:tab/>
        <w:t xml:space="preserve">Despite section 198 (1) (b), the </w:t>
      </w:r>
      <w:r w:rsidR="0070422A" w:rsidRPr="00FF0E0E">
        <w:t>decision-maker</w:t>
      </w:r>
      <w:r w:rsidRPr="0027347B">
        <w:t xml:space="preserve"> need not refer the application for amendment to the entity.</w:t>
      </w:r>
    </w:p>
    <w:p w:rsidR="00450A5B" w:rsidRPr="0027347B" w:rsidRDefault="00450A5B" w:rsidP="00450A5B">
      <w:pPr>
        <w:pStyle w:val="AH5Sec"/>
      </w:pPr>
      <w:bookmarkStart w:id="349" w:name="_Toc10629246"/>
      <w:r w:rsidRPr="00AB453E">
        <w:rPr>
          <w:rStyle w:val="CharSectNo"/>
        </w:rPr>
        <w:lastRenderedPageBreak/>
        <w:t>198B</w:t>
      </w:r>
      <w:r w:rsidRPr="0027347B">
        <w:tab/>
        <w:t>Waiver of notification requirement under s 198 (1) (b)</w:t>
      </w:r>
      <w:bookmarkEnd w:id="349"/>
    </w:p>
    <w:p w:rsidR="00450A5B" w:rsidRPr="0027347B" w:rsidRDefault="00450A5B" w:rsidP="00F70945">
      <w:pPr>
        <w:pStyle w:val="Amainreturn"/>
        <w:keepNext/>
      </w:pPr>
      <w:r w:rsidRPr="0027347B">
        <w:t xml:space="preserve">Despite section 198 (1) (b), the </w:t>
      </w:r>
      <w:r w:rsidR="0070422A" w:rsidRPr="00FF0E0E">
        <w:t>decision-maker</w:t>
      </w:r>
      <w:r w:rsidRPr="0027347B">
        <w:t xml:space="preserve"> may waive the requirement to publicly notify an application for amendment of a development approval if satisfied that—</w:t>
      </w:r>
    </w:p>
    <w:p w:rsidR="00450A5B" w:rsidRPr="0027347B" w:rsidRDefault="00450A5B" w:rsidP="00450A5B">
      <w:pPr>
        <w:pStyle w:val="Apara"/>
      </w:pPr>
      <w:r w:rsidRPr="0027347B">
        <w:tab/>
        <w:t>(a)</w:t>
      </w:r>
      <w:r w:rsidRPr="0027347B">
        <w:tab/>
        <w:t>no-one other than the applicant will be adversely affected by the amendment; and</w:t>
      </w:r>
    </w:p>
    <w:p w:rsidR="00450A5B" w:rsidRPr="0027347B" w:rsidRDefault="00450A5B" w:rsidP="00C52007">
      <w:pPr>
        <w:pStyle w:val="Apara"/>
        <w:keepNext/>
      </w:pPr>
      <w:r w:rsidRPr="0027347B">
        <w:tab/>
        <w:t>(b)</w:t>
      </w:r>
      <w:r w:rsidRPr="0027347B">
        <w:tab/>
        <w:t>the environmental impact caused by the amendment will do no more than minimally increase the environmental impact of the development.</w:t>
      </w:r>
    </w:p>
    <w:p w:rsidR="00450A5B" w:rsidRPr="0027347B" w:rsidRDefault="00450A5B" w:rsidP="00450A5B">
      <w:pPr>
        <w:pStyle w:val="aNote"/>
        <w:rPr>
          <w:iCs/>
        </w:rPr>
      </w:pPr>
      <w:r w:rsidRPr="0027347B">
        <w:rPr>
          <w:rStyle w:val="charItals"/>
        </w:rPr>
        <w:t>Note</w:t>
      </w:r>
      <w:r w:rsidRPr="0027347B">
        <w:rPr>
          <w:rStyle w:val="charItals"/>
        </w:rPr>
        <w:tab/>
      </w:r>
      <w:r w:rsidRPr="0027347B">
        <w:rPr>
          <w:iCs/>
        </w:rPr>
        <w:t>For the notification requirement, see s 146.</w:t>
      </w:r>
    </w:p>
    <w:p w:rsidR="00450A5B" w:rsidRPr="0027347B" w:rsidRDefault="00450A5B" w:rsidP="00653620">
      <w:pPr>
        <w:pStyle w:val="AH5Sec"/>
      </w:pPr>
      <w:bookmarkStart w:id="350" w:name="_Toc10629247"/>
      <w:r w:rsidRPr="00AB453E">
        <w:rPr>
          <w:rStyle w:val="CharSectNo"/>
        </w:rPr>
        <w:t>198C</w:t>
      </w:r>
      <w:r w:rsidRPr="0027347B">
        <w:tab/>
        <w:t>When development approvals do not require amendment</w:t>
      </w:r>
      <w:bookmarkEnd w:id="350"/>
    </w:p>
    <w:p w:rsidR="00450A5B" w:rsidRPr="0027347B" w:rsidRDefault="00450A5B" w:rsidP="00653620">
      <w:pPr>
        <w:pStyle w:val="Amain"/>
        <w:keepNext/>
      </w:pPr>
      <w:r w:rsidRPr="0027347B">
        <w:tab/>
        <w:t>(1)</w:t>
      </w:r>
      <w:r w:rsidRPr="0027347B">
        <w:tab/>
        <w:t>This section applies if—</w:t>
      </w:r>
    </w:p>
    <w:p w:rsidR="00450A5B" w:rsidRPr="0027347B" w:rsidRDefault="00450A5B" w:rsidP="00653620">
      <w:pPr>
        <w:pStyle w:val="Apara"/>
        <w:keepNext/>
      </w:pPr>
      <w:r w:rsidRPr="0027347B">
        <w:tab/>
        <w:t>(a)</w:t>
      </w:r>
      <w:r w:rsidRPr="0027347B">
        <w:tab/>
        <w:t xml:space="preserve">the </w:t>
      </w:r>
      <w:r w:rsidR="0070422A" w:rsidRPr="00FF0E0E">
        <w:t>decision-maker</w:t>
      </w:r>
      <w:r w:rsidRPr="0027347B">
        <w:t xml:space="preserve"> has given development approval for a development proposal; and</w:t>
      </w:r>
    </w:p>
    <w:p w:rsidR="00450A5B" w:rsidRPr="0027347B" w:rsidRDefault="00450A5B" w:rsidP="00450A5B">
      <w:pPr>
        <w:pStyle w:val="Apara"/>
      </w:pPr>
      <w:r w:rsidRPr="0027347B">
        <w:tab/>
        <w:t>(b)</w:t>
      </w:r>
      <w:r w:rsidRPr="0027347B">
        <w:tab/>
        <w:t xml:space="preserve">the development proposal changes (the </w:t>
      </w:r>
      <w:r w:rsidRPr="0027347B">
        <w:rPr>
          <w:rStyle w:val="charBoldItals"/>
        </w:rPr>
        <w:t>changed development proposal</w:t>
      </w:r>
      <w:r w:rsidRPr="0027347B">
        <w:t>) so that it is not covered by the development approval; and</w:t>
      </w:r>
    </w:p>
    <w:p w:rsidR="00450A5B" w:rsidRPr="0027347B" w:rsidRDefault="00450A5B" w:rsidP="00450A5B">
      <w:pPr>
        <w:pStyle w:val="Apara"/>
      </w:pPr>
      <w:r w:rsidRPr="0027347B">
        <w:tab/>
        <w:t>(c)</w:t>
      </w:r>
      <w:r w:rsidRPr="0027347B">
        <w:tab/>
        <w:t>a circumstance prescribed by regulation under subsection</w:t>
      </w:r>
      <w:r w:rsidR="0070422A">
        <w:t> </w:t>
      </w:r>
      <w:r w:rsidRPr="0027347B">
        <w:t xml:space="preserve">(3) applies. </w:t>
      </w:r>
    </w:p>
    <w:p w:rsidR="00450A5B" w:rsidRPr="0027347B" w:rsidRDefault="00450A5B" w:rsidP="00450A5B">
      <w:pPr>
        <w:pStyle w:val="Amain"/>
      </w:pPr>
      <w:r w:rsidRPr="0027347B">
        <w:tab/>
        <w:t>(2)</w:t>
      </w:r>
      <w:r w:rsidRPr="0027347B">
        <w:tab/>
        <w:t>The changed development proposal is taken to be in accordance with the development approval.</w:t>
      </w:r>
    </w:p>
    <w:p w:rsidR="00450A5B" w:rsidRPr="0027347B" w:rsidRDefault="00450A5B" w:rsidP="00C52007">
      <w:pPr>
        <w:pStyle w:val="Amain"/>
        <w:keepNext/>
      </w:pPr>
      <w:r w:rsidRPr="0027347B">
        <w:tab/>
        <w:t>(3)</w:t>
      </w:r>
      <w:r w:rsidRPr="0027347B">
        <w:tab/>
        <w:t>A regulation may prescribe circumstances for subsection (1) (c).</w:t>
      </w:r>
    </w:p>
    <w:p w:rsidR="00450A5B" w:rsidRPr="0027347B" w:rsidRDefault="00450A5B" w:rsidP="00450A5B">
      <w:pPr>
        <w:pStyle w:val="aNote"/>
        <w:keepNext/>
      </w:pPr>
      <w:r w:rsidRPr="0027347B">
        <w:rPr>
          <w:rStyle w:val="charItals"/>
        </w:rPr>
        <w:t>Note 1</w:t>
      </w:r>
      <w:r w:rsidRPr="0027347B">
        <w:rPr>
          <w:rStyle w:val="charItals"/>
        </w:rPr>
        <w:tab/>
      </w:r>
      <w:r w:rsidRPr="0027347B">
        <w:rPr>
          <w:snapToGrid w:val="0"/>
        </w:rPr>
        <w:t>T</w:t>
      </w:r>
      <w:r w:rsidRPr="0027347B">
        <w:t xml:space="preserve">he development may still need building approval, or further building approval, under the </w:t>
      </w:r>
      <w:hyperlink r:id="rId308" w:tooltip="A2004-11" w:history="1">
        <w:r w:rsidR="00113226" w:rsidRPr="00113226">
          <w:rPr>
            <w:rStyle w:val="charCitHyperlinkItal"/>
          </w:rPr>
          <w:t>Building Act 2004</w:t>
        </w:r>
      </w:hyperlink>
      <w:r w:rsidRPr="0027347B">
        <w:t>.</w:t>
      </w:r>
    </w:p>
    <w:p w:rsidR="00450A5B" w:rsidRPr="0027347B" w:rsidRDefault="00450A5B" w:rsidP="00450A5B">
      <w:pPr>
        <w:pStyle w:val="aNote"/>
      </w:pPr>
      <w:r w:rsidRPr="0027347B">
        <w:rPr>
          <w:rStyle w:val="charItals"/>
        </w:rPr>
        <w:t>Note 2</w:t>
      </w:r>
      <w:r w:rsidRPr="0027347B">
        <w:rPr>
          <w:rStyle w:val="charItals"/>
        </w:rPr>
        <w:tab/>
      </w:r>
      <w:r w:rsidRPr="0027347B">
        <w:t>The development must also comply with the lease for the land on which it is carried out.</w:t>
      </w:r>
    </w:p>
    <w:p w:rsidR="00133485" w:rsidRPr="0027347B" w:rsidRDefault="00133485">
      <w:pPr>
        <w:pStyle w:val="PageBreak"/>
      </w:pPr>
      <w:r w:rsidRPr="0027347B">
        <w:br w:type="page"/>
      </w:r>
    </w:p>
    <w:p w:rsidR="00133485" w:rsidRPr="00AB453E" w:rsidRDefault="002904B8">
      <w:pPr>
        <w:pStyle w:val="AH2Part"/>
      </w:pPr>
      <w:bookmarkStart w:id="351" w:name="_Toc10629248"/>
      <w:r w:rsidRPr="00AB453E">
        <w:rPr>
          <w:rStyle w:val="CharPartNo"/>
        </w:rPr>
        <w:lastRenderedPageBreak/>
        <w:t>Part</w:t>
      </w:r>
      <w:r w:rsidR="00133485" w:rsidRPr="00AB453E">
        <w:rPr>
          <w:rStyle w:val="CharPartNo"/>
        </w:rPr>
        <w:t xml:space="preserve"> 7.4</w:t>
      </w:r>
      <w:r w:rsidR="00133485" w:rsidRPr="0027347B">
        <w:tab/>
      </w:r>
      <w:r w:rsidR="00133485" w:rsidRPr="00AB453E">
        <w:rPr>
          <w:rStyle w:val="CharPartText"/>
        </w:rPr>
        <w:t>Developments without approval</w:t>
      </w:r>
      <w:bookmarkEnd w:id="351"/>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rsidP="00AB2E4E">
      <w:pPr>
        <w:pStyle w:val="AH5Sec"/>
      </w:pPr>
      <w:bookmarkStart w:id="352" w:name="_Toc10629249"/>
      <w:r w:rsidRPr="00AB453E">
        <w:rPr>
          <w:rStyle w:val="CharSectNo"/>
        </w:rPr>
        <w:t>199</w:t>
      </w:r>
      <w:r w:rsidRPr="0027347B">
        <w:tab/>
        <w:t>Offence to develop without approval</w:t>
      </w:r>
      <w:bookmarkEnd w:id="352"/>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knows that the development requires development approval.</w:t>
      </w:r>
    </w:p>
    <w:p w:rsidR="00133485" w:rsidRPr="0027347B" w:rsidRDefault="00133485">
      <w:pPr>
        <w:pStyle w:val="Penalty"/>
        <w:keepNext/>
      </w:pPr>
      <w:r w:rsidRPr="0027347B">
        <w:t>Maximum penalty:</w:t>
      </w:r>
    </w:p>
    <w:p w:rsidR="00133485" w:rsidRPr="0027347B" w:rsidRDefault="00133485">
      <w:pPr>
        <w:pStyle w:val="PenaltyPara"/>
      </w:pPr>
      <w:r w:rsidRPr="0027347B">
        <w:tab/>
        <w:t>(a)</w:t>
      </w:r>
      <w:r w:rsidRPr="0027347B">
        <w:tab/>
        <w:t>for an individual—2 000 penalty units; or</w:t>
      </w:r>
    </w:p>
    <w:p w:rsidR="00133485" w:rsidRPr="0027347B" w:rsidRDefault="00133485">
      <w:pPr>
        <w:pStyle w:val="PenaltyPara"/>
      </w:pPr>
      <w:r w:rsidRPr="0027347B">
        <w:tab/>
        <w:t>(b)</w:t>
      </w:r>
      <w:r w:rsidRPr="0027347B">
        <w:tab/>
        <w:t>for a corporation—2 500 penalty units.</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is reckless about whether the development requires development approval.</w:t>
      </w:r>
    </w:p>
    <w:p w:rsidR="00133485" w:rsidRPr="0027347B" w:rsidRDefault="00133485">
      <w:pPr>
        <w:pStyle w:val="Penalty"/>
        <w:keepNext/>
      </w:pPr>
      <w:r w:rsidRPr="0027347B">
        <w:t>Maximum penalty: 1 000 penalty units.</w:t>
      </w:r>
    </w:p>
    <w:p w:rsidR="00133485" w:rsidRPr="0027347B" w:rsidRDefault="00133485">
      <w:pPr>
        <w:pStyle w:val="Amain"/>
      </w:pPr>
      <w:r w:rsidRPr="0027347B">
        <w:tab/>
        <w:t>(3)</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pPr>
      <w:r w:rsidRPr="0027347B">
        <w:tab/>
        <w:t>(b)</w:t>
      </w:r>
      <w:r w:rsidRPr="0027347B">
        <w:tab/>
        <w:t>the development requires development approval; and</w:t>
      </w:r>
    </w:p>
    <w:p w:rsidR="00133485" w:rsidRPr="0027347B" w:rsidRDefault="00133485">
      <w:pPr>
        <w:pStyle w:val="Apara"/>
        <w:keepNext/>
      </w:pPr>
      <w:r w:rsidRPr="0027347B">
        <w:tab/>
        <w:t>(c)</w:t>
      </w:r>
      <w:r w:rsidRPr="0027347B">
        <w:tab/>
        <w:t>the person is negligent about whether the development requires development approval.</w:t>
      </w:r>
    </w:p>
    <w:p w:rsidR="00133485" w:rsidRPr="0027347B" w:rsidRDefault="00133485" w:rsidP="009A1EBF">
      <w:pPr>
        <w:pStyle w:val="Penalty"/>
      </w:pPr>
      <w:r w:rsidRPr="0027347B">
        <w:t>Maximum penalty: 500 penalty units.</w:t>
      </w:r>
    </w:p>
    <w:p w:rsidR="00133485" w:rsidRPr="0027347B" w:rsidRDefault="00133485">
      <w:pPr>
        <w:pStyle w:val="Amain"/>
      </w:pPr>
      <w:r w:rsidRPr="0027347B">
        <w:lastRenderedPageBreak/>
        <w:tab/>
        <w:t>(4)</w:t>
      </w:r>
      <w:r w:rsidRPr="0027347B">
        <w:tab/>
        <w:t>A person commits an offence if—</w:t>
      </w:r>
    </w:p>
    <w:p w:rsidR="00133485" w:rsidRPr="0027347B" w:rsidRDefault="00133485">
      <w:pPr>
        <w:pStyle w:val="Apara"/>
      </w:pPr>
      <w:r w:rsidRPr="0027347B">
        <w:tab/>
        <w:t>(a)</w:t>
      </w:r>
      <w:r w:rsidRPr="0027347B">
        <w:tab/>
        <w:t>the person undertakes development without development approval; and</w:t>
      </w:r>
    </w:p>
    <w:p w:rsidR="00133485" w:rsidRPr="0027347B" w:rsidRDefault="00133485">
      <w:pPr>
        <w:pStyle w:val="Apara"/>
        <w:keepNext/>
      </w:pPr>
      <w:r w:rsidRPr="0027347B">
        <w:tab/>
        <w:t>(b)</w:t>
      </w:r>
      <w:r w:rsidRPr="0027347B">
        <w:tab/>
        <w:t>the development requires development approval.</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(5)</w:t>
      </w:r>
      <w:r w:rsidRPr="0027347B">
        <w:tab/>
        <w:t>An offence against subsection (4) is a strict liability offence.</w:t>
      </w:r>
    </w:p>
    <w:p w:rsidR="0055591B" w:rsidRPr="0027347B" w:rsidRDefault="0055591B" w:rsidP="0055591B">
      <w:pPr>
        <w:pStyle w:val="Amain"/>
        <w:rPr>
          <w:lang w:eastAsia="en-AU"/>
        </w:rPr>
      </w:pPr>
      <w:r w:rsidRPr="0027347B">
        <w:tab/>
        <w:t>(6)</w:t>
      </w:r>
      <w:r w:rsidRPr="0027347B">
        <w:tab/>
      </w:r>
      <w:r w:rsidRPr="0027347B">
        <w:rPr>
          <w:lang w:eastAsia="en-AU"/>
        </w:rPr>
        <w:t>It is a defence to a prosecution for an offence against subsection (4) if the defendant proves—</w:t>
      </w:r>
    </w:p>
    <w:p w:rsidR="0055591B" w:rsidRPr="0027347B" w:rsidRDefault="0055591B" w:rsidP="0055591B">
      <w:pPr>
        <w:pStyle w:val="Apara"/>
        <w:rPr>
          <w:lang w:eastAsia="en-AU"/>
        </w:rPr>
      </w:pPr>
      <w:r w:rsidRPr="0027347B">
        <w:rPr>
          <w:lang w:eastAsia="en-AU"/>
        </w:rPr>
        <w:tab/>
        <w:t>(a)</w:t>
      </w:r>
      <w:r w:rsidRPr="0027347B">
        <w:rPr>
          <w:lang w:eastAsia="en-AU"/>
        </w:rPr>
        <w:tab/>
        <w:t xml:space="preserve">that </w:t>
      </w:r>
      <w:r w:rsidRPr="0027347B">
        <w:rPr>
          <w:szCs w:val="24"/>
          <w:lang w:eastAsia="en-AU"/>
        </w:rPr>
        <w:t>before undertaking the development</w:t>
      </w:r>
      <w:r w:rsidRPr="0027347B">
        <w:rPr>
          <w:lang w:eastAsia="en-AU"/>
        </w:rPr>
        <w:t xml:space="preserve"> the defendant took reasonable steps to find out whether the development required development approval</w:t>
      </w:r>
      <w:r w:rsidRPr="0027347B">
        <w:rPr>
          <w:szCs w:val="24"/>
          <w:lang w:eastAsia="en-AU"/>
        </w:rPr>
        <w:t>; or</w:t>
      </w:r>
    </w:p>
    <w:p w:rsidR="0055591B" w:rsidRPr="0027347B" w:rsidRDefault="0055591B" w:rsidP="0055591B">
      <w:pPr>
        <w:pStyle w:val="Apara"/>
      </w:pPr>
      <w:r w:rsidRPr="0027347B">
        <w:tab/>
        <w:t>(b)</w:t>
      </w:r>
      <w:r w:rsidRPr="0027347B">
        <w:tab/>
        <w:t>that—</w:t>
      </w:r>
    </w:p>
    <w:p w:rsidR="0055591B" w:rsidRPr="0027347B" w:rsidRDefault="0055591B" w:rsidP="0055591B">
      <w:pPr>
        <w:pStyle w:val="Asubpara"/>
      </w:pPr>
      <w:r w:rsidRPr="0027347B">
        <w:tab/>
        <w:t>(i)</w:t>
      </w:r>
      <w:r w:rsidRPr="0027347B">
        <w:tab/>
        <w:t>an exemption assessment D notice was issued before,</w:t>
      </w:r>
      <w:r w:rsidRPr="0027347B">
        <w:rPr>
          <w:lang w:eastAsia="en-AU"/>
        </w:rPr>
        <w:t xml:space="preserve"> but not more than 3 months before, the day the defendant started to undertake the development,</w:t>
      </w:r>
      <w:r w:rsidRPr="0027347B">
        <w:t xml:space="preserve"> stating that the development was an exempt development under section 133; and</w:t>
      </w:r>
    </w:p>
    <w:p w:rsidR="0055591B" w:rsidRPr="0027347B" w:rsidRDefault="0055591B" w:rsidP="0055591B">
      <w:pPr>
        <w:pStyle w:val="Asubpara"/>
      </w:pPr>
      <w:r w:rsidRPr="0027347B">
        <w:tab/>
        <w:t>(ii)</w:t>
      </w:r>
      <w:r w:rsidRPr="0027347B">
        <w:tab/>
        <w:t>the defendant was not aware, and could not reasonably have been aware, that the notice was incorrect; or</w:t>
      </w:r>
    </w:p>
    <w:p w:rsidR="0055591B" w:rsidRPr="0027347B" w:rsidRDefault="0055591B" w:rsidP="0055591B">
      <w:pPr>
        <w:pStyle w:val="Apara"/>
      </w:pPr>
      <w:r w:rsidRPr="0027347B">
        <w:tab/>
        <w:t>(c)</w:t>
      </w:r>
      <w:r w:rsidRPr="0027347B">
        <w:tab/>
        <w:t>that—</w:t>
      </w:r>
    </w:p>
    <w:p w:rsidR="0055591B" w:rsidRPr="0027347B" w:rsidRDefault="0055591B" w:rsidP="0055591B">
      <w:pPr>
        <w:pStyle w:val="Asubpara"/>
      </w:pPr>
      <w:r w:rsidRPr="0027347B">
        <w:tab/>
        <w:t>(i)</w:t>
      </w:r>
      <w:r w:rsidRPr="0027347B">
        <w:tab/>
        <w:t xml:space="preserve">before the day the defendant started to undertake the development, a building approval or approval of amended building work plans under the </w:t>
      </w:r>
      <w:hyperlink r:id="rId309" w:tooltip="A2004-11" w:history="1">
        <w:r w:rsidR="00113226" w:rsidRPr="00113226">
          <w:rPr>
            <w:rStyle w:val="charCitHyperlinkItal"/>
          </w:rPr>
          <w:t>Building Act 2004</w:t>
        </w:r>
      </w:hyperlink>
      <w:r w:rsidRPr="0027347B">
        <w:t xml:space="preserve"> for which development approval was required was issued; and</w:t>
      </w:r>
    </w:p>
    <w:p w:rsidR="0055591B" w:rsidRPr="0027347B" w:rsidRDefault="0055591B" w:rsidP="0055591B">
      <w:pPr>
        <w:pStyle w:val="Asubpara"/>
        <w:rPr>
          <w:lang w:eastAsia="en-AU"/>
        </w:rPr>
      </w:pPr>
      <w:r w:rsidRPr="0027347B">
        <w:rPr>
          <w:lang w:eastAsia="en-AU"/>
        </w:rPr>
        <w:tab/>
        <w:t>(ii)</w:t>
      </w:r>
      <w:r w:rsidRPr="0027347B">
        <w:rPr>
          <w:lang w:eastAsia="en-AU"/>
        </w:rPr>
        <w:tab/>
        <w:t>the building work was carried out when the building approval, or the approval for the amended plans, was in force; and</w:t>
      </w:r>
    </w:p>
    <w:p w:rsidR="0055591B" w:rsidRPr="0027347B" w:rsidRDefault="0055591B" w:rsidP="00D51F90">
      <w:pPr>
        <w:pStyle w:val="Asubpara"/>
        <w:keepLines/>
      </w:pPr>
      <w:r w:rsidRPr="0027347B">
        <w:lastRenderedPageBreak/>
        <w:tab/>
        <w:t>(iii)</w:t>
      </w:r>
      <w:r w:rsidRPr="0027347B">
        <w:tab/>
        <w:t>the defendant was not aware, and could not reasonably have been aware, that the building approval, or the approval of the amended plans, should not have been issued without development approval.</w:t>
      </w:r>
    </w:p>
    <w:p w:rsidR="0055591B" w:rsidRPr="0027347B" w:rsidRDefault="0055591B" w:rsidP="0055591B">
      <w:pPr>
        <w:pStyle w:val="aNotepar"/>
        <w:rPr>
          <w:bCs/>
        </w:rPr>
      </w:pPr>
      <w:r w:rsidRPr="00ED4D1B">
        <w:rPr>
          <w:rStyle w:val="charItals"/>
        </w:rPr>
        <w:t>Note</w:t>
      </w:r>
      <w:r w:rsidRPr="00ED4D1B">
        <w:rPr>
          <w:rStyle w:val="charItals"/>
        </w:rPr>
        <w:tab/>
      </w:r>
      <w:r w:rsidRPr="0027347B">
        <w:t xml:space="preserve">See the </w:t>
      </w:r>
      <w:hyperlink r:id="rId310" w:tooltip="A2004-11" w:history="1">
        <w:r w:rsidR="00113226" w:rsidRPr="00113226">
          <w:rPr>
            <w:rStyle w:val="charCitHyperlinkItal"/>
          </w:rPr>
          <w:t>Building Act 2004</w:t>
        </w:r>
      </w:hyperlink>
      <w:r w:rsidRPr="0027347B">
        <w:t xml:space="preserve">, s </w:t>
      </w:r>
      <w:r w:rsidRPr="0027347B">
        <w:rPr>
          <w:bCs/>
        </w:rPr>
        <w:t xml:space="preserve">28 (for issue of building approvals) </w:t>
      </w:r>
      <w:r w:rsidRPr="0027347B">
        <w:t xml:space="preserve">and s </w:t>
      </w:r>
      <w:r w:rsidRPr="0027347B">
        <w:rPr>
          <w:bCs/>
        </w:rPr>
        <w:t>32 (for amendment of approved plans).</w:t>
      </w:r>
    </w:p>
    <w:p w:rsidR="00133485" w:rsidRPr="0027347B" w:rsidRDefault="00133485">
      <w:pPr>
        <w:pStyle w:val="Amain"/>
      </w:pPr>
      <w:r w:rsidRPr="0027347B">
        <w:tab/>
        <w:t>(7)</w:t>
      </w:r>
      <w:r w:rsidRPr="0027347B">
        <w:tab/>
        <w:t>To remove any doubt, this section does not apply to development that is lawful because of section 203 or section 204.</w:t>
      </w:r>
    </w:p>
    <w:p w:rsidR="00133485" w:rsidRPr="0027347B" w:rsidRDefault="00133485">
      <w:pPr>
        <w:pStyle w:val="aNote"/>
      </w:pPr>
      <w:r w:rsidRPr="00ED4D1B">
        <w:rPr>
          <w:rStyle w:val="charItals"/>
        </w:rPr>
        <w:t>Note</w:t>
      </w:r>
      <w:r w:rsidRPr="00ED4D1B">
        <w:rPr>
          <w:rStyle w:val="charItals"/>
        </w:rPr>
        <w:tab/>
      </w:r>
      <w:r w:rsidRPr="0027347B">
        <w:t>A person also commits an offence if the person occupies or uses, or allows someone else to occupy or use, a building, or</w:t>
      </w:r>
      <w:r w:rsidR="00F9196D">
        <w:t xml:space="preserve"> part </w:t>
      </w:r>
      <w:r w:rsidRPr="0027347B">
        <w:t>of a building, if a certificate of occupancy has not been issued for the building or</w:t>
      </w:r>
      <w:r w:rsidR="00F9196D">
        <w:t xml:space="preserve"> part </w:t>
      </w:r>
      <w:r w:rsidRPr="0027347B">
        <w:t xml:space="preserve">of the building (see </w:t>
      </w:r>
      <w:hyperlink r:id="rId311" w:tooltip="A2004-11" w:history="1">
        <w:r w:rsidR="00113226" w:rsidRPr="00113226">
          <w:rPr>
            <w:rStyle w:val="charCitHyperlinkItal"/>
          </w:rPr>
          <w:t>Building Act 2004</w:t>
        </w:r>
      </w:hyperlink>
      <w:r w:rsidRPr="0027347B">
        <w:t>, s 76 (1)).</w:t>
      </w:r>
    </w:p>
    <w:p w:rsidR="00133485" w:rsidRPr="0027347B" w:rsidRDefault="00133485">
      <w:pPr>
        <w:pStyle w:val="AH5Sec"/>
      </w:pPr>
      <w:bookmarkStart w:id="353" w:name="_Toc10629250"/>
      <w:r w:rsidRPr="00AB453E">
        <w:rPr>
          <w:rStyle w:val="CharSectNo"/>
        </w:rPr>
        <w:t>200</w:t>
      </w:r>
      <w:r w:rsidRPr="0027347B">
        <w:tab/>
        <w:t>Offence to undertake prohibited development</w:t>
      </w:r>
      <w:bookmarkEnd w:id="353"/>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rsidP="00F70945">
      <w:pPr>
        <w:pStyle w:val="Apara"/>
      </w:pPr>
      <w:r w:rsidRPr="0027347B">
        <w:tab/>
        <w:t>(c)</w:t>
      </w:r>
      <w:r w:rsidRPr="0027347B">
        <w:tab/>
        <w:t>the person knows that the development is prohibited.</w:t>
      </w:r>
    </w:p>
    <w:p w:rsidR="00133485" w:rsidRPr="0027347B" w:rsidRDefault="00133485" w:rsidP="00F70945">
      <w:pPr>
        <w:pStyle w:val="Penalty"/>
      </w:pPr>
      <w:r w:rsidRPr="0027347B">
        <w:t>Maximum penalty:</w:t>
      </w:r>
    </w:p>
    <w:p w:rsidR="00133485" w:rsidRPr="0027347B" w:rsidRDefault="00133485" w:rsidP="00F70945">
      <w:pPr>
        <w:pStyle w:val="PenaltyPara"/>
      </w:pPr>
      <w:r w:rsidRPr="0027347B">
        <w:tab/>
        <w:t>(a)</w:t>
      </w:r>
      <w:r w:rsidRPr="0027347B">
        <w:tab/>
        <w:t>for an individual: 2 000 penalty units; or</w:t>
      </w:r>
    </w:p>
    <w:p w:rsidR="00133485" w:rsidRPr="0027347B" w:rsidRDefault="00133485" w:rsidP="00F70945">
      <w:pPr>
        <w:pStyle w:val="PenaltyPara"/>
      </w:pPr>
      <w:r w:rsidRPr="0027347B">
        <w:tab/>
        <w:t>(b)</w:t>
      </w:r>
      <w:r w:rsidRPr="0027347B">
        <w:tab/>
        <w:t>for a corporation: 2 500 penalty units.</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pPr>
        <w:pStyle w:val="Apara"/>
        <w:keepNext/>
      </w:pPr>
      <w:r w:rsidRPr="0027347B">
        <w:tab/>
        <w:t>(c)</w:t>
      </w:r>
      <w:r w:rsidRPr="0027347B">
        <w:tab/>
        <w:t>the person is reckless about whether the development is prohibited.</w:t>
      </w:r>
    </w:p>
    <w:p w:rsidR="00133485" w:rsidRPr="0027347B" w:rsidRDefault="00133485" w:rsidP="009A1EBF">
      <w:pPr>
        <w:pStyle w:val="Penalty"/>
      </w:pPr>
      <w:r w:rsidRPr="0027347B">
        <w:t>Maximum penalty: 1 000 penalty units.</w:t>
      </w:r>
    </w:p>
    <w:p w:rsidR="00133485" w:rsidRPr="0027347B" w:rsidRDefault="00133485" w:rsidP="009A1EBF">
      <w:pPr>
        <w:pStyle w:val="Amain"/>
        <w:keepNext/>
      </w:pPr>
      <w:r w:rsidRPr="0027347B">
        <w:lastRenderedPageBreak/>
        <w:tab/>
        <w:t>(3)</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development is prohibited; and</w:t>
      </w:r>
    </w:p>
    <w:p w:rsidR="00133485" w:rsidRPr="0027347B" w:rsidRDefault="00133485">
      <w:pPr>
        <w:pStyle w:val="Apara"/>
        <w:keepNext/>
      </w:pPr>
      <w:r w:rsidRPr="0027347B">
        <w:tab/>
        <w:t>(c)</w:t>
      </w:r>
      <w:r w:rsidRPr="0027347B">
        <w:tab/>
        <w:t>the person is negligent about whether the development is prohibited.</w:t>
      </w:r>
    </w:p>
    <w:p w:rsidR="00133485" w:rsidRPr="0027347B" w:rsidRDefault="00133485">
      <w:pPr>
        <w:pStyle w:val="Penalty"/>
        <w:keepNext/>
      </w:pPr>
      <w:r w:rsidRPr="0027347B">
        <w:t>Maximum penalty: 500 penalty units.</w:t>
      </w:r>
    </w:p>
    <w:p w:rsidR="00133485" w:rsidRPr="0027347B" w:rsidRDefault="00133485">
      <w:pPr>
        <w:pStyle w:val="Amain"/>
      </w:pPr>
      <w:r w:rsidRPr="0027347B">
        <w:tab/>
        <w:t>(4)</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keepNext/>
      </w:pPr>
      <w:r w:rsidRPr="0027347B">
        <w:tab/>
        <w:t>(b)</w:t>
      </w:r>
      <w:r w:rsidRPr="0027347B">
        <w:tab/>
        <w:t>the development is prohibited.</w:t>
      </w:r>
    </w:p>
    <w:p w:rsidR="00133485" w:rsidRPr="0027347B" w:rsidRDefault="00133485">
      <w:pPr>
        <w:pStyle w:val="Penalty"/>
        <w:keepNext/>
      </w:pPr>
      <w:r w:rsidRPr="0027347B">
        <w:t>Maximum penalty: 60 penalty units.</w:t>
      </w:r>
    </w:p>
    <w:p w:rsidR="00133485" w:rsidRPr="0027347B" w:rsidRDefault="00133485">
      <w:pPr>
        <w:pStyle w:val="aNote"/>
      </w:pPr>
      <w:r w:rsidRPr="00ED4D1B">
        <w:rPr>
          <w:rStyle w:val="charItals"/>
        </w:rPr>
        <w:t>Note</w:t>
      </w:r>
      <w:r w:rsidRPr="00ED4D1B">
        <w:rPr>
          <w:rStyle w:val="charItals"/>
        </w:rPr>
        <w:tab/>
      </w:r>
      <w:r w:rsidRPr="0027347B">
        <w:t>Section 137 and s 201 disapply s (1) to (4) in certain cases.</w:t>
      </w:r>
    </w:p>
    <w:p w:rsidR="00133485" w:rsidRPr="0027347B" w:rsidRDefault="00133485">
      <w:pPr>
        <w:pStyle w:val="Amain"/>
      </w:pPr>
      <w:r w:rsidRPr="0027347B">
        <w:tab/>
        <w:t>(5)</w:t>
      </w:r>
      <w:r w:rsidRPr="0027347B">
        <w:tab/>
        <w:t>An offence against subsection (4) is a strict liability offence.</w:t>
      </w:r>
    </w:p>
    <w:p w:rsidR="00133485" w:rsidRPr="0027347B" w:rsidRDefault="00133485">
      <w:pPr>
        <w:pStyle w:val="Amain"/>
      </w:pPr>
      <w:r w:rsidRPr="0027347B">
        <w:tab/>
        <w:t>(6)</w:t>
      </w:r>
      <w:r w:rsidRPr="0027347B">
        <w:tab/>
        <w:t>To remove any doubt, this section does not apply to development that is lawful—</w:t>
      </w:r>
    </w:p>
    <w:p w:rsidR="00133485" w:rsidRPr="0027347B" w:rsidRDefault="00133485">
      <w:pPr>
        <w:pStyle w:val="Apara"/>
      </w:pPr>
      <w:r w:rsidRPr="0027347B">
        <w:tab/>
        <w:t>(a)</w:t>
      </w:r>
      <w:r w:rsidRPr="0027347B">
        <w:tab/>
        <w:t>because of section 201, section 203 or section 204; or</w:t>
      </w:r>
    </w:p>
    <w:p w:rsidR="00133485" w:rsidRPr="0027347B" w:rsidRDefault="00133485">
      <w:pPr>
        <w:pStyle w:val="Apara"/>
      </w:pPr>
      <w:r w:rsidRPr="0027347B">
        <w:tab/>
        <w:t>(b)</w:t>
      </w:r>
      <w:r w:rsidRPr="0027347B">
        <w:tab/>
        <w:t xml:space="preserve">because it is in accordance with a development approval granted on an application mentioned in </w:t>
      </w:r>
      <w:r w:rsidR="00115096" w:rsidRPr="00537CD4">
        <w:t>section 137 (2)</w:t>
      </w:r>
      <w:r w:rsidRPr="0027347B">
        <w:t>.</w:t>
      </w:r>
    </w:p>
    <w:p w:rsidR="00133485" w:rsidRPr="0027347B" w:rsidRDefault="00133485">
      <w:pPr>
        <w:pStyle w:val="AH5Sec"/>
      </w:pPr>
      <w:bookmarkStart w:id="354" w:name="_Toc10629251"/>
      <w:r w:rsidRPr="00AB453E">
        <w:rPr>
          <w:rStyle w:val="CharSectNo"/>
        </w:rPr>
        <w:t>201</w:t>
      </w:r>
      <w:r w:rsidRPr="0027347B">
        <w:tab/>
        <w:t>Development authorised by approval before prohibition</w:t>
      </w:r>
      <w:bookmarkEnd w:id="354"/>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person undertakes development; and</w:t>
      </w:r>
    </w:p>
    <w:p w:rsidR="00133485" w:rsidRPr="0027347B" w:rsidRDefault="00133485">
      <w:pPr>
        <w:pStyle w:val="Apara"/>
      </w:pPr>
      <w:r w:rsidRPr="0027347B">
        <w:tab/>
        <w:t>(b)</w:t>
      </w:r>
      <w:r w:rsidRPr="0027347B">
        <w:tab/>
        <w:t>the development is in accordance with a development approval given in relation to the development; and</w:t>
      </w:r>
    </w:p>
    <w:p w:rsidR="00133485" w:rsidRPr="0027347B" w:rsidRDefault="00133485">
      <w:pPr>
        <w:pStyle w:val="Apara"/>
      </w:pPr>
      <w:r w:rsidRPr="0027347B">
        <w:tab/>
        <w:t>(c)</w:t>
      </w:r>
      <w:r w:rsidRPr="0027347B">
        <w:tab/>
        <w:t>the development becomes prohibited.</w:t>
      </w:r>
    </w:p>
    <w:p w:rsidR="00133485" w:rsidRPr="0027347B" w:rsidRDefault="00133485">
      <w:pPr>
        <w:pStyle w:val="Amain"/>
        <w:keepNext/>
      </w:pPr>
      <w:r w:rsidRPr="0027347B">
        <w:lastRenderedPageBreak/>
        <w:tab/>
        <w:t>(2)</w:t>
      </w:r>
      <w:r w:rsidRPr="0027347B">
        <w:tab/>
        <w:t>Section 200 (1) to (4) does not apply to the development if it is undertaken in accordance with the development approval, despite any other provision of this Act.</w:t>
      </w:r>
    </w:p>
    <w:p w:rsidR="00133485" w:rsidRPr="0027347B" w:rsidRDefault="00133485">
      <w:pPr>
        <w:pStyle w:val="aNote"/>
      </w:pPr>
      <w:r w:rsidRPr="00ED4D1B">
        <w:rPr>
          <w:rStyle w:val="charItals"/>
        </w:rPr>
        <w:t>Note 1</w:t>
      </w:r>
      <w:r w:rsidRPr="00ED4D1B">
        <w:rPr>
          <w:rStyle w:val="charItals"/>
        </w:rPr>
        <w:tab/>
      </w:r>
      <w:r w:rsidRPr="0027347B">
        <w:rPr>
          <w:iCs/>
          <w:snapToGrid w:val="0"/>
        </w:rPr>
        <w:t>T</w:t>
      </w:r>
      <w:r w:rsidRPr="0027347B">
        <w:t xml:space="preserve">he development may still need building approval, or further building approval, under the </w:t>
      </w:r>
      <w:hyperlink r:id="rId312" w:tooltip="A2004-11" w:history="1">
        <w:r w:rsidR="00113226" w:rsidRPr="00113226">
          <w:rPr>
            <w:rStyle w:val="charCitHyperlinkItal"/>
          </w:rPr>
          <w:t>Building Act 2004</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313" w:tooltip="A2001-14" w:history="1">
        <w:r w:rsidR="00113226" w:rsidRPr="00113226">
          <w:rPr>
            <w:rStyle w:val="charCitHyperlinkAbbrev"/>
          </w:rPr>
          <w:t>Legislation Act</w:t>
        </w:r>
      </w:hyperlink>
      <w:r w:rsidRPr="0027347B">
        <w:t>, s 104).</w:t>
      </w:r>
    </w:p>
    <w:p w:rsidR="00133485" w:rsidRPr="0027347B" w:rsidRDefault="00133485">
      <w:pPr>
        <w:pStyle w:val="AH5Sec"/>
      </w:pPr>
      <w:bookmarkStart w:id="355" w:name="_Toc10629252"/>
      <w:r w:rsidRPr="00AB453E">
        <w:rPr>
          <w:rStyle w:val="CharSectNo"/>
        </w:rPr>
        <w:t>202</w:t>
      </w:r>
      <w:r w:rsidRPr="0027347B">
        <w:tab/>
        <w:t>Offence to develop other than in accordance with conditions</w:t>
      </w:r>
      <w:bookmarkEnd w:id="355"/>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person undertakes development; and</w:t>
      </w:r>
    </w:p>
    <w:p w:rsidR="00133485" w:rsidRPr="0027347B" w:rsidRDefault="00133485">
      <w:pPr>
        <w:pStyle w:val="Apara"/>
      </w:pPr>
      <w:r w:rsidRPr="0027347B">
        <w:tab/>
        <w:t>(b)</w:t>
      </w:r>
      <w:r w:rsidRPr="0027347B">
        <w:tab/>
        <w:t>the person has development approval for the development; and</w:t>
      </w:r>
    </w:p>
    <w:p w:rsidR="00133485" w:rsidRPr="0027347B" w:rsidRDefault="00133485">
      <w:pPr>
        <w:pStyle w:val="Apara"/>
      </w:pPr>
      <w:r w:rsidRPr="0027347B">
        <w:tab/>
        <w:t>(c)</w:t>
      </w:r>
      <w:r w:rsidRPr="0027347B">
        <w:tab/>
        <w:t>the development approval is conditional; and</w:t>
      </w:r>
    </w:p>
    <w:p w:rsidR="00133485" w:rsidRPr="0027347B" w:rsidRDefault="00133485">
      <w:pPr>
        <w:pStyle w:val="Apara"/>
        <w:keepNext/>
      </w:pPr>
      <w:r w:rsidRPr="0027347B">
        <w:tab/>
        <w:t>(d)</w:t>
      </w:r>
      <w:r w:rsidRPr="0027347B">
        <w:tab/>
        <w:t>the person does not comply with a condition of the development approval when undertaking the development.</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(2)</w:t>
      </w:r>
      <w:r w:rsidRPr="0027347B">
        <w:tab/>
        <w:t>An offence against subsection (1) is a strict liability offence.</w:t>
      </w:r>
    </w:p>
    <w:p w:rsidR="00133485" w:rsidRPr="0027347B" w:rsidRDefault="00133485" w:rsidP="00653620">
      <w:pPr>
        <w:pStyle w:val="AH5Sec"/>
      </w:pPr>
      <w:bookmarkStart w:id="356" w:name="_Toc10629253"/>
      <w:r w:rsidRPr="00AB453E">
        <w:rPr>
          <w:rStyle w:val="CharSectNo"/>
        </w:rPr>
        <w:t>203</w:t>
      </w:r>
      <w:r w:rsidRPr="0027347B">
        <w:tab/>
        <w:t>Development other than use lawful when begun</w:t>
      </w:r>
      <w:bookmarkEnd w:id="356"/>
    </w:p>
    <w:p w:rsidR="00133485" w:rsidRPr="0027347B" w:rsidRDefault="00133485" w:rsidP="00653620">
      <w:pPr>
        <w:pStyle w:val="Amain"/>
        <w:keepNext/>
      </w:pPr>
      <w:r w:rsidRPr="0027347B">
        <w:tab/>
        <w:t>(1)</w:t>
      </w:r>
      <w:r w:rsidRPr="0027347B">
        <w:tab/>
        <w:t>This section applies if—</w:t>
      </w:r>
    </w:p>
    <w:p w:rsidR="00133485" w:rsidRPr="0027347B" w:rsidRDefault="00133485" w:rsidP="00653620">
      <w:pPr>
        <w:pStyle w:val="Apara"/>
        <w:keepNext/>
      </w:pPr>
      <w:r w:rsidRPr="0027347B">
        <w:tab/>
        <w:t>(a)</w:t>
      </w:r>
      <w:r w:rsidRPr="0027347B">
        <w:tab/>
        <w:t>a development, other than a development that is a use, is exempt from requiring development approval under a development table or by regulation; and</w:t>
      </w:r>
    </w:p>
    <w:p w:rsidR="00133485" w:rsidRPr="0027347B" w:rsidRDefault="00133485" w:rsidP="004353E0">
      <w:pPr>
        <w:pStyle w:val="Apara"/>
      </w:pPr>
      <w:r w:rsidRPr="0027347B">
        <w:tab/>
        <w:t>(b)</w:t>
      </w:r>
      <w:r w:rsidRPr="0027347B">
        <w:tab/>
        <w:t>a person undertakes, or begins, the development; and</w:t>
      </w:r>
    </w:p>
    <w:p w:rsidR="00450A5B" w:rsidRPr="0027347B" w:rsidRDefault="00450A5B" w:rsidP="00C52007">
      <w:pPr>
        <w:pStyle w:val="Apara"/>
        <w:keepNext/>
      </w:pPr>
      <w:r w:rsidRPr="0027347B">
        <w:lastRenderedPageBreak/>
        <w:tab/>
        <w:t>(c)</w:t>
      </w:r>
      <w:r w:rsidRPr="0027347B">
        <w:tab/>
        <w:t>after the person undertakes, or begins, the development, the development stops being exempt because of an amendment of this Act.</w:t>
      </w:r>
    </w:p>
    <w:p w:rsidR="00450A5B" w:rsidRPr="0027347B" w:rsidRDefault="00450A5B" w:rsidP="00450A5B">
      <w:pPr>
        <w:pStyle w:val="aNotepar"/>
      </w:pPr>
      <w:r w:rsidRPr="0027347B">
        <w:rPr>
          <w:rStyle w:val="charItals"/>
        </w:rPr>
        <w:t>Note</w:t>
      </w:r>
      <w:r w:rsidRPr="0027347B">
        <w:rPr>
          <w:rStyle w:val="charItals"/>
        </w:rPr>
        <w:tab/>
      </w:r>
      <w:r w:rsidRPr="0027347B">
        <w:rPr>
          <w:snapToGrid w:val="0"/>
        </w:rPr>
        <w:t xml:space="preserve">A reference to an Act includes a reference to the statutory instruments (eg the </w:t>
      </w:r>
      <w:hyperlink r:id="rId314" w:tooltip="NI2008-27" w:history="1">
        <w:r w:rsidR="00D24BE6" w:rsidRPr="003B19CC">
          <w:rPr>
            <w:rStyle w:val="charCitHyperlinkAbbrev"/>
          </w:rPr>
          <w:t>territory plan</w:t>
        </w:r>
      </w:hyperlink>
      <w:r w:rsidRPr="0027347B">
        <w:rPr>
          <w:snapToGrid w:val="0"/>
        </w:rPr>
        <w:t>) made or in force under the Act, including any regulation (</w:t>
      </w:r>
      <w:r w:rsidRPr="0027347B">
        <w:t xml:space="preserve">see </w:t>
      </w:r>
      <w:hyperlink r:id="rId315"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The development is lawful despite any other provision of this Act.</w:t>
      </w:r>
    </w:p>
    <w:p w:rsidR="00133485" w:rsidRPr="0027347B" w:rsidRDefault="00133485">
      <w:pPr>
        <w:pStyle w:val="AH5Sec"/>
      </w:pPr>
      <w:bookmarkStart w:id="357" w:name="_Toc10629254"/>
      <w:r w:rsidRPr="00AB453E">
        <w:rPr>
          <w:rStyle w:val="CharSectNo"/>
        </w:rPr>
        <w:t>204</w:t>
      </w:r>
      <w:r w:rsidRPr="0027347B">
        <w:tab/>
        <w:t>Use as development lawful when begun</w:t>
      </w:r>
      <w:bookmarkEnd w:id="357"/>
    </w:p>
    <w:p w:rsidR="00133485" w:rsidRPr="0027347B" w:rsidRDefault="00133485">
      <w:pPr>
        <w:pStyle w:val="Amain"/>
      </w:pPr>
      <w:r w:rsidRPr="0027347B">
        <w:tab/>
        <w:t>(1)</w:t>
      </w:r>
      <w:r w:rsidRPr="0027347B">
        <w:tab/>
        <w:t>This section applies to the use of land, or a building or structure on the land, if—</w:t>
      </w:r>
    </w:p>
    <w:p w:rsidR="00133485" w:rsidRPr="0027347B" w:rsidRDefault="00133485">
      <w:pPr>
        <w:pStyle w:val="Apara"/>
      </w:pPr>
      <w:r w:rsidRPr="0027347B">
        <w:tab/>
        <w:t>(a)</w:t>
      </w:r>
      <w:r w:rsidRPr="0027347B">
        <w:tab/>
        <w:t>the use, when it began, was exempt from requiring development approval in a development table or by regulation; and</w:t>
      </w:r>
    </w:p>
    <w:p w:rsidR="00133485" w:rsidRPr="0027347B" w:rsidRDefault="00133485">
      <w:pPr>
        <w:pStyle w:val="Apara"/>
      </w:pPr>
      <w:r w:rsidRPr="0027347B">
        <w:tab/>
        <w:t>(b)</w:t>
      </w:r>
      <w:r w:rsidRPr="0027347B">
        <w:tab/>
        <w:t>the use is authorised by—</w:t>
      </w:r>
    </w:p>
    <w:p w:rsidR="00133485" w:rsidRPr="0027347B" w:rsidRDefault="00133485">
      <w:pPr>
        <w:pStyle w:val="Asubpara"/>
      </w:pPr>
      <w:r w:rsidRPr="0027347B">
        <w:tab/>
        <w:t>(i)</w:t>
      </w:r>
      <w:r w:rsidRPr="0027347B">
        <w:tab/>
        <w:t xml:space="preserve">a lease (the </w:t>
      </w:r>
      <w:r w:rsidRPr="00ED4D1B">
        <w:rPr>
          <w:rStyle w:val="charBoldItals"/>
        </w:rPr>
        <w:t>affected lease</w:t>
      </w:r>
      <w:r w:rsidRPr="0027347B">
        <w:t>) for the land; or</w:t>
      </w:r>
    </w:p>
    <w:p w:rsidR="00133485" w:rsidRPr="0027347B" w:rsidRDefault="00133485">
      <w:pPr>
        <w:pStyle w:val="Asubpara"/>
      </w:pPr>
      <w:r w:rsidRPr="0027347B">
        <w:tab/>
        <w:t>(ii)</w:t>
      </w:r>
      <w:r w:rsidRPr="0027347B">
        <w:tab/>
        <w:t>a licence under this Act; or</w:t>
      </w:r>
    </w:p>
    <w:p w:rsidR="00353F41" w:rsidRPr="00457575" w:rsidRDefault="00353F41" w:rsidP="00353F41">
      <w:pPr>
        <w:pStyle w:val="Asubpara"/>
      </w:pPr>
      <w:r w:rsidRPr="00457575">
        <w:tab/>
        <w:t>(iii)</w:t>
      </w:r>
      <w:r w:rsidRPr="00457575">
        <w:tab/>
        <w:t xml:space="preserve">a sign approval or work approval under the </w:t>
      </w:r>
      <w:hyperlink r:id="rId316" w:tooltip="A2013-3" w:history="1">
        <w:r w:rsidRPr="00474203">
          <w:rPr>
            <w:rStyle w:val="charCitHyperlinkItal"/>
          </w:rPr>
          <w:t>Public Unleased Land Act 2013</w:t>
        </w:r>
      </w:hyperlink>
      <w:r w:rsidRPr="00457575">
        <w:rPr>
          <w:iCs/>
        </w:rPr>
        <w:t>; or</w:t>
      </w:r>
    </w:p>
    <w:p w:rsidR="00353F41" w:rsidRPr="00457575" w:rsidRDefault="00353F41" w:rsidP="00353F41">
      <w:pPr>
        <w:pStyle w:val="Asubpara"/>
      </w:pPr>
      <w:r w:rsidRPr="00457575">
        <w:tab/>
        <w:t>(iv)</w:t>
      </w:r>
      <w:r w:rsidRPr="00457575">
        <w:tab/>
        <w:t xml:space="preserve">a public unleased land permit under the </w:t>
      </w:r>
      <w:hyperlink r:id="rId317" w:tooltip="A2013-3" w:history="1">
        <w:r w:rsidRPr="00474203">
          <w:rPr>
            <w:rStyle w:val="charCitHyperlinkItal"/>
          </w:rPr>
          <w:t>Public Unleased Land Act 2013</w:t>
        </w:r>
      </w:hyperlink>
      <w:r w:rsidRPr="00457575">
        <w:t>; or</w:t>
      </w:r>
    </w:p>
    <w:p w:rsidR="00353F41" w:rsidRPr="00457575" w:rsidRDefault="00353F41" w:rsidP="00353F41">
      <w:pPr>
        <w:pStyle w:val="Asubpara"/>
      </w:pPr>
      <w:r w:rsidRPr="00457575">
        <w:tab/>
        <w:t>(v)</w:t>
      </w:r>
      <w:r w:rsidRPr="00457575">
        <w:tab/>
        <w:t>section 247; and</w:t>
      </w:r>
    </w:p>
    <w:p w:rsidR="00450A5B" w:rsidRPr="0027347B" w:rsidRDefault="00450A5B" w:rsidP="00C52007">
      <w:pPr>
        <w:pStyle w:val="Apara"/>
        <w:keepNext/>
      </w:pPr>
      <w:r w:rsidRPr="0027347B">
        <w:tab/>
        <w:t>(c)</w:t>
      </w:r>
      <w:r w:rsidRPr="0027347B">
        <w:tab/>
        <w:t>the use stops being exempt because of an amendment of this Act.</w:t>
      </w:r>
    </w:p>
    <w:p w:rsidR="00450A5B" w:rsidRPr="0027347B" w:rsidRDefault="00450A5B" w:rsidP="00450A5B">
      <w:pPr>
        <w:pStyle w:val="aNotepar"/>
      </w:pPr>
      <w:r w:rsidRPr="0027347B">
        <w:rPr>
          <w:rStyle w:val="charItals"/>
        </w:rPr>
        <w:t>Note</w:t>
      </w:r>
      <w:r w:rsidRPr="0027347B">
        <w:rPr>
          <w:rStyle w:val="charItals"/>
        </w:rPr>
        <w:tab/>
      </w:r>
      <w:r w:rsidRPr="0027347B">
        <w:rPr>
          <w:snapToGrid w:val="0"/>
        </w:rPr>
        <w:t xml:space="preserve">A reference to an Act includes a reference to the statutory instruments (eg the </w:t>
      </w:r>
      <w:hyperlink r:id="rId318" w:tooltip="NI2008-27" w:history="1">
        <w:r w:rsidR="00D24BE6" w:rsidRPr="003B19CC">
          <w:rPr>
            <w:rStyle w:val="charCitHyperlinkAbbrev"/>
          </w:rPr>
          <w:t>territory plan</w:t>
        </w:r>
      </w:hyperlink>
      <w:r w:rsidRPr="0027347B">
        <w:rPr>
          <w:snapToGrid w:val="0"/>
        </w:rPr>
        <w:t>) made or in force under the Act, including any regulation (</w:t>
      </w:r>
      <w:r w:rsidRPr="0027347B">
        <w:t xml:space="preserve">see </w:t>
      </w:r>
      <w:hyperlink r:id="rId319" w:tooltip="A2001-14" w:history="1">
        <w:r w:rsidR="00113226" w:rsidRPr="00113226">
          <w:rPr>
            <w:rStyle w:val="charCitHyperlinkAbbrev"/>
          </w:rPr>
          <w:t>Legislation Act</w:t>
        </w:r>
      </w:hyperlink>
      <w:r w:rsidRPr="0027347B">
        <w:t>, s 104).</w:t>
      </w:r>
    </w:p>
    <w:p w:rsidR="00133485" w:rsidRPr="0027347B" w:rsidRDefault="00133485">
      <w:pPr>
        <w:pStyle w:val="Amain"/>
        <w:keepNext/>
      </w:pPr>
      <w:r w:rsidRPr="0027347B">
        <w:tab/>
        <w:t>(2)</w:t>
      </w:r>
      <w:r w:rsidRPr="0027347B">
        <w:tab/>
        <w:t>Also, this section applies in relation to a use of land, or a building or structure on the land, even if 1 or more of the following apply in relation to the use:</w:t>
      </w:r>
    </w:p>
    <w:p w:rsidR="00133485" w:rsidRPr="0027347B" w:rsidRDefault="00133485">
      <w:pPr>
        <w:pStyle w:val="Apara"/>
      </w:pPr>
      <w:r w:rsidRPr="0027347B">
        <w:tab/>
        <w:t>(a)</w:t>
      </w:r>
      <w:r w:rsidRPr="0027347B">
        <w:tab/>
        <w:t>the use is not continuous;</w:t>
      </w:r>
    </w:p>
    <w:p w:rsidR="00133485" w:rsidRPr="0027347B" w:rsidRDefault="00133485">
      <w:pPr>
        <w:pStyle w:val="Apara"/>
      </w:pPr>
      <w:r w:rsidRPr="0027347B">
        <w:lastRenderedPageBreak/>
        <w:tab/>
        <w:t>(b)</w:t>
      </w:r>
      <w:r w:rsidRPr="0027347B">
        <w:tab/>
        <w:t>someone deals with the affected lease;</w:t>
      </w:r>
    </w:p>
    <w:p w:rsidR="00133485" w:rsidRPr="0027347B" w:rsidRDefault="00133485">
      <w:pPr>
        <w:pStyle w:val="Apara"/>
      </w:pPr>
      <w:r w:rsidRPr="0027347B">
        <w:tab/>
        <w:t>(c)</w:t>
      </w:r>
      <w:r w:rsidRPr="0027347B">
        <w:tab/>
        <w:t>a further lease is granted for the affected lease on application under section 254, whether the grant happens immediately after the expiry of the affected lease or otherwise.</w:t>
      </w:r>
    </w:p>
    <w:p w:rsidR="00133485" w:rsidRPr="0027347B" w:rsidRDefault="00133485">
      <w:pPr>
        <w:pStyle w:val="Amain"/>
        <w:keepNext/>
      </w:pPr>
      <w:r w:rsidRPr="0027347B">
        <w:tab/>
        <w:t>(3)</w:t>
      </w:r>
      <w:r w:rsidRPr="0027347B">
        <w:tab/>
        <w:t>However, this section does not apply in relation to the use of land, or a building or structure on the land, if—</w:t>
      </w:r>
    </w:p>
    <w:p w:rsidR="00133485" w:rsidRPr="0027347B" w:rsidRDefault="00133485">
      <w:pPr>
        <w:pStyle w:val="Apara"/>
      </w:pPr>
      <w:r w:rsidRPr="0027347B">
        <w:tab/>
        <w:t>(a)</w:t>
      </w:r>
      <w:r w:rsidRPr="0027347B">
        <w:tab/>
        <w:t>the affected lease is surrendered (other than under section 254) or terminated; or</w:t>
      </w:r>
    </w:p>
    <w:p w:rsidR="00353F41" w:rsidRPr="00457575" w:rsidRDefault="00353F41" w:rsidP="00353F41">
      <w:pPr>
        <w:pStyle w:val="Apara"/>
      </w:pPr>
      <w:r w:rsidRPr="00457575">
        <w:tab/>
        <w:t>(b)</w:t>
      </w:r>
      <w:r w:rsidRPr="00457575">
        <w:tab/>
        <w:t>the use is authorised by a relevant authorisation and the relevant authorisation ends—</w:t>
      </w:r>
    </w:p>
    <w:p w:rsidR="00353F41" w:rsidRPr="00457575" w:rsidRDefault="00353F41" w:rsidP="00353F41">
      <w:pPr>
        <w:pStyle w:val="Asubpara"/>
      </w:pPr>
      <w:r w:rsidRPr="00457575">
        <w:tab/>
        <w:t>(i)</w:t>
      </w:r>
      <w:r w:rsidRPr="00457575">
        <w:tab/>
        <w:t>whether on expiry or otherwise; and</w:t>
      </w:r>
    </w:p>
    <w:p w:rsidR="00353F41" w:rsidRPr="00457575" w:rsidRDefault="00353F41" w:rsidP="00353F41">
      <w:pPr>
        <w:pStyle w:val="Asubpara"/>
      </w:pPr>
      <w:r w:rsidRPr="00457575">
        <w:tab/>
        <w:t>(ii)</w:t>
      </w:r>
      <w:r w:rsidRPr="00457575">
        <w:tab/>
        <w:t>even if renewed; or</w:t>
      </w:r>
    </w:p>
    <w:p w:rsidR="00133485" w:rsidRPr="0027347B" w:rsidRDefault="00133485">
      <w:pPr>
        <w:pStyle w:val="Apara"/>
      </w:pPr>
      <w:r w:rsidRPr="0027347B">
        <w:tab/>
        <w:t>(c)</w:t>
      </w:r>
      <w:r w:rsidRPr="0027347B">
        <w:tab/>
        <w:t>the affected lease expires and no application is made under section 254 for a further lease.</w:t>
      </w:r>
    </w:p>
    <w:p w:rsidR="00133485" w:rsidRPr="0027347B" w:rsidRDefault="00133485">
      <w:pPr>
        <w:pStyle w:val="aNotepar"/>
      </w:pPr>
      <w:r w:rsidRPr="00ED4D1B">
        <w:rPr>
          <w:rStyle w:val="charItals"/>
        </w:rPr>
        <w:t>Note</w:t>
      </w:r>
      <w:r w:rsidRPr="00ED4D1B">
        <w:rPr>
          <w:rStyle w:val="charItals"/>
        </w:rPr>
        <w:tab/>
      </w:r>
      <w:r w:rsidRPr="0027347B">
        <w:t>A person may apply for the grant of a further lease not later than 6 months after the expiry of the affected lease (see s 254 (1) (c)).</w:t>
      </w:r>
    </w:p>
    <w:p w:rsidR="00353F41" w:rsidRPr="00457575" w:rsidRDefault="00353F41" w:rsidP="00353F41">
      <w:pPr>
        <w:pStyle w:val="Amain"/>
      </w:pPr>
      <w:r w:rsidRPr="00457575">
        <w:tab/>
        <w:t>(4)</w:t>
      </w:r>
      <w:r w:rsidRPr="00457575">
        <w:tab/>
        <w:t>The use of the land, or building or structure, is lawful while authorised by a lease for the land, a licence, an approval, a permit or section 247, despite any other provision of this Act.</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deal</w:t>
      </w:r>
      <w:r w:rsidRPr="0027347B">
        <w:t xml:space="preserve"> with a lease—see section 234.</w:t>
      </w:r>
    </w:p>
    <w:p w:rsidR="00353F41" w:rsidRPr="00457575" w:rsidRDefault="00353F41" w:rsidP="00353F41">
      <w:pPr>
        <w:pStyle w:val="aDef"/>
      </w:pPr>
      <w:r w:rsidRPr="004805D6">
        <w:rPr>
          <w:rStyle w:val="charBoldItals"/>
        </w:rPr>
        <w:t>relevant authorisation</w:t>
      </w:r>
      <w:r w:rsidRPr="00457575">
        <w:t xml:space="preserve"> means—</w:t>
      </w:r>
    </w:p>
    <w:p w:rsidR="00353F41" w:rsidRPr="00457575" w:rsidRDefault="00353F41" w:rsidP="00353F41">
      <w:pPr>
        <w:pStyle w:val="aDefpara"/>
      </w:pPr>
      <w:r w:rsidRPr="00457575">
        <w:tab/>
        <w:t>(a)</w:t>
      </w:r>
      <w:r w:rsidRPr="00457575">
        <w:tab/>
        <w:t>a licence under this Act; or</w:t>
      </w:r>
    </w:p>
    <w:p w:rsidR="00353F41" w:rsidRPr="00457575" w:rsidRDefault="00353F41" w:rsidP="00353F41">
      <w:pPr>
        <w:pStyle w:val="aDefpara"/>
      </w:pPr>
      <w:r w:rsidRPr="00457575">
        <w:tab/>
        <w:t>(b)</w:t>
      </w:r>
      <w:r w:rsidRPr="00457575">
        <w:tab/>
        <w:t xml:space="preserve">a sign approval or work approval under the </w:t>
      </w:r>
      <w:hyperlink r:id="rId320" w:tooltip="A2013-3" w:history="1">
        <w:r w:rsidRPr="00474203">
          <w:rPr>
            <w:rStyle w:val="charCitHyperlinkItal"/>
          </w:rPr>
          <w:t>Public Unleased Land Act 2013</w:t>
        </w:r>
      </w:hyperlink>
      <w:r w:rsidRPr="00457575">
        <w:rPr>
          <w:iCs/>
        </w:rPr>
        <w:t>; or</w:t>
      </w:r>
    </w:p>
    <w:p w:rsidR="00353F41" w:rsidRPr="00457575" w:rsidRDefault="00353F41" w:rsidP="00353F41">
      <w:pPr>
        <w:pStyle w:val="aDefpara"/>
      </w:pPr>
      <w:r w:rsidRPr="00457575">
        <w:tab/>
        <w:t>(c)</w:t>
      </w:r>
      <w:r w:rsidRPr="00457575">
        <w:tab/>
        <w:t xml:space="preserve">a public unleased land permit under the </w:t>
      </w:r>
      <w:hyperlink r:id="rId321" w:tooltip="A2013-3" w:history="1">
        <w:r w:rsidRPr="00474203">
          <w:rPr>
            <w:rStyle w:val="charCitHyperlinkItal"/>
          </w:rPr>
          <w:t>Public Unleased Land Act 2013</w:t>
        </w:r>
      </w:hyperlink>
      <w:r w:rsidRPr="00457575">
        <w:rPr>
          <w:iCs/>
        </w:rPr>
        <w:t>.</w:t>
      </w:r>
    </w:p>
    <w:p w:rsidR="00133485" w:rsidRPr="0027347B" w:rsidRDefault="00133485">
      <w:pPr>
        <w:pStyle w:val="AH5Sec"/>
      </w:pPr>
      <w:bookmarkStart w:id="358" w:name="_Toc10629255"/>
      <w:r w:rsidRPr="00AB453E">
        <w:rPr>
          <w:rStyle w:val="CharSectNo"/>
        </w:rPr>
        <w:lastRenderedPageBreak/>
        <w:t>205</w:t>
      </w:r>
      <w:r w:rsidRPr="0027347B">
        <w:tab/>
        <w:t>Development applications for developments undertaken without approval</w:t>
      </w:r>
      <w:bookmarkEnd w:id="35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development has been undertaken; and</w:t>
      </w:r>
    </w:p>
    <w:p w:rsidR="00133485" w:rsidRPr="0027347B" w:rsidRDefault="00133485">
      <w:pPr>
        <w:pStyle w:val="Apara"/>
      </w:pPr>
      <w:r w:rsidRPr="0027347B">
        <w:tab/>
        <w:t>(b)</w:t>
      </w:r>
      <w:r w:rsidRPr="0027347B">
        <w:tab/>
        <w:t>development approval was required for the development; and</w:t>
      </w:r>
    </w:p>
    <w:p w:rsidR="00133485" w:rsidRPr="0027347B" w:rsidRDefault="00133485">
      <w:pPr>
        <w:pStyle w:val="Apara"/>
      </w:pPr>
      <w:r w:rsidRPr="0027347B">
        <w:tab/>
        <w:t>(c)</w:t>
      </w:r>
      <w:r w:rsidRPr="0027347B">
        <w:tab/>
        <w:t>there was no development approval for the development.</w:t>
      </w:r>
    </w:p>
    <w:p w:rsidR="00BD4749" w:rsidRPr="0027347B" w:rsidRDefault="009B0ECB" w:rsidP="00BD4749">
      <w:pPr>
        <w:pStyle w:val="Amain"/>
      </w:pPr>
      <w:r w:rsidRPr="0027347B">
        <w:tab/>
        <w:t>(2</w:t>
      </w:r>
      <w:r w:rsidR="00BD4749" w:rsidRPr="0027347B">
        <w:t>)</w:t>
      </w:r>
      <w:r w:rsidR="00BD4749" w:rsidRPr="0027347B">
        <w:tab/>
        <w:t>If the development becomes an exempt development—</w:t>
      </w:r>
    </w:p>
    <w:p w:rsidR="00BD4749" w:rsidRPr="0027347B" w:rsidRDefault="00BD4749" w:rsidP="00BD4749">
      <w:pPr>
        <w:pStyle w:val="Apara"/>
      </w:pPr>
      <w:r w:rsidRPr="0027347B">
        <w:tab/>
        <w:t>(a)</w:t>
      </w:r>
      <w:r w:rsidRPr="0027347B">
        <w:tab/>
        <w:t>the development is taken to have been an exempt development since the development was started; but</w:t>
      </w:r>
    </w:p>
    <w:p w:rsidR="00BD4749" w:rsidRPr="0027347B" w:rsidRDefault="00BD4749" w:rsidP="00BD4749">
      <w:pPr>
        <w:pStyle w:val="Apara"/>
      </w:pPr>
      <w:r w:rsidRPr="0027347B">
        <w:tab/>
        <w:t>(b)</w:t>
      </w:r>
      <w:r w:rsidRPr="0027347B">
        <w:tab/>
        <w:t xml:space="preserve">the exemption of the development does not affect any proceeding under this </w:t>
      </w:r>
      <w:r w:rsidR="00634B02">
        <w:t>part</w:t>
      </w:r>
      <w:r w:rsidRPr="0027347B">
        <w:t>, whether or not the proceeding starts before the development became exempt.</w:t>
      </w:r>
    </w:p>
    <w:p w:rsidR="00133485" w:rsidRPr="0027347B" w:rsidRDefault="009B0ECB">
      <w:pPr>
        <w:pStyle w:val="Amain"/>
      </w:pPr>
      <w:r w:rsidRPr="0027347B">
        <w:tab/>
        <w:t>(3</w:t>
      </w:r>
      <w:r w:rsidR="00133485" w:rsidRPr="0027347B">
        <w:t>)</w:t>
      </w:r>
      <w:r w:rsidR="00133485" w:rsidRPr="0027347B">
        <w:tab/>
        <w:t xml:space="preserve">The lessee of the land </w:t>
      </w:r>
      <w:r w:rsidR="00A20C56" w:rsidRPr="00875704">
        <w:t>(or for land under a land sublease, the sublessee)</w:t>
      </w:r>
      <w:r w:rsidR="00A20C56">
        <w:t xml:space="preserve"> </w:t>
      </w:r>
      <w:r w:rsidR="00133485" w:rsidRPr="0027347B">
        <w:t>where the development was undertaken may apply for approval for the development under</w:t>
      </w:r>
      <w:r w:rsidR="00F9196D">
        <w:t xml:space="preserve"> part </w:t>
      </w:r>
      <w:r w:rsidR="00133485" w:rsidRPr="0027347B">
        <w:t>7.3 (Development applications).</w:t>
      </w:r>
    </w:p>
    <w:p w:rsidR="00133485" w:rsidRPr="0027347B" w:rsidRDefault="009B0ECB" w:rsidP="00653620">
      <w:pPr>
        <w:pStyle w:val="Amain"/>
        <w:keepLines/>
      </w:pPr>
      <w:r w:rsidRPr="0027347B">
        <w:tab/>
        <w:t>(4</w:t>
      </w:r>
      <w:r w:rsidR="00133485" w:rsidRPr="0027347B">
        <w:t>)</w:t>
      </w:r>
      <w:r w:rsidR="00133485" w:rsidRPr="0027347B">
        <w:tab/>
        <w:t>The planning and land authority must treat an application for development approval for the development as if the development had not been undertake</w:t>
      </w:r>
      <w:r w:rsidR="0070422A">
        <w:t>n, subject to section 139 (2) (</w:t>
      </w:r>
      <w:r w:rsidR="006D100D">
        <w:t>n</w:t>
      </w:r>
      <w:r w:rsidR="00133485" w:rsidRPr="0027347B">
        <w:t>) (Form of development applications).</w:t>
      </w:r>
    </w:p>
    <w:p w:rsidR="00133485" w:rsidRPr="0027347B" w:rsidRDefault="00133485">
      <w:pPr>
        <w:pStyle w:val="aNote"/>
      </w:pPr>
      <w:r w:rsidRPr="00ED4D1B">
        <w:rPr>
          <w:rStyle w:val="charItals"/>
        </w:rPr>
        <w:t>Note</w:t>
      </w:r>
      <w:r w:rsidRPr="00ED4D1B">
        <w:rPr>
          <w:rStyle w:val="charItals"/>
        </w:rPr>
        <w:tab/>
      </w:r>
      <w:r w:rsidRPr="0027347B">
        <w:t>Development applications (including an application to which this section applies) are decided under s 162.</w:t>
      </w:r>
    </w:p>
    <w:p w:rsidR="00133485" w:rsidRPr="0027347B" w:rsidRDefault="009B0ECB" w:rsidP="00717480">
      <w:pPr>
        <w:pStyle w:val="Amain"/>
        <w:keepLines/>
      </w:pPr>
      <w:r w:rsidRPr="0027347B">
        <w:tab/>
        <w:t>(5</w:t>
      </w:r>
      <w:r w:rsidR="00133485" w:rsidRPr="0027347B">
        <w:t>)</w:t>
      </w:r>
      <w:r w:rsidR="00133485" w:rsidRPr="0027347B">
        <w:tab/>
        <w:t xml:space="preserve">To remove any doubt, the making of an application for approval of a development to which this section applies, or the approval of the application, does not affect any proceeding under this </w:t>
      </w:r>
      <w:r w:rsidR="00004C26">
        <w:t>part</w:t>
      </w:r>
      <w:r w:rsidR="00133485" w:rsidRPr="0027347B">
        <w:t>, whether or not the proceeding starts before the making or approval of the application.</w:t>
      </w:r>
    </w:p>
    <w:p w:rsidR="00133485" w:rsidRPr="0027347B" w:rsidRDefault="00133485">
      <w:pPr>
        <w:pStyle w:val="PageBreak"/>
      </w:pPr>
      <w:r w:rsidRPr="0027347B">
        <w:br w:type="page"/>
      </w:r>
    </w:p>
    <w:p w:rsidR="00133485" w:rsidRPr="00AB453E" w:rsidRDefault="00133485">
      <w:pPr>
        <w:pStyle w:val="AH1Chapter"/>
      </w:pPr>
      <w:bookmarkStart w:id="359" w:name="_Toc10629256"/>
      <w:r w:rsidRPr="00AB453E">
        <w:rPr>
          <w:rStyle w:val="CharChapNo"/>
        </w:rPr>
        <w:lastRenderedPageBreak/>
        <w:t>Chapter 8</w:t>
      </w:r>
      <w:r w:rsidRPr="0027347B">
        <w:tab/>
      </w:r>
      <w:r w:rsidRPr="00AB453E">
        <w:rPr>
          <w:rStyle w:val="CharChapText"/>
        </w:rPr>
        <w:t>Environmental impact statements and inquiries</w:t>
      </w:r>
      <w:bookmarkEnd w:id="359"/>
    </w:p>
    <w:p w:rsidR="00133485" w:rsidRPr="00ED4D1B" w:rsidRDefault="00133485">
      <w:pPr>
        <w:pStyle w:val="aNote"/>
        <w:rPr>
          <w:rStyle w:val="charItals"/>
        </w:rPr>
      </w:pPr>
      <w:r w:rsidRPr="00ED4D1B">
        <w:rPr>
          <w:rStyle w:val="charItals"/>
        </w:rPr>
        <w:t>Notes to ch 8</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322" w:tooltip="A2001-10" w:history="1">
        <w:r w:rsidR="00113226" w:rsidRPr="00113226">
          <w:rPr>
            <w:rStyle w:val="charCitHyperlinkItal"/>
          </w:rPr>
          <w:t>Electronic Transactions Act 2001</w:t>
        </w:r>
      </w:hyperlink>
      <w:r w:rsidRPr="0027347B">
        <w:t>).</w:t>
      </w:r>
    </w:p>
    <w:p w:rsidR="00115096" w:rsidRPr="00AB453E" w:rsidRDefault="00115096" w:rsidP="00115096">
      <w:pPr>
        <w:pStyle w:val="AH2Part"/>
      </w:pPr>
      <w:bookmarkStart w:id="360" w:name="_Toc10629257"/>
      <w:r w:rsidRPr="00AB453E">
        <w:rPr>
          <w:rStyle w:val="CharPartNo"/>
        </w:rPr>
        <w:t>Part 8.1</w:t>
      </w:r>
      <w:r w:rsidRPr="00537CD4">
        <w:tab/>
      </w:r>
      <w:r w:rsidRPr="00AB453E">
        <w:rPr>
          <w:rStyle w:val="CharPartText"/>
        </w:rPr>
        <w:t>Overview and interpretation—ch 8</w:t>
      </w:r>
      <w:bookmarkEnd w:id="360"/>
    </w:p>
    <w:p w:rsidR="00115096" w:rsidRPr="00537CD4" w:rsidRDefault="00115096" w:rsidP="00115096">
      <w:pPr>
        <w:pStyle w:val="AH5Sec"/>
      </w:pPr>
      <w:bookmarkStart w:id="361" w:name="_Toc10629258"/>
      <w:r w:rsidRPr="00AB453E">
        <w:rPr>
          <w:rStyle w:val="CharSectNo"/>
        </w:rPr>
        <w:t>205A</w:t>
      </w:r>
      <w:r w:rsidRPr="00537CD4">
        <w:tab/>
        <w:t>Overview of EIS process under ch 8</w:t>
      </w:r>
      <w:bookmarkEnd w:id="361"/>
    </w:p>
    <w:p w:rsidR="00115096" w:rsidRPr="00537CD4" w:rsidRDefault="00115096" w:rsidP="00115096">
      <w:pPr>
        <w:pStyle w:val="Amain"/>
      </w:pPr>
      <w:r w:rsidRPr="00537CD4">
        <w:tab/>
        <w:t>(1)</w:t>
      </w:r>
      <w:r w:rsidRPr="00537CD4">
        <w:tab/>
        <w:t>If this Act requires an environmental impact statement in relation to a development proposal, a development application for the proposal must include a completed EIS or a draft EIS, unless an EIS exemption is in force, or there is an EIS exemption application, for the proposal (see s 127).</w:t>
      </w:r>
    </w:p>
    <w:p w:rsidR="00115096" w:rsidRPr="00537CD4" w:rsidRDefault="00115096" w:rsidP="00115096">
      <w:pPr>
        <w:pStyle w:val="Amain"/>
      </w:pPr>
      <w:r w:rsidRPr="00537CD4">
        <w:tab/>
        <w:t>(2)</w:t>
      </w:r>
      <w:r w:rsidRPr="00537CD4">
        <w:tab/>
        <w:t>If the proponent of the development proposal applies to the Minister for an EIS exemption (see s 211B), the Minister may grant, or refuse to grant, the exemption (see s 211H).</w:t>
      </w:r>
    </w:p>
    <w:p w:rsidR="00115096" w:rsidRPr="00537CD4" w:rsidRDefault="00115096" w:rsidP="00115096">
      <w:pPr>
        <w:pStyle w:val="Amain"/>
      </w:pPr>
      <w:r w:rsidRPr="00537CD4">
        <w:tab/>
        <w:t>(3)</w:t>
      </w:r>
      <w:r w:rsidRPr="00537CD4">
        <w:tab/>
        <w:t>If the proponent does not apply for an EIS exemption, or the proponent does apply but the Minister refuses to grant the exemption, the proponent must apply to the planning and land authority for an EIS scoping document (see s 212).</w:t>
      </w:r>
    </w:p>
    <w:p w:rsidR="00115096" w:rsidRPr="00537CD4" w:rsidRDefault="00115096" w:rsidP="00115096">
      <w:pPr>
        <w:pStyle w:val="Amain"/>
      </w:pPr>
      <w:r w:rsidRPr="00537CD4">
        <w:tab/>
        <w:t>(4)</w:t>
      </w:r>
      <w:r w:rsidRPr="00537CD4">
        <w:tab/>
        <w:t>If the proponent applies to the planning and land authority under section 212, the authority must prepare the scoping document and give the scoping document to the proponent (see s 212 to s 21</w:t>
      </w:r>
      <w:r w:rsidR="006B55BA">
        <w:t>4</w:t>
      </w:r>
      <w:r w:rsidRPr="00537CD4">
        <w:t>).</w:t>
      </w:r>
    </w:p>
    <w:p w:rsidR="00115096" w:rsidRPr="00537CD4" w:rsidRDefault="00115096" w:rsidP="00115096">
      <w:pPr>
        <w:pStyle w:val="Amain"/>
      </w:pPr>
      <w:r w:rsidRPr="00537CD4">
        <w:tab/>
        <w:t>(5)</w:t>
      </w:r>
      <w:r w:rsidRPr="00537CD4">
        <w:tab/>
        <w:t>If the planning and land authority gives a scoping document to the proponent, the proponent must prepare a draft EIS (see s 216).</w:t>
      </w:r>
    </w:p>
    <w:p w:rsidR="00115096" w:rsidRPr="00537CD4" w:rsidRDefault="00115096" w:rsidP="00115096">
      <w:pPr>
        <w:pStyle w:val="Amain"/>
      </w:pPr>
      <w:r w:rsidRPr="00537CD4">
        <w:lastRenderedPageBreak/>
        <w:tab/>
        <w:t>(6)</w:t>
      </w:r>
      <w:r w:rsidRPr="00537CD4">
        <w:tab/>
        <w:t>The planning and land authority must publicly notify the draft EIS (see s 217 and s 218), and anyone may make a representation about the draft EIS (see s 219) (for a draft EIS that is lodged with a concurrent development application, see also s 147AB and s 147AC).</w:t>
      </w:r>
    </w:p>
    <w:p w:rsidR="00115096" w:rsidRPr="00537CD4" w:rsidRDefault="00115096" w:rsidP="00115096">
      <w:pPr>
        <w:pStyle w:val="Amain"/>
      </w:pPr>
      <w:r w:rsidRPr="00537CD4">
        <w:tab/>
        <w:t>(7)</w:t>
      </w:r>
      <w:r w:rsidRPr="00537CD4">
        <w:tab/>
        <w:t>The proponent must revise the draft EIS and give the revised EIS to the planning and land authority (see s 221).</w:t>
      </w:r>
    </w:p>
    <w:p w:rsidR="00115096" w:rsidRPr="00537CD4" w:rsidRDefault="00115096" w:rsidP="00115096">
      <w:pPr>
        <w:pStyle w:val="Amain"/>
      </w:pPr>
      <w:r w:rsidRPr="00537CD4">
        <w:tab/>
        <w:t>(8)</w:t>
      </w:r>
      <w:r w:rsidRPr="00537CD4">
        <w:tab/>
        <w:t>The planning and land authority must consider the EIS (see s 222) and—</w:t>
      </w:r>
    </w:p>
    <w:p w:rsidR="00115096" w:rsidRPr="00537CD4" w:rsidRDefault="00115096" w:rsidP="00115096">
      <w:pPr>
        <w:pStyle w:val="Apara"/>
      </w:pPr>
      <w:r w:rsidRPr="00537CD4">
        <w:tab/>
        <w:t>(a)</w:t>
      </w:r>
      <w:r w:rsidRPr="00537CD4">
        <w:tab/>
        <w:t>accept the EIS (see s 222 (2)); or</w:t>
      </w:r>
    </w:p>
    <w:p w:rsidR="00115096" w:rsidRPr="00537CD4" w:rsidRDefault="00115096" w:rsidP="00115096">
      <w:pPr>
        <w:pStyle w:val="Apara"/>
      </w:pPr>
      <w:r w:rsidRPr="00537CD4">
        <w:tab/>
        <w:t>(b)</w:t>
      </w:r>
      <w:r w:rsidRPr="00537CD4">
        <w:tab/>
        <w:t>give the proponent an opportunity to revise the EIS (see s 224); or</w:t>
      </w:r>
    </w:p>
    <w:p w:rsidR="00115096" w:rsidRPr="00537CD4" w:rsidRDefault="00115096" w:rsidP="00115096">
      <w:pPr>
        <w:pStyle w:val="Apara"/>
      </w:pPr>
      <w:r w:rsidRPr="00537CD4">
        <w:tab/>
        <w:t>(c)</w:t>
      </w:r>
      <w:r w:rsidRPr="00537CD4">
        <w:tab/>
        <w:t>reject the EIS (see s 223 and s 224A).</w:t>
      </w:r>
    </w:p>
    <w:p w:rsidR="00115096" w:rsidRPr="00537CD4" w:rsidRDefault="00115096" w:rsidP="00115096">
      <w:pPr>
        <w:pStyle w:val="Amain"/>
      </w:pPr>
      <w:r w:rsidRPr="00537CD4">
        <w:tab/>
        <w:t>(9)</w:t>
      </w:r>
      <w:r w:rsidRPr="00537CD4">
        <w:tab/>
        <w:t>If the planning and land authority accepts the EIS, the authority must—</w:t>
      </w:r>
    </w:p>
    <w:p w:rsidR="00115096" w:rsidRPr="00537CD4" w:rsidRDefault="00115096" w:rsidP="00115096">
      <w:pPr>
        <w:pStyle w:val="Apara"/>
      </w:pPr>
      <w:r w:rsidRPr="00537CD4">
        <w:tab/>
        <w:t>(a)</w:t>
      </w:r>
      <w:r w:rsidRPr="00537CD4">
        <w:tab/>
        <w:t xml:space="preserve">give the EIS to the Minister (see s 225); and </w:t>
      </w:r>
    </w:p>
    <w:p w:rsidR="00115096" w:rsidRPr="00537CD4" w:rsidRDefault="00115096" w:rsidP="00115096">
      <w:pPr>
        <w:pStyle w:val="Apara"/>
      </w:pPr>
      <w:r w:rsidRPr="00537CD4">
        <w:tab/>
        <w:t>(b)</w:t>
      </w:r>
      <w:r w:rsidRPr="00537CD4">
        <w:tab/>
        <w:t>prepare an EIS assessment report (see s 225A).</w:t>
      </w:r>
    </w:p>
    <w:p w:rsidR="00115096" w:rsidRPr="00537CD4" w:rsidRDefault="00115096" w:rsidP="00115096">
      <w:pPr>
        <w:pStyle w:val="Amain"/>
      </w:pPr>
      <w:r w:rsidRPr="00537CD4">
        <w:tab/>
        <w:t>(10)</w:t>
      </w:r>
      <w:r w:rsidRPr="00537CD4">
        <w:tab/>
        <w:t>If the planning and land authority gives an EIS to the Minister, the Minister may—</w:t>
      </w:r>
    </w:p>
    <w:p w:rsidR="00115096" w:rsidRPr="00537CD4" w:rsidRDefault="00115096" w:rsidP="00115096">
      <w:pPr>
        <w:pStyle w:val="Apara"/>
      </w:pPr>
      <w:r w:rsidRPr="00537CD4">
        <w:tab/>
        <w:t>(a)</w:t>
      </w:r>
      <w:r w:rsidRPr="00537CD4">
        <w:tab/>
        <w:t>if the Minister decides not to present to the Legislative Assembly under section 227 nor establish an inquiry panel under part 8.3—give the authority a notice of no action on the EIS (see s 226); or</w:t>
      </w:r>
    </w:p>
    <w:p w:rsidR="00115096" w:rsidRPr="00537CD4" w:rsidRDefault="00115096" w:rsidP="00115096">
      <w:pPr>
        <w:pStyle w:val="Apara"/>
      </w:pPr>
      <w:r w:rsidRPr="00537CD4">
        <w:tab/>
        <w:t>(b)</w:t>
      </w:r>
      <w:r w:rsidRPr="00537CD4">
        <w:tab/>
        <w:t>present the EIS to the Legislative Assembly (see s 227).</w:t>
      </w:r>
    </w:p>
    <w:p w:rsidR="00115096" w:rsidRPr="00537CD4" w:rsidRDefault="00115096" w:rsidP="00115096">
      <w:pPr>
        <w:pStyle w:val="Amain"/>
      </w:pPr>
      <w:r w:rsidRPr="00537CD4">
        <w:tab/>
        <w:t>(11)</w:t>
      </w:r>
      <w:r w:rsidRPr="00537CD4">
        <w:tab/>
        <w:t>An EIS expires 5 years after the day it is completed (see s 227A).</w:t>
      </w:r>
    </w:p>
    <w:p w:rsidR="00133485" w:rsidRPr="0027347B" w:rsidRDefault="00133485">
      <w:pPr>
        <w:pStyle w:val="AH5Sec"/>
      </w:pPr>
      <w:bookmarkStart w:id="362" w:name="_Toc10629259"/>
      <w:r w:rsidRPr="00AB453E">
        <w:rPr>
          <w:rStyle w:val="CharSectNo"/>
        </w:rPr>
        <w:lastRenderedPageBreak/>
        <w:t>206</w:t>
      </w:r>
      <w:r w:rsidRPr="0027347B">
        <w:tab/>
        <w:t>Definitions—ch 8</w:t>
      </w:r>
      <w:bookmarkEnd w:id="362"/>
    </w:p>
    <w:p w:rsidR="00133485" w:rsidRPr="0027347B" w:rsidRDefault="00133485">
      <w:pPr>
        <w:pStyle w:val="Amainreturn"/>
        <w:keepNext/>
      </w:pPr>
      <w:r w:rsidRPr="0027347B">
        <w:t>In this chapter:</w:t>
      </w:r>
    </w:p>
    <w:p w:rsidR="00133485" w:rsidRPr="0027347B" w:rsidRDefault="00133485">
      <w:pPr>
        <w:pStyle w:val="aDef"/>
        <w:keepNext/>
      </w:pPr>
      <w:r w:rsidRPr="00ED4D1B">
        <w:rPr>
          <w:rStyle w:val="charBoldItals"/>
        </w:rPr>
        <w:t>proponent</w:t>
      </w:r>
      <w:r w:rsidRPr="0027347B">
        <w:t>, for a development proposal, means the person proposing the proposal.</w:t>
      </w:r>
    </w:p>
    <w:p w:rsidR="00133485" w:rsidRPr="0027347B" w:rsidRDefault="00133485">
      <w:pPr>
        <w:pStyle w:val="aNote"/>
      </w:pPr>
      <w:r w:rsidRPr="00ED4D1B">
        <w:rPr>
          <w:rStyle w:val="charItals"/>
        </w:rPr>
        <w:t>Note</w:t>
      </w:r>
      <w:r w:rsidRPr="00ED4D1B">
        <w:rPr>
          <w:rStyle w:val="charItals"/>
        </w:rPr>
        <w:tab/>
      </w:r>
      <w:r w:rsidRPr="0027347B">
        <w:t>See also s 207.</w:t>
      </w:r>
    </w:p>
    <w:p w:rsidR="00133485" w:rsidRPr="0027347B" w:rsidRDefault="00133485">
      <w:pPr>
        <w:pStyle w:val="aDef"/>
      </w:pPr>
      <w:r w:rsidRPr="00ED4D1B">
        <w:rPr>
          <w:rStyle w:val="charBoldItals"/>
        </w:rPr>
        <w:t>representation</w:t>
      </w:r>
      <w:r w:rsidRPr="0027347B">
        <w:t>, about a draft EIS, means a representation made about the draft EIS under section 219.</w:t>
      </w:r>
    </w:p>
    <w:p w:rsidR="00133485" w:rsidRPr="0027347B" w:rsidRDefault="00133485">
      <w:pPr>
        <w:pStyle w:val="aDef"/>
        <w:keepNext/>
      </w:pPr>
      <w:r w:rsidRPr="00ED4D1B">
        <w:rPr>
          <w:rStyle w:val="charBoldItals"/>
        </w:rPr>
        <w:t>scoping document</w:t>
      </w:r>
      <w:r w:rsidRPr="0027347B">
        <w:t xml:space="preserve">, for a </w:t>
      </w:r>
      <w:r w:rsidRPr="0027347B">
        <w:rPr>
          <w:color w:val="000000"/>
        </w:rPr>
        <w:t>development proposal</w:t>
      </w:r>
      <w:r w:rsidRPr="0027347B">
        <w:t>—see section 212 (2) (b).</w:t>
      </w:r>
    </w:p>
    <w:p w:rsidR="00133485" w:rsidRPr="0027347B" w:rsidRDefault="00133485">
      <w:pPr>
        <w:pStyle w:val="aNote"/>
      </w:pPr>
      <w:r w:rsidRPr="00ED4D1B">
        <w:rPr>
          <w:rStyle w:val="charItals"/>
        </w:rPr>
        <w:t>Note</w:t>
      </w:r>
      <w:r w:rsidRPr="00ED4D1B">
        <w:rPr>
          <w:rStyle w:val="charItals"/>
        </w:rPr>
        <w:tab/>
      </w:r>
      <w:r w:rsidRPr="0027347B">
        <w:t>For when an EIS is completed, see s 209.</w:t>
      </w:r>
    </w:p>
    <w:p w:rsidR="00133485" w:rsidRPr="0027347B" w:rsidRDefault="00133485">
      <w:pPr>
        <w:pStyle w:val="AH5Sec"/>
      </w:pPr>
      <w:bookmarkStart w:id="363" w:name="_Toc10629260"/>
      <w:r w:rsidRPr="00AB453E">
        <w:rPr>
          <w:rStyle w:val="CharSectNo"/>
        </w:rPr>
        <w:t>207</w:t>
      </w:r>
      <w:r w:rsidRPr="0027347B">
        <w:tab/>
        <w:t>Proponents</w:t>
      </w:r>
      <w:bookmarkEnd w:id="363"/>
    </w:p>
    <w:p w:rsidR="00133485" w:rsidRPr="0027347B" w:rsidRDefault="00133485">
      <w:pPr>
        <w:pStyle w:val="Amain"/>
      </w:pPr>
      <w:r w:rsidRPr="0027347B">
        <w:tab/>
        <w:t>(1)</w:t>
      </w:r>
      <w:r w:rsidRPr="0027347B">
        <w:tab/>
        <w:t>The relevant Minister in relation to a defined decision may, in writing, designate a person or territory authority as the proponent in relation to the decision.</w:t>
      </w:r>
    </w:p>
    <w:p w:rsidR="00133485" w:rsidRPr="0027347B" w:rsidRDefault="00133485">
      <w:pPr>
        <w:pStyle w:val="Amain"/>
        <w:keepNext/>
      </w:pPr>
      <w:r w:rsidRPr="0027347B">
        <w:tab/>
        <w:t>(2)</w:t>
      </w:r>
      <w:r w:rsidRPr="0027347B">
        <w:tab/>
        <w:t>In this section:</w:t>
      </w:r>
    </w:p>
    <w:p w:rsidR="00133485" w:rsidRPr="0027347B" w:rsidRDefault="00133485">
      <w:pPr>
        <w:pStyle w:val="aDef"/>
        <w:keepNext/>
      </w:pPr>
      <w:r w:rsidRPr="0027347B">
        <w:rPr>
          <w:rStyle w:val="charBoldItals"/>
        </w:rPr>
        <w:t>defined decision</w:t>
      </w:r>
      <w:r w:rsidRPr="0027347B">
        <w:t xml:space="preserve"> means a decision of the Territory, the Executive, a Minister or a territory authority about a proposal in relation to which a Minister is empowered—</w:t>
      </w:r>
    </w:p>
    <w:p w:rsidR="00133485" w:rsidRPr="0027347B" w:rsidRDefault="00133485">
      <w:pPr>
        <w:pStyle w:val="Apara"/>
      </w:pPr>
      <w:r w:rsidRPr="0027347B">
        <w:tab/>
        <w:t>(a)</w:t>
      </w:r>
      <w:r w:rsidRPr="0027347B">
        <w:tab/>
        <w:t>to direct that an EIS be prepared; or</w:t>
      </w:r>
    </w:p>
    <w:p w:rsidR="00133485" w:rsidRPr="0027347B" w:rsidRDefault="00133485">
      <w:pPr>
        <w:pStyle w:val="Apara"/>
        <w:keepNext/>
      </w:pPr>
      <w:r w:rsidRPr="0027347B">
        <w:tab/>
        <w:t>(b)</w:t>
      </w:r>
      <w:r w:rsidRPr="0027347B">
        <w:tab/>
        <w:t>to establish an inquiry panel to inquire about the EIS.</w:t>
      </w:r>
    </w:p>
    <w:p w:rsidR="00133485" w:rsidRPr="0027347B" w:rsidRDefault="00133485">
      <w:pPr>
        <w:pStyle w:val="aNotepar"/>
      </w:pPr>
      <w:r w:rsidRPr="00ED4D1B">
        <w:rPr>
          <w:rStyle w:val="charItals"/>
        </w:rPr>
        <w:t>Note</w:t>
      </w:r>
      <w:r w:rsidRPr="00ED4D1B">
        <w:rPr>
          <w:rStyle w:val="charItals"/>
        </w:rPr>
        <w:tab/>
      </w:r>
      <w:r w:rsidRPr="0027347B">
        <w:t>Inquiry panels are established under pt 8.3.</w:t>
      </w:r>
    </w:p>
    <w:p w:rsidR="00133485" w:rsidRPr="0027347B" w:rsidRDefault="00133485">
      <w:pPr>
        <w:pStyle w:val="aDef"/>
        <w:keepNext/>
      </w:pPr>
      <w:r w:rsidRPr="0027347B">
        <w:rPr>
          <w:rStyle w:val="charBoldItals"/>
        </w:rPr>
        <w:t>relevant Minister</w:t>
      </w:r>
      <w:r w:rsidRPr="0027347B">
        <w:t>, means the Minister responsible for the administration of the Act or subordinate law under which—</w:t>
      </w:r>
    </w:p>
    <w:p w:rsidR="00133485" w:rsidRPr="0027347B" w:rsidRDefault="00133485">
      <w:pPr>
        <w:pStyle w:val="aDefpara"/>
      </w:pPr>
      <w:r w:rsidRPr="0027347B">
        <w:tab/>
        <w:t>(a)</w:t>
      </w:r>
      <w:r w:rsidRPr="0027347B">
        <w:tab/>
        <w:t>in relation to a statement or inquiry—the statement or inquiry is authorised to be prepared or conducted; or</w:t>
      </w:r>
    </w:p>
    <w:p w:rsidR="00133485" w:rsidRPr="0027347B" w:rsidRDefault="00133485">
      <w:pPr>
        <w:pStyle w:val="aDefpara"/>
      </w:pPr>
      <w:r w:rsidRPr="0027347B">
        <w:tab/>
        <w:t>(b)</w:t>
      </w:r>
      <w:r w:rsidRPr="0027347B">
        <w:tab/>
        <w:t>in relation to a defined decision—the relevant decision is authorised to be made.</w:t>
      </w:r>
    </w:p>
    <w:p w:rsidR="00413042" w:rsidRPr="0027347B" w:rsidRDefault="00413042" w:rsidP="00413042">
      <w:pPr>
        <w:pStyle w:val="AH5Sec"/>
      </w:pPr>
      <w:bookmarkStart w:id="364" w:name="_Toc10629261"/>
      <w:r w:rsidRPr="00AB453E">
        <w:rPr>
          <w:rStyle w:val="CharSectNo"/>
        </w:rPr>
        <w:lastRenderedPageBreak/>
        <w:t>208</w:t>
      </w:r>
      <w:r w:rsidRPr="0027347B">
        <w:tab/>
        <w:t xml:space="preserve">What is an </w:t>
      </w:r>
      <w:r w:rsidRPr="00ED4D1B">
        <w:rPr>
          <w:rStyle w:val="charItals"/>
        </w:rPr>
        <w:t>EIS</w:t>
      </w:r>
      <w:r w:rsidRPr="0027347B">
        <w:t xml:space="preserve"> and a </w:t>
      </w:r>
      <w:r w:rsidRPr="00ED4D1B">
        <w:rPr>
          <w:rStyle w:val="charItals"/>
        </w:rPr>
        <w:t>s 125-related EIS</w:t>
      </w:r>
      <w:r w:rsidRPr="0027347B">
        <w:t>?</w:t>
      </w:r>
      <w:bookmarkEnd w:id="364"/>
    </w:p>
    <w:p w:rsidR="00413042" w:rsidRPr="0027347B" w:rsidRDefault="00413042" w:rsidP="00413042">
      <w:pPr>
        <w:pStyle w:val="Amain"/>
      </w:pPr>
      <w:r w:rsidRPr="0027347B">
        <w:tab/>
        <w:t>(1)</w:t>
      </w:r>
      <w:r w:rsidRPr="0027347B">
        <w:tab/>
        <w:t xml:space="preserve">An </w:t>
      </w:r>
      <w:r w:rsidRPr="00ED4D1B">
        <w:rPr>
          <w:rStyle w:val="charBoldItals"/>
        </w:rPr>
        <w:t>EIS</w:t>
      </w:r>
      <w:r w:rsidRPr="0027347B">
        <w:t xml:space="preserve"> is an environmental impact statement prepared as prescribed by regulation.</w:t>
      </w:r>
    </w:p>
    <w:p w:rsidR="00413042" w:rsidRPr="0027347B" w:rsidRDefault="00413042" w:rsidP="00413042">
      <w:pPr>
        <w:pStyle w:val="Amain"/>
      </w:pPr>
      <w:r w:rsidRPr="0027347B">
        <w:tab/>
        <w:t>(2)</w:t>
      </w:r>
      <w:r w:rsidRPr="0027347B">
        <w:tab/>
        <w:t xml:space="preserve">A </w:t>
      </w:r>
      <w:r w:rsidRPr="00ED4D1B">
        <w:rPr>
          <w:rStyle w:val="charBoldItals"/>
        </w:rPr>
        <w:t>s 125-related EIS</w:t>
      </w:r>
      <w:r w:rsidRPr="0027347B">
        <w:t xml:space="preserve"> is an environmental impact statement prepared for a development proposal in a development application in relation to which the Public Health Act Minister has made a declaration for section 125 (Declaration by Public Health Act Minister affects assessment track).</w:t>
      </w:r>
    </w:p>
    <w:p w:rsidR="00413042" w:rsidRPr="0027347B" w:rsidRDefault="00413042" w:rsidP="008F23B9">
      <w:pPr>
        <w:pStyle w:val="aNote"/>
        <w:keepLines/>
      </w:pPr>
      <w:r w:rsidRPr="00ED4D1B">
        <w:rPr>
          <w:rStyle w:val="charItals"/>
        </w:rPr>
        <w:t>Note</w:t>
      </w:r>
      <w:r w:rsidRPr="00ED4D1B">
        <w:rPr>
          <w:rStyle w:val="charItals"/>
        </w:rPr>
        <w:tab/>
      </w:r>
      <w:r w:rsidRPr="0027347B">
        <w:t>An environmental impact statement is an investigation of the potential impact of a project on the environment.  An environmental impact statement is taken into account in deciding development applications but the completion of an environmental impact statement is not itself a development application or a development approval process.</w:t>
      </w:r>
    </w:p>
    <w:p w:rsidR="00413042" w:rsidRPr="0027347B" w:rsidRDefault="00413042" w:rsidP="00413042">
      <w:pPr>
        <w:pStyle w:val="AH5Sec"/>
      </w:pPr>
      <w:bookmarkStart w:id="365" w:name="_Toc10629262"/>
      <w:r w:rsidRPr="00AB453E">
        <w:rPr>
          <w:rStyle w:val="CharSectNo"/>
        </w:rPr>
        <w:t>209</w:t>
      </w:r>
      <w:r w:rsidRPr="0027347B">
        <w:tab/>
        <w:t xml:space="preserve">When is an EIS </w:t>
      </w:r>
      <w:r w:rsidRPr="00ED4D1B">
        <w:rPr>
          <w:rStyle w:val="charItals"/>
        </w:rPr>
        <w:t>completed</w:t>
      </w:r>
      <w:r w:rsidRPr="0027347B">
        <w:t>?</w:t>
      </w:r>
      <w:bookmarkEnd w:id="365"/>
    </w:p>
    <w:p w:rsidR="00413042" w:rsidRPr="0027347B" w:rsidRDefault="00413042" w:rsidP="00413042">
      <w:pPr>
        <w:pStyle w:val="Amain"/>
      </w:pPr>
      <w:r w:rsidRPr="0027347B">
        <w:tab/>
        <w:t>(1)</w:t>
      </w:r>
      <w:r w:rsidRPr="0027347B">
        <w:tab/>
        <w:t xml:space="preserve">For this Act, an EIS (other than a s 125-related EIS) is </w:t>
      </w:r>
      <w:r w:rsidRPr="00ED4D1B">
        <w:rPr>
          <w:rStyle w:val="charBoldItals"/>
        </w:rPr>
        <w:t>completed</w:t>
      </w:r>
      <w:r w:rsidRPr="0027347B">
        <w:t xml:space="preserve"> if—</w:t>
      </w:r>
    </w:p>
    <w:p w:rsidR="00413042" w:rsidRPr="0027347B" w:rsidRDefault="00413042" w:rsidP="00413042">
      <w:pPr>
        <w:pStyle w:val="Apara"/>
      </w:pPr>
      <w:r w:rsidRPr="0027347B">
        <w:tab/>
        <w:t>(a)</w:t>
      </w:r>
      <w:r w:rsidRPr="0027347B">
        <w:tab/>
        <w:t>the Minister gives the planning and land authority notice under section 226 (Notice of no action on EIS given to Minister) in relation to the EIS; or</w:t>
      </w:r>
    </w:p>
    <w:p w:rsidR="00413042" w:rsidRPr="0027347B" w:rsidRDefault="001927F2" w:rsidP="00413042">
      <w:pPr>
        <w:pStyle w:val="Apara"/>
      </w:pPr>
      <w:r>
        <w:tab/>
        <w:t>(b)</w:t>
      </w:r>
      <w:r>
        <w:tab/>
        <w:t>the Minister decides not</w:t>
      </w:r>
      <w:r w:rsidR="00413042" w:rsidRPr="0027347B">
        <w:t xml:space="preserve"> to establish an inquiry panel to inquire about the EIS; or</w:t>
      </w:r>
    </w:p>
    <w:p w:rsidR="00413042" w:rsidRPr="0027347B" w:rsidRDefault="00413042" w:rsidP="00413042">
      <w:pPr>
        <w:pStyle w:val="Apara"/>
      </w:pPr>
      <w:r w:rsidRPr="0027347B">
        <w:tab/>
        <w:t>(c)</w:t>
      </w:r>
      <w:r w:rsidRPr="0027347B">
        <w:tab/>
        <w:t>the Minister has established an inquiry panel for the EIS and—</w:t>
      </w:r>
    </w:p>
    <w:p w:rsidR="00413042" w:rsidRPr="0027347B" w:rsidRDefault="00413042" w:rsidP="00413042">
      <w:pPr>
        <w:pStyle w:val="Asubpara"/>
      </w:pPr>
      <w:r w:rsidRPr="0027347B">
        <w:tab/>
        <w:t>(i)</w:t>
      </w:r>
      <w:r w:rsidRPr="0027347B">
        <w:tab/>
        <w:t>the panel has reported the results of the inquiry; or</w:t>
      </w:r>
    </w:p>
    <w:p w:rsidR="00413042" w:rsidRPr="0027347B" w:rsidRDefault="00413042" w:rsidP="00413042">
      <w:pPr>
        <w:pStyle w:val="Asubpara"/>
      </w:pPr>
      <w:r w:rsidRPr="0027347B">
        <w:tab/>
        <w:t>(ii)</w:t>
      </w:r>
      <w:r w:rsidRPr="0027347B">
        <w:tab/>
        <w:t>the time for reporting under section 230 has ended.</w:t>
      </w:r>
    </w:p>
    <w:p w:rsidR="00413042" w:rsidRPr="0027347B" w:rsidRDefault="00413042" w:rsidP="00413042">
      <w:pPr>
        <w:pStyle w:val="Amain"/>
      </w:pPr>
      <w:r w:rsidRPr="0027347B">
        <w:tab/>
        <w:t>(2)</w:t>
      </w:r>
      <w:r w:rsidRPr="0027347B">
        <w:tab/>
        <w:t>To remove any doubt, for subsection (1), it does not matter whether or not the Minister intends to present, or has presented, a copy of the EIS to the Legislative Assembly under section 227.</w:t>
      </w:r>
    </w:p>
    <w:p w:rsidR="00413042" w:rsidRPr="0027347B" w:rsidRDefault="00413042" w:rsidP="00413042">
      <w:pPr>
        <w:pStyle w:val="AH5Sec"/>
      </w:pPr>
      <w:bookmarkStart w:id="366" w:name="_Toc10629263"/>
      <w:r w:rsidRPr="00AB453E">
        <w:rPr>
          <w:rStyle w:val="CharSectNo"/>
        </w:rPr>
        <w:lastRenderedPageBreak/>
        <w:t>209A</w:t>
      </w:r>
      <w:r w:rsidRPr="0027347B">
        <w:tab/>
        <w:t xml:space="preserve">When is a s 125-related EIS </w:t>
      </w:r>
      <w:r w:rsidRPr="00E0239F">
        <w:rPr>
          <w:rStyle w:val="charItals"/>
        </w:rPr>
        <w:t>completed</w:t>
      </w:r>
      <w:r w:rsidRPr="0027347B">
        <w:t>?</w:t>
      </w:r>
      <w:bookmarkEnd w:id="366"/>
    </w:p>
    <w:p w:rsidR="00413042" w:rsidRPr="0027347B" w:rsidRDefault="00413042" w:rsidP="00413042">
      <w:pPr>
        <w:pStyle w:val="Amain"/>
        <w:keepNext/>
      </w:pPr>
      <w:r w:rsidRPr="0027347B">
        <w:tab/>
        <w:t>(1)</w:t>
      </w:r>
      <w:r w:rsidRPr="0027347B">
        <w:tab/>
        <w:t xml:space="preserve">For this Act, a s 125-related EIS is </w:t>
      </w:r>
      <w:r w:rsidRPr="00ED4D1B">
        <w:rPr>
          <w:rStyle w:val="charBoldItals"/>
        </w:rPr>
        <w:t>completed</w:t>
      </w:r>
      <w:r w:rsidRPr="0027347B">
        <w:t xml:space="preserve"> if—</w:t>
      </w:r>
    </w:p>
    <w:p w:rsidR="00413042" w:rsidRPr="0027347B" w:rsidRDefault="00413042" w:rsidP="00413042">
      <w:pPr>
        <w:pStyle w:val="Apara"/>
      </w:pPr>
      <w:r w:rsidRPr="0027347B">
        <w:tab/>
        <w:t>(a)</w:t>
      </w:r>
      <w:r w:rsidRPr="0027347B">
        <w:tab/>
        <w:t>notice in relation to the EIS is given to the planning and land authority by—</w:t>
      </w:r>
    </w:p>
    <w:p w:rsidR="00413042" w:rsidRPr="0027347B" w:rsidRDefault="00413042" w:rsidP="00413042">
      <w:pPr>
        <w:pStyle w:val="Asubpara"/>
      </w:pPr>
      <w:r w:rsidRPr="0027347B">
        <w:tab/>
        <w:t>(i)</w:t>
      </w:r>
      <w:r w:rsidRPr="0027347B">
        <w:tab/>
        <w:t>the Minister under section 226 (Notice of no action on EIS given to Minister); and</w:t>
      </w:r>
    </w:p>
    <w:p w:rsidR="00413042" w:rsidRPr="0027347B" w:rsidRDefault="00413042" w:rsidP="00413042">
      <w:pPr>
        <w:pStyle w:val="Asubpara"/>
      </w:pPr>
      <w:r w:rsidRPr="0027347B">
        <w:tab/>
        <w:t>(ii)</w:t>
      </w:r>
      <w:r w:rsidRPr="0027347B">
        <w:tab/>
        <w:t xml:space="preserve">the Public Health Act Minister under the </w:t>
      </w:r>
      <w:hyperlink r:id="rId323" w:tooltip="A1997-69" w:history="1">
        <w:r w:rsidRPr="00113226">
          <w:rPr>
            <w:rStyle w:val="charCitHyperlinkItal"/>
          </w:rPr>
          <w:t>Public Health Act 1997</w:t>
        </w:r>
      </w:hyperlink>
      <w:r w:rsidRPr="0027347B">
        <w:t>, section 134 (3) (b); or</w:t>
      </w:r>
    </w:p>
    <w:p w:rsidR="00413042" w:rsidRPr="0027347B" w:rsidRDefault="00413042" w:rsidP="00413042">
      <w:pPr>
        <w:pStyle w:val="Apara"/>
      </w:pPr>
      <w:r w:rsidRPr="0027347B">
        <w:tab/>
        <w:t>(b)</w:t>
      </w:r>
      <w:r w:rsidRPr="0027347B">
        <w:tab/>
        <w:t>at least 15 working days have elapsed since the EIS was given to the Minister and the Public Health Act Minister and—</w:t>
      </w:r>
    </w:p>
    <w:p w:rsidR="00413042" w:rsidRPr="0027347B" w:rsidRDefault="00413042" w:rsidP="00413042">
      <w:pPr>
        <w:pStyle w:val="Asubpara"/>
      </w:pPr>
      <w:r w:rsidRPr="0027347B">
        <w:tab/>
        <w:t>(i)</w:t>
      </w:r>
      <w:r w:rsidRPr="0027347B">
        <w:tab/>
        <w:t>the Minister has not decided, within the 15-day period mentioned in section 228 (1), to establish an inquiry panel to inquire about the EIS; and</w:t>
      </w:r>
    </w:p>
    <w:p w:rsidR="00413042" w:rsidRPr="0027347B" w:rsidRDefault="00413042" w:rsidP="00413042">
      <w:pPr>
        <w:pStyle w:val="Asubpara"/>
      </w:pPr>
      <w:r w:rsidRPr="0027347B">
        <w:tab/>
        <w:t>(ii)</w:t>
      </w:r>
      <w:r w:rsidRPr="0027347B">
        <w:tab/>
        <w:t xml:space="preserve">the Public Health Act Minister has not decided, within the 15-day period mentioned in the </w:t>
      </w:r>
      <w:hyperlink r:id="rId324" w:tooltip="A1997-69" w:history="1">
        <w:r w:rsidRPr="00113226">
          <w:rPr>
            <w:rStyle w:val="charCitHyperlinkItal"/>
          </w:rPr>
          <w:t>Public Health Act 1997</w:t>
        </w:r>
      </w:hyperlink>
      <w:r w:rsidRPr="0027347B">
        <w:t>, section 134 (4), that an inquiry panel to inquire about the EIS must be established; or</w:t>
      </w:r>
    </w:p>
    <w:p w:rsidR="00413042" w:rsidRPr="0027347B" w:rsidRDefault="00413042" w:rsidP="00413042">
      <w:pPr>
        <w:pStyle w:val="Apara"/>
      </w:pPr>
      <w:r w:rsidRPr="0027347B">
        <w:tab/>
        <w:t>(c)</w:t>
      </w:r>
      <w:r w:rsidRPr="0027347B">
        <w:tab/>
        <w:t>both of the following apply:</w:t>
      </w:r>
    </w:p>
    <w:p w:rsidR="00413042" w:rsidRPr="0027347B" w:rsidRDefault="00413042" w:rsidP="00413042">
      <w:pPr>
        <w:pStyle w:val="Asubpara"/>
      </w:pPr>
      <w:r w:rsidRPr="0027347B">
        <w:tab/>
        <w:t>(i)</w:t>
      </w:r>
      <w:r w:rsidRPr="0027347B">
        <w:tab/>
        <w:t>notice in relation to the EIS is given to the authority by—</w:t>
      </w:r>
    </w:p>
    <w:p w:rsidR="00413042" w:rsidRPr="0027347B" w:rsidRDefault="00413042" w:rsidP="00413042">
      <w:pPr>
        <w:pStyle w:val="Asubsubpara"/>
      </w:pPr>
      <w:r w:rsidRPr="0027347B">
        <w:tab/>
        <w:t>(A)</w:t>
      </w:r>
      <w:r w:rsidRPr="0027347B">
        <w:tab/>
        <w:t>the Minister under section 226; or</w:t>
      </w:r>
    </w:p>
    <w:p w:rsidR="00413042" w:rsidRPr="0027347B" w:rsidRDefault="00413042" w:rsidP="00413042">
      <w:pPr>
        <w:pStyle w:val="Asubsubpara"/>
      </w:pPr>
      <w:r w:rsidRPr="0027347B">
        <w:tab/>
        <w:t>(B)</w:t>
      </w:r>
      <w:r w:rsidRPr="0027347B">
        <w:tab/>
        <w:t xml:space="preserve">the Public Health Act Minister under the </w:t>
      </w:r>
      <w:hyperlink r:id="rId325" w:tooltip="A1997-69" w:history="1">
        <w:r w:rsidRPr="00113226">
          <w:rPr>
            <w:rStyle w:val="charCitHyperlinkItal"/>
          </w:rPr>
          <w:t>Public Health Act 1997</w:t>
        </w:r>
      </w:hyperlink>
      <w:r w:rsidRPr="0027347B">
        <w:t>, section 134 (3) (b);</w:t>
      </w:r>
    </w:p>
    <w:p w:rsidR="00413042" w:rsidRPr="0027347B" w:rsidRDefault="00413042" w:rsidP="009A1EBF">
      <w:pPr>
        <w:pStyle w:val="Asubpara"/>
        <w:keepNext/>
      </w:pPr>
      <w:r w:rsidRPr="0027347B">
        <w:lastRenderedPageBreak/>
        <w:tab/>
        <w:t>(ii)</w:t>
      </w:r>
      <w:r w:rsidRPr="0027347B">
        <w:tab/>
        <w:t>at least 15 days have elapsed since the EIS was given to the Minister and the Public Health Act Minister and—</w:t>
      </w:r>
    </w:p>
    <w:p w:rsidR="00413042" w:rsidRPr="0027347B" w:rsidRDefault="00413042" w:rsidP="009A1EBF">
      <w:pPr>
        <w:pStyle w:val="Asubsubpara"/>
        <w:keepLines/>
      </w:pPr>
      <w:r w:rsidRPr="0027347B">
        <w:tab/>
        <w:t>(A)</w:t>
      </w:r>
      <w:r w:rsidRPr="0027347B">
        <w:tab/>
        <w:t xml:space="preserve">if the Minister gave the authority notice in relation to the EIS under section 226—the Public Health Act Minister has not decided, within the 15-day period mentioned in the </w:t>
      </w:r>
      <w:hyperlink r:id="rId326" w:tooltip="A1997-69" w:history="1">
        <w:r w:rsidRPr="00113226">
          <w:rPr>
            <w:rStyle w:val="charCitHyperlinkItal"/>
          </w:rPr>
          <w:t>Public Health Act 1997</w:t>
        </w:r>
      </w:hyperlink>
      <w:r w:rsidRPr="0027347B">
        <w:t>, section 134</w:t>
      </w:r>
      <w:r w:rsidR="006C739D">
        <w:t> </w:t>
      </w:r>
      <w:r w:rsidRPr="0027347B">
        <w:t>(4), that an inquiry panel to inquire about the EIS must be established; or</w:t>
      </w:r>
    </w:p>
    <w:p w:rsidR="00413042" w:rsidRPr="0027347B" w:rsidRDefault="00413042" w:rsidP="00413042">
      <w:pPr>
        <w:pStyle w:val="Asubsubpara"/>
      </w:pPr>
      <w:r w:rsidRPr="0027347B">
        <w:tab/>
        <w:t>(B)</w:t>
      </w:r>
      <w:r w:rsidRPr="0027347B">
        <w:tab/>
        <w:t>in any other case—the Minister has not decided, within the 15-day period mentioned in section 228 (1), to establish an inquiry panel to inquire about the EIS; or</w:t>
      </w:r>
    </w:p>
    <w:p w:rsidR="00413042" w:rsidRPr="0027347B" w:rsidRDefault="00413042" w:rsidP="00413042">
      <w:pPr>
        <w:pStyle w:val="Apara"/>
      </w:pPr>
      <w:r w:rsidRPr="0027347B">
        <w:tab/>
        <w:t>(d)</w:t>
      </w:r>
      <w:r w:rsidRPr="0027347B">
        <w:tab/>
        <w:t>the Minister has established an inquiry panel for the EIS and—</w:t>
      </w:r>
    </w:p>
    <w:p w:rsidR="00413042" w:rsidRPr="0027347B" w:rsidRDefault="00413042" w:rsidP="00413042">
      <w:pPr>
        <w:pStyle w:val="Asubpara"/>
      </w:pPr>
      <w:r w:rsidRPr="0027347B">
        <w:tab/>
        <w:t>(i)</w:t>
      </w:r>
      <w:r w:rsidRPr="0027347B">
        <w:tab/>
        <w:t>the panel has reported the results of the inquiry; or</w:t>
      </w:r>
    </w:p>
    <w:p w:rsidR="00413042" w:rsidRPr="0027347B" w:rsidRDefault="00413042" w:rsidP="00413042">
      <w:pPr>
        <w:pStyle w:val="Asubpara"/>
      </w:pPr>
      <w:r w:rsidRPr="0027347B">
        <w:tab/>
        <w:t>(ii)</w:t>
      </w:r>
      <w:r w:rsidRPr="0027347B">
        <w:tab/>
        <w:t>the time for reporting under section 230 has ended.</w:t>
      </w:r>
    </w:p>
    <w:p w:rsidR="00413042" w:rsidRPr="0027347B" w:rsidRDefault="00413042" w:rsidP="00413042">
      <w:pPr>
        <w:pStyle w:val="Amain"/>
      </w:pPr>
      <w:r w:rsidRPr="0027347B">
        <w:tab/>
        <w:t>(2)</w:t>
      </w:r>
      <w:r w:rsidRPr="0027347B">
        <w:tab/>
        <w:t>To remove any doubt, for subsection (1), it does not matter whether or not the Minister intends to present, or has presented, a copy of the EIS to the Legislative Assembly under section 227.</w:t>
      </w:r>
    </w:p>
    <w:p w:rsidR="00133485" w:rsidRPr="0027347B" w:rsidRDefault="00133485">
      <w:pPr>
        <w:pStyle w:val="PageBreak"/>
      </w:pPr>
      <w:r w:rsidRPr="0027347B">
        <w:br w:type="page"/>
      </w:r>
    </w:p>
    <w:p w:rsidR="00133485" w:rsidRPr="00AB453E" w:rsidRDefault="002904B8">
      <w:pPr>
        <w:pStyle w:val="AH2Part"/>
      </w:pPr>
      <w:bookmarkStart w:id="367" w:name="_Toc10629264"/>
      <w:r w:rsidRPr="00AB453E">
        <w:rPr>
          <w:rStyle w:val="CharPartNo"/>
        </w:rPr>
        <w:lastRenderedPageBreak/>
        <w:t>Part</w:t>
      </w:r>
      <w:r w:rsidR="00133485" w:rsidRPr="00AB453E">
        <w:rPr>
          <w:rStyle w:val="CharPartNo"/>
        </w:rPr>
        <w:t xml:space="preserve"> 8.2</w:t>
      </w:r>
      <w:r w:rsidR="00133485" w:rsidRPr="0027347B">
        <w:tab/>
      </w:r>
      <w:r w:rsidR="00133485" w:rsidRPr="00AB453E">
        <w:rPr>
          <w:rStyle w:val="CharPartText"/>
        </w:rPr>
        <w:t>Environmental impact statements</w:t>
      </w:r>
      <w:bookmarkEnd w:id="367"/>
    </w:p>
    <w:p w:rsidR="00413042" w:rsidRPr="00AB453E" w:rsidRDefault="00413042" w:rsidP="00413042">
      <w:pPr>
        <w:pStyle w:val="AH3Div"/>
      </w:pPr>
      <w:bookmarkStart w:id="368" w:name="_Toc10629265"/>
      <w:r w:rsidRPr="00AB453E">
        <w:rPr>
          <w:rStyle w:val="CharDivNo"/>
        </w:rPr>
        <w:t>Division 8.2.1</w:t>
      </w:r>
      <w:r w:rsidRPr="00DA50F2">
        <w:tab/>
      </w:r>
      <w:r w:rsidRPr="00AB453E">
        <w:rPr>
          <w:rStyle w:val="CharDivText"/>
        </w:rPr>
        <w:t xml:space="preserve">EIS </w:t>
      </w:r>
      <w:r w:rsidR="007707B7" w:rsidRPr="00AB453E">
        <w:rPr>
          <w:rStyle w:val="CharDivText"/>
        </w:rPr>
        <w:t>exemptions</w:t>
      </w:r>
      <w:bookmarkEnd w:id="368"/>
    </w:p>
    <w:p w:rsidR="00530BEF" w:rsidRPr="00DA50F2" w:rsidRDefault="00530BEF" w:rsidP="00530BEF">
      <w:pPr>
        <w:pStyle w:val="AH5Sec"/>
      </w:pPr>
      <w:bookmarkStart w:id="369" w:name="_Toc10629266"/>
      <w:r w:rsidRPr="00AB453E">
        <w:rPr>
          <w:rStyle w:val="CharSectNo"/>
        </w:rPr>
        <w:t>211</w:t>
      </w:r>
      <w:r w:rsidRPr="00DA50F2">
        <w:tab/>
        <w:t xml:space="preserve">Meaning of </w:t>
      </w:r>
      <w:r w:rsidRPr="00DA50F2">
        <w:rPr>
          <w:rStyle w:val="charItals"/>
        </w:rPr>
        <w:t>EIS exemption</w:t>
      </w:r>
      <w:bookmarkEnd w:id="369"/>
    </w:p>
    <w:p w:rsidR="00530BEF" w:rsidRPr="00DA50F2" w:rsidRDefault="00530BEF" w:rsidP="00530BEF">
      <w:pPr>
        <w:pStyle w:val="Amainreturn"/>
      </w:pPr>
      <w:r w:rsidRPr="00DA50F2">
        <w:t>In this Act:</w:t>
      </w:r>
    </w:p>
    <w:p w:rsidR="00530BEF" w:rsidRPr="00DA50F2" w:rsidRDefault="00530BEF" w:rsidP="00530BEF">
      <w:pPr>
        <w:pStyle w:val="aDef"/>
      </w:pPr>
      <w:r w:rsidRPr="00DA50F2">
        <w:rPr>
          <w:rStyle w:val="charBoldItals"/>
        </w:rPr>
        <w:t>EIS exemption</w:t>
      </w:r>
      <w:r w:rsidRPr="00DA50F2">
        <w:t>, for a development proposal, means an exemption from the requirement to include an EIS in the development application for the proposal.</w:t>
      </w:r>
    </w:p>
    <w:p w:rsidR="00E2665E" w:rsidRPr="00537CD4" w:rsidRDefault="00E2665E" w:rsidP="00E2665E">
      <w:pPr>
        <w:pStyle w:val="aNote"/>
      </w:pPr>
      <w:r w:rsidRPr="00537CD4">
        <w:rPr>
          <w:rStyle w:val="charItals"/>
        </w:rPr>
        <w:t xml:space="preserve">Note </w:t>
      </w:r>
      <w:r w:rsidRPr="00537CD4">
        <w:rPr>
          <w:rStyle w:val="charItals"/>
        </w:rPr>
        <w:tab/>
      </w:r>
      <w:r w:rsidRPr="00537CD4">
        <w:t>An EIS exemption may be given if a recent study has already addressed the expected environmental impact of a development proposal (see s 211B).</w:t>
      </w:r>
    </w:p>
    <w:p w:rsidR="00530BEF" w:rsidRPr="00DA50F2" w:rsidRDefault="00530BEF" w:rsidP="00530BEF">
      <w:pPr>
        <w:pStyle w:val="AH5Sec"/>
      </w:pPr>
      <w:bookmarkStart w:id="370" w:name="_Toc10629267"/>
      <w:r w:rsidRPr="00AB453E">
        <w:rPr>
          <w:rStyle w:val="CharSectNo"/>
        </w:rPr>
        <w:t>211A</w:t>
      </w:r>
      <w:r w:rsidRPr="00DA50F2">
        <w:tab/>
        <w:t xml:space="preserve">Meaning of </w:t>
      </w:r>
      <w:r w:rsidRPr="00DA50F2">
        <w:rPr>
          <w:rStyle w:val="charItals"/>
        </w:rPr>
        <w:t>recent study</w:t>
      </w:r>
      <w:r w:rsidRPr="00DA50F2">
        <w:t>—pt 8.2</w:t>
      </w:r>
      <w:bookmarkEnd w:id="370"/>
    </w:p>
    <w:p w:rsidR="00530BEF" w:rsidRPr="00DA50F2" w:rsidRDefault="00530BEF" w:rsidP="00530BEF">
      <w:pPr>
        <w:pStyle w:val="Amainreturn"/>
      </w:pPr>
      <w:r w:rsidRPr="00DA50F2">
        <w:t>In this part:</w:t>
      </w:r>
    </w:p>
    <w:p w:rsidR="00530BEF" w:rsidRPr="00DA50F2" w:rsidRDefault="00530BEF" w:rsidP="00530BEF">
      <w:pPr>
        <w:pStyle w:val="aDef"/>
      </w:pPr>
      <w:r w:rsidRPr="00DA50F2">
        <w:rPr>
          <w:rStyle w:val="charBoldItals"/>
        </w:rPr>
        <w:t>recent study</w:t>
      </w:r>
      <w:r w:rsidRPr="00DA50F2">
        <w:t xml:space="preserve"> means a study that is not more than 5 years old.</w:t>
      </w:r>
    </w:p>
    <w:p w:rsidR="00E2665E" w:rsidRPr="00537CD4" w:rsidRDefault="00E2665E" w:rsidP="00E2665E">
      <w:pPr>
        <w:pStyle w:val="aNote"/>
        <w:keepNext/>
      </w:pPr>
      <w:r w:rsidRPr="00537CD4">
        <w:rPr>
          <w:rStyle w:val="charItals"/>
        </w:rPr>
        <w:t>Note</w:t>
      </w:r>
      <w:r w:rsidRPr="00537CD4">
        <w:rPr>
          <w:rStyle w:val="charItals"/>
        </w:rPr>
        <w:tab/>
      </w:r>
      <w:r w:rsidRPr="00537CD4">
        <w:t>An EIS exemption may be given if a recent study has already addressed the expected environmental impact of a development proposal (see s 211B).</w:t>
      </w:r>
    </w:p>
    <w:p w:rsidR="00530BEF" w:rsidRPr="00DA50F2" w:rsidRDefault="00530BEF" w:rsidP="00530BEF">
      <w:pPr>
        <w:pStyle w:val="AH5Sec"/>
      </w:pPr>
      <w:bookmarkStart w:id="371" w:name="_Toc10629268"/>
      <w:r w:rsidRPr="00AB453E">
        <w:rPr>
          <w:rStyle w:val="CharSectNo"/>
        </w:rPr>
        <w:t>211B</w:t>
      </w:r>
      <w:r w:rsidRPr="00DA50F2">
        <w:tab/>
        <w:t>EIS exemption application</w:t>
      </w:r>
      <w:bookmarkEnd w:id="371"/>
    </w:p>
    <w:p w:rsidR="00530BEF" w:rsidRPr="00DA50F2" w:rsidRDefault="00530BEF" w:rsidP="00530BEF">
      <w:pPr>
        <w:pStyle w:val="Amain"/>
      </w:pPr>
      <w:r w:rsidRPr="00DA50F2">
        <w:tab/>
        <w:t>(1)</w:t>
      </w:r>
      <w:r w:rsidRPr="00DA50F2">
        <w:tab/>
        <w:t>This section applies if the expected environmental impact of a development proposal has been addressed by a recent study, whether or not the recent study relates to the particular development proposal.</w:t>
      </w:r>
    </w:p>
    <w:p w:rsidR="00530BEF" w:rsidRPr="00DA50F2" w:rsidRDefault="00530BEF" w:rsidP="00530BEF">
      <w:pPr>
        <w:pStyle w:val="Amain"/>
      </w:pPr>
      <w:r w:rsidRPr="00DA50F2">
        <w:tab/>
        <w:t>(2)</w:t>
      </w:r>
      <w:r w:rsidRPr="00DA50F2">
        <w:tab/>
        <w:t xml:space="preserve">The proponent for the development proposal may apply to the Minister for an EIS exemption for the proposal (an </w:t>
      </w:r>
      <w:r w:rsidRPr="00DA50F2">
        <w:rPr>
          <w:rStyle w:val="charBoldItals"/>
        </w:rPr>
        <w:t>EIS exemption application</w:t>
      </w:r>
      <w:r w:rsidRPr="00DA50F2">
        <w:t>).</w:t>
      </w:r>
    </w:p>
    <w:p w:rsidR="00530BEF" w:rsidRPr="00DA50F2" w:rsidRDefault="00530BEF" w:rsidP="009A1EBF">
      <w:pPr>
        <w:pStyle w:val="Amain"/>
        <w:keepNext/>
      </w:pPr>
      <w:r w:rsidRPr="00DA50F2">
        <w:lastRenderedPageBreak/>
        <w:tab/>
        <w:t>(3)</w:t>
      </w:r>
      <w:r w:rsidRPr="00DA50F2">
        <w:tab/>
        <w:t>The application must—</w:t>
      </w:r>
    </w:p>
    <w:p w:rsidR="00530BEF" w:rsidRPr="00DA50F2" w:rsidRDefault="00530BEF" w:rsidP="009A1EBF">
      <w:pPr>
        <w:pStyle w:val="Apara"/>
        <w:keepNext/>
      </w:pPr>
      <w:r w:rsidRPr="00DA50F2">
        <w:tab/>
        <w:t>(a)</w:t>
      </w:r>
      <w:r w:rsidRPr="00DA50F2">
        <w:tab/>
        <w:t>be in writing; and</w:t>
      </w:r>
    </w:p>
    <w:p w:rsidR="00E2665E" w:rsidRPr="00537CD4" w:rsidRDefault="00E2665E" w:rsidP="00E2665E">
      <w:pPr>
        <w:pStyle w:val="Apara"/>
      </w:pPr>
      <w:r w:rsidRPr="00537CD4">
        <w:tab/>
        <w:t>(</w:t>
      </w:r>
      <w:r>
        <w:t>b</w:t>
      </w:r>
      <w:r w:rsidRPr="00537CD4">
        <w:t>)</w:t>
      </w:r>
      <w:r w:rsidRPr="00537CD4">
        <w:tab/>
        <w:t>include information about the development proposal; and</w:t>
      </w:r>
    </w:p>
    <w:p w:rsidR="00530BEF" w:rsidRPr="00DA50F2" w:rsidRDefault="00530BEF" w:rsidP="00530BEF">
      <w:pPr>
        <w:pStyle w:val="Apara"/>
      </w:pPr>
      <w:r w:rsidRPr="00DA50F2">
        <w:tab/>
        <w:t>(</w:t>
      </w:r>
      <w:r w:rsidR="00E2665E">
        <w:t>c</w:t>
      </w:r>
      <w:r w:rsidRPr="00DA50F2">
        <w:t>)</w:t>
      </w:r>
      <w:r w:rsidRPr="00DA50F2">
        <w:tab/>
        <w:t>identify the recent study; and</w:t>
      </w:r>
    </w:p>
    <w:p w:rsidR="00530BEF" w:rsidRPr="00DA50F2" w:rsidRDefault="00530BEF" w:rsidP="00530BEF">
      <w:pPr>
        <w:pStyle w:val="Apara"/>
      </w:pPr>
      <w:r w:rsidRPr="00DA50F2">
        <w:tab/>
        <w:t>(</w:t>
      </w:r>
      <w:r w:rsidR="00E2665E">
        <w:t>d</w:t>
      </w:r>
      <w:r w:rsidRPr="00DA50F2">
        <w:t>)</w:t>
      </w:r>
      <w:r w:rsidRPr="00DA50F2">
        <w:tab/>
        <w:t>if the recent study is more than 18 months old—include a statement, from an appropriately qualified person with no current professional relationship with the proponent, verifying that the information in the recent study is current.</w:t>
      </w:r>
    </w:p>
    <w:p w:rsidR="00530BEF" w:rsidRPr="00DA50F2" w:rsidRDefault="00530BEF" w:rsidP="00530BEF">
      <w:pPr>
        <w:pStyle w:val="aNote"/>
        <w:keepNext/>
      </w:pPr>
      <w:r w:rsidRPr="00DA50F2">
        <w:rPr>
          <w:rStyle w:val="charItals"/>
        </w:rPr>
        <w:t>Note 1</w:t>
      </w:r>
      <w:r w:rsidRPr="00DA50F2">
        <w:tab/>
        <w:t>If a form is approved under s 425 for this provision, the form must be used.</w:t>
      </w:r>
    </w:p>
    <w:p w:rsidR="00530BEF" w:rsidRPr="00DA50F2" w:rsidRDefault="00530BEF" w:rsidP="00530BEF">
      <w:pPr>
        <w:pStyle w:val="aNote"/>
      </w:pPr>
      <w:r w:rsidRPr="00DA50F2">
        <w:rPr>
          <w:rStyle w:val="charItals"/>
        </w:rPr>
        <w:t>Note 2</w:t>
      </w:r>
      <w:r w:rsidRPr="00DA50F2">
        <w:tab/>
        <w:t>A fee may be determined under s 424 for this provision.</w:t>
      </w:r>
    </w:p>
    <w:p w:rsidR="00530BEF" w:rsidRPr="00DA50F2" w:rsidRDefault="00530BEF" w:rsidP="00530BEF">
      <w:pPr>
        <w:pStyle w:val="AH5Sec"/>
      </w:pPr>
      <w:bookmarkStart w:id="372" w:name="_Toc10629269"/>
      <w:r w:rsidRPr="00AB453E">
        <w:rPr>
          <w:rStyle w:val="CharSectNo"/>
        </w:rPr>
        <w:t>211C</w:t>
      </w:r>
      <w:r w:rsidRPr="00DA50F2">
        <w:tab/>
        <w:t>EIS exemption application—public consultation</w:t>
      </w:r>
      <w:bookmarkEnd w:id="372"/>
    </w:p>
    <w:p w:rsidR="00530BEF" w:rsidRPr="00DA50F2" w:rsidRDefault="00530BEF" w:rsidP="00530BEF">
      <w:pPr>
        <w:pStyle w:val="Amain"/>
      </w:pPr>
      <w:r w:rsidRPr="00DA50F2">
        <w:tab/>
        <w:t>(1)</w:t>
      </w:r>
      <w:r w:rsidRPr="00DA50F2">
        <w:tab/>
        <w:t xml:space="preserve">If the Minister receives an EIS exemption application, the Minister must prepare a notice about the application (a </w:t>
      </w:r>
      <w:r w:rsidRPr="00DA50F2">
        <w:rPr>
          <w:rStyle w:val="charBoldItals"/>
        </w:rPr>
        <w:t>consultation notice</w:t>
      </w:r>
      <w:r w:rsidRPr="00DA50F2">
        <w:t>).</w:t>
      </w:r>
    </w:p>
    <w:p w:rsidR="00530BEF" w:rsidRPr="00DA50F2" w:rsidRDefault="00530BEF" w:rsidP="00530BEF">
      <w:pPr>
        <w:pStyle w:val="Amain"/>
      </w:pPr>
      <w:r w:rsidRPr="00DA50F2">
        <w:tab/>
        <w:t>(2)</w:t>
      </w:r>
      <w:r w:rsidRPr="00DA50F2">
        <w:tab/>
        <w:t>A consultation notice must—</w:t>
      </w:r>
    </w:p>
    <w:p w:rsidR="00530BEF" w:rsidRPr="00DA50F2" w:rsidRDefault="00530BEF" w:rsidP="00530BEF">
      <w:pPr>
        <w:pStyle w:val="Apara"/>
      </w:pPr>
      <w:r w:rsidRPr="00DA50F2">
        <w:tab/>
        <w:t>(a)</w:t>
      </w:r>
      <w:r w:rsidRPr="00DA50F2">
        <w:tab/>
        <w:t>state that—</w:t>
      </w:r>
    </w:p>
    <w:p w:rsidR="00530BEF" w:rsidRPr="00DA50F2" w:rsidRDefault="00530BEF" w:rsidP="00530BEF">
      <w:pPr>
        <w:pStyle w:val="Asubpara"/>
      </w:pPr>
      <w:r w:rsidRPr="00DA50F2">
        <w:tab/>
        <w:t>(i)</w:t>
      </w:r>
      <w:r w:rsidRPr="00DA50F2">
        <w:tab/>
        <w:t>anyone may give a written submission to the Minister about the EIS exemption application; and</w:t>
      </w:r>
    </w:p>
    <w:p w:rsidR="00BB649B" w:rsidRPr="00DE5115" w:rsidRDefault="00BB649B" w:rsidP="00BB649B">
      <w:pPr>
        <w:pStyle w:val="Asubpara"/>
      </w:pPr>
      <w:r w:rsidRPr="00DE5115">
        <w:tab/>
        <w:t>(ii)</w:t>
      </w:r>
      <w:r w:rsidRPr="00DE5115">
        <w:tab/>
        <w:t>submissions may be given to the Minister during a stated period of not less than 15 working days (the </w:t>
      </w:r>
      <w:r w:rsidRPr="00DE5115">
        <w:rPr>
          <w:rStyle w:val="charBoldItals"/>
        </w:rPr>
        <w:t>consultation period</w:t>
      </w:r>
      <w:r w:rsidRPr="00DE5115">
        <w:t>); and</w:t>
      </w:r>
    </w:p>
    <w:p w:rsidR="00530BEF" w:rsidRPr="00DA50F2" w:rsidRDefault="00530BEF" w:rsidP="00530BEF">
      <w:pPr>
        <w:pStyle w:val="Apara"/>
      </w:pPr>
      <w:r w:rsidRPr="00DA50F2">
        <w:tab/>
        <w:t>(b)</w:t>
      </w:r>
      <w:r w:rsidRPr="00DA50F2">
        <w:tab/>
        <w:t>include the EIS exemption application.</w:t>
      </w:r>
    </w:p>
    <w:p w:rsidR="00530BEF" w:rsidRPr="00DA50F2" w:rsidRDefault="00530BEF" w:rsidP="00530BEF">
      <w:pPr>
        <w:pStyle w:val="Amain"/>
      </w:pPr>
      <w:r w:rsidRPr="00DA50F2">
        <w:tab/>
        <w:t>(3)</w:t>
      </w:r>
      <w:r w:rsidRPr="00DA50F2">
        <w:tab/>
        <w:t>A consultation notice is a notifiable instrument.</w:t>
      </w:r>
    </w:p>
    <w:p w:rsidR="00530BEF" w:rsidRPr="00DA50F2" w:rsidRDefault="00530BEF" w:rsidP="00530BEF">
      <w:pPr>
        <w:pStyle w:val="aNote"/>
      </w:pPr>
      <w:r w:rsidRPr="00DA50F2">
        <w:rPr>
          <w:rStyle w:val="charItals"/>
        </w:rPr>
        <w:t>Note</w:t>
      </w:r>
      <w:r w:rsidRPr="00DA50F2">
        <w:rPr>
          <w:rStyle w:val="charItals"/>
        </w:rPr>
        <w:tab/>
      </w:r>
      <w:r w:rsidRPr="00DA50F2">
        <w:t xml:space="preserve">A notifiable instrument must be notified under the </w:t>
      </w:r>
      <w:hyperlink r:id="rId327" w:tooltip="A2001-14" w:history="1">
        <w:r w:rsidRPr="00DA50F2">
          <w:rPr>
            <w:rStyle w:val="charCitHyperlinkAbbrev"/>
          </w:rPr>
          <w:t>Legislation Act</w:t>
        </w:r>
      </w:hyperlink>
      <w:r w:rsidRPr="00DA50F2">
        <w:t>.</w:t>
      </w:r>
    </w:p>
    <w:p w:rsidR="00530BEF" w:rsidRPr="00DA50F2" w:rsidRDefault="00530BEF" w:rsidP="009A1EBF">
      <w:pPr>
        <w:pStyle w:val="Amain"/>
        <w:keepNext/>
      </w:pPr>
      <w:r w:rsidRPr="00DA50F2">
        <w:lastRenderedPageBreak/>
        <w:tab/>
        <w:t>(4)</w:t>
      </w:r>
      <w:r w:rsidRPr="00DA50F2">
        <w:tab/>
        <w:t>The Minister must put an electronic link to the EIS exemption application on the authority website during the consultation period.</w:t>
      </w:r>
    </w:p>
    <w:p w:rsidR="00530BEF" w:rsidRPr="00DA50F2" w:rsidRDefault="00530BEF" w:rsidP="00530BEF">
      <w:pPr>
        <w:pStyle w:val="aNote"/>
        <w:keepNext/>
      </w:pPr>
      <w:r w:rsidRPr="00DA50F2">
        <w:rPr>
          <w:rStyle w:val="charItals"/>
        </w:rPr>
        <w:t>Note 1</w:t>
      </w:r>
      <w:r w:rsidRPr="00DA50F2">
        <w:rPr>
          <w:rStyle w:val="charItals"/>
        </w:rPr>
        <w:tab/>
      </w:r>
      <w:r w:rsidRPr="00DA50F2">
        <w:t>This section is subject to s 411 and s 412.</w:t>
      </w:r>
    </w:p>
    <w:p w:rsidR="00530BEF" w:rsidRPr="00DA50F2" w:rsidRDefault="00530BEF" w:rsidP="00530BEF">
      <w:pPr>
        <w:pStyle w:val="aNote"/>
        <w:rPr>
          <w:iCs/>
        </w:rPr>
      </w:pPr>
      <w:r w:rsidRPr="00DA50F2">
        <w:rPr>
          <w:rStyle w:val="charItals"/>
        </w:rPr>
        <w:t>Note 2</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73" w:name="_Toc10629270"/>
      <w:r w:rsidRPr="00AB453E">
        <w:rPr>
          <w:rStyle w:val="CharSectNo"/>
        </w:rPr>
        <w:t>211D</w:t>
      </w:r>
      <w:r w:rsidRPr="00DA50F2">
        <w:tab/>
        <w:t>EIS exemption application—public submissions</w:t>
      </w:r>
      <w:bookmarkEnd w:id="373"/>
    </w:p>
    <w:p w:rsidR="00530BEF" w:rsidRPr="00DA50F2" w:rsidRDefault="00530BEF" w:rsidP="00530BEF">
      <w:pPr>
        <w:pStyle w:val="Amain"/>
      </w:pPr>
      <w:r w:rsidRPr="00DA50F2">
        <w:tab/>
        <w:t>(1)</w:t>
      </w:r>
      <w:r w:rsidRPr="00DA50F2">
        <w:tab/>
        <w:t>If the Minister notifies a consultation notice for an EIS exemption application—</w:t>
      </w:r>
    </w:p>
    <w:p w:rsidR="00530BEF" w:rsidRPr="00DA50F2" w:rsidRDefault="00530BEF" w:rsidP="00530BEF">
      <w:pPr>
        <w:pStyle w:val="Apara"/>
      </w:pPr>
      <w:r w:rsidRPr="00DA50F2">
        <w:tab/>
        <w:t>(a)</w:t>
      </w:r>
      <w:r w:rsidRPr="00DA50F2">
        <w:tab/>
        <w:t>anyone may give a written submission to the Minister about the EIS exemption application; and</w:t>
      </w:r>
    </w:p>
    <w:p w:rsidR="00530BEF" w:rsidRPr="00DA50F2" w:rsidRDefault="00530BEF" w:rsidP="00530BEF">
      <w:pPr>
        <w:pStyle w:val="aNotepar"/>
      </w:pPr>
      <w:r w:rsidRPr="00DA50F2">
        <w:rPr>
          <w:rStyle w:val="charItals"/>
        </w:rPr>
        <w:t>Note</w:t>
      </w:r>
      <w:r w:rsidRPr="00DA50F2">
        <w:rPr>
          <w:rStyle w:val="charItals"/>
        </w:rPr>
        <w:tab/>
      </w:r>
      <w:r w:rsidRPr="00DA50F2">
        <w:t>There are particular matters the Minister must consider (see s 211H (3)).</w:t>
      </w:r>
    </w:p>
    <w:p w:rsidR="00530BEF" w:rsidRPr="00DA50F2" w:rsidRDefault="00530BEF" w:rsidP="00530BEF">
      <w:pPr>
        <w:pStyle w:val="Apara"/>
      </w:pPr>
      <w:r w:rsidRPr="00DA50F2">
        <w:tab/>
        <w:t>(b)</w:t>
      </w:r>
      <w:r w:rsidRPr="00DA50F2">
        <w:tab/>
        <w:t>the submission may be given to the Minister only during the consultation period for the EIS exemption application; and</w:t>
      </w:r>
    </w:p>
    <w:p w:rsidR="00E2665E" w:rsidRPr="00537CD4" w:rsidRDefault="00E2665E" w:rsidP="00E2665E">
      <w:pPr>
        <w:pStyle w:val="aNotepar"/>
      </w:pPr>
      <w:r w:rsidRPr="00537CD4">
        <w:rPr>
          <w:rStyle w:val="charItals"/>
        </w:rPr>
        <w:t xml:space="preserve">Note </w:t>
      </w:r>
      <w:r w:rsidRPr="00537CD4">
        <w:rPr>
          <w:rStyle w:val="charItals"/>
        </w:rPr>
        <w:tab/>
      </w:r>
      <w:r w:rsidRPr="00537CD4">
        <w:t>If an EIS exemption application is lodged with a concurrent development application, a submission about the EIS exemption application must be made in the concurrent consultation period and at the same time as the person makes a representation about the development application (see s 147AC (2)).</w:t>
      </w:r>
    </w:p>
    <w:p w:rsidR="00530BEF" w:rsidRPr="00DA50F2" w:rsidRDefault="00530BEF" w:rsidP="00530BEF">
      <w:pPr>
        <w:pStyle w:val="Apara"/>
      </w:pPr>
      <w:r w:rsidRPr="00DA50F2">
        <w:tab/>
        <w:t>(c)</w:t>
      </w:r>
      <w:r w:rsidRPr="00DA50F2">
        <w:tab/>
        <w:t>the person making the submission may, in writing, withdraw the submission at any time.</w:t>
      </w:r>
    </w:p>
    <w:p w:rsidR="00530BEF" w:rsidRPr="00DA50F2" w:rsidRDefault="00530BEF" w:rsidP="00530BEF">
      <w:pPr>
        <w:pStyle w:val="Amain"/>
      </w:pPr>
      <w:r w:rsidRPr="00DA50F2">
        <w:tab/>
        <w:t>(2)</w:t>
      </w:r>
      <w:r w:rsidRPr="00DA50F2">
        <w:tab/>
        <w:t>The Minister may extend the consultation period.</w:t>
      </w:r>
    </w:p>
    <w:p w:rsidR="00530BEF" w:rsidRPr="00DA50F2" w:rsidRDefault="00530BEF" w:rsidP="00530BEF">
      <w:pPr>
        <w:pStyle w:val="aNote"/>
      </w:pPr>
      <w:r w:rsidRPr="00DA50F2">
        <w:rPr>
          <w:rStyle w:val="charItals"/>
        </w:rPr>
        <w:t>Note</w:t>
      </w:r>
      <w:r w:rsidRPr="00DA50F2">
        <w:rPr>
          <w:rStyle w:val="charItals"/>
        </w:rPr>
        <w:tab/>
      </w:r>
      <w:r w:rsidRPr="00DA50F2">
        <w:t xml:space="preserve">The Minister may extend the time even though the consultation period has ended (see </w:t>
      </w:r>
      <w:hyperlink r:id="rId328" w:tooltip="A2001-14" w:history="1">
        <w:r w:rsidRPr="00DA50F2">
          <w:rPr>
            <w:rStyle w:val="charCitHyperlinkAbbrev"/>
          </w:rPr>
          <w:t>Legislation Act</w:t>
        </w:r>
      </w:hyperlink>
      <w:r w:rsidRPr="00DA50F2">
        <w:t>, s 151C).</w:t>
      </w:r>
    </w:p>
    <w:p w:rsidR="00530BEF" w:rsidRPr="00DA50F2" w:rsidRDefault="00530BEF" w:rsidP="00530BEF">
      <w:pPr>
        <w:pStyle w:val="AH5Sec"/>
      </w:pPr>
      <w:bookmarkStart w:id="374" w:name="_Toc10629271"/>
      <w:r w:rsidRPr="00AB453E">
        <w:rPr>
          <w:rStyle w:val="CharSectNo"/>
        </w:rPr>
        <w:lastRenderedPageBreak/>
        <w:t>211E</w:t>
      </w:r>
      <w:r w:rsidRPr="00DA50F2">
        <w:tab/>
        <w:t>EIS exemption application—consultation with entities</w:t>
      </w:r>
      <w:bookmarkEnd w:id="374"/>
    </w:p>
    <w:p w:rsidR="00530BEF" w:rsidRPr="00DA50F2" w:rsidRDefault="00530BEF" w:rsidP="009A1EBF">
      <w:pPr>
        <w:pStyle w:val="Amain"/>
        <w:keepNext/>
      </w:pPr>
      <w:r w:rsidRPr="00DA50F2">
        <w:tab/>
        <w:t>(1)</w:t>
      </w:r>
      <w:r w:rsidRPr="00DA50F2">
        <w:tab/>
        <w:t>The Minister must consult the entities prescribed by regulation about the EIS exemption application.</w:t>
      </w:r>
    </w:p>
    <w:p w:rsidR="00530BEF" w:rsidRPr="00DA50F2" w:rsidRDefault="00530BEF" w:rsidP="009A1EBF">
      <w:pPr>
        <w:pStyle w:val="Amain"/>
        <w:keepNext/>
      </w:pPr>
      <w:r w:rsidRPr="00DA50F2">
        <w:tab/>
        <w:t>(2)</w:t>
      </w:r>
      <w:r w:rsidRPr="00DA50F2">
        <w:tab/>
        <w:t>It is sufficient consultation under subsection (1) if the Minister, not later than the day the consultation notice is notified—</w:t>
      </w:r>
    </w:p>
    <w:p w:rsidR="00530BEF" w:rsidRPr="00DA50F2" w:rsidRDefault="00530BEF" w:rsidP="00530BEF">
      <w:pPr>
        <w:pStyle w:val="Apara"/>
      </w:pPr>
      <w:r w:rsidRPr="00DA50F2">
        <w:tab/>
        <w:t>(a)</w:t>
      </w:r>
      <w:r w:rsidRPr="00DA50F2">
        <w:tab/>
        <w:t>tells the entity about the consultation notice for the EIS exemption application; and</w:t>
      </w:r>
    </w:p>
    <w:p w:rsidR="00530BEF" w:rsidRPr="00DA50F2" w:rsidRDefault="00530BEF" w:rsidP="00530BEF">
      <w:pPr>
        <w:pStyle w:val="Apara"/>
      </w:pPr>
      <w:r w:rsidRPr="00DA50F2">
        <w:tab/>
        <w:t>(b)</w:t>
      </w:r>
      <w:r w:rsidRPr="00DA50F2">
        <w:tab/>
        <w:t>gives the entity a copy of any document the Minister considers relevant to the application.</w:t>
      </w:r>
    </w:p>
    <w:p w:rsidR="00530BEF" w:rsidRPr="00DA50F2" w:rsidRDefault="00530BEF" w:rsidP="00530BEF">
      <w:pPr>
        <w:pStyle w:val="Amain"/>
      </w:pPr>
      <w:r w:rsidRPr="00DA50F2">
        <w:tab/>
        <w:t>(3)</w:t>
      </w:r>
      <w:r w:rsidRPr="00DA50F2">
        <w:tab/>
        <w:t>An entity is taken to have made no comment on the EIS exemption application if the entity fails to give the Minister a comment within the consultation period.</w:t>
      </w:r>
    </w:p>
    <w:p w:rsidR="00530BEF" w:rsidRPr="00DA50F2" w:rsidRDefault="00530BEF" w:rsidP="00530BEF">
      <w:pPr>
        <w:pStyle w:val="aNote"/>
      </w:pPr>
      <w:r w:rsidRPr="00DA50F2">
        <w:rPr>
          <w:rStyle w:val="charItals"/>
        </w:rPr>
        <w:t>Note</w:t>
      </w:r>
      <w:r w:rsidRPr="00DA50F2">
        <w:rPr>
          <w:rStyle w:val="charItals"/>
        </w:rPr>
        <w:tab/>
      </w:r>
      <w:r w:rsidRPr="00DA50F2">
        <w:rPr>
          <w:iCs/>
        </w:rPr>
        <w:t xml:space="preserve">The consultation period may be extended </w:t>
      </w:r>
      <w:r w:rsidRPr="00DA50F2">
        <w:t>under s 211D (2).</w:t>
      </w:r>
    </w:p>
    <w:p w:rsidR="00530BEF" w:rsidRPr="00DA50F2" w:rsidRDefault="00530BEF" w:rsidP="00530BEF">
      <w:pPr>
        <w:pStyle w:val="AH5Sec"/>
      </w:pPr>
      <w:bookmarkStart w:id="375" w:name="_Toc10629272"/>
      <w:r w:rsidRPr="00AB453E">
        <w:rPr>
          <w:rStyle w:val="CharSectNo"/>
        </w:rPr>
        <w:t>211F</w:t>
      </w:r>
      <w:r w:rsidRPr="00DA50F2">
        <w:tab/>
        <w:t>EIS exemption application—publication of submissions</w:t>
      </w:r>
      <w:bookmarkEnd w:id="375"/>
    </w:p>
    <w:p w:rsidR="00530BEF" w:rsidRPr="00DA50F2" w:rsidRDefault="00530BEF" w:rsidP="00530BEF">
      <w:pPr>
        <w:pStyle w:val="Amainreturn"/>
      </w:pPr>
      <w:r w:rsidRPr="00DA50F2">
        <w:t>If a person or other entity gives the Minister a submission about an EIS exemption application within the consultation period for the application, the Minister must—</w:t>
      </w:r>
    </w:p>
    <w:p w:rsidR="00530BEF" w:rsidRPr="00DA50F2" w:rsidRDefault="00530BEF" w:rsidP="00530BEF">
      <w:pPr>
        <w:pStyle w:val="Apara"/>
      </w:pPr>
      <w:r w:rsidRPr="00DA50F2">
        <w:tab/>
        <w:t>(a)</w:t>
      </w:r>
      <w:r w:rsidRPr="00DA50F2">
        <w:tab/>
        <w:t>make a copy of the submission available on the authority website until—</w:t>
      </w:r>
    </w:p>
    <w:p w:rsidR="00530BEF" w:rsidRPr="00DA50F2" w:rsidRDefault="00530BEF" w:rsidP="00530BEF">
      <w:pPr>
        <w:pStyle w:val="Asubpara"/>
      </w:pPr>
      <w:r w:rsidRPr="00DA50F2">
        <w:tab/>
        <w:t>(i)</w:t>
      </w:r>
      <w:r w:rsidRPr="00DA50F2">
        <w:tab/>
        <w:t>if the submission is withdrawn before the consultation period ends—the submission is withdrawn; or</w:t>
      </w:r>
    </w:p>
    <w:p w:rsidR="00530BEF" w:rsidRPr="00DA50F2" w:rsidRDefault="00530BEF" w:rsidP="00530BEF">
      <w:pPr>
        <w:pStyle w:val="Asubpara"/>
      </w:pPr>
      <w:r w:rsidRPr="00DA50F2">
        <w:tab/>
        <w:t>(ii)</w:t>
      </w:r>
      <w:r w:rsidRPr="00DA50F2">
        <w:tab/>
        <w:t>the consultation period ends; and</w:t>
      </w:r>
    </w:p>
    <w:p w:rsidR="00530BEF" w:rsidRPr="00DA50F2" w:rsidRDefault="00530BEF" w:rsidP="00530BEF">
      <w:pPr>
        <w:pStyle w:val="Apara"/>
      </w:pPr>
      <w:r w:rsidRPr="00DA50F2">
        <w:tab/>
        <w:t>(b)</w:t>
      </w:r>
      <w:r w:rsidRPr="00DA50F2">
        <w:tab/>
        <w:t>give a copy of the submission to the proponent of the development proposal.</w:t>
      </w:r>
    </w:p>
    <w:p w:rsidR="00530BEF" w:rsidRPr="00DA50F2" w:rsidRDefault="00530BEF" w:rsidP="00530BEF">
      <w:pPr>
        <w:pStyle w:val="aNote"/>
        <w:keepNext/>
      </w:pPr>
      <w:r w:rsidRPr="00DA50F2">
        <w:rPr>
          <w:rStyle w:val="charItals"/>
        </w:rPr>
        <w:t>Note 1</w:t>
      </w:r>
      <w:r w:rsidRPr="00DA50F2">
        <w:rPr>
          <w:rStyle w:val="charItals"/>
        </w:rPr>
        <w:tab/>
      </w:r>
      <w:r w:rsidRPr="00DA50F2">
        <w:t>This section is subject to s 411 and s 412.</w:t>
      </w:r>
    </w:p>
    <w:p w:rsidR="00530BEF" w:rsidRPr="00DA50F2" w:rsidRDefault="00530BEF" w:rsidP="00530BEF">
      <w:pPr>
        <w:pStyle w:val="aNote"/>
        <w:rPr>
          <w:iCs/>
        </w:rPr>
      </w:pPr>
      <w:r w:rsidRPr="00DA50F2">
        <w:rPr>
          <w:rStyle w:val="charItals"/>
        </w:rPr>
        <w:t>Note 2</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76" w:name="_Toc10629273"/>
      <w:r w:rsidRPr="00AB453E">
        <w:rPr>
          <w:rStyle w:val="CharSectNo"/>
        </w:rPr>
        <w:lastRenderedPageBreak/>
        <w:t>211G</w:t>
      </w:r>
      <w:r w:rsidRPr="00DA50F2">
        <w:tab/>
        <w:t>EIS exemption application—revision</w:t>
      </w:r>
      <w:bookmarkEnd w:id="376"/>
    </w:p>
    <w:p w:rsidR="00530BEF" w:rsidRPr="00DA50F2" w:rsidRDefault="00530BEF" w:rsidP="00530BEF">
      <w:pPr>
        <w:pStyle w:val="Amain"/>
      </w:pPr>
      <w:r w:rsidRPr="00DA50F2">
        <w:tab/>
        <w:t>(1)</w:t>
      </w:r>
      <w:r w:rsidRPr="00DA50F2">
        <w:tab/>
        <w:t>This section applies if the consultation period for an EIS exemption application has ended.</w:t>
      </w:r>
    </w:p>
    <w:p w:rsidR="00530BEF" w:rsidRPr="00DA50F2" w:rsidRDefault="00530BEF" w:rsidP="00530BEF">
      <w:pPr>
        <w:pStyle w:val="aNote"/>
        <w:rPr>
          <w:iCs/>
        </w:rPr>
      </w:pPr>
      <w:r w:rsidRPr="00DA50F2">
        <w:rPr>
          <w:rStyle w:val="charItals"/>
        </w:rPr>
        <w:t>Note</w:t>
      </w:r>
      <w:r w:rsidRPr="00DA50F2">
        <w:rPr>
          <w:rStyle w:val="charItals"/>
        </w:rPr>
        <w:tab/>
      </w:r>
      <w:r w:rsidRPr="00DA50F2">
        <w:rPr>
          <w:iCs/>
        </w:rPr>
        <w:t xml:space="preserve">The consultation period may be extended </w:t>
      </w:r>
      <w:r w:rsidRPr="00DA50F2">
        <w:t>under s 211D (2).</w:t>
      </w:r>
    </w:p>
    <w:p w:rsidR="00530BEF" w:rsidRPr="00DA50F2" w:rsidRDefault="00530BEF" w:rsidP="00530BEF">
      <w:pPr>
        <w:pStyle w:val="Amain"/>
      </w:pPr>
      <w:r w:rsidRPr="00DA50F2">
        <w:tab/>
        <w:t>(2)</w:t>
      </w:r>
      <w:r w:rsidRPr="00DA50F2">
        <w:tab/>
        <w:t>The proponent of the development proposal must—</w:t>
      </w:r>
    </w:p>
    <w:p w:rsidR="00530BEF" w:rsidRPr="00DA50F2" w:rsidRDefault="00530BEF" w:rsidP="00530BEF">
      <w:pPr>
        <w:pStyle w:val="Apara"/>
      </w:pPr>
      <w:r w:rsidRPr="00DA50F2">
        <w:tab/>
        <w:t>(a)</w:t>
      </w:r>
      <w:r w:rsidRPr="00DA50F2">
        <w:tab/>
        <w:t>consider any submissions received during the consultation period; and</w:t>
      </w:r>
    </w:p>
    <w:p w:rsidR="00530BEF" w:rsidRPr="00DA50F2" w:rsidRDefault="00530BEF" w:rsidP="00530BEF">
      <w:pPr>
        <w:pStyle w:val="Apara"/>
      </w:pPr>
      <w:r w:rsidRPr="00DA50F2">
        <w:tab/>
        <w:t>(b)</w:t>
      </w:r>
      <w:r w:rsidRPr="00DA50F2">
        <w:tab/>
        <w:t>make any revisions to the EIS exemption application that the proponent considers appropriate; and</w:t>
      </w:r>
    </w:p>
    <w:p w:rsidR="00530BEF" w:rsidRPr="00DA50F2" w:rsidRDefault="00530BEF" w:rsidP="00530BEF">
      <w:pPr>
        <w:pStyle w:val="Apara"/>
      </w:pPr>
      <w:r w:rsidRPr="00DA50F2">
        <w:tab/>
        <w:t>(c)</w:t>
      </w:r>
      <w:r w:rsidRPr="00DA50F2">
        <w:tab/>
        <w:t>give the revised application to the Minister.</w:t>
      </w:r>
    </w:p>
    <w:p w:rsidR="00530BEF" w:rsidRPr="00DA50F2" w:rsidRDefault="00530BEF" w:rsidP="00530BEF">
      <w:pPr>
        <w:pStyle w:val="Amain"/>
      </w:pPr>
      <w:r w:rsidRPr="00DA50F2">
        <w:tab/>
        <w:t>(3)</w:t>
      </w:r>
      <w:r w:rsidRPr="00DA50F2">
        <w:tab/>
        <w:t>The revised application must—</w:t>
      </w:r>
    </w:p>
    <w:p w:rsidR="00530BEF" w:rsidRPr="00DA50F2" w:rsidRDefault="00530BEF" w:rsidP="00530BEF">
      <w:pPr>
        <w:pStyle w:val="Apara"/>
      </w:pPr>
      <w:r w:rsidRPr="00DA50F2">
        <w:tab/>
        <w:t>(a)</w:t>
      </w:r>
      <w:r w:rsidRPr="00DA50F2">
        <w:tab/>
        <w:t>if a submission about the application is made within the consultation period—address each matter raised in the submission; and</w:t>
      </w:r>
    </w:p>
    <w:p w:rsidR="00530BEF" w:rsidRPr="00DA50F2" w:rsidRDefault="00530BEF" w:rsidP="00530BEF">
      <w:pPr>
        <w:pStyle w:val="Apara"/>
      </w:pPr>
      <w:r w:rsidRPr="00DA50F2">
        <w:tab/>
        <w:t>(b)</w:t>
      </w:r>
      <w:r w:rsidRPr="00DA50F2">
        <w:tab/>
        <w:t>if no submissions about the application are made within the consultation period—include a statement to that effect.</w:t>
      </w:r>
    </w:p>
    <w:p w:rsidR="00530BEF" w:rsidRPr="00DA50F2" w:rsidRDefault="00530BEF" w:rsidP="00530BEF">
      <w:pPr>
        <w:pStyle w:val="AH5Sec"/>
      </w:pPr>
      <w:bookmarkStart w:id="377" w:name="_Toc10629274"/>
      <w:r w:rsidRPr="00AB453E">
        <w:rPr>
          <w:rStyle w:val="CharSectNo"/>
        </w:rPr>
        <w:t>211H</w:t>
      </w:r>
      <w:r w:rsidRPr="00DA50F2">
        <w:tab/>
        <w:t>EIS exemption—decision</w:t>
      </w:r>
      <w:bookmarkEnd w:id="377"/>
    </w:p>
    <w:p w:rsidR="00530BEF" w:rsidRPr="00DA50F2" w:rsidRDefault="00530BEF" w:rsidP="006C739D">
      <w:pPr>
        <w:pStyle w:val="Amain"/>
      </w:pPr>
      <w:r w:rsidRPr="00DA50F2">
        <w:tab/>
        <w:t>(1)</w:t>
      </w:r>
      <w:r w:rsidRPr="00DA50F2">
        <w:tab/>
        <w:t>This section applies if the proponent of a development proposal gives the Minister a revised EIS exemption application under section 211G (2) (c).</w:t>
      </w:r>
    </w:p>
    <w:p w:rsidR="00530BEF" w:rsidRPr="00DA50F2" w:rsidRDefault="00530BEF" w:rsidP="00D51F90">
      <w:pPr>
        <w:pStyle w:val="Amain"/>
        <w:keepNext/>
        <w:keepLines/>
      </w:pPr>
      <w:r w:rsidRPr="00DA50F2">
        <w:lastRenderedPageBreak/>
        <w:tab/>
        <w:t>(2)</w:t>
      </w:r>
      <w:r w:rsidRPr="00DA50F2">
        <w:tab/>
        <w:t>The Minister may grant an EIS exemption for the proposal if satisfied that the expected environmental impact of the development proposal has already been sufficiently addressed by a recent study, whether or not the recent study relates to the particular development proposal.</w:t>
      </w:r>
    </w:p>
    <w:p w:rsidR="00530BEF" w:rsidRPr="00DA50F2" w:rsidRDefault="00530BEF" w:rsidP="00530BEF">
      <w:pPr>
        <w:pStyle w:val="aExamHdgss"/>
      </w:pPr>
      <w:r w:rsidRPr="00DA50F2">
        <w:t>Examples—recent study that may sufficiently address the expected environmental impact of a development proposal</w:t>
      </w:r>
    </w:p>
    <w:p w:rsidR="00530BEF" w:rsidRPr="00DA50F2" w:rsidRDefault="00530BEF" w:rsidP="009A1EBF">
      <w:pPr>
        <w:pStyle w:val="aExamBulletss"/>
        <w:keepNext/>
        <w:tabs>
          <w:tab w:val="left" w:pos="1500"/>
        </w:tabs>
      </w:pPr>
      <w:r w:rsidRPr="00DA50F2">
        <w:rPr>
          <w:rFonts w:ascii="Symbol" w:hAnsi="Symbol"/>
        </w:rPr>
        <w:t></w:t>
      </w:r>
      <w:r w:rsidRPr="00DA50F2">
        <w:rPr>
          <w:rFonts w:ascii="Symbol" w:hAnsi="Symbol"/>
        </w:rPr>
        <w:tab/>
      </w:r>
      <w:r w:rsidRPr="00DA50F2">
        <w:t>a report about the ecological value of an area</w:t>
      </w:r>
    </w:p>
    <w:p w:rsidR="00530BEF" w:rsidRPr="00DA50F2" w:rsidRDefault="00530BEF" w:rsidP="00530BEF">
      <w:pPr>
        <w:pStyle w:val="aExamBulletss"/>
        <w:tabs>
          <w:tab w:val="left" w:pos="1500"/>
        </w:tabs>
      </w:pPr>
      <w:r w:rsidRPr="00DA50F2">
        <w:rPr>
          <w:rFonts w:ascii="Symbol" w:hAnsi="Symbol"/>
        </w:rPr>
        <w:t></w:t>
      </w:r>
      <w:r w:rsidRPr="00DA50F2">
        <w:rPr>
          <w:rFonts w:ascii="Symbol" w:hAnsi="Symbol"/>
        </w:rPr>
        <w:tab/>
      </w:r>
      <w:r w:rsidRPr="00DA50F2">
        <w:t xml:space="preserve">an environmental impact statement under the </w:t>
      </w:r>
      <w:hyperlink r:id="rId329"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pt 8 (</w:t>
      </w:r>
      <w:r w:rsidRPr="00DA50F2">
        <w:rPr>
          <w:bCs/>
          <w:szCs w:val="24"/>
          <w:lang w:eastAsia="en-AU"/>
        </w:rPr>
        <w:t>Assessing impacts of controlled actions)</w:t>
      </w:r>
    </w:p>
    <w:p w:rsidR="00530BEF" w:rsidRPr="00DA50F2" w:rsidRDefault="00530BEF" w:rsidP="006C739D">
      <w:pPr>
        <w:pStyle w:val="aExamBulletss"/>
        <w:tabs>
          <w:tab w:val="left" w:pos="1500"/>
        </w:tabs>
      </w:pPr>
      <w:r w:rsidRPr="00DA50F2">
        <w:rPr>
          <w:rFonts w:ascii="Symbol" w:hAnsi="Symbol"/>
        </w:rPr>
        <w:t></w:t>
      </w:r>
      <w:r w:rsidRPr="00DA50F2">
        <w:rPr>
          <w:rFonts w:ascii="Symbol" w:hAnsi="Symbol"/>
        </w:rPr>
        <w:tab/>
      </w:r>
      <w:r w:rsidRPr="00DA50F2">
        <w:t xml:space="preserve">an endorsed policy, plan or program under the </w:t>
      </w:r>
      <w:hyperlink r:id="rId330"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pt 10 (</w:t>
      </w:r>
      <w:r w:rsidRPr="00DA50F2">
        <w:rPr>
          <w:bCs/>
          <w:szCs w:val="24"/>
          <w:lang w:eastAsia="en-AU"/>
        </w:rPr>
        <w:t>Strategic assessments)</w:t>
      </w:r>
    </w:p>
    <w:p w:rsidR="00530BEF" w:rsidRPr="00DA50F2" w:rsidRDefault="00530BEF" w:rsidP="00530BEF">
      <w:pPr>
        <w:pStyle w:val="Amain"/>
      </w:pPr>
      <w:r w:rsidRPr="00DA50F2">
        <w:tab/>
        <w:t>(3)</w:t>
      </w:r>
      <w:r w:rsidRPr="00DA50F2">
        <w:tab/>
        <w:t>In deciding whether the environmental impact of the development proposal has been sufficiently addressed by the recent study, the Minister must consider—</w:t>
      </w:r>
    </w:p>
    <w:p w:rsidR="00530BEF" w:rsidRPr="00DA50F2" w:rsidRDefault="00530BEF" w:rsidP="00713CD6">
      <w:pPr>
        <w:pStyle w:val="Apara"/>
        <w:keepLines/>
      </w:pPr>
      <w:r w:rsidRPr="00DA50F2">
        <w:tab/>
        <w:t>(a)</w:t>
      </w:r>
      <w:r w:rsidRPr="00DA50F2">
        <w:tab/>
        <w:t>whether the recent study was conducted by an appropriately qualified person with relevant expertise and experience in relation to the environmental values of the land in the proposal; and</w:t>
      </w:r>
    </w:p>
    <w:p w:rsidR="00530BEF" w:rsidRPr="00DA50F2" w:rsidRDefault="00530BEF" w:rsidP="00530BEF">
      <w:pPr>
        <w:pStyle w:val="Apara"/>
      </w:pPr>
      <w:r w:rsidRPr="00DA50F2">
        <w:tab/>
        <w:t>(b)</w:t>
      </w:r>
      <w:r w:rsidRPr="00DA50F2">
        <w:tab/>
        <w:t>if the recent study does not relate directly to the proposal—whether there is sufficient detail to allow assessment of the environmental impacts likely to occur if the proposal proceeds; and</w:t>
      </w:r>
    </w:p>
    <w:p w:rsidR="00530BEF" w:rsidRPr="00DA50F2" w:rsidRDefault="00530BEF" w:rsidP="00530BEF">
      <w:pPr>
        <w:pStyle w:val="Apara"/>
      </w:pPr>
      <w:r w:rsidRPr="00DA50F2">
        <w:tab/>
        <w:t>(c)</w:t>
      </w:r>
      <w:r w:rsidRPr="00DA50F2">
        <w:tab/>
        <w:t>whether the part of the recent study relevant to the proposal required public consultation through a statutory process or as part of a government policy development; and</w:t>
      </w:r>
    </w:p>
    <w:p w:rsidR="00530BEF" w:rsidRPr="00DA50F2" w:rsidRDefault="00530BEF" w:rsidP="00530BEF">
      <w:pPr>
        <w:pStyle w:val="aExamHdgpar"/>
      </w:pPr>
      <w:r w:rsidRPr="00DA50F2">
        <w:t>Example</w:t>
      </w:r>
    </w:p>
    <w:p w:rsidR="00530BEF" w:rsidRPr="00DA50F2" w:rsidRDefault="00530BEF" w:rsidP="00530BEF">
      <w:pPr>
        <w:pStyle w:val="aExampar"/>
      </w:pPr>
      <w:r w:rsidRPr="00DA50F2">
        <w:t xml:space="preserve">the public consultation process in a </w:t>
      </w:r>
      <w:hyperlink r:id="rId331" w:tooltip="NI2008-27" w:history="1">
        <w:r w:rsidRPr="00DA50F2">
          <w:rPr>
            <w:rStyle w:val="charCitHyperlinkAbbrev"/>
          </w:rPr>
          <w:t>territory plan</w:t>
        </w:r>
      </w:hyperlink>
      <w:r w:rsidRPr="00DA50F2">
        <w:t xml:space="preserve"> variation under pt 5.3</w:t>
      </w:r>
    </w:p>
    <w:p w:rsidR="00530BEF" w:rsidRPr="00DA50F2" w:rsidRDefault="00530BEF" w:rsidP="006C739D">
      <w:pPr>
        <w:pStyle w:val="Apara"/>
        <w:keepNext/>
      </w:pPr>
      <w:r w:rsidRPr="00DA50F2">
        <w:lastRenderedPageBreak/>
        <w:tab/>
        <w:t>(d)</w:t>
      </w:r>
      <w:r w:rsidRPr="00DA50F2">
        <w:tab/>
        <w:t>if the recent study is more than 18 months old—whether the Minister is satisfied that the information in the study is current; and</w:t>
      </w:r>
    </w:p>
    <w:p w:rsidR="00530BEF" w:rsidRPr="00DA50F2" w:rsidRDefault="00530BEF" w:rsidP="00530BEF">
      <w:pPr>
        <w:pStyle w:val="Apara"/>
      </w:pPr>
      <w:r w:rsidRPr="00DA50F2">
        <w:tab/>
        <w:t>(e)</w:t>
      </w:r>
      <w:r w:rsidRPr="00DA50F2">
        <w:tab/>
        <w:t>any submissions received during the consultation period for the EIS exemption application.</w:t>
      </w:r>
    </w:p>
    <w:p w:rsidR="00530BEF" w:rsidRPr="00DA50F2" w:rsidRDefault="00530BEF" w:rsidP="00530BEF">
      <w:pPr>
        <w:pStyle w:val="Amain"/>
      </w:pPr>
      <w:r w:rsidRPr="00DA50F2">
        <w:tab/>
        <w:t>(4)</w:t>
      </w:r>
      <w:r w:rsidRPr="00DA50F2">
        <w:tab/>
        <w:t>An EIS exemption may be conditional.</w:t>
      </w:r>
    </w:p>
    <w:p w:rsidR="00530BEF" w:rsidRPr="00DA50F2" w:rsidRDefault="00530BEF" w:rsidP="00530BEF">
      <w:pPr>
        <w:pStyle w:val="Amain"/>
      </w:pPr>
      <w:r w:rsidRPr="00DA50F2">
        <w:tab/>
        <w:t>(5)</w:t>
      </w:r>
      <w:r w:rsidRPr="00DA50F2">
        <w:tab/>
        <w:t>An EIS exemption is a notifiable instrument.</w:t>
      </w:r>
    </w:p>
    <w:p w:rsidR="00530BEF" w:rsidRPr="00DA50F2" w:rsidRDefault="00530BEF" w:rsidP="00530BEF">
      <w:pPr>
        <w:pStyle w:val="aNote"/>
      </w:pPr>
      <w:r w:rsidRPr="00DA50F2">
        <w:rPr>
          <w:rStyle w:val="charItals"/>
        </w:rPr>
        <w:t>Note</w:t>
      </w:r>
      <w:r w:rsidRPr="00DA50F2">
        <w:rPr>
          <w:rStyle w:val="charItals"/>
        </w:rPr>
        <w:tab/>
      </w:r>
      <w:r w:rsidRPr="00DA50F2">
        <w:t xml:space="preserve">A notifiable instrument must be notified under the </w:t>
      </w:r>
      <w:hyperlink r:id="rId332" w:tooltip="A2001-14" w:history="1">
        <w:r w:rsidRPr="00DA50F2">
          <w:rPr>
            <w:rStyle w:val="charCitHyperlinkAbbrev"/>
          </w:rPr>
          <w:t>Legislation Act</w:t>
        </w:r>
      </w:hyperlink>
      <w:r w:rsidRPr="00DA50F2">
        <w:t xml:space="preserve">. </w:t>
      </w:r>
    </w:p>
    <w:p w:rsidR="00530BEF" w:rsidRPr="00DA50F2" w:rsidRDefault="00530BEF" w:rsidP="00530BEF">
      <w:pPr>
        <w:pStyle w:val="Amain"/>
      </w:pPr>
      <w:r w:rsidRPr="00DA50F2">
        <w:tab/>
        <w:t>(6)</w:t>
      </w:r>
      <w:r w:rsidRPr="00DA50F2">
        <w:tab/>
        <w:t>The Minister must put an electronic link to the EIS exemption on the authority website.</w:t>
      </w:r>
    </w:p>
    <w:p w:rsidR="00530BEF" w:rsidRPr="00DA50F2" w:rsidRDefault="00530BEF" w:rsidP="00530BEF">
      <w:pPr>
        <w:pStyle w:val="aNote"/>
        <w:rPr>
          <w:iCs/>
        </w:rPr>
      </w:pPr>
      <w:r w:rsidRPr="00DA50F2">
        <w:rPr>
          <w:rStyle w:val="charItals"/>
        </w:rPr>
        <w:t>Note</w:t>
      </w:r>
      <w:r w:rsidRPr="00DA50F2">
        <w:rPr>
          <w:rStyle w:val="charItals"/>
        </w:rPr>
        <w:tab/>
      </w:r>
      <w:r w:rsidRPr="00DA50F2">
        <w:rPr>
          <w:rStyle w:val="charBoldItals"/>
        </w:rPr>
        <w:t>Authority website</w:t>
      </w:r>
      <w:r w:rsidRPr="00DA50F2">
        <w:rPr>
          <w:iCs/>
        </w:rPr>
        <w:t>—see the dictionary.</w:t>
      </w:r>
    </w:p>
    <w:p w:rsidR="00530BEF" w:rsidRPr="00DA50F2" w:rsidRDefault="00530BEF" w:rsidP="00530BEF">
      <w:pPr>
        <w:pStyle w:val="AH5Sec"/>
      </w:pPr>
      <w:bookmarkStart w:id="378" w:name="_Toc10629275"/>
      <w:r w:rsidRPr="00AB453E">
        <w:rPr>
          <w:rStyle w:val="CharSectNo"/>
        </w:rPr>
        <w:t>211I</w:t>
      </w:r>
      <w:r w:rsidRPr="00DA50F2">
        <w:tab/>
        <w:t>EIS exemption—expiry</w:t>
      </w:r>
      <w:bookmarkEnd w:id="378"/>
    </w:p>
    <w:p w:rsidR="00530BEF" w:rsidRPr="00DA50F2" w:rsidRDefault="00530BEF" w:rsidP="00713CD6">
      <w:pPr>
        <w:pStyle w:val="Amainreturn"/>
        <w:keepNext/>
      </w:pPr>
      <w:r w:rsidRPr="00DA50F2">
        <w:t>An EIS exemption expires—</w:t>
      </w:r>
    </w:p>
    <w:p w:rsidR="00530BEF" w:rsidRPr="00DA50F2" w:rsidRDefault="00530BEF" w:rsidP="00713CD6">
      <w:pPr>
        <w:pStyle w:val="Apara"/>
        <w:keepLines/>
      </w:pPr>
      <w:r w:rsidRPr="00DA50F2">
        <w:tab/>
        <w:t>(a)</w:t>
      </w:r>
      <w:r w:rsidRPr="00DA50F2">
        <w:tab/>
        <w:t xml:space="preserve">if the recent study is an environmental impact statement prepared under the </w:t>
      </w:r>
      <w:hyperlink r:id="rId333"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part 8 (</w:t>
      </w:r>
      <w:r w:rsidRPr="00DA50F2">
        <w:rPr>
          <w:bCs/>
          <w:szCs w:val="24"/>
          <w:lang w:eastAsia="en-AU"/>
        </w:rPr>
        <w:t xml:space="preserve">Assessing impacts of controlled actions) and </w:t>
      </w:r>
      <w:r w:rsidRPr="00DA50F2">
        <w:rPr>
          <w:lang w:eastAsia="en-AU"/>
        </w:rPr>
        <w:t xml:space="preserve">approval of action in relation to the development has been given under that </w:t>
      </w:r>
      <w:r w:rsidRPr="00DA50F2">
        <w:t>Act</w:t>
      </w:r>
      <w:r w:rsidRPr="00DA50F2">
        <w:rPr>
          <w:lang w:eastAsia="en-AU"/>
        </w:rPr>
        <w:t>, part 9 (</w:t>
      </w:r>
      <w:r w:rsidRPr="00DA50F2">
        <w:rPr>
          <w:bCs/>
          <w:szCs w:val="24"/>
          <w:lang w:eastAsia="en-AU"/>
        </w:rPr>
        <w:t xml:space="preserve">Approval of actions)—when the approval expires, or </w:t>
      </w:r>
      <w:r w:rsidRPr="00DA50F2">
        <w:t>5 years after the day the exemption is notified</w:t>
      </w:r>
      <w:r w:rsidRPr="00DA50F2">
        <w:rPr>
          <w:bCs/>
          <w:szCs w:val="24"/>
          <w:lang w:eastAsia="en-AU"/>
        </w:rPr>
        <w:t>, whichever happens later</w:t>
      </w:r>
      <w:r w:rsidRPr="00DA50F2">
        <w:rPr>
          <w:lang w:eastAsia="en-AU"/>
        </w:rPr>
        <w:t>; or</w:t>
      </w:r>
    </w:p>
    <w:p w:rsidR="00530BEF" w:rsidRPr="00DA50F2" w:rsidRDefault="00530BEF" w:rsidP="009A1EBF">
      <w:pPr>
        <w:pStyle w:val="Apara"/>
        <w:keepLines/>
        <w:rPr>
          <w:lang w:eastAsia="en-AU"/>
        </w:rPr>
      </w:pPr>
      <w:r w:rsidRPr="00DA50F2">
        <w:rPr>
          <w:lang w:eastAsia="en-AU"/>
        </w:rPr>
        <w:tab/>
        <w:t>(b)</w:t>
      </w:r>
      <w:r w:rsidRPr="00DA50F2">
        <w:rPr>
          <w:lang w:eastAsia="en-AU"/>
        </w:rPr>
        <w:tab/>
      </w:r>
      <w:r w:rsidRPr="00DA50F2">
        <w:t xml:space="preserve">if the recent study is an endorsed policy, plan or program under the </w:t>
      </w:r>
      <w:hyperlink r:id="rId334" w:tooltip="Act 1999 No 91 (Cwlth)" w:history="1">
        <w:r w:rsidRPr="00DA50F2">
          <w:rPr>
            <w:rStyle w:val="charCitHyperlinkItal"/>
          </w:rPr>
          <w:t>Environment Protection and Biodiversity Conservation Act 1999</w:t>
        </w:r>
      </w:hyperlink>
      <w:r w:rsidRPr="00DA50F2">
        <w:rPr>
          <w:rStyle w:val="charItals"/>
        </w:rPr>
        <w:t xml:space="preserve"> </w:t>
      </w:r>
      <w:r w:rsidRPr="00DA50F2">
        <w:rPr>
          <w:lang w:eastAsia="en-AU"/>
        </w:rPr>
        <w:t>(Cwlth), part 10 (</w:t>
      </w:r>
      <w:r w:rsidRPr="00DA50F2">
        <w:rPr>
          <w:bCs/>
          <w:szCs w:val="24"/>
          <w:lang w:eastAsia="en-AU"/>
        </w:rPr>
        <w:t xml:space="preserve">Strategic assessments) and </w:t>
      </w:r>
      <w:r w:rsidRPr="00DA50F2">
        <w:rPr>
          <w:lang w:eastAsia="en-AU"/>
        </w:rPr>
        <w:t xml:space="preserve">approval of action in relation to the development has been given under that </w:t>
      </w:r>
      <w:r w:rsidRPr="00DA50F2">
        <w:t>Act</w:t>
      </w:r>
      <w:r w:rsidRPr="00DA50F2">
        <w:rPr>
          <w:lang w:eastAsia="en-AU"/>
        </w:rPr>
        <w:t>, part 10</w:t>
      </w:r>
      <w:r w:rsidRPr="00DA50F2">
        <w:rPr>
          <w:bCs/>
          <w:szCs w:val="24"/>
          <w:lang w:eastAsia="en-AU"/>
        </w:rPr>
        <w:t xml:space="preserve">—when the approval expires, or </w:t>
      </w:r>
      <w:r w:rsidRPr="00DA50F2">
        <w:t>5 years after the day the exemption is notified</w:t>
      </w:r>
      <w:r w:rsidRPr="00DA50F2">
        <w:rPr>
          <w:bCs/>
          <w:szCs w:val="24"/>
          <w:lang w:eastAsia="en-AU"/>
        </w:rPr>
        <w:t>, whichever happens later</w:t>
      </w:r>
      <w:r w:rsidRPr="00DA50F2">
        <w:rPr>
          <w:lang w:eastAsia="en-AU"/>
        </w:rPr>
        <w:t>; or</w:t>
      </w:r>
    </w:p>
    <w:p w:rsidR="00530BEF" w:rsidRPr="00DA50F2" w:rsidRDefault="00530BEF" w:rsidP="00653620">
      <w:pPr>
        <w:pStyle w:val="Apara"/>
        <w:keepNext/>
        <w:rPr>
          <w:lang w:eastAsia="en-AU"/>
        </w:rPr>
      </w:pPr>
      <w:r w:rsidRPr="00DA50F2">
        <w:rPr>
          <w:lang w:eastAsia="en-AU"/>
        </w:rPr>
        <w:lastRenderedPageBreak/>
        <w:tab/>
        <w:t>(c)</w:t>
      </w:r>
      <w:r w:rsidRPr="00DA50F2">
        <w:rPr>
          <w:lang w:eastAsia="en-AU"/>
        </w:rPr>
        <w:tab/>
        <w:t>in any other case—</w:t>
      </w:r>
    </w:p>
    <w:p w:rsidR="00530BEF" w:rsidRPr="00DA50F2" w:rsidRDefault="00530BEF" w:rsidP="00653620">
      <w:pPr>
        <w:pStyle w:val="Asubpara"/>
        <w:keepNext/>
      </w:pPr>
      <w:r w:rsidRPr="00DA50F2">
        <w:tab/>
        <w:t>(i)</w:t>
      </w:r>
      <w:r w:rsidRPr="00DA50F2">
        <w:tab/>
        <w:t>5 years after the day it is notified; or</w:t>
      </w:r>
    </w:p>
    <w:p w:rsidR="00530BEF" w:rsidRPr="00DA50F2" w:rsidRDefault="00530BEF" w:rsidP="00653620">
      <w:pPr>
        <w:pStyle w:val="Asubpara"/>
        <w:keepNext/>
      </w:pPr>
      <w:r w:rsidRPr="00DA50F2">
        <w:tab/>
        <w:t>(ii)</w:t>
      </w:r>
      <w:r w:rsidRPr="00DA50F2">
        <w:tab/>
        <w:t>if a later day is prescribed by regulation—the later day.</w:t>
      </w:r>
    </w:p>
    <w:p w:rsidR="00530BEF" w:rsidRPr="00DA50F2" w:rsidRDefault="00530BEF" w:rsidP="00530BEF">
      <w:pPr>
        <w:pStyle w:val="aNotepar"/>
      </w:pPr>
      <w:r w:rsidRPr="00DA50F2">
        <w:rPr>
          <w:rStyle w:val="charItals"/>
        </w:rPr>
        <w:t>Note</w:t>
      </w:r>
      <w:r w:rsidRPr="00DA50F2">
        <w:rPr>
          <w:rStyle w:val="charItals"/>
        </w:rPr>
        <w:tab/>
      </w:r>
      <w:r w:rsidRPr="00DA50F2">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35" w:tooltip="A2001-14" w:history="1">
        <w:r w:rsidRPr="00DA50F2">
          <w:rPr>
            <w:rStyle w:val="charCitHyperlinkAbbrev"/>
          </w:rPr>
          <w:t>Legislation Act</w:t>
        </w:r>
      </w:hyperlink>
      <w:r w:rsidRPr="00DA50F2">
        <w:t>, s 48).</w:t>
      </w:r>
    </w:p>
    <w:p w:rsidR="00530BEF" w:rsidRPr="00AB453E" w:rsidRDefault="00530BEF" w:rsidP="00530BEF">
      <w:pPr>
        <w:pStyle w:val="AH3Div"/>
      </w:pPr>
      <w:bookmarkStart w:id="379" w:name="_Toc10629276"/>
      <w:r w:rsidRPr="00AB453E">
        <w:rPr>
          <w:rStyle w:val="CharDivNo"/>
        </w:rPr>
        <w:t>Division 8.2.2</w:t>
      </w:r>
      <w:r w:rsidRPr="00DA50F2">
        <w:tab/>
      </w:r>
      <w:r w:rsidRPr="00AB453E">
        <w:rPr>
          <w:rStyle w:val="CharDivText"/>
        </w:rPr>
        <w:t>Scoping of EIS</w:t>
      </w:r>
      <w:bookmarkEnd w:id="379"/>
    </w:p>
    <w:p w:rsidR="00133485" w:rsidRPr="0027347B" w:rsidRDefault="00133485">
      <w:pPr>
        <w:pStyle w:val="AH5Sec"/>
      </w:pPr>
      <w:bookmarkStart w:id="380" w:name="_Toc10629277"/>
      <w:r w:rsidRPr="00AB453E">
        <w:rPr>
          <w:rStyle w:val="CharSectNo"/>
        </w:rPr>
        <w:t>212</w:t>
      </w:r>
      <w:r w:rsidRPr="0027347B">
        <w:tab/>
        <w:t>Scoping of EIS</w:t>
      </w:r>
      <w:bookmarkEnd w:id="380"/>
    </w:p>
    <w:p w:rsidR="00262A3D" w:rsidRPr="00537CD4" w:rsidRDefault="00262A3D" w:rsidP="00262A3D">
      <w:pPr>
        <w:pStyle w:val="Amain"/>
      </w:pPr>
      <w:r w:rsidRPr="00537CD4">
        <w:tab/>
        <w:t>(1)</w:t>
      </w:r>
      <w:r w:rsidRPr="00537CD4">
        <w:tab/>
        <w:t>A proponent of a development proposal must apply to the planning and land authority under this section if—</w:t>
      </w:r>
    </w:p>
    <w:p w:rsidR="00262A3D" w:rsidRPr="00537CD4" w:rsidRDefault="00262A3D" w:rsidP="00262A3D">
      <w:pPr>
        <w:pStyle w:val="Apara"/>
      </w:pPr>
      <w:r w:rsidRPr="00537CD4">
        <w:tab/>
        <w:t>(a)</w:t>
      </w:r>
      <w:r w:rsidRPr="00537CD4">
        <w:tab/>
        <w:t>an EIS, whether completed or draft, is required for the proposal; and</w:t>
      </w:r>
    </w:p>
    <w:p w:rsidR="00262A3D" w:rsidRPr="00537CD4" w:rsidRDefault="00262A3D" w:rsidP="00262A3D">
      <w:pPr>
        <w:pStyle w:val="Apara"/>
      </w:pPr>
      <w:r w:rsidRPr="00537CD4">
        <w:tab/>
        <w:t>(b)</w:t>
      </w:r>
      <w:r w:rsidRPr="00537CD4">
        <w:tab/>
        <w:t>the proponent has—</w:t>
      </w:r>
    </w:p>
    <w:p w:rsidR="00262A3D" w:rsidRPr="00537CD4" w:rsidRDefault="00262A3D" w:rsidP="00262A3D">
      <w:pPr>
        <w:pStyle w:val="Asubpara"/>
      </w:pPr>
      <w:r w:rsidRPr="00537CD4">
        <w:tab/>
        <w:t>(i)</w:t>
      </w:r>
      <w:r w:rsidRPr="00537CD4">
        <w:tab/>
        <w:t>not applied for an EIS exemption for the proposal; or</w:t>
      </w:r>
    </w:p>
    <w:p w:rsidR="00262A3D" w:rsidRPr="00537CD4" w:rsidRDefault="00262A3D" w:rsidP="009A1EBF">
      <w:pPr>
        <w:pStyle w:val="Asubpara"/>
        <w:keepNext/>
      </w:pPr>
      <w:r w:rsidRPr="00537CD4">
        <w:tab/>
        <w:t>(ii)</w:t>
      </w:r>
      <w:r w:rsidRPr="00537CD4">
        <w:tab/>
        <w:t>applied for an EIS exemption for the proposal, but the Minister has refused to grant the EIS exemption under section 211H.</w:t>
      </w:r>
    </w:p>
    <w:p w:rsidR="00262A3D" w:rsidRPr="00537CD4" w:rsidRDefault="00262A3D" w:rsidP="00262A3D">
      <w:pPr>
        <w:pStyle w:val="aNote"/>
        <w:keepNext/>
        <w:keepLines/>
      </w:pPr>
      <w:r w:rsidRPr="00537CD4">
        <w:rPr>
          <w:rStyle w:val="charItals"/>
        </w:rPr>
        <w:t>Note 1</w:t>
      </w:r>
      <w:r w:rsidRPr="00537CD4">
        <w:rPr>
          <w:rStyle w:val="charItals"/>
        </w:rPr>
        <w:tab/>
      </w:r>
      <w:r w:rsidRPr="00537CD4">
        <w:t>A development application for a development proposal in the impact track must include either a completed EIS or a draft EIS, unless there is an EIS exemption, or an EIS exemption application, for the proposal (see s 127).</w:t>
      </w:r>
    </w:p>
    <w:p w:rsidR="00262A3D" w:rsidRPr="00537CD4" w:rsidRDefault="00262A3D" w:rsidP="00262A3D">
      <w:pPr>
        <w:pStyle w:val="aNote"/>
      </w:pPr>
      <w:r w:rsidRPr="00537CD4">
        <w:rPr>
          <w:rStyle w:val="charItals"/>
        </w:rPr>
        <w:t>Note 2</w:t>
      </w:r>
      <w:r w:rsidRPr="00537CD4">
        <w:tab/>
        <w:t>If a form is approved under s 425 for this provision, the form must be used.</w:t>
      </w:r>
    </w:p>
    <w:p w:rsidR="00133485" w:rsidRPr="0027347B" w:rsidRDefault="00133485" w:rsidP="00653620">
      <w:pPr>
        <w:pStyle w:val="Amain"/>
        <w:keepNext/>
      </w:pPr>
      <w:r w:rsidRPr="0027347B">
        <w:lastRenderedPageBreak/>
        <w:tab/>
        <w:t>(2)</w:t>
      </w:r>
      <w:r w:rsidRPr="0027347B">
        <w:tab/>
        <w:t>The planning and land authority must—</w:t>
      </w:r>
    </w:p>
    <w:p w:rsidR="00133485" w:rsidRPr="0027347B" w:rsidRDefault="00133485" w:rsidP="00653620">
      <w:pPr>
        <w:pStyle w:val="Apara"/>
        <w:keepNext/>
      </w:pPr>
      <w:r w:rsidRPr="0027347B">
        <w:tab/>
        <w:t>(a)</w:t>
      </w:r>
      <w:r w:rsidRPr="0027347B">
        <w:tab/>
        <w:t>identify the matters that are to be addressed by an EIS in relation to the development proposal; and</w:t>
      </w:r>
    </w:p>
    <w:p w:rsidR="00133485" w:rsidRPr="0027347B" w:rsidRDefault="00133485">
      <w:pPr>
        <w:pStyle w:val="Apara"/>
        <w:keepNext/>
      </w:pPr>
      <w:r w:rsidRPr="0027347B">
        <w:tab/>
        <w:t>(b)</w:t>
      </w:r>
      <w:r w:rsidRPr="0027347B">
        <w:tab/>
        <w:t xml:space="preserve">prepare a notice (the </w:t>
      </w:r>
      <w:r w:rsidRPr="00ED4D1B">
        <w:rPr>
          <w:rStyle w:val="charBoldItals"/>
        </w:rPr>
        <w:t>scoping document</w:t>
      </w:r>
      <w:r w:rsidRPr="0027347B">
        <w:t>) of the matters.</w:t>
      </w:r>
    </w:p>
    <w:p w:rsidR="00133485" w:rsidRPr="0027347B" w:rsidRDefault="00133485">
      <w:pPr>
        <w:pStyle w:val="aNote"/>
      </w:pPr>
      <w:r w:rsidRPr="00ED4D1B">
        <w:rPr>
          <w:rStyle w:val="charItals"/>
        </w:rPr>
        <w:t>Note</w:t>
      </w:r>
      <w:r w:rsidRPr="00ED4D1B">
        <w:rPr>
          <w:rStyle w:val="charItals"/>
        </w:rPr>
        <w:tab/>
      </w:r>
      <w:r w:rsidRPr="0027347B">
        <w:t>The time for giving a scoping document to the applicant is set out in s 214.</w:t>
      </w:r>
    </w:p>
    <w:p w:rsidR="00DC459D" w:rsidRPr="0027347B" w:rsidRDefault="00DC459D" w:rsidP="00DC459D">
      <w:pPr>
        <w:pStyle w:val="Amain"/>
      </w:pPr>
      <w:r w:rsidRPr="0027347B">
        <w:tab/>
        <w:t>(</w:t>
      </w:r>
      <w:r w:rsidR="00F02435" w:rsidRPr="0027347B">
        <w:t>3</w:t>
      </w:r>
      <w:r w:rsidRPr="0027347B">
        <w:t>)</w:t>
      </w:r>
      <w:r w:rsidRPr="0027347B">
        <w:tab/>
        <w:t>A scoping document is a notifiable instrument.</w:t>
      </w:r>
    </w:p>
    <w:p w:rsidR="00DC459D" w:rsidRPr="0027347B" w:rsidRDefault="00DC459D" w:rsidP="00DC459D">
      <w:pPr>
        <w:pStyle w:val="aNote"/>
      </w:pPr>
      <w:r w:rsidRPr="00ED4D1B">
        <w:rPr>
          <w:rStyle w:val="charItals"/>
        </w:rPr>
        <w:t>Note</w:t>
      </w:r>
      <w:r w:rsidRPr="00ED4D1B">
        <w:rPr>
          <w:rStyle w:val="charItals"/>
        </w:rPr>
        <w:tab/>
      </w:r>
      <w:r w:rsidRPr="0027347B">
        <w:t xml:space="preserve">A notifiable instrument must be notified under the </w:t>
      </w:r>
      <w:hyperlink r:id="rId336" w:tooltip="A2001-14" w:history="1">
        <w:r w:rsidR="00113226" w:rsidRPr="00113226">
          <w:rPr>
            <w:rStyle w:val="charCitHyperlinkAbbrev"/>
          </w:rPr>
          <w:t>Legislation Act</w:t>
        </w:r>
      </w:hyperlink>
      <w:r w:rsidRPr="0027347B">
        <w:t>.</w:t>
      </w:r>
    </w:p>
    <w:p w:rsidR="00133485" w:rsidRPr="0027347B" w:rsidRDefault="00133485">
      <w:pPr>
        <w:pStyle w:val="Amain"/>
      </w:pPr>
      <w:r w:rsidRPr="0027347B">
        <w:tab/>
        <w:t>(</w:t>
      </w:r>
      <w:r w:rsidR="00F02435" w:rsidRPr="0027347B">
        <w:t>4</w:t>
      </w:r>
      <w:r w:rsidRPr="0027347B">
        <w:t>)</w:t>
      </w:r>
      <w:r w:rsidRPr="0027347B">
        <w:tab/>
        <w:t>A regulation may prescribe entities the planning and land authority may or must consult in preparing a scoping document.</w:t>
      </w:r>
    </w:p>
    <w:p w:rsidR="00DC459D" w:rsidRPr="0027347B" w:rsidRDefault="00DC459D" w:rsidP="00F02435">
      <w:pPr>
        <w:pStyle w:val="Amain"/>
      </w:pPr>
      <w:r w:rsidRPr="0027347B">
        <w:tab/>
        <w:t>(</w:t>
      </w:r>
      <w:r w:rsidR="00F02435" w:rsidRPr="0027347B">
        <w:t>5</w:t>
      </w:r>
      <w:r w:rsidRPr="0027347B">
        <w:t>)</w:t>
      </w:r>
      <w:r w:rsidRPr="0027347B">
        <w:tab/>
        <w:t>The planning and land authority must put an electronic link to the scoping document on the authority website.</w:t>
      </w:r>
    </w:p>
    <w:p w:rsidR="00133485" w:rsidRPr="0027347B" w:rsidRDefault="00133485">
      <w:pPr>
        <w:pStyle w:val="AH5Sec"/>
      </w:pPr>
      <w:bookmarkStart w:id="381" w:name="_Toc10629278"/>
      <w:r w:rsidRPr="00AB453E">
        <w:rPr>
          <w:rStyle w:val="CharSectNo"/>
        </w:rPr>
        <w:t>213</w:t>
      </w:r>
      <w:r w:rsidRPr="0027347B">
        <w:tab/>
        <w:t>Contents of scoping document</w:t>
      </w:r>
      <w:bookmarkEnd w:id="381"/>
    </w:p>
    <w:p w:rsidR="00133485" w:rsidRPr="0027347B" w:rsidRDefault="00133485" w:rsidP="009A1EBF">
      <w:pPr>
        <w:pStyle w:val="Amain"/>
        <w:keepNext/>
      </w:pPr>
      <w:r w:rsidRPr="0027347B">
        <w:tab/>
        <w:t>(1)</w:t>
      </w:r>
      <w:r w:rsidRPr="0027347B">
        <w:tab/>
        <w:t>The matters identified in the scoping document for a development proposal must include any minimum content for scoping documents prescribed by regulation.</w:t>
      </w:r>
    </w:p>
    <w:p w:rsidR="00262A3D" w:rsidRPr="00537CD4" w:rsidRDefault="00262A3D" w:rsidP="009A1EBF">
      <w:pPr>
        <w:pStyle w:val="Amain"/>
        <w:keepNext/>
      </w:pPr>
      <w:r w:rsidRPr="00537CD4">
        <w:tab/>
        <w:t>(</w:t>
      </w:r>
      <w:r>
        <w:t>2</w:t>
      </w:r>
      <w:r w:rsidRPr="00537CD4">
        <w:t>)</w:t>
      </w:r>
      <w:r w:rsidRPr="00537CD4">
        <w:tab/>
        <w:t>The proponent must give the draft EIS to the planning and land authority by the end of—</w:t>
      </w:r>
    </w:p>
    <w:p w:rsidR="00262A3D" w:rsidRPr="00537CD4" w:rsidRDefault="00262A3D" w:rsidP="00262A3D">
      <w:pPr>
        <w:pStyle w:val="Apara"/>
      </w:pPr>
      <w:r w:rsidRPr="00537CD4">
        <w:tab/>
        <w:t>(a)</w:t>
      </w:r>
      <w:r w:rsidRPr="00537CD4">
        <w:tab/>
        <w:t>the period of 18 months starting on the day the authority gives the scoping document for the development proposal to the applicant under section 214; or</w:t>
      </w:r>
    </w:p>
    <w:p w:rsidR="00262A3D" w:rsidRPr="00537CD4" w:rsidRDefault="00262A3D" w:rsidP="00262A3D">
      <w:pPr>
        <w:pStyle w:val="Apara"/>
      </w:pPr>
      <w:r w:rsidRPr="00537CD4">
        <w:tab/>
        <w:t>(b)</w:t>
      </w:r>
      <w:r w:rsidRPr="00537CD4">
        <w:tab/>
        <w:t>if the scoping document states that a shorter period applies—the shorter period.</w:t>
      </w:r>
    </w:p>
    <w:p w:rsidR="00133485" w:rsidRPr="0027347B" w:rsidRDefault="00133485">
      <w:pPr>
        <w:pStyle w:val="Amain"/>
      </w:pPr>
      <w:r w:rsidRPr="0027347B">
        <w:tab/>
        <w:t>(</w:t>
      </w:r>
      <w:r w:rsidR="00262A3D">
        <w:t>3</w:t>
      </w:r>
      <w:r w:rsidRPr="0027347B">
        <w:t>)</w:t>
      </w:r>
      <w:r w:rsidRPr="0027347B">
        <w:tab/>
        <w:t>The planning and land authority may, in the scoping document for a development proposal, require the proponent to engage a consultant to help prepare an EIS for the proposal.</w:t>
      </w:r>
    </w:p>
    <w:p w:rsidR="00133485" w:rsidRPr="0027347B" w:rsidRDefault="00133485">
      <w:pPr>
        <w:pStyle w:val="Amain"/>
        <w:keepNext/>
      </w:pPr>
      <w:r w:rsidRPr="0027347B">
        <w:lastRenderedPageBreak/>
        <w:tab/>
        <w:t>(</w:t>
      </w:r>
      <w:r w:rsidR="00262A3D">
        <w:t>4</w:t>
      </w:r>
      <w:r w:rsidRPr="0027347B">
        <w:t>)</w:t>
      </w:r>
      <w:r w:rsidRPr="0027347B">
        <w:tab/>
        <w:t>In this section:</w:t>
      </w:r>
    </w:p>
    <w:p w:rsidR="00133485" w:rsidRPr="0027347B" w:rsidRDefault="00133485" w:rsidP="006C739D">
      <w:pPr>
        <w:pStyle w:val="aDef"/>
      </w:pPr>
      <w:r w:rsidRPr="00ED4D1B">
        <w:rPr>
          <w:rStyle w:val="charBoldItals"/>
        </w:rPr>
        <w:t xml:space="preserve">consultant </w:t>
      </w:r>
      <w:r w:rsidRPr="0027347B">
        <w:rPr>
          <w:bCs/>
          <w:iCs/>
        </w:rPr>
        <w:t>means a person who satisfies the criteria prescribed by regulation.</w:t>
      </w:r>
    </w:p>
    <w:p w:rsidR="00133485" w:rsidRPr="0027347B" w:rsidRDefault="00133485">
      <w:pPr>
        <w:pStyle w:val="AH5Sec"/>
      </w:pPr>
      <w:bookmarkStart w:id="382" w:name="_Toc10629279"/>
      <w:r w:rsidRPr="00AB453E">
        <w:rPr>
          <w:rStyle w:val="CharSectNo"/>
        </w:rPr>
        <w:t>214</w:t>
      </w:r>
      <w:r w:rsidRPr="0027347B">
        <w:tab/>
        <w:t>Time to provide scoping document</w:t>
      </w:r>
      <w:bookmarkEnd w:id="382"/>
    </w:p>
    <w:p w:rsidR="00133485" w:rsidRPr="0027347B" w:rsidRDefault="00133485" w:rsidP="00F70945">
      <w:pPr>
        <w:pStyle w:val="Amain"/>
        <w:keepNext/>
      </w:pPr>
      <w:r w:rsidRPr="0027347B">
        <w:tab/>
        <w:t>(1)</w:t>
      </w:r>
      <w:r w:rsidRPr="0027347B">
        <w:tab/>
        <w:t>This section applies if a person applies under section 212 in relation to a development proposal.</w:t>
      </w:r>
    </w:p>
    <w:p w:rsidR="00133485" w:rsidRPr="0027347B" w:rsidRDefault="00133485">
      <w:pPr>
        <w:pStyle w:val="Amain"/>
      </w:pPr>
      <w:r w:rsidRPr="0027347B">
        <w:tab/>
        <w:t>(2)</w:t>
      </w:r>
      <w:r w:rsidRPr="0027347B">
        <w:tab/>
        <w:t>The planning and land authority must give the scoping document for the development proposal to the applicant not later than—</w:t>
      </w:r>
    </w:p>
    <w:p w:rsidR="00133485" w:rsidRPr="0027347B" w:rsidRDefault="00133485">
      <w:pPr>
        <w:pStyle w:val="Apara"/>
      </w:pPr>
      <w:r w:rsidRPr="0027347B">
        <w:tab/>
        <w:t>(a)</w:t>
      </w:r>
      <w:r w:rsidRPr="0027347B">
        <w:tab/>
        <w:t>30 working days after the day the application is made; or</w:t>
      </w:r>
    </w:p>
    <w:p w:rsidR="00133485" w:rsidRPr="0027347B" w:rsidRDefault="00133485">
      <w:pPr>
        <w:pStyle w:val="Apara"/>
      </w:pPr>
      <w:r w:rsidRPr="0027347B">
        <w:tab/>
        <w:t>(b)</w:t>
      </w:r>
      <w:r w:rsidRPr="0027347B">
        <w:tab/>
        <w:t>if the chief planning executive allows a further period under subsection (3)—the end of the further period allowed.</w:t>
      </w:r>
    </w:p>
    <w:p w:rsidR="00133485" w:rsidRPr="0027347B" w:rsidRDefault="00133485" w:rsidP="009A1EBF">
      <w:pPr>
        <w:pStyle w:val="Amain"/>
        <w:keepLines/>
      </w:pPr>
      <w:r w:rsidRPr="0027347B">
        <w:tab/>
        <w:t>(3)</w:t>
      </w:r>
      <w:r w:rsidRPr="0027347B">
        <w:tab/>
        <w:t>The chief planning executive may, in writing, allow a further period for the planning and land authority to provide a scoping document in relation to a development proposal if satisfied that, because of the complexity of the proposal and the consultation required, the further period is necessary.</w:t>
      </w:r>
    </w:p>
    <w:p w:rsidR="00133485" w:rsidRPr="0027347B" w:rsidRDefault="00133485">
      <w:pPr>
        <w:pStyle w:val="Amain"/>
      </w:pPr>
      <w:r w:rsidRPr="0027347B">
        <w:tab/>
        <w:t>(4)</w:t>
      </w:r>
      <w:r w:rsidRPr="0027347B">
        <w:tab/>
        <w:t>If the chief planning executive allows a further period under subsection (3) in relation to a development proposal, the chief planning executive must tell the applicant in writing.</w:t>
      </w:r>
    </w:p>
    <w:p w:rsidR="00530BEF" w:rsidRPr="00AB453E" w:rsidRDefault="00530BEF" w:rsidP="00530BEF">
      <w:pPr>
        <w:pStyle w:val="AH3Div"/>
      </w:pPr>
      <w:bookmarkStart w:id="383" w:name="_Toc10629280"/>
      <w:r w:rsidRPr="00AB453E">
        <w:rPr>
          <w:rStyle w:val="CharDivNo"/>
        </w:rPr>
        <w:t>Division 8.2.3</w:t>
      </w:r>
      <w:r w:rsidRPr="00DA50F2">
        <w:tab/>
      </w:r>
      <w:r w:rsidRPr="00AB453E">
        <w:rPr>
          <w:rStyle w:val="CharDivText"/>
        </w:rPr>
        <w:t>Draft EIS</w:t>
      </w:r>
      <w:bookmarkEnd w:id="383"/>
    </w:p>
    <w:p w:rsidR="00133485" w:rsidRPr="0027347B" w:rsidRDefault="00133485">
      <w:pPr>
        <w:pStyle w:val="AH5Sec"/>
      </w:pPr>
      <w:bookmarkStart w:id="384" w:name="_Toc10629281"/>
      <w:r w:rsidRPr="00AB453E">
        <w:rPr>
          <w:rStyle w:val="CharSectNo"/>
        </w:rPr>
        <w:t>216</w:t>
      </w:r>
      <w:r w:rsidRPr="0027347B">
        <w:tab/>
        <w:t>Preparing draft EIS</w:t>
      </w:r>
      <w:bookmarkEnd w:id="384"/>
    </w:p>
    <w:p w:rsidR="00133485" w:rsidRPr="0027347B" w:rsidRDefault="00133485">
      <w:pPr>
        <w:pStyle w:val="Amain"/>
      </w:pPr>
      <w:r w:rsidRPr="0027347B">
        <w:tab/>
        <w:t>(1)</w:t>
      </w:r>
      <w:r w:rsidRPr="0027347B">
        <w:tab/>
        <w:t>This section applies if the planning and land authority gives the proponent of a development proposal a scoping document for the proposal.</w:t>
      </w:r>
    </w:p>
    <w:p w:rsidR="005E7AA1" w:rsidRPr="00537CD4" w:rsidRDefault="005E7AA1" w:rsidP="002B54DD">
      <w:pPr>
        <w:pStyle w:val="Amain"/>
        <w:keepNext/>
        <w:rPr>
          <w:lang w:eastAsia="en-AU"/>
        </w:rPr>
      </w:pPr>
      <w:r w:rsidRPr="00537CD4">
        <w:rPr>
          <w:lang w:eastAsia="en-AU"/>
        </w:rPr>
        <w:lastRenderedPageBreak/>
        <w:tab/>
        <w:t>(2)</w:t>
      </w:r>
      <w:r w:rsidRPr="00537CD4">
        <w:rPr>
          <w:lang w:eastAsia="en-AU"/>
        </w:rPr>
        <w:tab/>
        <w:t>The proponent must, by the end of the period stated in the scoping document for the development proposal—</w:t>
      </w:r>
    </w:p>
    <w:p w:rsidR="005E7AA1" w:rsidRPr="00537CD4" w:rsidRDefault="005E7AA1" w:rsidP="005E7AA1">
      <w:pPr>
        <w:pStyle w:val="Apara"/>
        <w:rPr>
          <w:lang w:eastAsia="en-AU"/>
        </w:rPr>
      </w:pPr>
      <w:r w:rsidRPr="00537CD4">
        <w:rPr>
          <w:lang w:eastAsia="en-AU"/>
        </w:rPr>
        <w:tab/>
        <w:t>(a)</w:t>
      </w:r>
      <w:r w:rsidRPr="00537CD4">
        <w:rPr>
          <w:lang w:eastAsia="en-AU"/>
        </w:rPr>
        <w:tab/>
        <w:t xml:space="preserve">prepare a document that addresses each matter raised in the scoping document (a </w:t>
      </w:r>
      <w:r w:rsidRPr="00537CD4">
        <w:rPr>
          <w:rStyle w:val="charBoldItals"/>
        </w:rPr>
        <w:t>draft EIS</w:t>
      </w:r>
      <w:r w:rsidRPr="00537CD4">
        <w:rPr>
          <w:lang w:eastAsia="en-AU"/>
        </w:rPr>
        <w:t>); and</w:t>
      </w:r>
    </w:p>
    <w:p w:rsidR="005E7AA1" w:rsidRPr="00537CD4" w:rsidRDefault="005E7AA1" w:rsidP="005E7AA1">
      <w:pPr>
        <w:pStyle w:val="Apara"/>
      </w:pPr>
      <w:r w:rsidRPr="00537CD4">
        <w:tab/>
        <w:t>(b)</w:t>
      </w:r>
      <w:r w:rsidRPr="00537CD4">
        <w:tab/>
        <w:t>give the draft EIS to the planning and land authority for public notification.</w:t>
      </w:r>
    </w:p>
    <w:p w:rsidR="00AD5488" w:rsidRPr="0092630A" w:rsidRDefault="00AD5488" w:rsidP="00AD5488">
      <w:pPr>
        <w:pStyle w:val="AH5Sec"/>
        <w:rPr>
          <w:lang w:eastAsia="en-AU"/>
        </w:rPr>
      </w:pPr>
      <w:bookmarkStart w:id="385" w:name="_Toc10629282"/>
      <w:r w:rsidRPr="00AB453E">
        <w:rPr>
          <w:rStyle w:val="CharSectNo"/>
        </w:rPr>
        <w:t>217</w:t>
      </w:r>
      <w:r w:rsidRPr="0092630A">
        <w:rPr>
          <w:lang w:eastAsia="en-AU"/>
        </w:rPr>
        <w:tab/>
        <w:t>Public notification of draft EIS</w:t>
      </w:r>
      <w:bookmarkEnd w:id="385"/>
    </w:p>
    <w:p w:rsidR="00AD5488" w:rsidRPr="0092630A" w:rsidRDefault="00AD5488" w:rsidP="00AD5488">
      <w:pPr>
        <w:pStyle w:val="Amainreturn"/>
        <w:keepNext/>
        <w:rPr>
          <w:lang w:eastAsia="en-AU"/>
        </w:rPr>
      </w:pPr>
      <w:r w:rsidRPr="0092630A">
        <w:rPr>
          <w:lang w:eastAsia="en-AU"/>
        </w:rPr>
        <w:t xml:space="preserve">The planning and land authority </w:t>
      </w:r>
      <w:r w:rsidRPr="0092630A">
        <w:rPr>
          <w:rStyle w:val="charBoldItals"/>
        </w:rPr>
        <w:t xml:space="preserve">publicly notifies </w:t>
      </w:r>
      <w:r w:rsidRPr="0092630A">
        <w:rPr>
          <w:lang w:eastAsia="en-AU"/>
        </w:rPr>
        <w:t>a draft EIS by—</w:t>
      </w:r>
    </w:p>
    <w:p w:rsidR="00AD5488" w:rsidRPr="0092630A" w:rsidRDefault="00AD5488" w:rsidP="00AD5488">
      <w:pPr>
        <w:pStyle w:val="Apara"/>
        <w:rPr>
          <w:lang w:eastAsia="en-AU"/>
        </w:rPr>
      </w:pPr>
      <w:r w:rsidRPr="0092630A">
        <w:rPr>
          <w:lang w:eastAsia="en-AU"/>
        </w:rPr>
        <w:tab/>
        <w:t>(a)</w:t>
      </w:r>
      <w:r w:rsidRPr="0092630A">
        <w:rPr>
          <w:lang w:eastAsia="en-AU"/>
        </w:rPr>
        <w:tab/>
        <w:t xml:space="preserve">giving public notice </w:t>
      </w:r>
      <w:r w:rsidRPr="0092630A">
        <w:rPr>
          <w:szCs w:val="24"/>
          <w:lang w:eastAsia="en-AU"/>
        </w:rPr>
        <w:t>stating—</w:t>
      </w:r>
    </w:p>
    <w:p w:rsidR="00AD5488" w:rsidRPr="0092630A" w:rsidRDefault="00AD5488" w:rsidP="00AD5488">
      <w:pPr>
        <w:pStyle w:val="Asubpara"/>
        <w:rPr>
          <w:lang w:eastAsia="en-AU"/>
        </w:rPr>
      </w:pPr>
      <w:r w:rsidRPr="0092630A">
        <w:rPr>
          <w:lang w:eastAsia="en-AU"/>
        </w:rPr>
        <w:tab/>
        <w:t>(i)</w:t>
      </w:r>
      <w:r w:rsidRPr="0092630A">
        <w:rPr>
          <w:lang w:eastAsia="en-AU"/>
        </w:rPr>
        <w:tab/>
        <w:t xml:space="preserve">that the draft EIS is available for public inspection and for </w:t>
      </w:r>
      <w:r w:rsidRPr="0092630A">
        <w:rPr>
          <w:szCs w:val="24"/>
          <w:lang w:eastAsia="en-AU"/>
        </w:rPr>
        <w:t>purchase at stated places and times; and</w:t>
      </w:r>
    </w:p>
    <w:p w:rsidR="00AD5488" w:rsidRPr="0092630A" w:rsidRDefault="00AD5488" w:rsidP="00AD5488">
      <w:pPr>
        <w:pStyle w:val="Asubpara"/>
        <w:rPr>
          <w:lang w:eastAsia="en-AU"/>
        </w:rPr>
      </w:pPr>
      <w:r w:rsidRPr="0092630A">
        <w:rPr>
          <w:lang w:eastAsia="en-AU"/>
        </w:rPr>
        <w:tab/>
        <w:t>(ii)</w:t>
      </w:r>
      <w:r w:rsidRPr="0092630A">
        <w:rPr>
          <w:lang w:eastAsia="en-AU"/>
        </w:rPr>
        <w:tab/>
        <w:t>how and when representations may be made on the draft EIS; and</w:t>
      </w:r>
    </w:p>
    <w:p w:rsidR="00AD5488" w:rsidRPr="0092630A" w:rsidRDefault="00AD5488" w:rsidP="00AD5488">
      <w:pPr>
        <w:pStyle w:val="Apara"/>
        <w:rPr>
          <w:lang w:eastAsia="en-AU"/>
        </w:rPr>
      </w:pPr>
      <w:r w:rsidRPr="0092630A">
        <w:rPr>
          <w:lang w:eastAsia="en-AU"/>
        </w:rPr>
        <w:tab/>
        <w:t>(b)</w:t>
      </w:r>
      <w:r w:rsidRPr="0092630A">
        <w:rPr>
          <w:lang w:eastAsia="en-AU"/>
        </w:rPr>
        <w:tab/>
        <w:t xml:space="preserve">making 1 or more copies of the draft EIS available as stated in </w:t>
      </w:r>
      <w:r w:rsidRPr="0092630A">
        <w:rPr>
          <w:szCs w:val="24"/>
          <w:lang w:eastAsia="en-AU"/>
        </w:rPr>
        <w:t>the public notice; and</w:t>
      </w:r>
    </w:p>
    <w:p w:rsidR="00AD5488" w:rsidRPr="0092630A" w:rsidRDefault="00AD5488" w:rsidP="00AD5488">
      <w:pPr>
        <w:pStyle w:val="Apara"/>
        <w:rPr>
          <w:lang w:eastAsia="en-AU"/>
        </w:rPr>
      </w:pPr>
      <w:r w:rsidRPr="0092630A">
        <w:rPr>
          <w:lang w:eastAsia="en-AU"/>
        </w:rPr>
        <w:tab/>
        <w:t>(c)</w:t>
      </w:r>
      <w:r w:rsidRPr="0092630A">
        <w:rPr>
          <w:lang w:eastAsia="en-AU"/>
        </w:rPr>
        <w:tab/>
        <w:t>if practicable, making a copy of the draft EIS available on the authority website.</w:t>
      </w:r>
    </w:p>
    <w:p w:rsidR="00AD5488" w:rsidRPr="0092630A" w:rsidRDefault="00AD5488" w:rsidP="00AD5488">
      <w:pPr>
        <w:pStyle w:val="aNote"/>
        <w:rPr>
          <w:lang w:eastAsia="en-AU"/>
        </w:rPr>
      </w:pPr>
      <w:r w:rsidRPr="0092630A">
        <w:rPr>
          <w:rStyle w:val="charItals"/>
        </w:rPr>
        <w:t>Note</w:t>
      </w:r>
      <w:r w:rsidR="005E7AA1">
        <w:rPr>
          <w:rStyle w:val="charItals"/>
        </w:rPr>
        <w:t xml:space="preserv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37" w:tooltip="A2001-14" w:history="1">
        <w:r w:rsidRPr="0092630A">
          <w:rPr>
            <w:rStyle w:val="charCitHyperlinkAbbrev"/>
          </w:rPr>
          <w:t>Legislation Act</w:t>
        </w:r>
      </w:hyperlink>
      <w:r w:rsidRPr="0092630A">
        <w:rPr>
          <w:lang w:eastAsia="en-AU"/>
        </w:rPr>
        <w:t>, dict, pt 1).</w:t>
      </w:r>
    </w:p>
    <w:p w:rsidR="005E7AA1" w:rsidRPr="00537CD4" w:rsidRDefault="005E7AA1" w:rsidP="005E7AA1">
      <w:pPr>
        <w:pStyle w:val="aNote"/>
        <w:keepLines/>
      </w:pPr>
      <w:r w:rsidRPr="00537CD4">
        <w:rPr>
          <w:rStyle w:val="charItals"/>
        </w:rPr>
        <w:t>Note 2</w:t>
      </w:r>
      <w:r w:rsidRPr="00537CD4">
        <w:rPr>
          <w:rStyle w:val="charItals"/>
        </w:rPr>
        <w:tab/>
      </w:r>
      <w:r w:rsidRPr="00537CD4">
        <w:t>If a draft EIS is lodged with a concurrent development application, the draft EIS must be publicly notified together with the concurrent development application within the concurrent consultation period (see s 147AB (2)).</w:t>
      </w:r>
    </w:p>
    <w:p w:rsidR="0001191A" w:rsidRPr="00537CD4" w:rsidRDefault="0001191A" w:rsidP="002B54DD">
      <w:pPr>
        <w:pStyle w:val="AH5Sec"/>
        <w:rPr>
          <w:lang w:eastAsia="en-AU"/>
        </w:rPr>
      </w:pPr>
      <w:bookmarkStart w:id="386" w:name="_Toc10629283"/>
      <w:r w:rsidRPr="00AB453E">
        <w:rPr>
          <w:rStyle w:val="CharSectNo"/>
        </w:rPr>
        <w:lastRenderedPageBreak/>
        <w:t>218</w:t>
      </w:r>
      <w:r w:rsidRPr="00537CD4">
        <w:rPr>
          <w:lang w:eastAsia="en-AU"/>
        </w:rPr>
        <w:tab/>
        <w:t xml:space="preserve">Meaning of </w:t>
      </w:r>
      <w:r w:rsidRPr="00537CD4">
        <w:rPr>
          <w:rStyle w:val="charItals"/>
        </w:rPr>
        <w:t xml:space="preserve">public consultation period </w:t>
      </w:r>
      <w:r w:rsidRPr="00537CD4">
        <w:rPr>
          <w:lang w:eastAsia="en-AU"/>
        </w:rPr>
        <w:t>for draft EIS</w:t>
      </w:r>
      <w:bookmarkEnd w:id="386"/>
    </w:p>
    <w:p w:rsidR="0001191A" w:rsidRPr="00537CD4" w:rsidRDefault="0001191A" w:rsidP="002B54DD">
      <w:pPr>
        <w:pStyle w:val="Amainreturn"/>
        <w:keepNext/>
        <w:rPr>
          <w:lang w:eastAsia="en-AU"/>
        </w:rPr>
      </w:pPr>
      <w:r w:rsidRPr="00537CD4">
        <w:rPr>
          <w:lang w:eastAsia="en-AU"/>
        </w:rPr>
        <w:t>In this Act:</w:t>
      </w:r>
    </w:p>
    <w:p w:rsidR="0001191A" w:rsidRPr="00537CD4" w:rsidRDefault="0001191A" w:rsidP="002B54DD">
      <w:pPr>
        <w:pStyle w:val="aDef"/>
        <w:keepNext/>
      </w:pPr>
      <w:r w:rsidRPr="00537CD4">
        <w:rPr>
          <w:rStyle w:val="charBoldItals"/>
        </w:rPr>
        <w:t>public consultation period</w:t>
      </w:r>
      <w:r w:rsidRPr="00537CD4">
        <w:rPr>
          <w:lang w:eastAsia="en-AU"/>
        </w:rPr>
        <w:t xml:space="preserve">, for a draft EIS, means— </w:t>
      </w:r>
    </w:p>
    <w:p w:rsidR="0001191A" w:rsidRPr="00537CD4" w:rsidRDefault="0001191A" w:rsidP="002B54DD">
      <w:pPr>
        <w:pStyle w:val="aDefpara"/>
        <w:keepNext/>
      </w:pPr>
      <w:r w:rsidRPr="00537CD4">
        <w:tab/>
        <w:t>(a)</w:t>
      </w:r>
      <w:r w:rsidRPr="00537CD4">
        <w:tab/>
        <w:t>if the draft EIS is lodged with a concurrent development application—the concurrent consultation period; or</w:t>
      </w:r>
    </w:p>
    <w:p w:rsidR="0001191A" w:rsidRPr="00537CD4" w:rsidRDefault="0001191A" w:rsidP="0001191A">
      <w:pPr>
        <w:pStyle w:val="aNotepar"/>
      </w:pPr>
      <w:r w:rsidRPr="00537CD4">
        <w:rPr>
          <w:rStyle w:val="charItals"/>
        </w:rPr>
        <w:t>Note</w:t>
      </w:r>
      <w:r w:rsidRPr="00537CD4">
        <w:rPr>
          <w:rStyle w:val="charItals"/>
        </w:rPr>
        <w:tab/>
      </w:r>
      <w:r w:rsidRPr="00537CD4">
        <w:rPr>
          <w:rStyle w:val="charBoldItals"/>
        </w:rPr>
        <w:t>Concurrent consultation period</w:t>
      </w:r>
      <w:r w:rsidRPr="00537CD4">
        <w:t>—see s 147AA.</w:t>
      </w:r>
    </w:p>
    <w:p w:rsidR="0001191A" w:rsidRPr="00537CD4" w:rsidRDefault="0001191A" w:rsidP="0001191A">
      <w:pPr>
        <w:pStyle w:val="aDefpara"/>
      </w:pPr>
      <w:r w:rsidRPr="00537CD4">
        <w:tab/>
        <w:t>(b)</w:t>
      </w:r>
      <w:r w:rsidRPr="00537CD4">
        <w:tab/>
        <w:t>in any other case—</w:t>
      </w:r>
    </w:p>
    <w:p w:rsidR="0001191A" w:rsidRPr="00537CD4" w:rsidRDefault="0001191A" w:rsidP="0001191A">
      <w:pPr>
        <w:pStyle w:val="aDefsubpara"/>
      </w:pPr>
      <w:r w:rsidRPr="00537CD4">
        <w:tab/>
        <w:t>(i)</w:t>
      </w:r>
      <w:r w:rsidRPr="00537CD4">
        <w:tab/>
        <w:t>the period, not less than 20 working days, when representations may be made on the draft EIS under section 217 (a) (ii); or</w:t>
      </w:r>
    </w:p>
    <w:p w:rsidR="0001191A" w:rsidRPr="00537CD4" w:rsidRDefault="0001191A" w:rsidP="0001191A">
      <w:pPr>
        <w:pStyle w:val="aDefsubpara"/>
      </w:pPr>
      <w:r w:rsidRPr="00537CD4">
        <w:tab/>
        <w:t>(ii)</w:t>
      </w:r>
      <w:r w:rsidRPr="00537CD4">
        <w:tab/>
        <w:t>if the period is extended under section 219 (3)—the period as extended.</w:t>
      </w:r>
    </w:p>
    <w:p w:rsidR="00133485" w:rsidRPr="0027347B" w:rsidRDefault="00133485">
      <w:pPr>
        <w:pStyle w:val="AH5Sec"/>
      </w:pPr>
      <w:bookmarkStart w:id="387" w:name="_Toc10629284"/>
      <w:r w:rsidRPr="00AB453E">
        <w:rPr>
          <w:rStyle w:val="CharSectNo"/>
        </w:rPr>
        <w:t>219</w:t>
      </w:r>
      <w:r w:rsidRPr="0027347B">
        <w:tab/>
        <w:t>Representations about draft EIS</w:t>
      </w:r>
      <w:bookmarkEnd w:id="387"/>
    </w:p>
    <w:p w:rsidR="00133485" w:rsidRPr="0027347B" w:rsidRDefault="00133485" w:rsidP="00F70945">
      <w:pPr>
        <w:pStyle w:val="Amain"/>
        <w:keepNext/>
      </w:pPr>
      <w:r w:rsidRPr="0027347B">
        <w:tab/>
        <w:t>(1)</w:t>
      </w:r>
      <w:r w:rsidRPr="0027347B">
        <w:tab/>
        <w:t>Anyone may make a representation about a draft EIS publicly notified under section 217.</w:t>
      </w:r>
    </w:p>
    <w:p w:rsidR="0001191A" w:rsidRPr="00537CD4" w:rsidRDefault="0001191A" w:rsidP="0001191A">
      <w:pPr>
        <w:pStyle w:val="aNote"/>
        <w:keepLines/>
      </w:pPr>
      <w:r w:rsidRPr="00537CD4">
        <w:rPr>
          <w:rStyle w:val="charItals"/>
        </w:rPr>
        <w:t>Note</w:t>
      </w:r>
      <w:r w:rsidRPr="00537CD4">
        <w:rPr>
          <w:rStyle w:val="charItals"/>
        </w:rPr>
        <w:tab/>
      </w:r>
      <w:r w:rsidRPr="00537CD4">
        <w:t>If a draft EIS is lodged with a concurrent development application, a representation about the draft EIS must be made in the concurrent consultation period and at the same time as the person makes a representation about the development application (see s 147AC (2)).</w:t>
      </w:r>
    </w:p>
    <w:p w:rsidR="00133485" w:rsidRPr="0027347B" w:rsidRDefault="00133485">
      <w:pPr>
        <w:pStyle w:val="Amain"/>
      </w:pPr>
      <w:r w:rsidRPr="0027347B">
        <w:tab/>
        <w:t>(2)</w:t>
      </w:r>
      <w:r w:rsidRPr="0027347B">
        <w:tab/>
        <w:t>A representation about a draft EIS must be made during the public consultation period for the draft EIS.</w:t>
      </w:r>
    </w:p>
    <w:p w:rsidR="00AD5488" w:rsidRPr="0092630A" w:rsidRDefault="00AD5488" w:rsidP="00AD5488">
      <w:pPr>
        <w:pStyle w:val="Amain"/>
        <w:rPr>
          <w:lang w:eastAsia="en-AU"/>
        </w:rPr>
      </w:pPr>
      <w:r w:rsidRPr="0092630A">
        <w:rPr>
          <w:lang w:eastAsia="en-AU"/>
        </w:rPr>
        <w:tab/>
        <w:t>(3)</w:t>
      </w:r>
      <w:r w:rsidRPr="0092630A">
        <w:rPr>
          <w:lang w:eastAsia="en-AU"/>
        </w:rPr>
        <w:tab/>
        <w:t>The planning and land authority may give public notice to extend the public consultation period.</w:t>
      </w:r>
    </w:p>
    <w:p w:rsidR="00AD5488" w:rsidRPr="0092630A" w:rsidRDefault="00AD5488" w:rsidP="00AD5488">
      <w:pPr>
        <w:pStyle w:val="aNote"/>
        <w:keepNext/>
        <w:rPr>
          <w:lang w:eastAsia="en-AU"/>
        </w:rPr>
      </w:pPr>
      <w:r w:rsidRPr="0092630A">
        <w:rPr>
          <w:rStyle w:val="charItals"/>
        </w:rPr>
        <w:t>Note 1</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38" w:tooltip="A2001-14" w:history="1">
        <w:r w:rsidRPr="0092630A">
          <w:rPr>
            <w:rStyle w:val="charCitHyperlinkAbbrev"/>
          </w:rPr>
          <w:t>Legislation Act</w:t>
        </w:r>
      </w:hyperlink>
      <w:r w:rsidRPr="0092630A">
        <w:rPr>
          <w:lang w:eastAsia="en-AU"/>
        </w:rPr>
        <w:t>, dict, pt 1).</w:t>
      </w:r>
    </w:p>
    <w:p w:rsidR="00AD5488" w:rsidRPr="0092630A" w:rsidRDefault="00AD5488" w:rsidP="00AD5488">
      <w:pPr>
        <w:pStyle w:val="aNote"/>
      </w:pPr>
      <w:r w:rsidRPr="0092630A">
        <w:rPr>
          <w:rStyle w:val="charItals"/>
        </w:rPr>
        <w:t>Note 2</w:t>
      </w:r>
      <w:r w:rsidRPr="0092630A">
        <w:rPr>
          <w:rStyle w:val="charItals"/>
        </w:rPr>
        <w:tab/>
      </w:r>
      <w:r w:rsidRPr="0092630A">
        <w:rPr>
          <w:lang w:eastAsia="en-AU"/>
        </w:rPr>
        <w:t xml:space="preserve">The planning and land authority may extend the public notification period after it has ended (see </w:t>
      </w:r>
      <w:hyperlink r:id="rId339" w:tooltip="A2001-14" w:history="1">
        <w:r w:rsidRPr="0092630A">
          <w:rPr>
            <w:rStyle w:val="charCitHyperlinkAbbrev"/>
          </w:rPr>
          <w:t>Legislation Act</w:t>
        </w:r>
      </w:hyperlink>
      <w:r w:rsidRPr="0092630A">
        <w:rPr>
          <w:lang w:eastAsia="en-AU"/>
        </w:rPr>
        <w:t>, s 151C).</w:t>
      </w:r>
    </w:p>
    <w:p w:rsidR="00133485" w:rsidRPr="0027347B" w:rsidRDefault="00133485">
      <w:pPr>
        <w:pStyle w:val="Amain"/>
      </w:pPr>
      <w:r w:rsidRPr="0027347B">
        <w:lastRenderedPageBreak/>
        <w:tab/>
        <w:t>(4)</w:t>
      </w:r>
      <w:r w:rsidRPr="0027347B">
        <w:tab/>
        <w:t>If the planning and land authority extends the public consultation period under subsection (3), the authority must give the proponent of the development proposal written notice of the extension.</w:t>
      </w:r>
    </w:p>
    <w:p w:rsidR="00133485" w:rsidRPr="0027347B" w:rsidRDefault="00133485">
      <w:pPr>
        <w:pStyle w:val="Amain"/>
      </w:pPr>
      <w:r w:rsidRPr="0027347B">
        <w:tab/>
        <w:t>(5)</w:t>
      </w:r>
      <w:r w:rsidRPr="0027347B">
        <w:tab/>
        <w:t>A person who makes a representation about a draft EIS may, in writing, withdraw the representation at any time before the planning and land authority accepts the EIS under section 222.</w:t>
      </w:r>
    </w:p>
    <w:p w:rsidR="00133485" w:rsidRPr="0027347B" w:rsidRDefault="00133485">
      <w:pPr>
        <w:pStyle w:val="Amain"/>
        <w:keepNext/>
      </w:pPr>
      <w:r w:rsidRPr="0027347B">
        <w:tab/>
        <w:t>(6)</w:t>
      </w:r>
      <w:r w:rsidRPr="0027347B">
        <w:tab/>
        <w:t>In this section:</w:t>
      </w:r>
    </w:p>
    <w:p w:rsidR="00133485" w:rsidRPr="0027347B" w:rsidRDefault="00133485">
      <w:pPr>
        <w:pStyle w:val="aDef"/>
        <w:keepNext/>
      </w:pPr>
      <w:r w:rsidRPr="00ED4D1B">
        <w:rPr>
          <w:rStyle w:val="charBoldItals"/>
        </w:rPr>
        <w:t>public consultation period</w:t>
      </w:r>
      <w:r w:rsidRPr="0027347B">
        <w:t>, for a draft EIS—see section 218.</w:t>
      </w:r>
    </w:p>
    <w:p w:rsidR="00133485" w:rsidRPr="0027347B" w:rsidRDefault="00133485">
      <w:pPr>
        <w:pStyle w:val="aNote"/>
      </w:pPr>
      <w:r w:rsidRPr="00ED4D1B">
        <w:rPr>
          <w:rStyle w:val="charItals"/>
        </w:rPr>
        <w:t>Note</w:t>
      </w:r>
      <w:r w:rsidRPr="00ED4D1B">
        <w:rPr>
          <w:rStyle w:val="charItals"/>
        </w:rPr>
        <w:tab/>
      </w:r>
      <w:r w:rsidRPr="0027347B">
        <w:t>The public consultation period may be extended under s (3).</w:t>
      </w:r>
    </w:p>
    <w:p w:rsidR="00133485" w:rsidRPr="0027347B" w:rsidRDefault="00133485">
      <w:pPr>
        <w:pStyle w:val="AH5Sec"/>
      </w:pPr>
      <w:bookmarkStart w:id="388" w:name="_Toc10629285"/>
      <w:r w:rsidRPr="00AB453E">
        <w:rPr>
          <w:rStyle w:val="CharSectNo"/>
        </w:rPr>
        <w:t>220</w:t>
      </w:r>
      <w:r w:rsidRPr="0027347B">
        <w:tab/>
        <w:t>Publication of representations about draft EIS</w:t>
      </w:r>
      <w:bookmarkEnd w:id="388"/>
    </w:p>
    <w:p w:rsidR="00133485" w:rsidRPr="0027347B" w:rsidRDefault="00133485" w:rsidP="00670FB7">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publicly notified a draft EIS under section 217; and</w:t>
      </w:r>
    </w:p>
    <w:p w:rsidR="00133485" w:rsidRPr="0027347B" w:rsidRDefault="00133485">
      <w:pPr>
        <w:pStyle w:val="Apara"/>
      </w:pPr>
      <w:r w:rsidRPr="0027347B">
        <w:tab/>
        <w:t>(b)</w:t>
      </w:r>
      <w:r w:rsidRPr="0027347B">
        <w:tab/>
        <w:t>a person makes a representation about the draft EIS in accordance with the notice under section 217 (a).</w:t>
      </w:r>
    </w:p>
    <w:p w:rsidR="00133485" w:rsidRPr="0027347B" w:rsidRDefault="00133485" w:rsidP="00BA53E9">
      <w:pPr>
        <w:pStyle w:val="Amain"/>
        <w:keepNext/>
      </w:pPr>
      <w:r w:rsidRPr="0027347B">
        <w:tab/>
        <w:t>(2)</w:t>
      </w:r>
      <w:r w:rsidRPr="0027347B">
        <w:tab/>
        <w:t>The planning and land authority must—</w:t>
      </w:r>
    </w:p>
    <w:p w:rsidR="00133485" w:rsidRPr="0027347B" w:rsidRDefault="00133485" w:rsidP="00BA53E9">
      <w:pPr>
        <w:pStyle w:val="Apara"/>
        <w:keepNext/>
      </w:pPr>
      <w:r w:rsidRPr="0027347B">
        <w:tab/>
        <w:t>(a)</w:t>
      </w:r>
      <w:r w:rsidRPr="0027347B">
        <w:tab/>
        <w:t>make a copy of the representation available on the authority website until—</w:t>
      </w:r>
    </w:p>
    <w:p w:rsidR="00133485" w:rsidRPr="0027347B" w:rsidRDefault="00133485">
      <w:pPr>
        <w:pStyle w:val="Asubpara"/>
      </w:pPr>
      <w:r w:rsidRPr="0027347B">
        <w:tab/>
        <w:t>(i)</w:t>
      </w:r>
      <w:r w:rsidRPr="0027347B">
        <w:tab/>
        <w:t>the EIS is completed; or</w:t>
      </w:r>
    </w:p>
    <w:p w:rsidR="00133485" w:rsidRPr="0027347B" w:rsidRDefault="00133485">
      <w:pPr>
        <w:pStyle w:val="aNotepar"/>
      </w:pPr>
      <w:r w:rsidRPr="00ED4D1B">
        <w:rPr>
          <w:rStyle w:val="charItals"/>
        </w:rPr>
        <w:t>Note</w:t>
      </w:r>
      <w:r w:rsidRPr="00ED4D1B">
        <w:rPr>
          <w:rStyle w:val="charItals"/>
        </w:rPr>
        <w:tab/>
      </w:r>
      <w:r w:rsidRPr="0027347B">
        <w:t>For when an EIS is completed, see s 209.</w:t>
      </w:r>
    </w:p>
    <w:p w:rsidR="00133485" w:rsidRPr="0027347B" w:rsidRDefault="00133485">
      <w:pPr>
        <w:pStyle w:val="Asubpara"/>
      </w:pPr>
      <w:r w:rsidRPr="0027347B">
        <w:tab/>
        <w:t>(ii)</w:t>
      </w:r>
      <w:r w:rsidRPr="0027347B">
        <w:tab/>
        <w:t>the representation is withdrawn; and</w:t>
      </w:r>
    </w:p>
    <w:p w:rsidR="0001191A" w:rsidRPr="00537CD4" w:rsidRDefault="0001191A" w:rsidP="0001191A">
      <w:pPr>
        <w:pStyle w:val="Apara"/>
        <w:rPr>
          <w:lang w:eastAsia="en-AU"/>
        </w:rPr>
      </w:pPr>
      <w:r w:rsidRPr="00537CD4">
        <w:rPr>
          <w:lang w:eastAsia="en-AU"/>
        </w:rPr>
        <w:tab/>
        <w:t>(b)</w:t>
      </w:r>
      <w:r w:rsidRPr="00537CD4">
        <w:rPr>
          <w:lang w:eastAsia="en-AU"/>
        </w:rPr>
        <w:tab/>
        <w:t xml:space="preserve">give a copy of the representation to the proponent of the development proposal </w:t>
      </w:r>
      <w:r w:rsidRPr="00537CD4">
        <w:rPr>
          <w:szCs w:val="24"/>
          <w:lang w:eastAsia="en-AU"/>
        </w:rPr>
        <w:t>as soon as practicable</w:t>
      </w:r>
      <w:r w:rsidRPr="00537CD4">
        <w:rPr>
          <w:lang w:eastAsia="en-AU"/>
        </w:rPr>
        <w:t xml:space="preserve"> after the public consultation period for the draft EIS ends.</w:t>
      </w:r>
    </w:p>
    <w:p w:rsidR="00133485" w:rsidRPr="0027347B" w:rsidRDefault="00133485">
      <w:pPr>
        <w:pStyle w:val="aNote"/>
      </w:pPr>
      <w:r w:rsidRPr="00ED4D1B">
        <w:rPr>
          <w:rStyle w:val="charItals"/>
        </w:rPr>
        <w:t>Note 1</w:t>
      </w:r>
      <w:r w:rsidRPr="00ED4D1B">
        <w:rPr>
          <w:rStyle w:val="charItals"/>
        </w:rPr>
        <w:tab/>
      </w:r>
      <w:r w:rsidRPr="0027347B">
        <w:t>This section is subject to s 411 and s 412.</w:t>
      </w:r>
    </w:p>
    <w:p w:rsidR="00133485" w:rsidRPr="0027347B" w:rsidRDefault="00133485">
      <w:pPr>
        <w:pStyle w:val="aNote"/>
      </w:pPr>
      <w:r w:rsidRPr="00ED4D1B">
        <w:rPr>
          <w:rStyle w:val="charItals"/>
        </w:rPr>
        <w:t>Note 2</w:t>
      </w:r>
      <w:r w:rsidRPr="00ED4D1B">
        <w:rPr>
          <w:rStyle w:val="charItals"/>
        </w:rPr>
        <w:tab/>
      </w:r>
      <w:r w:rsidRPr="00ED4D1B">
        <w:rPr>
          <w:rStyle w:val="charBoldItals"/>
        </w:rPr>
        <w:t>Authority website</w:t>
      </w:r>
      <w:r w:rsidRPr="0027347B">
        <w:rPr>
          <w:iCs/>
        </w:rPr>
        <w:t>—see dict.</w:t>
      </w:r>
    </w:p>
    <w:p w:rsidR="00133485" w:rsidRPr="0027347B" w:rsidRDefault="00133485">
      <w:pPr>
        <w:pStyle w:val="AH5Sec"/>
      </w:pPr>
      <w:bookmarkStart w:id="389" w:name="_Toc10629286"/>
      <w:r w:rsidRPr="00AB453E">
        <w:rPr>
          <w:rStyle w:val="CharSectNo"/>
        </w:rPr>
        <w:lastRenderedPageBreak/>
        <w:t>221</w:t>
      </w:r>
      <w:r w:rsidRPr="0027347B">
        <w:tab/>
        <w:t>Revising draft EIS</w:t>
      </w:r>
      <w:bookmarkEnd w:id="389"/>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draft EIS for a development proposal has been publicly notified under section 217; and</w:t>
      </w:r>
    </w:p>
    <w:p w:rsidR="00133485" w:rsidRPr="0027347B" w:rsidRDefault="00133485">
      <w:pPr>
        <w:pStyle w:val="Apara"/>
        <w:keepNext/>
      </w:pPr>
      <w:r w:rsidRPr="0027347B">
        <w:tab/>
        <w:t>(b)</w:t>
      </w:r>
      <w:r w:rsidRPr="0027347B">
        <w:tab/>
        <w:t>the public consultation period for the draft EIS has ended.</w:t>
      </w:r>
    </w:p>
    <w:p w:rsidR="00133485" w:rsidRPr="0027347B" w:rsidRDefault="00133485">
      <w:pPr>
        <w:pStyle w:val="aNote"/>
        <w:rPr>
          <w:iCs/>
        </w:rPr>
      </w:pPr>
      <w:r w:rsidRPr="00ED4D1B">
        <w:rPr>
          <w:rStyle w:val="charItals"/>
        </w:rPr>
        <w:t>Note</w:t>
      </w:r>
      <w:r w:rsidRPr="00ED4D1B">
        <w:rPr>
          <w:rStyle w:val="charItals"/>
        </w:rPr>
        <w:tab/>
      </w:r>
      <w:r w:rsidRPr="0027347B">
        <w:rPr>
          <w:iCs/>
        </w:rPr>
        <w:t>The public consultation period may be extended under s 219 (3).</w:t>
      </w:r>
    </w:p>
    <w:p w:rsidR="0001191A" w:rsidRPr="00537CD4" w:rsidRDefault="0001191A" w:rsidP="0001191A">
      <w:pPr>
        <w:pStyle w:val="Amain"/>
        <w:rPr>
          <w:lang w:eastAsia="en-AU"/>
        </w:rPr>
      </w:pPr>
      <w:r w:rsidRPr="00537CD4">
        <w:rPr>
          <w:lang w:eastAsia="en-AU"/>
        </w:rPr>
        <w:tab/>
        <w:t>(2)</w:t>
      </w:r>
      <w:r w:rsidRPr="00537CD4">
        <w:rPr>
          <w:lang w:eastAsia="en-AU"/>
        </w:rPr>
        <w:tab/>
        <w:t>The planning and land authority must give the proponent written notice of the revision period.</w:t>
      </w:r>
    </w:p>
    <w:p w:rsidR="0001191A" w:rsidRPr="00537CD4" w:rsidRDefault="0001191A" w:rsidP="0001191A">
      <w:pPr>
        <w:pStyle w:val="Amain"/>
        <w:rPr>
          <w:lang w:eastAsia="en-AU"/>
        </w:rPr>
      </w:pPr>
      <w:r w:rsidRPr="00537CD4">
        <w:rPr>
          <w:lang w:eastAsia="en-AU"/>
        </w:rPr>
        <w:tab/>
        <w:t>(</w:t>
      </w:r>
      <w:r w:rsidR="00566136">
        <w:rPr>
          <w:lang w:eastAsia="en-AU"/>
        </w:rPr>
        <w:t>3</w:t>
      </w:r>
      <w:r w:rsidRPr="00537CD4">
        <w:rPr>
          <w:lang w:eastAsia="en-AU"/>
        </w:rPr>
        <w:t>)</w:t>
      </w:r>
      <w:r w:rsidRPr="00537CD4">
        <w:rPr>
          <w:lang w:eastAsia="en-AU"/>
        </w:rPr>
        <w:tab/>
        <w:t>The proponent of the development proposal must revise the draft EIS and give the revised EIS to the planning and land authority within the revision period.</w:t>
      </w:r>
    </w:p>
    <w:p w:rsidR="00133485" w:rsidRPr="0027347B" w:rsidRDefault="00133485">
      <w:pPr>
        <w:pStyle w:val="Amain"/>
        <w:keepNext/>
      </w:pPr>
      <w:r w:rsidRPr="0027347B">
        <w:tab/>
        <w:t>(</w:t>
      </w:r>
      <w:r w:rsidR="00566136">
        <w:t>4</w:t>
      </w:r>
      <w:r w:rsidRPr="0027347B">
        <w:t>)</w:t>
      </w:r>
      <w:r w:rsidRPr="0027347B">
        <w:tab/>
        <w:t>However, the revised EIS must—</w:t>
      </w:r>
    </w:p>
    <w:p w:rsidR="00133485" w:rsidRPr="0027347B" w:rsidRDefault="00133485">
      <w:pPr>
        <w:pStyle w:val="Apara"/>
      </w:pPr>
      <w:r w:rsidRPr="0027347B">
        <w:tab/>
        <w:t>(a)</w:t>
      </w:r>
      <w:r w:rsidRPr="0027347B">
        <w:tab/>
        <w:t>address each matter raised in the scoping document for the development proposal; and</w:t>
      </w:r>
    </w:p>
    <w:p w:rsidR="00133485" w:rsidRPr="0027347B" w:rsidRDefault="00133485">
      <w:pPr>
        <w:pStyle w:val="Apara"/>
      </w:pPr>
      <w:r w:rsidRPr="0027347B">
        <w:tab/>
        <w:t>(b)</w:t>
      </w:r>
      <w:r w:rsidRPr="0027347B">
        <w:tab/>
        <w:t>for any matter raised in a representation made within the public consultation period for the draft EIS—</w:t>
      </w:r>
    </w:p>
    <w:p w:rsidR="00133485" w:rsidRPr="0027347B" w:rsidRDefault="00133485">
      <w:pPr>
        <w:pStyle w:val="Asubpara"/>
      </w:pPr>
      <w:r w:rsidRPr="0027347B">
        <w:tab/>
        <w:t>(i)</w:t>
      </w:r>
      <w:r w:rsidRPr="0027347B">
        <w:tab/>
        <w:t>address the matter; and</w:t>
      </w:r>
    </w:p>
    <w:p w:rsidR="00133485" w:rsidRPr="0027347B" w:rsidRDefault="00133485">
      <w:pPr>
        <w:pStyle w:val="Asubpara"/>
      </w:pPr>
      <w:r w:rsidRPr="0027347B">
        <w:tab/>
        <w:t>(ii)</w:t>
      </w:r>
      <w:r w:rsidRPr="0027347B">
        <w:tab/>
        <w:t>demonstrate how the matter has been taken into account in the revised EIS.</w:t>
      </w:r>
    </w:p>
    <w:p w:rsidR="003D21E7" w:rsidRPr="00537CD4" w:rsidRDefault="003D21E7" w:rsidP="009A1EBF">
      <w:pPr>
        <w:pStyle w:val="Amain"/>
        <w:keepNext/>
      </w:pPr>
      <w:r w:rsidRPr="00537CD4">
        <w:tab/>
        <w:t>(</w:t>
      </w:r>
      <w:r w:rsidR="00566136">
        <w:t>5</w:t>
      </w:r>
      <w:r w:rsidRPr="00537CD4">
        <w:t>)</w:t>
      </w:r>
      <w:r w:rsidRPr="00537CD4">
        <w:tab/>
        <w:t>In this section:</w:t>
      </w:r>
    </w:p>
    <w:p w:rsidR="003D21E7" w:rsidRPr="00537CD4" w:rsidRDefault="003D21E7" w:rsidP="003D21E7">
      <w:pPr>
        <w:pStyle w:val="aDef"/>
        <w:keepLines/>
      </w:pPr>
      <w:r w:rsidRPr="00537CD4">
        <w:rPr>
          <w:rStyle w:val="charBoldItals"/>
        </w:rPr>
        <w:t>revision period</w:t>
      </w:r>
      <w:r w:rsidRPr="00537CD4">
        <w:t xml:space="preserve">, for </w:t>
      </w:r>
      <w:r w:rsidRPr="00537CD4">
        <w:rPr>
          <w:szCs w:val="24"/>
          <w:lang w:eastAsia="en-AU"/>
        </w:rPr>
        <w:t xml:space="preserve">a draft EIS publicly notified under section 217, </w:t>
      </w:r>
      <w:r w:rsidRPr="00537CD4">
        <w:t xml:space="preserve">means a period of at least 30 days, but not more than 18 months, after the day </w:t>
      </w:r>
      <w:r w:rsidRPr="00537CD4">
        <w:rPr>
          <w:szCs w:val="24"/>
          <w:lang w:eastAsia="en-AU"/>
        </w:rPr>
        <w:t>the public consultation period for the draft EIS has ended.</w:t>
      </w:r>
    </w:p>
    <w:p w:rsidR="00530BEF" w:rsidRPr="00AB453E" w:rsidRDefault="00530BEF" w:rsidP="00530BEF">
      <w:pPr>
        <w:pStyle w:val="AH3Div"/>
      </w:pPr>
      <w:bookmarkStart w:id="390" w:name="_Toc10629287"/>
      <w:r w:rsidRPr="00AB453E">
        <w:rPr>
          <w:rStyle w:val="CharDivNo"/>
        </w:rPr>
        <w:lastRenderedPageBreak/>
        <w:t>Division 8.2.4</w:t>
      </w:r>
      <w:r w:rsidRPr="00DA50F2">
        <w:tab/>
      </w:r>
      <w:r w:rsidRPr="00AB453E">
        <w:rPr>
          <w:rStyle w:val="CharDivText"/>
        </w:rPr>
        <w:t>Consideration of EIS</w:t>
      </w:r>
      <w:bookmarkEnd w:id="390"/>
    </w:p>
    <w:p w:rsidR="00133485" w:rsidRPr="0027347B" w:rsidRDefault="00133485">
      <w:pPr>
        <w:pStyle w:val="AH5Sec"/>
      </w:pPr>
      <w:bookmarkStart w:id="391" w:name="_Toc10629288"/>
      <w:r w:rsidRPr="00AB453E">
        <w:rPr>
          <w:rStyle w:val="CharSectNo"/>
        </w:rPr>
        <w:t>222</w:t>
      </w:r>
      <w:r w:rsidRPr="0027347B">
        <w:tab/>
        <w:t>Authority consideration of EIS</w:t>
      </w:r>
      <w:bookmarkEnd w:id="391"/>
    </w:p>
    <w:p w:rsidR="00566136" w:rsidRPr="00537CD4" w:rsidRDefault="00566136" w:rsidP="00566136">
      <w:pPr>
        <w:pStyle w:val="Amain"/>
      </w:pPr>
      <w:r w:rsidRPr="00537CD4">
        <w:rPr>
          <w:lang w:eastAsia="en-AU"/>
        </w:rPr>
        <w:tab/>
        <w:t>(1)</w:t>
      </w:r>
      <w:r w:rsidRPr="00537CD4">
        <w:rPr>
          <w:lang w:eastAsia="en-AU"/>
        </w:rPr>
        <w:tab/>
        <w:t xml:space="preserve">This section applies if </w:t>
      </w:r>
      <w:r w:rsidRPr="00537CD4">
        <w:t>the proponent of a development application gives the planning and land authority</w:t>
      </w:r>
      <w:r w:rsidRPr="00537CD4">
        <w:rPr>
          <w:lang w:eastAsia="en-AU"/>
        </w:rPr>
        <w:t>—</w:t>
      </w:r>
    </w:p>
    <w:p w:rsidR="00566136" w:rsidRPr="00537CD4" w:rsidRDefault="00566136" w:rsidP="00566136">
      <w:pPr>
        <w:pStyle w:val="Apara"/>
      </w:pPr>
      <w:r w:rsidRPr="00537CD4">
        <w:tab/>
        <w:t>(a)</w:t>
      </w:r>
      <w:r w:rsidRPr="00537CD4">
        <w:tab/>
        <w:t>an EIS under section 221 within the time required by section 221 (2); or</w:t>
      </w:r>
    </w:p>
    <w:p w:rsidR="00566136" w:rsidRPr="00537CD4" w:rsidRDefault="00566136" w:rsidP="00566136">
      <w:pPr>
        <w:pStyle w:val="Apara"/>
      </w:pPr>
      <w:r w:rsidRPr="00537CD4">
        <w:tab/>
        <w:t>(b)</w:t>
      </w:r>
      <w:r w:rsidRPr="00537CD4">
        <w:tab/>
        <w:t>an EIS in accordance with a notice under section 224 (2).</w:t>
      </w:r>
    </w:p>
    <w:p w:rsidR="00133485" w:rsidRPr="0027347B" w:rsidRDefault="00133485">
      <w:pPr>
        <w:pStyle w:val="Amain"/>
        <w:keepNext/>
        <w:keepLines/>
      </w:pPr>
      <w:r w:rsidRPr="0027347B">
        <w:tab/>
        <w:t>(2)</w:t>
      </w:r>
      <w:r w:rsidRPr="0027347B">
        <w:tab/>
        <w:t>The planning and land authority must—</w:t>
      </w:r>
    </w:p>
    <w:p w:rsidR="00133485" w:rsidRPr="0027347B" w:rsidRDefault="00133485">
      <w:pPr>
        <w:pStyle w:val="Apara"/>
        <w:keepNext/>
        <w:keepLines/>
      </w:pPr>
      <w:r w:rsidRPr="0027347B">
        <w:tab/>
        <w:t>(a)</w:t>
      </w:r>
      <w:r w:rsidRPr="0027347B">
        <w:tab/>
        <w:t>accept the EIS if satisfied that the EIS sufficiently—</w:t>
      </w:r>
    </w:p>
    <w:p w:rsidR="00133485" w:rsidRPr="0027347B" w:rsidRDefault="00133485">
      <w:pPr>
        <w:pStyle w:val="Asubpara"/>
      </w:pPr>
      <w:r w:rsidRPr="0027347B">
        <w:tab/>
        <w:t>(i)</w:t>
      </w:r>
      <w:r w:rsidRPr="0027347B">
        <w:tab/>
        <w:t>addresses each matter raised in the scoping document for the proposal; and</w:t>
      </w:r>
    </w:p>
    <w:p w:rsidR="00133485" w:rsidRPr="0027347B" w:rsidRDefault="00133485">
      <w:pPr>
        <w:pStyle w:val="Asubpara"/>
      </w:pPr>
      <w:r w:rsidRPr="0027347B">
        <w:tab/>
        <w:t>(ii)</w:t>
      </w:r>
      <w:r w:rsidRPr="0027347B">
        <w:tab/>
        <w:t>takes any timely representation on the draft EIS into account; and</w:t>
      </w:r>
    </w:p>
    <w:p w:rsidR="00133485" w:rsidRPr="0027347B" w:rsidRDefault="00133485">
      <w:pPr>
        <w:pStyle w:val="Asubpara"/>
      </w:pPr>
      <w:r w:rsidRPr="0027347B">
        <w:tab/>
        <w:t>(iii)</w:t>
      </w:r>
      <w:r w:rsidRPr="0027347B">
        <w:tab/>
        <w:t>demonstrates how any timely representation has been taken into account; or</w:t>
      </w:r>
    </w:p>
    <w:p w:rsidR="0043258D" w:rsidRPr="0027347B" w:rsidRDefault="0043258D" w:rsidP="0043258D">
      <w:pPr>
        <w:pStyle w:val="Apara"/>
      </w:pPr>
      <w:r w:rsidRPr="0027347B">
        <w:tab/>
        <w:t>(b)</w:t>
      </w:r>
      <w:r w:rsidRPr="0027347B">
        <w:tab/>
        <w:t>if section 224 applies—take action under section 224; or</w:t>
      </w:r>
    </w:p>
    <w:p w:rsidR="0043258D" w:rsidRPr="0027347B" w:rsidRDefault="0043258D" w:rsidP="0043258D">
      <w:pPr>
        <w:pStyle w:val="Apara"/>
      </w:pPr>
      <w:r w:rsidRPr="0027347B">
        <w:tab/>
        <w:t>(c)</w:t>
      </w:r>
      <w:r w:rsidRPr="0027347B">
        <w:tab/>
        <w:t>if section 224A applies—reject the EIS.</w:t>
      </w:r>
    </w:p>
    <w:p w:rsidR="00530BEF" w:rsidRPr="00DA50F2" w:rsidRDefault="00530BEF" w:rsidP="00530BEF">
      <w:pPr>
        <w:pStyle w:val="Amain"/>
      </w:pPr>
      <w:r w:rsidRPr="00DA50F2">
        <w:tab/>
        <w:t>(</w:t>
      </w:r>
      <w:r w:rsidR="005522AA">
        <w:t>3</w:t>
      </w:r>
      <w:r w:rsidRPr="00DA50F2">
        <w:t>)</w:t>
      </w:r>
      <w:r w:rsidRPr="00DA50F2">
        <w:tab/>
        <w:t>In making a decision under subsection (2), the planning and land authority must consult each entity that made a submission to the authority when consulted about the scoping document for the EIS under section 212 (4) (Scoping of EIS).</w:t>
      </w:r>
    </w:p>
    <w:p w:rsidR="00133485" w:rsidRPr="0027347B" w:rsidRDefault="00133485">
      <w:pPr>
        <w:pStyle w:val="Amain"/>
        <w:keepNext/>
      </w:pPr>
      <w:r w:rsidRPr="0027347B">
        <w:tab/>
        <w:t>(</w:t>
      </w:r>
      <w:r w:rsidR="005522AA">
        <w:t>4</w:t>
      </w:r>
      <w:r w:rsidRPr="0027347B">
        <w:t>)</w:t>
      </w:r>
      <w:r w:rsidRPr="0027347B">
        <w:tab/>
        <w:t>In this section:</w:t>
      </w:r>
    </w:p>
    <w:p w:rsidR="00133485" w:rsidRPr="0027347B" w:rsidRDefault="00133485">
      <w:pPr>
        <w:pStyle w:val="aDef"/>
      </w:pPr>
      <w:r w:rsidRPr="00ED4D1B">
        <w:rPr>
          <w:rStyle w:val="charBoldItals"/>
        </w:rPr>
        <w:t xml:space="preserve">EIS </w:t>
      </w:r>
      <w:r w:rsidRPr="0027347B">
        <w:t>includes an EIS revised under section 224.</w:t>
      </w:r>
    </w:p>
    <w:p w:rsidR="00133485" w:rsidRPr="0027347B" w:rsidRDefault="00133485">
      <w:pPr>
        <w:pStyle w:val="aDef"/>
        <w:keepNext/>
      </w:pPr>
      <w:r w:rsidRPr="00ED4D1B">
        <w:rPr>
          <w:rStyle w:val="charBoldItals"/>
        </w:rPr>
        <w:t>timely representation</w:t>
      </w:r>
      <w:r w:rsidRPr="0027347B">
        <w:rPr>
          <w:bCs/>
          <w:iCs/>
        </w:rPr>
        <w:t>, on a draft EIS, means a representation—</w:t>
      </w:r>
    </w:p>
    <w:p w:rsidR="00133485" w:rsidRPr="0027347B" w:rsidRDefault="00133485">
      <w:pPr>
        <w:pStyle w:val="aDefpara"/>
      </w:pPr>
      <w:r w:rsidRPr="0027347B">
        <w:tab/>
        <w:t>(a)</w:t>
      </w:r>
      <w:r w:rsidRPr="0027347B">
        <w:tab/>
        <w:t>on the draft EIS; and</w:t>
      </w:r>
    </w:p>
    <w:p w:rsidR="00133485" w:rsidRPr="0027347B" w:rsidRDefault="00133485">
      <w:pPr>
        <w:pStyle w:val="aDefpara"/>
      </w:pPr>
      <w:r w:rsidRPr="0027347B">
        <w:tab/>
        <w:t>(b)</w:t>
      </w:r>
      <w:r w:rsidRPr="0027347B">
        <w:tab/>
        <w:t>made in accordance with section 219.</w:t>
      </w:r>
    </w:p>
    <w:p w:rsidR="00133485" w:rsidRPr="0027347B" w:rsidRDefault="00133485">
      <w:pPr>
        <w:pStyle w:val="AH5Sec"/>
      </w:pPr>
      <w:bookmarkStart w:id="392" w:name="_Toc10629289"/>
      <w:r w:rsidRPr="00AB453E">
        <w:rPr>
          <w:rStyle w:val="CharSectNo"/>
        </w:rPr>
        <w:lastRenderedPageBreak/>
        <w:t>223</w:t>
      </w:r>
      <w:r w:rsidRPr="0027347B">
        <w:tab/>
        <w:t>EIS given to authority out of time</w:t>
      </w:r>
      <w:bookmarkEnd w:id="392"/>
    </w:p>
    <w:p w:rsidR="00566136" w:rsidRPr="00537CD4" w:rsidRDefault="00566136" w:rsidP="00566136">
      <w:pPr>
        <w:pStyle w:val="Amain"/>
      </w:pPr>
      <w:r w:rsidRPr="00537CD4">
        <w:rPr>
          <w:lang w:eastAsia="en-AU"/>
        </w:rPr>
        <w:tab/>
        <w:t>(1)</w:t>
      </w:r>
      <w:r w:rsidRPr="00537CD4">
        <w:rPr>
          <w:lang w:eastAsia="en-AU"/>
        </w:rPr>
        <w:tab/>
        <w:t>This section applies if the proponent of a development proposal gives the planning and land authority an EIS under section 221 more than 18 months after the scoping document for the proposal is given to the proponent under section 214.</w:t>
      </w:r>
    </w:p>
    <w:p w:rsidR="00133485" w:rsidRPr="0027347B" w:rsidRDefault="00133485">
      <w:pPr>
        <w:pStyle w:val="Amain"/>
        <w:keepNext/>
      </w:pPr>
      <w:r w:rsidRPr="0027347B">
        <w:tab/>
        <w:t>(2)</w:t>
      </w:r>
      <w:r w:rsidRPr="0027347B">
        <w:tab/>
        <w:t>The planning and land authority must—</w:t>
      </w:r>
    </w:p>
    <w:p w:rsidR="00133485" w:rsidRPr="0027347B" w:rsidRDefault="00133485">
      <w:pPr>
        <w:pStyle w:val="Apara"/>
      </w:pPr>
      <w:r w:rsidRPr="0027347B">
        <w:tab/>
        <w:t>(a)</w:t>
      </w:r>
      <w:r w:rsidRPr="0027347B">
        <w:tab/>
        <w:t>reject the EIS; and</w:t>
      </w:r>
    </w:p>
    <w:p w:rsidR="00133485" w:rsidRPr="0027347B" w:rsidRDefault="00133485">
      <w:pPr>
        <w:pStyle w:val="Apara"/>
      </w:pPr>
      <w:r w:rsidRPr="0027347B">
        <w:tab/>
        <w:t>(b)</w:t>
      </w:r>
      <w:r w:rsidRPr="0027347B">
        <w:tab/>
        <w:t>give the proponent written notice of the rejection.</w:t>
      </w:r>
    </w:p>
    <w:p w:rsidR="00133485" w:rsidRPr="0027347B" w:rsidRDefault="00133485">
      <w:pPr>
        <w:pStyle w:val="AH5Sec"/>
      </w:pPr>
      <w:bookmarkStart w:id="393" w:name="_Toc10629290"/>
      <w:r w:rsidRPr="00AB453E">
        <w:rPr>
          <w:rStyle w:val="CharSectNo"/>
        </w:rPr>
        <w:t>224</w:t>
      </w:r>
      <w:r w:rsidRPr="0027347B">
        <w:tab/>
        <w:t>Chance to address unaddressed matters</w:t>
      </w:r>
      <w:bookmarkEnd w:id="393"/>
    </w:p>
    <w:p w:rsidR="0043258D" w:rsidRPr="0027347B" w:rsidRDefault="0043258D" w:rsidP="0043258D">
      <w:pPr>
        <w:pStyle w:val="Amain"/>
      </w:pPr>
      <w:r w:rsidRPr="0027347B">
        <w:tab/>
        <w:t>(1)</w:t>
      </w:r>
      <w:r w:rsidRPr="0027347B">
        <w:tab/>
        <w:t>This section applies in relation to the EIS for a development proposal given to the planning and land authority under section 221 if—</w:t>
      </w:r>
    </w:p>
    <w:p w:rsidR="0043258D" w:rsidRPr="0027347B" w:rsidRDefault="0043258D" w:rsidP="0043258D">
      <w:pPr>
        <w:pStyle w:val="Apara"/>
      </w:pPr>
      <w:r w:rsidRPr="0027347B">
        <w:tab/>
        <w:t>(a)</w:t>
      </w:r>
      <w:r w:rsidRPr="0027347B">
        <w:tab/>
        <w:t>the authority is not satisfied in relation to a matter mentioned in section 222 (2) (a); and</w:t>
      </w:r>
    </w:p>
    <w:p w:rsidR="001541CF" w:rsidRPr="00537CD4" w:rsidRDefault="001541CF" w:rsidP="001541CF">
      <w:pPr>
        <w:pStyle w:val="Apara"/>
        <w:rPr>
          <w:lang w:eastAsia="en-AU"/>
        </w:rPr>
      </w:pPr>
      <w:r w:rsidRPr="00537CD4">
        <w:rPr>
          <w:lang w:eastAsia="en-AU"/>
        </w:rPr>
        <w:tab/>
        <w:t>(b)</w:t>
      </w:r>
      <w:r w:rsidRPr="00537CD4">
        <w:rPr>
          <w:lang w:eastAsia="en-AU"/>
        </w:rPr>
        <w:tab/>
        <w:t>the authority has not</w:t>
      </w:r>
      <w:r w:rsidRPr="00537CD4">
        <w:t>, under this section,</w:t>
      </w:r>
      <w:r w:rsidRPr="00537CD4">
        <w:rPr>
          <w:lang w:eastAsia="en-AU"/>
        </w:rPr>
        <w:t xml:space="preserve"> given the proponent of the development proposal—</w:t>
      </w:r>
    </w:p>
    <w:p w:rsidR="001541CF" w:rsidRPr="00537CD4" w:rsidRDefault="001541CF" w:rsidP="001541CF">
      <w:pPr>
        <w:pStyle w:val="Asubpara"/>
        <w:rPr>
          <w:lang w:eastAsia="en-AU"/>
        </w:rPr>
      </w:pPr>
      <w:r w:rsidRPr="00537CD4">
        <w:rPr>
          <w:lang w:eastAsia="en-AU"/>
        </w:rPr>
        <w:tab/>
        <w:t>(i)</w:t>
      </w:r>
      <w:r w:rsidRPr="00537CD4">
        <w:rPr>
          <w:lang w:eastAsia="en-AU"/>
        </w:rPr>
        <w:tab/>
      </w:r>
      <w:r w:rsidRPr="00537CD4">
        <w:t>for a draft EIS that is lodged with a concurrent development application—a written notice; or</w:t>
      </w:r>
    </w:p>
    <w:p w:rsidR="001541CF" w:rsidRPr="00537CD4" w:rsidRDefault="001541CF" w:rsidP="001541CF">
      <w:pPr>
        <w:pStyle w:val="Asubpara"/>
      </w:pPr>
      <w:r w:rsidRPr="00537CD4">
        <w:rPr>
          <w:lang w:eastAsia="en-AU"/>
        </w:rPr>
        <w:tab/>
        <w:t>(ii)</w:t>
      </w:r>
      <w:r w:rsidRPr="00537CD4">
        <w:rPr>
          <w:lang w:eastAsia="en-AU"/>
        </w:rPr>
        <w:tab/>
        <w:t>in any other case—</w:t>
      </w:r>
      <w:r w:rsidRPr="00537CD4">
        <w:t>a second written notice</w:t>
      </w:r>
      <w:r w:rsidRPr="00537CD4">
        <w:rPr>
          <w:lang w:eastAsia="en-AU"/>
        </w:rPr>
        <w:t>.</w:t>
      </w:r>
    </w:p>
    <w:p w:rsidR="00133485" w:rsidRPr="0027347B" w:rsidRDefault="00133485" w:rsidP="009A1EBF">
      <w:pPr>
        <w:pStyle w:val="Amain"/>
        <w:keepNext/>
      </w:pPr>
      <w:r w:rsidRPr="0027347B">
        <w:tab/>
        <w:t>(2)</w:t>
      </w:r>
      <w:r w:rsidRPr="0027347B">
        <w:tab/>
        <w:t>The planning and land authority must give the proponent of the development proposal written notice that—</w:t>
      </w:r>
    </w:p>
    <w:p w:rsidR="00133485" w:rsidRPr="0027347B" w:rsidRDefault="00133485">
      <w:pPr>
        <w:pStyle w:val="Apara"/>
      </w:pPr>
      <w:r w:rsidRPr="0027347B">
        <w:tab/>
        <w:t>(a)</w:t>
      </w:r>
      <w:r w:rsidRPr="0027347B">
        <w:tab/>
        <w:t>the authority does not accept the EIS under section 222; and</w:t>
      </w:r>
    </w:p>
    <w:p w:rsidR="00133485" w:rsidRPr="0027347B" w:rsidRDefault="00133485">
      <w:pPr>
        <w:pStyle w:val="Apara"/>
      </w:pPr>
      <w:r w:rsidRPr="0027347B">
        <w:tab/>
        <w:t>(b)</w:t>
      </w:r>
      <w:r w:rsidRPr="0027347B">
        <w:tab/>
        <w:t>explains why the authority does not accept the EIS; and</w:t>
      </w:r>
    </w:p>
    <w:p w:rsidR="00133485" w:rsidRPr="0027347B" w:rsidRDefault="00133485">
      <w:pPr>
        <w:pStyle w:val="Apara"/>
      </w:pPr>
      <w:r w:rsidRPr="0027347B">
        <w:tab/>
        <w:t>(c)</w:t>
      </w:r>
      <w:r w:rsidRPr="0027347B">
        <w:tab/>
        <w:t>states the time within which the proponent may respond to the notice, whether by providing a revised EIS or otherwise.</w:t>
      </w:r>
    </w:p>
    <w:p w:rsidR="00133485" w:rsidRPr="0027347B" w:rsidRDefault="00133485">
      <w:pPr>
        <w:pStyle w:val="Amain"/>
      </w:pPr>
      <w:r w:rsidRPr="0027347B">
        <w:tab/>
        <w:t>(3)</w:t>
      </w:r>
      <w:r w:rsidRPr="0027347B">
        <w:tab/>
        <w:t>The time stated under subsection (2) (c) must not be shorter than 20 working days.</w:t>
      </w:r>
    </w:p>
    <w:p w:rsidR="00133485" w:rsidRPr="0027347B" w:rsidRDefault="00133485">
      <w:pPr>
        <w:pStyle w:val="Amain"/>
        <w:keepNext/>
      </w:pPr>
      <w:r w:rsidRPr="0027347B">
        <w:lastRenderedPageBreak/>
        <w:tab/>
        <w:t>(4)</w:t>
      </w:r>
      <w:r w:rsidRPr="0027347B">
        <w:tab/>
        <w:t>In this section:</w:t>
      </w:r>
    </w:p>
    <w:p w:rsidR="00133485" w:rsidRPr="0027347B" w:rsidRDefault="00133485">
      <w:pPr>
        <w:pStyle w:val="aDef"/>
      </w:pPr>
      <w:r w:rsidRPr="00ED4D1B">
        <w:rPr>
          <w:rStyle w:val="charBoldItals"/>
        </w:rPr>
        <w:t xml:space="preserve">EIS </w:t>
      </w:r>
      <w:r w:rsidRPr="0027347B">
        <w:t>includes an EIS revised under this section.</w:t>
      </w:r>
    </w:p>
    <w:p w:rsidR="001541CF" w:rsidRPr="00537CD4" w:rsidRDefault="001541CF" w:rsidP="001541CF">
      <w:pPr>
        <w:pStyle w:val="AH5Sec"/>
      </w:pPr>
      <w:bookmarkStart w:id="394" w:name="_Toc10629291"/>
      <w:r w:rsidRPr="00AB453E">
        <w:rPr>
          <w:rStyle w:val="CharSectNo"/>
        </w:rPr>
        <w:t>224A</w:t>
      </w:r>
      <w:r w:rsidRPr="00537CD4">
        <w:rPr>
          <w:bCs/>
        </w:rPr>
        <w:tab/>
        <w:t>Rejection of unsatisfactory EIS</w:t>
      </w:r>
      <w:bookmarkEnd w:id="394"/>
    </w:p>
    <w:p w:rsidR="001541CF" w:rsidRPr="00537CD4" w:rsidRDefault="001541CF" w:rsidP="001541CF">
      <w:pPr>
        <w:pStyle w:val="Amain"/>
      </w:pPr>
      <w:r w:rsidRPr="00537CD4">
        <w:tab/>
        <w:t>(1)</w:t>
      </w:r>
      <w:r w:rsidRPr="00537CD4">
        <w:tab/>
        <w:t>This section applies if the planning and land authority gives the proponent of a development proposal 1</w:t>
      </w:r>
      <w:r w:rsidR="000B10F7">
        <w:t xml:space="preserve"> of the following under section </w:t>
      </w:r>
      <w:r w:rsidRPr="00537CD4">
        <w:t>224 (2):</w:t>
      </w:r>
    </w:p>
    <w:p w:rsidR="001541CF" w:rsidRPr="00537CD4" w:rsidRDefault="001541CF" w:rsidP="001541CF">
      <w:pPr>
        <w:pStyle w:val="Apara"/>
      </w:pPr>
      <w:r w:rsidRPr="00537CD4">
        <w:tab/>
        <w:t>(a)</w:t>
      </w:r>
      <w:r w:rsidRPr="00537CD4">
        <w:tab/>
        <w:t>for a draft EIS that is lodged with a concurrent development application—a written notice;</w:t>
      </w:r>
    </w:p>
    <w:p w:rsidR="001541CF" w:rsidRPr="00537CD4" w:rsidRDefault="001541CF" w:rsidP="001541CF">
      <w:pPr>
        <w:pStyle w:val="Apara"/>
      </w:pPr>
      <w:r w:rsidRPr="00537CD4">
        <w:tab/>
        <w:t>(b)</w:t>
      </w:r>
      <w:r w:rsidRPr="00537CD4">
        <w:tab/>
        <w:t>in any other case</w:t>
      </w:r>
      <w:r w:rsidRPr="00537CD4">
        <w:rPr>
          <w:rStyle w:val="charItals"/>
        </w:rPr>
        <w:t>—</w:t>
      </w:r>
      <w:r w:rsidRPr="00537CD4">
        <w:t>a second written notice.</w:t>
      </w:r>
    </w:p>
    <w:p w:rsidR="001541CF" w:rsidRPr="00537CD4" w:rsidRDefault="001541CF" w:rsidP="001541CF">
      <w:pPr>
        <w:pStyle w:val="Amain"/>
        <w:rPr>
          <w:lang w:eastAsia="en-AU"/>
        </w:rPr>
      </w:pPr>
      <w:r w:rsidRPr="00537CD4">
        <w:rPr>
          <w:lang w:eastAsia="en-AU"/>
        </w:rPr>
        <w:tab/>
        <w:t>(2)</w:t>
      </w:r>
      <w:r w:rsidRPr="00537CD4">
        <w:rPr>
          <w:lang w:eastAsia="en-AU"/>
        </w:rPr>
        <w:tab/>
        <w:t>The planning and land authority must reject an EIS if—</w:t>
      </w:r>
    </w:p>
    <w:p w:rsidR="001541CF" w:rsidRPr="00537CD4" w:rsidRDefault="001541CF" w:rsidP="001541CF">
      <w:pPr>
        <w:pStyle w:val="Apara"/>
        <w:rPr>
          <w:lang w:eastAsia="en-AU"/>
        </w:rPr>
      </w:pPr>
      <w:r w:rsidRPr="00537CD4">
        <w:rPr>
          <w:lang w:eastAsia="en-AU"/>
        </w:rPr>
        <w:tab/>
        <w:t>(a)</w:t>
      </w:r>
      <w:r w:rsidRPr="00537CD4">
        <w:rPr>
          <w:lang w:eastAsia="en-AU"/>
        </w:rPr>
        <w:tab/>
        <w:t xml:space="preserve">the proponent does not respond within the time stated in the </w:t>
      </w:r>
      <w:r w:rsidRPr="00537CD4">
        <w:rPr>
          <w:szCs w:val="24"/>
          <w:lang w:eastAsia="en-AU"/>
        </w:rPr>
        <w:t>notice; or</w:t>
      </w:r>
    </w:p>
    <w:p w:rsidR="001541CF" w:rsidRPr="00537CD4" w:rsidRDefault="001541CF" w:rsidP="001541CF">
      <w:pPr>
        <w:pStyle w:val="Apara"/>
      </w:pPr>
      <w:r w:rsidRPr="00537CD4">
        <w:rPr>
          <w:lang w:eastAsia="en-AU"/>
        </w:rPr>
        <w:tab/>
        <w:t>(b)</w:t>
      </w:r>
      <w:r w:rsidRPr="00537CD4">
        <w:rPr>
          <w:lang w:eastAsia="en-AU"/>
        </w:rPr>
        <w:tab/>
        <w:t>the proponent responds within the time stated in the notice but the authority remains unsatisfied in relation to a matter mentioned in section 222 (2) (a).</w:t>
      </w:r>
    </w:p>
    <w:p w:rsidR="001541CF" w:rsidRPr="00537CD4" w:rsidRDefault="001541CF" w:rsidP="001541CF">
      <w:pPr>
        <w:pStyle w:val="aNote"/>
        <w:rPr>
          <w:lang w:eastAsia="en-AU"/>
        </w:rPr>
      </w:pPr>
      <w:r w:rsidRPr="00537CD4">
        <w:rPr>
          <w:rStyle w:val="charItals"/>
        </w:rPr>
        <w:t>Note</w:t>
      </w:r>
      <w:r w:rsidRPr="00537CD4">
        <w:rPr>
          <w:rStyle w:val="charItals"/>
        </w:rPr>
        <w:tab/>
      </w:r>
      <w:r w:rsidRPr="00537CD4">
        <w:rPr>
          <w:lang w:eastAsia="en-AU"/>
        </w:rPr>
        <w:t>If the rejected draft EIS was lodged with a concurrent development application, the development application is taken to have been refused (see s 147AD).</w:t>
      </w:r>
    </w:p>
    <w:p w:rsidR="0043258D" w:rsidRPr="0027347B" w:rsidRDefault="0043258D" w:rsidP="0043258D">
      <w:pPr>
        <w:pStyle w:val="AH5Sec"/>
      </w:pPr>
      <w:bookmarkStart w:id="395" w:name="_Toc10629292"/>
      <w:r w:rsidRPr="00AB453E">
        <w:rPr>
          <w:rStyle w:val="CharSectNo"/>
        </w:rPr>
        <w:t>224B</w:t>
      </w:r>
      <w:r w:rsidRPr="0027347B">
        <w:tab/>
        <w:t>Cost recovery</w:t>
      </w:r>
      <w:bookmarkEnd w:id="395"/>
    </w:p>
    <w:p w:rsidR="0043258D" w:rsidRPr="0027347B" w:rsidRDefault="0043258D" w:rsidP="00C63CF0">
      <w:pPr>
        <w:pStyle w:val="Amain"/>
        <w:keepNext/>
      </w:pPr>
      <w:r w:rsidRPr="0027347B">
        <w:tab/>
        <w:t>(1)</w:t>
      </w:r>
      <w:r w:rsidRPr="0027347B">
        <w:tab/>
        <w:t>The planning and land authority may recover from a proponent of a development proposal the direct and indirect costs incurred by the authority—</w:t>
      </w:r>
    </w:p>
    <w:p w:rsidR="0043258D" w:rsidRPr="0027347B" w:rsidRDefault="0043258D" w:rsidP="0043258D">
      <w:pPr>
        <w:pStyle w:val="Apara"/>
      </w:pPr>
      <w:r w:rsidRPr="0027347B">
        <w:tab/>
        <w:t>(a)</w:t>
      </w:r>
      <w:r w:rsidRPr="0027347B">
        <w:tab/>
        <w:t>in engaging a consultant to assist with the collection or analysis of information relevant to the authority’s assessment of matters under a relevant provision; and</w:t>
      </w:r>
    </w:p>
    <w:p w:rsidR="005522AA" w:rsidRPr="00DA50F2" w:rsidRDefault="005522AA" w:rsidP="002B54DD">
      <w:pPr>
        <w:pStyle w:val="aDefpara"/>
        <w:keepNext/>
      </w:pPr>
      <w:r w:rsidRPr="00DA50F2">
        <w:lastRenderedPageBreak/>
        <w:tab/>
        <w:t>(b)</w:t>
      </w:r>
      <w:r w:rsidRPr="00DA50F2">
        <w:tab/>
        <w:t>in preparing an EIS assessment report.</w:t>
      </w:r>
    </w:p>
    <w:p w:rsidR="005522AA" w:rsidRPr="00DA50F2" w:rsidRDefault="005522AA" w:rsidP="005522AA">
      <w:pPr>
        <w:pStyle w:val="aNote"/>
        <w:keepNext/>
      </w:pPr>
      <w:r w:rsidRPr="00DA50F2">
        <w:rPr>
          <w:rStyle w:val="charItals"/>
        </w:rPr>
        <w:t>Note 1</w:t>
      </w:r>
      <w:r w:rsidRPr="00DA50F2">
        <w:rPr>
          <w:rStyle w:val="charItals"/>
        </w:rPr>
        <w:tab/>
      </w:r>
      <w:r w:rsidRPr="00DA50F2">
        <w:rPr>
          <w:rStyle w:val="charBoldItals"/>
        </w:rPr>
        <w:t>EIS assessment report</w:t>
      </w:r>
      <w:r w:rsidRPr="00DA50F2">
        <w:t>—see s 225A.</w:t>
      </w:r>
    </w:p>
    <w:p w:rsidR="005522AA" w:rsidRPr="00DA50F2" w:rsidRDefault="005522AA" w:rsidP="006C739D">
      <w:pPr>
        <w:pStyle w:val="aNote"/>
        <w:rPr>
          <w:lang w:eastAsia="en-AU"/>
        </w:rPr>
      </w:pPr>
      <w:r w:rsidRPr="00DA50F2">
        <w:rPr>
          <w:rStyle w:val="charItals"/>
        </w:rPr>
        <w:t>Note 2</w:t>
      </w:r>
      <w:r w:rsidRPr="00DA50F2">
        <w:rPr>
          <w:rStyle w:val="charItals"/>
        </w:rPr>
        <w:tab/>
      </w:r>
      <w:r w:rsidRPr="00DA50F2">
        <w:rPr>
          <w:lang w:eastAsia="en-AU"/>
        </w:rPr>
        <w:t xml:space="preserve">An amount owing under a law may be recovered as a debt in a court of competent jurisdiction or the ACAT (see </w:t>
      </w:r>
      <w:hyperlink r:id="rId340" w:tooltip="A2001-14" w:history="1">
        <w:r w:rsidRPr="00DA50F2">
          <w:rPr>
            <w:rStyle w:val="charCitHyperlinkAbbrev"/>
          </w:rPr>
          <w:t>Legislation Act</w:t>
        </w:r>
      </w:hyperlink>
      <w:r w:rsidRPr="00DA50F2">
        <w:rPr>
          <w:lang w:eastAsia="en-AU"/>
        </w:rPr>
        <w:t>, s 177).</w:t>
      </w:r>
    </w:p>
    <w:p w:rsidR="0043258D" w:rsidRPr="0027347B" w:rsidRDefault="0043258D" w:rsidP="0043258D">
      <w:pPr>
        <w:pStyle w:val="Amain"/>
        <w:rPr>
          <w:snapToGrid w:val="0"/>
        </w:rPr>
      </w:pPr>
      <w:r w:rsidRPr="0027347B">
        <w:rPr>
          <w:snapToGrid w:val="0"/>
        </w:rPr>
        <w:tab/>
        <w:t>(2)</w:t>
      </w:r>
      <w:r w:rsidRPr="0027347B">
        <w:rPr>
          <w:snapToGrid w:val="0"/>
        </w:rPr>
        <w:tab/>
        <w:t>In this section:</w:t>
      </w:r>
    </w:p>
    <w:p w:rsidR="0043258D" w:rsidRPr="0027347B" w:rsidRDefault="0043258D" w:rsidP="0043258D">
      <w:pPr>
        <w:pStyle w:val="aDef"/>
      </w:pPr>
      <w:r w:rsidRPr="00ED4D1B">
        <w:rPr>
          <w:rStyle w:val="charBoldItals"/>
        </w:rPr>
        <w:t>relevant provision</w:t>
      </w:r>
      <w:r w:rsidRPr="0027347B">
        <w:rPr>
          <w:snapToGrid w:val="0"/>
        </w:rPr>
        <w:t xml:space="preserve"> means—</w:t>
      </w:r>
    </w:p>
    <w:p w:rsidR="0043258D" w:rsidRPr="0027347B" w:rsidRDefault="0043258D" w:rsidP="0043258D">
      <w:pPr>
        <w:pStyle w:val="aDefpara"/>
      </w:pPr>
      <w:r w:rsidRPr="0027347B">
        <w:tab/>
        <w:t>(a)</w:t>
      </w:r>
      <w:r w:rsidRPr="0027347B">
        <w:tab/>
        <w:t>section 212 (2) (Scoping of EIS); or</w:t>
      </w:r>
    </w:p>
    <w:p w:rsidR="0043258D" w:rsidRPr="0027347B" w:rsidRDefault="0043258D" w:rsidP="0043258D">
      <w:pPr>
        <w:pStyle w:val="aDefpara"/>
      </w:pPr>
      <w:r w:rsidRPr="0027347B">
        <w:tab/>
        <w:t>(b)</w:t>
      </w:r>
      <w:r w:rsidRPr="0027347B">
        <w:tab/>
        <w:t>section 222 (Authority consideration of EIS); or</w:t>
      </w:r>
    </w:p>
    <w:p w:rsidR="0043258D" w:rsidRPr="0027347B" w:rsidRDefault="0043258D" w:rsidP="0043258D">
      <w:pPr>
        <w:pStyle w:val="aDefpara"/>
      </w:pPr>
      <w:r w:rsidRPr="0027347B">
        <w:tab/>
        <w:t>(c)</w:t>
      </w:r>
      <w:r w:rsidRPr="0027347B">
        <w:tab/>
        <w:t>section 223 (EIS given to authority out of time); or</w:t>
      </w:r>
    </w:p>
    <w:p w:rsidR="0043258D" w:rsidRPr="0027347B" w:rsidRDefault="0043258D" w:rsidP="0043258D">
      <w:pPr>
        <w:pStyle w:val="aDefpara"/>
      </w:pPr>
      <w:r w:rsidRPr="0027347B">
        <w:tab/>
        <w:t>(d)</w:t>
      </w:r>
      <w:r w:rsidRPr="0027347B">
        <w:tab/>
        <w:t>section 224 (Chance to address unaddressed matters); or</w:t>
      </w:r>
    </w:p>
    <w:p w:rsidR="0043258D" w:rsidRPr="0027347B" w:rsidRDefault="0043258D" w:rsidP="0043258D">
      <w:pPr>
        <w:pStyle w:val="aDefpara"/>
      </w:pPr>
      <w:r w:rsidRPr="0027347B">
        <w:tab/>
        <w:t>(e)</w:t>
      </w:r>
      <w:r w:rsidRPr="0027347B">
        <w:tab/>
        <w:t>section 224A (Rejection of unsatisfactory EIS).</w:t>
      </w:r>
    </w:p>
    <w:p w:rsidR="00133485" w:rsidRPr="0027347B" w:rsidRDefault="00133485">
      <w:pPr>
        <w:pStyle w:val="AH5Sec"/>
      </w:pPr>
      <w:bookmarkStart w:id="396" w:name="_Toc10629293"/>
      <w:r w:rsidRPr="00AB453E">
        <w:rPr>
          <w:rStyle w:val="CharSectNo"/>
        </w:rPr>
        <w:t>225</w:t>
      </w:r>
      <w:r w:rsidRPr="0027347B">
        <w:tab/>
        <w:t>Giving EIS to Minister</w:t>
      </w:r>
      <w:bookmarkEnd w:id="396"/>
    </w:p>
    <w:p w:rsidR="0043258D" w:rsidRPr="0027347B" w:rsidRDefault="0043258D" w:rsidP="0043258D">
      <w:pPr>
        <w:pStyle w:val="Amain"/>
      </w:pPr>
      <w:r w:rsidRPr="0027347B">
        <w:tab/>
        <w:t>(1)</w:t>
      </w:r>
      <w:r w:rsidRPr="0027347B">
        <w:tab/>
        <w:t>This section applies if the planning and land authority accepts an EIS under section 222 (2) (a).</w:t>
      </w:r>
    </w:p>
    <w:p w:rsidR="0043258D" w:rsidRPr="0027347B" w:rsidRDefault="0043258D" w:rsidP="0043258D">
      <w:pPr>
        <w:pStyle w:val="Amain"/>
      </w:pPr>
      <w:r w:rsidRPr="0027347B">
        <w:tab/>
        <w:t>(2)</w:t>
      </w:r>
      <w:r w:rsidRPr="0027347B">
        <w:tab/>
        <w:t>However, this section does not apply if the planning and land authority has sent an invoice to the proponent of a development proposal for costs recoverable under section 224B and the invoice remains unpaid.</w:t>
      </w:r>
    </w:p>
    <w:p w:rsidR="00133485" w:rsidRPr="0027347B" w:rsidRDefault="00133485">
      <w:pPr>
        <w:pStyle w:val="Amain"/>
      </w:pPr>
      <w:r w:rsidRPr="0027347B">
        <w:tab/>
        <w:t>(</w:t>
      </w:r>
      <w:r w:rsidR="0043258D" w:rsidRPr="0027347B">
        <w:t>3</w:t>
      </w:r>
      <w:r w:rsidRPr="0027347B">
        <w:t>)</w:t>
      </w:r>
      <w:r w:rsidRPr="0027347B">
        <w:tab/>
        <w:t>The planning and land authority must give the EIS to—</w:t>
      </w:r>
    </w:p>
    <w:p w:rsidR="00133485" w:rsidRPr="0027347B" w:rsidRDefault="00133485">
      <w:pPr>
        <w:pStyle w:val="Apara"/>
      </w:pPr>
      <w:r w:rsidRPr="0027347B">
        <w:tab/>
        <w:t>(a)</w:t>
      </w:r>
      <w:r w:rsidRPr="0027347B">
        <w:tab/>
        <w:t>the Minister; and</w:t>
      </w:r>
    </w:p>
    <w:p w:rsidR="00133485" w:rsidRPr="0027347B" w:rsidRDefault="00133485">
      <w:pPr>
        <w:pStyle w:val="Apara"/>
      </w:pPr>
      <w:r w:rsidRPr="0027347B">
        <w:tab/>
        <w:t>(b)</w:t>
      </w:r>
      <w:r w:rsidRPr="0027347B">
        <w:tab/>
        <w:t>for a s 125-related EIS—the Public Health Act Minister.</w:t>
      </w:r>
    </w:p>
    <w:p w:rsidR="00133485" w:rsidRPr="0027347B" w:rsidRDefault="00133485">
      <w:pPr>
        <w:pStyle w:val="aNote"/>
      </w:pPr>
      <w:r w:rsidRPr="00ED4D1B">
        <w:rPr>
          <w:rStyle w:val="charItals"/>
        </w:rPr>
        <w:t>Note</w:t>
      </w:r>
      <w:r w:rsidRPr="00ED4D1B">
        <w:rPr>
          <w:rStyle w:val="charItals"/>
        </w:rPr>
        <w:tab/>
      </w:r>
      <w:r w:rsidRPr="0027347B">
        <w:t xml:space="preserve">The Minister may establish a panel to consider the EIS for the </w:t>
      </w:r>
      <w:r w:rsidRPr="0027347B">
        <w:rPr>
          <w:color w:val="000000"/>
        </w:rPr>
        <w:t>development proposal</w:t>
      </w:r>
      <w:r w:rsidRPr="0027347B">
        <w:t xml:space="preserve"> (see pt 8.3).</w:t>
      </w:r>
    </w:p>
    <w:p w:rsidR="00BE4871" w:rsidRPr="0027347B" w:rsidRDefault="00BE4871" w:rsidP="00BE4871">
      <w:pPr>
        <w:pStyle w:val="AH5Sec"/>
      </w:pPr>
      <w:bookmarkStart w:id="397" w:name="_Toc10629294"/>
      <w:r w:rsidRPr="00AB453E">
        <w:rPr>
          <w:rStyle w:val="CharSectNo"/>
        </w:rPr>
        <w:lastRenderedPageBreak/>
        <w:t>225A</w:t>
      </w:r>
      <w:r w:rsidRPr="0027347B">
        <w:tab/>
        <w:t>EIS assessment report</w:t>
      </w:r>
      <w:bookmarkEnd w:id="397"/>
    </w:p>
    <w:p w:rsidR="00BE4871" w:rsidRPr="0027347B" w:rsidRDefault="00BE4871" w:rsidP="00BE4871">
      <w:pPr>
        <w:pStyle w:val="Amain"/>
      </w:pPr>
      <w:r w:rsidRPr="0027347B">
        <w:tab/>
        <w:t>(1)</w:t>
      </w:r>
      <w:r w:rsidRPr="0027347B">
        <w:tab/>
        <w:t>If the planning and land authority accepts an EIS under section 222 (2) (a), the authority must prepare a report (an </w:t>
      </w:r>
      <w:r w:rsidR="005522AA" w:rsidRPr="00DA50F2">
        <w:rPr>
          <w:rStyle w:val="charBoldItals"/>
        </w:rPr>
        <w:t>EIS assessment report</w:t>
      </w:r>
      <w:r w:rsidRPr="0027347B">
        <w:t>) that—</w:t>
      </w:r>
    </w:p>
    <w:p w:rsidR="00BE4871" w:rsidRPr="0027347B" w:rsidRDefault="00BE4871" w:rsidP="00BE4871">
      <w:pPr>
        <w:pStyle w:val="Apara"/>
      </w:pPr>
      <w:r w:rsidRPr="0027347B">
        <w:tab/>
        <w:t>(a)</w:t>
      </w:r>
      <w:r w:rsidRPr="0027347B">
        <w:tab/>
        <w:t>confirms that the authority is satisfied in relation to the matters mentioned in section 222 (2) (a); and</w:t>
      </w:r>
    </w:p>
    <w:p w:rsidR="00BE4871" w:rsidRPr="0027347B" w:rsidRDefault="00BE4871" w:rsidP="00BE4871">
      <w:pPr>
        <w:pStyle w:val="Apara"/>
      </w:pPr>
      <w:r w:rsidRPr="0027347B">
        <w:tab/>
        <w:t>(b)</w:t>
      </w:r>
      <w:r w:rsidRPr="0027347B">
        <w:tab/>
        <w:t>may contain additional information about how the authority came to be satisfied in relation to those matters.</w:t>
      </w:r>
    </w:p>
    <w:p w:rsidR="00BE4871" w:rsidRPr="0027347B" w:rsidRDefault="00BE4871" w:rsidP="00BE4871">
      <w:pPr>
        <w:pStyle w:val="Amain"/>
      </w:pPr>
      <w:r w:rsidRPr="0027347B">
        <w:tab/>
        <w:t>(2)</w:t>
      </w:r>
      <w:r w:rsidRPr="0027347B">
        <w:tab/>
        <w:t xml:space="preserve">An </w:t>
      </w:r>
      <w:r w:rsidR="005522AA" w:rsidRPr="00DA50F2">
        <w:t>EIS assessment report</w:t>
      </w:r>
      <w:r w:rsidRPr="0027347B">
        <w:t xml:space="preserve"> is a notifiable instrument.</w:t>
      </w:r>
    </w:p>
    <w:p w:rsidR="00BE4871" w:rsidRPr="0027347B" w:rsidRDefault="00BE4871" w:rsidP="00BE4871">
      <w:pPr>
        <w:pStyle w:val="aNote"/>
      </w:pPr>
      <w:r w:rsidRPr="00ED4D1B">
        <w:rPr>
          <w:rStyle w:val="charItals"/>
        </w:rPr>
        <w:t>Note</w:t>
      </w:r>
      <w:r w:rsidRPr="00ED4D1B">
        <w:rPr>
          <w:rStyle w:val="charItals"/>
        </w:rPr>
        <w:tab/>
      </w:r>
      <w:r w:rsidRPr="0027347B">
        <w:t xml:space="preserve">A notifiable instrument must be notified under the </w:t>
      </w:r>
      <w:hyperlink r:id="rId341" w:tooltip="A2001-14" w:history="1">
        <w:r w:rsidR="00113226" w:rsidRPr="00113226">
          <w:rPr>
            <w:rStyle w:val="charCitHyperlinkAbbrev"/>
          </w:rPr>
          <w:t>Legislation Act</w:t>
        </w:r>
      </w:hyperlink>
      <w:r w:rsidRPr="0027347B">
        <w:t>.</w:t>
      </w:r>
    </w:p>
    <w:p w:rsidR="00BE4871" w:rsidRPr="0027347B" w:rsidRDefault="00BE4871" w:rsidP="00BE4871">
      <w:pPr>
        <w:pStyle w:val="Amain"/>
      </w:pPr>
      <w:r w:rsidRPr="0027347B">
        <w:tab/>
        <w:t>(3)</w:t>
      </w:r>
      <w:r w:rsidRPr="0027347B">
        <w:tab/>
        <w:t>The planning and land authority must—</w:t>
      </w:r>
    </w:p>
    <w:p w:rsidR="00BE4871" w:rsidRPr="0027347B" w:rsidRDefault="00BE4871" w:rsidP="00BE4871">
      <w:pPr>
        <w:pStyle w:val="Apara"/>
      </w:pPr>
      <w:r w:rsidRPr="0027347B">
        <w:tab/>
        <w:t>(a)</w:t>
      </w:r>
      <w:r w:rsidRPr="0027347B">
        <w:tab/>
        <w:t xml:space="preserve">if an EIS is given to the Minister under section 225 (3) (a)—give the </w:t>
      </w:r>
      <w:r w:rsidR="005522AA" w:rsidRPr="00DA50F2">
        <w:t>EIS assessment report</w:t>
      </w:r>
      <w:r w:rsidRPr="0027347B">
        <w:t xml:space="preserve"> to the Minister; and</w:t>
      </w:r>
    </w:p>
    <w:p w:rsidR="00BE4871" w:rsidRPr="0027347B" w:rsidRDefault="00BE4871" w:rsidP="00BE4871">
      <w:pPr>
        <w:pStyle w:val="Apara"/>
      </w:pPr>
      <w:r w:rsidRPr="0027347B">
        <w:tab/>
        <w:t>(b)</w:t>
      </w:r>
      <w:r w:rsidRPr="0027347B">
        <w:tab/>
        <w:t xml:space="preserve">if a s 125-related EIS is given to the Public Health Act Minister under section 225 (3) (b)—give the </w:t>
      </w:r>
      <w:r w:rsidR="005522AA" w:rsidRPr="00DA50F2">
        <w:t>EIS assessment report</w:t>
      </w:r>
      <w:r w:rsidRPr="0027347B">
        <w:t xml:space="preserve"> to the Public Health Act Minister.</w:t>
      </w:r>
    </w:p>
    <w:p w:rsidR="00BE4871" w:rsidRPr="0027347B" w:rsidRDefault="00BE4871" w:rsidP="00BE4871">
      <w:pPr>
        <w:pStyle w:val="Amain"/>
      </w:pPr>
      <w:r w:rsidRPr="0027347B">
        <w:tab/>
        <w:t>(4)</w:t>
      </w:r>
      <w:r w:rsidRPr="0027347B">
        <w:tab/>
        <w:t xml:space="preserve">The planning and land authority must put an electronic link to the </w:t>
      </w:r>
      <w:r w:rsidR="005522AA" w:rsidRPr="00DA50F2">
        <w:t>EIS assessment report</w:t>
      </w:r>
      <w:r w:rsidRPr="0027347B">
        <w:t xml:space="preserve"> on the authority website.</w:t>
      </w:r>
    </w:p>
    <w:p w:rsidR="00BE4871" w:rsidRPr="0027347B" w:rsidRDefault="00BE4871" w:rsidP="00BE4871">
      <w:pPr>
        <w:pStyle w:val="Amain"/>
      </w:pPr>
      <w:r w:rsidRPr="0027347B">
        <w:tab/>
        <w:t>(5)</w:t>
      </w:r>
      <w:r w:rsidRPr="0027347B">
        <w:tab/>
        <w:t xml:space="preserve">An </w:t>
      </w:r>
      <w:r w:rsidR="005522AA" w:rsidRPr="00DA50F2">
        <w:t>EIS assessment report</w:t>
      </w:r>
      <w:r w:rsidRPr="0027347B">
        <w:t xml:space="preserve"> expires 18 months after the day it is notified.</w:t>
      </w:r>
    </w:p>
    <w:p w:rsidR="00133485" w:rsidRPr="0027347B" w:rsidRDefault="00133485">
      <w:pPr>
        <w:pStyle w:val="AH5Sec"/>
      </w:pPr>
      <w:bookmarkStart w:id="398" w:name="_Toc10629295"/>
      <w:r w:rsidRPr="00AB453E">
        <w:rPr>
          <w:rStyle w:val="CharSectNo"/>
        </w:rPr>
        <w:t>226</w:t>
      </w:r>
      <w:r w:rsidRPr="0027347B">
        <w:tab/>
        <w:t>Notice of no action on EIS given to Minister</w:t>
      </w:r>
      <w:bookmarkEnd w:id="398"/>
    </w:p>
    <w:p w:rsidR="00133485" w:rsidRPr="0027347B" w:rsidRDefault="00133485" w:rsidP="00F7094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the planning and land authority gives the Minister an EIS under section 225; and</w:t>
      </w:r>
    </w:p>
    <w:p w:rsidR="00133485" w:rsidRPr="0027347B" w:rsidRDefault="00133485">
      <w:pPr>
        <w:pStyle w:val="Apara"/>
      </w:pPr>
      <w:r w:rsidRPr="0027347B">
        <w:tab/>
        <w:t>(b)</w:t>
      </w:r>
      <w:r w:rsidRPr="0027347B">
        <w:tab/>
        <w:t>the Minister decides not to present the EIS to the Legislative Assembly under section 227; and</w:t>
      </w:r>
    </w:p>
    <w:p w:rsidR="00133485" w:rsidRPr="0027347B" w:rsidRDefault="00133485">
      <w:pPr>
        <w:pStyle w:val="Apara"/>
      </w:pPr>
      <w:r w:rsidRPr="0027347B">
        <w:lastRenderedPageBreak/>
        <w:tab/>
        <w:t>(c)</w:t>
      </w:r>
      <w:r w:rsidRPr="0027347B">
        <w:tab/>
        <w:t>the Minister decides not to establish an inquiry panel to inquire about the EIS.</w:t>
      </w:r>
    </w:p>
    <w:p w:rsidR="00133485" w:rsidRPr="0027347B" w:rsidRDefault="00133485">
      <w:pPr>
        <w:pStyle w:val="Amain"/>
        <w:keepNext/>
      </w:pPr>
      <w:r w:rsidRPr="0027347B">
        <w:tab/>
        <w:t>(2)</w:t>
      </w:r>
      <w:r w:rsidRPr="0027347B">
        <w:tab/>
        <w:t>The Minister must give the planning and land authority written notice that the Minister has decided to take no action in relation to the EIS.</w:t>
      </w:r>
    </w:p>
    <w:p w:rsidR="00133485" w:rsidRPr="0027347B" w:rsidRDefault="00133485">
      <w:pPr>
        <w:pStyle w:val="aNote"/>
      </w:pPr>
      <w:r w:rsidRPr="00ED4D1B">
        <w:rPr>
          <w:rStyle w:val="charItals"/>
        </w:rPr>
        <w:t>Note</w:t>
      </w:r>
      <w:r w:rsidRPr="00ED4D1B">
        <w:rPr>
          <w:rStyle w:val="charItals"/>
        </w:rPr>
        <w:tab/>
      </w:r>
      <w:r w:rsidRPr="0027347B">
        <w:t>If the Minister gives notice under this section, the EIS to which the notice relates is completed (see s 209).</w:t>
      </w:r>
    </w:p>
    <w:p w:rsidR="00133485" w:rsidRPr="0027347B" w:rsidRDefault="00133485">
      <w:pPr>
        <w:pStyle w:val="AH5Sec"/>
      </w:pPr>
      <w:bookmarkStart w:id="399" w:name="_Toc10629296"/>
      <w:r w:rsidRPr="00AB453E">
        <w:rPr>
          <w:rStyle w:val="CharSectNo"/>
        </w:rPr>
        <w:t>227</w:t>
      </w:r>
      <w:r w:rsidRPr="0027347B">
        <w:tab/>
        <w:t>Minister may present EIS to Legislative Assembly</w:t>
      </w:r>
      <w:bookmarkEnd w:id="399"/>
    </w:p>
    <w:p w:rsidR="00133485" w:rsidRPr="0027347B" w:rsidRDefault="00133485">
      <w:pPr>
        <w:pStyle w:val="Amainreturn"/>
      </w:pPr>
      <w:r w:rsidRPr="0027347B">
        <w:t>The Minister may, but need not, present to the Legislative Assembly an EIS given to the Minister under section 225.</w:t>
      </w:r>
    </w:p>
    <w:p w:rsidR="005522AA" w:rsidRPr="00AB453E" w:rsidRDefault="00D17071" w:rsidP="005522AA">
      <w:pPr>
        <w:pStyle w:val="AH3Div"/>
      </w:pPr>
      <w:bookmarkStart w:id="400" w:name="_Toc10629297"/>
      <w:r w:rsidRPr="00AB453E">
        <w:rPr>
          <w:rStyle w:val="CharDivNo"/>
        </w:rPr>
        <w:t>Division 8.2.5</w:t>
      </w:r>
      <w:r w:rsidR="005522AA" w:rsidRPr="00DA50F2">
        <w:tab/>
      </w:r>
      <w:r w:rsidR="005522AA" w:rsidRPr="00AB453E">
        <w:rPr>
          <w:rStyle w:val="CharDivText"/>
        </w:rPr>
        <w:t>Expiry of EIS</w:t>
      </w:r>
      <w:bookmarkEnd w:id="400"/>
    </w:p>
    <w:p w:rsidR="005522AA" w:rsidRPr="00DA50F2" w:rsidRDefault="005522AA" w:rsidP="005522AA">
      <w:pPr>
        <w:pStyle w:val="AH5Sec"/>
      </w:pPr>
      <w:bookmarkStart w:id="401" w:name="_Toc10629298"/>
      <w:r w:rsidRPr="00AB453E">
        <w:rPr>
          <w:rStyle w:val="CharSectNo"/>
        </w:rPr>
        <w:t>227A</w:t>
      </w:r>
      <w:r w:rsidRPr="00DA50F2">
        <w:tab/>
        <w:t>Expiry of EIS</w:t>
      </w:r>
      <w:bookmarkEnd w:id="401"/>
    </w:p>
    <w:p w:rsidR="005522AA" w:rsidRPr="00DA50F2" w:rsidRDefault="005522AA" w:rsidP="005522AA">
      <w:pPr>
        <w:pStyle w:val="Amainreturn"/>
        <w:keepNext/>
      </w:pPr>
      <w:r w:rsidRPr="00DA50F2">
        <w:t>An EIS expires 5 years after the day it is completed.</w:t>
      </w:r>
    </w:p>
    <w:p w:rsidR="005522AA" w:rsidRPr="00DA50F2" w:rsidRDefault="005522AA" w:rsidP="005522AA">
      <w:pPr>
        <w:pStyle w:val="aNote"/>
        <w:keepNext/>
        <w:rPr>
          <w:lang w:eastAsia="en-AU"/>
        </w:rPr>
      </w:pPr>
      <w:r w:rsidRPr="00DA50F2">
        <w:rPr>
          <w:rStyle w:val="charItals"/>
        </w:rPr>
        <w:t>Note</w:t>
      </w:r>
      <w:r w:rsidRPr="00DA50F2">
        <w:rPr>
          <w:rStyle w:val="charItals"/>
        </w:rPr>
        <w:tab/>
      </w:r>
      <w:r w:rsidRPr="00DA50F2">
        <w:rPr>
          <w:rStyle w:val="charBoldItals"/>
        </w:rPr>
        <w:t>Completed</w:t>
      </w:r>
      <w:r w:rsidRPr="00DA50F2">
        <w:rPr>
          <w:lang w:eastAsia="en-AU"/>
        </w:rPr>
        <w:t>—</w:t>
      </w:r>
    </w:p>
    <w:p w:rsidR="005522AA" w:rsidRPr="00DA50F2" w:rsidRDefault="005522AA" w:rsidP="005522AA">
      <w:pPr>
        <w:pStyle w:val="aNotePara"/>
        <w:keepNext/>
        <w:rPr>
          <w:lang w:eastAsia="en-AU"/>
        </w:rPr>
      </w:pPr>
      <w:r w:rsidRPr="00DA50F2">
        <w:rPr>
          <w:lang w:eastAsia="en-AU"/>
        </w:rPr>
        <w:tab/>
        <w:t>(a)</w:t>
      </w:r>
      <w:r w:rsidRPr="00DA50F2">
        <w:rPr>
          <w:lang w:eastAsia="en-AU"/>
        </w:rPr>
        <w:tab/>
        <w:t>for an EIS—see s 209; and</w:t>
      </w:r>
    </w:p>
    <w:p w:rsidR="005522AA" w:rsidRPr="00DA50F2" w:rsidRDefault="005522AA" w:rsidP="005522AA">
      <w:pPr>
        <w:pStyle w:val="aNotePara"/>
        <w:rPr>
          <w:lang w:eastAsia="en-AU"/>
        </w:rPr>
      </w:pPr>
      <w:r w:rsidRPr="00DA50F2">
        <w:rPr>
          <w:lang w:eastAsia="en-AU"/>
        </w:rPr>
        <w:tab/>
        <w:t>(b)</w:t>
      </w:r>
      <w:r w:rsidRPr="00DA50F2">
        <w:rPr>
          <w:lang w:eastAsia="en-AU"/>
        </w:rPr>
        <w:tab/>
        <w:t>for a s 125-related EIS—see s 209A.</w:t>
      </w:r>
    </w:p>
    <w:p w:rsidR="00133485" w:rsidRPr="0027347B" w:rsidRDefault="00133485">
      <w:pPr>
        <w:pStyle w:val="PageBreak"/>
      </w:pPr>
      <w:r w:rsidRPr="0027347B">
        <w:br w:type="page"/>
      </w:r>
    </w:p>
    <w:p w:rsidR="00133485" w:rsidRPr="00AB453E" w:rsidRDefault="002904B8">
      <w:pPr>
        <w:pStyle w:val="AH2Part"/>
      </w:pPr>
      <w:bookmarkStart w:id="402" w:name="_Toc10629299"/>
      <w:r w:rsidRPr="00AB453E">
        <w:rPr>
          <w:rStyle w:val="CharPartNo"/>
        </w:rPr>
        <w:lastRenderedPageBreak/>
        <w:t>Part</w:t>
      </w:r>
      <w:r w:rsidR="00133485" w:rsidRPr="00AB453E">
        <w:rPr>
          <w:rStyle w:val="CharPartNo"/>
        </w:rPr>
        <w:t xml:space="preserve"> 8.3</w:t>
      </w:r>
      <w:r w:rsidR="00133485" w:rsidRPr="0027347B">
        <w:tab/>
      </w:r>
      <w:r w:rsidR="00133485" w:rsidRPr="00AB453E">
        <w:rPr>
          <w:rStyle w:val="CharPartText"/>
        </w:rPr>
        <w:t>Inquiry panels</w:t>
      </w:r>
      <w:bookmarkEnd w:id="402"/>
    </w:p>
    <w:p w:rsidR="002F1F79" w:rsidRDefault="002F1F79" w:rsidP="002F1F79">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403" w:name="_Toc10629300"/>
      <w:r w:rsidRPr="00AB453E">
        <w:rPr>
          <w:rStyle w:val="CharSectNo"/>
        </w:rPr>
        <w:t>228</w:t>
      </w:r>
      <w:r w:rsidRPr="0027347B">
        <w:tab/>
        <w:t>Establishment of inquiry panels</w:t>
      </w:r>
      <w:bookmarkEnd w:id="403"/>
    </w:p>
    <w:p w:rsidR="00133485" w:rsidRPr="0027347B" w:rsidRDefault="00133485">
      <w:pPr>
        <w:pStyle w:val="Amain"/>
      </w:pPr>
      <w:r w:rsidRPr="0027347B">
        <w:tab/>
        <w:t>(1)</w:t>
      </w:r>
      <w:r w:rsidRPr="0027347B">
        <w:tab/>
        <w:t>The Minister must, not later than 15 working days after the day an EIS is given to the Minister under section 225—</w:t>
      </w:r>
    </w:p>
    <w:p w:rsidR="00133485" w:rsidRPr="0027347B" w:rsidRDefault="00133485">
      <w:pPr>
        <w:pStyle w:val="Apara"/>
      </w:pPr>
      <w:r w:rsidRPr="0027347B">
        <w:tab/>
        <w:t>(a)</w:t>
      </w:r>
      <w:r w:rsidRPr="0027347B">
        <w:tab/>
        <w:t xml:space="preserve">decide whether to establish a panel (an </w:t>
      </w:r>
      <w:r w:rsidRPr="00ED4D1B">
        <w:rPr>
          <w:rStyle w:val="charBoldItals"/>
        </w:rPr>
        <w:t>inquiry panel</w:t>
      </w:r>
      <w:r w:rsidRPr="0027347B">
        <w:t>) to inquire about the EIS; and</w:t>
      </w:r>
    </w:p>
    <w:p w:rsidR="00133485" w:rsidRPr="0027347B" w:rsidRDefault="00133485">
      <w:pPr>
        <w:pStyle w:val="Apara"/>
        <w:keepNext/>
      </w:pPr>
      <w:r w:rsidRPr="0027347B">
        <w:tab/>
        <w:t>(b)</w:t>
      </w:r>
      <w:r w:rsidRPr="0027347B">
        <w:tab/>
        <w:t>if the Minister decides to establish an inquiry panel—tell the planning and land authority about the decision.</w:t>
      </w:r>
    </w:p>
    <w:p w:rsidR="00133485" w:rsidRPr="0027347B" w:rsidRDefault="00133485">
      <w:pPr>
        <w:pStyle w:val="aNote"/>
      </w:pPr>
      <w:r w:rsidRPr="00ED4D1B">
        <w:rPr>
          <w:rStyle w:val="charItals"/>
        </w:rPr>
        <w:t>Note</w:t>
      </w:r>
      <w:r w:rsidRPr="00ED4D1B">
        <w:rPr>
          <w:rStyle w:val="charItals"/>
        </w:rPr>
        <w:tab/>
      </w:r>
      <w:r w:rsidRPr="0027347B">
        <w:t>If the Minister decides not to establish an inquiry panel and not to present the EIS to the Legislative Assembly, the Minister must give the planning and land authority written notice of the decision (see s 226).</w:t>
      </w:r>
    </w:p>
    <w:p w:rsidR="00133485" w:rsidRPr="0027347B" w:rsidRDefault="00133485">
      <w:pPr>
        <w:pStyle w:val="Amain"/>
      </w:pPr>
      <w:r w:rsidRPr="0027347B">
        <w:tab/>
        <w:t>(2)</w:t>
      </w:r>
      <w:r w:rsidRPr="0027347B">
        <w:tab/>
        <w:t xml:space="preserve">If the Minister decides to establish an inquiry panel to inquire about an EIS, the Minister may establish the panel to inquire about </w:t>
      </w:r>
      <w:r w:rsidR="00C40B98">
        <w:t>1 or more</w:t>
      </w:r>
      <w:r w:rsidRPr="0027347B">
        <w:t xml:space="preserve"> aspects of the EIS.</w:t>
      </w:r>
    </w:p>
    <w:p w:rsidR="00133485" w:rsidRPr="0027347B" w:rsidRDefault="00133485">
      <w:pPr>
        <w:pStyle w:val="Amain"/>
      </w:pPr>
      <w:r w:rsidRPr="0027347B">
        <w:tab/>
        <w:t>(3)</w:t>
      </w:r>
      <w:r w:rsidRPr="0027347B">
        <w:tab/>
        <w:t xml:space="preserve">However, if the Public Health Act Minister gives notice, under the </w:t>
      </w:r>
      <w:hyperlink r:id="rId342" w:tooltip="A1997-69" w:history="1">
        <w:r w:rsidR="00113226" w:rsidRPr="00113226">
          <w:rPr>
            <w:rStyle w:val="charCitHyperlinkItal"/>
          </w:rPr>
          <w:t>Public Health Act 1997</w:t>
        </w:r>
      </w:hyperlink>
      <w:r w:rsidRPr="0027347B">
        <w:t>, section 134 that a panel to conduct an inquiry about an EIS should be established, the Minister must establish an inquiry panel to inquire in relation to the effects on public health of the proposal that is the subject of the EIS.</w:t>
      </w:r>
    </w:p>
    <w:p w:rsidR="00205B18" w:rsidRPr="007B6AE8" w:rsidRDefault="00205B18" w:rsidP="00815D1B">
      <w:pPr>
        <w:pStyle w:val="Amain"/>
      </w:pPr>
      <w:r w:rsidRPr="007B6AE8">
        <w:tab/>
        <w:t>(4)</w:t>
      </w:r>
      <w:r w:rsidRPr="007B6AE8">
        <w:tab/>
        <w:t>If the Minister establishes an inquiry panel to inquire about an EIS, the Minister must—</w:t>
      </w:r>
    </w:p>
    <w:p w:rsidR="00205B18" w:rsidRPr="007B6AE8" w:rsidRDefault="00205B18" w:rsidP="00815D1B">
      <w:pPr>
        <w:pStyle w:val="Apara"/>
      </w:pPr>
      <w:r w:rsidRPr="007B6AE8">
        <w:tab/>
        <w:t>(a)</w:t>
      </w:r>
      <w:r w:rsidRPr="007B6AE8">
        <w:tab/>
        <w:t>prepare terms of reference for the inquiry; and</w:t>
      </w:r>
    </w:p>
    <w:p w:rsidR="00205B18" w:rsidRPr="007B6AE8" w:rsidRDefault="00205B18" w:rsidP="00815D1B">
      <w:pPr>
        <w:pStyle w:val="Apara"/>
      </w:pPr>
      <w:r w:rsidRPr="007B6AE8">
        <w:tab/>
        <w:t>(b)</w:t>
      </w:r>
      <w:r w:rsidRPr="007B6AE8">
        <w:tab/>
        <w:t>give written notice of the inquiry to the proponent of the development proposal to which the EIS relates.</w:t>
      </w:r>
    </w:p>
    <w:p w:rsidR="00133485" w:rsidRPr="0027347B" w:rsidRDefault="00133485">
      <w:pPr>
        <w:pStyle w:val="aNote"/>
      </w:pPr>
      <w:r w:rsidRPr="00ED4D1B">
        <w:rPr>
          <w:rStyle w:val="charItals"/>
        </w:rPr>
        <w:t>Note</w:t>
      </w:r>
      <w:r w:rsidRPr="00ED4D1B">
        <w:rPr>
          <w:rStyle w:val="charItals"/>
        </w:rPr>
        <w:tab/>
      </w:r>
      <w:r w:rsidRPr="0027347B">
        <w:t xml:space="preserve">The power to prepare terms of reference for the inquiry includes the power to amend or repeal the terms of reference (see </w:t>
      </w:r>
      <w:hyperlink r:id="rId343" w:tooltip="A2001-14" w:history="1">
        <w:r w:rsidR="00113226" w:rsidRPr="00113226">
          <w:rPr>
            <w:rStyle w:val="charCitHyperlinkAbbrev"/>
          </w:rPr>
          <w:t>Legislation Act</w:t>
        </w:r>
      </w:hyperlink>
      <w:r w:rsidRPr="0027347B">
        <w:t>, s 46).</w:t>
      </w:r>
    </w:p>
    <w:p w:rsidR="00133485" w:rsidRPr="0027347B" w:rsidRDefault="00133485">
      <w:pPr>
        <w:pStyle w:val="Amain"/>
        <w:keepNext/>
      </w:pPr>
      <w:r w:rsidRPr="0027347B">
        <w:lastRenderedPageBreak/>
        <w:tab/>
        <w:t>(5)</w:t>
      </w:r>
      <w:r w:rsidRPr="0027347B">
        <w:tab/>
        <w:t>The terms of reference are a notifiable instrument.</w:t>
      </w:r>
    </w:p>
    <w:p w:rsidR="00133485" w:rsidRPr="0027347B" w:rsidRDefault="00133485">
      <w:pPr>
        <w:pStyle w:val="aNote"/>
        <w:keepNext/>
      </w:pPr>
      <w:r w:rsidRPr="00ED4D1B">
        <w:rPr>
          <w:rStyle w:val="charItals"/>
        </w:rPr>
        <w:t>Note 1</w:t>
      </w:r>
      <w:r w:rsidRPr="00ED4D1B">
        <w:rPr>
          <w:rStyle w:val="charItals"/>
        </w:rPr>
        <w:tab/>
      </w:r>
      <w:r w:rsidRPr="0027347B">
        <w:t xml:space="preserve">A notifiable instrument must be notified under the </w:t>
      </w:r>
      <w:hyperlink r:id="rId344" w:tooltip="A2001-14" w:history="1">
        <w:r w:rsidR="00113226" w:rsidRPr="00113226">
          <w:rPr>
            <w:rStyle w:val="charCitHyperlinkAbbrev"/>
          </w:rPr>
          <w:t>Legislation Act</w:t>
        </w:r>
      </w:hyperlink>
      <w:r w:rsidRPr="0027347B">
        <w:t>.</w:t>
      </w:r>
    </w:p>
    <w:p w:rsidR="00133485" w:rsidRPr="0027347B" w:rsidRDefault="00133485">
      <w:pPr>
        <w:pStyle w:val="aNote"/>
        <w:rPr>
          <w:iCs/>
        </w:rPr>
      </w:pPr>
      <w:r w:rsidRPr="00ED4D1B">
        <w:rPr>
          <w:rStyle w:val="charItals"/>
        </w:rPr>
        <w:t>Note 2</w:t>
      </w:r>
      <w:r w:rsidRPr="0027347B">
        <w:rPr>
          <w:iCs/>
        </w:rPr>
        <w:tab/>
        <w:t xml:space="preserve">An instrument amending or repealing the terms of reference must also be notified (see </w:t>
      </w:r>
      <w:hyperlink r:id="rId345" w:tooltip="A2001-14" w:history="1">
        <w:r w:rsidR="00113226" w:rsidRPr="00113226">
          <w:rPr>
            <w:rStyle w:val="charCitHyperlinkAbbrev"/>
          </w:rPr>
          <w:t>Legislation Act</w:t>
        </w:r>
      </w:hyperlink>
      <w:r w:rsidRPr="0027347B">
        <w:rPr>
          <w:iCs/>
        </w:rPr>
        <w:t>, s 46 (2)).</w:t>
      </w:r>
    </w:p>
    <w:p w:rsidR="00133485" w:rsidRPr="0027347B" w:rsidRDefault="00133485">
      <w:pPr>
        <w:pStyle w:val="AH5Sec"/>
      </w:pPr>
      <w:bookmarkStart w:id="404" w:name="_Toc10629301"/>
      <w:r w:rsidRPr="00AB453E">
        <w:rPr>
          <w:rStyle w:val="CharSectNo"/>
        </w:rPr>
        <w:t>229</w:t>
      </w:r>
      <w:r w:rsidRPr="0027347B">
        <w:tab/>
        <w:t>How does the Minister establish an inquiry panel?</w:t>
      </w:r>
      <w:bookmarkEnd w:id="404"/>
    </w:p>
    <w:p w:rsidR="00133485" w:rsidRPr="0027347B" w:rsidRDefault="00133485">
      <w:pPr>
        <w:pStyle w:val="Amain"/>
      </w:pPr>
      <w:r w:rsidRPr="0027347B">
        <w:tab/>
        <w:t>(1)</w:t>
      </w:r>
      <w:r w:rsidRPr="0027347B">
        <w:tab/>
        <w:t>The Minister establishes an inquiry panel for an EIS by—</w:t>
      </w:r>
    </w:p>
    <w:p w:rsidR="00133485" w:rsidRPr="0027347B" w:rsidRDefault="00133485">
      <w:pPr>
        <w:pStyle w:val="Apara"/>
      </w:pPr>
      <w:r w:rsidRPr="0027347B">
        <w:tab/>
        <w:t>(a)</w:t>
      </w:r>
      <w:r w:rsidRPr="0027347B">
        <w:tab/>
        <w:t>appointing 1 or more people to the panel; and</w:t>
      </w:r>
    </w:p>
    <w:p w:rsidR="00133485" w:rsidRPr="0027347B" w:rsidRDefault="00133485">
      <w:pPr>
        <w:pStyle w:val="Apara"/>
      </w:pPr>
      <w:r w:rsidRPr="0027347B">
        <w:tab/>
        <w:t>(b)</w:t>
      </w:r>
      <w:r w:rsidRPr="0027347B">
        <w:tab/>
        <w:t>preparing written terms of reference for the inquiry.</w:t>
      </w:r>
    </w:p>
    <w:p w:rsidR="00133485" w:rsidRPr="0027347B" w:rsidRDefault="00133485">
      <w:pPr>
        <w:pStyle w:val="Amain"/>
      </w:pPr>
      <w:r w:rsidRPr="0027347B">
        <w:tab/>
        <w:t>(2)</w:t>
      </w:r>
      <w:r w:rsidRPr="0027347B">
        <w:tab/>
        <w:t>If the Minister appoints more than 1 person to an inquiry panel, the Minister must, in writing, nominate a person appointed to be the presiding member of the panel.</w:t>
      </w:r>
    </w:p>
    <w:p w:rsidR="00133485" w:rsidRPr="0027347B" w:rsidRDefault="00133485">
      <w:pPr>
        <w:pStyle w:val="Amain"/>
      </w:pPr>
      <w:r w:rsidRPr="0027347B">
        <w:tab/>
        <w:t>(3)</w:t>
      </w:r>
      <w:r w:rsidRPr="0027347B">
        <w:tab/>
        <w:t>However, the Minister must not appoint a person to an inquiry panel unless satisfied that the person has the expertise necessary to exercise the functions of the panel in relation to the matter inquired into.</w:t>
      </w:r>
    </w:p>
    <w:p w:rsidR="00133485" w:rsidRPr="0027347B" w:rsidRDefault="00133485">
      <w:pPr>
        <w:pStyle w:val="Amain"/>
        <w:keepNext/>
      </w:pPr>
      <w:r w:rsidRPr="0027347B">
        <w:tab/>
        <w:t>(4)</w:t>
      </w:r>
      <w:r w:rsidRPr="0027347B">
        <w:tab/>
        <w:t>Also, the Minister must not appoint any of the following people to an inquiry panel for an EIS:</w:t>
      </w:r>
    </w:p>
    <w:p w:rsidR="00133485" w:rsidRPr="0027347B" w:rsidRDefault="00133485">
      <w:pPr>
        <w:pStyle w:val="Apara"/>
      </w:pPr>
      <w:r w:rsidRPr="0027347B">
        <w:tab/>
        <w:t>(a)</w:t>
      </w:r>
      <w:r w:rsidRPr="0027347B">
        <w:tab/>
        <w:t>the chief planning executive;</w:t>
      </w:r>
    </w:p>
    <w:p w:rsidR="00133485" w:rsidRPr="0027347B" w:rsidRDefault="00133485">
      <w:pPr>
        <w:pStyle w:val="Apara"/>
      </w:pPr>
      <w:r w:rsidRPr="0027347B">
        <w:tab/>
        <w:t>(b)</w:t>
      </w:r>
      <w:r w:rsidRPr="0027347B">
        <w:tab/>
        <w:t>a member of the planning and land authority’s staff;</w:t>
      </w:r>
    </w:p>
    <w:p w:rsidR="001B5EB2" w:rsidRPr="007445BF" w:rsidRDefault="001B5EB2" w:rsidP="001B5EB2">
      <w:pPr>
        <w:pStyle w:val="Apara"/>
      </w:pPr>
      <w:r w:rsidRPr="007445BF">
        <w:tab/>
        <w:t>(c)</w:t>
      </w:r>
      <w:r w:rsidRPr="007445BF">
        <w:tab/>
        <w:t>a member of the city renewal authority’s staff;</w:t>
      </w:r>
    </w:p>
    <w:p w:rsidR="001B5EB2" w:rsidRPr="007445BF" w:rsidRDefault="001B5EB2" w:rsidP="001B5EB2">
      <w:pPr>
        <w:pStyle w:val="Apara"/>
      </w:pPr>
      <w:r w:rsidRPr="007445BF">
        <w:tab/>
        <w:t>(</w:t>
      </w:r>
      <w:r w:rsidR="003A3489">
        <w:t>d</w:t>
      </w:r>
      <w:r w:rsidRPr="007445BF">
        <w:t>)</w:t>
      </w:r>
      <w:r w:rsidRPr="007445BF">
        <w:tab/>
        <w:t>a member of the suburban land agency’s staff;</w:t>
      </w:r>
    </w:p>
    <w:p w:rsidR="00133485" w:rsidRPr="0027347B" w:rsidRDefault="00133485">
      <w:pPr>
        <w:pStyle w:val="Apara"/>
      </w:pPr>
      <w:r w:rsidRPr="0027347B">
        <w:tab/>
        <w:t>(</w:t>
      </w:r>
      <w:r w:rsidR="003A3489">
        <w:t>e</w:t>
      </w:r>
      <w:r w:rsidRPr="0027347B">
        <w:t>)</w:t>
      </w:r>
      <w:r w:rsidRPr="0027347B">
        <w:tab/>
        <w:t>a person prescribed by regulation in relation to the EIS.</w:t>
      </w:r>
    </w:p>
    <w:p w:rsidR="00133485" w:rsidRPr="0027347B" w:rsidRDefault="00133485">
      <w:pPr>
        <w:pStyle w:val="AH5Sec"/>
      </w:pPr>
      <w:bookmarkStart w:id="405" w:name="_Toc10629302"/>
      <w:r w:rsidRPr="00AB453E">
        <w:rPr>
          <w:rStyle w:val="CharSectNo"/>
        </w:rPr>
        <w:lastRenderedPageBreak/>
        <w:t>230</w:t>
      </w:r>
      <w:r w:rsidRPr="0027347B">
        <w:tab/>
        <w:t>Time for reporting by inquiry panels</w:t>
      </w:r>
      <w:bookmarkEnd w:id="405"/>
    </w:p>
    <w:p w:rsidR="00133485" w:rsidRPr="0027347B" w:rsidRDefault="00133485" w:rsidP="00F70945">
      <w:pPr>
        <w:pStyle w:val="Amain"/>
        <w:keepNext/>
      </w:pPr>
      <w:r w:rsidRPr="0027347B">
        <w:tab/>
        <w:t>(1)</w:t>
      </w:r>
      <w:r w:rsidRPr="0027347B">
        <w:tab/>
        <w:t>This section applies if the Minister establishes an inquiry panel to inquire about an EIS.</w:t>
      </w:r>
    </w:p>
    <w:p w:rsidR="00133485" w:rsidRPr="0027347B" w:rsidRDefault="00133485">
      <w:pPr>
        <w:pStyle w:val="Amain"/>
        <w:keepNext/>
      </w:pPr>
      <w:r w:rsidRPr="0027347B">
        <w:tab/>
        <w:t>(2)</w:t>
      </w:r>
      <w:r w:rsidRPr="0027347B">
        <w:tab/>
        <w:t>The panel must report in writing to the Minister on the result of the inquiry not later than—</w:t>
      </w:r>
    </w:p>
    <w:p w:rsidR="00133485" w:rsidRPr="0027347B" w:rsidRDefault="00133485">
      <w:pPr>
        <w:pStyle w:val="Apara"/>
      </w:pPr>
      <w:r w:rsidRPr="0027347B">
        <w:tab/>
        <w:t>(a)</w:t>
      </w:r>
      <w:r w:rsidRPr="0027347B">
        <w:tab/>
        <w:t>60 working days after the day the Minister establishes the panel; or</w:t>
      </w:r>
    </w:p>
    <w:p w:rsidR="00133485" w:rsidRPr="0027347B" w:rsidRDefault="00133485">
      <w:pPr>
        <w:pStyle w:val="Apara"/>
      </w:pPr>
      <w:r w:rsidRPr="0027347B">
        <w:tab/>
        <w:t>(b)</w:t>
      </w:r>
      <w:r w:rsidRPr="0027347B">
        <w:tab/>
        <w:t>if the period under paragraph (a) is extended under subsection (3)—the period under paragraph (a) as extended.</w:t>
      </w:r>
    </w:p>
    <w:p w:rsidR="00133485" w:rsidRPr="0027347B" w:rsidRDefault="00133485">
      <w:pPr>
        <w:pStyle w:val="Amain"/>
      </w:pPr>
      <w:r w:rsidRPr="0027347B">
        <w:tab/>
        <w:t>(3)</w:t>
      </w:r>
      <w:r w:rsidRPr="0027347B">
        <w:tab/>
        <w:t>The Minister may, on application by the panel, extend by written notice the period for reporting.</w:t>
      </w:r>
    </w:p>
    <w:p w:rsidR="00133485" w:rsidRPr="0027347B" w:rsidRDefault="00133485">
      <w:pPr>
        <w:pStyle w:val="AH5Sec"/>
      </w:pPr>
      <w:bookmarkStart w:id="406" w:name="_Toc10629303"/>
      <w:r w:rsidRPr="00AB453E">
        <w:rPr>
          <w:rStyle w:val="CharSectNo"/>
        </w:rPr>
        <w:t>231</w:t>
      </w:r>
      <w:r w:rsidRPr="0027347B">
        <w:tab/>
        <w:t>Inquiry panel findings and report to be independent</w:t>
      </w:r>
      <w:bookmarkEnd w:id="406"/>
    </w:p>
    <w:p w:rsidR="00133485" w:rsidRPr="0027347B" w:rsidRDefault="00133485">
      <w:pPr>
        <w:pStyle w:val="Amain"/>
      </w:pPr>
      <w:r w:rsidRPr="0027347B">
        <w:tab/>
        <w:t>(1)</w:t>
      </w:r>
      <w:r w:rsidRPr="0027347B">
        <w:tab/>
        <w:t>The report of an inquiry panel must be the view of the inquiry panel based on the findings of the panel.</w:t>
      </w:r>
    </w:p>
    <w:p w:rsidR="00133485" w:rsidRPr="0027347B" w:rsidRDefault="00133485">
      <w:pPr>
        <w:pStyle w:val="Amain"/>
      </w:pPr>
      <w:r w:rsidRPr="0027347B">
        <w:tab/>
        <w:t>(2)</w:t>
      </w:r>
      <w:r w:rsidRPr="0027347B">
        <w:tab/>
        <w:t>To remove any doubt, the Minister must not direct an inquiry panel in relation to the findings or report of the panel.</w:t>
      </w:r>
    </w:p>
    <w:p w:rsidR="00133485" w:rsidRPr="0027347B" w:rsidRDefault="00133485">
      <w:pPr>
        <w:pStyle w:val="AH5Sec"/>
      </w:pPr>
      <w:bookmarkStart w:id="407" w:name="_Toc10629304"/>
      <w:r w:rsidRPr="00AB453E">
        <w:rPr>
          <w:rStyle w:val="CharSectNo"/>
        </w:rPr>
        <w:t>232</w:t>
      </w:r>
      <w:r w:rsidRPr="0027347B">
        <w:tab/>
        <w:t>Protection of people on inquiry panels from liability</w:t>
      </w:r>
      <w:bookmarkEnd w:id="407"/>
    </w:p>
    <w:p w:rsidR="00133485" w:rsidRPr="0027347B" w:rsidRDefault="00133485">
      <w:pPr>
        <w:pStyle w:val="Amain"/>
      </w:pPr>
      <w:r w:rsidRPr="0027347B">
        <w:tab/>
        <w:t>(1)</w:t>
      </w:r>
      <w:r w:rsidRPr="0027347B">
        <w:tab/>
        <w:t xml:space="preserve">A person appointed to an inquiry panel is not personally liable for anything done, or omitted to be done, honestly and without </w:t>
      </w:r>
      <w:r w:rsidRPr="0027347B">
        <w:rPr>
          <w:rFonts w:ascii="Times New (W1)" w:hAnsi="Times New (W1)" w:cs="Times New (W1)"/>
        </w:rPr>
        <w:t>recklessness</w:t>
      </w:r>
      <w:r w:rsidRPr="0027347B">
        <w:t>—</w:t>
      </w:r>
    </w:p>
    <w:p w:rsidR="00133485" w:rsidRPr="0027347B" w:rsidRDefault="00133485">
      <w:pPr>
        <w:pStyle w:val="Apara"/>
      </w:pPr>
      <w:r w:rsidRPr="0027347B">
        <w:tab/>
        <w:t>(a)</w:t>
      </w:r>
      <w:r w:rsidRPr="0027347B">
        <w:tab/>
        <w:t>in the exercise of a function under this Act; or</w:t>
      </w:r>
    </w:p>
    <w:p w:rsidR="00133485" w:rsidRPr="0027347B" w:rsidRDefault="00133485">
      <w:pPr>
        <w:pStyle w:val="Apara"/>
      </w:pPr>
      <w:r w:rsidRPr="0027347B">
        <w:tab/>
        <w:t>(b)</w:t>
      </w:r>
      <w:r w:rsidRPr="0027347B">
        <w:tab/>
        <w:t>in the reasonable belief that the conduct was in the exercise of a function under this Act.</w:t>
      </w:r>
    </w:p>
    <w:p w:rsidR="00133485" w:rsidRPr="0027347B" w:rsidRDefault="00133485">
      <w:pPr>
        <w:pStyle w:val="Amain"/>
      </w:pPr>
      <w:r w:rsidRPr="0027347B">
        <w:tab/>
        <w:t>(2)</w:t>
      </w:r>
      <w:r w:rsidRPr="0027347B">
        <w:tab/>
        <w:t>Any liability that would, a</w:t>
      </w:r>
      <w:r w:rsidR="00004C26">
        <w:t>part</w:t>
      </w:r>
      <w:r w:rsidRPr="0027347B">
        <w:t xml:space="preserve"> from this section, attach to a person appointed to an inquiry panel attaches instead to the Territory.</w:t>
      </w:r>
    </w:p>
    <w:p w:rsidR="00133485" w:rsidRPr="0027347B" w:rsidRDefault="00133485">
      <w:pPr>
        <w:pStyle w:val="AH5Sec"/>
      </w:pPr>
      <w:bookmarkStart w:id="408" w:name="_Toc10629305"/>
      <w:r w:rsidRPr="00AB453E">
        <w:rPr>
          <w:rStyle w:val="CharSectNo"/>
        </w:rPr>
        <w:lastRenderedPageBreak/>
        <w:t>233</w:t>
      </w:r>
      <w:r w:rsidRPr="0027347B">
        <w:tab/>
        <w:t>Recovery of inquiry panel costs</w:t>
      </w:r>
      <w:bookmarkEnd w:id="408"/>
    </w:p>
    <w:p w:rsidR="00133485" w:rsidRPr="0027347B" w:rsidRDefault="00133485">
      <w:pPr>
        <w:pStyle w:val="Amainreturn"/>
        <w:keepNext/>
      </w:pPr>
      <w:r w:rsidRPr="0027347B">
        <w:t>The direct and indirect costs to the Territory of the conduct of an inquiry about an EIS are recoverable from the proponent of the development proposal to which the EIS relates.</w:t>
      </w:r>
    </w:p>
    <w:p w:rsidR="00133485" w:rsidRPr="0027347B" w:rsidRDefault="00133485">
      <w:pPr>
        <w:pStyle w:val="aExamHdgss"/>
      </w:pPr>
      <w:r w:rsidRPr="0027347B">
        <w:t>Example of indirect costs</w:t>
      </w:r>
    </w:p>
    <w:p w:rsidR="00133485" w:rsidRPr="0027347B" w:rsidRDefault="00133485">
      <w:pPr>
        <w:pStyle w:val="aExamss"/>
        <w:keepNext/>
      </w:pPr>
      <w:r w:rsidRPr="0027347B">
        <w:t>the administrative overheads of staff exercising functions in relation to the inquiry</w:t>
      </w:r>
    </w:p>
    <w:p w:rsidR="0034682F" w:rsidRPr="00821736" w:rsidRDefault="0034682F" w:rsidP="006C739D">
      <w:pPr>
        <w:pStyle w:val="aNote"/>
        <w:rPr>
          <w:snapToGrid w:val="0"/>
        </w:rPr>
      </w:pPr>
      <w:r w:rsidRPr="00821736">
        <w:rPr>
          <w:rStyle w:val="charItals"/>
        </w:rPr>
        <w:t>Note</w:t>
      </w:r>
      <w:r w:rsidRPr="00821736">
        <w:rPr>
          <w:rStyle w:val="charItals"/>
        </w:rPr>
        <w:tab/>
      </w:r>
      <w:r w:rsidRPr="00821736">
        <w:rPr>
          <w:snapToGrid w:val="0"/>
        </w:rPr>
        <w:t xml:space="preserve">The costs may be recovered in a court of competent jurisdiction or the ACAT (see </w:t>
      </w:r>
      <w:hyperlink r:id="rId346" w:tooltip="A2001-14" w:history="1">
        <w:r w:rsidR="00113226" w:rsidRPr="00113226">
          <w:rPr>
            <w:rStyle w:val="charCitHyperlinkAbbrev"/>
          </w:rPr>
          <w:t>Legislation Act</w:t>
        </w:r>
      </w:hyperlink>
      <w:r w:rsidRPr="00821736">
        <w:rPr>
          <w:snapToGrid w:val="0"/>
        </w:rPr>
        <w:t>, s 177).</w:t>
      </w:r>
    </w:p>
    <w:p w:rsidR="00133485" w:rsidRPr="0027347B" w:rsidRDefault="00133485">
      <w:pPr>
        <w:pStyle w:val="PageBreak"/>
      </w:pPr>
      <w:r w:rsidRPr="0027347B">
        <w:br w:type="page"/>
      </w:r>
    </w:p>
    <w:p w:rsidR="00133485" w:rsidRPr="00AB453E" w:rsidRDefault="00133485">
      <w:pPr>
        <w:pStyle w:val="AH1Chapter"/>
      </w:pPr>
      <w:bookmarkStart w:id="409" w:name="_Toc10629306"/>
      <w:r w:rsidRPr="00AB453E">
        <w:rPr>
          <w:rStyle w:val="CharChapNo"/>
        </w:rPr>
        <w:lastRenderedPageBreak/>
        <w:t>Chapter 9</w:t>
      </w:r>
      <w:r w:rsidRPr="0027347B">
        <w:tab/>
      </w:r>
      <w:r w:rsidRPr="00AB453E">
        <w:rPr>
          <w:rStyle w:val="CharChapText"/>
        </w:rPr>
        <w:t>Leases and licences</w:t>
      </w:r>
      <w:bookmarkEnd w:id="409"/>
    </w:p>
    <w:p w:rsidR="00133485" w:rsidRPr="00ED4D1B" w:rsidRDefault="00133485">
      <w:pPr>
        <w:pStyle w:val="aNote"/>
        <w:rPr>
          <w:rStyle w:val="charItals"/>
        </w:rPr>
      </w:pPr>
      <w:r w:rsidRPr="00ED4D1B">
        <w:rPr>
          <w:rStyle w:val="charItals"/>
        </w:rPr>
        <w:t>Notes to ch 9</w:t>
      </w:r>
    </w:p>
    <w:p w:rsidR="00133485" w:rsidRPr="0027347B" w:rsidRDefault="00133485">
      <w:pPr>
        <w:pStyle w:val="aNote"/>
        <w:ind w:left="1083" w:firstLine="0"/>
      </w:pPr>
      <w:r w:rsidRPr="0027347B">
        <w:t>Other provisions about the termination of leases and licences and recovering possession of leases are found in pt 11.6.</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347" w:tooltip="A2001-10" w:history="1">
        <w:r w:rsidR="00113226" w:rsidRPr="00113226">
          <w:rPr>
            <w:rStyle w:val="charCitHyperlinkItal"/>
          </w:rPr>
          <w:t>Electronic Transactions Act 2001</w:t>
        </w:r>
      </w:hyperlink>
      <w:r w:rsidRPr="0027347B">
        <w:t>).</w:t>
      </w:r>
    </w:p>
    <w:p w:rsidR="00133485" w:rsidRPr="00AB453E" w:rsidRDefault="002904B8">
      <w:pPr>
        <w:pStyle w:val="AH2Part"/>
      </w:pPr>
      <w:bookmarkStart w:id="410" w:name="_Toc10629307"/>
      <w:r w:rsidRPr="00AB453E">
        <w:rPr>
          <w:rStyle w:val="CharPartNo"/>
        </w:rPr>
        <w:t>Part</w:t>
      </w:r>
      <w:r w:rsidR="00133485" w:rsidRPr="00AB453E">
        <w:rPr>
          <w:rStyle w:val="CharPartNo"/>
        </w:rPr>
        <w:t xml:space="preserve"> 9.1</w:t>
      </w:r>
      <w:r w:rsidR="00133485" w:rsidRPr="0027347B">
        <w:tab/>
      </w:r>
      <w:r w:rsidR="00133485" w:rsidRPr="00AB453E">
        <w:rPr>
          <w:rStyle w:val="CharPartText"/>
        </w:rPr>
        <w:t>Definitions and application—ch 9</w:t>
      </w:r>
      <w:bookmarkEnd w:id="410"/>
    </w:p>
    <w:p w:rsidR="000B6ACA" w:rsidRDefault="000B6ACA" w:rsidP="000B6ACA">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411" w:name="_Toc10629308"/>
      <w:r w:rsidRPr="00AB453E">
        <w:rPr>
          <w:rStyle w:val="CharSectNo"/>
        </w:rPr>
        <w:t>234</w:t>
      </w:r>
      <w:r w:rsidRPr="0027347B">
        <w:tab/>
        <w:t>Definitions—ch 9</w:t>
      </w:r>
      <w:bookmarkEnd w:id="411"/>
    </w:p>
    <w:p w:rsidR="00133485" w:rsidRPr="0027347B" w:rsidRDefault="00133485">
      <w:pPr>
        <w:pStyle w:val="Amainreturn"/>
        <w:keepNext/>
      </w:pPr>
      <w:r w:rsidRPr="0027347B">
        <w:t>In this chapter:</w:t>
      </w:r>
    </w:p>
    <w:p w:rsidR="00133485" w:rsidRPr="0027347B" w:rsidRDefault="00133485">
      <w:pPr>
        <w:pStyle w:val="aDef"/>
      </w:pPr>
      <w:r w:rsidRPr="0027347B">
        <w:rPr>
          <w:rStyle w:val="charBoldItals"/>
        </w:rPr>
        <w:t>building and development provision</w:t>
      </w:r>
      <w:r w:rsidRPr="0027347B">
        <w:t>, in relation to a lease, means a provision of the lease that requires the lessee to carry out stated works on the land comprised in the lease or on unleased territory land.</w:t>
      </w:r>
    </w:p>
    <w:p w:rsidR="00133485" w:rsidRPr="0027347B" w:rsidRDefault="00133485">
      <w:pPr>
        <w:pStyle w:val="aDef"/>
      </w:pPr>
      <w:r w:rsidRPr="0027347B">
        <w:rPr>
          <w:rStyle w:val="charBoldItals"/>
        </w:rPr>
        <w:t>consolidation</w:t>
      </w:r>
      <w:r w:rsidRPr="0027347B">
        <w:t xml:space="preserve"> means the surrender of 2 or more leases held by the same lessee and the grant of a new lease or leases to the lessee to consolidate the parcels of land comprised in the surrendered leases.</w:t>
      </w:r>
    </w:p>
    <w:p w:rsidR="00133485" w:rsidRPr="0027347B" w:rsidRDefault="00133485">
      <w:pPr>
        <w:pStyle w:val="aDef"/>
        <w:keepNext/>
      </w:pPr>
      <w:r w:rsidRPr="0027347B">
        <w:rPr>
          <w:rStyle w:val="charBoldItals"/>
        </w:rPr>
        <w:t>deal</w:t>
      </w:r>
      <w:r w:rsidRPr="0027347B">
        <w:t xml:space="preserve"> with a lease, means—</w:t>
      </w:r>
    </w:p>
    <w:p w:rsidR="00133485" w:rsidRPr="0027347B" w:rsidRDefault="00133485">
      <w:pPr>
        <w:pStyle w:val="aDefpara"/>
      </w:pPr>
      <w:r w:rsidRPr="0027347B">
        <w:tab/>
        <w:t>(a)</w:t>
      </w:r>
      <w:r w:rsidRPr="0027347B">
        <w:tab/>
        <w:t>assign or transfer the lease; or</w:t>
      </w:r>
    </w:p>
    <w:p w:rsidR="00133485" w:rsidRPr="0027347B" w:rsidRDefault="00133485">
      <w:pPr>
        <w:pStyle w:val="aDefpara"/>
      </w:pPr>
      <w:r w:rsidRPr="0027347B">
        <w:tab/>
        <w:t>(b)</w:t>
      </w:r>
      <w:r w:rsidRPr="0027347B">
        <w:tab/>
        <w:t>sublet the land comprised in the lease or</w:t>
      </w:r>
      <w:r w:rsidR="00F9196D">
        <w:t xml:space="preserve"> part </w:t>
      </w:r>
      <w:r w:rsidRPr="0027347B">
        <w:t>of it; or</w:t>
      </w:r>
    </w:p>
    <w:p w:rsidR="00133485" w:rsidRPr="0027347B" w:rsidRDefault="00133485">
      <w:pPr>
        <w:pStyle w:val="aDefpara"/>
      </w:pPr>
      <w:r w:rsidRPr="0027347B">
        <w:tab/>
        <w:t>(c)</w:t>
      </w:r>
      <w:r w:rsidRPr="0027347B">
        <w:tab/>
      </w:r>
      <w:r w:rsidR="00004C26">
        <w:t>part</w:t>
      </w:r>
      <w:r w:rsidRPr="0027347B">
        <w:t xml:space="preserve"> with possession of the land comprised in the lease or any</w:t>
      </w:r>
      <w:r w:rsidR="00F9196D">
        <w:t xml:space="preserve"> part </w:t>
      </w:r>
      <w:r w:rsidRPr="0027347B">
        <w:t>of it.</w:t>
      </w:r>
    </w:p>
    <w:p w:rsidR="00133485" w:rsidRPr="0027347B" w:rsidRDefault="00133485">
      <w:pPr>
        <w:pStyle w:val="aDef"/>
      </w:pPr>
      <w:r w:rsidRPr="0027347B">
        <w:rPr>
          <w:rStyle w:val="charBoldItals"/>
        </w:rPr>
        <w:t>lessee</w:t>
      </w:r>
      <w:r w:rsidRPr="0027347B">
        <w:t xml:space="preserve"> means the person who is the proprietor of a lease, whether or not the person is the registered proprietor of the lease, and regardless of how the person became the proprietor of the lease.</w:t>
      </w:r>
    </w:p>
    <w:p w:rsidR="00133485" w:rsidRPr="0027347B" w:rsidRDefault="00133485">
      <w:pPr>
        <w:pStyle w:val="aDef"/>
      </w:pPr>
      <w:r w:rsidRPr="0027347B">
        <w:rPr>
          <w:rStyle w:val="charBoldItals"/>
        </w:rPr>
        <w:lastRenderedPageBreak/>
        <w:t>market value</w:t>
      </w:r>
      <w:r w:rsidRPr="0027347B">
        <w:t>, of a lease, means the amount that could be expected to be paid for the lease on the open market if it were sold by a willing but not anxious seller to a willing but not anxious buyer.</w:t>
      </w:r>
    </w:p>
    <w:p w:rsidR="00133485" w:rsidRPr="0027347B" w:rsidRDefault="00133485">
      <w:pPr>
        <w:pStyle w:val="aDef"/>
      </w:pPr>
      <w:r w:rsidRPr="0027347B">
        <w:rPr>
          <w:rStyle w:val="charBoldItals"/>
        </w:rPr>
        <w:t>provision</w:t>
      </w:r>
      <w:r w:rsidRPr="0027347B">
        <w:t>, of a lease, includes a provision incorporated in the lease by reference and any other provision to which the lease is subject.</w:t>
      </w:r>
    </w:p>
    <w:p w:rsidR="00133485" w:rsidRPr="0027347B" w:rsidRDefault="00133485">
      <w:pPr>
        <w:pStyle w:val="aDef"/>
      </w:pPr>
      <w:r w:rsidRPr="0027347B">
        <w:rPr>
          <w:rStyle w:val="charBoldItals"/>
        </w:rPr>
        <w:t>registered proprietor</w:t>
      </w:r>
      <w:r w:rsidRPr="0027347B">
        <w:t xml:space="preserve">, in relation to a lease, means the person who is registered under the </w:t>
      </w:r>
      <w:hyperlink r:id="rId348" w:tooltip="A1925-1" w:history="1">
        <w:r w:rsidR="00113226" w:rsidRPr="00113226">
          <w:rPr>
            <w:rStyle w:val="charCitHyperlinkItal"/>
          </w:rPr>
          <w:t>Land Titles Act 1925</w:t>
        </w:r>
      </w:hyperlink>
      <w:r w:rsidRPr="0027347B">
        <w:t xml:space="preserve"> as proprietor of the lease.</w:t>
      </w:r>
    </w:p>
    <w:p w:rsidR="00133485" w:rsidRPr="0027347B" w:rsidRDefault="00133485">
      <w:pPr>
        <w:pStyle w:val="aDef"/>
      </w:pPr>
      <w:r w:rsidRPr="0027347B">
        <w:rPr>
          <w:rStyle w:val="charBoldItals"/>
        </w:rPr>
        <w:t>rental lease</w:t>
      </w:r>
      <w:r w:rsidRPr="0027347B">
        <w:t xml:space="preserve"> means a lease for rent that is more than </w:t>
      </w:r>
      <w:r w:rsidR="001B2EE1" w:rsidRPr="0027347B">
        <w:t xml:space="preserve">a </w:t>
      </w:r>
      <w:r w:rsidRPr="0027347B">
        <w:t>nominal rent.</w:t>
      </w:r>
    </w:p>
    <w:p w:rsidR="006714D5" w:rsidRPr="00B817A3" w:rsidRDefault="006714D5" w:rsidP="006714D5">
      <w:pPr>
        <w:pStyle w:val="aDef"/>
        <w:keepNext/>
      </w:pPr>
      <w:r w:rsidRPr="00ED4D1B">
        <w:rPr>
          <w:rStyle w:val="charBoldItals"/>
        </w:rPr>
        <w:t>residential lease</w:t>
      </w:r>
      <w:r w:rsidRPr="00B817A3">
        <w:t xml:space="preserve"> means a lease that authorises only residential use of the land comprised in the lease. </w:t>
      </w:r>
    </w:p>
    <w:p w:rsidR="00133485" w:rsidRPr="0027347B" w:rsidRDefault="00133485">
      <w:pPr>
        <w:pStyle w:val="aDef"/>
      </w:pPr>
      <w:r w:rsidRPr="0027347B">
        <w:rPr>
          <w:rStyle w:val="charBoldItals"/>
        </w:rPr>
        <w:t>rural lease</w:t>
      </w:r>
      <w:r w:rsidRPr="0027347B">
        <w:t xml:space="preserve"> means a lease granted for rural purposes or purposes including rural purposes.</w:t>
      </w:r>
    </w:p>
    <w:p w:rsidR="00133485" w:rsidRPr="0027347B" w:rsidRDefault="00133485">
      <w:pPr>
        <w:pStyle w:val="aDef"/>
      </w:pPr>
      <w:r w:rsidRPr="00ED4D1B">
        <w:rPr>
          <w:rStyle w:val="charBoldItals"/>
        </w:rPr>
        <w:t xml:space="preserve">single dwelling house lease </w:t>
      </w:r>
      <w:r w:rsidRPr="0027347B">
        <w:t>means a lease granted under section 240 (1) (e).</w:t>
      </w:r>
    </w:p>
    <w:p w:rsidR="00133485" w:rsidRPr="00ED4D1B" w:rsidRDefault="00133485">
      <w:pPr>
        <w:pStyle w:val="aDef"/>
        <w:keepNext/>
      </w:pPr>
      <w:r w:rsidRPr="0027347B">
        <w:rPr>
          <w:rStyle w:val="charBoldItals"/>
        </w:rPr>
        <w:t>subdivision</w:t>
      </w:r>
      <w:r w:rsidRPr="0027347B">
        <w:t>—</w:t>
      </w:r>
    </w:p>
    <w:p w:rsidR="00133485" w:rsidRPr="00ED4D1B" w:rsidRDefault="00133485">
      <w:pPr>
        <w:pStyle w:val="aDefpara"/>
      </w:pPr>
      <w:r w:rsidRPr="0027347B">
        <w:tab/>
        <w:t>(a)</w:t>
      </w:r>
      <w:r w:rsidRPr="0027347B">
        <w:tab/>
        <w:t>means the surrender of 1 or more leases held by the same lessee, and the grant of new leases to the lessee to subdivide the parcels of land in the surrendered leases; but</w:t>
      </w:r>
    </w:p>
    <w:p w:rsidR="00BE7B6D" w:rsidRPr="00875704" w:rsidRDefault="00BE7B6D" w:rsidP="00BE7B6D">
      <w:pPr>
        <w:pStyle w:val="aDefpara"/>
      </w:pPr>
      <w:r w:rsidRPr="00875704">
        <w:tab/>
        <w:t>(b)</w:t>
      </w:r>
      <w:r w:rsidRPr="00875704">
        <w:tab/>
        <w:t>does not include the subdivision of land—</w:t>
      </w:r>
    </w:p>
    <w:p w:rsidR="00BE7B6D" w:rsidRPr="00875704" w:rsidRDefault="00BE7B6D" w:rsidP="00BE7B6D">
      <w:pPr>
        <w:pStyle w:val="Asubpara"/>
      </w:pPr>
      <w:r w:rsidRPr="00875704">
        <w:tab/>
        <w:t>(i)</w:t>
      </w:r>
      <w:r w:rsidRPr="00875704">
        <w:tab/>
        <w:t xml:space="preserve">under the </w:t>
      </w:r>
      <w:hyperlink r:id="rId349" w:tooltip="A2001-16" w:history="1">
        <w:r w:rsidRPr="00875704">
          <w:rPr>
            <w:rStyle w:val="charCitHyperlinkItal"/>
          </w:rPr>
          <w:t>Unit Titles Act 2001</w:t>
        </w:r>
      </w:hyperlink>
      <w:r w:rsidRPr="00875704">
        <w:t>; or</w:t>
      </w:r>
    </w:p>
    <w:p w:rsidR="00BE7B6D" w:rsidRPr="00875704" w:rsidRDefault="00BE7B6D" w:rsidP="00BE7B6D">
      <w:pPr>
        <w:pStyle w:val="Asubpara"/>
      </w:pPr>
      <w:r w:rsidRPr="00875704">
        <w:tab/>
        <w:t>(ii)</w:t>
      </w:r>
      <w:r w:rsidRPr="00875704">
        <w:tab/>
        <w:t>by the grant of a sublease.</w:t>
      </w:r>
    </w:p>
    <w:p w:rsidR="00133485" w:rsidRPr="0027347B" w:rsidRDefault="00133485">
      <w:pPr>
        <w:pStyle w:val="aDef"/>
        <w:keepNext/>
      </w:pPr>
      <w:r w:rsidRPr="0027347B">
        <w:rPr>
          <w:rStyle w:val="charBoldItals"/>
        </w:rPr>
        <w:t>sublease</w:t>
      </w:r>
      <w:r w:rsidRPr="0027347B">
        <w:t xml:space="preserve"> means a sublease of—</w:t>
      </w:r>
    </w:p>
    <w:p w:rsidR="00133485" w:rsidRPr="0027347B" w:rsidRDefault="00133485">
      <w:pPr>
        <w:pStyle w:val="aDefpara"/>
      </w:pPr>
      <w:r w:rsidRPr="0027347B">
        <w:tab/>
        <w:t>(a)</w:t>
      </w:r>
      <w:r w:rsidRPr="0027347B">
        <w:tab/>
        <w:t>a parcel of land, or</w:t>
      </w:r>
      <w:r w:rsidR="00F9196D">
        <w:t xml:space="preserve"> part </w:t>
      </w:r>
      <w:r w:rsidRPr="0027347B">
        <w:t>of a parcel of land, subject to a lease; or</w:t>
      </w:r>
    </w:p>
    <w:p w:rsidR="00133485" w:rsidRPr="0027347B" w:rsidRDefault="00133485">
      <w:pPr>
        <w:pStyle w:val="aDefpara"/>
      </w:pPr>
      <w:r w:rsidRPr="0027347B">
        <w:tab/>
        <w:t>(b)</w:t>
      </w:r>
      <w:r w:rsidRPr="0027347B">
        <w:tab/>
        <w:t>a building, or</w:t>
      </w:r>
      <w:r w:rsidR="00F9196D">
        <w:t xml:space="preserve"> part </w:t>
      </w:r>
      <w:r w:rsidRPr="0027347B">
        <w:t>of a building, on a parcel of land subject to a lease.</w:t>
      </w:r>
    </w:p>
    <w:p w:rsidR="00E27EBC" w:rsidRPr="0027347B" w:rsidRDefault="00E27EBC" w:rsidP="00E27EBC">
      <w:pPr>
        <w:pStyle w:val="AH5Sec"/>
      </w:pPr>
      <w:bookmarkStart w:id="412" w:name="_Toc10629309"/>
      <w:r w:rsidRPr="00AB453E">
        <w:rPr>
          <w:rStyle w:val="CharSectNo"/>
        </w:rPr>
        <w:lastRenderedPageBreak/>
        <w:t>235</w:t>
      </w:r>
      <w:r w:rsidRPr="0027347B">
        <w:tab/>
        <w:t xml:space="preserve">Meaning of </w:t>
      </w:r>
      <w:r w:rsidRPr="0027347B">
        <w:rPr>
          <w:rStyle w:val="charItals"/>
        </w:rPr>
        <w:t>lease</w:t>
      </w:r>
      <w:r w:rsidRPr="0027347B">
        <w:t>—Act</w:t>
      </w:r>
      <w:bookmarkEnd w:id="412"/>
    </w:p>
    <w:p w:rsidR="00E27EBC" w:rsidRPr="0027347B" w:rsidRDefault="00E27EBC" w:rsidP="00E27EBC">
      <w:pPr>
        <w:pStyle w:val="Amainreturn"/>
        <w:keepNext/>
      </w:pPr>
      <w:r w:rsidRPr="0027347B">
        <w:t>In this Act:</w:t>
      </w:r>
    </w:p>
    <w:p w:rsidR="00E27EBC" w:rsidRPr="0027347B" w:rsidRDefault="00E27EBC" w:rsidP="00E27EBC">
      <w:pPr>
        <w:pStyle w:val="aDef"/>
        <w:keepNext/>
      </w:pPr>
      <w:r w:rsidRPr="0027347B">
        <w:rPr>
          <w:rStyle w:val="charBoldItals"/>
        </w:rPr>
        <w:t>lease</w:t>
      </w:r>
      <w:r w:rsidRPr="0027347B">
        <w:t xml:space="preserve"> means a lease (other than a sublease) of territory land—</w:t>
      </w:r>
    </w:p>
    <w:p w:rsidR="00E27EBC" w:rsidRPr="0027347B" w:rsidRDefault="00E27EBC" w:rsidP="00E27EBC">
      <w:pPr>
        <w:pStyle w:val="aDefpara"/>
      </w:pPr>
      <w:r w:rsidRPr="0027347B">
        <w:tab/>
        <w:t>(a)</w:t>
      </w:r>
      <w:r w:rsidRPr="0027347B">
        <w:tab/>
        <w:t>granted under this Act; or</w:t>
      </w:r>
    </w:p>
    <w:p w:rsidR="00E27EBC" w:rsidRPr="0027347B" w:rsidRDefault="00E27EBC" w:rsidP="00E27EBC">
      <w:pPr>
        <w:pStyle w:val="aDefpara"/>
      </w:pPr>
      <w:r w:rsidRPr="0027347B">
        <w:tab/>
        <w:t>(b)</w:t>
      </w:r>
      <w:r w:rsidRPr="0027347B">
        <w:tab/>
        <w:t xml:space="preserve">granted or arising under the </w:t>
      </w:r>
      <w:hyperlink r:id="rId350" w:tooltip="A2001-16" w:history="1">
        <w:r w:rsidR="00113226" w:rsidRPr="00113226">
          <w:rPr>
            <w:rStyle w:val="charCitHyperlinkItal"/>
          </w:rPr>
          <w:t>Unit Titles Act 2001</w:t>
        </w:r>
      </w:hyperlink>
      <w:r w:rsidRPr="0027347B">
        <w:t>.</w:t>
      </w:r>
    </w:p>
    <w:p w:rsidR="00E27EBC" w:rsidRPr="0027347B" w:rsidRDefault="00E27EBC" w:rsidP="00E27EBC">
      <w:pPr>
        <w:pStyle w:val="aNote"/>
      </w:pPr>
      <w:r w:rsidRPr="00ED4D1B">
        <w:rPr>
          <w:rStyle w:val="charItals"/>
        </w:rPr>
        <w:t>Note</w:t>
      </w:r>
      <w:r w:rsidRPr="00ED4D1B">
        <w:rPr>
          <w:rStyle w:val="charItals"/>
        </w:rPr>
        <w:tab/>
      </w:r>
      <w:r w:rsidRPr="0027347B">
        <w:t xml:space="preserve">Some leases are taken to have been granted under this Act and so come within this definition of </w:t>
      </w:r>
      <w:r w:rsidRPr="00ED4D1B">
        <w:rPr>
          <w:rStyle w:val="charBoldItals"/>
        </w:rPr>
        <w:t>lease</w:t>
      </w:r>
      <w:r w:rsidRPr="0027347B">
        <w:t xml:space="preserve"> (see s 456).</w:t>
      </w:r>
    </w:p>
    <w:p w:rsidR="00E27EBC" w:rsidRPr="0027347B" w:rsidRDefault="00E27EBC" w:rsidP="00E27EBC">
      <w:pPr>
        <w:pStyle w:val="AH5Sec"/>
      </w:pPr>
      <w:bookmarkStart w:id="413" w:name="_Toc10629310"/>
      <w:r w:rsidRPr="00AB453E">
        <w:rPr>
          <w:rStyle w:val="CharSectNo"/>
        </w:rPr>
        <w:t>235A</w:t>
      </w:r>
      <w:r w:rsidRPr="0027347B">
        <w:tab/>
        <w:t xml:space="preserve">Meaning of </w:t>
      </w:r>
      <w:r w:rsidRPr="00ED4D1B">
        <w:rPr>
          <w:rStyle w:val="charItals"/>
        </w:rPr>
        <w:t>concessional lease</w:t>
      </w:r>
      <w:r w:rsidRPr="0027347B">
        <w:t>—Act</w:t>
      </w:r>
      <w:bookmarkEnd w:id="413"/>
    </w:p>
    <w:p w:rsidR="00E27EBC" w:rsidRPr="0027347B" w:rsidRDefault="00E27EBC" w:rsidP="00E27EBC">
      <w:pPr>
        <w:pStyle w:val="Amain"/>
      </w:pPr>
      <w:r w:rsidRPr="0027347B">
        <w:tab/>
        <w:t>(1)</w:t>
      </w:r>
      <w:r w:rsidRPr="0027347B">
        <w:tab/>
        <w:t>In this Act:</w:t>
      </w:r>
    </w:p>
    <w:p w:rsidR="00E27EBC" w:rsidRPr="0027347B" w:rsidRDefault="00E27EBC" w:rsidP="00E27EBC">
      <w:pPr>
        <w:pStyle w:val="aDef"/>
        <w:keepNext/>
      </w:pPr>
      <w:r w:rsidRPr="00ED4D1B">
        <w:rPr>
          <w:rStyle w:val="charBoldItals"/>
        </w:rPr>
        <w:t>concessional lease</w:t>
      </w:r>
      <w:r w:rsidRPr="0027347B">
        <w:t>—</w:t>
      </w:r>
    </w:p>
    <w:p w:rsidR="00E27EBC" w:rsidRPr="0027347B" w:rsidRDefault="00E27EBC" w:rsidP="00E27EBC">
      <w:pPr>
        <w:pStyle w:val="aDefpara"/>
      </w:pPr>
      <w:r w:rsidRPr="0027347B">
        <w:tab/>
        <w:t>(a)</w:t>
      </w:r>
      <w:r w:rsidRPr="0027347B">
        <w:tab/>
        <w:t>means a lease—</w:t>
      </w:r>
    </w:p>
    <w:p w:rsidR="00E27EBC" w:rsidRPr="0027347B" w:rsidRDefault="00E27EBC" w:rsidP="00E27EBC">
      <w:pPr>
        <w:pStyle w:val="Asubpara"/>
      </w:pPr>
      <w:r w:rsidRPr="0027347B">
        <w:tab/>
        <w:t>(i)</w:t>
      </w:r>
      <w:r w:rsidRPr="0027347B">
        <w:tab/>
        <w:t>granted for a consideration less than the full market value of the lease, whether paid as a lump sum or payable as rent, or for no consideration; and</w:t>
      </w:r>
    </w:p>
    <w:p w:rsidR="00E27EBC" w:rsidRPr="0027347B" w:rsidRDefault="00E27EBC" w:rsidP="00E27EBC">
      <w:pPr>
        <w:pStyle w:val="Asubpara"/>
      </w:pPr>
      <w:r w:rsidRPr="0027347B">
        <w:tab/>
        <w:t>(ii)</w:t>
      </w:r>
      <w:r w:rsidRPr="0027347B">
        <w:tab/>
        <w:t>for a lease granted before 31 March 2008—in relation to which neither of the following payments has been made:</w:t>
      </w:r>
    </w:p>
    <w:p w:rsidR="00E27EBC" w:rsidRPr="0027347B" w:rsidRDefault="00E27EBC" w:rsidP="00E27EBC">
      <w:pPr>
        <w:pStyle w:val="Asubsubpara"/>
      </w:pPr>
      <w:r w:rsidRPr="0027347B">
        <w:tab/>
        <w:t>(A)</w:t>
      </w:r>
      <w:r w:rsidRPr="0027347B">
        <w:tab/>
        <w:t xml:space="preserve">an amount in relation to the grant of the lease that is equal to the lease’s market value at the time of payment or, if the amount is paid in </w:t>
      </w:r>
      <w:r w:rsidR="00004C26">
        <w:t>part</w:t>
      </w:r>
      <w:r w:rsidRPr="0027347B">
        <w:t>s, at the time of the last payment;</w:t>
      </w:r>
    </w:p>
    <w:p w:rsidR="00E27EBC" w:rsidRPr="0027347B" w:rsidRDefault="00E27EBC" w:rsidP="00E27EBC">
      <w:pPr>
        <w:pStyle w:val="Asubsubpara"/>
      </w:pPr>
      <w:r w:rsidRPr="0027347B">
        <w:tab/>
        <w:t>(B)</w:t>
      </w:r>
      <w:r w:rsidRPr="0027347B">
        <w:tab/>
        <w:t xml:space="preserve">an amount to reduce the rent payable under the lease to a nominal rent under the </w:t>
      </w:r>
      <w:hyperlink r:id="rId351" w:tooltip="A1991-100" w:history="1">
        <w:r w:rsidR="00113226" w:rsidRPr="00113226">
          <w:rPr>
            <w:rStyle w:val="charCitHyperlinkItal"/>
          </w:rPr>
          <w:t>Land (Planning and Environment) Act 1991</w:t>
        </w:r>
      </w:hyperlink>
      <w:r w:rsidRPr="0027347B">
        <w:t>, section 186 (Variation of lease to pay out rent); and</w:t>
      </w:r>
    </w:p>
    <w:p w:rsidR="00E27EBC" w:rsidRPr="0027347B" w:rsidRDefault="00E27EBC" w:rsidP="00E27EBC">
      <w:pPr>
        <w:pStyle w:val="aNotesubpar"/>
      </w:pPr>
      <w:r w:rsidRPr="00ED4D1B">
        <w:rPr>
          <w:rStyle w:val="charItals"/>
        </w:rPr>
        <w:t>Note</w:t>
      </w:r>
      <w:r w:rsidRPr="00ED4D1B">
        <w:rPr>
          <w:rStyle w:val="charItals"/>
        </w:rPr>
        <w:tab/>
      </w:r>
      <w:r w:rsidRPr="00ED4D1B">
        <w:rPr>
          <w:rStyle w:val="charBoldItals"/>
        </w:rPr>
        <w:t>Made</w:t>
      </w:r>
      <w:r w:rsidRPr="0027347B">
        <w:t>—see s (4).</w:t>
      </w:r>
    </w:p>
    <w:p w:rsidR="00E27EBC" w:rsidRPr="0027347B" w:rsidRDefault="00E27EBC" w:rsidP="002B54DD">
      <w:pPr>
        <w:pStyle w:val="aDefpara"/>
        <w:keepNext/>
      </w:pPr>
      <w:r w:rsidRPr="0027347B">
        <w:lastRenderedPageBreak/>
        <w:tab/>
        <w:t>(b)</w:t>
      </w:r>
      <w:r w:rsidRPr="0027347B">
        <w:tab/>
        <w:t>includes the following leases:</w:t>
      </w:r>
    </w:p>
    <w:p w:rsidR="00E27EBC" w:rsidRPr="0027347B" w:rsidRDefault="00E27EBC" w:rsidP="002B54DD">
      <w:pPr>
        <w:pStyle w:val="aDefsubpara"/>
        <w:keepNext/>
      </w:pPr>
      <w:r w:rsidRPr="0027347B">
        <w:tab/>
        <w:t>(i)</w:t>
      </w:r>
      <w:r w:rsidRPr="0027347B">
        <w:tab/>
        <w:t>a consolidated or subdivided concessional lease;</w:t>
      </w:r>
    </w:p>
    <w:p w:rsidR="00E27EBC" w:rsidRPr="0027347B" w:rsidRDefault="00E27EBC" w:rsidP="00E27EBC">
      <w:pPr>
        <w:pStyle w:val="aDefsubpara"/>
      </w:pPr>
      <w:r w:rsidRPr="0027347B">
        <w:tab/>
        <w:t>(ii)</w:t>
      </w:r>
      <w:r w:rsidRPr="0027347B">
        <w:tab/>
        <w:t>a further concessional lease;</w:t>
      </w:r>
    </w:p>
    <w:p w:rsidR="00E27EBC" w:rsidRPr="0027347B" w:rsidRDefault="00E27EBC" w:rsidP="00E27EBC">
      <w:pPr>
        <w:pStyle w:val="aDefsubpara"/>
      </w:pPr>
      <w:r w:rsidRPr="0027347B">
        <w:tab/>
        <w:t>(iii)</w:t>
      </w:r>
      <w:r w:rsidRPr="0027347B">
        <w:tab/>
        <w:t>a regranted concessional lease.</w:t>
      </w:r>
    </w:p>
    <w:p w:rsidR="00E27EBC" w:rsidRPr="0027347B" w:rsidRDefault="00E27EBC" w:rsidP="00E27EBC">
      <w:pPr>
        <w:pStyle w:val="aNote"/>
      </w:pPr>
      <w:r w:rsidRPr="00ED4D1B">
        <w:rPr>
          <w:rStyle w:val="charItals"/>
        </w:rPr>
        <w:t>Note 1</w:t>
      </w:r>
      <w:r w:rsidRPr="00ED4D1B">
        <w:rPr>
          <w:rStyle w:val="charItals"/>
        </w:rPr>
        <w:tab/>
      </w:r>
      <w:r w:rsidRPr="0027347B">
        <w:t>A lease that is granted as a concessional lease must include a statement that the lease is concessional (see s 238 (2) (a)).</w:t>
      </w:r>
    </w:p>
    <w:p w:rsidR="00E27EBC" w:rsidRPr="00ED4D1B" w:rsidRDefault="00E27EBC" w:rsidP="00E27EBC">
      <w:pPr>
        <w:pStyle w:val="aNote"/>
        <w:rPr>
          <w:rStyle w:val="charItals"/>
        </w:rPr>
      </w:pPr>
      <w:r w:rsidRPr="00ED4D1B">
        <w:rPr>
          <w:rStyle w:val="charItals"/>
        </w:rPr>
        <w:t>Note 2</w:t>
      </w:r>
      <w:r w:rsidRPr="00ED4D1B">
        <w:rPr>
          <w:rStyle w:val="charItals"/>
        </w:rPr>
        <w:tab/>
      </w:r>
      <w:r w:rsidRPr="0027347B">
        <w:t>The concessional status of a concessional lease may only be removed by a variation of the lease (see div 9.4.2).</w:t>
      </w:r>
      <w:r w:rsidRPr="00ED4D1B">
        <w:rPr>
          <w:rStyle w:val="charItals"/>
        </w:rPr>
        <w:t xml:space="preserve"> </w:t>
      </w:r>
    </w:p>
    <w:p w:rsidR="00E27EBC" w:rsidRPr="0027347B" w:rsidRDefault="00E27EBC" w:rsidP="00E27EBC">
      <w:pPr>
        <w:pStyle w:val="aNote"/>
      </w:pPr>
      <w:r w:rsidRPr="00ED4D1B">
        <w:rPr>
          <w:rStyle w:val="charItals"/>
        </w:rPr>
        <w:t>Note 3</w:t>
      </w:r>
      <w:r w:rsidRPr="0027347B">
        <w:tab/>
        <w:t>A consolidated or subdivided lease or further or regranted lease, other than a lease mentioned in par (b), is a market value lease (see sch 5, pt 5.2, item 1).</w:t>
      </w:r>
    </w:p>
    <w:p w:rsidR="00E27EBC" w:rsidRPr="0027347B" w:rsidRDefault="00E27EBC" w:rsidP="00E27EBC">
      <w:pPr>
        <w:pStyle w:val="aNote"/>
      </w:pPr>
      <w:r w:rsidRPr="00ED4D1B">
        <w:rPr>
          <w:rStyle w:val="charItals"/>
        </w:rPr>
        <w:t>Note 4</w:t>
      </w:r>
      <w:r w:rsidRPr="00ED4D1B">
        <w:rPr>
          <w:rStyle w:val="charItals"/>
        </w:rPr>
        <w:tab/>
      </w:r>
      <w:r w:rsidRPr="0027347B">
        <w:t>A person may rely on a statement in a lease that the lease is concessional (see s 259C).</w:t>
      </w:r>
      <w:r w:rsidRPr="0027347B">
        <w:tab/>
      </w:r>
    </w:p>
    <w:p w:rsidR="00E27EBC" w:rsidRPr="0027347B" w:rsidRDefault="00E27EBC" w:rsidP="00E27EBC">
      <w:pPr>
        <w:pStyle w:val="Amain"/>
      </w:pPr>
      <w:r w:rsidRPr="0027347B">
        <w:tab/>
        <w:t>(2)</w:t>
      </w:r>
      <w:r w:rsidRPr="0027347B">
        <w:tab/>
        <w:t>However, a lease is not a concessional lease if the lease is a market value lease.</w:t>
      </w:r>
    </w:p>
    <w:p w:rsidR="00E27EBC" w:rsidRPr="0027347B" w:rsidRDefault="00E27EBC" w:rsidP="00E27EBC">
      <w:pPr>
        <w:pStyle w:val="Amain"/>
      </w:pPr>
      <w:r w:rsidRPr="0027347B">
        <w:tab/>
        <w:t>(3)</w:t>
      </w:r>
      <w:r w:rsidRPr="0027347B">
        <w:tab/>
        <w:t>A lease is not concessional only because the lease—</w:t>
      </w:r>
    </w:p>
    <w:p w:rsidR="00E27EBC" w:rsidRPr="0027347B" w:rsidRDefault="00E27EBC" w:rsidP="00E27EBC">
      <w:pPr>
        <w:pStyle w:val="Apara"/>
      </w:pPr>
      <w:r w:rsidRPr="0027347B">
        <w:tab/>
        <w:t>(a)</w:t>
      </w:r>
      <w:r w:rsidRPr="0027347B">
        <w:tab/>
        <w:t xml:space="preserve">was granted under the </w:t>
      </w:r>
      <w:hyperlink r:id="rId352" w:tooltip="A1925-11" w:history="1">
        <w:r w:rsidR="00113226" w:rsidRPr="00113226">
          <w:rPr>
            <w:rStyle w:val="charCitHyperlinkItal"/>
          </w:rPr>
          <w:t>Leases (Special Purposes) Act 1925</w:t>
        </w:r>
      </w:hyperlink>
      <w:r w:rsidRPr="0027347B">
        <w:t>; and</w:t>
      </w:r>
    </w:p>
    <w:p w:rsidR="00E27EBC" w:rsidRPr="0027347B" w:rsidRDefault="00E27EBC" w:rsidP="00E27EBC">
      <w:pPr>
        <w:pStyle w:val="Apara"/>
      </w:pPr>
      <w:r w:rsidRPr="0027347B">
        <w:tab/>
        <w:t>(b)</w:t>
      </w:r>
      <w:r w:rsidRPr="0027347B">
        <w:tab/>
        <w:t>was granted before 1 January 1971; and</w:t>
      </w:r>
    </w:p>
    <w:p w:rsidR="00E27EBC" w:rsidRPr="0027347B" w:rsidRDefault="00E27EBC" w:rsidP="00E27EBC">
      <w:pPr>
        <w:pStyle w:val="Apara"/>
      </w:pPr>
      <w:r w:rsidRPr="0027347B">
        <w:tab/>
        <w:t>(c)</w:t>
      </w:r>
      <w:r w:rsidRPr="0027347B">
        <w:tab/>
        <w:t xml:space="preserve">is a lease to which the </w:t>
      </w:r>
      <w:hyperlink r:id="rId353" w:tooltip="A1925-11" w:history="1">
        <w:r w:rsidR="00113226" w:rsidRPr="00113226">
          <w:rPr>
            <w:rStyle w:val="charCitHyperlinkItal"/>
          </w:rPr>
          <w:t>Leases (Special Purposes) Act 1925</w:t>
        </w:r>
      </w:hyperlink>
      <w:r w:rsidRPr="0027347B">
        <w:t>, section 5AB (Rent) applies.</w:t>
      </w:r>
    </w:p>
    <w:p w:rsidR="00E27EBC" w:rsidRPr="0027347B" w:rsidRDefault="00E27EBC" w:rsidP="00E27EBC">
      <w:pPr>
        <w:pStyle w:val="Amain"/>
      </w:pPr>
      <w:r w:rsidRPr="0027347B">
        <w:tab/>
        <w:t>(4)</w:t>
      </w:r>
      <w:r w:rsidRPr="0027347B">
        <w:tab/>
        <w:t>In this section:</w:t>
      </w:r>
    </w:p>
    <w:p w:rsidR="00E27EBC" w:rsidRPr="0027347B" w:rsidRDefault="00E27EBC" w:rsidP="00E27EBC">
      <w:pPr>
        <w:pStyle w:val="aDef"/>
        <w:keepLines/>
      </w:pPr>
      <w:r w:rsidRPr="0027347B">
        <w:rPr>
          <w:rStyle w:val="charBoldItals"/>
        </w:rPr>
        <w:t>consolidated or subdivided concessional lease</w:t>
      </w:r>
      <w:r w:rsidRPr="0027347B">
        <w:t xml:space="preserve"> means a lease granted during a consolidation or subdivision involving the surrender of 1 or more previous leases if 1 or more of the previous leases was a concessional lease.</w:t>
      </w:r>
    </w:p>
    <w:p w:rsidR="00E27EBC" w:rsidRPr="0027347B" w:rsidRDefault="00E27EBC" w:rsidP="00E27EBC">
      <w:pPr>
        <w:pStyle w:val="aDef"/>
      </w:pPr>
      <w:r w:rsidRPr="0027347B">
        <w:rPr>
          <w:rStyle w:val="charBoldItals"/>
        </w:rPr>
        <w:t>further concessional lease</w:t>
      </w:r>
      <w:r w:rsidRPr="0027347B">
        <w:t xml:space="preserve"> means a further lease if the surrendered lease was a concessional lease.</w:t>
      </w:r>
    </w:p>
    <w:p w:rsidR="00E27EBC" w:rsidRPr="00ED4335" w:rsidRDefault="00E27EBC" w:rsidP="00670FB7">
      <w:pPr>
        <w:pStyle w:val="aDef"/>
        <w:keepNext/>
      </w:pPr>
      <w:r w:rsidRPr="00ED4335">
        <w:rPr>
          <w:rStyle w:val="charBoldItals"/>
        </w:rPr>
        <w:lastRenderedPageBreak/>
        <w:t>made</w:t>
      </w:r>
      <w:r w:rsidRPr="00ED4335">
        <w:t xml:space="preserve">—a payment has been </w:t>
      </w:r>
      <w:r w:rsidRPr="00ED4335">
        <w:rPr>
          <w:rStyle w:val="charBoldItals"/>
        </w:rPr>
        <w:t>made</w:t>
      </w:r>
      <w:r w:rsidRPr="00ED4335">
        <w:t xml:space="preserve"> if the relevant amount—</w:t>
      </w:r>
    </w:p>
    <w:p w:rsidR="00E27EBC" w:rsidRPr="00ED4335" w:rsidRDefault="00E27EBC" w:rsidP="00ED4335">
      <w:pPr>
        <w:pStyle w:val="aDefpara"/>
      </w:pPr>
      <w:r w:rsidRPr="00ED4335">
        <w:tab/>
        <w:t>(a)</w:t>
      </w:r>
      <w:r w:rsidRPr="00ED4335">
        <w:tab/>
        <w:t xml:space="preserve">was paid to the Territory, a territory entity, the Commonwealth, a Commonwealth entity or the entity that originally granted the lease; or </w:t>
      </w:r>
    </w:p>
    <w:p w:rsidR="00E27EBC" w:rsidRPr="0027347B" w:rsidRDefault="00E27EBC" w:rsidP="00E27EBC">
      <w:pPr>
        <w:pStyle w:val="aDefpara"/>
      </w:pPr>
      <w:r w:rsidRPr="0027347B">
        <w:tab/>
        <w:t>(b)</w:t>
      </w:r>
      <w:r w:rsidRPr="0027347B">
        <w:tab/>
        <w:t xml:space="preserve">was waived by the Treasurer under the </w:t>
      </w:r>
      <w:hyperlink r:id="rId354" w:tooltip="A1996-22" w:history="1">
        <w:r w:rsidR="00113226" w:rsidRPr="00113226">
          <w:rPr>
            <w:rStyle w:val="charCitHyperlinkItal"/>
          </w:rPr>
          <w:t>Financial Management Act 1996</w:t>
        </w:r>
      </w:hyperlink>
      <w:r w:rsidRPr="0027347B">
        <w:t>, section 131, or</w:t>
      </w:r>
      <w:r w:rsidR="00F9196D">
        <w:t xml:space="preserve"> part </w:t>
      </w:r>
      <w:r w:rsidRPr="0027347B">
        <w:t xml:space="preserve">of the amount was waived and the rest of the amount was paid. </w:t>
      </w:r>
    </w:p>
    <w:p w:rsidR="00E27EBC" w:rsidRPr="0027347B" w:rsidRDefault="00E27EBC" w:rsidP="00E27EBC">
      <w:pPr>
        <w:pStyle w:val="aDef"/>
      </w:pPr>
      <w:r w:rsidRPr="0027347B">
        <w:rPr>
          <w:rStyle w:val="charBoldItals"/>
        </w:rPr>
        <w:t>regranted concessional lease</w:t>
      </w:r>
      <w:r w:rsidRPr="0027347B">
        <w:t xml:space="preserve"> means a regranted lease (whether the regrant is on the same or different conditions) if the surrendered lease was a concessional lease.</w:t>
      </w:r>
    </w:p>
    <w:p w:rsidR="00E27EBC" w:rsidRPr="0027347B" w:rsidRDefault="00E27EBC" w:rsidP="00E27EBC">
      <w:pPr>
        <w:pStyle w:val="AH5Sec"/>
      </w:pPr>
      <w:bookmarkStart w:id="414" w:name="_Toc10629311"/>
      <w:r w:rsidRPr="00AB453E">
        <w:rPr>
          <w:rStyle w:val="CharSectNo"/>
        </w:rPr>
        <w:t>235B</w:t>
      </w:r>
      <w:r w:rsidRPr="0027347B">
        <w:tab/>
        <w:t xml:space="preserve">Meaning of </w:t>
      </w:r>
      <w:r w:rsidRPr="00ED4D1B">
        <w:rPr>
          <w:rStyle w:val="charItals"/>
        </w:rPr>
        <w:t>market value lease</w:t>
      </w:r>
      <w:r w:rsidRPr="0027347B">
        <w:t>—Act</w:t>
      </w:r>
      <w:bookmarkEnd w:id="414"/>
    </w:p>
    <w:p w:rsidR="00E27EBC" w:rsidRPr="0027347B" w:rsidRDefault="00E27EBC" w:rsidP="00E27EBC">
      <w:pPr>
        <w:pStyle w:val="aDef"/>
        <w:keepNext/>
      </w:pPr>
      <w:r w:rsidRPr="0027347B">
        <w:t>In this Act:</w:t>
      </w:r>
    </w:p>
    <w:p w:rsidR="00E27EBC" w:rsidRPr="0027347B" w:rsidRDefault="00E27EBC" w:rsidP="00E27EBC">
      <w:pPr>
        <w:pStyle w:val="aDef"/>
      </w:pPr>
      <w:r w:rsidRPr="00ED4D1B">
        <w:rPr>
          <w:rStyle w:val="charBoldItals"/>
        </w:rPr>
        <w:t>market value lease</w:t>
      </w:r>
      <w:r w:rsidRPr="0027347B">
        <w:t>—</w:t>
      </w:r>
    </w:p>
    <w:p w:rsidR="00E27EBC" w:rsidRPr="0027347B" w:rsidRDefault="00E27EBC" w:rsidP="00E27EBC">
      <w:pPr>
        <w:pStyle w:val="aDefpara"/>
      </w:pPr>
      <w:r w:rsidRPr="0027347B">
        <w:tab/>
        <w:t>(a)</w:t>
      </w:r>
      <w:r w:rsidRPr="0027347B">
        <w:tab/>
        <w:t>means a lease other than a lease that—</w:t>
      </w:r>
    </w:p>
    <w:p w:rsidR="00E27EBC" w:rsidRPr="0027347B" w:rsidRDefault="00E27EBC" w:rsidP="00E27EBC">
      <w:pPr>
        <w:pStyle w:val="aDefsubpara"/>
      </w:pPr>
      <w:r w:rsidRPr="0027347B">
        <w:tab/>
        <w:t>(i)</w:t>
      </w:r>
      <w:r w:rsidRPr="0027347B">
        <w:tab/>
        <w:t>states, in the lease or a memorial to the lease, that the lease is concessional; or</w:t>
      </w:r>
    </w:p>
    <w:p w:rsidR="00E27EBC" w:rsidRPr="0027347B" w:rsidRDefault="00E27EBC" w:rsidP="00E27EBC">
      <w:pPr>
        <w:pStyle w:val="aExamHdgsubpar"/>
      </w:pPr>
      <w:r w:rsidRPr="0027347B">
        <w:t>Examples—statement in lease</w:t>
      </w:r>
    </w:p>
    <w:p w:rsidR="00E27EBC" w:rsidRPr="0027347B" w:rsidRDefault="00E27EBC" w:rsidP="00E27EBC">
      <w:pPr>
        <w:pStyle w:val="aExamsubpar"/>
      </w:pPr>
      <w:r w:rsidRPr="0027347B">
        <w:t>a condition of the lease or a notation or stamp on the lease</w:t>
      </w:r>
    </w:p>
    <w:p w:rsidR="00E27EBC" w:rsidRPr="0027347B" w:rsidRDefault="00E27EBC" w:rsidP="00E27EBC">
      <w:pPr>
        <w:pStyle w:val="aDefsubpara"/>
      </w:pPr>
      <w:r w:rsidRPr="0027347B">
        <w:tab/>
        <w:t>(ii)</w:t>
      </w:r>
      <w:r w:rsidRPr="0027347B">
        <w:tab/>
        <w:t>is possibly concessional; and</w:t>
      </w:r>
    </w:p>
    <w:p w:rsidR="00E27EBC" w:rsidRPr="0027347B" w:rsidRDefault="00E27EBC" w:rsidP="00E27EBC">
      <w:pPr>
        <w:pStyle w:val="aDefpara"/>
      </w:pPr>
      <w:r w:rsidRPr="0027347B">
        <w:tab/>
        <w:t>(b)</w:t>
      </w:r>
      <w:r w:rsidRPr="0027347B">
        <w:tab/>
        <w:t>includes a lease mentioned in schedule 5,</w:t>
      </w:r>
      <w:r w:rsidR="00F9196D">
        <w:t xml:space="preserve"> part </w:t>
      </w:r>
      <w:r w:rsidRPr="0027347B">
        <w:t xml:space="preserve">5.2. </w:t>
      </w:r>
    </w:p>
    <w:p w:rsidR="00E27EBC" w:rsidRPr="0027347B" w:rsidRDefault="00E27EBC" w:rsidP="002B54DD">
      <w:pPr>
        <w:pStyle w:val="AH5Sec"/>
      </w:pPr>
      <w:bookmarkStart w:id="415" w:name="_Toc10629312"/>
      <w:r w:rsidRPr="00AB453E">
        <w:rPr>
          <w:rStyle w:val="CharSectNo"/>
        </w:rPr>
        <w:lastRenderedPageBreak/>
        <w:t>235C</w:t>
      </w:r>
      <w:r w:rsidRPr="0027347B">
        <w:tab/>
        <w:t xml:space="preserve">Meaning of </w:t>
      </w:r>
      <w:r w:rsidRPr="00ED4D1B">
        <w:rPr>
          <w:rStyle w:val="charItals"/>
        </w:rPr>
        <w:t>possibly concessional</w:t>
      </w:r>
      <w:r w:rsidRPr="0027347B">
        <w:t>—Act</w:t>
      </w:r>
      <w:bookmarkEnd w:id="415"/>
    </w:p>
    <w:p w:rsidR="00E27EBC" w:rsidRPr="0027347B" w:rsidRDefault="00E27EBC" w:rsidP="002B54DD">
      <w:pPr>
        <w:pStyle w:val="Amain"/>
        <w:keepNext/>
      </w:pPr>
      <w:r w:rsidRPr="0027347B">
        <w:tab/>
        <w:t>(1)</w:t>
      </w:r>
      <w:r w:rsidRPr="0027347B">
        <w:tab/>
        <w:t xml:space="preserve">For this Act, a lease is </w:t>
      </w:r>
      <w:r w:rsidRPr="00ED4D1B">
        <w:rPr>
          <w:rStyle w:val="charBoldItals"/>
        </w:rPr>
        <w:t>possibly concessional</w:t>
      </w:r>
      <w:r w:rsidRPr="0027347B">
        <w:t xml:space="preserve"> if the lease—</w:t>
      </w:r>
    </w:p>
    <w:p w:rsidR="00E27EBC" w:rsidRPr="0027347B" w:rsidRDefault="00E27EBC" w:rsidP="002B54DD">
      <w:pPr>
        <w:pStyle w:val="aDefpara"/>
        <w:keepNext/>
      </w:pPr>
      <w:r w:rsidRPr="0027347B">
        <w:tab/>
        <w:t>(a)</w:t>
      </w:r>
      <w:r w:rsidRPr="0027347B">
        <w:tab/>
        <w:t>was granted—</w:t>
      </w:r>
    </w:p>
    <w:p w:rsidR="00E27EBC" w:rsidRPr="0027347B" w:rsidRDefault="00E27EBC" w:rsidP="002B54DD">
      <w:pPr>
        <w:pStyle w:val="Asubpara"/>
        <w:keepNext/>
      </w:pPr>
      <w:r w:rsidRPr="0027347B">
        <w:tab/>
        <w:t>(i)</w:t>
      </w:r>
      <w:r w:rsidRPr="0027347B">
        <w:tab/>
        <w:t>before 31 March 2008; or</w:t>
      </w:r>
    </w:p>
    <w:p w:rsidR="00E27EBC" w:rsidRPr="0027347B" w:rsidRDefault="00E27EBC" w:rsidP="00C40A33">
      <w:pPr>
        <w:pStyle w:val="Asubpara"/>
        <w:keepNext/>
      </w:pPr>
      <w:r w:rsidRPr="0027347B">
        <w:tab/>
        <w:t>(ii)</w:t>
      </w:r>
      <w:r w:rsidRPr="0027347B">
        <w:tab/>
        <w:t xml:space="preserve">after 30 March 2008 and before the commencement of this section under the </w:t>
      </w:r>
      <w:hyperlink r:id="rId355" w:tooltip="A1991-100" w:history="1">
        <w:r w:rsidR="00113226" w:rsidRPr="00113226">
          <w:rPr>
            <w:rStyle w:val="charCitHyperlinkItal"/>
          </w:rPr>
          <w:t>Land (Planning and Environment) Act 1991</w:t>
        </w:r>
      </w:hyperlink>
      <w:r w:rsidRPr="0027347B">
        <w:t>; and</w:t>
      </w:r>
    </w:p>
    <w:p w:rsidR="00E27EBC" w:rsidRPr="0027347B" w:rsidRDefault="00E27EBC" w:rsidP="00E27EBC">
      <w:pPr>
        <w:pStyle w:val="aNotesubpar"/>
      </w:pPr>
      <w:r w:rsidRPr="00ED4D1B">
        <w:rPr>
          <w:rStyle w:val="charItals"/>
        </w:rPr>
        <w:t>Note</w:t>
      </w:r>
      <w:r w:rsidRPr="00ED4D1B">
        <w:rPr>
          <w:rStyle w:val="charItals"/>
        </w:rPr>
        <w:tab/>
      </w:r>
      <w:r w:rsidRPr="0027347B">
        <w:t xml:space="preserve">A lease may be granted under the </w:t>
      </w:r>
      <w:hyperlink r:id="rId356" w:tooltip="A1991-100" w:history="1">
        <w:r w:rsidR="00113226" w:rsidRPr="00113226">
          <w:rPr>
            <w:rStyle w:val="charCitHyperlinkItal"/>
          </w:rPr>
          <w:t>Land (Planning and Environment) Act 1991</w:t>
        </w:r>
      </w:hyperlink>
      <w:r w:rsidRPr="0027347B">
        <w:t xml:space="preserve"> after 30 March 2008 in some circumstances (see s 458 and s 459A).</w:t>
      </w:r>
    </w:p>
    <w:p w:rsidR="00E27EBC" w:rsidRPr="0027347B" w:rsidRDefault="00E27EBC" w:rsidP="00E27EBC">
      <w:pPr>
        <w:pStyle w:val="Apara"/>
      </w:pPr>
      <w:r w:rsidRPr="0027347B">
        <w:tab/>
        <w:t>(b)</w:t>
      </w:r>
      <w:r w:rsidRPr="0027347B">
        <w:tab/>
        <w:t>does not include a statement, in the lease or a memorial to the lease—</w:t>
      </w:r>
    </w:p>
    <w:p w:rsidR="00E27EBC" w:rsidRPr="0027347B" w:rsidRDefault="00E27EBC" w:rsidP="00E27EBC">
      <w:pPr>
        <w:pStyle w:val="Asubpara"/>
      </w:pPr>
      <w:r w:rsidRPr="0027347B">
        <w:tab/>
        <w:t>(i)</w:t>
      </w:r>
      <w:r w:rsidRPr="0027347B">
        <w:tab/>
        <w:t xml:space="preserve">that the lease is a concessional lease; or </w:t>
      </w:r>
    </w:p>
    <w:p w:rsidR="00E27EBC" w:rsidRPr="0027347B" w:rsidRDefault="00E27EBC" w:rsidP="00E27EBC">
      <w:pPr>
        <w:pStyle w:val="Asubpara"/>
      </w:pPr>
      <w:r w:rsidRPr="0027347B">
        <w:tab/>
        <w:t>(ii)</w:t>
      </w:r>
      <w:r w:rsidRPr="0027347B">
        <w:tab/>
        <w:t>to the effect that the lease is a market value lease; and</w:t>
      </w:r>
    </w:p>
    <w:p w:rsidR="00E27EBC" w:rsidRPr="0027347B" w:rsidRDefault="00E27EBC" w:rsidP="00E27EBC">
      <w:pPr>
        <w:pStyle w:val="aExamHdgpar"/>
      </w:pPr>
      <w:r w:rsidRPr="0027347B">
        <w:t>Examples—statement in lease</w:t>
      </w:r>
    </w:p>
    <w:p w:rsidR="00E27EBC" w:rsidRPr="0027347B" w:rsidRDefault="00E27EBC" w:rsidP="00E27EBC">
      <w:pPr>
        <w:pStyle w:val="aExamINumpar"/>
      </w:pPr>
      <w:r w:rsidRPr="0027347B">
        <w:t>a condition of the lease or a notation or stamp on the lease</w:t>
      </w:r>
    </w:p>
    <w:p w:rsidR="00E27EBC" w:rsidRPr="0027347B" w:rsidRDefault="00E27EBC" w:rsidP="00E27EBC">
      <w:pPr>
        <w:pStyle w:val="aExamHdgpar"/>
      </w:pPr>
      <w:r w:rsidRPr="0027347B">
        <w:t>Examples—statement to effect that lease is market value lease</w:t>
      </w:r>
    </w:p>
    <w:p w:rsidR="00E27EBC" w:rsidRPr="0027347B" w:rsidRDefault="00E27EBC" w:rsidP="00E27EBC">
      <w:pPr>
        <w:pStyle w:val="aExampar"/>
      </w:pPr>
      <w:r w:rsidRPr="0027347B">
        <w:t>the lease is a market value lease or the lease is not concessional</w:t>
      </w:r>
    </w:p>
    <w:p w:rsidR="00E27EBC" w:rsidRPr="0027347B" w:rsidRDefault="00E27EBC" w:rsidP="00E27EBC">
      <w:pPr>
        <w:pStyle w:val="Apara"/>
      </w:pPr>
      <w:r w:rsidRPr="0027347B">
        <w:tab/>
        <w:t>(c)</w:t>
      </w:r>
      <w:r w:rsidRPr="0027347B">
        <w:tab/>
        <w:t>is mentioned in schedule 5,</w:t>
      </w:r>
      <w:r w:rsidR="00F9196D">
        <w:t xml:space="preserve"> part </w:t>
      </w:r>
      <w:r w:rsidRPr="0027347B">
        <w:t>5.3.</w:t>
      </w:r>
    </w:p>
    <w:p w:rsidR="00E27EBC" w:rsidRPr="0027347B" w:rsidRDefault="00E27EBC" w:rsidP="00E27EBC">
      <w:pPr>
        <w:pStyle w:val="Amain"/>
      </w:pPr>
      <w:r w:rsidRPr="0027347B">
        <w:tab/>
        <w:t>(2)</w:t>
      </w:r>
      <w:r w:rsidRPr="0027347B">
        <w:tab/>
        <w:t xml:space="preserve">However, a lease is not </w:t>
      </w:r>
      <w:r w:rsidRPr="00ED4D1B">
        <w:rPr>
          <w:rStyle w:val="charBoldItals"/>
        </w:rPr>
        <w:t>possibly concessional</w:t>
      </w:r>
      <w:r w:rsidRPr="0027347B">
        <w:t xml:space="preserve"> if the lease is also mentioned in schedule 5,</w:t>
      </w:r>
      <w:r w:rsidR="00F9196D">
        <w:t xml:space="preserve"> part </w:t>
      </w:r>
      <w:r w:rsidRPr="0027347B">
        <w:t>5.2.</w:t>
      </w:r>
    </w:p>
    <w:p w:rsidR="00E27EBC" w:rsidRPr="0027347B" w:rsidRDefault="00E27EBC" w:rsidP="00E27EBC">
      <w:pPr>
        <w:pStyle w:val="aNote"/>
      </w:pPr>
      <w:r w:rsidRPr="00ED4D1B">
        <w:rPr>
          <w:rStyle w:val="charItals"/>
        </w:rPr>
        <w:t>Note</w:t>
      </w:r>
      <w:r w:rsidRPr="00ED4D1B">
        <w:rPr>
          <w:rStyle w:val="charItals"/>
        </w:rPr>
        <w:tab/>
      </w:r>
      <w:r w:rsidRPr="0027347B">
        <w:t>A lease mentioned in sch 5, pt 5.2 is a market value lease (see s 235B).</w:t>
      </w:r>
    </w:p>
    <w:p w:rsidR="00133485" w:rsidRPr="0027347B" w:rsidRDefault="00133485">
      <w:pPr>
        <w:pStyle w:val="PageBreak"/>
      </w:pPr>
      <w:r w:rsidRPr="0027347B">
        <w:br w:type="page"/>
      </w:r>
    </w:p>
    <w:p w:rsidR="00133485" w:rsidRPr="00AB453E" w:rsidRDefault="002904B8">
      <w:pPr>
        <w:pStyle w:val="AH2Part"/>
      </w:pPr>
      <w:bookmarkStart w:id="416" w:name="_Toc10629313"/>
      <w:r w:rsidRPr="00AB453E">
        <w:rPr>
          <w:rStyle w:val="CharPartNo"/>
        </w:rPr>
        <w:lastRenderedPageBreak/>
        <w:t>Part</w:t>
      </w:r>
      <w:r w:rsidR="00133485" w:rsidRPr="00AB453E">
        <w:rPr>
          <w:rStyle w:val="CharPartNo"/>
        </w:rPr>
        <w:t xml:space="preserve"> 9.2</w:t>
      </w:r>
      <w:r w:rsidR="00133485" w:rsidRPr="0027347B">
        <w:tab/>
      </w:r>
      <w:r w:rsidR="00133485" w:rsidRPr="00AB453E">
        <w:rPr>
          <w:rStyle w:val="CharPartText"/>
        </w:rPr>
        <w:t>Grants of leases generally</w:t>
      </w:r>
      <w:bookmarkEnd w:id="416"/>
    </w:p>
    <w:p w:rsidR="00133485" w:rsidRPr="0027347B" w:rsidRDefault="00133485">
      <w:pPr>
        <w:pStyle w:val="AH5Sec"/>
      </w:pPr>
      <w:bookmarkStart w:id="417" w:name="_Toc10629314"/>
      <w:r w:rsidRPr="00AB453E">
        <w:rPr>
          <w:rStyle w:val="CharSectNo"/>
        </w:rPr>
        <w:t>236</w:t>
      </w:r>
      <w:r w:rsidRPr="0027347B">
        <w:tab/>
        <w:t>Effect subject to pt 9.7</w:t>
      </w:r>
      <w:bookmarkEnd w:id="417"/>
    </w:p>
    <w:p w:rsidR="00133485" w:rsidRPr="0027347B" w:rsidRDefault="00133485">
      <w:pPr>
        <w:pStyle w:val="Amainreturn"/>
      </w:pPr>
      <w:r w:rsidRPr="0027347B">
        <w:t>This</w:t>
      </w:r>
      <w:r w:rsidR="00F9196D">
        <w:t xml:space="preserve"> part </w:t>
      </w:r>
      <w:r w:rsidRPr="0027347B">
        <w:t>has effect subject to</w:t>
      </w:r>
      <w:r w:rsidR="00F9196D">
        <w:t xml:space="preserve"> part </w:t>
      </w:r>
      <w:r w:rsidRPr="0027347B">
        <w:t>9.7 (Rural leases).</w:t>
      </w:r>
    </w:p>
    <w:p w:rsidR="00133485" w:rsidRPr="0027347B" w:rsidRDefault="00133485">
      <w:pPr>
        <w:pStyle w:val="AH5Sec"/>
      </w:pPr>
      <w:bookmarkStart w:id="418" w:name="_Toc10629315"/>
      <w:r w:rsidRPr="00AB453E">
        <w:rPr>
          <w:rStyle w:val="CharSectNo"/>
        </w:rPr>
        <w:t>237</w:t>
      </w:r>
      <w:r w:rsidRPr="0027347B">
        <w:tab/>
        <w:t>Authority may grant leases</w:t>
      </w:r>
      <w:bookmarkEnd w:id="418"/>
    </w:p>
    <w:p w:rsidR="00133485" w:rsidRPr="0027347B" w:rsidRDefault="00133485">
      <w:pPr>
        <w:pStyle w:val="Amainreturn"/>
        <w:keepNext/>
      </w:pPr>
      <w:r w:rsidRPr="0027347B">
        <w:t>The planning and land authority is authorised to grant, on behalf of the Executive, leases that the Executive may grant on behalf of the Commonwealth.</w:t>
      </w:r>
    </w:p>
    <w:p w:rsidR="00133485" w:rsidRPr="0027347B" w:rsidRDefault="00133485">
      <w:pPr>
        <w:pStyle w:val="aNote"/>
        <w:rPr>
          <w:iCs/>
        </w:rPr>
      </w:pPr>
      <w:r w:rsidRPr="00ED4D1B">
        <w:rPr>
          <w:rStyle w:val="charItals"/>
        </w:rPr>
        <w:t>Note 1</w:t>
      </w:r>
      <w:r w:rsidRPr="00ED4D1B">
        <w:rPr>
          <w:rStyle w:val="charItals"/>
        </w:rPr>
        <w:tab/>
      </w:r>
      <w:r w:rsidRPr="00ED4D1B">
        <w:rPr>
          <w:rStyle w:val="charBoldItals"/>
        </w:rPr>
        <w:t>Lease</w:t>
      </w:r>
      <w:r w:rsidRPr="0027347B">
        <w:rPr>
          <w:iCs/>
        </w:rPr>
        <w:t xml:space="preserve">—see </w:t>
      </w:r>
      <w:r w:rsidRPr="0027347B">
        <w:t>s 235</w:t>
      </w:r>
      <w:r w:rsidRPr="0027347B">
        <w:rPr>
          <w:iCs/>
        </w:rPr>
        <w:t>.</w:t>
      </w:r>
    </w:p>
    <w:p w:rsidR="00133485" w:rsidRPr="0027347B" w:rsidRDefault="00133485">
      <w:pPr>
        <w:pStyle w:val="aNote"/>
      </w:pPr>
      <w:r w:rsidRPr="00ED4D1B">
        <w:rPr>
          <w:rStyle w:val="charItals"/>
        </w:rPr>
        <w:t>Note 2</w:t>
      </w:r>
      <w:r w:rsidRPr="00ED4D1B">
        <w:rPr>
          <w:rStyle w:val="charItals"/>
        </w:rPr>
        <w:tab/>
      </w:r>
      <w:r w:rsidRPr="0027347B">
        <w:t>For power to delegate this function, see s 20 (2).</w:t>
      </w:r>
    </w:p>
    <w:p w:rsidR="00133485" w:rsidRPr="0027347B" w:rsidRDefault="00133485">
      <w:pPr>
        <w:pStyle w:val="AH5Sec"/>
      </w:pPr>
      <w:bookmarkStart w:id="419" w:name="_Toc10629316"/>
      <w:r w:rsidRPr="00AB453E">
        <w:rPr>
          <w:rStyle w:val="CharSectNo"/>
        </w:rPr>
        <w:t>238</w:t>
      </w:r>
      <w:r w:rsidRPr="0027347B">
        <w:tab/>
        <w:t>Granting leases</w:t>
      </w:r>
      <w:bookmarkEnd w:id="419"/>
    </w:p>
    <w:p w:rsidR="00133485" w:rsidRPr="0027347B" w:rsidRDefault="00133485">
      <w:pPr>
        <w:pStyle w:val="Amain"/>
      </w:pPr>
      <w:r w:rsidRPr="0027347B">
        <w:tab/>
        <w:t>(1)</w:t>
      </w:r>
      <w:r w:rsidRPr="0027347B">
        <w:tab/>
        <w:t>The planning and land authority may grant a lease by—</w:t>
      </w:r>
    </w:p>
    <w:p w:rsidR="00133485" w:rsidRPr="0027347B" w:rsidRDefault="00133485">
      <w:pPr>
        <w:pStyle w:val="Apara"/>
      </w:pPr>
      <w:r w:rsidRPr="0027347B">
        <w:tab/>
        <w:t>(a)</w:t>
      </w:r>
      <w:r w:rsidRPr="0027347B">
        <w:tab/>
        <w:t>auction; or</w:t>
      </w:r>
    </w:p>
    <w:p w:rsidR="00133485" w:rsidRPr="0027347B" w:rsidRDefault="00133485">
      <w:pPr>
        <w:pStyle w:val="Apara"/>
      </w:pPr>
      <w:r w:rsidRPr="0027347B">
        <w:tab/>
        <w:t>(b)</w:t>
      </w:r>
      <w:r w:rsidRPr="0027347B">
        <w:tab/>
        <w:t>tender; or</w:t>
      </w:r>
    </w:p>
    <w:p w:rsidR="00133485" w:rsidRPr="0027347B" w:rsidRDefault="00133485">
      <w:pPr>
        <w:pStyle w:val="Apara"/>
      </w:pPr>
      <w:r w:rsidRPr="0027347B">
        <w:tab/>
        <w:t>(c)</w:t>
      </w:r>
      <w:r w:rsidRPr="0027347B">
        <w:tab/>
        <w:t>ballot; or</w:t>
      </w:r>
    </w:p>
    <w:p w:rsidR="00133485" w:rsidRPr="0027347B" w:rsidRDefault="00133485">
      <w:pPr>
        <w:pStyle w:val="Apara"/>
        <w:keepNext/>
      </w:pPr>
      <w:r w:rsidRPr="0027347B">
        <w:tab/>
        <w:t>(d)</w:t>
      </w:r>
      <w:r w:rsidRPr="0027347B">
        <w:tab/>
        <w:t>direct sale.</w:t>
      </w:r>
    </w:p>
    <w:p w:rsidR="00133485" w:rsidRPr="00ED4D1B" w:rsidRDefault="00133485">
      <w:pPr>
        <w:pStyle w:val="aNote"/>
        <w:keepNext/>
      </w:pPr>
      <w:r w:rsidRPr="0027347B">
        <w:rPr>
          <w:rStyle w:val="charItals"/>
        </w:rPr>
        <w:t>Note 1</w:t>
      </w:r>
      <w:r w:rsidRPr="0027347B">
        <w:rPr>
          <w:rStyle w:val="charItals"/>
        </w:rPr>
        <w:tab/>
      </w:r>
      <w:r w:rsidRPr="00ED4D1B">
        <w:t>Not everyone may be eligible to be granted a lease under this subsection (see s 239).</w:t>
      </w:r>
    </w:p>
    <w:p w:rsidR="00133485" w:rsidRPr="00ED4D1B" w:rsidRDefault="00133485">
      <w:pPr>
        <w:pStyle w:val="aNote"/>
      </w:pPr>
      <w:r w:rsidRPr="0027347B">
        <w:rPr>
          <w:rStyle w:val="charItals"/>
        </w:rPr>
        <w:t>Note 2</w:t>
      </w:r>
      <w:r w:rsidRPr="0027347B">
        <w:rPr>
          <w:rStyle w:val="charItals"/>
        </w:rPr>
        <w:tab/>
      </w:r>
      <w:r w:rsidRPr="00ED4D1B">
        <w:t>Section 240, s 241, s 242 and s 243 also apply to grants under par (d).</w:t>
      </w:r>
    </w:p>
    <w:p w:rsidR="00133485" w:rsidRPr="0027347B" w:rsidRDefault="00133485" w:rsidP="002B54DD">
      <w:pPr>
        <w:pStyle w:val="Amain"/>
        <w:keepNext/>
      </w:pPr>
      <w:r w:rsidRPr="0027347B">
        <w:tab/>
        <w:t>(2)</w:t>
      </w:r>
      <w:r w:rsidRPr="0027347B">
        <w:tab/>
        <w:t>A lease granted under this section must include—</w:t>
      </w:r>
    </w:p>
    <w:p w:rsidR="00E27EBC" w:rsidRPr="0027347B" w:rsidRDefault="00E27EBC" w:rsidP="002B54DD">
      <w:pPr>
        <w:pStyle w:val="Apara"/>
        <w:keepNext/>
      </w:pPr>
      <w:r w:rsidRPr="0027347B">
        <w:tab/>
        <w:t>(a)</w:t>
      </w:r>
      <w:r w:rsidRPr="0027347B">
        <w:tab/>
        <w:t>a statement—</w:t>
      </w:r>
    </w:p>
    <w:p w:rsidR="00E27EBC" w:rsidRPr="0027347B" w:rsidRDefault="00E27EBC" w:rsidP="000E2D65">
      <w:pPr>
        <w:pStyle w:val="Asubpara"/>
      </w:pPr>
      <w:r w:rsidRPr="0027347B">
        <w:tab/>
        <w:t>(i)</w:t>
      </w:r>
      <w:r w:rsidRPr="0027347B">
        <w:tab/>
        <w:t>if the lease is a concessional lease—that the lease is concessional; or</w:t>
      </w:r>
    </w:p>
    <w:p w:rsidR="00E27EBC" w:rsidRPr="0027347B" w:rsidRDefault="00E27EBC" w:rsidP="005D2E55">
      <w:pPr>
        <w:pStyle w:val="Asubpara"/>
        <w:keepNext/>
      </w:pPr>
      <w:r w:rsidRPr="0027347B">
        <w:lastRenderedPageBreak/>
        <w:tab/>
        <w:t>(ii)</w:t>
      </w:r>
      <w:r w:rsidRPr="0027347B">
        <w:tab/>
        <w:t>if the lease is not concessional—to the effect that the lease is a market value lease; and</w:t>
      </w:r>
    </w:p>
    <w:p w:rsidR="00E27EBC" w:rsidRPr="0027347B" w:rsidRDefault="00E27EBC" w:rsidP="00E27EBC">
      <w:pPr>
        <w:pStyle w:val="aExamHdgpar"/>
      </w:pPr>
      <w:r w:rsidRPr="0027347B">
        <w:t>Examples—statement in lease</w:t>
      </w:r>
    </w:p>
    <w:p w:rsidR="00E27EBC" w:rsidRPr="0027347B" w:rsidRDefault="00E27EBC" w:rsidP="00E27EBC">
      <w:pPr>
        <w:pStyle w:val="aExamINumpar"/>
      </w:pPr>
      <w:r w:rsidRPr="0027347B">
        <w:t>a condition of the lease or a notation or stamp on the lease</w:t>
      </w:r>
    </w:p>
    <w:p w:rsidR="00E27EBC" w:rsidRPr="0027347B" w:rsidRDefault="00E27EBC" w:rsidP="00E27EBC">
      <w:pPr>
        <w:pStyle w:val="aExamHdgpar"/>
      </w:pPr>
      <w:r w:rsidRPr="0027347B">
        <w:t>Examples—statement to effect that lease is market value lease</w:t>
      </w:r>
    </w:p>
    <w:p w:rsidR="00E27EBC" w:rsidRPr="0027347B" w:rsidRDefault="00E27EBC" w:rsidP="00E27EBC">
      <w:pPr>
        <w:pStyle w:val="aExampar"/>
      </w:pPr>
      <w:r w:rsidRPr="0027347B">
        <w:t>the lease is a market value lease or the lease is not concessional</w:t>
      </w:r>
    </w:p>
    <w:p w:rsidR="00133485" w:rsidRPr="0027347B" w:rsidRDefault="00133485">
      <w:pPr>
        <w:pStyle w:val="Apara"/>
        <w:keepNext/>
      </w:pPr>
      <w:r w:rsidRPr="0027347B">
        <w:tab/>
        <w:t>(b)</w:t>
      </w:r>
      <w:r w:rsidRPr="0027347B">
        <w:tab/>
        <w:t>for a land rent lease—a statement that the lease is a land rent lease.</w:t>
      </w:r>
    </w:p>
    <w:p w:rsidR="00133485" w:rsidRPr="0027347B" w:rsidRDefault="00133485">
      <w:pPr>
        <w:pStyle w:val="aNote"/>
      </w:pPr>
      <w:r w:rsidRPr="0027347B">
        <w:rPr>
          <w:rStyle w:val="charItals"/>
        </w:rPr>
        <w:t>Note</w:t>
      </w:r>
      <w:r w:rsidRPr="0027347B">
        <w:rPr>
          <w:rStyle w:val="charItals"/>
        </w:rPr>
        <w:tab/>
      </w:r>
      <w:r w:rsidRPr="0027347B">
        <w:t xml:space="preserve">A grant must be lodged with the registrar-general under the </w:t>
      </w:r>
      <w:hyperlink r:id="rId357" w:tooltip="A1925-1" w:history="1">
        <w:r w:rsidR="00113226" w:rsidRPr="00113226">
          <w:rPr>
            <w:rStyle w:val="charCitHyperlinkItal"/>
          </w:rPr>
          <w:t>Land Titles Act 1925</w:t>
        </w:r>
      </w:hyperlink>
      <w:r w:rsidRPr="0027347B">
        <w:rPr>
          <w:rStyle w:val="charItals"/>
        </w:rPr>
        <w:t xml:space="preserve"> </w:t>
      </w:r>
      <w:r w:rsidRPr="0027347B">
        <w:t xml:space="preserve">(see </w:t>
      </w:r>
      <w:hyperlink r:id="rId358" w:tooltip="A1925-1" w:history="1">
        <w:r w:rsidR="00113226" w:rsidRPr="00113226">
          <w:rPr>
            <w:rStyle w:val="charCitHyperlinkItal"/>
          </w:rPr>
          <w:t>Land Titles Act 1925</w:t>
        </w:r>
      </w:hyperlink>
      <w:r w:rsidRPr="0027347B">
        <w:t>, s 17 (2)).</w:t>
      </w:r>
    </w:p>
    <w:p w:rsidR="00133485" w:rsidRPr="0027347B" w:rsidRDefault="00133485">
      <w:pPr>
        <w:pStyle w:val="Amain"/>
        <w:keepNext/>
      </w:pPr>
      <w:r w:rsidRPr="0027347B">
        <w:tab/>
        <w:t>(3)</w:t>
      </w:r>
      <w:r w:rsidRPr="0027347B">
        <w:tab/>
        <w:t>A lease granted under this section may include provisions—</w:t>
      </w:r>
    </w:p>
    <w:p w:rsidR="00133485" w:rsidRPr="0027347B" w:rsidRDefault="00133485">
      <w:pPr>
        <w:pStyle w:val="Apara"/>
      </w:pPr>
      <w:r w:rsidRPr="0027347B">
        <w:tab/>
        <w:t>(a)</w:t>
      </w:r>
      <w:r w:rsidRPr="0027347B">
        <w:tab/>
        <w:t>requiring the lessee to develop the land comprised in the lease, or any unleased territory land, in a stated way; or</w:t>
      </w:r>
    </w:p>
    <w:p w:rsidR="00133485" w:rsidRPr="0027347B" w:rsidRDefault="00133485">
      <w:pPr>
        <w:pStyle w:val="Apara"/>
      </w:pPr>
      <w:r w:rsidRPr="0027347B">
        <w:tab/>
        <w:t>(b)</w:t>
      </w:r>
      <w:r w:rsidRPr="0027347B">
        <w:tab/>
        <w:t>requiring the lessee to give security for the performance of any of the lessee’s obligations under the lease.</w:t>
      </w:r>
    </w:p>
    <w:p w:rsidR="00411BDA" w:rsidRPr="0027347B" w:rsidRDefault="00411BDA" w:rsidP="00411BDA">
      <w:pPr>
        <w:pStyle w:val="AH5Sec"/>
      </w:pPr>
      <w:bookmarkStart w:id="420" w:name="_Toc10629317"/>
      <w:r w:rsidRPr="00AB453E">
        <w:rPr>
          <w:rStyle w:val="CharSectNo"/>
        </w:rPr>
        <w:t>238A</w:t>
      </w:r>
      <w:r w:rsidRPr="0027347B">
        <w:tab/>
        <w:t>Lease conditional on approval for stated development</w:t>
      </w:r>
      <w:bookmarkEnd w:id="420"/>
    </w:p>
    <w:p w:rsidR="00411BDA" w:rsidRPr="0027347B" w:rsidRDefault="00411BDA" w:rsidP="00411BDA">
      <w:pPr>
        <w:pStyle w:val="Amain"/>
      </w:pPr>
      <w:r w:rsidRPr="0027347B">
        <w:tab/>
        <w:t>(1)</w:t>
      </w:r>
      <w:r w:rsidRPr="0027347B">
        <w:tab/>
        <w:t>This section applies to a lease granted under section 238 if—</w:t>
      </w:r>
    </w:p>
    <w:p w:rsidR="00411BDA" w:rsidRPr="0027347B" w:rsidRDefault="00411BDA" w:rsidP="00411BDA">
      <w:pPr>
        <w:pStyle w:val="Apara"/>
      </w:pPr>
      <w:r w:rsidRPr="0027347B">
        <w:tab/>
        <w:t>(a)</w:t>
      </w:r>
      <w:r w:rsidRPr="0027347B">
        <w:tab/>
        <w:t>a provision of the lease requires the lessee to obtain the approval of the planning and land authority to undertake development on the land comprised in the lease; and</w:t>
      </w:r>
    </w:p>
    <w:p w:rsidR="00411BDA" w:rsidRPr="0027347B" w:rsidRDefault="00411BDA" w:rsidP="00411BDA">
      <w:pPr>
        <w:pStyle w:val="Apara"/>
      </w:pPr>
      <w:r w:rsidRPr="0027347B">
        <w:tab/>
        <w:t>(b)</w:t>
      </w:r>
      <w:r w:rsidRPr="0027347B">
        <w:tab/>
        <w:t>the development is exempt development.</w:t>
      </w:r>
    </w:p>
    <w:p w:rsidR="00411BDA" w:rsidRPr="0027347B" w:rsidRDefault="00411BDA" w:rsidP="00411BDA">
      <w:pPr>
        <w:pStyle w:val="Amain"/>
      </w:pPr>
      <w:r w:rsidRPr="0027347B">
        <w:tab/>
        <w:t>(2)</w:t>
      </w:r>
      <w:r w:rsidRPr="0027347B">
        <w:tab/>
        <w:t xml:space="preserve">The lessee does not require the planning and land authority’s approval for the development. </w:t>
      </w:r>
    </w:p>
    <w:p w:rsidR="00133485" w:rsidRPr="0027347B" w:rsidRDefault="00133485">
      <w:pPr>
        <w:pStyle w:val="AH5Sec"/>
      </w:pPr>
      <w:bookmarkStart w:id="421" w:name="_Toc10629318"/>
      <w:r w:rsidRPr="00AB453E">
        <w:rPr>
          <w:rStyle w:val="CharSectNo"/>
        </w:rPr>
        <w:lastRenderedPageBreak/>
        <w:t>239</w:t>
      </w:r>
      <w:r w:rsidRPr="0027347B">
        <w:tab/>
        <w:t>Eligibility for grant of lease</w:t>
      </w:r>
      <w:bookmarkEnd w:id="421"/>
    </w:p>
    <w:p w:rsidR="00133485" w:rsidRPr="0027347B" w:rsidRDefault="00133485" w:rsidP="000E2D65">
      <w:pPr>
        <w:pStyle w:val="Amainreturn"/>
        <w:keepLines/>
      </w:pPr>
      <w:r w:rsidRPr="0027347B">
        <w:t>The planning and land authority may restrict the people eligible for the grant of a lease under section 238 by stating, in the relevant notice of auction, tender, ballot or direct sale, that a class of people is eligible or ineligible for the grant of a lease under the auction, tender, ballot or direct sale.</w:t>
      </w:r>
    </w:p>
    <w:p w:rsidR="00133485" w:rsidRPr="0027347B" w:rsidRDefault="00133485">
      <w:pPr>
        <w:pStyle w:val="AH5Sec"/>
      </w:pPr>
      <w:bookmarkStart w:id="422" w:name="_Toc10629319"/>
      <w:r w:rsidRPr="00AB453E">
        <w:rPr>
          <w:rStyle w:val="CharSectNo"/>
        </w:rPr>
        <w:t>240</w:t>
      </w:r>
      <w:r w:rsidRPr="0027347B">
        <w:tab/>
        <w:t>Restriction on direct sale by authority</w:t>
      </w:r>
      <w:bookmarkEnd w:id="422"/>
    </w:p>
    <w:p w:rsidR="00133485" w:rsidRPr="0027347B" w:rsidRDefault="00133485">
      <w:pPr>
        <w:pStyle w:val="Amain"/>
      </w:pPr>
      <w:r w:rsidRPr="0027347B">
        <w:tab/>
        <w:t>(1)</w:t>
      </w:r>
      <w:r w:rsidRPr="0027347B">
        <w:tab/>
        <w:t>The planning and land authority must not grant a lease under section 238 (1) (d) unless—</w:t>
      </w:r>
    </w:p>
    <w:p w:rsidR="00133485" w:rsidRPr="0027347B" w:rsidRDefault="00133485">
      <w:pPr>
        <w:pStyle w:val="Apara"/>
      </w:pPr>
      <w:r w:rsidRPr="0027347B">
        <w:tab/>
        <w:t>(a)</w:t>
      </w:r>
      <w:r w:rsidRPr="0027347B">
        <w:tab/>
        <w:t>for a lease prescribed by regulation for this paragraph—</w:t>
      </w:r>
    </w:p>
    <w:p w:rsidR="00133485" w:rsidRPr="0027347B" w:rsidRDefault="00133485">
      <w:pPr>
        <w:pStyle w:val="Asubpara"/>
      </w:pPr>
      <w:r w:rsidRPr="0027347B">
        <w:tab/>
        <w:t>(i)</w:t>
      </w:r>
      <w:r w:rsidRPr="0027347B">
        <w:tab/>
        <w:t>the grant is in accordance with criteria prescribed by regulation for this paragraph; and</w:t>
      </w:r>
    </w:p>
    <w:p w:rsidR="00133485" w:rsidRPr="0027347B" w:rsidRDefault="00133485">
      <w:pPr>
        <w:pStyle w:val="Asubpara"/>
      </w:pPr>
      <w:r w:rsidRPr="0027347B">
        <w:tab/>
        <w:t>(ii)</w:t>
      </w:r>
      <w:r w:rsidRPr="0027347B">
        <w:tab/>
        <w:t>the Executive approves the grant; or</w:t>
      </w:r>
    </w:p>
    <w:p w:rsidR="00133485" w:rsidRPr="0027347B" w:rsidRDefault="00133485" w:rsidP="00BA53E9">
      <w:pPr>
        <w:pStyle w:val="Apara"/>
        <w:keepNext/>
      </w:pPr>
      <w:r w:rsidRPr="0027347B">
        <w:tab/>
        <w:t>(b)</w:t>
      </w:r>
      <w:r w:rsidRPr="0027347B">
        <w:tab/>
        <w:t>for a lease prescribed by regulation for this paragraph—</w:t>
      </w:r>
    </w:p>
    <w:p w:rsidR="00133485" w:rsidRPr="0027347B" w:rsidRDefault="00133485">
      <w:pPr>
        <w:pStyle w:val="Asubpara"/>
      </w:pPr>
      <w:r w:rsidRPr="0027347B">
        <w:tab/>
        <w:t>(i)</w:t>
      </w:r>
      <w:r w:rsidRPr="0027347B">
        <w:tab/>
        <w:t>the grant is in accordance with criteria prescribed by regulation for this paragraph; and</w:t>
      </w:r>
    </w:p>
    <w:p w:rsidR="00133485" w:rsidRPr="0027347B" w:rsidRDefault="00133485">
      <w:pPr>
        <w:pStyle w:val="Asubpara"/>
      </w:pPr>
      <w:r w:rsidRPr="0027347B">
        <w:tab/>
        <w:t>(ii)</w:t>
      </w:r>
      <w:r w:rsidRPr="0027347B">
        <w:tab/>
        <w:t>the Minister approves the grant; or</w:t>
      </w:r>
    </w:p>
    <w:p w:rsidR="00133485" w:rsidRPr="0027347B" w:rsidRDefault="00133485">
      <w:pPr>
        <w:pStyle w:val="Apara"/>
      </w:pPr>
      <w:r w:rsidRPr="0027347B">
        <w:tab/>
        <w:t>(c)</w:t>
      </w:r>
      <w:r w:rsidRPr="0027347B">
        <w:tab/>
        <w:t>the Executive approves the grant under subsection (2); or</w:t>
      </w:r>
    </w:p>
    <w:p w:rsidR="00133485" w:rsidRPr="0027347B" w:rsidRDefault="00133485">
      <w:pPr>
        <w:pStyle w:val="Apara"/>
      </w:pPr>
      <w:r w:rsidRPr="0027347B">
        <w:tab/>
        <w:t>(d)</w:t>
      </w:r>
      <w:r w:rsidRPr="0027347B">
        <w:tab/>
        <w:t>the lease is prescribed by regulation; or</w:t>
      </w:r>
    </w:p>
    <w:p w:rsidR="00133485" w:rsidRPr="0027347B" w:rsidRDefault="00133485">
      <w:pPr>
        <w:pStyle w:val="Apara"/>
      </w:pPr>
      <w:r w:rsidRPr="0027347B">
        <w:tab/>
        <w:t>(e)</w:t>
      </w:r>
      <w:r w:rsidRPr="0027347B">
        <w:tab/>
        <w:t>the grant is of a residential lease for a single dwelling house; or</w:t>
      </w:r>
    </w:p>
    <w:p w:rsidR="00133485" w:rsidRPr="0027347B" w:rsidRDefault="00133485">
      <w:pPr>
        <w:pStyle w:val="Apara"/>
      </w:pPr>
      <w:r w:rsidRPr="0027347B">
        <w:tab/>
        <w:t>(f)</w:t>
      </w:r>
      <w:r w:rsidRPr="0027347B">
        <w:tab/>
        <w:t>the grant is to give effect to a lease variation (whether by consolidation, subdivision or otherwise); or</w:t>
      </w:r>
    </w:p>
    <w:p w:rsidR="00133485" w:rsidRPr="0027347B" w:rsidRDefault="00133485" w:rsidP="002B54DD">
      <w:pPr>
        <w:pStyle w:val="Apara"/>
        <w:keepNext/>
      </w:pPr>
      <w:r w:rsidRPr="0027347B">
        <w:lastRenderedPageBreak/>
        <w:tab/>
        <w:t>(g)</w:t>
      </w:r>
      <w:r w:rsidRPr="0027347B">
        <w:tab/>
        <w:t>the grant is in accordance with—</w:t>
      </w:r>
    </w:p>
    <w:p w:rsidR="00133485" w:rsidRPr="0027347B" w:rsidRDefault="00133485" w:rsidP="002B54DD">
      <w:pPr>
        <w:pStyle w:val="Asubpara"/>
        <w:keepNext/>
      </w:pPr>
      <w:r w:rsidRPr="0027347B">
        <w:tab/>
        <w:t>(i)</w:t>
      </w:r>
      <w:r w:rsidRPr="0027347B">
        <w:tab/>
        <w:t>section 241 (Direct sale if single person in restricted class); or</w:t>
      </w:r>
    </w:p>
    <w:p w:rsidR="00133485" w:rsidRPr="0027347B" w:rsidRDefault="00133485" w:rsidP="005D2E55">
      <w:pPr>
        <w:pStyle w:val="Asubpara"/>
        <w:keepNext/>
      </w:pPr>
      <w:r w:rsidRPr="0027347B">
        <w:tab/>
        <w:t>(ii)</w:t>
      </w:r>
      <w:r w:rsidRPr="0027347B">
        <w:tab/>
        <w:t>section 254 (Grant of further leases)</w:t>
      </w:r>
      <w:r w:rsidR="001541CF">
        <w:t>; or</w:t>
      </w:r>
    </w:p>
    <w:p w:rsidR="001541CF" w:rsidRPr="00537CD4" w:rsidRDefault="001541CF" w:rsidP="001541CF">
      <w:pPr>
        <w:pStyle w:val="Apara"/>
      </w:pPr>
      <w:r w:rsidRPr="00537CD4">
        <w:tab/>
        <w:t>(h)</w:t>
      </w:r>
      <w:r w:rsidRPr="00537CD4">
        <w:tab/>
      </w:r>
      <w:r w:rsidRPr="00537CD4">
        <w:rPr>
          <w:lang w:eastAsia="en-AU"/>
        </w:rPr>
        <w:t xml:space="preserve">for a lease over an encroachment on adjoining </w:t>
      </w:r>
      <w:r w:rsidRPr="00537CD4">
        <w:t xml:space="preserve">territory </w:t>
      </w:r>
      <w:r w:rsidRPr="00537CD4">
        <w:rPr>
          <w:lang w:eastAsia="en-AU"/>
        </w:rPr>
        <w:t>land under section 137AD (</w:t>
      </w:r>
      <w:r w:rsidRPr="00537CD4">
        <w:t>Applications for development encroaching on adjoining territory land if development prohibited</w:t>
      </w:r>
      <w:r w:rsidRPr="00537CD4">
        <w:rPr>
          <w:lang w:eastAsia="en-AU"/>
        </w:rPr>
        <w:t xml:space="preserve">)—the </w:t>
      </w:r>
      <w:hyperlink r:id="rId359" w:tooltip="NI2008-27" w:history="1">
        <w:r w:rsidRPr="00537CD4">
          <w:rPr>
            <w:rStyle w:val="charCitHyperlinkAbbrev"/>
          </w:rPr>
          <w:t>territory plan</w:t>
        </w:r>
      </w:hyperlink>
      <w:r w:rsidRPr="00537CD4">
        <w:t xml:space="preserve"> has been varied in accordance with section 90B (Rezoning—development encroaching on adjoining territory land).</w:t>
      </w:r>
    </w:p>
    <w:p w:rsidR="00133485" w:rsidRPr="0027347B" w:rsidRDefault="00133485">
      <w:pPr>
        <w:pStyle w:val="aNote"/>
      </w:pPr>
      <w:r w:rsidRPr="00ED4D1B">
        <w:rPr>
          <w:rStyle w:val="charItals"/>
        </w:rPr>
        <w:t>Note</w:t>
      </w:r>
      <w:r w:rsidRPr="0027347B">
        <w:tab/>
        <w:t xml:space="preserve">Power to make a statutory instrument (including a regulation) includes power to make different provision for different categories (see </w:t>
      </w:r>
      <w:hyperlink r:id="rId360" w:tooltip="A2001-14" w:history="1">
        <w:r w:rsidR="00113226" w:rsidRPr="00113226">
          <w:rPr>
            <w:rStyle w:val="charCitHyperlinkAbbrev"/>
          </w:rPr>
          <w:t>Legislation Act</w:t>
        </w:r>
      </w:hyperlink>
      <w:r w:rsidRPr="0027347B">
        <w:t>, s 48).</w:t>
      </w:r>
    </w:p>
    <w:p w:rsidR="009D723E" w:rsidRPr="0027347B" w:rsidRDefault="009D723E" w:rsidP="009D723E">
      <w:pPr>
        <w:pStyle w:val="Amain"/>
      </w:pPr>
      <w:r w:rsidRPr="0027347B">
        <w:tab/>
        <w:t>(2)</w:t>
      </w:r>
      <w:r w:rsidRPr="0027347B">
        <w:tab/>
        <w:t>The Executive may approve the grant by direct sale of a lease other than in accordance with criteria prescribed if satisfied that—</w:t>
      </w:r>
    </w:p>
    <w:p w:rsidR="009D723E" w:rsidRPr="0027347B" w:rsidRDefault="009D723E" w:rsidP="009D723E">
      <w:pPr>
        <w:pStyle w:val="Apara"/>
      </w:pPr>
      <w:r w:rsidRPr="0027347B">
        <w:tab/>
        <w:t>(a)</w:t>
      </w:r>
      <w:r w:rsidRPr="0027347B">
        <w:tab/>
        <w:t>the grant meets 1 or more of the grant objectives; and</w:t>
      </w:r>
    </w:p>
    <w:p w:rsidR="009D723E" w:rsidRPr="0027347B" w:rsidRDefault="009D723E" w:rsidP="009D723E">
      <w:pPr>
        <w:pStyle w:val="Apara"/>
      </w:pPr>
      <w:r w:rsidRPr="0027347B">
        <w:tab/>
        <w:t>(b)</w:t>
      </w:r>
      <w:r w:rsidRPr="0027347B">
        <w:tab/>
        <w:t>a grant by a means other than direct sale—</w:t>
      </w:r>
    </w:p>
    <w:p w:rsidR="009D723E" w:rsidRPr="0027347B" w:rsidRDefault="009D723E" w:rsidP="009D723E">
      <w:pPr>
        <w:pStyle w:val="Asubpara"/>
      </w:pPr>
      <w:r w:rsidRPr="0027347B">
        <w:tab/>
        <w:t>(i)</w:t>
      </w:r>
      <w:r w:rsidRPr="0027347B">
        <w:tab/>
        <w:t>is not likely to meet any of the grant objectives; or</w:t>
      </w:r>
    </w:p>
    <w:p w:rsidR="009D723E" w:rsidRPr="0027347B" w:rsidRDefault="009D723E" w:rsidP="009D723E">
      <w:pPr>
        <w:pStyle w:val="Asubpara"/>
      </w:pPr>
      <w:r w:rsidRPr="0027347B">
        <w:tab/>
        <w:t>(ii)</w:t>
      </w:r>
      <w:r w:rsidRPr="0027347B">
        <w:tab/>
        <w:t>may meet 1 or more of the grant objectives but is unlikely to meet the objective to the same extent as the grant by direct sale of the lease.</w:t>
      </w:r>
    </w:p>
    <w:p w:rsidR="00133485" w:rsidRPr="0027347B" w:rsidRDefault="00133485">
      <w:pPr>
        <w:pStyle w:val="Amain"/>
      </w:pPr>
      <w:r w:rsidRPr="0027347B">
        <w:tab/>
        <w:t>(3)</w:t>
      </w:r>
      <w:r w:rsidRPr="0027347B">
        <w:tab/>
        <w:t>The validity of a lease granted under section 238 (1) (d) is not taken to be affected by a failure to comply with the criteria prescribed by regulation for this section.</w:t>
      </w:r>
    </w:p>
    <w:p w:rsidR="00133485" w:rsidRPr="0027347B" w:rsidRDefault="00133485" w:rsidP="001D1B79">
      <w:pPr>
        <w:pStyle w:val="Amain"/>
        <w:keepNext/>
      </w:pPr>
      <w:r w:rsidRPr="0027347B">
        <w:tab/>
        <w:t>(4)</w:t>
      </w:r>
      <w:r w:rsidRPr="0027347B">
        <w:tab/>
        <w:t>In this section:</w:t>
      </w:r>
    </w:p>
    <w:p w:rsidR="001541CF" w:rsidRPr="00537CD4" w:rsidRDefault="001541CF" w:rsidP="001541CF">
      <w:pPr>
        <w:pStyle w:val="aDef"/>
      </w:pPr>
      <w:r w:rsidRPr="00537CD4">
        <w:rPr>
          <w:rStyle w:val="charBoldItals"/>
        </w:rPr>
        <w:t>adjoining territory</w:t>
      </w:r>
      <w:r w:rsidRPr="00537CD4">
        <w:t xml:space="preserve"> </w:t>
      </w:r>
      <w:r w:rsidRPr="00537CD4">
        <w:rPr>
          <w:rStyle w:val="charBoldItals"/>
        </w:rPr>
        <w:t>land</w:t>
      </w:r>
      <w:r w:rsidRPr="00537CD4">
        <w:t>—see section 137AC (1) (a).</w:t>
      </w:r>
    </w:p>
    <w:p w:rsidR="001541CF" w:rsidRPr="00537CD4" w:rsidRDefault="001541CF" w:rsidP="001541CF">
      <w:pPr>
        <w:pStyle w:val="aDef"/>
      </w:pPr>
      <w:r w:rsidRPr="00537CD4">
        <w:rPr>
          <w:rStyle w:val="charBoldItals"/>
        </w:rPr>
        <w:t>encroachment</w:t>
      </w:r>
      <w:r w:rsidRPr="00537CD4">
        <w:t xml:space="preserve">—see section 137AC (1) (b). </w:t>
      </w:r>
    </w:p>
    <w:p w:rsidR="001D1B79" w:rsidRPr="0027347B" w:rsidRDefault="001D1B79" w:rsidP="001D1B79">
      <w:pPr>
        <w:pStyle w:val="aDef"/>
        <w:keepNext/>
      </w:pPr>
      <w:r w:rsidRPr="00ED4D1B">
        <w:rPr>
          <w:rStyle w:val="charBoldItals"/>
        </w:rPr>
        <w:lastRenderedPageBreak/>
        <w:t>grant objective</w:t>
      </w:r>
      <w:r w:rsidRPr="0027347B">
        <w:t xml:space="preserve">—each of the following is a </w:t>
      </w:r>
      <w:r w:rsidRPr="00ED4D1B">
        <w:rPr>
          <w:rStyle w:val="charBoldItals"/>
        </w:rPr>
        <w:t>grant objective</w:t>
      </w:r>
      <w:r w:rsidRPr="0027347B">
        <w:t>:</w:t>
      </w:r>
    </w:p>
    <w:p w:rsidR="001D1B79" w:rsidRPr="0027347B" w:rsidRDefault="001D1B79" w:rsidP="001D1B79">
      <w:pPr>
        <w:pStyle w:val="aDefpara"/>
      </w:pPr>
      <w:r w:rsidRPr="0027347B">
        <w:tab/>
        <w:t>(a)</w:t>
      </w:r>
      <w:r w:rsidRPr="0027347B">
        <w:tab/>
        <w:t>to benefit the economy of the ACT or region;</w:t>
      </w:r>
    </w:p>
    <w:p w:rsidR="001D1B79" w:rsidRPr="0027347B" w:rsidRDefault="001D1B79" w:rsidP="001D1B79">
      <w:pPr>
        <w:pStyle w:val="aDefpara"/>
      </w:pPr>
      <w:r w:rsidRPr="0027347B">
        <w:tab/>
        <w:t>(b)</w:t>
      </w:r>
      <w:r w:rsidRPr="0027347B">
        <w:tab/>
        <w:t>to contribute to the environment, or social or cultural features in the ACT;</w:t>
      </w:r>
    </w:p>
    <w:p w:rsidR="001D1B79" w:rsidRPr="0027347B" w:rsidRDefault="001D1B79" w:rsidP="001D1B79">
      <w:pPr>
        <w:pStyle w:val="aDefpara"/>
      </w:pPr>
      <w:r w:rsidRPr="0027347B">
        <w:tab/>
        <w:t>(c)</w:t>
      </w:r>
      <w:r w:rsidRPr="0027347B">
        <w:tab/>
        <w:t>to introduce new skills, technology or services in the ACT;</w:t>
      </w:r>
    </w:p>
    <w:p w:rsidR="001D1B79" w:rsidRPr="0027347B" w:rsidRDefault="001D1B79" w:rsidP="001D1B79">
      <w:pPr>
        <w:pStyle w:val="aDefpara"/>
      </w:pPr>
      <w:r w:rsidRPr="0027347B">
        <w:tab/>
        <w:t>(d)</w:t>
      </w:r>
      <w:r w:rsidRPr="0027347B">
        <w:tab/>
        <w:t>to contribute to the export earnings and import replacement of the ACT or region;</w:t>
      </w:r>
    </w:p>
    <w:p w:rsidR="001D1B79" w:rsidRPr="0027347B" w:rsidRDefault="001D1B79" w:rsidP="001D1B79">
      <w:pPr>
        <w:pStyle w:val="aDefpara"/>
      </w:pPr>
      <w:r w:rsidRPr="0027347B">
        <w:tab/>
        <w:t>(e)</w:t>
      </w:r>
      <w:r w:rsidRPr="0027347B">
        <w:tab/>
        <w:t>to facilitate the achievement of a major policy objective.</w:t>
      </w:r>
    </w:p>
    <w:p w:rsidR="00133485" w:rsidRPr="0027347B" w:rsidRDefault="00133485">
      <w:pPr>
        <w:pStyle w:val="aDef"/>
      </w:pPr>
      <w:r w:rsidRPr="00ED4D1B">
        <w:rPr>
          <w:rStyle w:val="charBoldItals"/>
        </w:rPr>
        <w:t>single dwelling house</w:t>
      </w:r>
      <w:r w:rsidRPr="0027347B">
        <w:t xml:space="preserve">—see the </w:t>
      </w:r>
      <w:hyperlink r:id="rId361" w:tooltip="NI2008-27" w:history="1">
        <w:r w:rsidR="00D24BE6" w:rsidRPr="003B19CC">
          <w:rPr>
            <w:rStyle w:val="charCitHyperlinkAbbrev"/>
          </w:rPr>
          <w:t>territory plan</w:t>
        </w:r>
      </w:hyperlink>
      <w:r w:rsidRPr="0027347B">
        <w:t>.</w:t>
      </w:r>
    </w:p>
    <w:p w:rsidR="00133485" w:rsidRPr="0027347B" w:rsidRDefault="00133485">
      <w:pPr>
        <w:pStyle w:val="AH5Sec"/>
      </w:pPr>
      <w:bookmarkStart w:id="423" w:name="_Toc10629320"/>
      <w:r w:rsidRPr="00AB453E">
        <w:rPr>
          <w:rStyle w:val="CharSectNo"/>
        </w:rPr>
        <w:t>241</w:t>
      </w:r>
      <w:r w:rsidRPr="0027347B">
        <w:tab/>
        <w:t>Direct sale if single person in restricted class</w:t>
      </w:r>
      <w:bookmarkEnd w:id="423"/>
    </w:p>
    <w:p w:rsidR="00133485" w:rsidRPr="0027347B" w:rsidRDefault="00133485" w:rsidP="00F70945">
      <w:pPr>
        <w:pStyle w:val="Amain"/>
        <w:keepNext/>
      </w:pPr>
      <w:r w:rsidRPr="0027347B">
        <w:tab/>
        <w:t>(1)</w:t>
      </w:r>
      <w:r w:rsidRPr="0027347B">
        <w:tab/>
        <w:t>This section applies if—</w:t>
      </w:r>
    </w:p>
    <w:p w:rsidR="00133485" w:rsidRPr="0027347B" w:rsidRDefault="00133485">
      <w:pPr>
        <w:pStyle w:val="Apara"/>
      </w:pPr>
      <w:r w:rsidRPr="0027347B">
        <w:tab/>
        <w:t>(a)</w:t>
      </w:r>
      <w:r w:rsidRPr="0027347B">
        <w:tab/>
        <w:t>under section 239 (Eligibility for grant of lease), the planning and land authority restricts the people eligible to apply for a lease; and</w:t>
      </w:r>
    </w:p>
    <w:p w:rsidR="00133485" w:rsidRPr="0027347B" w:rsidRDefault="00133485">
      <w:pPr>
        <w:pStyle w:val="Apara"/>
      </w:pPr>
      <w:r w:rsidRPr="0027347B">
        <w:tab/>
        <w:t>(b)</w:t>
      </w:r>
      <w:r w:rsidRPr="0027347B">
        <w:tab/>
        <w:t>only 1 person is eligible for the grant of the lease.</w:t>
      </w:r>
    </w:p>
    <w:p w:rsidR="00133485" w:rsidRPr="0027347B" w:rsidRDefault="00133485">
      <w:pPr>
        <w:pStyle w:val="Amain"/>
      </w:pPr>
      <w:r w:rsidRPr="0027347B">
        <w:tab/>
        <w:t>(2)</w:t>
      </w:r>
      <w:r w:rsidRPr="0027347B">
        <w:tab/>
        <w:t>The planning and land authority may grant the lease to the person under section 238 (1) (d) without auctioning the lease, calling for tenders or holding a ballot.</w:t>
      </w:r>
    </w:p>
    <w:p w:rsidR="00133485" w:rsidRPr="0027347B" w:rsidRDefault="00133485">
      <w:pPr>
        <w:pStyle w:val="AH5Sec"/>
      </w:pPr>
      <w:bookmarkStart w:id="424" w:name="_Toc10629321"/>
      <w:r w:rsidRPr="00AB453E">
        <w:rPr>
          <w:rStyle w:val="CharSectNo"/>
        </w:rPr>
        <w:t>242</w:t>
      </w:r>
      <w:r w:rsidRPr="0027347B">
        <w:tab/>
        <w:t>Notice of direct sale</w:t>
      </w:r>
      <w:bookmarkEnd w:id="424"/>
    </w:p>
    <w:p w:rsidR="00133485" w:rsidRPr="0027347B" w:rsidRDefault="00133485">
      <w:pPr>
        <w:pStyle w:val="Amain"/>
      </w:pPr>
      <w:r w:rsidRPr="0027347B">
        <w:tab/>
        <w:t>(1)</w:t>
      </w:r>
      <w:r w:rsidRPr="0027347B">
        <w:tab/>
        <w:t xml:space="preserve">The planning and land </w:t>
      </w:r>
      <w:r w:rsidR="0070422A">
        <w:t>authority must, not later than 10</w:t>
      </w:r>
      <w:r w:rsidR="00743FD7">
        <w:t> </w:t>
      </w:r>
      <w:r w:rsidRPr="0027347B">
        <w:t>working days after the end of a quarter, give the Minister—</w:t>
      </w:r>
    </w:p>
    <w:p w:rsidR="00133485" w:rsidRPr="0027347B" w:rsidRDefault="00133485">
      <w:pPr>
        <w:pStyle w:val="Apara"/>
      </w:pPr>
      <w:r w:rsidRPr="0027347B">
        <w:tab/>
        <w:t>(a)</w:t>
      </w:r>
      <w:r w:rsidRPr="0027347B">
        <w:tab/>
        <w:t>a statement of—</w:t>
      </w:r>
    </w:p>
    <w:p w:rsidR="00133485" w:rsidRPr="0027347B" w:rsidRDefault="00133485">
      <w:pPr>
        <w:pStyle w:val="Asubpara"/>
      </w:pPr>
      <w:r w:rsidRPr="0027347B">
        <w:tab/>
        <w:t>(i)</w:t>
      </w:r>
      <w:r w:rsidRPr="0027347B">
        <w:tab/>
        <w:t>the number of single dwelling house leases granted during the quarter; and</w:t>
      </w:r>
    </w:p>
    <w:p w:rsidR="00133485" w:rsidRPr="0027347B" w:rsidRDefault="00133485">
      <w:pPr>
        <w:pStyle w:val="Asubpara"/>
      </w:pPr>
      <w:r w:rsidRPr="0027347B">
        <w:tab/>
        <w:t>(ii)</w:t>
      </w:r>
      <w:r w:rsidRPr="0027347B">
        <w:tab/>
        <w:t>any other information prescribed by regulation for single dwelling house leases; and</w:t>
      </w:r>
    </w:p>
    <w:p w:rsidR="00133485" w:rsidRPr="0027347B" w:rsidRDefault="00133485">
      <w:pPr>
        <w:pStyle w:val="Apara"/>
      </w:pPr>
      <w:r w:rsidRPr="0027347B">
        <w:lastRenderedPageBreak/>
        <w:tab/>
        <w:t>(b)</w:t>
      </w:r>
      <w:r w:rsidRPr="0027347B">
        <w:tab/>
        <w:t>a statement that sets out the prescribed information for each other direct sale lease granted during the quarter; and</w:t>
      </w:r>
    </w:p>
    <w:p w:rsidR="00133485" w:rsidRPr="0027347B" w:rsidRDefault="00133485">
      <w:pPr>
        <w:pStyle w:val="Apara"/>
      </w:pPr>
      <w:r w:rsidRPr="0027347B">
        <w:tab/>
        <w:t>(c)</w:t>
      </w:r>
      <w:r w:rsidRPr="0027347B">
        <w:tab/>
        <w:t>a copy of each other direct sale lease granted during the quarter.</w:t>
      </w:r>
    </w:p>
    <w:p w:rsidR="00133485" w:rsidRPr="0027347B" w:rsidRDefault="00133485">
      <w:pPr>
        <w:pStyle w:val="Amain"/>
      </w:pPr>
      <w:r w:rsidRPr="0027347B">
        <w:tab/>
        <w:t>(2)</w:t>
      </w:r>
      <w:r w:rsidRPr="0027347B">
        <w:tab/>
        <w:t>The Minister must present the documents given under subsection (1) to the Legislative Assembly not later than 5 sitting days after the day the Minister receives the information.</w:t>
      </w:r>
    </w:p>
    <w:p w:rsidR="00133485" w:rsidRPr="0027347B" w:rsidRDefault="00133485">
      <w:pPr>
        <w:pStyle w:val="Amain"/>
      </w:pPr>
      <w:r w:rsidRPr="0027347B">
        <w:tab/>
        <w:t>(3)</w:t>
      </w:r>
      <w:r w:rsidRPr="0027347B">
        <w:tab/>
        <w:t>To remove any doubt, the validity of a single dwelling house lease or other direct sale lease is not affected by a failure to comply with subsection (1) or (2) in relation to the lease.</w:t>
      </w:r>
    </w:p>
    <w:p w:rsidR="00133485" w:rsidRPr="0027347B" w:rsidRDefault="00133485" w:rsidP="00F70945">
      <w:pPr>
        <w:pStyle w:val="Amain"/>
        <w:keepNext/>
      </w:pPr>
      <w:r w:rsidRPr="0027347B">
        <w:tab/>
        <w:t>(4)</w:t>
      </w:r>
      <w:r w:rsidRPr="0027347B">
        <w:tab/>
        <w:t>In this section:</w:t>
      </w:r>
    </w:p>
    <w:p w:rsidR="00133485" w:rsidRPr="0027347B" w:rsidRDefault="00133485">
      <w:pPr>
        <w:pStyle w:val="aDef"/>
        <w:keepNext/>
      </w:pPr>
      <w:r w:rsidRPr="00ED4D1B">
        <w:rPr>
          <w:rStyle w:val="charBoldItals"/>
        </w:rPr>
        <w:t xml:space="preserve">other direct sale lease </w:t>
      </w:r>
      <w:r w:rsidRPr="0027347B">
        <w:rPr>
          <w:bCs/>
          <w:iCs/>
        </w:rPr>
        <w:t>means a lease granted by direct sale, other than a</w:t>
      </w:r>
      <w:r w:rsidRPr="0027347B">
        <w:t xml:space="preserve"> single dwelling house</w:t>
      </w:r>
      <w:r w:rsidRPr="0027347B">
        <w:rPr>
          <w:bCs/>
          <w:iCs/>
        </w:rPr>
        <w:t xml:space="preserve"> lease.</w:t>
      </w:r>
    </w:p>
    <w:p w:rsidR="00133485" w:rsidRPr="0027347B" w:rsidRDefault="00133485">
      <w:pPr>
        <w:pStyle w:val="aNote"/>
      </w:pPr>
      <w:r w:rsidRPr="00ED4D1B">
        <w:rPr>
          <w:rStyle w:val="charItals"/>
        </w:rPr>
        <w:t>Note</w:t>
      </w:r>
      <w:r w:rsidRPr="00ED4D1B">
        <w:rPr>
          <w:rStyle w:val="charItals"/>
        </w:rPr>
        <w:tab/>
      </w:r>
      <w:r w:rsidRPr="00ED4D1B">
        <w:rPr>
          <w:rStyle w:val="charBoldItals"/>
        </w:rPr>
        <w:t>Single dwelling house lease</w:t>
      </w:r>
      <w:r w:rsidRPr="0027347B">
        <w:t>—see s 234.</w:t>
      </w:r>
    </w:p>
    <w:p w:rsidR="00133485" w:rsidRPr="0027347B" w:rsidRDefault="00133485">
      <w:pPr>
        <w:pStyle w:val="aDef"/>
      </w:pPr>
      <w:r w:rsidRPr="00ED4D1B">
        <w:rPr>
          <w:rStyle w:val="charBoldItals"/>
        </w:rPr>
        <w:t>prescribed information</w:t>
      </w:r>
      <w:r w:rsidRPr="0027347B">
        <w:t>, for an other direct sale lease, means—</w:t>
      </w:r>
    </w:p>
    <w:p w:rsidR="00133485" w:rsidRPr="0027347B" w:rsidRDefault="00133485">
      <w:pPr>
        <w:pStyle w:val="aDefpara"/>
      </w:pPr>
      <w:r w:rsidRPr="0027347B">
        <w:tab/>
        <w:t>(a)</w:t>
      </w:r>
      <w:r w:rsidRPr="0027347B">
        <w:tab/>
        <w:t>the amount (if any) paid for the grant of the lease; and</w:t>
      </w:r>
    </w:p>
    <w:p w:rsidR="00133485" w:rsidRPr="0027347B" w:rsidRDefault="00133485">
      <w:pPr>
        <w:pStyle w:val="aDefpara"/>
      </w:pPr>
      <w:r w:rsidRPr="0027347B">
        <w:tab/>
        <w:t>(b)</w:t>
      </w:r>
      <w:r w:rsidRPr="0027347B">
        <w:tab/>
        <w:t>if the lease was granted with the approval of the Executive under section 240 (2)—the reason for granting the lease with the approval of the Executive.</w:t>
      </w:r>
    </w:p>
    <w:p w:rsidR="00133485" w:rsidRPr="0027347B" w:rsidRDefault="00133485">
      <w:pPr>
        <w:pStyle w:val="AH5Sec"/>
      </w:pPr>
      <w:bookmarkStart w:id="425" w:name="_Toc10629322"/>
      <w:r w:rsidRPr="00AB453E">
        <w:rPr>
          <w:rStyle w:val="CharSectNo"/>
        </w:rPr>
        <w:t>243</w:t>
      </w:r>
      <w:r w:rsidRPr="0027347B">
        <w:tab/>
        <w:t>Direct sale leases subject to agreed provisions</w:t>
      </w:r>
      <w:bookmarkEnd w:id="425"/>
    </w:p>
    <w:p w:rsidR="00133485" w:rsidRPr="0027347B" w:rsidRDefault="00133485">
      <w:pPr>
        <w:pStyle w:val="Amainreturn"/>
      </w:pPr>
      <w:r w:rsidRPr="0027347B">
        <w:t>A lease granted under section 238 (1) (d) must be granted subject to the provisions that are agreed between the planning and land authority and the applicant for the lease.</w:t>
      </w:r>
    </w:p>
    <w:p w:rsidR="00133485" w:rsidRPr="0027347B" w:rsidRDefault="00133485">
      <w:pPr>
        <w:pStyle w:val="AH5Sec"/>
      </w:pPr>
      <w:bookmarkStart w:id="426" w:name="_Toc10629323"/>
      <w:r w:rsidRPr="00AB453E">
        <w:rPr>
          <w:rStyle w:val="CharSectNo"/>
        </w:rPr>
        <w:t>244</w:t>
      </w:r>
      <w:r w:rsidRPr="0027347B">
        <w:tab/>
        <w:t>Authority need not grant lease</w:t>
      </w:r>
      <w:bookmarkEnd w:id="426"/>
    </w:p>
    <w:p w:rsidR="00133485" w:rsidRPr="0027347B" w:rsidRDefault="00133485">
      <w:pPr>
        <w:pStyle w:val="Amain"/>
      </w:pPr>
      <w:r w:rsidRPr="0027347B">
        <w:tab/>
        <w:t>(1)</w:t>
      </w:r>
      <w:r w:rsidRPr="0027347B">
        <w:tab/>
        <w:t>The planning and land authority need not grant a lease to an applicant, even if applications for the lease have been invited.</w:t>
      </w:r>
    </w:p>
    <w:p w:rsidR="00133485" w:rsidRPr="0027347B" w:rsidRDefault="00133485">
      <w:pPr>
        <w:pStyle w:val="Amain"/>
      </w:pPr>
      <w:r w:rsidRPr="0027347B">
        <w:tab/>
        <w:t>(2)</w:t>
      </w:r>
      <w:r w:rsidRPr="0027347B">
        <w:tab/>
        <w:t>If applications for a lease have been invited subject to conditions, the planning and land authority may, without granting a lease, invite fresh applications for the lease subject to the same or other conditions.</w:t>
      </w:r>
    </w:p>
    <w:p w:rsidR="00133485" w:rsidRPr="0027347B" w:rsidRDefault="00133485">
      <w:pPr>
        <w:pStyle w:val="AH5Sec"/>
      </w:pPr>
      <w:bookmarkStart w:id="427" w:name="_Toc10629324"/>
      <w:r w:rsidRPr="00AB453E">
        <w:rPr>
          <w:rStyle w:val="CharSectNo"/>
        </w:rPr>
        <w:lastRenderedPageBreak/>
        <w:t>245</w:t>
      </w:r>
      <w:r w:rsidRPr="0027347B">
        <w:tab/>
        <w:t>Planning report before granting leases</w:t>
      </w:r>
      <w:bookmarkEnd w:id="427"/>
    </w:p>
    <w:p w:rsidR="00133485" w:rsidRPr="0027347B" w:rsidRDefault="00133485">
      <w:pPr>
        <w:pStyle w:val="Amain"/>
      </w:pPr>
      <w:r w:rsidRPr="0027347B">
        <w:tab/>
        <w:t>(1)</w:t>
      </w:r>
      <w:r w:rsidRPr="0027347B">
        <w:tab/>
        <w:t>The planning and land authority may, but need not, prepare a planning report in relation to a proposal to grant a lease.</w:t>
      </w:r>
    </w:p>
    <w:p w:rsidR="00133485" w:rsidRPr="0027347B" w:rsidRDefault="00133485">
      <w:pPr>
        <w:pStyle w:val="Amain"/>
      </w:pPr>
      <w:r w:rsidRPr="0027347B">
        <w:tab/>
        <w:t>(2)</w:t>
      </w:r>
      <w:r w:rsidRPr="0027347B">
        <w:tab/>
        <w:t>The planning and land authority must prepare a planning report in relation to a proposal to grant a lease if directed in writing to do so by the Minister.</w:t>
      </w:r>
    </w:p>
    <w:p w:rsidR="00133485" w:rsidRPr="0027347B" w:rsidRDefault="00133485">
      <w:pPr>
        <w:pStyle w:val="AH5Sec"/>
      </w:pPr>
      <w:bookmarkStart w:id="428" w:name="_Toc10629325"/>
      <w:r w:rsidRPr="00AB453E">
        <w:rPr>
          <w:rStyle w:val="CharSectNo"/>
        </w:rPr>
        <w:t>246</w:t>
      </w:r>
      <w:r w:rsidRPr="0027347B">
        <w:tab/>
        <w:t>Payment for leases</w:t>
      </w:r>
      <w:bookmarkEnd w:id="428"/>
    </w:p>
    <w:p w:rsidR="00133485" w:rsidRPr="0027347B" w:rsidRDefault="00133485">
      <w:pPr>
        <w:pStyle w:val="Amain"/>
        <w:keepNext/>
      </w:pPr>
      <w:r w:rsidRPr="0027347B">
        <w:tab/>
        <w:t>(1)</w:t>
      </w:r>
      <w:r w:rsidRPr="0027347B">
        <w:tab/>
        <w:t>The planning and land authority must not grant a lease other than for payment of an amount that is not less than the market value of the lease.</w:t>
      </w:r>
    </w:p>
    <w:p w:rsidR="00133485" w:rsidRPr="0027347B" w:rsidRDefault="00133485">
      <w:pPr>
        <w:pStyle w:val="aNote"/>
        <w:rPr>
          <w:iCs/>
        </w:rPr>
      </w:pPr>
      <w:r w:rsidRPr="00ED4D1B">
        <w:rPr>
          <w:rStyle w:val="charItals"/>
        </w:rPr>
        <w:t xml:space="preserve">Note </w:t>
      </w:r>
      <w:r w:rsidRPr="00ED4D1B">
        <w:rPr>
          <w:rStyle w:val="charItals"/>
        </w:rPr>
        <w:tab/>
      </w:r>
      <w:r w:rsidRPr="00ED4D1B">
        <w:rPr>
          <w:rStyle w:val="charBoldItals"/>
        </w:rPr>
        <w:t>Lease</w:t>
      </w:r>
      <w:r w:rsidRPr="0027347B">
        <w:rPr>
          <w:iCs/>
        </w:rPr>
        <w:t xml:space="preserve">—see </w:t>
      </w:r>
      <w:r w:rsidRPr="0027347B">
        <w:t xml:space="preserve">s </w:t>
      </w:r>
      <w:r w:rsidRPr="0027347B">
        <w:rPr>
          <w:iCs/>
        </w:rPr>
        <w:t>235.</w:t>
      </w:r>
    </w:p>
    <w:p w:rsidR="00133485" w:rsidRPr="0027347B" w:rsidRDefault="00133485">
      <w:pPr>
        <w:pStyle w:val="Amain"/>
        <w:keepNext/>
      </w:pPr>
      <w:r w:rsidRPr="0027347B">
        <w:tab/>
        <w:t>(2)</w:t>
      </w:r>
      <w:r w:rsidRPr="0027347B">
        <w:tab/>
        <w:t>However, subsection (1) does not apply in relation to—</w:t>
      </w:r>
    </w:p>
    <w:p w:rsidR="00133485" w:rsidRPr="0027347B" w:rsidRDefault="00133485">
      <w:pPr>
        <w:pStyle w:val="Apara"/>
      </w:pPr>
      <w:r w:rsidRPr="0027347B">
        <w:tab/>
        <w:t>(a)</w:t>
      </w:r>
      <w:r w:rsidRPr="0027347B">
        <w:tab/>
        <w:t xml:space="preserve">a rental lease granted for </w:t>
      </w:r>
      <w:r w:rsidR="0010616B" w:rsidRPr="0027347B">
        <w:t>not less than the</w:t>
      </w:r>
      <w:r w:rsidRPr="0027347B">
        <w:t xml:space="preserve"> market rental value of the lease; or</w:t>
      </w:r>
    </w:p>
    <w:p w:rsidR="00133485" w:rsidRPr="0027347B" w:rsidRDefault="00133485">
      <w:pPr>
        <w:pStyle w:val="aNotepar"/>
      </w:pPr>
      <w:r w:rsidRPr="00ED4D1B">
        <w:rPr>
          <w:rStyle w:val="charItals"/>
        </w:rPr>
        <w:t>Note</w:t>
      </w:r>
      <w:r w:rsidRPr="00ED4D1B">
        <w:rPr>
          <w:rStyle w:val="charItals"/>
        </w:rPr>
        <w:tab/>
      </w:r>
      <w:r w:rsidRPr="00ED4D1B">
        <w:rPr>
          <w:rStyle w:val="charBoldItals"/>
        </w:rPr>
        <w:t>Rental lease</w:t>
      </w:r>
      <w:r w:rsidRPr="0027347B">
        <w:t>—see s 234.</w:t>
      </w:r>
    </w:p>
    <w:p w:rsidR="00133485" w:rsidRPr="0027347B" w:rsidRDefault="00133485">
      <w:pPr>
        <w:pStyle w:val="Apara"/>
      </w:pPr>
      <w:r w:rsidRPr="0027347B">
        <w:tab/>
        <w:t>(b)</w:t>
      </w:r>
      <w:r w:rsidRPr="0027347B">
        <w:tab/>
        <w:t>a land rent lease; or</w:t>
      </w:r>
    </w:p>
    <w:p w:rsidR="00301719" w:rsidRPr="0027347B" w:rsidRDefault="00301719" w:rsidP="00301719">
      <w:pPr>
        <w:pStyle w:val="Apara"/>
      </w:pPr>
      <w:r w:rsidRPr="0027347B">
        <w:tab/>
        <w:t>(c)</w:t>
      </w:r>
      <w:r w:rsidRPr="0027347B">
        <w:tab/>
        <w:t>a lease mentioned in section 246A (Payment for adjoining concessional leases); or</w:t>
      </w:r>
    </w:p>
    <w:p w:rsidR="00301719" w:rsidRPr="0027347B" w:rsidRDefault="00301719" w:rsidP="00301719">
      <w:pPr>
        <w:pStyle w:val="Apara"/>
      </w:pPr>
      <w:r w:rsidRPr="0027347B">
        <w:tab/>
        <w:t>(d)</w:t>
      </w:r>
      <w:r w:rsidRPr="0027347B">
        <w:tab/>
        <w:t>a further lease granted under section 254 (Grant of further leases); or</w:t>
      </w:r>
    </w:p>
    <w:p w:rsidR="00301719" w:rsidRPr="0027347B" w:rsidRDefault="00301719" w:rsidP="00301719">
      <w:pPr>
        <w:pStyle w:val="Apara"/>
      </w:pPr>
      <w:r w:rsidRPr="0027347B">
        <w:tab/>
        <w:t>(e)</w:t>
      </w:r>
      <w:r w:rsidRPr="0027347B">
        <w:tab/>
        <w:t>a lease mentioned in section 461A (Payment for leases to community organisations); or</w:t>
      </w:r>
    </w:p>
    <w:p w:rsidR="00133485" w:rsidRPr="0027347B" w:rsidRDefault="00133485">
      <w:pPr>
        <w:pStyle w:val="Apara"/>
      </w:pPr>
      <w:r w:rsidRPr="0027347B">
        <w:tab/>
        <w:t>(</w:t>
      </w:r>
      <w:r w:rsidR="00301719" w:rsidRPr="0027347B">
        <w:t>f</w:t>
      </w:r>
      <w:r w:rsidRPr="0027347B">
        <w:t>)</w:t>
      </w:r>
      <w:r w:rsidRPr="0027347B">
        <w:tab/>
        <w:t>the grant of a lease prescribed by regulation for which the amount prescribed by regulation has been paid.</w:t>
      </w:r>
    </w:p>
    <w:p w:rsidR="00133485" w:rsidRPr="0027347B" w:rsidRDefault="00133485">
      <w:pPr>
        <w:pStyle w:val="Amain"/>
      </w:pPr>
      <w:r w:rsidRPr="0027347B">
        <w:tab/>
        <w:t>(3)</w:t>
      </w:r>
      <w:r w:rsidRPr="0027347B">
        <w:tab/>
        <w:t>To remove any doubt, an entity pays an amount that is not less than the market value of a lease if—</w:t>
      </w:r>
    </w:p>
    <w:p w:rsidR="00133485" w:rsidRPr="0027347B" w:rsidRDefault="00133485">
      <w:pPr>
        <w:pStyle w:val="Apara"/>
      </w:pPr>
      <w:r w:rsidRPr="0027347B">
        <w:tab/>
        <w:t>(a)</w:t>
      </w:r>
      <w:r w:rsidRPr="0027347B">
        <w:tab/>
        <w:t xml:space="preserve">the entity pays less than the market value of the lease (the </w:t>
      </w:r>
      <w:r w:rsidRPr="00ED4D1B">
        <w:rPr>
          <w:rStyle w:val="charBoldItals"/>
        </w:rPr>
        <w:t>monetary component</w:t>
      </w:r>
      <w:r w:rsidRPr="0027347B">
        <w:t>); and</w:t>
      </w:r>
    </w:p>
    <w:p w:rsidR="00301719" w:rsidRPr="0027347B" w:rsidRDefault="00301719" w:rsidP="000E2D65">
      <w:pPr>
        <w:pStyle w:val="Apara"/>
        <w:keepNext/>
      </w:pPr>
      <w:r w:rsidRPr="0027347B">
        <w:lastRenderedPageBreak/>
        <w:tab/>
        <w:t>(b)</w:t>
      </w:r>
      <w:r w:rsidRPr="0027347B">
        <w:tab/>
        <w:t xml:space="preserve">the entity provides another component (a </w:t>
      </w:r>
      <w:r w:rsidRPr="0027347B">
        <w:rPr>
          <w:rStyle w:val="charBoldItals"/>
        </w:rPr>
        <w:t>non-monetary component</w:t>
      </w:r>
      <w:r w:rsidRPr="0027347B">
        <w:t>) comprising—</w:t>
      </w:r>
    </w:p>
    <w:p w:rsidR="00301719" w:rsidRPr="0027347B" w:rsidRDefault="00301719" w:rsidP="00301719">
      <w:pPr>
        <w:pStyle w:val="Asubpara"/>
      </w:pPr>
      <w:r w:rsidRPr="0027347B">
        <w:tab/>
        <w:t>(i)</w:t>
      </w:r>
      <w:r w:rsidRPr="0027347B">
        <w:tab/>
        <w:t>infrastructure, or other work, in relation to the lease or another lease; or</w:t>
      </w:r>
    </w:p>
    <w:p w:rsidR="00301719" w:rsidRPr="0027347B" w:rsidRDefault="00301719" w:rsidP="00F70945">
      <w:pPr>
        <w:pStyle w:val="Asubpara"/>
        <w:keepNext/>
      </w:pPr>
      <w:r w:rsidRPr="0027347B">
        <w:tab/>
        <w:t>(ii)</w:t>
      </w:r>
      <w:r w:rsidRPr="0027347B">
        <w:tab/>
        <w:t>1 or more of the following under a deed or agreement with the Territory or a Territory authority:</w:t>
      </w:r>
    </w:p>
    <w:p w:rsidR="00301719" w:rsidRPr="0027347B" w:rsidRDefault="00301719" w:rsidP="00301719">
      <w:pPr>
        <w:pStyle w:val="Asubsubpara"/>
      </w:pPr>
      <w:r w:rsidRPr="0027347B">
        <w:tab/>
        <w:t>(A)</w:t>
      </w:r>
      <w:r w:rsidRPr="0027347B">
        <w:tab/>
        <w:t>goods;</w:t>
      </w:r>
    </w:p>
    <w:p w:rsidR="00301719" w:rsidRPr="0027347B" w:rsidRDefault="00301719" w:rsidP="00301719">
      <w:pPr>
        <w:pStyle w:val="Asubsubpara"/>
      </w:pPr>
      <w:r w:rsidRPr="0027347B">
        <w:tab/>
        <w:t>(B)</w:t>
      </w:r>
      <w:r w:rsidRPr="0027347B">
        <w:tab/>
        <w:t xml:space="preserve">services; </w:t>
      </w:r>
    </w:p>
    <w:p w:rsidR="00301719" w:rsidRPr="0027347B" w:rsidRDefault="00301719" w:rsidP="00301719">
      <w:pPr>
        <w:pStyle w:val="Asubsubpara"/>
      </w:pPr>
      <w:r w:rsidRPr="0027347B">
        <w:tab/>
        <w:t>(C)</w:t>
      </w:r>
      <w:r w:rsidRPr="0027347B">
        <w:tab/>
        <w:t>works; and</w:t>
      </w:r>
    </w:p>
    <w:p w:rsidR="00301719" w:rsidRPr="0027347B" w:rsidRDefault="00301719" w:rsidP="00301719">
      <w:pPr>
        <w:pStyle w:val="Apara"/>
      </w:pPr>
      <w:r w:rsidRPr="0027347B">
        <w:tab/>
        <w:t>(c)</w:t>
      </w:r>
      <w:r w:rsidRPr="0027347B">
        <w:tab/>
        <w:t>the total value of the monetary component and the non</w:t>
      </w:r>
      <w:r w:rsidRPr="0027347B">
        <w:noBreakHyphen/>
        <w:t>monetary component is not less than the market value of the lease.</w:t>
      </w:r>
    </w:p>
    <w:p w:rsidR="00301719" w:rsidRPr="0027347B" w:rsidRDefault="00301719" w:rsidP="00301719">
      <w:pPr>
        <w:pStyle w:val="Amain"/>
      </w:pPr>
      <w:r w:rsidRPr="0027347B">
        <w:tab/>
        <w:t>(4)</w:t>
      </w:r>
      <w:r w:rsidRPr="0027347B">
        <w:tab/>
        <w:t xml:space="preserve">To remove any doubt, for a lease </w:t>
      </w:r>
      <w:r w:rsidR="00BD522A" w:rsidRPr="0027347B">
        <w:t>prescribed for subsection (2) (f</w:t>
      </w:r>
      <w:r w:rsidRPr="0027347B">
        <w:t>), an entity pays the amount prescribed by regulation for the lease if—</w:t>
      </w:r>
    </w:p>
    <w:p w:rsidR="00301719" w:rsidRPr="0027347B" w:rsidRDefault="00301719" w:rsidP="00301719">
      <w:pPr>
        <w:pStyle w:val="Apara"/>
      </w:pPr>
      <w:r w:rsidRPr="0027347B">
        <w:tab/>
        <w:t>(a)</w:t>
      </w:r>
      <w:r w:rsidRPr="0027347B">
        <w:tab/>
        <w:t xml:space="preserve">the entity pays less than the amount prescribed for the lease (the </w:t>
      </w:r>
      <w:r w:rsidRPr="0027347B">
        <w:rPr>
          <w:rStyle w:val="charBoldItals"/>
        </w:rPr>
        <w:t>monetary component</w:t>
      </w:r>
      <w:r w:rsidRPr="0027347B">
        <w:t>); and</w:t>
      </w:r>
    </w:p>
    <w:p w:rsidR="00301719" w:rsidRPr="0027347B" w:rsidRDefault="00301719" w:rsidP="00301719">
      <w:pPr>
        <w:pStyle w:val="Apara"/>
      </w:pPr>
      <w:r w:rsidRPr="0027347B">
        <w:tab/>
        <w:t>(b)</w:t>
      </w:r>
      <w:r w:rsidRPr="0027347B">
        <w:tab/>
        <w:t xml:space="preserve">the entity provides another component (a </w:t>
      </w:r>
      <w:r w:rsidRPr="0027347B">
        <w:rPr>
          <w:rStyle w:val="charBoldItals"/>
        </w:rPr>
        <w:t>non-monetary component</w:t>
      </w:r>
      <w:r w:rsidRPr="0027347B">
        <w:t>) comprising—</w:t>
      </w:r>
    </w:p>
    <w:p w:rsidR="00301719" w:rsidRPr="0027347B" w:rsidRDefault="00301719" w:rsidP="00301719">
      <w:pPr>
        <w:pStyle w:val="Asubpara"/>
      </w:pPr>
      <w:r w:rsidRPr="0027347B">
        <w:tab/>
        <w:t>(i)</w:t>
      </w:r>
      <w:r w:rsidRPr="0027347B">
        <w:tab/>
        <w:t>infrastructure, or other work, in relation to the lease or another lease; or</w:t>
      </w:r>
    </w:p>
    <w:p w:rsidR="00301719" w:rsidRPr="0027347B" w:rsidRDefault="00301719" w:rsidP="00301719">
      <w:pPr>
        <w:pStyle w:val="Asubpara"/>
      </w:pPr>
      <w:r w:rsidRPr="0027347B">
        <w:tab/>
        <w:t>(ii)</w:t>
      </w:r>
      <w:r w:rsidRPr="0027347B">
        <w:tab/>
        <w:t>1 or more of the following under a deed or agreement with the Territory or a Territory authority:</w:t>
      </w:r>
    </w:p>
    <w:p w:rsidR="00301719" w:rsidRPr="0027347B" w:rsidRDefault="00301719" w:rsidP="00301719">
      <w:pPr>
        <w:pStyle w:val="Asubsubpara"/>
      </w:pPr>
      <w:r w:rsidRPr="0027347B">
        <w:tab/>
        <w:t>(A)</w:t>
      </w:r>
      <w:r w:rsidRPr="0027347B">
        <w:tab/>
        <w:t>goods;</w:t>
      </w:r>
    </w:p>
    <w:p w:rsidR="00301719" w:rsidRPr="0027347B" w:rsidRDefault="00301719" w:rsidP="00301719">
      <w:pPr>
        <w:pStyle w:val="Asubsubpara"/>
      </w:pPr>
      <w:r w:rsidRPr="0027347B">
        <w:tab/>
        <w:t>(B)</w:t>
      </w:r>
      <w:r w:rsidRPr="0027347B">
        <w:tab/>
        <w:t xml:space="preserve">services; </w:t>
      </w:r>
    </w:p>
    <w:p w:rsidR="00301719" w:rsidRPr="0027347B" w:rsidRDefault="00301719" w:rsidP="00301719">
      <w:pPr>
        <w:pStyle w:val="Asubsubpara"/>
      </w:pPr>
      <w:r w:rsidRPr="0027347B">
        <w:tab/>
        <w:t>(C)</w:t>
      </w:r>
      <w:r w:rsidRPr="0027347B">
        <w:tab/>
        <w:t>works; and</w:t>
      </w:r>
    </w:p>
    <w:p w:rsidR="00301719" w:rsidRPr="0027347B" w:rsidRDefault="00301719" w:rsidP="00301719">
      <w:pPr>
        <w:pStyle w:val="Apara"/>
      </w:pPr>
      <w:r w:rsidRPr="0027347B">
        <w:tab/>
        <w:t>(c)</w:t>
      </w:r>
      <w:r w:rsidRPr="0027347B">
        <w:tab/>
        <w:t>the total value of the monetary component and the non</w:t>
      </w:r>
      <w:r w:rsidRPr="0027347B">
        <w:noBreakHyphen/>
        <w:t>monetary component is not less than the amount prescribed for the lease.</w:t>
      </w:r>
    </w:p>
    <w:p w:rsidR="00133485" w:rsidRPr="0027347B" w:rsidRDefault="00133485">
      <w:pPr>
        <w:pStyle w:val="Amain"/>
      </w:pPr>
      <w:r w:rsidRPr="0027347B">
        <w:lastRenderedPageBreak/>
        <w:tab/>
        <w:t>(</w:t>
      </w:r>
      <w:r w:rsidR="00301719" w:rsidRPr="0027347B">
        <w:t>5</w:t>
      </w:r>
      <w:r w:rsidRPr="0027347B">
        <w:t>)</w:t>
      </w:r>
      <w:r w:rsidRPr="0027347B">
        <w:tab/>
        <w:t>The validity of a lease granted by the planning and land authority is not affected by a failure to comply with this section.</w:t>
      </w:r>
    </w:p>
    <w:p w:rsidR="00B63E72" w:rsidRPr="0027347B" w:rsidRDefault="00B63E72" w:rsidP="00B63E72">
      <w:pPr>
        <w:pStyle w:val="AH5Sec"/>
      </w:pPr>
      <w:bookmarkStart w:id="429" w:name="_Toc10629326"/>
      <w:r w:rsidRPr="00AB453E">
        <w:rPr>
          <w:rStyle w:val="CharSectNo"/>
        </w:rPr>
        <w:t>246A</w:t>
      </w:r>
      <w:r w:rsidRPr="0027347B">
        <w:tab/>
        <w:t>Payment for adjoining concessional leases</w:t>
      </w:r>
      <w:bookmarkEnd w:id="429"/>
    </w:p>
    <w:p w:rsidR="00B63E72" w:rsidRPr="0027347B" w:rsidRDefault="00B63E72" w:rsidP="00C52007">
      <w:pPr>
        <w:pStyle w:val="Amain"/>
        <w:keepNext/>
      </w:pPr>
      <w:r w:rsidRPr="0027347B">
        <w:tab/>
        <w:t>(1)</w:t>
      </w:r>
      <w:r w:rsidRPr="0027347B">
        <w:tab/>
        <w:t>This section applies if—</w:t>
      </w:r>
    </w:p>
    <w:p w:rsidR="00B63E72" w:rsidRPr="0027347B" w:rsidRDefault="00B63E72" w:rsidP="00B63E72">
      <w:pPr>
        <w:pStyle w:val="Apara"/>
      </w:pPr>
      <w:r w:rsidRPr="0027347B">
        <w:tab/>
        <w:t>(a)</w:t>
      </w:r>
      <w:r w:rsidRPr="0027347B">
        <w:tab/>
        <w:t xml:space="preserve">a person applies for the grant of a lease (a </w:t>
      </w:r>
      <w:r w:rsidRPr="0027347B">
        <w:rPr>
          <w:rStyle w:val="charBoldItals"/>
        </w:rPr>
        <w:t>new lease</w:t>
      </w:r>
      <w:r w:rsidRPr="0027347B">
        <w:t>) (whether before or after 31 March 2008); and</w:t>
      </w:r>
    </w:p>
    <w:p w:rsidR="00B63E72" w:rsidRPr="0027347B" w:rsidRDefault="00B63E72" w:rsidP="00B63E72">
      <w:pPr>
        <w:pStyle w:val="Apara"/>
      </w:pPr>
      <w:r w:rsidRPr="0027347B">
        <w:tab/>
        <w:t>(b)</w:t>
      </w:r>
      <w:r w:rsidRPr="0027347B">
        <w:tab/>
        <w:t xml:space="preserve">the new lease adjoins another lease (an </w:t>
      </w:r>
      <w:r w:rsidRPr="0027347B">
        <w:rPr>
          <w:rStyle w:val="charBoldItals"/>
        </w:rPr>
        <w:t>original lease</w:t>
      </w:r>
      <w:r w:rsidRPr="0027347B">
        <w:t>) granted to the person; and</w:t>
      </w:r>
    </w:p>
    <w:p w:rsidR="00B63E72" w:rsidRPr="0027347B" w:rsidRDefault="00B63E72" w:rsidP="00B63E72">
      <w:pPr>
        <w:pStyle w:val="Apara"/>
      </w:pPr>
      <w:r w:rsidRPr="0027347B">
        <w:tab/>
        <w:t>(c)</w:t>
      </w:r>
      <w:r w:rsidRPr="0027347B">
        <w:tab/>
        <w:t xml:space="preserve">the original lease is a concessional lease. </w:t>
      </w:r>
    </w:p>
    <w:p w:rsidR="00B63E72" w:rsidRPr="0027347B" w:rsidRDefault="00B63E72" w:rsidP="00B63E72">
      <w:pPr>
        <w:pStyle w:val="Amain"/>
      </w:pPr>
      <w:r w:rsidRPr="0027347B">
        <w:tab/>
        <w:t>(2)</w:t>
      </w:r>
      <w:r w:rsidRPr="0027347B">
        <w:tab/>
        <w:t>The planning and land authority may grant the new lease on payment of an amount worked out in the way the amount payable for the original lease was worked out.</w:t>
      </w:r>
    </w:p>
    <w:p w:rsidR="00B63E72" w:rsidRPr="0027347B" w:rsidRDefault="00B63E72" w:rsidP="00B63E72">
      <w:pPr>
        <w:pStyle w:val="Amain"/>
      </w:pPr>
      <w:r w:rsidRPr="0027347B">
        <w:tab/>
        <w:t>(3)</w:t>
      </w:r>
      <w:r w:rsidRPr="0027347B">
        <w:tab/>
        <w:t>If the amount payable for the original lease was worked out under the repealed Act, the repealed Act applies to working out the amount payable for the new lease as if the repealed Act had not been repealed.</w:t>
      </w:r>
    </w:p>
    <w:p w:rsidR="00B63E72" w:rsidRPr="0027347B" w:rsidRDefault="00B63E72" w:rsidP="00B63E72">
      <w:pPr>
        <w:pStyle w:val="Amain"/>
      </w:pPr>
      <w:r w:rsidRPr="0027347B">
        <w:tab/>
        <w:t>(4)</w:t>
      </w:r>
      <w:r w:rsidRPr="0027347B">
        <w:tab/>
        <w:t>In this section:</w:t>
      </w:r>
    </w:p>
    <w:p w:rsidR="00B63E72" w:rsidRPr="0027347B" w:rsidRDefault="00B63E72" w:rsidP="00B63E72">
      <w:pPr>
        <w:pStyle w:val="aDef"/>
      </w:pPr>
      <w:r w:rsidRPr="0027347B">
        <w:rPr>
          <w:rStyle w:val="charBoldItals"/>
        </w:rPr>
        <w:t>repealed Act</w:t>
      </w:r>
      <w:r w:rsidRPr="0027347B">
        <w:t xml:space="preserve"> means the </w:t>
      </w:r>
      <w:hyperlink r:id="rId362" w:tooltip="A1991-100" w:history="1">
        <w:r w:rsidR="00113226" w:rsidRPr="00113226">
          <w:rPr>
            <w:rStyle w:val="charCitHyperlinkItal"/>
          </w:rPr>
          <w:t>Land (Planning and Environment) Act 1991</w:t>
        </w:r>
      </w:hyperlink>
      <w:r w:rsidRPr="0027347B">
        <w:t>.</w:t>
      </w:r>
    </w:p>
    <w:p w:rsidR="00133485" w:rsidRPr="0027347B" w:rsidRDefault="00133485">
      <w:pPr>
        <w:pStyle w:val="AH5Sec"/>
      </w:pPr>
      <w:bookmarkStart w:id="430" w:name="_Toc10629327"/>
      <w:r w:rsidRPr="00AB453E">
        <w:rPr>
          <w:rStyle w:val="CharSectNo"/>
        </w:rPr>
        <w:t>247</w:t>
      </w:r>
      <w:r w:rsidRPr="0027347B">
        <w:tab/>
        <w:t>Use of land for leased purpose</w:t>
      </w:r>
      <w:bookmarkEnd w:id="430"/>
    </w:p>
    <w:p w:rsidR="00133485" w:rsidRPr="0027347B" w:rsidRDefault="00133485">
      <w:pPr>
        <w:pStyle w:val="Amain"/>
        <w:keepNext/>
      </w:pPr>
      <w:r w:rsidRPr="0027347B">
        <w:tab/>
        <w:t>(1)</w:t>
      </w:r>
      <w:r w:rsidRPr="0027347B">
        <w:tab/>
        <w:t xml:space="preserve">Territory land, or a building or structure on the land, in relation to which a lease has been granted, whether before or after the commencement of this </w:t>
      </w:r>
      <w:r w:rsidR="00A84E0B">
        <w:t>part</w:t>
      </w:r>
      <w:r w:rsidRPr="0027347B">
        <w:t>, must not be used for a purpose other than a purpose authorised by the lease.</w:t>
      </w:r>
    </w:p>
    <w:p w:rsidR="00133485" w:rsidRPr="0027347B" w:rsidRDefault="00133485">
      <w:pPr>
        <w:pStyle w:val="aNote"/>
      </w:pPr>
      <w:r w:rsidRPr="00ED4D1B">
        <w:rPr>
          <w:rStyle w:val="charItals"/>
        </w:rPr>
        <w:t>Note</w:t>
      </w:r>
      <w:r w:rsidRPr="00ED4D1B">
        <w:rPr>
          <w:rStyle w:val="charItals"/>
        </w:rPr>
        <w:tab/>
      </w:r>
      <w:r w:rsidRPr="0027347B">
        <w:t>Beginning a use of land, or a building or structure on the land, is development and may require dev</w:t>
      </w:r>
      <w:r w:rsidR="00F70945" w:rsidRPr="0027347B">
        <w:t>elopment approval (see s 7, def </w:t>
      </w:r>
      <w:r w:rsidRPr="00ED4D1B">
        <w:rPr>
          <w:rStyle w:val="charBoldItals"/>
        </w:rPr>
        <w:t>development</w:t>
      </w:r>
      <w:r w:rsidRPr="0027347B">
        <w:t xml:space="preserve">, par (d) and s 8, def </w:t>
      </w:r>
      <w:r w:rsidRPr="0027347B">
        <w:rPr>
          <w:rStyle w:val="charBoldItals"/>
        </w:rPr>
        <w:t>use</w:t>
      </w:r>
      <w:r w:rsidRPr="0027347B">
        <w:t>, par (a)).</w:t>
      </w:r>
    </w:p>
    <w:p w:rsidR="00133485" w:rsidRPr="0027347B" w:rsidRDefault="00133485">
      <w:pPr>
        <w:pStyle w:val="Amain"/>
        <w:keepNext/>
      </w:pPr>
      <w:r w:rsidRPr="0027347B">
        <w:lastRenderedPageBreak/>
        <w:tab/>
        <w:t>(2)</w:t>
      </w:r>
      <w:r w:rsidRPr="0027347B">
        <w:tab/>
        <w:t>However, if the lease is a residential lease, the land may also be used for home business.</w:t>
      </w:r>
    </w:p>
    <w:p w:rsidR="00133485" w:rsidRPr="0027347B" w:rsidRDefault="00133485" w:rsidP="00C52007">
      <w:pPr>
        <w:pStyle w:val="aNote"/>
        <w:keepLines/>
      </w:pPr>
      <w:r w:rsidRPr="00ED4D1B">
        <w:rPr>
          <w:rStyle w:val="charItals"/>
        </w:rPr>
        <w:t>Note</w:t>
      </w:r>
      <w:r w:rsidRPr="00ED4D1B">
        <w:rPr>
          <w:rStyle w:val="charItals"/>
        </w:rPr>
        <w:tab/>
      </w:r>
      <w:r w:rsidRPr="0027347B">
        <w:t>While the use of a residential lease for a home business is authorised, the use of the land for a home business is not exempt from requiring development approval unless the use is an exempt development (see div 7.2.6).</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home business</w:t>
      </w:r>
      <w:r w:rsidRPr="0027347B">
        <w:rPr>
          <w:bCs/>
          <w:iCs/>
        </w:rPr>
        <w:t>, carried on on land subject to a residential lease, means a profession, trade or other occupation carried on by a resident of the land.</w:t>
      </w:r>
    </w:p>
    <w:p w:rsidR="00133485" w:rsidRPr="0027347B" w:rsidRDefault="00133485">
      <w:pPr>
        <w:pStyle w:val="AH5Sec"/>
      </w:pPr>
      <w:bookmarkStart w:id="431" w:name="_Toc10629328"/>
      <w:r w:rsidRPr="00AB453E">
        <w:rPr>
          <w:rStyle w:val="CharSectNo"/>
        </w:rPr>
        <w:t>248</w:t>
      </w:r>
      <w:r w:rsidRPr="0027347B">
        <w:tab/>
        <w:t>Access to leased land from roads and road related areas</w:t>
      </w:r>
      <w:bookmarkEnd w:id="431"/>
    </w:p>
    <w:p w:rsidR="00133485" w:rsidRPr="0027347B" w:rsidRDefault="00133485">
      <w:pPr>
        <w:pStyle w:val="Amain"/>
      </w:pPr>
      <w:r w:rsidRPr="0027347B">
        <w:tab/>
        <w:t>(1)</w:t>
      </w:r>
      <w:r w:rsidRPr="0027347B">
        <w:tab/>
        <w:t>The planning and land authority must not grant a lease unless satisfied that, during the term of the lease, the lessee will have—</w:t>
      </w:r>
    </w:p>
    <w:p w:rsidR="00133485" w:rsidRPr="0027347B" w:rsidRDefault="00133485">
      <w:pPr>
        <w:pStyle w:val="Apara"/>
      </w:pPr>
      <w:r w:rsidRPr="0027347B">
        <w:tab/>
        <w:t>(a)</w:t>
      </w:r>
      <w:r w:rsidRPr="0027347B">
        <w:tab/>
        <w:t>direct access to the leased land from a road or road related area; or</w:t>
      </w:r>
    </w:p>
    <w:p w:rsidR="00133485" w:rsidRPr="0027347B" w:rsidRDefault="00133485">
      <w:pPr>
        <w:pStyle w:val="Apara"/>
      </w:pPr>
      <w:r w:rsidRPr="0027347B">
        <w:tab/>
        <w:t>(b)</w:t>
      </w:r>
      <w:r w:rsidRPr="0027347B">
        <w:tab/>
        <w:t>access to the leased land from a road or road related area by way of an access road or track, or in another way, that the lessee may use for entry or exit only, without charge and at any hour of the day or night.</w:t>
      </w:r>
    </w:p>
    <w:p w:rsidR="00133485" w:rsidRPr="0027347B" w:rsidRDefault="00133485" w:rsidP="00BA53E9">
      <w:pPr>
        <w:pStyle w:val="Amain"/>
        <w:keepNext/>
      </w:pPr>
      <w:r w:rsidRPr="0027347B">
        <w:tab/>
        <w:t>(2)</w:t>
      </w:r>
      <w:r w:rsidRPr="0027347B">
        <w:tab/>
        <w:t>Access provided because of subsection (1) (b)—</w:t>
      </w:r>
    </w:p>
    <w:p w:rsidR="00133485" w:rsidRPr="0027347B" w:rsidRDefault="00133485">
      <w:pPr>
        <w:pStyle w:val="Apara"/>
      </w:pPr>
      <w:r w:rsidRPr="0027347B">
        <w:tab/>
        <w:t>(a)</w:t>
      </w:r>
      <w:r w:rsidRPr="0027347B">
        <w:tab/>
        <w:t xml:space="preserve">must not interfere with a building, garden or stockyard on the land (the </w:t>
      </w:r>
      <w:r w:rsidRPr="00ED4D1B">
        <w:rPr>
          <w:rStyle w:val="charBoldItals"/>
        </w:rPr>
        <w:t>affected land</w:t>
      </w:r>
      <w:r w:rsidRPr="0027347B">
        <w:t>) through which the access is provided at the time the access is provided; and</w:t>
      </w:r>
    </w:p>
    <w:p w:rsidR="00133485" w:rsidRPr="0027347B" w:rsidRDefault="00133485">
      <w:pPr>
        <w:pStyle w:val="Apara"/>
      </w:pPr>
      <w:r w:rsidRPr="0027347B">
        <w:tab/>
        <w:t>(b)</w:t>
      </w:r>
      <w:r w:rsidRPr="0027347B">
        <w:tab/>
        <w:t>must be located in a way that causes as little damage or inconvenience to the lessee of the affected land as possible.</w:t>
      </w:r>
    </w:p>
    <w:p w:rsidR="00133485" w:rsidRPr="0027347B" w:rsidRDefault="00133485">
      <w:pPr>
        <w:pStyle w:val="Amain"/>
      </w:pPr>
      <w:r w:rsidRPr="0027347B">
        <w:tab/>
        <w:t>(3)</w:t>
      </w:r>
      <w:r w:rsidRPr="0027347B">
        <w:tab/>
        <w:t>The validity of a lease granted under this</w:t>
      </w:r>
      <w:r w:rsidR="00F9196D">
        <w:t xml:space="preserve"> part </w:t>
      </w:r>
      <w:r w:rsidRPr="0027347B">
        <w:t>is not affected by a failure to comply with this section.</w:t>
      </w:r>
    </w:p>
    <w:p w:rsidR="00133485" w:rsidRPr="0027347B" w:rsidRDefault="00133485">
      <w:pPr>
        <w:pStyle w:val="Amain"/>
        <w:keepNext/>
      </w:pPr>
      <w:r w:rsidRPr="0027347B">
        <w:lastRenderedPageBreak/>
        <w:tab/>
        <w:t>(4)</w:t>
      </w:r>
      <w:r w:rsidRPr="0027347B">
        <w:tab/>
        <w:t>In this section:</w:t>
      </w:r>
    </w:p>
    <w:p w:rsidR="00133485" w:rsidRPr="0027347B" w:rsidRDefault="00133485" w:rsidP="00557D73">
      <w:pPr>
        <w:pStyle w:val="aDef"/>
        <w:keepNext/>
      </w:pPr>
      <w:r w:rsidRPr="0027347B">
        <w:rPr>
          <w:rStyle w:val="charBoldItals"/>
        </w:rPr>
        <w:t>road</w:t>
      </w:r>
      <w:r w:rsidRPr="0027347B">
        <w:t xml:space="preserve">—see the </w:t>
      </w:r>
      <w:hyperlink r:id="rId363" w:tooltip="A1999-77" w:history="1">
        <w:r w:rsidR="00113226" w:rsidRPr="00113226">
          <w:rPr>
            <w:rStyle w:val="charCitHyperlinkItal"/>
          </w:rPr>
          <w:t>Road Transport (General) Act 1999</w:t>
        </w:r>
      </w:hyperlink>
      <w:r w:rsidRPr="0027347B">
        <w:t>, dictionary.</w:t>
      </w:r>
    </w:p>
    <w:p w:rsidR="00133485" w:rsidRPr="0027347B" w:rsidRDefault="00133485">
      <w:pPr>
        <w:pStyle w:val="aDef"/>
      </w:pPr>
      <w:r w:rsidRPr="0027347B">
        <w:rPr>
          <w:rStyle w:val="charBoldItals"/>
        </w:rPr>
        <w:t>road related area</w:t>
      </w:r>
      <w:r w:rsidRPr="0027347B">
        <w:t xml:space="preserve">—see the </w:t>
      </w:r>
      <w:hyperlink r:id="rId364" w:tooltip="A1999-77" w:history="1">
        <w:r w:rsidR="00113226" w:rsidRPr="00113226">
          <w:rPr>
            <w:rStyle w:val="charCitHyperlinkItal"/>
          </w:rPr>
          <w:t>Road Transport (General) Act 1999</w:t>
        </w:r>
      </w:hyperlink>
      <w:r w:rsidRPr="0027347B">
        <w:t>, dictionary.</w:t>
      </w:r>
    </w:p>
    <w:p w:rsidR="00133485" w:rsidRPr="0027347B" w:rsidRDefault="00133485">
      <w:pPr>
        <w:pStyle w:val="AH5Sec"/>
      </w:pPr>
      <w:bookmarkStart w:id="432" w:name="_Toc10629329"/>
      <w:r w:rsidRPr="00AB453E">
        <w:rPr>
          <w:rStyle w:val="CharSectNo"/>
        </w:rPr>
        <w:t>249</w:t>
      </w:r>
      <w:r w:rsidRPr="0027347B">
        <w:tab/>
        <w:t>No right to use, flow and control of water</w:t>
      </w:r>
      <w:bookmarkEnd w:id="432"/>
    </w:p>
    <w:p w:rsidR="00133485" w:rsidRPr="0027347B" w:rsidRDefault="00133485" w:rsidP="00C52007">
      <w:pPr>
        <w:pStyle w:val="Amainreturn"/>
        <w:keepNext/>
      </w:pPr>
      <w:r w:rsidRPr="0027347B">
        <w:t>A lease or further lease granted under this chapter does not give a right to the use, flow and control of water (including water containing impurities) under the land comprised in the lease.</w:t>
      </w:r>
    </w:p>
    <w:p w:rsidR="00133485" w:rsidRPr="0027347B" w:rsidRDefault="00133485">
      <w:pPr>
        <w:pStyle w:val="aNote"/>
      </w:pPr>
      <w:r w:rsidRPr="00ED4D1B">
        <w:rPr>
          <w:rStyle w:val="charItals"/>
        </w:rPr>
        <w:t>Note</w:t>
      </w:r>
      <w:r w:rsidRPr="00ED4D1B">
        <w:rPr>
          <w:rStyle w:val="charItals"/>
        </w:rPr>
        <w:tab/>
      </w:r>
      <w:r w:rsidRPr="0027347B">
        <w:t xml:space="preserve">This section does not apply in relation to leases or further leases granted before </w:t>
      </w:r>
      <w:smartTag w:uri="urn:schemas-microsoft-com:office:smarttags" w:element="date">
        <w:smartTagPr>
          <w:attr w:name="Year" w:val="1998"/>
          <w:attr w:name="Day" w:val="11"/>
          <w:attr w:name="Month" w:val="12"/>
        </w:smartTagPr>
        <w:r w:rsidRPr="0027347B">
          <w:t>11 December 1998</w:t>
        </w:r>
      </w:smartTag>
      <w:r w:rsidRPr="0027347B">
        <w:t xml:space="preserve"> (see s 455).</w:t>
      </w:r>
    </w:p>
    <w:p w:rsidR="00133485" w:rsidRPr="0027347B" w:rsidRDefault="00133485">
      <w:pPr>
        <w:pStyle w:val="AH5Sec"/>
      </w:pPr>
      <w:bookmarkStart w:id="433" w:name="_Toc10629330"/>
      <w:r w:rsidRPr="00AB453E">
        <w:rPr>
          <w:rStyle w:val="CharSectNo"/>
        </w:rPr>
        <w:t>250</w:t>
      </w:r>
      <w:r w:rsidRPr="0027347B">
        <w:tab/>
        <w:t>Failure to accept and execute lease</w:t>
      </w:r>
      <w:bookmarkEnd w:id="433"/>
    </w:p>
    <w:p w:rsidR="00133485" w:rsidRPr="0027347B" w:rsidRDefault="00133485">
      <w:pPr>
        <w:pStyle w:val="Amain"/>
      </w:pPr>
      <w:r w:rsidRPr="0027347B">
        <w:tab/>
        <w:t>(1)</w:t>
      </w:r>
      <w:r w:rsidRPr="0027347B">
        <w:tab/>
        <w:t>This section applies if, not later than the end of the period prescribed by regulation, a person who is entitled to the grant of a lease under this chapter fails to—</w:t>
      </w:r>
    </w:p>
    <w:p w:rsidR="00133485" w:rsidRPr="0027347B" w:rsidRDefault="00133485">
      <w:pPr>
        <w:pStyle w:val="Apara"/>
      </w:pPr>
      <w:r w:rsidRPr="0027347B">
        <w:tab/>
        <w:t>(a)</w:t>
      </w:r>
      <w:r w:rsidRPr="0027347B">
        <w:tab/>
        <w:t>accept and execute the lease; or</w:t>
      </w:r>
    </w:p>
    <w:p w:rsidR="00133485" w:rsidRPr="0027347B" w:rsidRDefault="00133485">
      <w:pPr>
        <w:pStyle w:val="Apara"/>
      </w:pPr>
      <w:r w:rsidRPr="0027347B">
        <w:tab/>
        <w:t>(b)</w:t>
      </w:r>
      <w:r w:rsidRPr="0027347B">
        <w:tab/>
        <w:t>pay any amount the person is required to pay before being granted the lease.</w:t>
      </w:r>
    </w:p>
    <w:p w:rsidR="00133485" w:rsidRPr="0027347B" w:rsidRDefault="00133485">
      <w:pPr>
        <w:pStyle w:val="Amain"/>
        <w:keepNext/>
      </w:pPr>
      <w:r w:rsidRPr="0027347B">
        <w:tab/>
        <w:t>(2)</w:t>
      </w:r>
      <w:r w:rsidRPr="0027347B">
        <w:tab/>
        <w:t>The planning and land authority may, by written notice given to the person, end the person’s right to be granted the lease.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365"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notice under subsection (2) must—</w:t>
      </w:r>
    </w:p>
    <w:p w:rsidR="00133485" w:rsidRPr="0027347B" w:rsidRDefault="00133485">
      <w:pPr>
        <w:pStyle w:val="Apara"/>
      </w:pPr>
      <w:r w:rsidRPr="0027347B">
        <w:tab/>
        <w:t>(a)</w:t>
      </w:r>
      <w:r w:rsidRPr="0027347B">
        <w:tab/>
        <w:t>state the ground on which it is given; and</w:t>
      </w:r>
    </w:p>
    <w:p w:rsidR="00133485" w:rsidRPr="0027347B" w:rsidRDefault="00133485">
      <w:pPr>
        <w:pStyle w:val="Apara"/>
      </w:pPr>
      <w:r w:rsidRPr="0027347B">
        <w:tab/>
        <w:t>(b)</w:t>
      </w:r>
      <w:r w:rsidRPr="0027347B">
        <w:tab/>
        <w:t>state that it takes effect on the day 20 working days after the day it is given.</w:t>
      </w:r>
    </w:p>
    <w:p w:rsidR="00AD5488" w:rsidRPr="0092630A" w:rsidRDefault="00AD5488" w:rsidP="00CC19A5">
      <w:pPr>
        <w:pStyle w:val="Amain"/>
        <w:keepNext/>
        <w:keepLines/>
        <w:rPr>
          <w:lang w:eastAsia="en-AU"/>
        </w:rPr>
      </w:pPr>
      <w:r w:rsidRPr="0092630A">
        <w:rPr>
          <w:lang w:eastAsia="en-AU"/>
        </w:rPr>
        <w:lastRenderedPageBreak/>
        <w:tab/>
        <w:t>(4)</w:t>
      </w:r>
      <w:r w:rsidRPr="0092630A">
        <w:rPr>
          <w:lang w:eastAsia="en-AU"/>
        </w:rPr>
        <w:tab/>
        <w:t>If the planning and land authority does not know the home address of the person to whom the notice under subsection (2) is to be given, the authority may give public notice of the notice under subsection (2).</w:t>
      </w:r>
    </w:p>
    <w:p w:rsidR="00AD5488" w:rsidRPr="0092630A" w:rsidRDefault="00AD5488" w:rsidP="00AD5488">
      <w:pPr>
        <w:pStyle w:val="aNote"/>
        <w:rPr>
          <w:lang w:eastAsia="en-AU"/>
        </w:rPr>
      </w:pPr>
      <w:r w:rsidRPr="0092630A">
        <w:rPr>
          <w:rStyle w:val="charItals"/>
        </w:rPr>
        <w:t xml:space="preserve">Note </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366" w:tooltip="A2001-14" w:history="1">
        <w:r w:rsidRPr="0092630A">
          <w:rPr>
            <w:rStyle w:val="charCitHyperlinkAbbrev"/>
          </w:rPr>
          <w:t>Legislation Act</w:t>
        </w:r>
      </w:hyperlink>
      <w:r w:rsidRPr="0092630A">
        <w:rPr>
          <w:lang w:eastAsia="en-AU"/>
        </w:rPr>
        <w:t>, dict, pt 1).</w:t>
      </w:r>
    </w:p>
    <w:p w:rsidR="00133485" w:rsidRPr="0027347B" w:rsidRDefault="00133485">
      <w:pPr>
        <w:pStyle w:val="Amain"/>
      </w:pPr>
      <w:r w:rsidRPr="0027347B">
        <w:tab/>
        <w:t>(5)</w:t>
      </w:r>
      <w:r w:rsidRPr="0027347B">
        <w:tab/>
        <w:t>A notice given under subsection (2) takes effect on the day 20 working days after the day it is given.</w:t>
      </w:r>
    </w:p>
    <w:p w:rsidR="00133485" w:rsidRPr="0027347B" w:rsidRDefault="00133485">
      <w:pPr>
        <w:pStyle w:val="Amain"/>
      </w:pPr>
      <w:r w:rsidRPr="0027347B">
        <w:tab/>
        <w:t>(6)</w:t>
      </w:r>
      <w:r w:rsidRPr="0027347B">
        <w:tab/>
        <w:t>A person whose right to be granted a lease has been ended under this section does not have any claim for compensation in relation to the ending of the right or for the recovery of any money paid to the planning and land authority in relation to the grant of the lease.</w:t>
      </w:r>
    </w:p>
    <w:p w:rsidR="00133485" w:rsidRPr="0027347B" w:rsidRDefault="00133485">
      <w:pPr>
        <w:pStyle w:val="AH5Sec"/>
      </w:pPr>
      <w:bookmarkStart w:id="434" w:name="_Toc10629331"/>
      <w:r w:rsidRPr="00AB453E">
        <w:rPr>
          <w:rStyle w:val="CharSectNo"/>
        </w:rPr>
        <w:t>251</w:t>
      </w:r>
      <w:r w:rsidRPr="0027347B">
        <w:tab/>
        <w:t>Restrictions on dealings with certain leases</w:t>
      </w:r>
      <w:bookmarkEnd w:id="434"/>
    </w:p>
    <w:p w:rsidR="00133485" w:rsidRPr="0027347B" w:rsidRDefault="00133485">
      <w:pPr>
        <w:pStyle w:val="Amain"/>
        <w:keepNext/>
      </w:pPr>
      <w:r w:rsidRPr="0027347B">
        <w:tab/>
        <w:t>(1)</w:t>
      </w:r>
      <w:r w:rsidRPr="0027347B">
        <w:tab/>
        <w:t>This section applies in relation to the following leases:</w:t>
      </w:r>
    </w:p>
    <w:p w:rsidR="00133485" w:rsidRPr="0027347B" w:rsidRDefault="00133485">
      <w:pPr>
        <w:pStyle w:val="Apara"/>
      </w:pPr>
      <w:r w:rsidRPr="0027347B">
        <w:tab/>
        <w:t>(a)</w:t>
      </w:r>
      <w:r w:rsidRPr="0027347B">
        <w:tab/>
        <w:t>a lease that provides that the lessee cannot deal with the land, or</w:t>
      </w:r>
      <w:r w:rsidR="00F9196D">
        <w:t xml:space="preserve"> part </w:t>
      </w:r>
      <w:r w:rsidRPr="0027347B">
        <w:t>of the land, comprised in the lease without the prior written consent of the planning and land authority;</w:t>
      </w:r>
    </w:p>
    <w:p w:rsidR="00133485" w:rsidRPr="0027347B" w:rsidRDefault="00133485">
      <w:pPr>
        <w:pStyle w:val="Apara"/>
      </w:pPr>
      <w:r w:rsidRPr="0027347B">
        <w:tab/>
        <w:t>(b)</w:t>
      </w:r>
      <w:r w:rsidRPr="0027347B">
        <w:tab/>
        <w:t>a lease granted under section 238 (1) by auction, tender or ballot, if the class of people eligible or ineligible for the grant was restricted under section 239;</w:t>
      </w:r>
    </w:p>
    <w:p w:rsidR="00133485" w:rsidRPr="0027347B" w:rsidRDefault="00133485">
      <w:pPr>
        <w:pStyle w:val="Apara"/>
      </w:pPr>
      <w:r w:rsidRPr="0027347B">
        <w:tab/>
        <w:t>(c)</w:t>
      </w:r>
      <w:r w:rsidRPr="0027347B">
        <w:tab/>
        <w:t>a lease granted under section 238 (1) (d), other than—</w:t>
      </w:r>
    </w:p>
    <w:p w:rsidR="00133485" w:rsidRPr="0027347B" w:rsidRDefault="00133485">
      <w:pPr>
        <w:pStyle w:val="Asubpara"/>
      </w:pPr>
      <w:r w:rsidRPr="0027347B">
        <w:tab/>
        <w:t>(i)</w:t>
      </w:r>
      <w:r w:rsidRPr="0027347B">
        <w:tab/>
        <w:t>a lease granted to the Territory; or</w:t>
      </w:r>
    </w:p>
    <w:p w:rsidR="00133485" w:rsidRPr="0027347B" w:rsidRDefault="00133485">
      <w:pPr>
        <w:pStyle w:val="Asubpara"/>
      </w:pPr>
      <w:r w:rsidRPr="0027347B">
        <w:tab/>
        <w:t>(ii)</w:t>
      </w:r>
      <w:r w:rsidRPr="0027347B">
        <w:tab/>
        <w:t>a single dwelling house lease, other than a single dwelling house lease prescribed by regulation;</w:t>
      </w:r>
      <w:r w:rsidR="00245651" w:rsidRPr="0027347B">
        <w:t xml:space="preserve"> or</w:t>
      </w:r>
    </w:p>
    <w:p w:rsidR="0010616B" w:rsidRPr="0027347B" w:rsidRDefault="0010616B" w:rsidP="009B0ECB">
      <w:pPr>
        <w:pStyle w:val="Asubpara"/>
        <w:keepNext/>
      </w:pPr>
      <w:r w:rsidRPr="0027347B">
        <w:tab/>
        <w:t>(iii)</w:t>
      </w:r>
      <w:r w:rsidRPr="0027347B">
        <w:tab/>
        <w:t>a lease—</w:t>
      </w:r>
    </w:p>
    <w:p w:rsidR="0010616B" w:rsidRPr="0027347B" w:rsidRDefault="0010616B" w:rsidP="0010616B">
      <w:pPr>
        <w:pStyle w:val="Asubsubpara"/>
      </w:pPr>
      <w:r w:rsidRPr="0027347B">
        <w:tab/>
        <w:t>(A)</w:t>
      </w:r>
      <w:r w:rsidRPr="0027347B">
        <w:tab/>
        <w:t>that was offered for sale under section 238 (1) (a) or</w:t>
      </w:r>
      <w:r w:rsidR="009B0ECB" w:rsidRPr="0027347B">
        <w:t> </w:t>
      </w:r>
      <w:r w:rsidRPr="0027347B">
        <w:t>(c) but not sold; and</w:t>
      </w:r>
    </w:p>
    <w:p w:rsidR="0010616B" w:rsidRPr="0027347B" w:rsidRDefault="0010616B" w:rsidP="0010616B">
      <w:pPr>
        <w:pStyle w:val="Asubsubpara"/>
      </w:pPr>
      <w:r w:rsidRPr="0027347B">
        <w:tab/>
        <w:t>(B)</w:t>
      </w:r>
      <w:r w:rsidRPr="0027347B">
        <w:tab/>
        <w:t>for which not less than the market value was paid for the subsequent direct sale; or</w:t>
      </w:r>
    </w:p>
    <w:p w:rsidR="0010616B" w:rsidRPr="0027347B" w:rsidRDefault="0010616B" w:rsidP="005D2E55">
      <w:pPr>
        <w:pStyle w:val="Asubpara"/>
        <w:keepNext/>
      </w:pPr>
      <w:r w:rsidRPr="0027347B">
        <w:lastRenderedPageBreak/>
        <w:tab/>
        <w:t>(iv)</w:t>
      </w:r>
      <w:r w:rsidRPr="0027347B">
        <w:tab/>
        <w:t>a lease—</w:t>
      </w:r>
    </w:p>
    <w:p w:rsidR="0010616B" w:rsidRPr="0027347B" w:rsidRDefault="0010616B" w:rsidP="0010616B">
      <w:pPr>
        <w:pStyle w:val="Asubsubpara"/>
      </w:pPr>
      <w:r w:rsidRPr="0027347B">
        <w:tab/>
        <w:t>(A)</w:t>
      </w:r>
      <w:r w:rsidRPr="0027347B">
        <w:tab/>
        <w:t>that was sold under section 238 (1) (c) but the contract of sale was rescinded or otherwise ended before the lease was granted under the contract; and</w:t>
      </w:r>
    </w:p>
    <w:p w:rsidR="0010616B" w:rsidRPr="0027347B" w:rsidRDefault="0010616B" w:rsidP="0010616B">
      <w:pPr>
        <w:pStyle w:val="Asubsubpara"/>
      </w:pPr>
      <w:r w:rsidRPr="0027347B">
        <w:tab/>
        <w:t>(B)</w:t>
      </w:r>
      <w:r w:rsidRPr="0027347B">
        <w:tab/>
        <w:t>for which not less than the market value was paid fo</w:t>
      </w:r>
      <w:r w:rsidR="00245651" w:rsidRPr="0027347B">
        <w:t>r the subsequent direct sale;</w:t>
      </w:r>
    </w:p>
    <w:p w:rsidR="00133485" w:rsidRPr="0027347B" w:rsidRDefault="00133485">
      <w:pPr>
        <w:pStyle w:val="Apara"/>
        <w:keepNext/>
      </w:pPr>
      <w:r w:rsidRPr="0027347B">
        <w:tab/>
        <w:t>(d)</w:t>
      </w:r>
      <w:r w:rsidRPr="0027347B">
        <w:tab/>
        <w:t>a lease prescribed by regulation.</w:t>
      </w:r>
    </w:p>
    <w:p w:rsidR="00133485" w:rsidRPr="0027347B" w:rsidRDefault="00133485">
      <w:pPr>
        <w:pStyle w:val="aNote"/>
        <w:keepNext/>
      </w:pPr>
      <w:r w:rsidRPr="00ED4D1B">
        <w:rPr>
          <w:rStyle w:val="charItals"/>
        </w:rPr>
        <w:t>Note 1</w:t>
      </w:r>
      <w:r w:rsidRPr="00ED4D1B">
        <w:rPr>
          <w:rStyle w:val="charItals"/>
        </w:rPr>
        <w:tab/>
      </w:r>
      <w:r w:rsidRPr="0027347B">
        <w:t>This section has extended application (see s 450 and s 451).</w:t>
      </w:r>
    </w:p>
    <w:p w:rsidR="00133485" w:rsidRPr="0027347B" w:rsidRDefault="00133485">
      <w:pPr>
        <w:pStyle w:val="aNote"/>
      </w:pPr>
      <w:r w:rsidRPr="00ED4D1B">
        <w:rPr>
          <w:rStyle w:val="charItals"/>
        </w:rPr>
        <w:t>Note 2</w:t>
      </w:r>
      <w:r w:rsidRPr="00ED4D1B">
        <w:rPr>
          <w:rStyle w:val="charItals"/>
        </w:rPr>
        <w:tab/>
      </w:r>
      <w:r w:rsidRPr="0027347B">
        <w:t>Dealings with concessional leases and rural leases, which are not restricted by this section, are restricted under s 265 and s 284.</w:t>
      </w:r>
    </w:p>
    <w:p w:rsidR="00EF5722" w:rsidRPr="0027347B" w:rsidRDefault="009B0ECB" w:rsidP="00EF5722">
      <w:pPr>
        <w:pStyle w:val="Amain"/>
      </w:pPr>
      <w:r w:rsidRPr="0027347B">
        <w:tab/>
        <w:t>(2</w:t>
      </w:r>
      <w:r w:rsidR="00EF5722" w:rsidRPr="0027347B">
        <w:t>)</w:t>
      </w:r>
      <w:r w:rsidR="00EF5722" w:rsidRPr="0027347B">
        <w:tab/>
        <w:t>This section does not apply in relation to the following leases:</w:t>
      </w:r>
    </w:p>
    <w:p w:rsidR="00EF5722" w:rsidRPr="0027347B" w:rsidRDefault="00EF5722" w:rsidP="00EF5722">
      <w:pPr>
        <w:pStyle w:val="Apara"/>
      </w:pPr>
      <w:r w:rsidRPr="0027347B">
        <w:tab/>
        <w:t>(a)</w:t>
      </w:r>
      <w:r w:rsidRPr="0027347B">
        <w:tab/>
        <w:t xml:space="preserve">a concessional lease; </w:t>
      </w:r>
    </w:p>
    <w:p w:rsidR="00EF5722" w:rsidRPr="0027347B" w:rsidRDefault="00EF5722" w:rsidP="00EF5722">
      <w:pPr>
        <w:pStyle w:val="Apara"/>
      </w:pPr>
      <w:r w:rsidRPr="0027347B">
        <w:tab/>
        <w:t>(b)</w:t>
      </w:r>
      <w:r w:rsidRPr="0027347B">
        <w:tab/>
        <w:t>a rural lease.</w:t>
      </w:r>
    </w:p>
    <w:p w:rsidR="00E27EBC" w:rsidRPr="0027347B" w:rsidRDefault="00E27EBC" w:rsidP="00E27EBC">
      <w:pPr>
        <w:pStyle w:val="Amain"/>
      </w:pPr>
      <w:r w:rsidRPr="0027347B">
        <w:tab/>
        <w:t>(3)</w:t>
      </w:r>
      <w:r w:rsidRPr="0027347B">
        <w:tab/>
        <w:t>If this section applies to a lease, the planning and land authority must tell the registrar-general that it applies.</w:t>
      </w:r>
    </w:p>
    <w:p w:rsidR="00E27EBC" w:rsidRPr="0027347B" w:rsidRDefault="00E27EBC" w:rsidP="00E27EBC">
      <w:pPr>
        <w:pStyle w:val="aNote"/>
      </w:pPr>
      <w:r w:rsidRPr="00ED4D1B">
        <w:rPr>
          <w:rStyle w:val="charItals"/>
        </w:rPr>
        <w:t>Note</w:t>
      </w:r>
      <w:r w:rsidRPr="00ED4D1B">
        <w:rPr>
          <w:rStyle w:val="charItals"/>
        </w:rPr>
        <w:tab/>
      </w:r>
      <w:r w:rsidRPr="0027347B">
        <w:t xml:space="preserve">If the planning and land authority tells the registrar-general that this section applies to a lease, the registrar-general must include a memorial in the register to that effect (see </w:t>
      </w:r>
      <w:hyperlink r:id="rId367" w:tooltip="A1925-1" w:history="1">
        <w:r w:rsidR="00113226" w:rsidRPr="00113226">
          <w:rPr>
            <w:rStyle w:val="charCitHyperlinkItal"/>
          </w:rPr>
          <w:t>Land Titles Act 1925</w:t>
        </w:r>
      </w:hyperlink>
      <w:r w:rsidRPr="0027347B">
        <w:t>, s 72D).</w:t>
      </w:r>
    </w:p>
    <w:p w:rsidR="00E27EBC" w:rsidRPr="0027347B" w:rsidRDefault="00E27EBC" w:rsidP="00E27EBC">
      <w:pPr>
        <w:pStyle w:val="Amain"/>
      </w:pPr>
      <w:r w:rsidRPr="0027347B">
        <w:tab/>
        <w:t>(4)</w:t>
      </w:r>
      <w:r w:rsidRPr="0027347B">
        <w:tab/>
        <w:t xml:space="preserve">If a memorial stating that this section applies to the lease is included in the register under the </w:t>
      </w:r>
      <w:hyperlink r:id="rId368" w:tooltip="A1925-1" w:history="1">
        <w:r w:rsidR="00113226" w:rsidRPr="00113226">
          <w:rPr>
            <w:rStyle w:val="charCitHyperlinkItal"/>
          </w:rPr>
          <w:t>Land Titles Act 1925</w:t>
        </w:r>
      </w:hyperlink>
      <w:r w:rsidRPr="0027347B">
        <w:t>, the lessee, or anyone else with an interest in the lease, must not, during the restricted period for the lease, deal with the lease without the written consent of the planning and land authority under section 252.</w:t>
      </w:r>
    </w:p>
    <w:p w:rsidR="00E27EBC" w:rsidRPr="0027347B" w:rsidRDefault="00E27EBC" w:rsidP="00E27EBC">
      <w:pPr>
        <w:pStyle w:val="aNote"/>
      </w:pPr>
      <w:r w:rsidRPr="00ED4D1B">
        <w:rPr>
          <w:rStyle w:val="charItals"/>
        </w:rPr>
        <w:t>Note</w:t>
      </w:r>
      <w:r w:rsidRPr="00ED4D1B">
        <w:rPr>
          <w:rStyle w:val="charItals"/>
        </w:rPr>
        <w:tab/>
      </w:r>
      <w:r w:rsidRPr="00ED4D1B">
        <w:rPr>
          <w:rStyle w:val="charBoldItals"/>
        </w:rPr>
        <w:t>Memorial</w:t>
      </w:r>
      <w:r w:rsidRPr="0027347B">
        <w:t xml:space="preserve">—see the </w:t>
      </w:r>
      <w:hyperlink r:id="rId369" w:tooltip="A1925-1" w:history="1">
        <w:r w:rsidR="00113226" w:rsidRPr="00113226">
          <w:rPr>
            <w:rStyle w:val="charCitHyperlinkItal"/>
          </w:rPr>
          <w:t>Land Titles Act 1925</w:t>
        </w:r>
      </w:hyperlink>
      <w:r w:rsidRPr="0027347B">
        <w:t>, dictionary.</w:t>
      </w:r>
    </w:p>
    <w:p w:rsidR="00E27EBC" w:rsidRPr="0027347B" w:rsidRDefault="00E27EBC" w:rsidP="00E27EBC">
      <w:pPr>
        <w:pStyle w:val="Amain"/>
      </w:pPr>
      <w:r w:rsidRPr="0027347B">
        <w:tab/>
        <w:t>(5)</w:t>
      </w:r>
      <w:r w:rsidRPr="0027347B">
        <w:tab/>
        <w:t xml:space="preserve">However, a regulation may exempt a lease from this section, whether generally or in relation to a </w:t>
      </w:r>
      <w:r w:rsidR="00014D7C">
        <w:t>part</w:t>
      </w:r>
      <w:r w:rsidRPr="0027347B">
        <w:t>icular dealing.</w:t>
      </w:r>
    </w:p>
    <w:p w:rsidR="00E27EBC" w:rsidRPr="0027347B" w:rsidRDefault="00E27EBC" w:rsidP="00E27EBC">
      <w:pPr>
        <w:pStyle w:val="Amain"/>
      </w:pPr>
      <w:r w:rsidRPr="0027347B">
        <w:tab/>
        <w:t>(6)</w:t>
      </w:r>
      <w:r w:rsidRPr="0027347B">
        <w:tab/>
        <w:t>A dealing in relation to a lease to which this section applies that is made or entered into without consent has no effect.</w:t>
      </w:r>
    </w:p>
    <w:p w:rsidR="00E27EBC" w:rsidRPr="0027347B" w:rsidRDefault="00E27EBC" w:rsidP="00E27EBC">
      <w:pPr>
        <w:pStyle w:val="Amain"/>
      </w:pPr>
      <w:r w:rsidRPr="0027347B">
        <w:lastRenderedPageBreak/>
        <w:tab/>
        <w:t>(7)</w:t>
      </w:r>
      <w:r w:rsidRPr="0027347B">
        <w:tab/>
        <w:t xml:space="preserve">However, subsection (6) does not apply to a dealing registered under the </w:t>
      </w:r>
      <w:hyperlink r:id="rId370" w:tooltip="A1925-1" w:history="1">
        <w:r w:rsidR="00113226" w:rsidRPr="00113226">
          <w:rPr>
            <w:rStyle w:val="charCitHyperlinkItal"/>
          </w:rPr>
          <w:t>Land Titles Act 1925</w:t>
        </w:r>
      </w:hyperlink>
      <w:r w:rsidRPr="0027347B">
        <w:t>.</w:t>
      </w:r>
    </w:p>
    <w:p w:rsidR="00E27EBC" w:rsidRPr="0027347B" w:rsidRDefault="00E27EBC" w:rsidP="00E27EBC">
      <w:pPr>
        <w:pStyle w:val="aNote"/>
      </w:pPr>
      <w:r w:rsidRPr="00ED4D1B">
        <w:rPr>
          <w:rStyle w:val="charItals"/>
        </w:rPr>
        <w:t>Note</w:t>
      </w:r>
      <w:r w:rsidRPr="00ED4D1B">
        <w:rPr>
          <w:rStyle w:val="charItals"/>
        </w:rPr>
        <w:tab/>
      </w:r>
      <w:r w:rsidRPr="0027347B">
        <w:t xml:space="preserve">The registration of an interest in land under the </w:t>
      </w:r>
      <w:hyperlink r:id="rId371" w:tooltip="A1925-1" w:history="1">
        <w:r w:rsidR="00113226" w:rsidRPr="00113226">
          <w:rPr>
            <w:rStyle w:val="charCitHyperlinkItal"/>
          </w:rPr>
          <w:t>Land Titles Act 1925</w:t>
        </w:r>
      </w:hyperlink>
      <w:r w:rsidRPr="0027347B">
        <w:t xml:space="preserve"> takes priority over any other interest in the land, subject to some exceptions (see that Act, s 58).</w:t>
      </w:r>
    </w:p>
    <w:p w:rsidR="00133485" w:rsidRPr="0027347B" w:rsidRDefault="009B0ECB">
      <w:pPr>
        <w:pStyle w:val="Amain"/>
        <w:keepNext/>
      </w:pPr>
      <w:r w:rsidRPr="0027347B">
        <w:tab/>
        <w:t>(8</w:t>
      </w:r>
      <w:r w:rsidR="00133485" w:rsidRPr="0027347B">
        <w:t>)</w:t>
      </w:r>
      <w:r w:rsidR="00133485" w:rsidRPr="0027347B">
        <w:tab/>
        <w:t>In this section:</w:t>
      </w:r>
    </w:p>
    <w:p w:rsidR="00133485" w:rsidRPr="0027347B" w:rsidRDefault="00133485">
      <w:pPr>
        <w:pStyle w:val="aDef"/>
      </w:pPr>
      <w:r w:rsidRPr="00ED4D1B">
        <w:rPr>
          <w:rStyle w:val="charBoldItals"/>
        </w:rPr>
        <w:t>deal</w:t>
      </w:r>
      <w:r w:rsidRPr="0027347B">
        <w:t>, with a lease, does not include sublet the lease.</w:t>
      </w:r>
    </w:p>
    <w:p w:rsidR="00133485" w:rsidRPr="0027347B" w:rsidRDefault="00133485">
      <w:pPr>
        <w:pStyle w:val="aDef"/>
        <w:keepNext/>
      </w:pPr>
      <w:r w:rsidRPr="00ED4D1B">
        <w:rPr>
          <w:rStyle w:val="charBoldItals"/>
        </w:rPr>
        <w:t>restricted period</w:t>
      </w:r>
      <w:r w:rsidRPr="0027347B">
        <w:t>, for a lease to which this section applies, means—</w:t>
      </w:r>
    </w:p>
    <w:p w:rsidR="00133485" w:rsidRPr="0027347B" w:rsidRDefault="00133485">
      <w:pPr>
        <w:pStyle w:val="aDefpara"/>
      </w:pPr>
      <w:r w:rsidRPr="0027347B">
        <w:tab/>
        <w:t>(a)</w:t>
      </w:r>
      <w:r w:rsidRPr="0027347B">
        <w:tab/>
        <w:t>for a lease that provides that the lessee cannot deal with the land, or</w:t>
      </w:r>
      <w:r w:rsidR="00F9196D">
        <w:t xml:space="preserve"> part </w:t>
      </w:r>
      <w:r w:rsidRPr="0027347B">
        <w:t>of the land, comprised in the lease without the prior written consent of the planning and land authority—the period stated in the lease or, if no period is stated, the term of the lease; or</w:t>
      </w:r>
    </w:p>
    <w:p w:rsidR="00133485" w:rsidRPr="0027347B" w:rsidRDefault="00133485">
      <w:pPr>
        <w:pStyle w:val="aDefpara"/>
      </w:pPr>
      <w:r w:rsidRPr="0027347B">
        <w:tab/>
        <w:t>(b)</w:t>
      </w:r>
      <w:r w:rsidRPr="0027347B">
        <w:tab/>
        <w:t>for a lease granted under section 238 (1) by auction, tender or ballot, if the class of people eligible or ineligible for the grant was restricted under section 239—5 years after the day the lease was granted; or</w:t>
      </w:r>
    </w:p>
    <w:p w:rsidR="00133485" w:rsidRPr="0027347B" w:rsidRDefault="00133485">
      <w:pPr>
        <w:pStyle w:val="aDefpara"/>
      </w:pPr>
      <w:r w:rsidRPr="0027347B">
        <w:tab/>
        <w:t>(c)</w:t>
      </w:r>
      <w:r w:rsidRPr="0027347B">
        <w:tab/>
        <w:t>for a lease granted under section 238 (1) (d)—the period ending 5 years after the day the lease was granted; or</w:t>
      </w:r>
    </w:p>
    <w:p w:rsidR="00133485" w:rsidRPr="0027347B" w:rsidRDefault="00133485">
      <w:pPr>
        <w:pStyle w:val="aDefpara"/>
      </w:pPr>
      <w:r w:rsidRPr="0027347B">
        <w:tab/>
        <w:t>(d)</w:t>
      </w:r>
      <w:r w:rsidRPr="0027347B">
        <w:tab/>
        <w:t>for a lease prescribed by regulation—</w:t>
      </w:r>
    </w:p>
    <w:p w:rsidR="00133485" w:rsidRPr="0027347B" w:rsidRDefault="00133485">
      <w:pPr>
        <w:pStyle w:val="aDefsubpara"/>
      </w:pPr>
      <w:r w:rsidRPr="0027347B">
        <w:tab/>
        <w:t>(i)</w:t>
      </w:r>
      <w:r w:rsidRPr="0027347B">
        <w:tab/>
        <w:t>the period prescribed by regulation for the lease; or</w:t>
      </w:r>
    </w:p>
    <w:p w:rsidR="00133485" w:rsidRPr="0027347B" w:rsidRDefault="00133485">
      <w:pPr>
        <w:pStyle w:val="aDefsubpara"/>
      </w:pPr>
      <w:r w:rsidRPr="0027347B">
        <w:tab/>
        <w:t>(ii)</w:t>
      </w:r>
      <w:r w:rsidRPr="0027347B">
        <w:tab/>
        <w:t>if no period is prescribed—the term of the lease.</w:t>
      </w:r>
    </w:p>
    <w:p w:rsidR="00133485" w:rsidRPr="0027347B" w:rsidRDefault="00133485">
      <w:pPr>
        <w:pStyle w:val="AH5Sec"/>
      </w:pPr>
      <w:bookmarkStart w:id="435" w:name="_Toc10629332"/>
      <w:r w:rsidRPr="00AB453E">
        <w:rPr>
          <w:rStyle w:val="CharSectNo"/>
        </w:rPr>
        <w:lastRenderedPageBreak/>
        <w:t>252</w:t>
      </w:r>
      <w:r w:rsidRPr="0027347B">
        <w:tab/>
        <w:t>Consent to s 251 dealings</w:t>
      </w:r>
      <w:bookmarkEnd w:id="435"/>
    </w:p>
    <w:p w:rsidR="00133485" w:rsidRPr="0027347B" w:rsidRDefault="00133485" w:rsidP="002F1F79">
      <w:pPr>
        <w:pStyle w:val="Amain"/>
        <w:keepNext/>
      </w:pPr>
      <w:r w:rsidRPr="0027347B">
        <w:tab/>
        <w:t>(1)</w:t>
      </w:r>
      <w:r w:rsidRPr="0027347B">
        <w:tab/>
        <w:t>The planning and land authority must not consent to a dealing under section 251 in relation to a lease unless—</w:t>
      </w:r>
    </w:p>
    <w:p w:rsidR="00133485" w:rsidRPr="0027347B" w:rsidRDefault="00133485" w:rsidP="002F1F79">
      <w:pPr>
        <w:pStyle w:val="Apara"/>
        <w:keepLines/>
      </w:pPr>
      <w:r w:rsidRPr="0027347B">
        <w:tab/>
        <w:t>(a)</w:t>
      </w:r>
      <w:r w:rsidRPr="0027347B">
        <w:tab/>
        <w:t>satisfied that the person to whom it is proposed that the lease should be assigned or transferred or the person to whom it is proposed that possession of the land should be given, is a person who satisfies the criteria prescribed under section 240 in relation to the class of leases in which the lease is included; or</w:t>
      </w:r>
    </w:p>
    <w:p w:rsidR="00133485" w:rsidRPr="0027347B" w:rsidRDefault="00133485">
      <w:pPr>
        <w:pStyle w:val="Apara"/>
      </w:pPr>
      <w:r w:rsidRPr="0027347B">
        <w:tab/>
        <w:t>(b)</w:t>
      </w:r>
      <w:r w:rsidRPr="0027347B">
        <w:tab/>
        <w:t>if the lease was originally granted by restricted auction, tender or ballot—satisfied that the person to whom it is proposed that the lease should be assigned or transferred or the person to whom it is proposed that possession of the land should be given, is a person who could have been granted the original lease.</w:t>
      </w:r>
    </w:p>
    <w:p w:rsidR="00133485" w:rsidRPr="0027347B" w:rsidRDefault="00133485">
      <w:pPr>
        <w:pStyle w:val="Amain"/>
      </w:pPr>
      <w:r w:rsidRPr="0027347B">
        <w:tab/>
        <w:t>(2)</w:t>
      </w:r>
      <w:r w:rsidRPr="0027347B">
        <w:tab/>
        <w:t>The validity of a dealing made or entered into with the consent of the planning and land authority is not affected—</w:t>
      </w:r>
    </w:p>
    <w:p w:rsidR="00133485" w:rsidRPr="0027347B" w:rsidRDefault="00133485">
      <w:pPr>
        <w:pStyle w:val="Apara"/>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AH5Sec"/>
      </w:pPr>
      <w:bookmarkStart w:id="436" w:name="_Toc10629333"/>
      <w:r w:rsidRPr="00AB453E">
        <w:rPr>
          <w:rStyle w:val="CharSectNo"/>
        </w:rPr>
        <w:t>253</w:t>
      </w:r>
      <w:r w:rsidRPr="0027347B">
        <w:tab/>
        <w:t>Leases held by Territory not to be transferred or assigned</w:t>
      </w:r>
      <w:bookmarkEnd w:id="436"/>
    </w:p>
    <w:p w:rsidR="00133485" w:rsidRPr="0027347B" w:rsidRDefault="00133485">
      <w:pPr>
        <w:pStyle w:val="Amain"/>
      </w:pPr>
      <w:r w:rsidRPr="0027347B">
        <w:tab/>
        <w:t>(1)</w:t>
      </w:r>
      <w:r w:rsidRPr="0027347B">
        <w:tab/>
        <w:t>The Territory must not transfer or assign a lease if the Territory is the registered proprietor of the lease.</w:t>
      </w:r>
    </w:p>
    <w:p w:rsidR="00133485" w:rsidRPr="0027347B" w:rsidRDefault="00133485">
      <w:pPr>
        <w:pStyle w:val="Amain"/>
      </w:pPr>
      <w:r w:rsidRPr="0027347B">
        <w:tab/>
        <w:t>(2)</w:t>
      </w:r>
      <w:r w:rsidRPr="0027347B">
        <w:tab/>
        <w:t>To remove any doubt, subsection (1) does not prevent the Territory from subletting a lease if the Territory is the registered proprietor of the lease.</w:t>
      </w:r>
    </w:p>
    <w:p w:rsidR="00133485" w:rsidRPr="0027347B" w:rsidRDefault="00133485">
      <w:pPr>
        <w:pStyle w:val="PageBreak"/>
      </w:pPr>
      <w:r w:rsidRPr="0027347B">
        <w:br w:type="page"/>
      </w:r>
    </w:p>
    <w:p w:rsidR="00133485" w:rsidRPr="00AB453E" w:rsidRDefault="002904B8">
      <w:pPr>
        <w:pStyle w:val="AH2Part"/>
      </w:pPr>
      <w:bookmarkStart w:id="437" w:name="_Toc10629334"/>
      <w:r w:rsidRPr="00AB453E">
        <w:rPr>
          <w:rStyle w:val="CharPartNo"/>
        </w:rPr>
        <w:lastRenderedPageBreak/>
        <w:t>Part</w:t>
      </w:r>
      <w:r w:rsidR="00133485" w:rsidRPr="00AB453E">
        <w:rPr>
          <w:rStyle w:val="CharPartNo"/>
        </w:rPr>
        <w:t xml:space="preserve"> 9.3</w:t>
      </w:r>
      <w:r w:rsidR="00133485" w:rsidRPr="0027347B">
        <w:tab/>
      </w:r>
      <w:r w:rsidR="00133485" w:rsidRPr="00AB453E">
        <w:rPr>
          <w:rStyle w:val="CharPartText"/>
        </w:rPr>
        <w:t>Grants of further leases</w:t>
      </w:r>
      <w:bookmarkEnd w:id="437"/>
    </w:p>
    <w:p w:rsidR="00133485" w:rsidRPr="0027347B" w:rsidRDefault="00133485">
      <w:pPr>
        <w:pStyle w:val="AH5Sec"/>
      </w:pPr>
      <w:bookmarkStart w:id="438" w:name="_Toc10629335"/>
      <w:r w:rsidRPr="00AB453E">
        <w:rPr>
          <w:rStyle w:val="CharSectNo"/>
        </w:rPr>
        <w:t>254</w:t>
      </w:r>
      <w:r w:rsidRPr="0027347B">
        <w:tab/>
        <w:t>Grant of further leases</w:t>
      </w:r>
      <w:bookmarkEnd w:id="43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 xml:space="preserve">a person (the </w:t>
      </w:r>
      <w:r w:rsidRPr="00ED4D1B">
        <w:rPr>
          <w:rStyle w:val="charBoldItals"/>
        </w:rPr>
        <w:t>lessee</w:t>
      </w:r>
      <w:r w:rsidRPr="0027347B">
        <w:t xml:space="preserve">) who is or was the holder of a lease (the </w:t>
      </w:r>
      <w:r w:rsidRPr="00ED4D1B">
        <w:rPr>
          <w:rStyle w:val="charBoldItals"/>
        </w:rPr>
        <w:t>old lease</w:t>
      </w:r>
      <w:r w:rsidRPr="0027347B">
        <w:t>) of land applies to the planning and land authority for the grant of a further lease of the land; and</w:t>
      </w:r>
    </w:p>
    <w:p w:rsidR="00BE7B6D" w:rsidRPr="00875704" w:rsidRDefault="00BE7B6D" w:rsidP="00BE7B6D">
      <w:pPr>
        <w:pStyle w:val="aNotepar"/>
      </w:pPr>
      <w:r w:rsidRPr="00875704">
        <w:rPr>
          <w:rStyle w:val="charItals"/>
        </w:rPr>
        <w:t>Note</w:t>
      </w:r>
      <w:r w:rsidRPr="00875704">
        <w:rPr>
          <w:rStyle w:val="charItals"/>
        </w:rPr>
        <w:tab/>
      </w:r>
      <w:r w:rsidRPr="00875704">
        <w:t xml:space="preserve">A further lease under the </w:t>
      </w:r>
      <w:hyperlink r:id="rId372" w:tooltip="A2001-16" w:history="1">
        <w:r w:rsidRPr="00875704">
          <w:rPr>
            <w:rStyle w:val="charCitHyperlinkItal"/>
          </w:rPr>
          <w:t>Unit Titles Act 2001</w:t>
        </w:r>
      </w:hyperlink>
      <w:r w:rsidRPr="00875704">
        <w:t xml:space="preserve"> over land under a declared land sublease may only be granted under the </w:t>
      </w:r>
      <w:hyperlink r:id="rId373" w:tooltip="A2001-16" w:history="1">
        <w:r w:rsidRPr="00875704">
          <w:rPr>
            <w:rStyle w:val="charCitHyperlinkItal"/>
          </w:rPr>
          <w:t>Unit Titles Act 2001</w:t>
        </w:r>
      </w:hyperlink>
      <w:r w:rsidRPr="00875704">
        <w:t>, s 167AA (see s (</w:t>
      </w:r>
      <w:r w:rsidR="00E53307">
        <w:t>2</w:t>
      </w:r>
      <w:r w:rsidRPr="00875704">
        <w:t>)).</w:t>
      </w:r>
    </w:p>
    <w:p w:rsidR="00133485" w:rsidRPr="0027347B" w:rsidRDefault="00133485">
      <w:pPr>
        <w:pStyle w:val="Apara"/>
      </w:pPr>
      <w:r w:rsidRPr="0027347B">
        <w:tab/>
        <w:t>(b)</w:t>
      </w:r>
      <w:r w:rsidRPr="0027347B">
        <w:tab/>
        <w:t>neither the Territory nor the Commonwealth needs the land for a public purpose; and</w:t>
      </w:r>
    </w:p>
    <w:p w:rsidR="00133485" w:rsidRPr="0027347B" w:rsidRDefault="00133485">
      <w:pPr>
        <w:pStyle w:val="Apara"/>
      </w:pPr>
      <w:r w:rsidRPr="0027347B">
        <w:tab/>
        <w:t>(c)</w:t>
      </w:r>
      <w:r w:rsidRPr="0027347B">
        <w:tab/>
        <w:t>either—</w:t>
      </w:r>
    </w:p>
    <w:p w:rsidR="00133485" w:rsidRPr="0027347B" w:rsidRDefault="00133485">
      <w:pPr>
        <w:pStyle w:val="Asubpara"/>
      </w:pPr>
      <w:r w:rsidRPr="0027347B">
        <w:tab/>
        <w:t>(i)</w:t>
      </w:r>
      <w:r w:rsidRPr="0027347B">
        <w:tab/>
        <w:t>before expiry of the old lease, the lessee surrenders the old lease; or</w:t>
      </w:r>
    </w:p>
    <w:p w:rsidR="00133485" w:rsidRPr="0027347B" w:rsidRDefault="00133485">
      <w:pPr>
        <w:pStyle w:val="Asubpara"/>
      </w:pPr>
      <w:r w:rsidRPr="0027347B">
        <w:tab/>
        <w:t>(ii)</w:t>
      </w:r>
      <w:r w:rsidRPr="0027347B">
        <w:tab/>
        <w:t>the old lease expired not more than 6 months before the application for the grant of a further lease; and</w:t>
      </w:r>
    </w:p>
    <w:p w:rsidR="00133485" w:rsidRPr="0027347B" w:rsidRDefault="00133485">
      <w:pPr>
        <w:pStyle w:val="Apara"/>
      </w:pPr>
      <w:r w:rsidRPr="0027347B">
        <w:tab/>
        <w:t>(d)</w:t>
      </w:r>
      <w:r w:rsidRPr="0027347B">
        <w:tab/>
        <w:t>if the old lease is not a residential lease—all rent due under the old lease is paid; and</w:t>
      </w:r>
    </w:p>
    <w:p w:rsidR="00B63E72" w:rsidRPr="0027347B" w:rsidRDefault="00B63E72" w:rsidP="00B63E72">
      <w:pPr>
        <w:pStyle w:val="Apara"/>
      </w:pPr>
      <w:r w:rsidRPr="0027347B">
        <w:tab/>
        <w:t>(e)</w:t>
      </w:r>
      <w:r w:rsidRPr="0027347B">
        <w:tab/>
        <w:t>if the further lease is a rural lease—</w:t>
      </w:r>
    </w:p>
    <w:p w:rsidR="00B63E72" w:rsidRPr="0027347B" w:rsidRDefault="00B63E72" w:rsidP="00B63E72">
      <w:pPr>
        <w:pStyle w:val="Asubpara"/>
      </w:pPr>
      <w:r w:rsidRPr="0027347B">
        <w:tab/>
        <w:t>(i)</w:t>
      </w:r>
      <w:r w:rsidRPr="0027347B">
        <w:tab/>
        <w:t>if the further lease is a rental lease—the amount of rent determined under section 280 is payable under the further lease; or</w:t>
      </w:r>
    </w:p>
    <w:p w:rsidR="00B63E72" w:rsidRPr="0027347B" w:rsidRDefault="00B63E72" w:rsidP="002B54DD">
      <w:pPr>
        <w:pStyle w:val="Asubpara"/>
        <w:keepNext/>
        <w:keepLines/>
      </w:pPr>
      <w:r w:rsidRPr="0027347B">
        <w:lastRenderedPageBreak/>
        <w:tab/>
        <w:t>(ii)</w:t>
      </w:r>
      <w:r w:rsidRPr="0027347B">
        <w:tab/>
        <w:t>in any other case—</w:t>
      </w:r>
    </w:p>
    <w:p w:rsidR="00B63E72" w:rsidRPr="0027347B" w:rsidRDefault="00B63E72" w:rsidP="002B54DD">
      <w:pPr>
        <w:pStyle w:val="Asubsubpara"/>
        <w:keepNext/>
        <w:keepLines/>
      </w:pPr>
      <w:r w:rsidRPr="0027347B">
        <w:tab/>
        <w:t>(A)</w:t>
      </w:r>
      <w:r w:rsidRPr="0027347B">
        <w:tab/>
        <w:t>the amount determined under section 280 for the grant of the further lease is paid; or</w:t>
      </w:r>
    </w:p>
    <w:p w:rsidR="00B63E72" w:rsidRPr="0027347B" w:rsidRDefault="00B63E72" w:rsidP="002F1F79">
      <w:pPr>
        <w:pStyle w:val="Asubsubpara"/>
        <w:keepLines/>
      </w:pPr>
      <w:r w:rsidRPr="0027347B">
        <w:tab/>
        <w:t>(B)</w:t>
      </w:r>
      <w:r w:rsidRPr="0027347B">
        <w:tab/>
        <w:t>if the determination under section 280 for the grant of the further lease provides for the payment of the amount by instalments—any instalment required, under the determination, to be paid before the further lease is granted is paid; and</w:t>
      </w:r>
    </w:p>
    <w:p w:rsidR="00133485" w:rsidRPr="0027347B" w:rsidRDefault="00133485">
      <w:pPr>
        <w:pStyle w:val="Apara"/>
      </w:pPr>
      <w:r w:rsidRPr="0027347B">
        <w:tab/>
        <w:t>(f)</w:t>
      </w:r>
      <w:r w:rsidRPr="0027347B">
        <w:tab/>
        <w:t>the criteria (if any) prescribed by regulation are satisfied.</w:t>
      </w:r>
    </w:p>
    <w:p w:rsidR="00BE7B6D" w:rsidRPr="00875704" w:rsidRDefault="00BE7B6D" w:rsidP="00BE7B6D">
      <w:pPr>
        <w:pStyle w:val="Amain"/>
      </w:pPr>
      <w:r w:rsidRPr="00875704">
        <w:tab/>
        <w:t>(</w:t>
      </w:r>
      <w:r w:rsidR="00E53307">
        <w:t>2</w:t>
      </w:r>
      <w:r w:rsidRPr="00875704">
        <w:t>)</w:t>
      </w:r>
      <w:r w:rsidRPr="00875704">
        <w:tab/>
        <w:t xml:space="preserve">For a lease granted or arising under the </w:t>
      </w:r>
      <w:hyperlink r:id="rId374" w:tooltip="A2001-16" w:history="1">
        <w:r w:rsidRPr="00875704">
          <w:rPr>
            <w:rStyle w:val="charCitHyperlinkItal"/>
          </w:rPr>
          <w:t>Unit Titles Act 2001</w:t>
        </w:r>
      </w:hyperlink>
      <w:r w:rsidRPr="00875704">
        <w:t>—</w:t>
      </w:r>
    </w:p>
    <w:p w:rsidR="00BE7B6D" w:rsidRPr="00875704" w:rsidRDefault="00BE7B6D" w:rsidP="00BE7B6D">
      <w:pPr>
        <w:pStyle w:val="Apara"/>
      </w:pPr>
      <w:r w:rsidRPr="00875704">
        <w:tab/>
        <w:t>(a)</w:t>
      </w:r>
      <w:r w:rsidRPr="00875704">
        <w:tab/>
        <w:t>the owners corporation for a units plan may apply on behalf of an owner of a unit for the grant of a further lease of the unit; and</w:t>
      </w:r>
    </w:p>
    <w:p w:rsidR="00BE7B6D" w:rsidRPr="00875704" w:rsidRDefault="00BE7B6D" w:rsidP="00BE7B6D">
      <w:pPr>
        <w:pStyle w:val="Apara"/>
      </w:pPr>
      <w:r w:rsidRPr="00875704">
        <w:tab/>
        <w:t>(b)</w:t>
      </w:r>
      <w:r w:rsidRPr="00875704">
        <w:tab/>
        <w:t xml:space="preserve">relating to </w:t>
      </w:r>
      <w:r w:rsidRPr="00875704">
        <w:rPr>
          <w:sz w:val="23"/>
          <w:szCs w:val="23"/>
        </w:rPr>
        <w:t xml:space="preserve">a units plan that subdivides land under a declared land sublease—the owners corporation may only apply for the grant of a further lease under the </w:t>
      </w:r>
      <w:hyperlink r:id="rId375" w:tooltip="A2001-16" w:history="1">
        <w:r w:rsidRPr="00875704">
          <w:rPr>
            <w:rStyle w:val="charCitHyperlinkItal"/>
          </w:rPr>
          <w:t>Unit Titles Act 2001</w:t>
        </w:r>
      </w:hyperlink>
      <w:r w:rsidRPr="00875704">
        <w:rPr>
          <w:sz w:val="23"/>
          <w:szCs w:val="23"/>
        </w:rPr>
        <w:t>, section 167AA.</w:t>
      </w:r>
    </w:p>
    <w:p w:rsidR="00133485" w:rsidRPr="0027347B" w:rsidRDefault="00133485">
      <w:pPr>
        <w:pStyle w:val="Amain"/>
      </w:pPr>
      <w:r w:rsidRPr="0027347B">
        <w:tab/>
        <w:t>(</w:t>
      </w:r>
      <w:r w:rsidR="00E53307">
        <w:t>3</w:t>
      </w:r>
      <w:r w:rsidRPr="0027347B">
        <w:t>)</w:t>
      </w:r>
      <w:r w:rsidRPr="0027347B">
        <w:tab/>
        <w:t>The planning and land authority must grant the lessee a further lease of the land for a term not longer than—</w:t>
      </w:r>
    </w:p>
    <w:p w:rsidR="00133485" w:rsidRPr="0027347B" w:rsidRDefault="00133485">
      <w:pPr>
        <w:pStyle w:val="Apara"/>
      </w:pPr>
      <w:r w:rsidRPr="0027347B">
        <w:tab/>
        <w:t>(a)</w:t>
      </w:r>
      <w:r w:rsidRPr="0027347B">
        <w:tab/>
        <w:t>99 years; or</w:t>
      </w:r>
    </w:p>
    <w:p w:rsidR="00133485" w:rsidRPr="0027347B" w:rsidRDefault="00133485">
      <w:pPr>
        <w:pStyle w:val="Apara"/>
      </w:pPr>
      <w:r w:rsidRPr="0027347B">
        <w:tab/>
        <w:t>(b)</w:t>
      </w:r>
      <w:r w:rsidRPr="0027347B">
        <w:tab/>
        <w:t>for a rural lease for which a period shorter than 99 years is determined under section 281—the shorter period.</w:t>
      </w:r>
    </w:p>
    <w:p w:rsidR="00EA6445" w:rsidRPr="0027347B" w:rsidRDefault="00EA6445" w:rsidP="00EA6445">
      <w:pPr>
        <w:pStyle w:val="Amain"/>
      </w:pPr>
      <w:r w:rsidRPr="0027347B">
        <w:tab/>
        <w:t>(</w:t>
      </w:r>
      <w:r w:rsidR="00E53307">
        <w:t>4</w:t>
      </w:r>
      <w:r w:rsidRPr="0027347B">
        <w:t>)</w:t>
      </w:r>
      <w:r w:rsidRPr="0027347B">
        <w:tab/>
        <w:t>A further lease granted under this section must include a statement—</w:t>
      </w:r>
    </w:p>
    <w:p w:rsidR="00EA6445" w:rsidRPr="0027347B" w:rsidRDefault="00EA6445" w:rsidP="00EA6445">
      <w:pPr>
        <w:pStyle w:val="Apara"/>
      </w:pPr>
      <w:r w:rsidRPr="0027347B">
        <w:tab/>
        <w:t>(a)</w:t>
      </w:r>
      <w:r w:rsidRPr="0027347B">
        <w:tab/>
        <w:t>if the lease is a concessional lease—that the lease is concessional; or</w:t>
      </w:r>
    </w:p>
    <w:p w:rsidR="00EA6445" w:rsidRPr="0027347B" w:rsidRDefault="00EA6445" w:rsidP="000B10F7">
      <w:pPr>
        <w:pStyle w:val="Apara"/>
        <w:keepNext/>
      </w:pPr>
      <w:r w:rsidRPr="0027347B">
        <w:lastRenderedPageBreak/>
        <w:tab/>
        <w:t>(b)</w:t>
      </w:r>
      <w:r w:rsidRPr="0027347B">
        <w:tab/>
        <w:t>if the lease is not concessional—to the effect that the lease is a market value lease.</w:t>
      </w:r>
    </w:p>
    <w:p w:rsidR="00EA6445" w:rsidRPr="0027347B" w:rsidRDefault="00EA6445" w:rsidP="000B10F7">
      <w:pPr>
        <w:pStyle w:val="aExamHdgss"/>
      </w:pPr>
      <w:r w:rsidRPr="0027347B">
        <w:t>Examples—statement in lease</w:t>
      </w:r>
    </w:p>
    <w:p w:rsidR="00EA6445" w:rsidRPr="0027347B" w:rsidRDefault="00EA6445" w:rsidP="000B10F7">
      <w:pPr>
        <w:pStyle w:val="aExamss"/>
        <w:keepNext/>
      </w:pPr>
      <w:r w:rsidRPr="0027347B">
        <w:t>a condition of the lease or a notation or stamp on the lease</w:t>
      </w:r>
    </w:p>
    <w:p w:rsidR="00EA6445" w:rsidRPr="0027347B" w:rsidRDefault="00EA6445" w:rsidP="00EA6445">
      <w:pPr>
        <w:pStyle w:val="aExamHdgss"/>
      </w:pPr>
      <w:r w:rsidRPr="0027347B">
        <w:t>Examples—statement to effect that lease is market value lease</w:t>
      </w:r>
    </w:p>
    <w:p w:rsidR="00EA6445" w:rsidRPr="0027347B" w:rsidRDefault="00EA6445" w:rsidP="00EA6445">
      <w:pPr>
        <w:pStyle w:val="aExamss"/>
        <w:keepNext/>
      </w:pPr>
      <w:r w:rsidRPr="0027347B">
        <w:t>the lease is a market value lease or the lease is not concessional</w:t>
      </w:r>
    </w:p>
    <w:p w:rsidR="00EA6445" w:rsidRPr="0027347B" w:rsidRDefault="00EA6445" w:rsidP="00EA6445">
      <w:pPr>
        <w:pStyle w:val="aNote"/>
      </w:pPr>
      <w:r w:rsidRPr="00ED4D1B">
        <w:rPr>
          <w:rStyle w:val="charItals"/>
        </w:rPr>
        <w:t>Note</w:t>
      </w:r>
      <w:r w:rsidRPr="00ED4D1B">
        <w:rPr>
          <w:rStyle w:val="charItals"/>
        </w:rPr>
        <w:tab/>
      </w:r>
      <w:r w:rsidRPr="0027347B">
        <w:t xml:space="preserve">A grant must be lodged with the registrar-general under the </w:t>
      </w:r>
      <w:hyperlink r:id="rId376" w:tooltip="A1925-1" w:history="1">
        <w:r w:rsidR="00113226" w:rsidRPr="00113226">
          <w:rPr>
            <w:rStyle w:val="charCitHyperlinkItal"/>
          </w:rPr>
          <w:t>Land Titles Act 1925</w:t>
        </w:r>
      </w:hyperlink>
      <w:r w:rsidRPr="00ED4D1B">
        <w:rPr>
          <w:rStyle w:val="charItals"/>
        </w:rPr>
        <w:t xml:space="preserve"> </w:t>
      </w:r>
      <w:r w:rsidRPr="0027347B">
        <w:t xml:space="preserve">(see </w:t>
      </w:r>
      <w:r w:rsidRPr="0027347B">
        <w:rPr>
          <w:iCs/>
        </w:rPr>
        <w:t>that Act</w:t>
      </w:r>
      <w:r w:rsidRPr="0027347B">
        <w:t>, s 17 (2)).</w:t>
      </w:r>
    </w:p>
    <w:p w:rsidR="00133485" w:rsidRPr="0027347B" w:rsidRDefault="00133485">
      <w:pPr>
        <w:pStyle w:val="Amain"/>
      </w:pPr>
      <w:r w:rsidRPr="0027347B">
        <w:tab/>
        <w:t>(</w:t>
      </w:r>
      <w:r w:rsidR="00E53307">
        <w:t>5</w:t>
      </w:r>
      <w:r w:rsidRPr="0027347B">
        <w:t>)</w:t>
      </w:r>
      <w:r w:rsidRPr="0027347B">
        <w:tab/>
        <w:t>A further lease begins on the day after—</w:t>
      </w:r>
    </w:p>
    <w:p w:rsidR="00133485" w:rsidRPr="0027347B" w:rsidRDefault="00133485">
      <w:pPr>
        <w:pStyle w:val="Apara"/>
      </w:pPr>
      <w:r w:rsidRPr="0027347B">
        <w:tab/>
        <w:t>(a)</w:t>
      </w:r>
      <w:r w:rsidRPr="0027347B">
        <w:tab/>
        <w:t>the day the old lease is surrendered; or</w:t>
      </w:r>
    </w:p>
    <w:p w:rsidR="00133485" w:rsidRPr="0027347B" w:rsidRDefault="00133485">
      <w:pPr>
        <w:pStyle w:val="Apara"/>
      </w:pPr>
      <w:r w:rsidRPr="0027347B">
        <w:tab/>
        <w:t>(b)</w:t>
      </w:r>
      <w:r w:rsidRPr="0027347B">
        <w:tab/>
        <w:t>for a further lease granted on application after the expiry of the old lease—the day after the old lease expires.</w:t>
      </w:r>
    </w:p>
    <w:p w:rsidR="00133485" w:rsidRPr="0027347B" w:rsidRDefault="00133485">
      <w:pPr>
        <w:pStyle w:val="Amain"/>
      </w:pPr>
      <w:r w:rsidRPr="0027347B">
        <w:tab/>
        <w:t>(</w:t>
      </w:r>
      <w:r w:rsidR="00E53307">
        <w:t>6</w:t>
      </w:r>
      <w:r w:rsidRPr="0027347B">
        <w:t>)</w:t>
      </w:r>
      <w:r w:rsidRPr="0027347B">
        <w:tab/>
        <w:t>If the term of a further lease granted under subsection (</w:t>
      </w:r>
      <w:r w:rsidR="00E53307">
        <w:t>3</w:t>
      </w:r>
      <w:r w:rsidRPr="0027347B">
        <w:t>) is not longer than the term of the old lease, any fee payable under subsection (</w:t>
      </w:r>
      <w:r w:rsidR="00E53307">
        <w:t>3</w:t>
      </w:r>
      <w:r w:rsidRPr="0027347B">
        <w:t>) for the grant of the further lease must not be more than the cost of granting the further lease.</w:t>
      </w:r>
    </w:p>
    <w:p w:rsidR="00133485" w:rsidRPr="0027347B" w:rsidRDefault="00133485">
      <w:pPr>
        <w:pStyle w:val="AH5Sec"/>
      </w:pPr>
      <w:bookmarkStart w:id="439" w:name="_Toc10629336"/>
      <w:r w:rsidRPr="00AB453E">
        <w:rPr>
          <w:rStyle w:val="CharSectNo"/>
        </w:rPr>
        <w:t>255</w:t>
      </w:r>
      <w:r w:rsidRPr="0027347B">
        <w:tab/>
        <w:t>Grant of further lease includes authorised use</w:t>
      </w:r>
      <w:bookmarkEnd w:id="439"/>
    </w:p>
    <w:p w:rsidR="00133485" w:rsidRPr="0027347B" w:rsidRDefault="00133485">
      <w:pPr>
        <w:pStyle w:val="Amain"/>
      </w:pPr>
      <w:r w:rsidRPr="0027347B">
        <w:tab/>
        <w:t>(1)</w:t>
      </w:r>
      <w:r w:rsidRPr="0027347B">
        <w:tab/>
        <w:t>This section applies if a further lease is granted under this</w:t>
      </w:r>
      <w:r w:rsidR="00F9196D">
        <w:t xml:space="preserve"> part </w:t>
      </w:r>
      <w:r w:rsidRPr="0027347B">
        <w:t>on the surrender of an existing lease.</w:t>
      </w:r>
    </w:p>
    <w:p w:rsidR="00133485" w:rsidRPr="0027347B" w:rsidRDefault="00133485">
      <w:pPr>
        <w:pStyle w:val="Amain"/>
      </w:pPr>
      <w:r w:rsidRPr="0027347B">
        <w:tab/>
        <w:t>(2)</w:t>
      </w:r>
      <w:r w:rsidRPr="0027347B">
        <w:tab/>
        <w:t>The further lease must authorise each use of the leased land, and any building or structure on the land, that the lease surrendered authorised.</w:t>
      </w:r>
    </w:p>
    <w:p w:rsidR="00133485" w:rsidRPr="0027347B" w:rsidRDefault="00133485">
      <w:pPr>
        <w:pStyle w:val="Amain"/>
      </w:pPr>
      <w:r w:rsidRPr="0027347B">
        <w:tab/>
        <w:t>(3)</w:t>
      </w:r>
      <w:r w:rsidRPr="0027347B">
        <w:tab/>
        <w:t>However, this section does not apply if a change of use of land, or a building or structure on the land, that involves a lease variation is applied for at the same time as the grant of the further lease is applied for.</w:t>
      </w:r>
    </w:p>
    <w:p w:rsidR="00B63E72" w:rsidRPr="0027347B" w:rsidRDefault="00B63E72" w:rsidP="00C52007">
      <w:pPr>
        <w:pStyle w:val="Amain"/>
        <w:keepNext/>
      </w:pPr>
      <w:r w:rsidRPr="0027347B">
        <w:lastRenderedPageBreak/>
        <w:tab/>
        <w:t>(4)</w:t>
      </w:r>
      <w:r w:rsidRPr="0027347B">
        <w:tab/>
        <w:t>To remove any doubt, a further lease may include provisions that are different from the lease that it is replacing.</w:t>
      </w:r>
    </w:p>
    <w:p w:rsidR="00B63E72" w:rsidRPr="0027347B" w:rsidRDefault="00B63E72" w:rsidP="00B63E72">
      <w:pPr>
        <w:pStyle w:val="aExamHdgss"/>
      </w:pPr>
      <w:r w:rsidRPr="0027347B">
        <w:t>Example</w:t>
      </w:r>
    </w:p>
    <w:p w:rsidR="00B63E72" w:rsidRPr="0027347B" w:rsidRDefault="00B63E72" w:rsidP="00810CC6">
      <w:pPr>
        <w:pStyle w:val="aExamss"/>
      </w:pPr>
      <w:r w:rsidRPr="0027347B">
        <w:t>A further lease includes a restriction on the number of dwellings that may be built on the lease.  The lease the further lease is replacing did not include a similar provision.</w:t>
      </w:r>
    </w:p>
    <w:p w:rsidR="00133485" w:rsidRPr="0027347B" w:rsidRDefault="00133485">
      <w:pPr>
        <w:pStyle w:val="PageBreak"/>
      </w:pPr>
      <w:r w:rsidRPr="0027347B">
        <w:br w:type="page"/>
      </w:r>
    </w:p>
    <w:p w:rsidR="00133485" w:rsidRPr="00AB453E" w:rsidRDefault="002904B8">
      <w:pPr>
        <w:pStyle w:val="AH2Part"/>
      </w:pPr>
      <w:bookmarkStart w:id="440" w:name="_Toc10629337"/>
      <w:r w:rsidRPr="00AB453E">
        <w:rPr>
          <w:rStyle w:val="CharPartNo"/>
        </w:rPr>
        <w:lastRenderedPageBreak/>
        <w:t>Part</w:t>
      </w:r>
      <w:r w:rsidR="00133485" w:rsidRPr="00AB453E">
        <w:rPr>
          <w:rStyle w:val="CharPartNo"/>
        </w:rPr>
        <w:t xml:space="preserve"> 9.4</w:t>
      </w:r>
      <w:r w:rsidR="00133485" w:rsidRPr="0027347B">
        <w:tab/>
      </w:r>
      <w:r w:rsidR="00133485" w:rsidRPr="00AB453E">
        <w:rPr>
          <w:rStyle w:val="CharPartText"/>
        </w:rPr>
        <w:t>Concessional leases</w:t>
      </w:r>
      <w:bookmarkEnd w:id="440"/>
    </w:p>
    <w:p w:rsidR="00133485" w:rsidRPr="00AB453E" w:rsidRDefault="00133485">
      <w:pPr>
        <w:pStyle w:val="AH3Div"/>
      </w:pPr>
      <w:bookmarkStart w:id="441" w:name="_Toc10629338"/>
      <w:r w:rsidRPr="00AB453E">
        <w:rPr>
          <w:rStyle w:val="CharDivNo"/>
        </w:rPr>
        <w:t>Division 9.4.1</w:t>
      </w:r>
      <w:r w:rsidRPr="0027347B">
        <w:tab/>
      </w:r>
      <w:r w:rsidRPr="00AB453E">
        <w:rPr>
          <w:rStyle w:val="CharDivText"/>
        </w:rPr>
        <w:t>Deciding whether leases concessional</w:t>
      </w:r>
      <w:bookmarkEnd w:id="441"/>
    </w:p>
    <w:p w:rsidR="00133485" w:rsidRPr="0027347B" w:rsidRDefault="00133485">
      <w:pPr>
        <w:pStyle w:val="AH5Sec"/>
      </w:pPr>
      <w:bookmarkStart w:id="442" w:name="_Toc10629339"/>
      <w:r w:rsidRPr="00AB453E">
        <w:rPr>
          <w:rStyle w:val="CharSectNo"/>
        </w:rPr>
        <w:t>256</w:t>
      </w:r>
      <w:r w:rsidRPr="0027347B">
        <w:tab/>
        <w:t>Application for decision about whether lease concessional</w:t>
      </w:r>
      <w:bookmarkEnd w:id="442"/>
    </w:p>
    <w:p w:rsidR="00133485" w:rsidRPr="0027347B" w:rsidRDefault="00133485">
      <w:pPr>
        <w:pStyle w:val="Amainreturn"/>
      </w:pPr>
      <w:r w:rsidRPr="0027347B">
        <w:t>A lessee may apply to the planning and land authority for a decision about whether the lease is a concessional lease.</w:t>
      </w:r>
    </w:p>
    <w:p w:rsidR="00133485" w:rsidRPr="0027347B" w:rsidRDefault="00133485" w:rsidP="00D51F6F">
      <w:pPr>
        <w:pStyle w:val="AH5Sec"/>
      </w:pPr>
      <w:bookmarkStart w:id="443" w:name="_Toc10629340"/>
      <w:r w:rsidRPr="00AB453E">
        <w:rPr>
          <w:rStyle w:val="CharSectNo"/>
        </w:rPr>
        <w:t>257</w:t>
      </w:r>
      <w:r w:rsidRPr="0027347B">
        <w:tab/>
        <w:t>Decision about whether lease concessional</w:t>
      </w:r>
      <w:bookmarkEnd w:id="443"/>
    </w:p>
    <w:p w:rsidR="00133485" w:rsidRPr="0027347B" w:rsidRDefault="00133485">
      <w:pPr>
        <w:pStyle w:val="Amain"/>
      </w:pPr>
      <w:r w:rsidRPr="0027347B">
        <w:tab/>
        <w:t>(1)</w:t>
      </w:r>
      <w:r w:rsidRPr="0027347B">
        <w:tab/>
        <w:t xml:space="preserve">On application under section 256, the planning and land authority must decide whether </w:t>
      </w:r>
      <w:r w:rsidR="00EA6445" w:rsidRPr="0027347B">
        <w:t>the lease is concessional</w:t>
      </w:r>
      <w:r w:rsidRPr="0027347B">
        <w:t>.</w:t>
      </w:r>
    </w:p>
    <w:p w:rsidR="00FD213C" w:rsidRPr="0027347B" w:rsidRDefault="00FD213C" w:rsidP="00FD213C">
      <w:pPr>
        <w:pStyle w:val="Amain"/>
      </w:pPr>
      <w:r w:rsidRPr="0027347B">
        <w:tab/>
        <w:t>(2)</w:t>
      </w:r>
      <w:r w:rsidRPr="0027347B">
        <w:tab/>
        <w:t>However, if someone (other than the lessee) has a registered interest in the lease, the planning and land authority must not make a decision under subsection (1) unless the authority has—</w:t>
      </w:r>
    </w:p>
    <w:p w:rsidR="00FD213C" w:rsidRPr="0027347B" w:rsidRDefault="00FD213C" w:rsidP="00FD213C">
      <w:pPr>
        <w:pStyle w:val="Apara"/>
      </w:pPr>
      <w:r w:rsidRPr="0027347B">
        <w:tab/>
        <w:t>(a)</w:t>
      </w:r>
      <w:r w:rsidRPr="0027347B">
        <w:tab/>
        <w:t xml:space="preserve">given written notice (the </w:t>
      </w:r>
      <w:r w:rsidRPr="00ED4D1B">
        <w:rPr>
          <w:rStyle w:val="charBoldItals"/>
        </w:rPr>
        <w:t>application notice</w:t>
      </w:r>
      <w:r w:rsidRPr="0027347B">
        <w:t>) of the application to the person; and</w:t>
      </w:r>
    </w:p>
    <w:p w:rsidR="00FD213C" w:rsidRPr="0027347B" w:rsidRDefault="00FD213C" w:rsidP="00FD213C">
      <w:pPr>
        <w:pStyle w:val="Apara"/>
      </w:pPr>
      <w:r w:rsidRPr="0027347B">
        <w:tab/>
        <w:t>(b)</w:t>
      </w:r>
      <w:r w:rsidRPr="0027347B">
        <w:tab/>
        <w:t>in the application notice, invited the person to give written representations about the application to the authority at a stated address by not later than the end of a stated period of not less than 15 working days after the date the notice is given to the person; and</w:t>
      </w:r>
    </w:p>
    <w:p w:rsidR="00FD213C" w:rsidRPr="0027347B" w:rsidRDefault="00FD213C" w:rsidP="00FD213C">
      <w:pPr>
        <w:pStyle w:val="Apara"/>
      </w:pPr>
      <w:r w:rsidRPr="0027347B">
        <w:tab/>
        <w:t>(c)</w:t>
      </w:r>
      <w:r w:rsidRPr="0027347B">
        <w:tab/>
        <w:t>considered any representations made in the time given in the application notice.</w:t>
      </w:r>
    </w:p>
    <w:p w:rsidR="00FD213C" w:rsidRPr="0027347B" w:rsidRDefault="00FD213C" w:rsidP="00FD213C">
      <w:pPr>
        <w:pStyle w:val="Amain"/>
      </w:pPr>
      <w:r w:rsidRPr="0027347B">
        <w:tab/>
      </w:r>
      <w:r w:rsidR="00724B96" w:rsidRPr="0027347B">
        <w:t>(3</w:t>
      </w:r>
      <w:r w:rsidRPr="0027347B">
        <w:t>)</w:t>
      </w:r>
      <w:r w:rsidRPr="0027347B">
        <w:tab/>
        <w:t>If the planning and land authority is not satisfied that the lease is a concessional lease, the authority must decide that the lease is not concessional, in which case the lease is taken to be a market value lease.</w:t>
      </w:r>
    </w:p>
    <w:p w:rsidR="00FD213C" w:rsidRPr="0027347B" w:rsidRDefault="00FD213C" w:rsidP="00670FB7">
      <w:pPr>
        <w:pStyle w:val="Amain"/>
        <w:keepNext/>
        <w:keepLines/>
      </w:pPr>
      <w:r w:rsidRPr="0027347B">
        <w:lastRenderedPageBreak/>
        <w:tab/>
      </w:r>
      <w:r w:rsidR="00724B96" w:rsidRPr="0027347B">
        <w:t>(4</w:t>
      </w:r>
      <w:r w:rsidRPr="0027347B">
        <w:t>)</w:t>
      </w:r>
      <w:r w:rsidRPr="0027347B">
        <w:tab/>
        <w:t xml:space="preserve">However, the planning and land authority is taken to have decided (the </w:t>
      </w:r>
      <w:r w:rsidRPr="00ED4D1B">
        <w:rPr>
          <w:rStyle w:val="charBoldItals"/>
        </w:rPr>
        <w:t>deemed decision</w:t>
      </w:r>
      <w:r w:rsidRPr="0027347B">
        <w:t>) that the lease is a concessional lease if the authority has not made a decision on the application at the end of the period of 15 working days after—</w:t>
      </w:r>
    </w:p>
    <w:p w:rsidR="00FD213C" w:rsidRPr="0027347B" w:rsidRDefault="00FD213C" w:rsidP="00FD213C">
      <w:pPr>
        <w:pStyle w:val="Apara"/>
      </w:pPr>
      <w:r w:rsidRPr="0027347B">
        <w:tab/>
        <w:t>(a)</w:t>
      </w:r>
      <w:r w:rsidRPr="0027347B">
        <w:tab/>
        <w:t>the day the application is made; or</w:t>
      </w:r>
    </w:p>
    <w:p w:rsidR="00FD213C" w:rsidRPr="0027347B" w:rsidRDefault="00FD213C" w:rsidP="00FD213C">
      <w:pPr>
        <w:pStyle w:val="Apara"/>
      </w:pPr>
      <w:r w:rsidRPr="0027347B">
        <w:tab/>
        <w:t>(b)</w:t>
      </w:r>
      <w:r w:rsidRPr="0027347B">
        <w:tab/>
        <w:t>if someone (other than the lessee) has a registered interest in the lease—the day the period for making representations given in the application notice ends.</w:t>
      </w:r>
    </w:p>
    <w:p w:rsidR="00FD213C" w:rsidRPr="0027347B" w:rsidRDefault="00FD213C" w:rsidP="00FD213C">
      <w:pPr>
        <w:pStyle w:val="aNote"/>
      </w:pPr>
      <w:r w:rsidRPr="00ED4D1B">
        <w:rPr>
          <w:rStyle w:val="charItals"/>
        </w:rPr>
        <w:t>Note 1</w:t>
      </w:r>
      <w:r w:rsidRPr="00ED4D1B">
        <w:rPr>
          <w:rStyle w:val="charItals"/>
        </w:rPr>
        <w:tab/>
      </w:r>
      <w:r w:rsidRPr="0027347B">
        <w:t>A lessee has a right to apply for review of a decision under this provision (see ch 13 and sch 1).</w:t>
      </w:r>
    </w:p>
    <w:p w:rsidR="00FD213C" w:rsidRPr="0027347B" w:rsidRDefault="00FD213C" w:rsidP="00FD213C">
      <w:pPr>
        <w:pStyle w:val="aNote"/>
      </w:pPr>
      <w:r w:rsidRPr="00ED4D1B">
        <w:rPr>
          <w:rStyle w:val="charItals"/>
        </w:rPr>
        <w:t>Note 2</w:t>
      </w:r>
      <w:r w:rsidRPr="00ED4D1B">
        <w:rPr>
          <w:rStyle w:val="charItals"/>
        </w:rPr>
        <w:tab/>
      </w:r>
      <w:r w:rsidRPr="0027347B">
        <w:t>The time for making an application for review of a deemed decision is 20 working days after the end of the 20 work</w:t>
      </w:r>
      <w:r w:rsidR="00724B96" w:rsidRPr="0027347B">
        <w:t>ing-day period mentioned in s (5</w:t>
      </w:r>
      <w:r w:rsidRPr="0027347B">
        <w:t>) (see s 409A).</w:t>
      </w:r>
    </w:p>
    <w:p w:rsidR="00FD213C" w:rsidRPr="0027347B" w:rsidRDefault="00724B96" w:rsidP="00FD213C">
      <w:pPr>
        <w:pStyle w:val="Amain"/>
      </w:pPr>
      <w:r w:rsidRPr="0027347B">
        <w:tab/>
        <w:t>(5</w:t>
      </w:r>
      <w:r w:rsidR="00FD213C" w:rsidRPr="0027347B">
        <w:t>)</w:t>
      </w:r>
      <w:r w:rsidR="00FD213C" w:rsidRPr="0027347B">
        <w:tab/>
        <w:t>If the planning and land authority is taken to have decided that a lease is a conces</w:t>
      </w:r>
      <w:r w:rsidRPr="0027347B">
        <w:t>sional lease under subsection (4</w:t>
      </w:r>
      <w:r w:rsidR="00FD213C" w:rsidRPr="0027347B">
        <w:t>), the authority may, within 20 working days after the deemed decision is taken to have been made, decide that the lease is a mark</w:t>
      </w:r>
      <w:r w:rsidR="00CC19A5">
        <w:t>et value lease under subsection </w:t>
      </w:r>
      <w:r w:rsidR="00FD213C" w:rsidRPr="0027347B">
        <w:t>(1) despite the deemed decision.</w:t>
      </w:r>
    </w:p>
    <w:p w:rsidR="00FD213C" w:rsidRPr="0027347B" w:rsidRDefault="00FD213C" w:rsidP="00FD213C">
      <w:pPr>
        <w:pStyle w:val="aNote"/>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will not be able to decide that the lease is a market value lease if the ACAT has decided an application for review of the deemed decision (see </w:t>
      </w:r>
      <w:hyperlink r:id="rId377" w:tooltip="A2008-35" w:history="1">
        <w:r w:rsidR="00113226" w:rsidRPr="00113226">
          <w:rPr>
            <w:rStyle w:val="charCitHyperlinkItal"/>
          </w:rPr>
          <w:t>ACT Civil and Administrative Tribunal Act 2008</w:t>
        </w:r>
      </w:hyperlink>
      <w:r w:rsidRPr="0027347B">
        <w:t>, s 69).</w:t>
      </w:r>
    </w:p>
    <w:p w:rsidR="00133485" w:rsidRPr="0027347B" w:rsidRDefault="00724B96">
      <w:pPr>
        <w:pStyle w:val="Amain"/>
        <w:keepNext/>
      </w:pPr>
      <w:r w:rsidRPr="0027347B">
        <w:tab/>
        <w:t>(6</w:t>
      </w:r>
      <w:r w:rsidR="00133485" w:rsidRPr="0027347B">
        <w:t>)</w:t>
      </w:r>
      <w:r w:rsidR="00133485" w:rsidRPr="0027347B">
        <w:tab/>
        <w:t xml:space="preserve">The planning and land authority must give written notice of the decision under subsection (1) to the applicant and anyone else with </w:t>
      </w:r>
      <w:r w:rsidR="00FD213C" w:rsidRPr="0027347B">
        <w:t>a registered interest</w:t>
      </w:r>
      <w:r w:rsidR="00133485" w:rsidRPr="0027347B">
        <w:t xml:space="preserve"> in the lease to which the decision relates.</w:t>
      </w:r>
    </w:p>
    <w:p w:rsidR="00D51F6F" w:rsidRPr="0027347B" w:rsidRDefault="00D51F6F" w:rsidP="00D51F6F">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FD213C" w:rsidRPr="0027347B" w:rsidRDefault="00724B96" w:rsidP="00FD213C">
      <w:pPr>
        <w:pStyle w:val="Amain"/>
      </w:pPr>
      <w:r w:rsidRPr="0027347B">
        <w:tab/>
        <w:t>(7</w:t>
      </w:r>
      <w:r w:rsidR="00FD213C" w:rsidRPr="0027347B">
        <w:t>)</w:t>
      </w:r>
      <w:r w:rsidR="00FD213C" w:rsidRPr="0027347B">
        <w:tab/>
        <w:t xml:space="preserve">The </w:t>
      </w:r>
      <w:hyperlink r:id="rId378" w:tooltip="A2008-35" w:history="1">
        <w:r w:rsidR="00113226" w:rsidRPr="00113226">
          <w:rPr>
            <w:rStyle w:val="charCitHyperlinkItal"/>
          </w:rPr>
          <w:t>ACT Civil and Administrative Tribunal Act 2008</w:t>
        </w:r>
      </w:hyperlink>
      <w:r w:rsidR="00FD213C" w:rsidRPr="0027347B">
        <w:t>, section 12 (When no action taken to be decision) does not apply to this section.</w:t>
      </w:r>
    </w:p>
    <w:p w:rsidR="00133485" w:rsidRPr="0027347B" w:rsidRDefault="00133485" w:rsidP="00D51F6F">
      <w:pPr>
        <w:pStyle w:val="AH5Sec"/>
      </w:pPr>
      <w:bookmarkStart w:id="444" w:name="_Toc10629341"/>
      <w:r w:rsidRPr="00AB453E">
        <w:rPr>
          <w:rStyle w:val="CharSectNo"/>
        </w:rPr>
        <w:lastRenderedPageBreak/>
        <w:t>258</w:t>
      </w:r>
      <w:r w:rsidRPr="0027347B">
        <w:tab/>
        <w:t>Authority may decide whether lease concessional on own initiative</w:t>
      </w:r>
      <w:bookmarkEnd w:id="444"/>
    </w:p>
    <w:p w:rsidR="00133485" w:rsidRPr="0027347B" w:rsidRDefault="00133485">
      <w:pPr>
        <w:pStyle w:val="Amain"/>
      </w:pPr>
      <w:r w:rsidRPr="0027347B">
        <w:tab/>
        <w:t>(1)</w:t>
      </w:r>
      <w:r w:rsidRPr="0027347B">
        <w:tab/>
        <w:t>The planning and land authority may, on its own initiative, decide whether a lease is concessional.</w:t>
      </w:r>
    </w:p>
    <w:p w:rsidR="00133485" w:rsidRPr="0027347B" w:rsidRDefault="00133485">
      <w:pPr>
        <w:pStyle w:val="Amain"/>
        <w:keepNext/>
      </w:pPr>
      <w:r w:rsidRPr="0027347B">
        <w:tab/>
        <w:t>(2)</w:t>
      </w:r>
      <w:r w:rsidRPr="0027347B">
        <w:tab/>
        <w:t>However, the planning and land authority must not make a decision under subsection (1) unless the authority has—</w:t>
      </w:r>
    </w:p>
    <w:p w:rsidR="00133485" w:rsidRPr="0027347B" w:rsidRDefault="00133485">
      <w:pPr>
        <w:pStyle w:val="Apara"/>
      </w:pPr>
      <w:r w:rsidRPr="0027347B">
        <w:tab/>
        <w:t>(a)</w:t>
      </w:r>
      <w:r w:rsidRPr="0027347B">
        <w:tab/>
        <w:t xml:space="preserve">given written notice (the </w:t>
      </w:r>
      <w:r w:rsidRPr="00ED4D1B">
        <w:rPr>
          <w:rStyle w:val="charBoldItals"/>
        </w:rPr>
        <w:t>lease decision notice</w:t>
      </w:r>
      <w:r w:rsidRPr="0027347B">
        <w:t>) of the authority’s intention to make a decision under subsection (1) to each person with a registered interest in the lease; and</w:t>
      </w:r>
    </w:p>
    <w:p w:rsidR="00133485" w:rsidRPr="0027347B" w:rsidRDefault="00133485">
      <w:pPr>
        <w:pStyle w:val="Apara"/>
      </w:pPr>
      <w:r w:rsidRPr="0027347B">
        <w:tab/>
        <w:t>(b)</w:t>
      </w:r>
      <w:r w:rsidRPr="0027347B">
        <w:tab/>
        <w:t>in the lease decision notice, invited the person to give written representations about the proposed decision to the authority at a stated address by not later than the end of a stated period of not less than 15 working days after the date the notice is given to the person; and</w:t>
      </w:r>
    </w:p>
    <w:p w:rsidR="00133485" w:rsidRPr="0027347B" w:rsidRDefault="00133485">
      <w:pPr>
        <w:pStyle w:val="Apara"/>
      </w:pPr>
      <w:r w:rsidRPr="0027347B">
        <w:tab/>
        <w:t>(c)</w:t>
      </w:r>
      <w:r w:rsidRPr="0027347B">
        <w:tab/>
        <w:t>considered any representations made in the time given in the lease decision notice.</w:t>
      </w:r>
    </w:p>
    <w:p w:rsidR="00CA31A5" w:rsidRPr="0027347B" w:rsidRDefault="00CA31A5" w:rsidP="00CA31A5">
      <w:pPr>
        <w:pStyle w:val="Amain"/>
      </w:pPr>
      <w:r w:rsidRPr="0027347B">
        <w:tab/>
      </w:r>
      <w:r w:rsidR="00724B96" w:rsidRPr="0027347B">
        <w:t>(3</w:t>
      </w:r>
      <w:r w:rsidRPr="0027347B">
        <w:t>)</w:t>
      </w:r>
      <w:r w:rsidRPr="0027347B">
        <w:tab/>
        <w:t>If the planning and land authority is not satisfied that the lease is a concessional lease, the authority must decide that the lease is not concessional, in which case the lease is taken to be a market value lease.</w:t>
      </w:r>
    </w:p>
    <w:p w:rsidR="00133485" w:rsidRPr="0027347B" w:rsidRDefault="00724B96">
      <w:pPr>
        <w:pStyle w:val="Amain"/>
      </w:pPr>
      <w:r w:rsidRPr="0027347B">
        <w:tab/>
        <w:t>(4</w:t>
      </w:r>
      <w:r w:rsidR="00133485" w:rsidRPr="0027347B">
        <w:t>)</w:t>
      </w:r>
      <w:r w:rsidR="00133485" w:rsidRPr="0027347B">
        <w:tab/>
        <w:t>Also, if the planning and land authority gives a lease decision notice in relation to a lease, the authority must make a decision under subsection (1) in relation to the lease not later than 15 working days after the day the period for making representations given in the lease decision notice ends.</w:t>
      </w:r>
    </w:p>
    <w:p w:rsidR="00133485" w:rsidRPr="0027347B" w:rsidRDefault="00724B96">
      <w:pPr>
        <w:pStyle w:val="Amain"/>
        <w:keepNext/>
      </w:pPr>
      <w:r w:rsidRPr="0027347B">
        <w:lastRenderedPageBreak/>
        <w:tab/>
        <w:t>(5</w:t>
      </w:r>
      <w:r w:rsidR="00133485" w:rsidRPr="0027347B">
        <w:t>)</w:t>
      </w:r>
      <w:r w:rsidR="00133485" w:rsidRPr="0027347B">
        <w:tab/>
        <w:t xml:space="preserve">The planning and land authority must give written notice of the decision under subsection (1) to each person with </w:t>
      </w:r>
      <w:r w:rsidR="00CA31A5" w:rsidRPr="0027347B">
        <w:t xml:space="preserve">a registered interest </w:t>
      </w:r>
      <w:r w:rsidR="00133485" w:rsidRPr="0027347B">
        <w:t>in the lease to which the decision relates.</w:t>
      </w:r>
    </w:p>
    <w:p w:rsidR="00D51F6F" w:rsidRPr="0027347B" w:rsidRDefault="00D51F6F" w:rsidP="0035269E">
      <w:pPr>
        <w:pStyle w:val="aNote"/>
        <w:keepNext/>
      </w:pPr>
      <w:r w:rsidRPr="00ED4D1B">
        <w:rPr>
          <w:rStyle w:val="charItals"/>
        </w:rPr>
        <w:t>Note 1</w:t>
      </w:r>
      <w:r w:rsidRPr="00ED4D1B">
        <w:rPr>
          <w:rStyle w:val="charItals"/>
        </w:rPr>
        <w:tab/>
      </w:r>
      <w:r w:rsidRPr="0027347B">
        <w:t>If the notice is given to a person who may apply to the ACAT for review of the decision to which it relates, the notice must be a reviewabl</w:t>
      </w:r>
      <w:r w:rsidR="00243DE0">
        <w:t>e decision notice (see s 408</w:t>
      </w:r>
      <w:r w:rsidRPr="0027347B">
        <w:t>).</w:t>
      </w:r>
    </w:p>
    <w:p w:rsidR="00133485" w:rsidRPr="0027347B" w:rsidRDefault="00133485">
      <w:pPr>
        <w:pStyle w:val="aNote"/>
      </w:pPr>
      <w:r w:rsidRPr="00ED4D1B">
        <w:rPr>
          <w:rStyle w:val="charItals"/>
        </w:rPr>
        <w:t>Note 2</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H5Sec"/>
      </w:pPr>
      <w:bookmarkStart w:id="445" w:name="_Toc10629342"/>
      <w:r w:rsidRPr="00AB453E">
        <w:rPr>
          <w:rStyle w:val="CharSectNo"/>
        </w:rPr>
        <w:t>258A</w:t>
      </w:r>
      <w:r w:rsidRPr="0027347B">
        <w:tab/>
        <w:t>Application for decision about whether certain leases are concessional</w:t>
      </w:r>
      <w:bookmarkEnd w:id="445"/>
    </w:p>
    <w:p w:rsidR="00D1193E" w:rsidRPr="0027347B" w:rsidRDefault="00D1193E" w:rsidP="00D1193E">
      <w:pPr>
        <w:pStyle w:val="Amain"/>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was granted before 31 March 2008; and</w:t>
      </w:r>
    </w:p>
    <w:p w:rsidR="00D1193E" w:rsidRPr="0027347B" w:rsidRDefault="00D1193E" w:rsidP="00D1193E">
      <w:pPr>
        <w:pStyle w:val="Apara"/>
      </w:pPr>
      <w:r w:rsidRPr="0027347B">
        <w:tab/>
        <w:t>(b)</w:t>
      </w:r>
      <w:r w:rsidRPr="0027347B">
        <w:tab/>
        <w:t>the lease does not state in the lease that the lease is a concessional lease; and</w:t>
      </w:r>
    </w:p>
    <w:p w:rsidR="00D1193E" w:rsidRPr="0027347B" w:rsidRDefault="00D1193E" w:rsidP="00D1193E">
      <w:pPr>
        <w:pStyle w:val="Apara"/>
      </w:pPr>
      <w:r w:rsidRPr="0027347B">
        <w:tab/>
        <w:t>(c)</w:t>
      </w:r>
      <w:r w:rsidRPr="0027347B">
        <w:tab/>
        <w:t xml:space="preserve">the planning and land authority made a decision (the </w:t>
      </w:r>
      <w:r w:rsidRPr="00ED4D1B">
        <w:rPr>
          <w:rStyle w:val="charBoldItals"/>
        </w:rPr>
        <w:t>original decision</w:t>
      </w:r>
      <w:r w:rsidRPr="0027347B">
        <w:t>), whether before or after 31 March 2008, that the lease is a concessional lease; and</w:t>
      </w:r>
    </w:p>
    <w:p w:rsidR="00D1193E" w:rsidRPr="0027347B" w:rsidRDefault="00D1193E" w:rsidP="00D1193E">
      <w:pPr>
        <w:pStyle w:val="Apara"/>
      </w:pPr>
      <w:r w:rsidRPr="0027347B">
        <w:tab/>
        <w:t>(d)</w:t>
      </w:r>
      <w:r w:rsidRPr="0027347B">
        <w:tab/>
        <w:t>the original decision is stated in a memorial to the lease.</w:t>
      </w:r>
    </w:p>
    <w:p w:rsidR="00D1193E" w:rsidRPr="0027347B" w:rsidRDefault="00D1193E" w:rsidP="00D1193E">
      <w:pPr>
        <w:pStyle w:val="aNotepar"/>
      </w:pPr>
      <w:r w:rsidRPr="00ED4D1B">
        <w:rPr>
          <w:rStyle w:val="charItals"/>
        </w:rPr>
        <w:t>Note</w:t>
      </w:r>
      <w:r w:rsidRPr="00ED4D1B">
        <w:rPr>
          <w:rStyle w:val="charItals"/>
        </w:rPr>
        <w:tab/>
      </w:r>
      <w:r w:rsidRPr="00ED4D1B">
        <w:rPr>
          <w:rStyle w:val="charBoldItals"/>
        </w:rPr>
        <w:t>Memorial</w:t>
      </w:r>
      <w:r w:rsidRPr="0027347B">
        <w:t xml:space="preserve">—see the </w:t>
      </w:r>
      <w:hyperlink r:id="rId379" w:tooltip="A1925-1" w:history="1">
        <w:r w:rsidR="00113226" w:rsidRPr="00113226">
          <w:rPr>
            <w:rStyle w:val="charCitHyperlinkItal"/>
          </w:rPr>
          <w:t>Land Titles Act 1925</w:t>
        </w:r>
      </w:hyperlink>
      <w:r w:rsidRPr="0027347B">
        <w:t>, dictionary.</w:t>
      </w:r>
    </w:p>
    <w:p w:rsidR="00D1193E" w:rsidRPr="0027347B" w:rsidRDefault="00D1193E" w:rsidP="00D1193E">
      <w:pPr>
        <w:pStyle w:val="Amain"/>
      </w:pPr>
      <w:r w:rsidRPr="0027347B">
        <w:tab/>
        <w:t>(2)</w:t>
      </w:r>
      <w:r w:rsidRPr="0027347B">
        <w:tab/>
        <w:t>The lessee of the lease may apply to the planning and land authority for a decision about whether the lease is a concessional lease.</w:t>
      </w:r>
    </w:p>
    <w:p w:rsidR="00D1193E" w:rsidRPr="0027347B" w:rsidRDefault="00D1193E" w:rsidP="00D1193E">
      <w:pPr>
        <w:pStyle w:val="AH5Sec"/>
      </w:pPr>
      <w:bookmarkStart w:id="446" w:name="_Toc10629343"/>
      <w:r w:rsidRPr="00AB453E">
        <w:rPr>
          <w:rStyle w:val="CharSectNo"/>
        </w:rPr>
        <w:t>258B</w:t>
      </w:r>
      <w:r w:rsidRPr="0027347B">
        <w:tab/>
        <w:t>Making other decisions about concessional status of certain leases</w:t>
      </w:r>
      <w:bookmarkEnd w:id="446"/>
    </w:p>
    <w:p w:rsidR="00D1193E" w:rsidRPr="0027347B" w:rsidRDefault="00D1193E" w:rsidP="00E72224">
      <w:pPr>
        <w:pStyle w:val="Amain"/>
      </w:pPr>
      <w:r w:rsidRPr="0027347B">
        <w:tab/>
        <w:t>(1)</w:t>
      </w:r>
      <w:r w:rsidRPr="0027347B">
        <w:tab/>
        <w:t>On application by the lessee under section 258A, the planning and land authority may decide whether the lease is a concessional lease.</w:t>
      </w:r>
    </w:p>
    <w:p w:rsidR="00D1193E" w:rsidRPr="0027347B" w:rsidRDefault="00D1193E" w:rsidP="00E72224">
      <w:pPr>
        <w:pStyle w:val="Amain"/>
        <w:keepNext/>
      </w:pPr>
      <w:r w:rsidRPr="0027347B">
        <w:lastRenderedPageBreak/>
        <w:tab/>
        <w:t>(2)</w:t>
      </w:r>
      <w:r w:rsidRPr="0027347B">
        <w:tab/>
        <w:t>However, the planning and land authority must not make a decision under subsection (1) unless—</w:t>
      </w:r>
    </w:p>
    <w:p w:rsidR="00D1193E" w:rsidRPr="0027347B" w:rsidRDefault="00D1193E" w:rsidP="004B5760">
      <w:pPr>
        <w:pStyle w:val="Apara"/>
        <w:keepNext/>
      </w:pPr>
      <w:r w:rsidRPr="0027347B">
        <w:tab/>
        <w:t>(a)</w:t>
      </w:r>
      <w:r w:rsidRPr="0027347B">
        <w:tab/>
        <w:t>the authority is satisfied that—</w:t>
      </w:r>
    </w:p>
    <w:p w:rsidR="00D1193E" w:rsidRPr="0027347B" w:rsidRDefault="00D1193E" w:rsidP="00D1193E">
      <w:pPr>
        <w:pStyle w:val="Asubpara"/>
      </w:pPr>
      <w:r w:rsidRPr="0027347B">
        <w:tab/>
        <w:t>(i)</w:t>
      </w:r>
      <w:r w:rsidRPr="0027347B">
        <w:tab/>
        <w:t>there is additional relevant information about the concessional status of the lease; or</w:t>
      </w:r>
    </w:p>
    <w:p w:rsidR="00D1193E" w:rsidRPr="0027347B" w:rsidRDefault="00D1193E" w:rsidP="00D1193E">
      <w:pPr>
        <w:pStyle w:val="Asubpara"/>
      </w:pPr>
      <w:r w:rsidRPr="0027347B">
        <w:tab/>
        <w:t>(ii)</w:t>
      </w:r>
      <w:r w:rsidRPr="0027347B">
        <w:tab/>
        <w:t>there is information to indicate that the authority made a formal error when it made the original decision; and</w:t>
      </w:r>
    </w:p>
    <w:p w:rsidR="00D1193E" w:rsidRPr="0027347B" w:rsidRDefault="00D1193E" w:rsidP="00D1193E">
      <w:pPr>
        <w:pStyle w:val="aNotesubpar"/>
      </w:pPr>
      <w:r w:rsidRPr="00ED4D1B">
        <w:rPr>
          <w:rStyle w:val="charItals"/>
        </w:rPr>
        <w:t>Note</w:t>
      </w:r>
      <w:r w:rsidRPr="00ED4D1B">
        <w:rPr>
          <w:rStyle w:val="charItals"/>
        </w:rPr>
        <w:tab/>
      </w:r>
      <w:r w:rsidRPr="00ED4D1B">
        <w:rPr>
          <w:rStyle w:val="charBoldItals"/>
        </w:rPr>
        <w:t>Formal error</w:t>
      </w:r>
      <w:r w:rsidRPr="0027347B">
        <w:t>—see the dictionary.</w:t>
      </w:r>
    </w:p>
    <w:p w:rsidR="00D1193E" w:rsidRPr="0027347B" w:rsidRDefault="00D1193E" w:rsidP="00D1193E">
      <w:pPr>
        <w:pStyle w:val="Apara"/>
      </w:pPr>
      <w:r w:rsidRPr="0027347B">
        <w:tab/>
        <w:t>(b)</w:t>
      </w:r>
      <w:r w:rsidRPr="0027347B">
        <w:tab/>
        <w:t>if someone (other than the lessee) has a registered interest in the lease, the authority has—</w:t>
      </w:r>
    </w:p>
    <w:p w:rsidR="00D1193E" w:rsidRPr="0027347B" w:rsidRDefault="00D1193E" w:rsidP="00D1193E">
      <w:pPr>
        <w:pStyle w:val="Asubpara"/>
      </w:pPr>
      <w:r w:rsidRPr="0027347B">
        <w:tab/>
        <w:t>(i)</w:t>
      </w:r>
      <w:r w:rsidRPr="0027347B">
        <w:tab/>
        <w:t xml:space="preserve">given written notice (the </w:t>
      </w:r>
      <w:r w:rsidRPr="00ED4D1B">
        <w:rPr>
          <w:rStyle w:val="charBoldItals"/>
        </w:rPr>
        <w:t>application notice</w:t>
      </w:r>
      <w:r w:rsidRPr="0027347B">
        <w:t>) of the application to the person; and</w:t>
      </w:r>
    </w:p>
    <w:p w:rsidR="00D1193E" w:rsidRPr="0027347B" w:rsidRDefault="00D1193E" w:rsidP="00D1193E">
      <w:pPr>
        <w:pStyle w:val="Asubpara"/>
      </w:pPr>
      <w:r w:rsidRPr="0027347B">
        <w:tab/>
        <w:t>(ii)</w:t>
      </w:r>
      <w:r w:rsidRPr="0027347B">
        <w:tab/>
        <w:t>in the application notice, invited the person to give written representations about the application to the authority at a stated address by not later than the end of a stated period of not less than 15 working days after the day the notice is given to the person; and</w:t>
      </w:r>
    </w:p>
    <w:p w:rsidR="00D1193E" w:rsidRPr="0027347B" w:rsidRDefault="00D1193E" w:rsidP="00D1193E">
      <w:pPr>
        <w:pStyle w:val="Asubpara"/>
      </w:pPr>
      <w:r w:rsidRPr="0027347B">
        <w:tab/>
        <w:t>(iii)</w:t>
      </w:r>
      <w:r w:rsidRPr="0027347B">
        <w:tab/>
        <w:t>considered any representations made in the time given in the application notice.</w:t>
      </w:r>
    </w:p>
    <w:p w:rsidR="00D1193E" w:rsidRPr="0027347B" w:rsidRDefault="00D1193E" w:rsidP="00D1193E">
      <w:pPr>
        <w:pStyle w:val="Amain"/>
      </w:pPr>
      <w:r w:rsidRPr="0027347B">
        <w:tab/>
        <w:t>(3)</w:t>
      </w:r>
      <w:r w:rsidRPr="0027347B">
        <w:tab/>
        <w:t>If the planning and land authority is not satisfied that the lease is a concessional lease, the authority must decide that the lease is not concessional, in which case the lease is taken to be a market value lease.</w:t>
      </w:r>
    </w:p>
    <w:p w:rsidR="00D1193E" w:rsidRPr="0027347B" w:rsidRDefault="00D1193E" w:rsidP="004B5760">
      <w:pPr>
        <w:pStyle w:val="Amain"/>
        <w:keepLines/>
      </w:pPr>
      <w:r w:rsidRPr="0027347B">
        <w:tab/>
        <w:t>(4)</w:t>
      </w:r>
      <w:r w:rsidRPr="0027347B">
        <w:tab/>
        <w:t>However, the planning and land authority is taken to have decided (the </w:t>
      </w:r>
      <w:r w:rsidRPr="00ED4D1B">
        <w:rPr>
          <w:rStyle w:val="charBoldItals"/>
        </w:rPr>
        <w:t>deemed decision</w:t>
      </w:r>
      <w:r w:rsidRPr="0027347B">
        <w:t>) that the lease is a concessional lease if the authority has not made a decision on the application at the end of the period of 15 working days after—</w:t>
      </w:r>
    </w:p>
    <w:p w:rsidR="00D1193E" w:rsidRPr="0027347B" w:rsidRDefault="00D1193E" w:rsidP="00D1193E">
      <w:pPr>
        <w:pStyle w:val="Apara"/>
      </w:pPr>
      <w:r w:rsidRPr="0027347B">
        <w:tab/>
        <w:t>(a)</w:t>
      </w:r>
      <w:r w:rsidRPr="0027347B">
        <w:tab/>
        <w:t>the day the application is made; or</w:t>
      </w:r>
    </w:p>
    <w:p w:rsidR="00D1193E" w:rsidRPr="0027347B" w:rsidRDefault="00D1193E" w:rsidP="0035269E">
      <w:pPr>
        <w:pStyle w:val="Apara"/>
        <w:keepNext/>
      </w:pPr>
      <w:r w:rsidRPr="0027347B">
        <w:lastRenderedPageBreak/>
        <w:tab/>
        <w:t>(b)</w:t>
      </w:r>
      <w:r w:rsidRPr="0027347B">
        <w:tab/>
        <w:t>if someone (other than the lessee) has a registered interest in the lease—the day the period for making representations given in the application notice ends.</w:t>
      </w:r>
    </w:p>
    <w:p w:rsidR="00D1193E" w:rsidRPr="0027347B" w:rsidRDefault="00D1193E" w:rsidP="00D1193E">
      <w:pPr>
        <w:pStyle w:val="aNote"/>
        <w:keepNext/>
      </w:pPr>
      <w:r w:rsidRPr="00ED4D1B">
        <w:rPr>
          <w:rStyle w:val="charItals"/>
        </w:rPr>
        <w:t>Note 1</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Note"/>
      </w:pPr>
      <w:r w:rsidRPr="00ED4D1B">
        <w:rPr>
          <w:rStyle w:val="charItals"/>
        </w:rPr>
        <w:t>Note 2</w:t>
      </w:r>
      <w:r w:rsidRPr="00ED4D1B">
        <w:rPr>
          <w:rStyle w:val="charItals"/>
        </w:rPr>
        <w:tab/>
      </w:r>
      <w:r w:rsidRPr="0027347B">
        <w:t>The time for making an application for review of a deemed decision is 20 working days after the end of the 20 working-day period mentioned in s (5) (see s 409A).</w:t>
      </w:r>
    </w:p>
    <w:p w:rsidR="00D1193E" w:rsidRPr="0027347B" w:rsidRDefault="00D1193E" w:rsidP="00834522">
      <w:pPr>
        <w:pStyle w:val="Amain"/>
        <w:keepNext/>
        <w:keepLines/>
      </w:pPr>
      <w:r w:rsidRPr="0027347B">
        <w:tab/>
        <w:t>(5)</w:t>
      </w:r>
      <w:r w:rsidRPr="0027347B">
        <w:tab/>
        <w:t>If the planning and land authority is taken to have decided that a lease is a concessional lease under subsection (4), the authority may, within 20 working days after the day the deemed decision is taken to have been made, decide that the lease is a market value lease despite the deemed decision.</w:t>
      </w:r>
    </w:p>
    <w:p w:rsidR="00D1193E" w:rsidRPr="0027347B" w:rsidRDefault="00D1193E" w:rsidP="00D1193E">
      <w:pPr>
        <w:pStyle w:val="aNote"/>
      </w:pPr>
      <w:r w:rsidRPr="00ED4D1B">
        <w:rPr>
          <w:rStyle w:val="charItals"/>
        </w:rPr>
        <w:t>Note</w:t>
      </w:r>
      <w:r w:rsidRPr="00ED4D1B">
        <w:rPr>
          <w:rStyle w:val="charItals"/>
        </w:rPr>
        <w:tab/>
      </w:r>
      <w:r w:rsidRPr="0027347B">
        <w:t xml:space="preserve">Because a decision of the ACAT on review is taken to have been a decision of the original decision-maker, the planning and land authority will not be able to decide that the lease is a market value lease if the ACAT has decided an application for review of the deemed decision (see </w:t>
      </w:r>
      <w:hyperlink r:id="rId380" w:tooltip="A2008-35" w:history="1">
        <w:r w:rsidR="00113226" w:rsidRPr="00113226">
          <w:rPr>
            <w:rStyle w:val="charCitHyperlinkItal"/>
          </w:rPr>
          <w:t>ACT Civil and Administrative Tribunal Act 2008</w:t>
        </w:r>
      </w:hyperlink>
      <w:r w:rsidRPr="0027347B">
        <w:t>, s 69).</w:t>
      </w:r>
    </w:p>
    <w:p w:rsidR="00D1193E" w:rsidRPr="0027347B" w:rsidRDefault="00D1193E" w:rsidP="00D1193E">
      <w:pPr>
        <w:pStyle w:val="Amain"/>
      </w:pPr>
      <w:r w:rsidRPr="0027347B">
        <w:tab/>
        <w:t>(6)</w:t>
      </w:r>
      <w:r w:rsidRPr="0027347B">
        <w:tab/>
        <w:t>The planning and land authority must give written notice of the decision under subsection (1) to the applicant and anyone else with a registered interest in the lease to which the decision relates.</w:t>
      </w:r>
    </w:p>
    <w:p w:rsidR="00D1193E" w:rsidRPr="0027347B" w:rsidRDefault="00D1193E" w:rsidP="00D1193E">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w:t>
      </w:r>
      <w:r w:rsidR="00243DE0">
        <w:t>le decision notice (see s 408</w:t>
      </w:r>
      <w:r w:rsidRPr="0027347B">
        <w:t>).</w:t>
      </w:r>
    </w:p>
    <w:p w:rsidR="00D1193E" w:rsidRPr="0027347B" w:rsidRDefault="00D1193E" w:rsidP="00D1193E">
      <w:pPr>
        <w:pStyle w:val="Amain"/>
      </w:pPr>
      <w:r w:rsidRPr="0027347B">
        <w:tab/>
        <w:t>(7)</w:t>
      </w:r>
      <w:r w:rsidRPr="0027347B">
        <w:tab/>
        <w:t xml:space="preserve">The </w:t>
      </w:r>
      <w:hyperlink r:id="rId381" w:tooltip="A2008-35" w:history="1">
        <w:r w:rsidR="00113226" w:rsidRPr="00113226">
          <w:rPr>
            <w:rStyle w:val="charCitHyperlinkItal"/>
          </w:rPr>
          <w:t>ACT Civil and Administrative Tribunal Act 2008</w:t>
        </w:r>
      </w:hyperlink>
      <w:r w:rsidRPr="0027347B">
        <w:t>, section 12 (When no action taken to be decision) does not apply to this section.</w:t>
      </w:r>
    </w:p>
    <w:p w:rsidR="00D1193E" w:rsidRPr="0027347B" w:rsidRDefault="00D1193E" w:rsidP="004B5760">
      <w:pPr>
        <w:pStyle w:val="Amain"/>
        <w:keepNext/>
      </w:pPr>
      <w:r w:rsidRPr="0027347B">
        <w:tab/>
        <w:t>(8)</w:t>
      </w:r>
      <w:r w:rsidRPr="0027347B">
        <w:tab/>
        <w:t>In this section:</w:t>
      </w:r>
    </w:p>
    <w:p w:rsidR="00D1193E" w:rsidRPr="0027347B" w:rsidRDefault="00D1193E" w:rsidP="00D1193E">
      <w:pPr>
        <w:pStyle w:val="aDef"/>
      </w:pPr>
      <w:r w:rsidRPr="00ED4D1B">
        <w:rPr>
          <w:rStyle w:val="charBoldItals"/>
        </w:rPr>
        <w:t>original decision</w:t>
      </w:r>
      <w:r w:rsidRPr="0027347B">
        <w:t>—see section 258A (1) (c).</w:t>
      </w:r>
    </w:p>
    <w:p w:rsidR="00D1193E" w:rsidRPr="0027347B" w:rsidRDefault="00D1193E" w:rsidP="00D1193E">
      <w:pPr>
        <w:pStyle w:val="AH5Sec"/>
      </w:pPr>
      <w:bookmarkStart w:id="447" w:name="_Toc10629344"/>
      <w:r w:rsidRPr="00AB453E">
        <w:rPr>
          <w:rStyle w:val="CharSectNo"/>
        </w:rPr>
        <w:lastRenderedPageBreak/>
        <w:t>258C</w:t>
      </w:r>
      <w:r w:rsidRPr="0027347B">
        <w:tab/>
        <w:t>Authority may make another decision about whether certain leases concessional on own initiative</w:t>
      </w:r>
      <w:bookmarkEnd w:id="447"/>
    </w:p>
    <w:p w:rsidR="00D1193E" w:rsidRPr="0027347B" w:rsidRDefault="00D1193E" w:rsidP="0035269E">
      <w:pPr>
        <w:pStyle w:val="Amain"/>
        <w:keepNext/>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was granted before 31 March 2008; and</w:t>
      </w:r>
    </w:p>
    <w:p w:rsidR="00D1193E" w:rsidRPr="0027347B" w:rsidRDefault="00D1193E" w:rsidP="00D1193E">
      <w:pPr>
        <w:pStyle w:val="Apara"/>
      </w:pPr>
      <w:r w:rsidRPr="0027347B">
        <w:tab/>
        <w:t>(b)</w:t>
      </w:r>
      <w:r w:rsidRPr="0027347B">
        <w:tab/>
        <w:t>the lease does not state in the lease that the lease is a concessional lease; and</w:t>
      </w:r>
    </w:p>
    <w:p w:rsidR="00D1193E" w:rsidRPr="0027347B" w:rsidRDefault="00D1193E" w:rsidP="00D1193E">
      <w:pPr>
        <w:pStyle w:val="Apara"/>
      </w:pPr>
      <w:r w:rsidRPr="0027347B">
        <w:tab/>
        <w:t>(c)</w:t>
      </w:r>
      <w:r w:rsidRPr="0027347B">
        <w:tab/>
        <w:t xml:space="preserve">the planning and land authority made a decision (the </w:t>
      </w:r>
      <w:r w:rsidRPr="00ED4D1B">
        <w:rPr>
          <w:rStyle w:val="charBoldItals"/>
        </w:rPr>
        <w:t>original decision</w:t>
      </w:r>
      <w:r w:rsidRPr="0027347B">
        <w:t xml:space="preserve">) that the lease is concessional, whether before or after 31 March 2008; and </w:t>
      </w:r>
    </w:p>
    <w:p w:rsidR="00D1193E" w:rsidRPr="0027347B" w:rsidRDefault="00D1193E" w:rsidP="00834522">
      <w:pPr>
        <w:pStyle w:val="Apara"/>
        <w:keepNext/>
      </w:pPr>
      <w:r w:rsidRPr="0027347B">
        <w:tab/>
        <w:t>(d)</w:t>
      </w:r>
      <w:r w:rsidRPr="0027347B">
        <w:tab/>
        <w:t>the decision is stated in a memorial to the lease.</w:t>
      </w:r>
    </w:p>
    <w:p w:rsidR="00D1193E" w:rsidRPr="0027347B" w:rsidRDefault="00D1193E" w:rsidP="00D1193E">
      <w:pPr>
        <w:pStyle w:val="aNotepar"/>
      </w:pPr>
      <w:r w:rsidRPr="00ED4D1B">
        <w:rPr>
          <w:rStyle w:val="charItals"/>
        </w:rPr>
        <w:t>Note</w:t>
      </w:r>
      <w:r w:rsidRPr="00ED4D1B">
        <w:rPr>
          <w:rStyle w:val="charItals"/>
        </w:rPr>
        <w:tab/>
      </w:r>
      <w:r w:rsidRPr="00ED4D1B">
        <w:rPr>
          <w:rStyle w:val="charBoldItals"/>
        </w:rPr>
        <w:t>Memorial</w:t>
      </w:r>
      <w:r w:rsidRPr="0027347B">
        <w:t xml:space="preserve">—see the </w:t>
      </w:r>
      <w:hyperlink r:id="rId382" w:tooltip="A1925-1" w:history="1">
        <w:r w:rsidR="00113226" w:rsidRPr="00113226">
          <w:rPr>
            <w:rStyle w:val="charCitHyperlinkItal"/>
          </w:rPr>
          <w:t>Land Titles Act 1925</w:t>
        </w:r>
      </w:hyperlink>
      <w:r w:rsidRPr="0027347B">
        <w:t>, dictionary.</w:t>
      </w:r>
    </w:p>
    <w:p w:rsidR="00D1193E" w:rsidRPr="0027347B" w:rsidRDefault="00D1193E" w:rsidP="00D1193E">
      <w:pPr>
        <w:pStyle w:val="Amain"/>
      </w:pPr>
      <w:r w:rsidRPr="0027347B">
        <w:tab/>
        <w:t>(2)</w:t>
      </w:r>
      <w:r w:rsidRPr="0027347B">
        <w:tab/>
        <w:t>The planning and land authority may, on its own initiative, decide whether the lease is a concessional lease.</w:t>
      </w:r>
    </w:p>
    <w:p w:rsidR="00D1193E" w:rsidRPr="0027347B" w:rsidRDefault="00D1193E" w:rsidP="00D1193E">
      <w:pPr>
        <w:pStyle w:val="Amain"/>
      </w:pPr>
      <w:r w:rsidRPr="0027347B">
        <w:tab/>
        <w:t>(3)</w:t>
      </w:r>
      <w:r w:rsidRPr="0027347B">
        <w:tab/>
        <w:t>However, the planning and land authority must not make a decision under subsection (2) unless—</w:t>
      </w:r>
    </w:p>
    <w:p w:rsidR="00D1193E" w:rsidRPr="0027347B" w:rsidRDefault="00D1193E" w:rsidP="00D1193E">
      <w:pPr>
        <w:pStyle w:val="Apara"/>
      </w:pPr>
      <w:r w:rsidRPr="0027347B">
        <w:tab/>
        <w:t>(a)</w:t>
      </w:r>
      <w:r w:rsidRPr="0027347B">
        <w:tab/>
        <w:t>the authority is satisfied that—</w:t>
      </w:r>
    </w:p>
    <w:p w:rsidR="00D1193E" w:rsidRPr="0027347B" w:rsidRDefault="00D1193E" w:rsidP="00D1193E">
      <w:pPr>
        <w:pStyle w:val="Asubpara"/>
      </w:pPr>
      <w:r w:rsidRPr="0027347B">
        <w:tab/>
        <w:t>(i)</w:t>
      </w:r>
      <w:r w:rsidRPr="0027347B">
        <w:tab/>
        <w:t xml:space="preserve">there is additional relevant information about the concessional status of the lease; or </w:t>
      </w:r>
    </w:p>
    <w:p w:rsidR="00D1193E" w:rsidRPr="0027347B" w:rsidRDefault="00D1193E" w:rsidP="00D1193E">
      <w:pPr>
        <w:pStyle w:val="Asubpara"/>
      </w:pPr>
      <w:r w:rsidRPr="0027347B">
        <w:tab/>
        <w:t>(ii)</w:t>
      </w:r>
      <w:r w:rsidRPr="0027347B">
        <w:tab/>
        <w:t>there is information to indicate that the authority made a formal error when it made the original decision; and</w:t>
      </w:r>
    </w:p>
    <w:p w:rsidR="00D1193E" w:rsidRPr="0027347B" w:rsidRDefault="00D1193E" w:rsidP="00D1193E">
      <w:pPr>
        <w:pStyle w:val="aNotesubpar"/>
      </w:pPr>
      <w:r w:rsidRPr="00ED4D1B">
        <w:rPr>
          <w:rStyle w:val="charItals"/>
        </w:rPr>
        <w:t>Note</w:t>
      </w:r>
      <w:r w:rsidRPr="00ED4D1B">
        <w:rPr>
          <w:rStyle w:val="charItals"/>
        </w:rPr>
        <w:tab/>
      </w:r>
      <w:r w:rsidRPr="00ED4D1B">
        <w:rPr>
          <w:rStyle w:val="charBoldItals"/>
        </w:rPr>
        <w:t>Formal error</w:t>
      </w:r>
      <w:r w:rsidRPr="0027347B">
        <w:t>—see the dictionary.</w:t>
      </w:r>
    </w:p>
    <w:p w:rsidR="00D1193E" w:rsidRPr="0027347B" w:rsidRDefault="00D1193E" w:rsidP="004B5760">
      <w:pPr>
        <w:pStyle w:val="Apara"/>
        <w:keepNext/>
      </w:pPr>
      <w:r w:rsidRPr="0027347B">
        <w:tab/>
        <w:t>(b)</w:t>
      </w:r>
      <w:r w:rsidRPr="0027347B">
        <w:tab/>
        <w:t>the authority has—</w:t>
      </w:r>
    </w:p>
    <w:p w:rsidR="00D1193E" w:rsidRPr="0027347B" w:rsidRDefault="00D1193E" w:rsidP="004B5760">
      <w:pPr>
        <w:pStyle w:val="Asubpara"/>
        <w:keepLines/>
      </w:pPr>
      <w:r w:rsidRPr="0027347B">
        <w:tab/>
        <w:t>(i)</w:t>
      </w:r>
      <w:r w:rsidRPr="0027347B">
        <w:tab/>
        <w:t xml:space="preserve">given written notice (the </w:t>
      </w:r>
      <w:r w:rsidRPr="00ED4D1B">
        <w:rPr>
          <w:rStyle w:val="charBoldItals"/>
        </w:rPr>
        <w:t>lease decision notice</w:t>
      </w:r>
      <w:r w:rsidRPr="0027347B">
        <w:t>) of the authority’s intention to make a decision under subsection (2) to each person with a registered interest in the lease; and</w:t>
      </w:r>
    </w:p>
    <w:p w:rsidR="00D1193E" w:rsidRPr="0027347B" w:rsidRDefault="00D1193E" w:rsidP="002F1F79">
      <w:pPr>
        <w:pStyle w:val="Asubpara"/>
        <w:keepLines/>
      </w:pPr>
      <w:r w:rsidRPr="0027347B">
        <w:lastRenderedPageBreak/>
        <w:tab/>
        <w:t>(ii)</w:t>
      </w:r>
      <w:r w:rsidRPr="0027347B">
        <w:tab/>
        <w:t>in the lease decision notice, invited the person to give written representations about the proposed decision to the authority at a stated address by not later than the end of a stated period of not less than 15 working days after the day the notice is given to the person; and</w:t>
      </w:r>
    </w:p>
    <w:p w:rsidR="00D1193E" w:rsidRPr="0027347B" w:rsidRDefault="00D1193E" w:rsidP="00D1193E">
      <w:pPr>
        <w:pStyle w:val="Asubpara"/>
      </w:pPr>
      <w:r w:rsidRPr="0027347B">
        <w:tab/>
        <w:t>(iii)</w:t>
      </w:r>
      <w:r w:rsidRPr="0027347B">
        <w:tab/>
        <w:t>considered any representations made in the time given in the lease decision notice.</w:t>
      </w:r>
    </w:p>
    <w:p w:rsidR="00D1193E" w:rsidRPr="0027347B" w:rsidRDefault="00D1193E" w:rsidP="00D1193E">
      <w:pPr>
        <w:pStyle w:val="Amain"/>
      </w:pPr>
      <w:r w:rsidRPr="0027347B">
        <w:tab/>
        <w:t>(4)</w:t>
      </w:r>
      <w:r w:rsidRPr="0027347B">
        <w:tab/>
        <w:t>If the planning and land authority is not satisfied that the lease is a concessional lease, the authority must decide that the lease is not concessional, in which case the lease is taken to be a market value lease.</w:t>
      </w:r>
    </w:p>
    <w:p w:rsidR="00D1193E" w:rsidRPr="0027347B" w:rsidRDefault="00D1193E" w:rsidP="00D1193E">
      <w:pPr>
        <w:pStyle w:val="Amain"/>
      </w:pPr>
      <w:r w:rsidRPr="0027347B">
        <w:tab/>
        <w:t>(5)</w:t>
      </w:r>
      <w:r w:rsidRPr="0027347B">
        <w:tab/>
        <w:t>Also, if the planning and land authority gives a lease decision notice in relation to a lease, the authority must make a decision under subsection (2) in relation to the lease not later than 15 working days after the day the period for making representations given in the lease decision notice ends.</w:t>
      </w:r>
    </w:p>
    <w:p w:rsidR="00D1193E" w:rsidRPr="0027347B" w:rsidRDefault="00D1193E" w:rsidP="00D1193E">
      <w:pPr>
        <w:pStyle w:val="Amain"/>
      </w:pPr>
      <w:r w:rsidRPr="0027347B">
        <w:tab/>
        <w:t>(6)</w:t>
      </w:r>
      <w:r w:rsidRPr="0027347B">
        <w:tab/>
        <w:t>The planning and land authority must give written notice of the decision under subsection (2) to each person with a registered interest in the lease to which the decision relates.</w:t>
      </w:r>
    </w:p>
    <w:p w:rsidR="00D1193E" w:rsidRPr="0027347B" w:rsidRDefault="00D1193E" w:rsidP="00D1193E">
      <w:pPr>
        <w:pStyle w:val="aNote"/>
      </w:pPr>
      <w:r w:rsidRPr="00ED4D1B">
        <w:rPr>
          <w:rStyle w:val="charItals"/>
        </w:rPr>
        <w:t>Note 1</w:t>
      </w:r>
      <w:r w:rsidRPr="00ED4D1B">
        <w:rPr>
          <w:rStyle w:val="charItals"/>
        </w:rPr>
        <w:tab/>
      </w:r>
      <w:r w:rsidRPr="0027347B">
        <w:t>If the notice is given to a person who may apply to the ACAT for review of the decision to which it relates, the notice must be a reviewab</w:t>
      </w:r>
      <w:r w:rsidR="0010099F">
        <w:t>le decision notice (see s 408</w:t>
      </w:r>
      <w:r w:rsidRPr="0027347B">
        <w:t>).</w:t>
      </w:r>
    </w:p>
    <w:p w:rsidR="00D1193E" w:rsidRPr="0027347B" w:rsidRDefault="00D1193E" w:rsidP="00D1193E">
      <w:pPr>
        <w:pStyle w:val="aNote"/>
      </w:pPr>
      <w:r w:rsidRPr="00ED4D1B">
        <w:rPr>
          <w:rStyle w:val="charItals"/>
        </w:rPr>
        <w:t>Note 2</w:t>
      </w:r>
      <w:r w:rsidRPr="00ED4D1B">
        <w:rPr>
          <w:rStyle w:val="charItals"/>
        </w:rPr>
        <w:tab/>
      </w:r>
      <w:r w:rsidRPr="0027347B">
        <w:t>A lessee has a right to apply for review of a decision under this provision (see ch 13 and sch 1).</w:t>
      </w:r>
    </w:p>
    <w:p w:rsidR="00D1193E" w:rsidRPr="0027347B" w:rsidRDefault="00D1193E" w:rsidP="00D1193E">
      <w:pPr>
        <w:pStyle w:val="AH5Sec"/>
      </w:pPr>
      <w:bookmarkStart w:id="448" w:name="_Toc10629345"/>
      <w:r w:rsidRPr="00AB453E">
        <w:rPr>
          <w:rStyle w:val="CharSectNo"/>
        </w:rPr>
        <w:t>259</w:t>
      </w:r>
      <w:r w:rsidRPr="0027347B">
        <w:tab/>
        <w:t>Lodging notice of decision about concessional status of lease</w:t>
      </w:r>
      <w:bookmarkEnd w:id="448"/>
    </w:p>
    <w:p w:rsidR="00D1193E" w:rsidRPr="0027347B" w:rsidRDefault="00D1193E" w:rsidP="00D1193E">
      <w:pPr>
        <w:pStyle w:val="Amain"/>
      </w:pPr>
      <w:r w:rsidRPr="0027347B">
        <w:tab/>
        <w:t>(1)</w:t>
      </w:r>
      <w:r w:rsidRPr="0027347B">
        <w:tab/>
        <w:t>This section applies if—</w:t>
      </w:r>
    </w:p>
    <w:p w:rsidR="00D1193E" w:rsidRPr="0027347B" w:rsidRDefault="00D1193E" w:rsidP="00D1193E">
      <w:pPr>
        <w:pStyle w:val="Apara"/>
      </w:pPr>
      <w:r w:rsidRPr="0027347B">
        <w:tab/>
        <w:t>(a)</w:t>
      </w:r>
      <w:r w:rsidRPr="0027347B">
        <w:tab/>
        <w:t>the planning and land authority makes a decision that a lease is a concessional lease or not; and</w:t>
      </w:r>
    </w:p>
    <w:p w:rsidR="00D1193E" w:rsidRPr="0027347B" w:rsidRDefault="00D1193E" w:rsidP="00E72224">
      <w:pPr>
        <w:pStyle w:val="Apara"/>
        <w:keepNext/>
      </w:pPr>
      <w:r w:rsidRPr="0027347B">
        <w:lastRenderedPageBreak/>
        <w:tab/>
        <w:t>(b)</w:t>
      </w:r>
      <w:r w:rsidRPr="0027347B">
        <w:tab/>
        <w:t>for a decision that the lease is a concessional lease—either—</w:t>
      </w:r>
    </w:p>
    <w:p w:rsidR="00D1193E" w:rsidRPr="0027347B" w:rsidRDefault="00D1193E" w:rsidP="00D1193E">
      <w:pPr>
        <w:pStyle w:val="Asubpara"/>
      </w:pPr>
      <w:r w:rsidRPr="0027347B">
        <w:tab/>
        <w:t>(i)</w:t>
      </w:r>
      <w:r w:rsidRPr="0027347B">
        <w:tab/>
        <w:t>no application is made to the ACAT for review of the decision within the time allowed for applications; or</w:t>
      </w:r>
    </w:p>
    <w:p w:rsidR="00D1193E" w:rsidRPr="0027347B" w:rsidRDefault="00D1193E" w:rsidP="00D1193E">
      <w:pPr>
        <w:pStyle w:val="Asubpara"/>
      </w:pPr>
      <w:r w:rsidRPr="0027347B">
        <w:tab/>
        <w:t>(ii)</w:t>
      </w:r>
      <w:r w:rsidRPr="0027347B">
        <w:tab/>
        <w:t>an application for review of the decision is made and the ACAT—</w:t>
      </w:r>
    </w:p>
    <w:p w:rsidR="00D1193E" w:rsidRPr="0027347B" w:rsidRDefault="00D1193E" w:rsidP="00D1193E">
      <w:pPr>
        <w:pStyle w:val="Asubsubpara"/>
      </w:pPr>
      <w:r w:rsidRPr="0027347B">
        <w:tab/>
        <w:t>(A)</w:t>
      </w:r>
      <w:r w:rsidRPr="0027347B">
        <w:tab/>
        <w:t>confirms, varies or substitutes the decision; or</w:t>
      </w:r>
    </w:p>
    <w:p w:rsidR="00D1193E" w:rsidRPr="0027347B" w:rsidRDefault="00D1193E" w:rsidP="00D1193E">
      <w:pPr>
        <w:pStyle w:val="Asubsubpara"/>
      </w:pPr>
      <w:r w:rsidRPr="0027347B">
        <w:tab/>
        <w:t>(B)</w:t>
      </w:r>
      <w:r w:rsidRPr="0027347B">
        <w:tab/>
        <w:t>remits the matter for reconsideration by the planning and land authority and the authority decides that the lease is a concessional lease or not.</w:t>
      </w:r>
    </w:p>
    <w:p w:rsidR="00D1193E" w:rsidRPr="0027347B" w:rsidRDefault="00D1193E" w:rsidP="00D1193E">
      <w:pPr>
        <w:pStyle w:val="aNote"/>
      </w:pPr>
      <w:r w:rsidRPr="00ED4D1B">
        <w:rPr>
          <w:rStyle w:val="charItals"/>
        </w:rPr>
        <w:t>Note</w:t>
      </w:r>
      <w:r w:rsidRPr="00ED4D1B">
        <w:rPr>
          <w:rStyle w:val="charItals"/>
        </w:rPr>
        <w:tab/>
      </w:r>
      <w:r w:rsidRPr="0027347B">
        <w:t>The planning and land authority may decide whether a lease is a concessional lease or market value lease under s 257, s 258, s 258B or s 258C.</w:t>
      </w:r>
    </w:p>
    <w:p w:rsidR="00D1193E" w:rsidRPr="0027347B" w:rsidRDefault="00D1193E" w:rsidP="005D2E55">
      <w:pPr>
        <w:pStyle w:val="Amain"/>
        <w:keepNext/>
      </w:pPr>
      <w:r w:rsidRPr="0027347B">
        <w:tab/>
        <w:t>(2)</w:t>
      </w:r>
      <w:r w:rsidRPr="0027347B">
        <w:tab/>
        <w:t xml:space="preserve">The planning and land authority must lodge notice with the registrar-general for registration under the </w:t>
      </w:r>
      <w:hyperlink r:id="rId383" w:tooltip="A1925-1" w:history="1">
        <w:r w:rsidR="00113226" w:rsidRPr="00113226">
          <w:rPr>
            <w:rStyle w:val="charCitHyperlinkItal"/>
          </w:rPr>
          <w:t>Land Titles Act 1925</w:t>
        </w:r>
      </w:hyperlink>
      <w:r w:rsidRPr="00ED4D1B">
        <w:rPr>
          <w:rStyle w:val="charItals"/>
        </w:rPr>
        <w:t xml:space="preserve"> </w:t>
      </w:r>
      <w:r w:rsidRPr="0027347B">
        <w:t>that—</w:t>
      </w:r>
    </w:p>
    <w:p w:rsidR="00D1193E" w:rsidRPr="0027347B" w:rsidRDefault="00D1193E" w:rsidP="00D1193E">
      <w:pPr>
        <w:pStyle w:val="Apara"/>
      </w:pPr>
      <w:r w:rsidRPr="0027347B">
        <w:tab/>
        <w:t>(a)</w:t>
      </w:r>
      <w:r w:rsidRPr="0027347B">
        <w:tab/>
        <w:t>if the planning and land authority decides that the lease is a concessional lease—the lease is concessional; or</w:t>
      </w:r>
    </w:p>
    <w:p w:rsidR="00D1193E" w:rsidRPr="0027347B" w:rsidRDefault="00D1193E" w:rsidP="00D1193E">
      <w:pPr>
        <w:pStyle w:val="Apara"/>
      </w:pPr>
      <w:r w:rsidRPr="0027347B">
        <w:tab/>
        <w:t>(b)</w:t>
      </w:r>
      <w:r w:rsidRPr="0027347B">
        <w:tab/>
        <w:t>if the planning and land authority decides that the lease is not concessional—the lease is a market value lease.</w:t>
      </w:r>
    </w:p>
    <w:p w:rsidR="00D1193E" w:rsidRPr="0027347B" w:rsidRDefault="00D1193E" w:rsidP="00D1193E">
      <w:pPr>
        <w:pStyle w:val="aNote"/>
      </w:pPr>
      <w:r w:rsidRPr="00ED4D1B">
        <w:rPr>
          <w:rStyle w:val="charItals"/>
        </w:rPr>
        <w:t>Note</w:t>
      </w:r>
      <w:r w:rsidRPr="00ED4D1B">
        <w:rPr>
          <w:rStyle w:val="charItals"/>
        </w:rPr>
        <w:tab/>
      </w:r>
      <w:r w:rsidRPr="0027347B">
        <w:t xml:space="preserve">The registrar-general must register an instrument lodged in registrable form (see </w:t>
      </w:r>
      <w:hyperlink r:id="rId384" w:tooltip="A1925-1" w:history="1">
        <w:r w:rsidR="00113226" w:rsidRPr="00113226">
          <w:rPr>
            <w:rStyle w:val="charCitHyperlinkItal"/>
          </w:rPr>
          <w:t>Land Titles Act 1925</w:t>
        </w:r>
      </w:hyperlink>
      <w:r w:rsidRPr="0027347B">
        <w:t>, s 48 (1)).</w:t>
      </w:r>
    </w:p>
    <w:p w:rsidR="00D1193E" w:rsidRPr="0027347B" w:rsidRDefault="00D1193E" w:rsidP="00D1193E">
      <w:pPr>
        <w:pStyle w:val="AH5Sec"/>
      </w:pPr>
      <w:bookmarkStart w:id="449" w:name="_Toc10629346"/>
      <w:r w:rsidRPr="00AB453E">
        <w:rPr>
          <w:rStyle w:val="CharSectNo"/>
        </w:rPr>
        <w:t>259A</w:t>
      </w:r>
      <w:r w:rsidRPr="0027347B">
        <w:tab/>
        <w:t>Lodging notice of deemed decision about concessional status of lease</w:t>
      </w:r>
      <w:bookmarkEnd w:id="449"/>
    </w:p>
    <w:p w:rsidR="00D1193E" w:rsidRPr="0027347B" w:rsidRDefault="00D1193E" w:rsidP="004B5760">
      <w:pPr>
        <w:pStyle w:val="Amain"/>
        <w:keepNext/>
      </w:pPr>
      <w:r w:rsidRPr="0027347B">
        <w:tab/>
        <w:t>(1)</w:t>
      </w:r>
      <w:r w:rsidRPr="0027347B">
        <w:tab/>
        <w:t>This section applies if—</w:t>
      </w:r>
    </w:p>
    <w:p w:rsidR="00D1193E" w:rsidRPr="0027347B" w:rsidRDefault="00D1193E" w:rsidP="00D1193E">
      <w:pPr>
        <w:pStyle w:val="Apara"/>
      </w:pPr>
      <w:r w:rsidRPr="0027347B">
        <w:tab/>
        <w:t>(a)</w:t>
      </w:r>
      <w:r w:rsidRPr="0027347B">
        <w:tab/>
        <w:t>the planning and land authority is taken to have made a decision that a lease is c</w:t>
      </w:r>
      <w:r w:rsidR="00730F12" w:rsidRPr="0027347B">
        <w:t>oncessional under section 257 (4</w:t>
      </w:r>
      <w:r w:rsidR="006A33A9">
        <w:t>) or section 258B </w:t>
      </w:r>
      <w:r w:rsidRPr="0027347B">
        <w:t xml:space="preserve">(4); and </w:t>
      </w:r>
    </w:p>
    <w:p w:rsidR="00D1193E" w:rsidRPr="0027347B" w:rsidRDefault="00D1193E" w:rsidP="00D1193E">
      <w:pPr>
        <w:pStyle w:val="Apara"/>
      </w:pPr>
      <w:r w:rsidRPr="0027347B">
        <w:tab/>
        <w:t>(b)</w:t>
      </w:r>
      <w:r w:rsidRPr="0027347B">
        <w:tab/>
        <w:t>the 20 working-day pe</w:t>
      </w:r>
      <w:r w:rsidR="00730F12" w:rsidRPr="0027347B">
        <w:t>riod mentioned in section 257 (5</w:t>
      </w:r>
      <w:r w:rsidRPr="0027347B">
        <w:t>) or section 258B (5) for the decision has ended; and</w:t>
      </w:r>
    </w:p>
    <w:p w:rsidR="00D1193E" w:rsidRPr="0027347B" w:rsidRDefault="00D1193E" w:rsidP="00E72224">
      <w:pPr>
        <w:pStyle w:val="Apara"/>
        <w:keepNext/>
      </w:pPr>
      <w:r w:rsidRPr="0027347B">
        <w:lastRenderedPageBreak/>
        <w:tab/>
        <w:t>(c)</w:t>
      </w:r>
      <w:r w:rsidRPr="0027347B">
        <w:tab/>
        <w:t>either—</w:t>
      </w:r>
    </w:p>
    <w:p w:rsidR="00D1193E" w:rsidRPr="0027347B" w:rsidRDefault="00D1193E" w:rsidP="00D1193E">
      <w:pPr>
        <w:pStyle w:val="Asubpara"/>
      </w:pPr>
      <w:r w:rsidRPr="0027347B">
        <w:tab/>
        <w:t>(i)</w:t>
      </w:r>
      <w:r w:rsidRPr="0027347B">
        <w:tab/>
        <w:t>no application is made to the ACAT for review of the decision that the lease is a concessional lease within the time allowed for applications; or</w:t>
      </w:r>
    </w:p>
    <w:p w:rsidR="00D1193E" w:rsidRPr="0027347B" w:rsidRDefault="00D1193E" w:rsidP="00D1193E">
      <w:pPr>
        <w:pStyle w:val="Asubpara"/>
      </w:pPr>
      <w:r w:rsidRPr="0027347B">
        <w:tab/>
        <w:t>(ii)</w:t>
      </w:r>
      <w:r w:rsidRPr="0027347B">
        <w:tab/>
        <w:t>an application for review of the decision is made and the ACAT—</w:t>
      </w:r>
    </w:p>
    <w:p w:rsidR="00D1193E" w:rsidRPr="0027347B" w:rsidRDefault="00D1193E" w:rsidP="00D1193E">
      <w:pPr>
        <w:pStyle w:val="Asubsubpara"/>
      </w:pPr>
      <w:r w:rsidRPr="0027347B">
        <w:tab/>
        <w:t>(A)</w:t>
      </w:r>
      <w:r w:rsidRPr="0027347B">
        <w:tab/>
        <w:t>confirms, varies or substitutes the decision; or</w:t>
      </w:r>
    </w:p>
    <w:p w:rsidR="00D1193E" w:rsidRPr="0027347B" w:rsidRDefault="00D1193E" w:rsidP="00D1193E">
      <w:pPr>
        <w:pStyle w:val="Asubsubpara"/>
      </w:pPr>
      <w:r w:rsidRPr="0027347B">
        <w:tab/>
        <w:t>(B)</w:t>
      </w:r>
      <w:r w:rsidRPr="0027347B">
        <w:tab/>
        <w:t>remits the matter for reconsideration by the planning and land authority and the authority decides that the lease is a concessional lease or not.</w:t>
      </w:r>
    </w:p>
    <w:p w:rsidR="00D1193E" w:rsidRPr="0027347B" w:rsidRDefault="00D1193E" w:rsidP="00D1193E">
      <w:pPr>
        <w:pStyle w:val="Amain"/>
      </w:pPr>
      <w:r w:rsidRPr="0027347B">
        <w:tab/>
        <w:t>(2)</w:t>
      </w:r>
      <w:r w:rsidRPr="0027347B">
        <w:tab/>
        <w:t xml:space="preserve">The planning and land authority must lodge notice with the registrar-general for registration under the </w:t>
      </w:r>
      <w:hyperlink r:id="rId385" w:tooltip="A1925-1" w:history="1">
        <w:r w:rsidR="00113226" w:rsidRPr="00113226">
          <w:rPr>
            <w:rStyle w:val="charCitHyperlinkItal"/>
          </w:rPr>
          <w:t>Land Titles Act 1925</w:t>
        </w:r>
      </w:hyperlink>
      <w:r w:rsidRPr="00ED4D1B">
        <w:rPr>
          <w:rStyle w:val="charItals"/>
        </w:rPr>
        <w:t xml:space="preserve"> </w:t>
      </w:r>
      <w:r w:rsidRPr="0027347B">
        <w:t>that—</w:t>
      </w:r>
    </w:p>
    <w:p w:rsidR="00D1193E" w:rsidRPr="0027347B" w:rsidRDefault="00D1193E" w:rsidP="00D1193E">
      <w:pPr>
        <w:pStyle w:val="Apara"/>
      </w:pPr>
      <w:r w:rsidRPr="0027347B">
        <w:tab/>
        <w:t>(a)</w:t>
      </w:r>
      <w:r w:rsidRPr="0027347B">
        <w:tab/>
        <w:t>if the planning and land authority decides that the lease is a concessional lease—the lease is concessional; or</w:t>
      </w:r>
    </w:p>
    <w:p w:rsidR="00D1193E" w:rsidRPr="0027347B" w:rsidRDefault="00D1193E" w:rsidP="00D1193E">
      <w:pPr>
        <w:pStyle w:val="Apara"/>
      </w:pPr>
      <w:r w:rsidRPr="0027347B">
        <w:tab/>
        <w:t>(b)</w:t>
      </w:r>
      <w:r w:rsidRPr="0027347B">
        <w:tab/>
        <w:t>if the planning and land authority decides that the lease is not concessional—the lease is a market value lease.</w:t>
      </w:r>
    </w:p>
    <w:p w:rsidR="00D1193E" w:rsidRPr="0027347B" w:rsidRDefault="00D1193E" w:rsidP="00D1193E">
      <w:pPr>
        <w:pStyle w:val="aNote"/>
      </w:pPr>
      <w:r w:rsidRPr="00ED4D1B">
        <w:rPr>
          <w:rStyle w:val="charItals"/>
        </w:rPr>
        <w:t>Note</w:t>
      </w:r>
      <w:r w:rsidRPr="00ED4D1B">
        <w:rPr>
          <w:rStyle w:val="charItals"/>
        </w:rPr>
        <w:tab/>
      </w:r>
      <w:r w:rsidRPr="0027347B">
        <w:t xml:space="preserve">The registrar-general must register an instrument lodged in registrable form (see </w:t>
      </w:r>
      <w:hyperlink r:id="rId386" w:tooltip="A1925-1" w:history="1">
        <w:r w:rsidR="00113226" w:rsidRPr="00113226">
          <w:rPr>
            <w:rStyle w:val="charCitHyperlinkItal"/>
          </w:rPr>
          <w:t>Land Titles Act 1925</w:t>
        </w:r>
      </w:hyperlink>
      <w:r w:rsidRPr="0027347B">
        <w:t>, s 48 (1)).</w:t>
      </w:r>
    </w:p>
    <w:p w:rsidR="00D1193E" w:rsidRPr="0027347B" w:rsidRDefault="00D1193E" w:rsidP="00D1193E">
      <w:pPr>
        <w:pStyle w:val="AH5Sec"/>
      </w:pPr>
      <w:bookmarkStart w:id="450" w:name="_Toc10629347"/>
      <w:r w:rsidRPr="00AB453E">
        <w:rPr>
          <w:rStyle w:val="CharSectNo"/>
        </w:rPr>
        <w:t>259B</w:t>
      </w:r>
      <w:r w:rsidRPr="0027347B">
        <w:tab/>
        <w:t>Non-concessional status of leases</w:t>
      </w:r>
      <w:bookmarkEnd w:id="450"/>
      <w:r w:rsidRPr="0027347B">
        <w:t xml:space="preserve"> </w:t>
      </w:r>
    </w:p>
    <w:p w:rsidR="00D1193E" w:rsidRPr="0027347B" w:rsidRDefault="00D1193E" w:rsidP="00D82FBF">
      <w:pPr>
        <w:pStyle w:val="Amain"/>
        <w:keepNext/>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includes a statement, in the lease or a memorial to the lease, to the effect that the lease is a market value lease; or</w:t>
      </w:r>
    </w:p>
    <w:p w:rsidR="00D1193E" w:rsidRPr="0027347B" w:rsidRDefault="00D1193E" w:rsidP="00D1193E">
      <w:pPr>
        <w:pStyle w:val="aExamHdgpar"/>
      </w:pPr>
      <w:r w:rsidRPr="0027347B">
        <w:t>Examples—statement in lease</w:t>
      </w:r>
    </w:p>
    <w:p w:rsidR="00D1193E" w:rsidRPr="0027347B" w:rsidRDefault="00D1193E" w:rsidP="00D1193E">
      <w:pPr>
        <w:pStyle w:val="aExamINumpar"/>
      </w:pPr>
      <w:r w:rsidRPr="0027347B">
        <w:t>a condition of the lease or a notation or stamp on the lease</w:t>
      </w:r>
    </w:p>
    <w:p w:rsidR="00D1193E" w:rsidRPr="0027347B" w:rsidRDefault="00D1193E" w:rsidP="00D1193E">
      <w:pPr>
        <w:pStyle w:val="aExamHdgpar"/>
      </w:pPr>
      <w:r w:rsidRPr="0027347B">
        <w:t>Examples—statement to effect that lease is market value lease</w:t>
      </w:r>
    </w:p>
    <w:p w:rsidR="00D1193E" w:rsidRPr="0027347B" w:rsidRDefault="00D1193E" w:rsidP="00D1193E">
      <w:pPr>
        <w:pStyle w:val="aExampar"/>
      </w:pPr>
      <w:r w:rsidRPr="0027347B">
        <w:t>the lease is a market value lease or the lease is not concessional</w:t>
      </w:r>
    </w:p>
    <w:p w:rsidR="00D1193E" w:rsidRPr="0027347B" w:rsidRDefault="00D1193E" w:rsidP="00D1193E">
      <w:pPr>
        <w:pStyle w:val="Apara"/>
      </w:pPr>
      <w:r w:rsidRPr="0027347B">
        <w:lastRenderedPageBreak/>
        <w:tab/>
        <w:t>(b)</w:t>
      </w:r>
      <w:r w:rsidRPr="0027347B">
        <w:tab/>
        <w:t xml:space="preserve">the planning and land authority has lodged a notice that the lease is a market value lease with the registrar-general for registration under the </w:t>
      </w:r>
      <w:hyperlink r:id="rId387" w:tooltip="A1925-1" w:history="1">
        <w:r w:rsidR="00113226" w:rsidRPr="00113226">
          <w:rPr>
            <w:rStyle w:val="charCitHyperlinkItal"/>
          </w:rPr>
          <w:t>Land Titles Act 1925</w:t>
        </w:r>
      </w:hyperlink>
      <w:r w:rsidRPr="0027347B">
        <w:t xml:space="preserve">. </w:t>
      </w:r>
    </w:p>
    <w:p w:rsidR="00D1193E" w:rsidRPr="0027347B" w:rsidRDefault="00D1193E" w:rsidP="00D1193E">
      <w:pPr>
        <w:pStyle w:val="Amain"/>
      </w:pPr>
      <w:r w:rsidRPr="0027347B">
        <w:tab/>
        <w:t>(2)</w:t>
      </w:r>
      <w:r w:rsidRPr="0027347B">
        <w:tab/>
        <w:t>A person may rely on the statement and deal with the lease as a market value lease.</w:t>
      </w:r>
    </w:p>
    <w:p w:rsidR="00D1193E" w:rsidRPr="0027347B" w:rsidRDefault="00D1193E" w:rsidP="00D1193E">
      <w:pPr>
        <w:pStyle w:val="Amain"/>
      </w:pPr>
      <w:r w:rsidRPr="0027347B">
        <w:tab/>
        <w:t>(3)</w:t>
      </w:r>
      <w:r w:rsidRPr="0027347B">
        <w:tab/>
        <w:t>The planning and land authority must not make a decision that would change the lease’s status as a market value lease.</w:t>
      </w:r>
    </w:p>
    <w:p w:rsidR="00D1193E" w:rsidRPr="0027347B" w:rsidRDefault="00D1193E" w:rsidP="00D1193E">
      <w:pPr>
        <w:pStyle w:val="Amain"/>
      </w:pPr>
      <w:r w:rsidRPr="0027347B">
        <w:tab/>
        <w:t>(4)</w:t>
      </w:r>
      <w:r w:rsidRPr="0027347B">
        <w:tab/>
        <w:t>This section is subject to an order of a court or tribunal.</w:t>
      </w:r>
    </w:p>
    <w:p w:rsidR="00D1193E" w:rsidRPr="0027347B" w:rsidRDefault="00D1193E" w:rsidP="00D1193E">
      <w:pPr>
        <w:pStyle w:val="AH5Sec"/>
      </w:pPr>
      <w:bookmarkStart w:id="451" w:name="_Toc10629348"/>
      <w:r w:rsidRPr="00AB453E">
        <w:rPr>
          <w:rStyle w:val="CharSectNo"/>
        </w:rPr>
        <w:t>259C</w:t>
      </w:r>
      <w:r w:rsidRPr="0027347B">
        <w:tab/>
        <w:t>Concessional status of leases</w:t>
      </w:r>
      <w:bookmarkEnd w:id="451"/>
    </w:p>
    <w:p w:rsidR="00D1193E" w:rsidRPr="0027347B" w:rsidRDefault="00D1193E" w:rsidP="00D1193E">
      <w:pPr>
        <w:pStyle w:val="Amain"/>
      </w:pPr>
      <w:r w:rsidRPr="0027347B">
        <w:tab/>
        <w:t>(1)</w:t>
      </w:r>
      <w:r w:rsidRPr="0027347B">
        <w:tab/>
        <w:t>This section applies to a lease if—</w:t>
      </w:r>
    </w:p>
    <w:p w:rsidR="00D1193E" w:rsidRPr="0027347B" w:rsidRDefault="00D1193E" w:rsidP="00D1193E">
      <w:pPr>
        <w:pStyle w:val="Apara"/>
      </w:pPr>
      <w:r w:rsidRPr="0027347B">
        <w:tab/>
        <w:t>(a)</w:t>
      </w:r>
      <w:r w:rsidRPr="0027347B">
        <w:tab/>
        <w:t>the lease states, in the lease or a memorial to the lease, that the lease is a concessional lease; or</w:t>
      </w:r>
    </w:p>
    <w:p w:rsidR="00D1193E" w:rsidRPr="0027347B" w:rsidRDefault="00D1193E" w:rsidP="00D1193E">
      <w:pPr>
        <w:pStyle w:val="aExamHdgpar"/>
      </w:pPr>
      <w:r w:rsidRPr="0027347B">
        <w:t>Examples—statement in lease</w:t>
      </w:r>
    </w:p>
    <w:p w:rsidR="00D1193E" w:rsidRPr="0027347B" w:rsidRDefault="00D1193E" w:rsidP="00D1193E">
      <w:pPr>
        <w:pStyle w:val="aExamINumpar"/>
      </w:pPr>
      <w:r w:rsidRPr="0027347B">
        <w:t>a condition of the lease or a notation or stamp on the lease</w:t>
      </w:r>
    </w:p>
    <w:p w:rsidR="00D1193E" w:rsidRPr="0027347B" w:rsidRDefault="00D1193E" w:rsidP="00D1193E">
      <w:pPr>
        <w:pStyle w:val="Apara"/>
      </w:pPr>
      <w:r w:rsidRPr="0027347B">
        <w:tab/>
        <w:t>(b)</w:t>
      </w:r>
      <w:r w:rsidRPr="0027347B">
        <w:tab/>
        <w:t xml:space="preserve">the planning and land authority has lodged a notice that the lease is a concessional lease with the registrar-general for registration under the </w:t>
      </w:r>
      <w:hyperlink r:id="rId388" w:tooltip="A1925-1" w:history="1">
        <w:r w:rsidR="00113226" w:rsidRPr="00113226">
          <w:rPr>
            <w:rStyle w:val="charCitHyperlinkItal"/>
          </w:rPr>
          <w:t>Land Titles Act 1925</w:t>
        </w:r>
      </w:hyperlink>
      <w:r w:rsidRPr="0027347B">
        <w:t>.</w:t>
      </w:r>
    </w:p>
    <w:p w:rsidR="00D1193E" w:rsidRPr="0027347B" w:rsidRDefault="00D1193E" w:rsidP="00D1193E">
      <w:pPr>
        <w:pStyle w:val="Amain"/>
      </w:pPr>
      <w:r w:rsidRPr="0027347B">
        <w:tab/>
        <w:t>(2)</w:t>
      </w:r>
      <w:r w:rsidRPr="0027347B">
        <w:tab/>
        <w:t>A person may rely on the statement and deal with the lease as a concessional lease.</w:t>
      </w:r>
    </w:p>
    <w:p w:rsidR="00D1193E" w:rsidRPr="0027347B" w:rsidRDefault="00D1193E" w:rsidP="00D1193E">
      <w:pPr>
        <w:pStyle w:val="Amain"/>
      </w:pPr>
      <w:r w:rsidRPr="0027347B">
        <w:tab/>
        <w:t>(3)</w:t>
      </w:r>
      <w:r w:rsidRPr="0027347B">
        <w:tab/>
        <w:t>The planning and land authority must not make a decision that would change the lease’s status as a concessional lease.</w:t>
      </w:r>
    </w:p>
    <w:p w:rsidR="00D1193E" w:rsidRPr="0027347B" w:rsidRDefault="00D1193E" w:rsidP="00D1193E">
      <w:pPr>
        <w:pStyle w:val="Amain"/>
      </w:pPr>
      <w:r w:rsidRPr="0027347B">
        <w:tab/>
        <w:t>(4)</w:t>
      </w:r>
      <w:r w:rsidRPr="0027347B">
        <w:tab/>
        <w:t>This section is subject to—</w:t>
      </w:r>
    </w:p>
    <w:p w:rsidR="00D1193E" w:rsidRPr="0027347B" w:rsidRDefault="00D1193E" w:rsidP="00D1193E">
      <w:pPr>
        <w:pStyle w:val="Apara"/>
      </w:pPr>
      <w:r w:rsidRPr="0027347B">
        <w:tab/>
        <w:t>(a)</w:t>
      </w:r>
      <w:r w:rsidRPr="0027347B">
        <w:tab/>
        <w:t>a decision about whether a lease is a concessional lease under section 258B or section 258C; or</w:t>
      </w:r>
    </w:p>
    <w:p w:rsidR="00D1193E" w:rsidRPr="0027347B" w:rsidRDefault="00D1193E" w:rsidP="00D1193E">
      <w:pPr>
        <w:pStyle w:val="Apara"/>
      </w:pPr>
      <w:r w:rsidRPr="0027347B">
        <w:tab/>
        <w:t>(b)</w:t>
      </w:r>
      <w:r w:rsidRPr="0027347B">
        <w:tab/>
        <w:t>a variation of the lease to remove the concessional status of the lease under division 9.4.2; or</w:t>
      </w:r>
    </w:p>
    <w:p w:rsidR="00D1193E" w:rsidRPr="0027347B" w:rsidRDefault="00D1193E" w:rsidP="00D1193E">
      <w:pPr>
        <w:pStyle w:val="Apara"/>
      </w:pPr>
      <w:r w:rsidRPr="0027347B">
        <w:tab/>
        <w:t>(c)</w:t>
      </w:r>
      <w:r w:rsidRPr="0027347B">
        <w:tab/>
        <w:t>an order of a court or tribunal.</w:t>
      </w:r>
    </w:p>
    <w:p w:rsidR="00D1193E" w:rsidRPr="0027347B" w:rsidRDefault="00D1193E" w:rsidP="00D1193E">
      <w:pPr>
        <w:pStyle w:val="AH5Sec"/>
      </w:pPr>
      <w:bookmarkStart w:id="452" w:name="_Toc10629349"/>
      <w:r w:rsidRPr="00AB453E">
        <w:rPr>
          <w:rStyle w:val="CharSectNo"/>
        </w:rPr>
        <w:lastRenderedPageBreak/>
        <w:t>259D</w:t>
      </w:r>
      <w:r w:rsidRPr="0027347B">
        <w:tab/>
        <w:t>Concessional status guidelines</w:t>
      </w:r>
      <w:bookmarkEnd w:id="452"/>
    </w:p>
    <w:p w:rsidR="00D1193E" w:rsidRPr="0027347B" w:rsidRDefault="00D1193E" w:rsidP="00D1193E">
      <w:pPr>
        <w:pStyle w:val="Amain"/>
      </w:pPr>
      <w:r w:rsidRPr="0027347B">
        <w:tab/>
        <w:t>(1)</w:t>
      </w:r>
      <w:r w:rsidRPr="0027347B">
        <w:tab/>
        <w:t>The planning and land authority may make guidelines (the </w:t>
      </w:r>
      <w:r w:rsidRPr="00ED4D1B">
        <w:rPr>
          <w:rStyle w:val="charBoldItals"/>
        </w:rPr>
        <w:t>concessional lease guidelines</w:t>
      </w:r>
      <w:r w:rsidRPr="0027347B">
        <w:t>) setting out information to assist people to decide whether a lease is a concessional lease, market value lease or possibly concessional.</w:t>
      </w:r>
    </w:p>
    <w:p w:rsidR="00D1193E" w:rsidRPr="0027347B" w:rsidRDefault="00D1193E" w:rsidP="00D1193E">
      <w:pPr>
        <w:pStyle w:val="Amain"/>
      </w:pPr>
      <w:r w:rsidRPr="0027347B">
        <w:tab/>
        <w:t>(2)</w:t>
      </w:r>
      <w:r w:rsidRPr="0027347B">
        <w:tab/>
        <w:t>A person who is deciding whether a lease is a concessional lease, market value lease or possibly concessional may have regard to the concessional lease guidelines but is not bound by the guidelines.</w:t>
      </w:r>
    </w:p>
    <w:p w:rsidR="00D1193E" w:rsidRPr="0027347B" w:rsidRDefault="00D1193E" w:rsidP="00D1193E">
      <w:pPr>
        <w:pStyle w:val="Amain"/>
      </w:pPr>
      <w:r w:rsidRPr="0027347B">
        <w:tab/>
        <w:t>(3)</w:t>
      </w:r>
      <w:r w:rsidRPr="0027347B">
        <w:tab/>
        <w:t>A concessional lease guideline is a notifiable instrument.</w:t>
      </w:r>
    </w:p>
    <w:p w:rsidR="00D1193E" w:rsidRPr="0027347B" w:rsidRDefault="00D1193E" w:rsidP="00D1193E">
      <w:pPr>
        <w:pStyle w:val="aNote"/>
      </w:pPr>
      <w:r w:rsidRPr="00ED4D1B">
        <w:rPr>
          <w:rStyle w:val="charItals"/>
        </w:rPr>
        <w:t>Note</w:t>
      </w:r>
      <w:r w:rsidRPr="00ED4D1B">
        <w:rPr>
          <w:rStyle w:val="charItals"/>
        </w:rPr>
        <w:tab/>
      </w:r>
      <w:r w:rsidRPr="0027347B">
        <w:t xml:space="preserve">A notifiable instrument must be notified under the </w:t>
      </w:r>
      <w:hyperlink r:id="rId389" w:tooltip="A2001-14" w:history="1">
        <w:r w:rsidR="00113226" w:rsidRPr="00113226">
          <w:rPr>
            <w:rStyle w:val="charCitHyperlinkAbbrev"/>
          </w:rPr>
          <w:t>Legislation Act</w:t>
        </w:r>
      </w:hyperlink>
      <w:r w:rsidRPr="0027347B">
        <w:t>.</w:t>
      </w:r>
    </w:p>
    <w:p w:rsidR="00133485" w:rsidRPr="00AB453E" w:rsidRDefault="00133485" w:rsidP="002B54DD">
      <w:pPr>
        <w:pStyle w:val="AH3Div"/>
      </w:pPr>
      <w:bookmarkStart w:id="453" w:name="_Toc10629350"/>
      <w:r w:rsidRPr="00AB453E">
        <w:rPr>
          <w:rStyle w:val="CharDivNo"/>
        </w:rPr>
        <w:t>Division 9.4.2</w:t>
      </w:r>
      <w:r w:rsidRPr="0027347B">
        <w:tab/>
      </w:r>
      <w:r w:rsidRPr="00AB453E">
        <w:rPr>
          <w:rStyle w:val="CharDivText"/>
        </w:rPr>
        <w:t>Varying concessional leases to remove concessional status</w:t>
      </w:r>
      <w:bookmarkEnd w:id="453"/>
    </w:p>
    <w:p w:rsidR="00133485" w:rsidRPr="0027347B" w:rsidRDefault="00133485" w:rsidP="002B54DD">
      <w:pPr>
        <w:pStyle w:val="AH5Sec"/>
      </w:pPr>
      <w:bookmarkStart w:id="454" w:name="_Toc10629351"/>
      <w:r w:rsidRPr="00AB453E">
        <w:rPr>
          <w:rStyle w:val="CharSectNo"/>
        </w:rPr>
        <w:t>260</w:t>
      </w:r>
      <w:r w:rsidRPr="0027347B">
        <w:tab/>
        <w:t>Application—div 9.4.2</w:t>
      </w:r>
      <w:bookmarkEnd w:id="454"/>
    </w:p>
    <w:p w:rsidR="00133485" w:rsidRPr="0027347B" w:rsidRDefault="00133485" w:rsidP="002B54DD">
      <w:pPr>
        <w:pStyle w:val="Amainreturn"/>
        <w:keepNext/>
      </w:pPr>
      <w:r w:rsidRPr="0027347B">
        <w:t xml:space="preserve">This division applies to an application for development approval to vary a lease granted as a concessional lease if the application </w:t>
      </w:r>
      <w:r w:rsidR="009C0874" w:rsidRPr="0027347B">
        <w:t xml:space="preserve">is for or </w:t>
      </w:r>
      <w:r w:rsidRPr="0027347B">
        <w:t>includes the removal of its concessional status.</w:t>
      </w:r>
    </w:p>
    <w:p w:rsidR="00133485" w:rsidRPr="0027347B" w:rsidRDefault="00133485">
      <w:pPr>
        <w:pStyle w:val="aExamHdgss"/>
      </w:pPr>
      <w:r w:rsidRPr="0027347B">
        <w:t>Example of varying lease to remove concessional status</w:t>
      </w:r>
    </w:p>
    <w:p w:rsidR="00133485" w:rsidRPr="0027347B" w:rsidRDefault="00133485">
      <w:pPr>
        <w:pStyle w:val="aExamss"/>
        <w:keepNext/>
      </w:pPr>
      <w:r w:rsidRPr="0027347B">
        <w:t>surrender of the concessional lease and regrant of a lease for market value</w:t>
      </w:r>
    </w:p>
    <w:p w:rsidR="0013314A" w:rsidRPr="0027347B" w:rsidRDefault="0013314A" w:rsidP="0013314A">
      <w:pPr>
        <w:pStyle w:val="AH5Sec"/>
      </w:pPr>
      <w:bookmarkStart w:id="455" w:name="_Toc10629352"/>
      <w:r w:rsidRPr="00AB453E">
        <w:rPr>
          <w:rStyle w:val="CharSectNo"/>
        </w:rPr>
        <w:t>260A</w:t>
      </w:r>
      <w:r w:rsidRPr="0027347B">
        <w:tab/>
        <w:t>Removal of concessional status by variation of lease</w:t>
      </w:r>
      <w:bookmarkEnd w:id="455"/>
    </w:p>
    <w:p w:rsidR="0013314A" w:rsidRPr="0027347B" w:rsidRDefault="0013314A" w:rsidP="0013314A">
      <w:pPr>
        <w:pStyle w:val="Amain"/>
      </w:pPr>
      <w:r w:rsidRPr="0027347B">
        <w:tab/>
        <w:t>(1)</w:t>
      </w:r>
      <w:r w:rsidRPr="0027347B">
        <w:tab/>
        <w:t>The concessional status of a lease may only be removed by a variation of the lease.</w:t>
      </w:r>
    </w:p>
    <w:p w:rsidR="0013314A" w:rsidRPr="0027347B" w:rsidRDefault="0013314A" w:rsidP="0013314A">
      <w:pPr>
        <w:pStyle w:val="Amain"/>
      </w:pPr>
      <w:r w:rsidRPr="0027347B">
        <w:tab/>
        <w:t>(2)</w:t>
      </w:r>
      <w:r w:rsidRPr="0027347B">
        <w:tab/>
        <w:t>This section does not apply to a decision under section 258B or section 258C.</w:t>
      </w:r>
    </w:p>
    <w:p w:rsidR="0013314A" w:rsidRPr="0027347B" w:rsidRDefault="0013314A" w:rsidP="0013314A">
      <w:pPr>
        <w:pStyle w:val="aExamHdgss"/>
      </w:pPr>
      <w:r w:rsidRPr="0027347B">
        <w:t>Example</w:t>
      </w:r>
    </w:p>
    <w:p w:rsidR="0013314A" w:rsidRPr="0027347B" w:rsidRDefault="0013314A" w:rsidP="0013314A">
      <w:pPr>
        <w:pStyle w:val="aExamss"/>
        <w:keepNext/>
      </w:pPr>
      <w:r w:rsidRPr="0027347B">
        <w:t>surrender of a concessional lease and regrant of a new market value lease</w:t>
      </w:r>
    </w:p>
    <w:p w:rsidR="0013314A" w:rsidRPr="0027347B" w:rsidRDefault="0013314A" w:rsidP="0013314A">
      <w:pPr>
        <w:pStyle w:val="aNote"/>
      </w:pPr>
      <w:r w:rsidRPr="00ED4D1B">
        <w:rPr>
          <w:rStyle w:val="charItals"/>
        </w:rPr>
        <w:t>Note</w:t>
      </w:r>
      <w:r w:rsidRPr="0027347B">
        <w:tab/>
        <w:t>A variation of a lease is a development (see s 7).</w:t>
      </w:r>
    </w:p>
    <w:p w:rsidR="00133485" w:rsidRPr="0027347B" w:rsidRDefault="00133485">
      <w:pPr>
        <w:pStyle w:val="AH5Sec"/>
      </w:pPr>
      <w:bookmarkStart w:id="456" w:name="_Toc10629353"/>
      <w:r w:rsidRPr="00AB453E">
        <w:rPr>
          <w:rStyle w:val="CharSectNo"/>
        </w:rPr>
        <w:lastRenderedPageBreak/>
        <w:t>261</w:t>
      </w:r>
      <w:r w:rsidRPr="0027347B">
        <w:tab/>
        <w:t>No decision on application unless consideration in public interest</w:t>
      </w:r>
      <w:bookmarkEnd w:id="456"/>
    </w:p>
    <w:p w:rsidR="00133485" w:rsidRPr="0027347B" w:rsidRDefault="00133485">
      <w:pPr>
        <w:pStyle w:val="Amain"/>
      </w:pPr>
      <w:r w:rsidRPr="0027347B">
        <w:tab/>
        <w:t>(1)</w:t>
      </w:r>
      <w:r w:rsidRPr="0027347B">
        <w:tab/>
        <w:t>The planning and land authority, or Minister, must not decide a development application to which this</w:t>
      </w:r>
      <w:r w:rsidR="00F9196D">
        <w:t xml:space="preserve"> part </w:t>
      </w:r>
      <w:r w:rsidRPr="0027347B">
        <w:t>applies under section 162 (Deciding development applications) unless the Minister decides whether it is in the public interest to consider the application.</w:t>
      </w:r>
    </w:p>
    <w:p w:rsidR="00133485" w:rsidRPr="0027347B" w:rsidRDefault="00133485">
      <w:pPr>
        <w:pStyle w:val="Amain"/>
        <w:keepNext/>
      </w:pPr>
      <w:r w:rsidRPr="0027347B">
        <w:tab/>
        <w:t>(2)</w:t>
      </w:r>
      <w:r w:rsidRPr="0027347B">
        <w:tab/>
        <w:t>In deciding whether it is in the public interest to consider the development application, the Minister must consider the following:</w:t>
      </w:r>
    </w:p>
    <w:p w:rsidR="00133485" w:rsidRPr="0027347B" w:rsidRDefault="00133485">
      <w:pPr>
        <w:pStyle w:val="Apara"/>
      </w:pPr>
      <w:r w:rsidRPr="0027347B">
        <w:tab/>
        <w:t>(a)</w:t>
      </w:r>
      <w:r w:rsidRPr="0027347B">
        <w:tab/>
        <w:t>whether the Territory wishes to continue to monitor the use and operation of the lease by requiring consent before the lease is dealt with;</w:t>
      </w:r>
    </w:p>
    <w:p w:rsidR="002506B1" w:rsidRPr="0027347B" w:rsidRDefault="002506B1" w:rsidP="002506B1">
      <w:pPr>
        <w:pStyle w:val="Apara"/>
      </w:pPr>
      <w:r w:rsidRPr="0027347B">
        <w:tab/>
        <w:t>(b)</w:t>
      </w:r>
      <w:r w:rsidRPr="0027347B">
        <w:tab/>
        <w:t xml:space="preserve">whether approving the application would cause any disadvantage to the community taking into account potential uses of the leased land that are consistent with the </w:t>
      </w:r>
      <w:hyperlink r:id="rId390" w:tooltip="NI2008-27" w:history="1">
        <w:r w:rsidR="00D24BE6" w:rsidRPr="003B19CC">
          <w:rPr>
            <w:rStyle w:val="charCitHyperlinkAbbrev"/>
          </w:rPr>
          <w:t>territory plan</w:t>
        </w:r>
      </w:hyperlink>
      <w:r w:rsidRPr="0027347B">
        <w:t xml:space="preserve">, whether or not those uses are authorised by the lease; </w:t>
      </w:r>
    </w:p>
    <w:p w:rsidR="00133485" w:rsidRPr="0027347B" w:rsidRDefault="00133485">
      <w:pPr>
        <w:pStyle w:val="Apara"/>
      </w:pPr>
      <w:r w:rsidRPr="0027347B">
        <w:tab/>
        <w:t>(c)</w:t>
      </w:r>
      <w:r w:rsidRPr="0027347B">
        <w:tab/>
        <w:t>whether the application to vary the lease to make it a market value lease is, or is likely to be,</w:t>
      </w:r>
      <w:r w:rsidR="00F9196D">
        <w:t xml:space="preserve"> part </w:t>
      </w:r>
      <w:r w:rsidRPr="0027347B">
        <w:t>of a larger development and, if so, what that development will involve;</w:t>
      </w:r>
    </w:p>
    <w:p w:rsidR="00133485" w:rsidRPr="0027347B" w:rsidRDefault="00133485">
      <w:pPr>
        <w:pStyle w:val="Apara"/>
      </w:pPr>
      <w:r w:rsidRPr="0027347B">
        <w:tab/>
        <w:t>(d)</w:t>
      </w:r>
      <w:r w:rsidRPr="0027347B">
        <w:tab/>
        <w:t>whether the Territory should buy back, or otherwise acquire, t</w:t>
      </w:r>
      <w:r w:rsidR="001D1AE3" w:rsidRPr="0027347B">
        <w:t>he lease;</w:t>
      </w:r>
    </w:p>
    <w:p w:rsidR="002506B1" w:rsidRPr="0027347B" w:rsidRDefault="002506B1" w:rsidP="002506B1">
      <w:pPr>
        <w:pStyle w:val="Apara"/>
      </w:pPr>
      <w:r w:rsidRPr="0027347B">
        <w:tab/>
        <w:t>(e)</w:t>
      </w:r>
      <w:r w:rsidRPr="0027347B">
        <w:tab/>
        <w:t xml:space="preserve">whether the Territory wishes to encourage the continued use of the land for an authorised use under the lease by retaining the concessional status of the lease. </w:t>
      </w:r>
    </w:p>
    <w:p w:rsidR="002506B1" w:rsidRPr="0027347B" w:rsidRDefault="002506B1" w:rsidP="002506B1">
      <w:pPr>
        <w:pStyle w:val="aNote"/>
      </w:pPr>
      <w:r w:rsidRPr="00ED4D1B">
        <w:rPr>
          <w:rStyle w:val="charItals"/>
        </w:rPr>
        <w:t>Note</w:t>
      </w:r>
      <w:r w:rsidRPr="00ED4D1B">
        <w:rPr>
          <w:rStyle w:val="charItals"/>
        </w:rPr>
        <w:tab/>
      </w:r>
      <w:r w:rsidRPr="0027347B">
        <w:t>The Minister must consider the material required under s 139 (2) (</w:t>
      </w:r>
      <w:r w:rsidR="00B615B6">
        <w:t>p</w:t>
      </w:r>
      <w:r w:rsidRPr="0027347B">
        <w:t>).</w:t>
      </w:r>
    </w:p>
    <w:p w:rsidR="00133485" w:rsidRPr="0027347B" w:rsidRDefault="00133485">
      <w:pPr>
        <w:pStyle w:val="Amain"/>
      </w:pPr>
      <w:r w:rsidRPr="0027347B">
        <w:tab/>
        <w:t>(3)</w:t>
      </w:r>
      <w:r w:rsidRPr="0027347B">
        <w:tab/>
        <w:t>The Minister must give notice of the decision to the planning and land authority.</w:t>
      </w:r>
    </w:p>
    <w:p w:rsidR="00133485" w:rsidRPr="0027347B" w:rsidRDefault="00133485" w:rsidP="00E72224">
      <w:pPr>
        <w:pStyle w:val="Amain"/>
        <w:keepNext/>
      </w:pPr>
      <w:r w:rsidRPr="0027347B">
        <w:tab/>
        <w:t>(4)</w:t>
      </w:r>
      <w:r w:rsidRPr="0027347B">
        <w:tab/>
        <w:t>The decision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391" w:tooltip="A2001-14" w:history="1">
        <w:r w:rsidR="00113226" w:rsidRPr="00113226">
          <w:rPr>
            <w:rStyle w:val="charCitHyperlinkAbbrev"/>
          </w:rPr>
          <w:t>Legislation Act</w:t>
        </w:r>
      </w:hyperlink>
      <w:r w:rsidRPr="0027347B">
        <w:t>.</w:t>
      </w:r>
    </w:p>
    <w:p w:rsidR="00133485" w:rsidRPr="0027347B" w:rsidRDefault="00133485">
      <w:pPr>
        <w:pStyle w:val="AH5Sec"/>
      </w:pPr>
      <w:bookmarkStart w:id="457" w:name="_Toc10629354"/>
      <w:r w:rsidRPr="00AB453E">
        <w:rPr>
          <w:rStyle w:val="CharSectNo"/>
        </w:rPr>
        <w:lastRenderedPageBreak/>
        <w:t>262</w:t>
      </w:r>
      <w:r w:rsidRPr="0027347B">
        <w:tab/>
        <w:t>Development approval of application about concessional lease subject to condition</w:t>
      </w:r>
      <w:bookmarkEnd w:id="457"/>
    </w:p>
    <w:p w:rsidR="00133485" w:rsidRPr="0027347B" w:rsidRDefault="00741F6E" w:rsidP="00D82FBF">
      <w:pPr>
        <w:pStyle w:val="Amain"/>
        <w:keepNext/>
        <w:keepLines/>
      </w:pPr>
      <w:r w:rsidRPr="0027347B">
        <w:tab/>
        <w:t>(1)</w:t>
      </w:r>
      <w:r w:rsidRPr="0027347B">
        <w:tab/>
      </w:r>
      <w:r w:rsidR="00133485" w:rsidRPr="0027347B">
        <w:t xml:space="preserve">If the planning and land authority or Minister approves a development application to vary a lease granted as a concessional lease, the approval is subject to the condition that the lessee pays the Territory </w:t>
      </w:r>
      <w:r w:rsidR="004D3D2D" w:rsidRPr="0027347B">
        <w:t xml:space="preserve">or a territory entity </w:t>
      </w:r>
      <w:r w:rsidR="00133485" w:rsidRPr="0027347B">
        <w:t>the payout amount worked out under section 263.</w:t>
      </w:r>
    </w:p>
    <w:p w:rsidR="00133485" w:rsidRPr="0027347B" w:rsidRDefault="00133485">
      <w:pPr>
        <w:pStyle w:val="aNote"/>
        <w:rPr>
          <w:iCs/>
        </w:rPr>
      </w:pPr>
      <w:r w:rsidRPr="00ED4D1B">
        <w:rPr>
          <w:rStyle w:val="charItals"/>
        </w:rPr>
        <w:t>Note 1</w:t>
      </w:r>
      <w:r w:rsidRPr="00ED4D1B">
        <w:rPr>
          <w:rStyle w:val="charItals"/>
        </w:rPr>
        <w:tab/>
      </w:r>
      <w:r w:rsidRPr="0027347B">
        <w:rPr>
          <w:iCs/>
        </w:rPr>
        <w:t>The ways a lease may be varied to change its concessional status include by surrender and regrant (see s 260, example).</w:t>
      </w:r>
    </w:p>
    <w:p w:rsidR="00133485" w:rsidRPr="0027347B" w:rsidRDefault="00133485">
      <w:pPr>
        <w:pStyle w:val="aNote"/>
        <w:rPr>
          <w:iCs/>
        </w:rPr>
      </w:pPr>
      <w:r w:rsidRPr="00ED4D1B">
        <w:rPr>
          <w:rStyle w:val="charItals"/>
        </w:rPr>
        <w:t>Note 2</w:t>
      </w:r>
      <w:r w:rsidRPr="00ED4D1B">
        <w:rPr>
          <w:rStyle w:val="charItals"/>
        </w:rPr>
        <w:tab/>
      </w:r>
      <w:r w:rsidRPr="0027347B">
        <w:rPr>
          <w:iCs/>
        </w:rPr>
        <w:t>For approval of development applications—see s 162.</w:t>
      </w:r>
    </w:p>
    <w:p w:rsidR="00741F6E" w:rsidRPr="0027347B" w:rsidRDefault="00741F6E" w:rsidP="00741F6E">
      <w:pPr>
        <w:pStyle w:val="Amain"/>
      </w:pPr>
      <w:r w:rsidRPr="0027347B">
        <w:tab/>
        <w:t>(2)</w:t>
      </w:r>
      <w:r w:rsidRPr="0027347B">
        <w:tab/>
        <w:t xml:space="preserve">A payout amount is taken to be paid to the Territory or a territory entity if the amount is waived by the Treasurer under the </w:t>
      </w:r>
      <w:hyperlink r:id="rId392" w:tooltip="A1996-22" w:history="1">
        <w:r w:rsidR="00113226" w:rsidRPr="00113226">
          <w:rPr>
            <w:rStyle w:val="charCitHyperlinkItal"/>
          </w:rPr>
          <w:t>Financial Management Act 1996</w:t>
        </w:r>
      </w:hyperlink>
      <w:r w:rsidRPr="0027347B">
        <w:t>, section 131, or</w:t>
      </w:r>
      <w:r w:rsidR="00F9196D">
        <w:t xml:space="preserve"> part </w:t>
      </w:r>
      <w:r w:rsidRPr="0027347B">
        <w:t>of the amount is waived and the rest of the amount is paid.</w:t>
      </w:r>
    </w:p>
    <w:p w:rsidR="00133485" w:rsidRPr="0027347B" w:rsidRDefault="00133485">
      <w:pPr>
        <w:pStyle w:val="AH5Sec"/>
      </w:pPr>
      <w:bookmarkStart w:id="458" w:name="_Toc10629355"/>
      <w:r w:rsidRPr="00AB453E">
        <w:rPr>
          <w:rStyle w:val="CharSectNo"/>
        </w:rPr>
        <w:t>263</w:t>
      </w:r>
      <w:r w:rsidRPr="0027347B">
        <w:tab/>
        <w:t>Working out amount payable to discharge concessional leases</w:t>
      </w:r>
      <w:bookmarkEnd w:id="458"/>
    </w:p>
    <w:p w:rsidR="00133485" w:rsidRPr="0027347B" w:rsidRDefault="00133485" w:rsidP="00F70945">
      <w:pPr>
        <w:pStyle w:val="Amain"/>
        <w:keepNext/>
      </w:pPr>
      <w:r w:rsidRPr="0027347B">
        <w:tab/>
        <w:t>(1)</w:t>
      </w:r>
      <w:r w:rsidRPr="0027347B">
        <w:tab/>
        <w:t xml:space="preserve">This section applies if a development application in relation to a lease is subject to the condition that the lessee pays the Territory </w:t>
      </w:r>
      <w:r w:rsidR="005B3695" w:rsidRPr="0027347B">
        <w:t xml:space="preserve">or a territory entity </w:t>
      </w:r>
      <w:r w:rsidRPr="0027347B">
        <w:t>the payout amount worked out under this section.</w:t>
      </w:r>
    </w:p>
    <w:p w:rsidR="00133485" w:rsidRPr="0027347B" w:rsidRDefault="00133485">
      <w:pPr>
        <w:pStyle w:val="Amain"/>
        <w:keepNext/>
      </w:pPr>
      <w:r w:rsidRPr="0027347B">
        <w:tab/>
        <w:t>(2)</w:t>
      </w:r>
      <w:r w:rsidRPr="0027347B">
        <w:tab/>
        <w:t>The payout amount for the lease is the amount worked out as follows:</w:t>
      </w:r>
    </w:p>
    <w:p w:rsidR="00133485" w:rsidRPr="0027347B" w:rsidRDefault="00785541">
      <w:pPr>
        <w:pStyle w:val="Formula"/>
        <w:keepNext/>
      </w:pPr>
      <w:r w:rsidRPr="0027347B">
        <w:rPr>
          <w:noProof/>
          <w:position w:val="-28"/>
          <w:lang w:eastAsia="en-AU"/>
        </w:rPr>
        <w:drawing>
          <wp:inline distT="0" distB="0" distL="0" distR="0">
            <wp:extent cx="1209675" cy="4286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3" cstate="print"/>
                    <a:srcRect/>
                    <a:stretch>
                      <a:fillRect/>
                    </a:stretch>
                  </pic:blipFill>
                  <pic:spPr bwMode="auto">
                    <a:xfrm>
                      <a:off x="0" y="0"/>
                      <a:ext cx="1209675" cy="428625"/>
                    </a:xfrm>
                    <a:prstGeom prst="rect">
                      <a:avLst/>
                    </a:prstGeom>
                    <a:noFill/>
                    <a:ln w="9525">
                      <a:noFill/>
                      <a:miter lim="800000"/>
                      <a:headEnd/>
                      <a:tailEnd/>
                    </a:ln>
                  </pic:spPr>
                </pic:pic>
              </a:graphicData>
            </a:graphic>
          </wp:inline>
        </w:drawing>
      </w:r>
    </w:p>
    <w:p w:rsidR="006714D5" w:rsidRPr="00B817A3" w:rsidRDefault="006714D5" w:rsidP="006714D5">
      <w:pPr>
        <w:pStyle w:val="aNote"/>
      </w:pPr>
      <w:r w:rsidRPr="00ED4D1B">
        <w:rPr>
          <w:rStyle w:val="charItals"/>
        </w:rPr>
        <w:t>Note</w:t>
      </w:r>
      <w:r w:rsidRPr="00ED4D1B">
        <w:rPr>
          <w:rStyle w:val="charItals"/>
        </w:rPr>
        <w:tab/>
      </w:r>
      <w:r w:rsidRPr="00B817A3">
        <w:t xml:space="preserve">If the variation of the lease is not solely for the purpose of removing the lease’s concessional status, a person may also be required to pay a lease variation charge under div 9.6.3. </w:t>
      </w:r>
    </w:p>
    <w:p w:rsidR="00133485" w:rsidRPr="0027347B" w:rsidRDefault="00133485">
      <w:pPr>
        <w:pStyle w:val="Amain"/>
        <w:keepNext/>
      </w:pPr>
      <w:r w:rsidRPr="0027347B">
        <w:tab/>
        <w:t>(3)</w:t>
      </w:r>
      <w:r w:rsidRPr="0027347B">
        <w:tab/>
        <w:t>In this section:</w:t>
      </w:r>
    </w:p>
    <w:p w:rsidR="00133485" w:rsidRPr="0027347B" w:rsidRDefault="00133485" w:rsidP="004B5760">
      <w:pPr>
        <w:pStyle w:val="aDef"/>
        <w:keepNext/>
      </w:pPr>
      <w:r w:rsidRPr="00ED4D1B">
        <w:rPr>
          <w:rStyle w:val="charBoldItals"/>
        </w:rPr>
        <w:t>AP</w:t>
      </w:r>
      <w:r w:rsidRPr="0027347B">
        <w:t>, for a lease, means the amount (if any) paid for the lease at grant.</w:t>
      </w:r>
    </w:p>
    <w:p w:rsidR="00133485" w:rsidRPr="0027347B" w:rsidRDefault="00133485">
      <w:pPr>
        <w:pStyle w:val="aDef"/>
      </w:pPr>
      <w:r w:rsidRPr="00ED4D1B">
        <w:rPr>
          <w:rStyle w:val="charBoldItals"/>
        </w:rPr>
        <w:t>MV</w:t>
      </w:r>
      <w:r w:rsidRPr="0027347B">
        <w:t>, for a lease, means the market value of the lease if it were a market value lease.</w:t>
      </w:r>
    </w:p>
    <w:p w:rsidR="00133485" w:rsidRPr="0027347B" w:rsidRDefault="00133485">
      <w:pPr>
        <w:pStyle w:val="aDef"/>
      </w:pPr>
      <w:r w:rsidRPr="00ED4D1B">
        <w:rPr>
          <w:rStyle w:val="charBoldItals"/>
        </w:rPr>
        <w:lastRenderedPageBreak/>
        <w:t>OV</w:t>
      </w:r>
      <w:r w:rsidRPr="0027347B">
        <w:t>, for a lease, means the market value of the lease at grant if it had been a market value lease.</w:t>
      </w:r>
    </w:p>
    <w:p w:rsidR="00133485" w:rsidRPr="0027347B" w:rsidRDefault="00133485">
      <w:pPr>
        <w:pStyle w:val="Amain"/>
      </w:pPr>
      <w:r w:rsidRPr="0027347B">
        <w:tab/>
        <w:t>(4)</w:t>
      </w:r>
      <w:r w:rsidRPr="0027347B">
        <w:tab/>
        <w:t>To remove any doubt, an amount paid as rent under a lease is not an amount paid for the lease.</w:t>
      </w:r>
    </w:p>
    <w:p w:rsidR="00133485" w:rsidRPr="0027347B" w:rsidRDefault="00133485">
      <w:pPr>
        <w:pStyle w:val="AH5Sec"/>
      </w:pPr>
      <w:bookmarkStart w:id="459" w:name="_Toc10629356"/>
      <w:r w:rsidRPr="00AB453E">
        <w:rPr>
          <w:rStyle w:val="CharSectNo"/>
        </w:rPr>
        <w:t>264</w:t>
      </w:r>
      <w:r w:rsidRPr="0027347B">
        <w:tab/>
        <w:t>Uses under leases varied by surrender and regrant to remove concessional status</w:t>
      </w:r>
      <w:bookmarkEnd w:id="459"/>
    </w:p>
    <w:p w:rsidR="00133485" w:rsidRPr="0027347B" w:rsidRDefault="00133485">
      <w:pPr>
        <w:pStyle w:val="Amain"/>
      </w:pPr>
      <w:r w:rsidRPr="0027347B">
        <w:tab/>
        <w:t>(1)</w:t>
      </w:r>
      <w:r w:rsidRPr="0027347B">
        <w:tab/>
        <w:t>This section applies to a lease varied only to remove the concessional status of the lease by surrender and regrant of the lease.</w:t>
      </w:r>
    </w:p>
    <w:p w:rsidR="00133485" w:rsidRPr="0027347B" w:rsidRDefault="00133485">
      <w:pPr>
        <w:pStyle w:val="Amain"/>
      </w:pPr>
      <w:r w:rsidRPr="0027347B">
        <w:tab/>
        <w:t>(2)</w:t>
      </w:r>
      <w:r w:rsidRPr="0027347B">
        <w:tab/>
        <w:t>The regranted lease authorises each use of the land, and any building or structure on the land, authorised under the lease before the lease was varied to remove its concessional status.</w:t>
      </w:r>
    </w:p>
    <w:p w:rsidR="00133485" w:rsidRPr="0027347B" w:rsidRDefault="00133485" w:rsidP="00F70945">
      <w:pPr>
        <w:pStyle w:val="Amain"/>
        <w:keepNext/>
      </w:pPr>
      <w:r w:rsidRPr="0027347B">
        <w:tab/>
        <w:t>(3)</w:t>
      </w:r>
      <w:r w:rsidRPr="0027347B">
        <w:tab/>
        <w:t>To remove any doubt—</w:t>
      </w:r>
    </w:p>
    <w:p w:rsidR="00133485" w:rsidRPr="0027347B" w:rsidRDefault="00133485">
      <w:pPr>
        <w:pStyle w:val="Apara"/>
      </w:pPr>
      <w:r w:rsidRPr="0027347B">
        <w:tab/>
        <w:t>(a)</w:t>
      </w:r>
      <w:r w:rsidRPr="0027347B">
        <w:tab/>
        <w:t>this section does not apply if the lease is varied other than to remove the concessional status of the lease; and</w:t>
      </w:r>
    </w:p>
    <w:p w:rsidR="00133485" w:rsidRPr="0027347B" w:rsidRDefault="00133485">
      <w:pPr>
        <w:pStyle w:val="Apara"/>
      </w:pPr>
      <w:r w:rsidRPr="0027347B">
        <w:tab/>
        <w:t>(b)</w:t>
      </w:r>
      <w:r w:rsidRPr="0027347B">
        <w:tab/>
        <w:t xml:space="preserve">subsection (2) applies despite anything to the contrary in the </w:t>
      </w:r>
      <w:hyperlink r:id="rId394" w:tooltip="NI2008-27" w:history="1">
        <w:r w:rsidR="00D24BE6" w:rsidRPr="003B19CC">
          <w:rPr>
            <w:rStyle w:val="charCitHyperlinkAbbrev"/>
          </w:rPr>
          <w:t>territory plan</w:t>
        </w:r>
      </w:hyperlink>
      <w:r w:rsidRPr="0027347B">
        <w:t>.</w:t>
      </w:r>
    </w:p>
    <w:p w:rsidR="00133485" w:rsidRPr="00AB453E" w:rsidRDefault="00133485">
      <w:pPr>
        <w:pStyle w:val="AH3Div"/>
      </w:pPr>
      <w:bookmarkStart w:id="460" w:name="_Toc10629357"/>
      <w:r w:rsidRPr="00AB453E">
        <w:rPr>
          <w:rStyle w:val="CharDivNo"/>
        </w:rPr>
        <w:t>Division 9.4.3</w:t>
      </w:r>
      <w:r w:rsidRPr="0027347B">
        <w:tab/>
      </w:r>
      <w:r w:rsidRPr="00AB453E">
        <w:rPr>
          <w:rStyle w:val="CharDivText"/>
        </w:rPr>
        <w:t>Restrictions on dealings with concessional leases</w:t>
      </w:r>
      <w:bookmarkEnd w:id="460"/>
    </w:p>
    <w:p w:rsidR="00133485" w:rsidRPr="0027347B" w:rsidRDefault="00133485">
      <w:pPr>
        <w:pStyle w:val="AH5Sec"/>
      </w:pPr>
      <w:bookmarkStart w:id="461" w:name="_Toc10629358"/>
      <w:r w:rsidRPr="00AB453E">
        <w:rPr>
          <w:rStyle w:val="CharSectNo"/>
        </w:rPr>
        <w:t>265</w:t>
      </w:r>
      <w:r w:rsidRPr="0027347B">
        <w:tab/>
        <w:t>Restrictions on dealings with concessional leases</w:t>
      </w:r>
      <w:bookmarkEnd w:id="461"/>
    </w:p>
    <w:p w:rsidR="00133485" w:rsidRPr="0027347B" w:rsidRDefault="00133485">
      <w:pPr>
        <w:pStyle w:val="Amain"/>
      </w:pPr>
      <w:r w:rsidRPr="0027347B">
        <w:tab/>
        <w:t>(1)</w:t>
      </w:r>
      <w:r w:rsidRPr="0027347B">
        <w:tab/>
        <w:t>The lessee, or anyone else with an interest in a concessional lease, must not, during the term of the lease, deal with the lease without the written consent of the planning and land authority.</w:t>
      </w:r>
    </w:p>
    <w:p w:rsidR="00133485" w:rsidRPr="0027347B" w:rsidRDefault="00133485">
      <w:pPr>
        <w:pStyle w:val="Amain"/>
      </w:pPr>
      <w:r w:rsidRPr="0027347B">
        <w:tab/>
        <w:t>(2)</w:t>
      </w:r>
      <w:r w:rsidRPr="0027347B">
        <w:tab/>
        <w:t>A dealing in relation to a lease to which this section applies that is made or entered into without consent has no effect.</w:t>
      </w:r>
    </w:p>
    <w:p w:rsidR="005B3695" w:rsidRPr="0027347B" w:rsidRDefault="005B3695" w:rsidP="00B97EAC">
      <w:pPr>
        <w:pStyle w:val="Amain"/>
        <w:keepNext/>
      </w:pPr>
      <w:r w:rsidRPr="0027347B">
        <w:lastRenderedPageBreak/>
        <w:tab/>
        <w:t>(3)</w:t>
      </w:r>
      <w:r w:rsidRPr="0027347B">
        <w:tab/>
        <w:t xml:space="preserve">However, subsection (2) does not apply to a dealing registered under the </w:t>
      </w:r>
      <w:hyperlink r:id="rId395" w:tooltip="A1925-1" w:history="1">
        <w:r w:rsidR="00113226" w:rsidRPr="00113226">
          <w:rPr>
            <w:rStyle w:val="charCitHyperlinkItal"/>
          </w:rPr>
          <w:t>Land Titles Act 1925</w:t>
        </w:r>
      </w:hyperlink>
      <w:r w:rsidRPr="0027347B">
        <w:t>.</w:t>
      </w:r>
    </w:p>
    <w:p w:rsidR="005B3695" w:rsidRPr="0027347B" w:rsidRDefault="005B3695" w:rsidP="005B3695">
      <w:pPr>
        <w:pStyle w:val="aNote"/>
      </w:pPr>
      <w:r w:rsidRPr="00ED4D1B">
        <w:rPr>
          <w:rStyle w:val="charItals"/>
        </w:rPr>
        <w:t>Note</w:t>
      </w:r>
      <w:r w:rsidRPr="00ED4D1B">
        <w:rPr>
          <w:rStyle w:val="charItals"/>
        </w:rPr>
        <w:tab/>
      </w:r>
      <w:r w:rsidRPr="0027347B">
        <w:t xml:space="preserve">The registration of an interest in land under the </w:t>
      </w:r>
      <w:hyperlink r:id="rId396" w:tooltip="A1925-1" w:history="1">
        <w:r w:rsidR="00113226" w:rsidRPr="00113226">
          <w:rPr>
            <w:rStyle w:val="charCitHyperlinkItal"/>
          </w:rPr>
          <w:t>Land Titles Act 1925</w:t>
        </w:r>
      </w:hyperlink>
      <w:r w:rsidRPr="0027347B">
        <w:t xml:space="preserve"> takes priority over any other interest in the land, subject to some exceptions (see that Act, s 58).</w:t>
      </w:r>
    </w:p>
    <w:p w:rsidR="00133485" w:rsidRPr="0027347B" w:rsidRDefault="00133485">
      <w:pPr>
        <w:pStyle w:val="AH5Sec"/>
      </w:pPr>
      <w:bookmarkStart w:id="462" w:name="_Toc10629359"/>
      <w:r w:rsidRPr="00AB453E">
        <w:rPr>
          <w:rStyle w:val="CharSectNo"/>
        </w:rPr>
        <w:t>266</w:t>
      </w:r>
      <w:r w:rsidRPr="0027347B">
        <w:tab/>
        <w:t>Consent to s 265 dealings</w:t>
      </w:r>
      <w:bookmarkEnd w:id="462"/>
    </w:p>
    <w:p w:rsidR="00133485" w:rsidRPr="0027347B" w:rsidRDefault="00133485">
      <w:pPr>
        <w:pStyle w:val="Amain"/>
      </w:pPr>
      <w:r w:rsidRPr="0027347B">
        <w:tab/>
        <w:t>(1)</w:t>
      </w:r>
      <w:r w:rsidRPr="0027347B">
        <w:tab/>
        <w:t>The planning and land authority must not consent to a dealing under section 265 in relation to a lease unless—</w:t>
      </w:r>
    </w:p>
    <w:p w:rsidR="00133485" w:rsidRPr="0027347B" w:rsidRDefault="00133485">
      <w:pPr>
        <w:pStyle w:val="Apara"/>
      </w:pPr>
      <w:r w:rsidRPr="0027347B">
        <w:tab/>
        <w:t>(a)</w:t>
      </w:r>
      <w:r w:rsidRPr="0027347B">
        <w:tab/>
        <w:t xml:space="preserve">satisfied that the person to whom it is proposed that the lease should be assigned or transferred, the person to whom it is proposed that a sublease should be granted or the person to whom it is proposed that possession of the land should be given, is a person (an </w:t>
      </w:r>
      <w:r w:rsidRPr="00ED4D1B">
        <w:rPr>
          <w:rStyle w:val="charBoldItals"/>
        </w:rPr>
        <w:t>eligible person</w:t>
      </w:r>
      <w:r w:rsidRPr="0027347B">
        <w:t>) who could be granted the concessional lease; or</w:t>
      </w:r>
    </w:p>
    <w:p w:rsidR="00133485" w:rsidRPr="0027347B" w:rsidRDefault="00133485">
      <w:pPr>
        <w:pStyle w:val="Apara"/>
        <w:keepNext/>
        <w:keepLines/>
      </w:pPr>
      <w:r w:rsidRPr="0027347B">
        <w:tab/>
        <w:t>(b)</w:t>
      </w:r>
      <w:r w:rsidRPr="0027347B">
        <w:tab/>
        <w:t>for a dealing that is a subletting—satisfied that the lessee, or an eligible person, continues to be the main user of the lease.</w:t>
      </w:r>
    </w:p>
    <w:p w:rsidR="00133485" w:rsidRPr="0027347B" w:rsidRDefault="00133485">
      <w:pPr>
        <w:pStyle w:val="aExamHdgss"/>
        <w:keepLines/>
      </w:pPr>
      <w:r w:rsidRPr="0027347B">
        <w:t>Examples of lessee continuing to be main user</w:t>
      </w:r>
    </w:p>
    <w:p w:rsidR="00133485" w:rsidRPr="0027347B" w:rsidRDefault="00133485">
      <w:pPr>
        <w:pStyle w:val="aExamINumss"/>
        <w:keepLines/>
      </w:pPr>
      <w:r w:rsidRPr="0027347B">
        <w:t>1</w:t>
      </w:r>
      <w:r w:rsidRPr="0027347B">
        <w:tab/>
        <w:t xml:space="preserve">A community hospital (the </w:t>
      </w:r>
      <w:r w:rsidRPr="00ED4D1B">
        <w:rPr>
          <w:rStyle w:val="charBoldItals"/>
        </w:rPr>
        <w:t>lessee</w:t>
      </w:r>
      <w:r w:rsidRPr="0027347B">
        <w:t>) with a concessional lease proposes to sublet an area within the hospital for a coffee shop.  The lessee continues to operate the hospital, which is the majority of the site and offers most of the services being provided from the site.  The sublease is likely to be allowed because it is a complementary proposed use of the sublet area.</w:t>
      </w:r>
    </w:p>
    <w:p w:rsidR="00133485" w:rsidRPr="0027347B" w:rsidRDefault="00133485">
      <w:pPr>
        <w:pStyle w:val="aExamINumss"/>
        <w:keepNext/>
      </w:pPr>
      <w:r w:rsidRPr="0027347B">
        <w:t>2</w:t>
      </w:r>
      <w:r w:rsidRPr="0027347B">
        <w:tab/>
        <w:t>A community group has subleased</w:t>
      </w:r>
      <w:r w:rsidR="00F9196D">
        <w:t xml:space="preserve"> part </w:t>
      </w:r>
      <w:r w:rsidRPr="0027347B">
        <w:t>of a lease to a commercial enterprise and the remainder of the lease to an eligible person.  The sublease to the commercial enterprise is likely to be allowed as long as the eligible person is the main user of the lease.</w:t>
      </w:r>
    </w:p>
    <w:p w:rsidR="00133485" w:rsidRPr="0027347B" w:rsidRDefault="00133485">
      <w:pPr>
        <w:pStyle w:val="Amain"/>
        <w:keepNext/>
      </w:pPr>
      <w:r w:rsidRPr="0027347B">
        <w:tab/>
        <w:t>(2)</w:t>
      </w:r>
      <w:r w:rsidRPr="0027347B">
        <w:tab/>
        <w:t xml:space="preserve">In deciding whether the lessee proposing to </w:t>
      </w:r>
      <w:r w:rsidR="000103E3" w:rsidRPr="00875704">
        <w:t>grant a sublease</w:t>
      </w:r>
      <w:r w:rsidRPr="0027347B">
        <w:t>, or an eligible person, continues to be the main user of the lease, the planning and land authority must consider the following:</w:t>
      </w:r>
    </w:p>
    <w:p w:rsidR="00133485" w:rsidRPr="0027347B" w:rsidRDefault="00133485">
      <w:pPr>
        <w:pStyle w:val="Apara"/>
      </w:pPr>
      <w:r w:rsidRPr="0027347B">
        <w:tab/>
        <w:t>(a)</w:t>
      </w:r>
      <w:r w:rsidRPr="0027347B">
        <w:tab/>
        <w:t>the proposed area of the sublease;</w:t>
      </w:r>
    </w:p>
    <w:p w:rsidR="00133485" w:rsidRPr="0027347B" w:rsidRDefault="00133485">
      <w:pPr>
        <w:pStyle w:val="Apara"/>
      </w:pPr>
      <w:r w:rsidRPr="0027347B">
        <w:lastRenderedPageBreak/>
        <w:tab/>
        <w:t>(b)</w:t>
      </w:r>
      <w:r w:rsidRPr="0027347B">
        <w:tab/>
        <w:t>the extent to which the lessee or eligible person continues to provide most of the goods, services or both to be provided from the area leased;</w:t>
      </w:r>
    </w:p>
    <w:p w:rsidR="00133485" w:rsidRPr="0027347B" w:rsidRDefault="00133485">
      <w:pPr>
        <w:pStyle w:val="Apara"/>
      </w:pPr>
      <w:r w:rsidRPr="0027347B">
        <w:tab/>
        <w:t>(c)</w:t>
      </w:r>
      <w:r w:rsidRPr="0027347B">
        <w:tab/>
        <w:t>the extent to which the use of the area proposed to be subleased will be ancillary to the permitted uses of the area that is not proposed to be subleased;</w:t>
      </w:r>
    </w:p>
    <w:p w:rsidR="00133485" w:rsidRPr="0027347B" w:rsidRDefault="00133485">
      <w:pPr>
        <w:pStyle w:val="Apara"/>
      </w:pPr>
      <w:r w:rsidRPr="0027347B">
        <w:tab/>
        <w:t>(d)</w:t>
      </w:r>
      <w:r w:rsidRPr="0027347B">
        <w:tab/>
        <w:t>the extent to which the use of the area proposed to be subleased will be complementary to the use of the area that is not proposed to be subleased.</w:t>
      </w:r>
    </w:p>
    <w:p w:rsidR="00133485" w:rsidRPr="0027347B" w:rsidRDefault="00133485" w:rsidP="00F70945">
      <w:pPr>
        <w:pStyle w:val="Amain"/>
        <w:keepNext/>
      </w:pPr>
      <w:r w:rsidRPr="0027347B">
        <w:tab/>
        <w:t>(3)</w:t>
      </w:r>
      <w:r w:rsidRPr="0027347B">
        <w:tab/>
        <w:t>The validity of a dealing made or entered into with the consent of the planning and land authority is not affected—</w:t>
      </w:r>
    </w:p>
    <w:p w:rsidR="00133485" w:rsidRPr="0027347B" w:rsidRDefault="00133485" w:rsidP="00F70945">
      <w:pPr>
        <w:pStyle w:val="Apara"/>
        <w:keepNext/>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PageBreak"/>
      </w:pPr>
      <w:r w:rsidRPr="0027347B">
        <w:br w:type="page"/>
      </w:r>
    </w:p>
    <w:p w:rsidR="00133485" w:rsidRPr="00AB453E" w:rsidRDefault="002904B8">
      <w:pPr>
        <w:pStyle w:val="AH2Part"/>
      </w:pPr>
      <w:bookmarkStart w:id="463" w:name="_Toc10629360"/>
      <w:r w:rsidRPr="00AB453E">
        <w:rPr>
          <w:rStyle w:val="CharPartNo"/>
        </w:rPr>
        <w:lastRenderedPageBreak/>
        <w:t>Part</w:t>
      </w:r>
      <w:r w:rsidR="00133485" w:rsidRPr="00AB453E">
        <w:rPr>
          <w:rStyle w:val="CharPartNo"/>
        </w:rPr>
        <w:t xml:space="preserve"> 9.5</w:t>
      </w:r>
      <w:r w:rsidR="00133485" w:rsidRPr="0027347B">
        <w:tab/>
      </w:r>
      <w:r w:rsidR="00133485" w:rsidRPr="00AB453E">
        <w:rPr>
          <w:rStyle w:val="CharPartText"/>
        </w:rPr>
        <w:t>Rent variations and relief from provisions of leases</w:t>
      </w:r>
      <w:bookmarkEnd w:id="463"/>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464" w:name="_Toc10629361"/>
      <w:r w:rsidRPr="00AB453E">
        <w:rPr>
          <w:rStyle w:val="CharSectNo"/>
        </w:rPr>
        <w:t>266A</w:t>
      </w:r>
      <w:r w:rsidRPr="0027347B">
        <w:tab/>
        <w:t>Application to land rent—pt 9.5</w:t>
      </w:r>
      <w:bookmarkEnd w:id="464"/>
    </w:p>
    <w:p w:rsidR="00133485" w:rsidRPr="0027347B" w:rsidRDefault="00133485">
      <w:pPr>
        <w:pStyle w:val="Amainreturn"/>
      </w:pPr>
      <w:r w:rsidRPr="0027347B">
        <w:t>This</w:t>
      </w:r>
      <w:r w:rsidR="00F9196D">
        <w:t xml:space="preserve"> part </w:t>
      </w:r>
      <w:r w:rsidRPr="0027347B">
        <w:t>does not apply to a variation of land rent in accordance with the provisions of a land rent lease.</w:t>
      </w:r>
    </w:p>
    <w:p w:rsidR="00133485" w:rsidRPr="0027347B" w:rsidRDefault="00133485">
      <w:pPr>
        <w:pStyle w:val="AH5Sec"/>
      </w:pPr>
      <w:bookmarkStart w:id="465" w:name="_Toc10629362"/>
      <w:r w:rsidRPr="00AB453E">
        <w:rPr>
          <w:rStyle w:val="CharSectNo"/>
        </w:rPr>
        <w:t>267</w:t>
      </w:r>
      <w:r w:rsidRPr="0027347B">
        <w:tab/>
        <w:t>Variations of rent</w:t>
      </w:r>
      <w:bookmarkEnd w:id="465"/>
    </w:p>
    <w:p w:rsidR="00133485" w:rsidRPr="0027347B" w:rsidRDefault="00133485">
      <w:pPr>
        <w:pStyle w:val="Amain"/>
        <w:keepNext/>
      </w:pPr>
      <w:r w:rsidRPr="0027347B">
        <w:tab/>
        <w:t>(1)</w:t>
      </w:r>
      <w:r w:rsidRPr="0027347B">
        <w:tab/>
        <w:t>If the rent payable under a lease is varied in accordance with the provisions of the lease, the planning and land authority must give the lessee written notice of the variation.</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397"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(2)</w:t>
      </w:r>
      <w:r w:rsidRPr="0027347B">
        <w:tab/>
        <w:t>A variation of rent mentioned in a notice under subsection (1) comes into operation on—</w:t>
      </w:r>
    </w:p>
    <w:p w:rsidR="00133485" w:rsidRPr="0027347B" w:rsidRDefault="00133485">
      <w:pPr>
        <w:pStyle w:val="Apara"/>
      </w:pPr>
      <w:r w:rsidRPr="0027347B">
        <w:tab/>
        <w:t>(a)</w:t>
      </w:r>
      <w:r w:rsidRPr="0027347B">
        <w:tab/>
        <w:t>the day 20 working days after the day the notice is given; or</w:t>
      </w:r>
    </w:p>
    <w:p w:rsidR="00133485" w:rsidRPr="0027347B" w:rsidRDefault="00133485">
      <w:pPr>
        <w:pStyle w:val="Apara"/>
      </w:pPr>
      <w:r w:rsidRPr="0027347B">
        <w:tab/>
        <w:t>(b)</w:t>
      </w:r>
      <w:r w:rsidRPr="0027347B">
        <w:tab/>
        <w:t>if the lease under which the variation is made provides that the variation comes into operation on a later day—the later day.</w:t>
      </w:r>
    </w:p>
    <w:p w:rsidR="00133485" w:rsidRPr="0027347B" w:rsidRDefault="00133485">
      <w:pPr>
        <w:pStyle w:val="AH5Sec"/>
      </w:pPr>
      <w:bookmarkStart w:id="466" w:name="_Toc10629363"/>
      <w:r w:rsidRPr="00AB453E">
        <w:rPr>
          <w:rStyle w:val="CharSectNo"/>
        </w:rPr>
        <w:t>268</w:t>
      </w:r>
      <w:r w:rsidRPr="0027347B">
        <w:tab/>
        <w:t>Review of variations of rent</w:t>
      </w:r>
      <w:bookmarkEnd w:id="46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rent payable under a lease is varied in accordance with the provisions of the lease; and</w:t>
      </w:r>
    </w:p>
    <w:p w:rsidR="00133485" w:rsidRPr="0027347B" w:rsidRDefault="00133485">
      <w:pPr>
        <w:pStyle w:val="Apara"/>
      </w:pPr>
      <w:r w:rsidRPr="0027347B">
        <w:tab/>
        <w:t>(b)</w:t>
      </w:r>
      <w:r w:rsidRPr="0027347B">
        <w:tab/>
        <w:t xml:space="preserve">the lease does not provide for the submission to arbitration of differences between the </w:t>
      </w:r>
      <w:r w:rsidR="00014D7C">
        <w:t>part</w:t>
      </w:r>
      <w:r w:rsidRPr="0027347B">
        <w:t>ies to the lease about variation of the rent.</w:t>
      </w:r>
    </w:p>
    <w:p w:rsidR="00133485" w:rsidRPr="0027347B" w:rsidRDefault="00133485">
      <w:pPr>
        <w:pStyle w:val="Amain"/>
      </w:pPr>
      <w:r w:rsidRPr="0027347B">
        <w:tab/>
        <w:t>(2)</w:t>
      </w:r>
      <w:r w:rsidRPr="0027347B">
        <w:tab/>
        <w:t>The lessee may, not later than 20 working days after receiving the notice under section 267 (1) about the variation, ask the planning and land authority in writing to review the variation.</w:t>
      </w:r>
    </w:p>
    <w:p w:rsidR="00133485" w:rsidRPr="0027347B" w:rsidRDefault="00133485">
      <w:pPr>
        <w:pStyle w:val="Amain"/>
      </w:pPr>
      <w:r w:rsidRPr="0027347B">
        <w:lastRenderedPageBreak/>
        <w:tab/>
        <w:t>(3)</w:t>
      </w:r>
      <w:r w:rsidRPr="0027347B">
        <w:tab/>
        <w:t>The making of the request does not affect the operation of the variation to which the request relates or prevent the taking of action to implement the variation.</w:t>
      </w:r>
    </w:p>
    <w:p w:rsidR="00133485" w:rsidRPr="0027347B" w:rsidRDefault="00133485">
      <w:pPr>
        <w:pStyle w:val="Amain"/>
      </w:pPr>
      <w:r w:rsidRPr="0027347B">
        <w:tab/>
        <w:t>(4)</w:t>
      </w:r>
      <w:r w:rsidRPr="0027347B">
        <w:tab/>
        <w:t>If the request is made in relation to a variation, the planning and land authority must review the variation and may—</w:t>
      </w:r>
    </w:p>
    <w:p w:rsidR="00133485" w:rsidRPr="0027347B" w:rsidRDefault="00133485">
      <w:pPr>
        <w:pStyle w:val="Apara"/>
      </w:pPr>
      <w:r w:rsidRPr="0027347B">
        <w:tab/>
        <w:t>(a)</w:t>
      </w:r>
      <w:r w:rsidRPr="0027347B">
        <w:tab/>
        <w:t>confirm the variation; or</w:t>
      </w:r>
    </w:p>
    <w:p w:rsidR="00133485" w:rsidRPr="0027347B" w:rsidRDefault="00133485">
      <w:pPr>
        <w:pStyle w:val="Apara"/>
      </w:pPr>
      <w:r w:rsidRPr="0027347B">
        <w:tab/>
        <w:t>(b)</w:t>
      </w:r>
      <w:r w:rsidRPr="0027347B">
        <w:tab/>
        <w:t>set the variation aside and substitute any other variation the authority considers appropriate.</w:t>
      </w:r>
    </w:p>
    <w:p w:rsidR="00133485" w:rsidRPr="0027347B" w:rsidRDefault="00133485">
      <w:pPr>
        <w:pStyle w:val="AH5Sec"/>
      </w:pPr>
      <w:bookmarkStart w:id="467" w:name="_Toc10629364"/>
      <w:r w:rsidRPr="00AB453E">
        <w:rPr>
          <w:rStyle w:val="CharSectNo"/>
        </w:rPr>
        <w:t>269</w:t>
      </w:r>
      <w:r w:rsidRPr="0027347B">
        <w:tab/>
        <w:t>Reduction of rent and relief from provisions of lease</w:t>
      </w:r>
      <w:bookmarkEnd w:id="467"/>
    </w:p>
    <w:p w:rsidR="00133485" w:rsidRPr="0027347B" w:rsidRDefault="00133485">
      <w:pPr>
        <w:pStyle w:val="Amain"/>
      </w:pPr>
      <w:r w:rsidRPr="0027347B">
        <w:tab/>
        <w:t>(1)</w:t>
      </w:r>
      <w:r w:rsidRPr="0027347B">
        <w:tab/>
        <w:t>The planning and land authority may approve—</w:t>
      </w:r>
    </w:p>
    <w:p w:rsidR="00133485" w:rsidRPr="0027347B" w:rsidRDefault="00133485">
      <w:pPr>
        <w:pStyle w:val="Apara"/>
      </w:pPr>
      <w:r w:rsidRPr="0027347B">
        <w:tab/>
        <w:t>(a)</w:t>
      </w:r>
      <w:r w:rsidRPr="0027347B">
        <w:tab/>
        <w:t>a reduction of the rent payable under a lease, or of the amount payable, in relation to any occupation of territory land; or</w:t>
      </w:r>
    </w:p>
    <w:p w:rsidR="00133485" w:rsidRPr="0027347B" w:rsidRDefault="00133485">
      <w:pPr>
        <w:pStyle w:val="Apara"/>
      </w:pPr>
      <w:r w:rsidRPr="0027347B">
        <w:tab/>
        <w:t>(b)</w:t>
      </w:r>
      <w:r w:rsidRPr="0027347B">
        <w:tab/>
        <w:t xml:space="preserve">the grant of relief, to a lessee or occupier of territory land, from compliance, completely or </w:t>
      </w:r>
      <w:r w:rsidR="00014D7C">
        <w:t>part</w:t>
      </w:r>
      <w:r w:rsidRPr="0027347B">
        <w:t>ly, with any provision to which the person’s lease or occupation is subject.</w:t>
      </w:r>
    </w:p>
    <w:p w:rsidR="00133485" w:rsidRPr="0027347B" w:rsidRDefault="00133485">
      <w:pPr>
        <w:pStyle w:val="Amain"/>
      </w:pPr>
      <w:r w:rsidRPr="0027347B">
        <w:tab/>
        <w:t>(2)</w:t>
      </w:r>
      <w:r w:rsidRPr="0027347B">
        <w:tab/>
        <w:t>The reduction or grant of relief may be for a maximum period of 3 years, and may include a period before the approval.</w:t>
      </w:r>
    </w:p>
    <w:p w:rsidR="00133485" w:rsidRPr="0027347B" w:rsidRDefault="00133485">
      <w:pPr>
        <w:pStyle w:val="Amain"/>
      </w:pPr>
      <w:r w:rsidRPr="0027347B">
        <w:tab/>
        <w:t>(3)</w:t>
      </w:r>
      <w:r w:rsidRPr="0027347B">
        <w:tab/>
        <w:t>If the planning and land authority gives an approval under subsection (1), the liability or obligation of the lessee or occupier under the lease, or in relation to the person’s occupation, is discharged for the period approved, to the extent of the reduction or grant of relief approved.</w:t>
      </w:r>
    </w:p>
    <w:p w:rsidR="00133485" w:rsidRPr="0027347B" w:rsidRDefault="00133485">
      <w:pPr>
        <w:pStyle w:val="Amain"/>
      </w:pPr>
      <w:r w:rsidRPr="0027347B">
        <w:tab/>
        <w:t>(4)</w:t>
      </w:r>
      <w:r w:rsidRPr="0027347B">
        <w:tab/>
        <w:t>An approval under subsection (1) may be conditional.</w:t>
      </w:r>
    </w:p>
    <w:p w:rsidR="00133485" w:rsidRPr="0027347B" w:rsidRDefault="00133485">
      <w:pPr>
        <w:pStyle w:val="Amain"/>
        <w:keepNext/>
      </w:pPr>
      <w:r w:rsidRPr="0027347B">
        <w:tab/>
        <w:t>(5)</w:t>
      </w:r>
      <w:r w:rsidRPr="0027347B">
        <w:tab/>
        <w:t>If the planning and land authority approves a grant of relief to a lessee or occupier under subsection (1), the authority must give the lessee or occupier written notice of the reduction of rent or amount payable or other grant of relief approved.</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398" w:tooltip="A2001-14" w:history="1">
        <w:r w:rsidR="00113226" w:rsidRPr="00113226">
          <w:rPr>
            <w:rStyle w:val="charCitHyperlinkAbbrev"/>
          </w:rPr>
          <w:t>Legislation Act</w:t>
        </w:r>
      </w:hyperlink>
      <w:r w:rsidRPr="0027347B">
        <w:t>, pt 19.5.</w:t>
      </w:r>
    </w:p>
    <w:p w:rsidR="00133485" w:rsidRPr="0027347B" w:rsidRDefault="00133485">
      <w:pPr>
        <w:pStyle w:val="PageBreak"/>
      </w:pPr>
      <w:r w:rsidRPr="0027347B">
        <w:br w:type="page"/>
      </w:r>
    </w:p>
    <w:p w:rsidR="00133485" w:rsidRPr="00AB453E" w:rsidRDefault="002904B8">
      <w:pPr>
        <w:pStyle w:val="AH2Part"/>
      </w:pPr>
      <w:bookmarkStart w:id="468" w:name="_Toc10629365"/>
      <w:r w:rsidRPr="00AB453E">
        <w:rPr>
          <w:rStyle w:val="CharPartNo"/>
        </w:rPr>
        <w:lastRenderedPageBreak/>
        <w:t>Part</w:t>
      </w:r>
      <w:r w:rsidR="00133485" w:rsidRPr="00AB453E">
        <w:rPr>
          <w:rStyle w:val="CharPartNo"/>
        </w:rPr>
        <w:t xml:space="preserve"> 9.6</w:t>
      </w:r>
      <w:r w:rsidR="00133485" w:rsidRPr="0027347B">
        <w:tab/>
      </w:r>
      <w:r w:rsidR="00133485" w:rsidRPr="00AB453E">
        <w:rPr>
          <w:rStyle w:val="CharPartText"/>
        </w:rPr>
        <w:t>Lease variations</w:t>
      </w:r>
      <w:bookmarkEnd w:id="468"/>
    </w:p>
    <w:p w:rsidR="00133485" w:rsidRPr="00AB453E" w:rsidRDefault="00133485">
      <w:pPr>
        <w:pStyle w:val="AH3Div"/>
      </w:pPr>
      <w:bookmarkStart w:id="469" w:name="_Toc10629366"/>
      <w:r w:rsidRPr="00AB453E">
        <w:rPr>
          <w:rStyle w:val="CharDivNo"/>
        </w:rPr>
        <w:t>Division 9.6.1</w:t>
      </w:r>
      <w:r w:rsidRPr="0027347B">
        <w:tab/>
      </w:r>
      <w:r w:rsidRPr="00AB453E">
        <w:rPr>
          <w:rStyle w:val="CharDivText"/>
        </w:rPr>
        <w:t>Lease variations—general</w:t>
      </w:r>
      <w:bookmarkEnd w:id="469"/>
    </w:p>
    <w:p w:rsidR="00133485" w:rsidRPr="0027347B" w:rsidRDefault="00133485">
      <w:pPr>
        <w:pStyle w:val="AH5Sec"/>
      </w:pPr>
      <w:bookmarkStart w:id="470" w:name="_Toc10629367"/>
      <w:r w:rsidRPr="00AB453E">
        <w:rPr>
          <w:rStyle w:val="CharSectNo"/>
        </w:rPr>
        <w:t>270</w:t>
      </w:r>
      <w:r w:rsidRPr="0027347B">
        <w:tab/>
        <w:t>Effect subject to pt 9.7</w:t>
      </w:r>
      <w:bookmarkEnd w:id="470"/>
    </w:p>
    <w:p w:rsidR="00133485" w:rsidRPr="0027347B" w:rsidRDefault="00133485">
      <w:pPr>
        <w:pStyle w:val="Amainreturn"/>
      </w:pPr>
      <w:r w:rsidRPr="0027347B">
        <w:t>This</w:t>
      </w:r>
      <w:r w:rsidR="00F9196D">
        <w:t xml:space="preserve"> part </w:t>
      </w:r>
      <w:r w:rsidRPr="0027347B">
        <w:t>has effect subject to</w:t>
      </w:r>
      <w:r w:rsidR="00F9196D">
        <w:t xml:space="preserve"> part </w:t>
      </w:r>
      <w:r w:rsidRPr="0027347B">
        <w:t>9.7 (Rural leases).</w:t>
      </w:r>
    </w:p>
    <w:p w:rsidR="00133485" w:rsidRPr="00AB453E" w:rsidRDefault="00133485">
      <w:pPr>
        <w:pStyle w:val="AH3Div"/>
      </w:pPr>
      <w:bookmarkStart w:id="471" w:name="_Toc10629368"/>
      <w:r w:rsidRPr="00AB453E">
        <w:rPr>
          <w:rStyle w:val="CharDivNo"/>
        </w:rPr>
        <w:t>Division 9.6.2</w:t>
      </w:r>
      <w:r w:rsidRPr="0027347B">
        <w:tab/>
      </w:r>
      <w:r w:rsidRPr="00AB453E">
        <w:rPr>
          <w:rStyle w:val="CharDivText"/>
        </w:rPr>
        <w:t>Variation of rental leases</w:t>
      </w:r>
      <w:bookmarkEnd w:id="471"/>
    </w:p>
    <w:p w:rsidR="00133485" w:rsidRPr="0027347B" w:rsidRDefault="00133485">
      <w:pPr>
        <w:pStyle w:val="AH5Sec"/>
      </w:pPr>
      <w:bookmarkStart w:id="472" w:name="_Toc10629369"/>
      <w:r w:rsidRPr="00AB453E">
        <w:rPr>
          <w:rStyle w:val="CharSectNo"/>
        </w:rPr>
        <w:t>271</w:t>
      </w:r>
      <w:r w:rsidRPr="0027347B">
        <w:tab/>
        <w:t>Variation of rental leases</w:t>
      </w:r>
      <w:bookmarkEnd w:id="472"/>
    </w:p>
    <w:p w:rsidR="00133485" w:rsidRPr="0027347B" w:rsidRDefault="00133485">
      <w:pPr>
        <w:pStyle w:val="Amain"/>
      </w:pPr>
      <w:r w:rsidRPr="0027347B">
        <w:tab/>
        <w:t>(1)</w:t>
      </w:r>
      <w:r w:rsidRPr="0027347B">
        <w:tab/>
        <w:t>The planning and land authority must not execute a variation of a rental lease unless any rent, including additional rent, payable under the lease up to the day of variation has been paid.</w:t>
      </w:r>
    </w:p>
    <w:p w:rsidR="00133485" w:rsidRPr="0027347B" w:rsidRDefault="00133485">
      <w:pPr>
        <w:pStyle w:val="Amain"/>
        <w:keepNext/>
      </w:pPr>
      <w:r w:rsidRPr="0027347B">
        <w:tab/>
        <w:t>(2)</w:t>
      </w:r>
      <w:r w:rsidRPr="0027347B">
        <w:tab/>
        <w:t>If the planning and land authority executes a variation of a rental lease, the authority must reappraise the rent payable under the lease, following (as far as possible) the method provided by the rental provisions of the lease.</w:t>
      </w:r>
    </w:p>
    <w:p w:rsidR="00133485" w:rsidRPr="0027347B" w:rsidRDefault="00133485">
      <w:pPr>
        <w:pStyle w:val="aNote"/>
      </w:pPr>
      <w:r w:rsidRPr="00ED4D1B">
        <w:rPr>
          <w:rStyle w:val="charItals"/>
        </w:rPr>
        <w:t>Note</w:t>
      </w:r>
      <w:r w:rsidRPr="00ED4D1B">
        <w:rPr>
          <w:rStyle w:val="charItals"/>
        </w:rPr>
        <w:tab/>
      </w:r>
      <w:r w:rsidRPr="0027347B">
        <w:t>The application of subsection (2) (and s (3)) is reduced by subsection (4).</w:t>
      </w:r>
    </w:p>
    <w:p w:rsidR="00133485" w:rsidRPr="0027347B" w:rsidRDefault="00133485">
      <w:pPr>
        <w:pStyle w:val="Amain"/>
      </w:pPr>
      <w:r w:rsidRPr="0027347B">
        <w:tab/>
        <w:t>(3)</w:t>
      </w:r>
      <w:r w:rsidRPr="0027347B">
        <w:tab/>
        <w:t>If the planning and land authority executes a variation of a rental lease, the rent payable under the lease is to be adjusted in accordance with the reappraisal under subsection (2) with effect from the day the variation is executed.</w:t>
      </w:r>
    </w:p>
    <w:p w:rsidR="00133485" w:rsidRPr="0027347B" w:rsidRDefault="00133485">
      <w:pPr>
        <w:pStyle w:val="Amain"/>
      </w:pPr>
      <w:r w:rsidRPr="0027347B">
        <w:tab/>
        <w:t>(4)</w:t>
      </w:r>
      <w:r w:rsidRPr="0027347B">
        <w:tab/>
        <w:t>Subsections (2) and (3) do not apply to a variation of—</w:t>
      </w:r>
    </w:p>
    <w:p w:rsidR="00133485" w:rsidRPr="0027347B" w:rsidRDefault="00133485">
      <w:pPr>
        <w:pStyle w:val="Apara"/>
      </w:pPr>
      <w:r w:rsidRPr="0027347B">
        <w:tab/>
        <w:t>(a)</w:t>
      </w:r>
      <w:r w:rsidRPr="0027347B">
        <w:tab/>
        <w:t>a rental lease—</w:t>
      </w:r>
    </w:p>
    <w:p w:rsidR="00133485" w:rsidRPr="0027347B" w:rsidRDefault="00133485">
      <w:pPr>
        <w:pStyle w:val="Asubpara"/>
      </w:pPr>
      <w:r w:rsidRPr="0027347B">
        <w:tab/>
        <w:t>(i)</w:t>
      </w:r>
      <w:r w:rsidRPr="0027347B">
        <w:tab/>
        <w:t>to reduce the rent payable to a nominal rent; or</w:t>
      </w:r>
    </w:p>
    <w:p w:rsidR="00133485" w:rsidRPr="0027347B" w:rsidRDefault="00133485">
      <w:pPr>
        <w:pStyle w:val="Asubpara"/>
      </w:pPr>
      <w:r w:rsidRPr="0027347B">
        <w:tab/>
        <w:t>(ii)</w:t>
      </w:r>
      <w:r w:rsidRPr="0027347B">
        <w:tab/>
        <w:t>otherwise affecting the rental provisions of the lease; or</w:t>
      </w:r>
    </w:p>
    <w:p w:rsidR="00133485" w:rsidRPr="0027347B" w:rsidRDefault="00133485">
      <w:pPr>
        <w:pStyle w:val="Apara"/>
      </w:pPr>
      <w:r w:rsidRPr="0027347B">
        <w:tab/>
        <w:t>(b)</w:t>
      </w:r>
      <w:r w:rsidRPr="0027347B">
        <w:tab/>
        <w:t>a land rent lease.</w:t>
      </w:r>
    </w:p>
    <w:p w:rsidR="00133485" w:rsidRPr="0027347B" w:rsidRDefault="00133485">
      <w:pPr>
        <w:pStyle w:val="AH5Sec"/>
      </w:pPr>
      <w:bookmarkStart w:id="473" w:name="_Toc10629370"/>
      <w:r w:rsidRPr="00AB453E">
        <w:rPr>
          <w:rStyle w:val="CharSectNo"/>
        </w:rPr>
        <w:lastRenderedPageBreak/>
        <w:t>272</w:t>
      </w:r>
      <w:r w:rsidRPr="0027347B">
        <w:tab/>
        <w:t>Advice of rent payable on variation of lease</w:t>
      </w:r>
      <w:bookmarkEnd w:id="473"/>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the planning and land authority agrees to a variation of a lease; and</w:t>
      </w:r>
    </w:p>
    <w:p w:rsidR="00133485" w:rsidRPr="0027347B" w:rsidRDefault="00133485">
      <w:pPr>
        <w:pStyle w:val="Apara"/>
      </w:pPr>
      <w:r w:rsidRPr="0027347B">
        <w:tab/>
        <w:t>(b)</w:t>
      </w:r>
      <w:r w:rsidRPr="0027347B">
        <w:tab/>
        <w:t>the lease is a lease (other than a land rent lease) under which rent or additional rent is payable.</w:t>
      </w:r>
    </w:p>
    <w:p w:rsidR="00133485" w:rsidRPr="0027347B" w:rsidRDefault="00133485">
      <w:pPr>
        <w:pStyle w:val="Amain"/>
      </w:pPr>
      <w:r w:rsidRPr="0027347B">
        <w:tab/>
        <w:t>(2)</w:t>
      </w:r>
      <w:r w:rsidRPr="0027347B">
        <w:tab/>
        <w:t>The planning and land authority must—</w:t>
      </w:r>
    </w:p>
    <w:p w:rsidR="00133485" w:rsidRPr="0027347B" w:rsidRDefault="00133485">
      <w:pPr>
        <w:pStyle w:val="Apara"/>
      </w:pPr>
      <w:r w:rsidRPr="0027347B">
        <w:tab/>
        <w:t>(a)</w:t>
      </w:r>
      <w:r w:rsidRPr="0027347B">
        <w:tab/>
        <w:t>calculate the amount that would be payable under the lease for rent, including additional rent, up to the day when the authority expects the variation to be executed; and</w:t>
      </w:r>
    </w:p>
    <w:p w:rsidR="00133485" w:rsidRPr="0027347B" w:rsidRDefault="00133485">
      <w:pPr>
        <w:pStyle w:val="Apara"/>
      </w:pPr>
      <w:r w:rsidRPr="0027347B">
        <w:tab/>
        <w:t>(b)</w:t>
      </w:r>
      <w:r w:rsidRPr="0027347B">
        <w:tab/>
        <w:t>give the lessee written notice of—</w:t>
      </w:r>
    </w:p>
    <w:p w:rsidR="00133485" w:rsidRPr="0027347B" w:rsidRDefault="00133485">
      <w:pPr>
        <w:pStyle w:val="Asubpara"/>
      </w:pPr>
      <w:r w:rsidRPr="0027347B">
        <w:tab/>
        <w:t>(i)</w:t>
      </w:r>
      <w:r w:rsidRPr="0027347B">
        <w:tab/>
        <w:t>the amount calculated for rent, including additional rent, under paragraph (a); and</w:t>
      </w:r>
    </w:p>
    <w:p w:rsidR="00133485" w:rsidRPr="0027347B" w:rsidRDefault="00133485">
      <w:pPr>
        <w:pStyle w:val="Asubpara"/>
      </w:pPr>
      <w:r w:rsidRPr="0027347B">
        <w:tab/>
        <w:t>(ii)</w:t>
      </w:r>
      <w:r w:rsidRPr="0027347B">
        <w:tab/>
        <w:t>the day up to which the amount payable for rent and additional rent has been calculated; and</w:t>
      </w:r>
    </w:p>
    <w:p w:rsidR="00133485" w:rsidRPr="0027347B" w:rsidRDefault="00133485">
      <w:pPr>
        <w:pStyle w:val="Asubpara"/>
      </w:pPr>
      <w:r w:rsidRPr="0027347B">
        <w:tab/>
        <w:t>(iii)</w:t>
      </w:r>
      <w:r w:rsidRPr="0027347B">
        <w:tab/>
        <w:t>the day by which the authority requires payment of the amount stated under subparagraph (i) to allow the variation of the lease to be executed on the day stated under subparagraph (ii).</w:t>
      </w:r>
    </w:p>
    <w:p w:rsidR="00133485" w:rsidRPr="0027347B" w:rsidRDefault="00133485">
      <w:pPr>
        <w:pStyle w:val="AH5Sec"/>
      </w:pPr>
      <w:bookmarkStart w:id="474" w:name="_Toc10629371"/>
      <w:r w:rsidRPr="00AB453E">
        <w:rPr>
          <w:rStyle w:val="CharSectNo"/>
        </w:rPr>
        <w:t>272A</w:t>
      </w:r>
      <w:r w:rsidRPr="0027347B">
        <w:tab/>
        <w:t>Application for rent payout lease variation</w:t>
      </w:r>
      <w:bookmarkEnd w:id="474"/>
    </w:p>
    <w:p w:rsidR="00133485" w:rsidRPr="0027347B" w:rsidRDefault="00133485">
      <w:pPr>
        <w:pStyle w:val="Amain"/>
      </w:pPr>
      <w:r w:rsidRPr="0027347B">
        <w:tab/>
        <w:t>(1)</w:t>
      </w:r>
      <w:r w:rsidRPr="0027347B">
        <w:tab/>
        <w:t>This section applies to the following leases:</w:t>
      </w:r>
    </w:p>
    <w:p w:rsidR="00133485" w:rsidRPr="0027347B" w:rsidRDefault="00133485">
      <w:pPr>
        <w:pStyle w:val="Apara"/>
      </w:pPr>
      <w:r w:rsidRPr="0027347B">
        <w:tab/>
        <w:t>(a)</w:t>
      </w:r>
      <w:r w:rsidRPr="0027347B">
        <w:tab/>
        <w:t xml:space="preserve">a land rent lease; </w:t>
      </w:r>
    </w:p>
    <w:p w:rsidR="00133485" w:rsidRPr="0027347B" w:rsidRDefault="00133485">
      <w:pPr>
        <w:pStyle w:val="Apara"/>
      </w:pPr>
      <w:r w:rsidRPr="0027347B">
        <w:tab/>
        <w:t>(b)</w:t>
      </w:r>
      <w:r w:rsidRPr="0027347B">
        <w:tab/>
        <w:t>a lease that is included in a class of leases prescribed by regulation.</w:t>
      </w:r>
    </w:p>
    <w:p w:rsidR="00133485" w:rsidRPr="0027347B" w:rsidRDefault="00133485">
      <w:pPr>
        <w:pStyle w:val="Amain"/>
      </w:pPr>
      <w:r w:rsidRPr="0027347B">
        <w:tab/>
        <w:t>(2)</w:t>
      </w:r>
      <w:r w:rsidRPr="0027347B">
        <w:tab/>
        <w:t>The lessee may apply to the planning and land authority for a variation of the lease to reduce the rent payable to a nominal rent.</w:t>
      </w:r>
    </w:p>
    <w:p w:rsidR="00133485" w:rsidRPr="0027347B" w:rsidRDefault="00133485">
      <w:pPr>
        <w:pStyle w:val="aNote"/>
      </w:pPr>
      <w:r w:rsidRPr="00ED4D1B">
        <w:rPr>
          <w:rStyle w:val="charItals"/>
        </w:rPr>
        <w:t>Note</w:t>
      </w:r>
      <w:r w:rsidRPr="0027347B">
        <w:tab/>
        <w:t>If a form is approved under</w:t>
      </w:r>
      <w:r w:rsidRPr="0027347B">
        <w:rPr>
          <w:color w:val="FF0000"/>
        </w:rPr>
        <w:t xml:space="preserve"> </w:t>
      </w:r>
      <w:r w:rsidRPr="0027347B">
        <w:t>s 425</w:t>
      </w:r>
      <w:r w:rsidRPr="0027347B">
        <w:rPr>
          <w:color w:val="FF0000"/>
        </w:rPr>
        <w:t xml:space="preserve"> </w:t>
      </w:r>
      <w:r w:rsidRPr="0027347B">
        <w:t>for this provision, the form must be used.</w:t>
      </w:r>
    </w:p>
    <w:p w:rsidR="00133485" w:rsidRPr="0027347B" w:rsidRDefault="00133485" w:rsidP="0001132D">
      <w:pPr>
        <w:pStyle w:val="AH5Sec"/>
      </w:pPr>
      <w:bookmarkStart w:id="475" w:name="_Toc10629372"/>
      <w:r w:rsidRPr="00AB453E">
        <w:rPr>
          <w:rStyle w:val="CharSectNo"/>
        </w:rPr>
        <w:lastRenderedPageBreak/>
        <w:t>272B</w:t>
      </w:r>
      <w:r w:rsidRPr="0027347B">
        <w:tab/>
        <w:t>Decision on rent payout lease variation application</w:t>
      </w:r>
      <w:bookmarkEnd w:id="475"/>
    </w:p>
    <w:p w:rsidR="00133485" w:rsidRPr="0027347B" w:rsidRDefault="00133485">
      <w:pPr>
        <w:pStyle w:val="Amain"/>
      </w:pPr>
      <w:r w:rsidRPr="0027347B">
        <w:tab/>
        <w:t>(1)</w:t>
      </w:r>
      <w:r w:rsidRPr="0027347B">
        <w:tab/>
        <w:t>Within the period prescribed by regulation after the day the planning and land authority receives an application by a lessee under section 272A, the authority must—</w:t>
      </w:r>
    </w:p>
    <w:p w:rsidR="00133485" w:rsidRPr="0027347B" w:rsidRDefault="00133485">
      <w:pPr>
        <w:pStyle w:val="Apara"/>
      </w:pPr>
      <w:r w:rsidRPr="0027347B">
        <w:tab/>
        <w:t>(a)</w:t>
      </w:r>
      <w:r w:rsidRPr="0027347B">
        <w:tab/>
        <w:t>decide to vary the lease to reduce the rent payable to</w:t>
      </w:r>
      <w:r w:rsidR="00040039" w:rsidRPr="0027347B">
        <w:t xml:space="preserve"> a</w:t>
      </w:r>
      <w:r w:rsidRPr="0027347B">
        <w:t xml:space="preserve"> nominal rent; or</w:t>
      </w:r>
    </w:p>
    <w:p w:rsidR="00133485" w:rsidRPr="0027347B" w:rsidRDefault="00133485">
      <w:pPr>
        <w:pStyle w:val="Apara"/>
      </w:pPr>
      <w:r w:rsidRPr="0027347B">
        <w:tab/>
        <w:t>(b)</w:t>
      </w:r>
      <w:r w:rsidRPr="0027347B">
        <w:tab/>
        <w:t>if subsection (2) prevents the authority from varying the lease—refuse to vary the lease.</w:t>
      </w:r>
    </w:p>
    <w:p w:rsidR="00133485" w:rsidRPr="0027347B" w:rsidRDefault="00133485">
      <w:pPr>
        <w:pStyle w:val="Amain"/>
      </w:pPr>
      <w:r w:rsidRPr="0027347B">
        <w:tab/>
        <w:t>(2)</w:t>
      </w:r>
      <w:r w:rsidRPr="0027347B">
        <w:tab/>
        <w:t>The planning and land authority must not vary the lease to reduce the rent payable to a nominal rent unless—</w:t>
      </w:r>
    </w:p>
    <w:p w:rsidR="00133485" w:rsidRPr="0027347B" w:rsidRDefault="00133485">
      <w:pPr>
        <w:pStyle w:val="Apara"/>
      </w:pPr>
      <w:r w:rsidRPr="0027347B">
        <w:tab/>
        <w:t>(a)</w:t>
      </w:r>
      <w:r w:rsidRPr="0027347B">
        <w:tab/>
        <w:t xml:space="preserve">all amounts payable to the Territory up to the day of variation of the lease for </w:t>
      </w:r>
      <w:r w:rsidR="006C007F" w:rsidRPr="00232F36">
        <w:t>tax</w:t>
      </w:r>
      <w:r w:rsidRPr="0027347B">
        <w:t xml:space="preserve"> levied in relation to the land comprised in the lease have been paid; and</w:t>
      </w:r>
    </w:p>
    <w:p w:rsidR="00133485" w:rsidRPr="0027347B" w:rsidRDefault="00133485">
      <w:pPr>
        <w:pStyle w:val="Apara"/>
      </w:pPr>
      <w:r w:rsidRPr="0027347B">
        <w:tab/>
        <w:t>(b)</w:t>
      </w:r>
      <w:r w:rsidRPr="0027347B">
        <w:tab/>
        <w:t xml:space="preserve">for a land rent lease, all rent and other amounts payable to the commissioner for revenue under the </w:t>
      </w:r>
      <w:hyperlink r:id="rId399" w:tooltip="A2008-16" w:history="1">
        <w:r w:rsidR="00113226" w:rsidRPr="00113226">
          <w:rPr>
            <w:rStyle w:val="charCitHyperlinkItal"/>
          </w:rPr>
          <w:t>Land Rent Act 2008</w:t>
        </w:r>
      </w:hyperlink>
      <w:r w:rsidRPr="0027347B">
        <w:t xml:space="preserve"> up to the day of variation in relation to the land comprised in the lease have been paid; and</w:t>
      </w:r>
    </w:p>
    <w:p w:rsidR="00133485" w:rsidRPr="0027347B" w:rsidRDefault="00133485">
      <w:pPr>
        <w:pStyle w:val="Apara"/>
      </w:pPr>
      <w:r w:rsidRPr="0027347B">
        <w:tab/>
        <w:t>(c)</w:t>
      </w:r>
      <w:r w:rsidRPr="0027347B">
        <w:tab/>
        <w:t>the provisions of the lease requiring the lessee to develop the land comprised in the lease have been complied with up to the day of the variation; and</w:t>
      </w:r>
    </w:p>
    <w:p w:rsidR="00133485" w:rsidRPr="0027347B" w:rsidRDefault="00133485">
      <w:pPr>
        <w:pStyle w:val="Apara"/>
      </w:pPr>
      <w:r w:rsidRPr="0027347B">
        <w:tab/>
        <w:t>(d)</w:t>
      </w:r>
      <w:r w:rsidRPr="0027347B">
        <w:tab/>
        <w:t>the lessee has paid the Territory an amount decided by the planning and land authority by reference to any policy direction made under section 272C.</w:t>
      </w:r>
    </w:p>
    <w:p w:rsidR="00133485" w:rsidRPr="0027347B" w:rsidRDefault="00133485" w:rsidP="00E46F0B">
      <w:pPr>
        <w:pStyle w:val="Amain"/>
        <w:keepNext/>
      </w:pPr>
      <w:r w:rsidRPr="0027347B">
        <w:tab/>
        <w:t>(3)</w:t>
      </w:r>
      <w:r w:rsidRPr="0027347B">
        <w:tab/>
        <w:t xml:space="preserve">The planning and </w:t>
      </w:r>
      <w:r w:rsidR="00040039" w:rsidRPr="0027347B">
        <w:t>land</w:t>
      </w:r>
      <w:r w:rsidRPr="0027347B">
        <w:t xml:space="preserve"> authority must give written notice of the decision on the application to the applicant.</w:t>
      </w:r>
    </w:p>
    <w:p w:rsidR="0001132D" w:rsidRDefault="0001132D" w:rsidP="0001132D">
      <w:pPr>
        <w:pStyle w:val="aNote"/>
      </w:pPr>
      <w:r w:rsidRPr="00ED4D1B">
        <w:rPr>
          <w:rStyle w:val="charItals"/>
        </w:rPr>
        <w:t>Note</w:t>
      </w:r>
      <w:r w:rsidRPr="00ED4D1B">
        <w:rPr>
          <w:rStyle w:val="charItals"/>
        </w:rPr>
        <w:tab/>
      </w:r>
      <w:r w:rsidRPr="0027347B">
        <w:t>If the notice is given to a person who may apply to the ACAT for review of the decision to which it relates, the notice must be a reviewable decision not</w:t>
      </w:r>
      <w:r w:rsidR="0010099F">
        <w:t>ice (see s 408</w:t>
      </w:r>
      <w:r w:rsidRPr="0027347B">
        <w:t>).</w:t>
      </w:r>
    </w:p>
    <w:p w:rsidR="00347B08" w:rsidRPr="00232F36" w:rsidRDefault="00347B08" w:rsidP="00FB7708">
      <w:pPr>
        <w:pStyle w:val="Amain"/>
        <w:keepNext/>
      </w:pPr>
      <w:r w:rsidRPr="00232F36">
        <w:lastRenderedPageBreak/>
        <w:tab/>
        <w:t>(4)</w:t>
      </w:r>
      <w:r w:rsidRPr="00232F36">
        <w:tab/>
        <w:t>In this section:</w:t>
      </w:r>
    </w:p>
    <w:p w:rsidR="00347B08" w:rsidRPr="00232F36" w:rsidRDefault="00347B08" w:rsidP="00347B08">
      <w:pPr>
        <w:pStyle w:val="aDef"/>
        <w:keepNext/>
      </w:pPr>
      <w:r w:rsidRPr="00232F36">
        <w:rPr>
          <w:rStyle w:val="charBoldItals"/>
        </w:rPr>
        <w:t>tax</w:t>
      </w:r>
      <w:r w:rsidRPr="00232F36">
        <w:t xml:space="preserve"> means a tax under the following tax laws:</w:t>
      </w:r>
    </w:p>
    <w:p w:rsidR="00347B08" w:rsidRPr="00232F36" w:rsidRDefault="00347B08" w:rsidP="00036A88">
      <w:pPr>
        <w:pStyle w:val="aDefpara"/>
      </w:pPr>
      <w:r w:rsidRPr="00232F36">
        <w:tab/>
        <w:t>(a)</w:t>
      </w:r>
      <w:r w:rsidRPr="00232F36">
        <w:tab/>
        <w:t>division 9.6.3 (Variation of nominal rent leases);</w:t>
      </w:r>
    </w:p>
    <w:p w:rsidR="00347B08" w:rsidRPr="00232F36" w:rsidRDefault="00347B08" w:rsidP="00347B08">
      <w:pPr>
        <w:pStyle w:val="aNotepar"/>
      </w:pPr>
      <w:r w:rsidRPr="00232F36">
        <w:rPr>
          <w:rStyle w:val="charItals"/>
        </w:rPr>
        <w:t>Note</w:t>
      </w:r>
      <w:r w:rsidRPr="00232F36">
        <w:rPr>
          <w:rStyle w:val="charItals"/>
        </w:rPr>
        <w:tab/>
      </w:r>
      <w:r w:rsidRPr="00232F36">
        <w:t>An unpaid amount of tax may arise under  div 9.6.3 if an amount is deferred under a deferral arrangement or due to a reconsideration, reassessment or review.</w:t>
      </w:r>
    </w:p>
    <w:p w:rsidR="00347B08" w:rsidRPr="00232F36" w:rsidRDefault="00347B08" w:rsidP="00036A88">
      <w:pPr>
        <w:pStyle w:val="aDefpara"/>
      </w:pPr>
      <w:r w:rsidRPr="00232F36">
        <w:tab/>
        <w:t>(b)</w:t>
      </w:r>
      <w:r w:rsidRPr="00232F36">
        <w:tab/>
        <w:t xml:space="preserve">the </w:t>
      </w:r>
      <w:hyperlink r:id="rId400" w:tooltip="A1999-7" w:history="1">
        <w:r w:rsidRPr="00232F36">
          <w:rPr>
            <w:rStyle w:val="charCitHyperlinkItal"/>
          </w:rPr>
          <w:t>Duties Act 1999</w:t>
        </w:r>
      </w:hyperlink>
      <w:r w:rsidRPr="00232F36">
        <w:t>;</w:t>
      </w:r>
    </w:p>
    <w:p w:rsidR="00347B08" w:rsidRPr="00232F36" w:rsidRDefault="00347B08" w:rsidP="00036A88">
      <w:pPr>
        <w:pStyle w:val="aDefpara"/>
      </w:pPr>
      <w:r w:rsidRPr="00232F36">
        <w:tab/>
        <w:t>(c)</w:t>
      </w:r>
      <w:r w:rsidRPr="00232F36">
        <w:tab/>
        <w:t xml:space="preserve">the </w:t>
      </w:r>
      <w:hyperlink r:id="rId401" w:tooltip="A2004-4" w:history="1">
        <w:r w:rsidRPr="00232F36">
          <w:rPr>
            <w:rStyle w:val="charCitHyperlinkItal"/>
          </w:rPr>
          <w:t>Land Tax Act 2004</w:t>
        </w:r>
      </w:hyperlink>
      <w:r w:rsidRPr="00232F36">
        <w:t>;</w:t>
      </w:r>
    </w:p>
    <w:p w:rsidR="00347B08" w:rsidRPr="00232F36" w:rsidRDefault="00347B08" w:rsidP="00036A88">
      <w:pPr>
        <w:pStyle w:val="aDefpara"/>
      </w:pPr>
      <w:r w:rsidRPr="00232F36">
        <w:tab/>
        <w:t>(d)</w:t>
      </w:r>
      <w:r w:rsidRPr="00232F36">
        <w:tab/>
        <w:t xml:space="preserve">the </w:t>
      </w:r>
      <w:hyperlink r:id="rId402" w:tooltip="A2004-3" w:history="1">
        <w:r w:rsidRPr="00232F36">
          <w:rPr>
            <w:rStyle w:val="charCitHyperlinkItal"/>
          </w:rPr>
          <w:t>Rates Act 2004</w:t>
        </w:r>
      </w:hyperlink>
      <w:r w:rsidRPr="00232F36">
        <w:t>.</w:t>
      </w:r>
    </w:p>
    <w:p w:rsidR="00133485" w:rsidRPr="0027347B" w:rsidRDefault="00133485">
      <w:pPr>
        <w:pStyle w:val="AH5Sec"/>
      </w:pPr>
      <w:bookmarkStart w:id="476" w:name="_Toc10629373"/>
      <w:r w:rsidRPr="00AB453E">
        <w:rPr>
          <w:rStyle w:val="CharSectNo"/>
        </w:rPr>
        <w:t>272C</w:t>
      </w:r>
      <w:r w:rsidRPr="0027347B">
        <w:tab/>
        <w:t>Policy directions for paying out rent</w:t>
      </w:r>
      <w:bookmarkEnd w:id="476"/>
    </w:p>
    <w:p w:rsidR="00133485" w:rsidRPr="0027347B" w:rsidRDefault="00133485">
      <w:pPr>
        <w:pStyle w:val="Amain"/>
      </w:pPr>
      <w:r w:rsidRPr="0027347B">
        <w:tab/>
        <w:t>(1)</w:t>
      </w:r>
      <w:r w:rsidRPr="0027347B">
        <w:tab/>
        <w:t>The Minister may make policy directions for section 272B (2) (d).</w:t>
      </w:r>
    </w:p>
    <w:p w:rsidR="00133485" w:rsidRPr="0027347B" w:rsidRDefault="00133485">
      <w:pPr>
        <w:pStyle w:val="Amain"/>
        <w:keepNext/>
      </w:pPr>
      <w:r w:rsidRPr="0027347B">
        <w:tab/>
        <w:t>(2)</w:t>
      </w:r>
      <w:r w:rsidRPr="0027347B">
        <w:tab/>
        <w:t>A policy direction is a disallowable instrument.</w:t>
      </w:r>
    </w:p>
    <w:p w:rsidR="00133485" w:rsidRPr="0027347B" w:rsidRDefault="00133485">
      <w:pPr>
        <w:pStyle w:val="aNote"/>
      </w:pPr>
      <w:r w:rsidRPr="00ED4D1B">
        <w:rPr>
          <w:rStyle w:val="charItals"/>
        </w:rPr>
        <w:t>Note</w:t>
      </w:r>
      <w:r w:rsidRPr="00ED4D1B">
        <w:rPr>
          <w:rStyle w:val="charItals"/>
        </w:rPr>
        <w:t> </w:t>
      </w:r>
      <w:r w:rsidRPr="00ED4D1B">
        <w:rPr>
          <w:rStyle w:val="charItals"/>
        </w:rPr>
        <w:tab/>
      </w:r>
      <w:r w:rsidRPr="0027347B">
        <w:t xml:space="preserve">A disallowable instrument must be notified, and presented to the Legislative Assembly, under the </w:t>
      </w:r>
      <w:hyperlink r:id="rId403" w:tooltip="A2001-14" w:history="1">
        <w:r w:rsidR="00113226" w:rsidRPr="00113226">
          <w:rPr>
            <w:rStyle w:val="charCitHyperlinkAbbrev"/>
          </w:rPr>
          <w:t>Legislation Act</w:t>
        </w:r>
      </w:hyperlink>
      <w:r w:rsidRPr="0027347B">
        <w:t>.</w:t>
      </w:r>
    </w:p>
    <w:p w:rsidR="00133485" w:rsidRPr="0027347B" w:rsidRDefault="00133485" w:rsidP="0001132D">
      <w:pPr>
        <w:pStyle w:val="AH5Sec"/>
      </w:pPr>
      <w:bookmarkStart w:id="477" w:name="_Toc10629374"/>
      <w:r w:rsidRPr="00AB453E">
        <w:rPr>
          <w:rStyle w:val="CharSectNo"/>
        </w:rPr>
        <w:t>272D</w:t>
      </w:r>
      <w:r w:rsidRPr="0027347B">
        <w:tab/>
        <w:t>Power to decide rent payout applications deemed refused</w:t>
      </w:r>
      <w:bookmarkEnd w:id="477"/>
    </w:p>
    <w:p w:rsidR="00133485" w:rsidRPr="0027347B" w:rsidRDefault="00133485">
      <w:pPr>
        <w:pStyle w:val="Amain"/>
        <w:keepNext/>
      </w:pPr>
      <w:r w:rsidRPr="0027347B">
        <w:tab/>
        <w:t>(1)</w:t>
      </w:r>
      <w:r w:rsidRPr="0027347B">
        <w:tab/>
        <w:t>This section applies if—</w:t>
      </w:r>
    </w:p>
    <w:p w:rsidR="00133485" w:rsidRPr="0027347B" w:rsidRDefault="00133485">
      <w:pPr>
        <w:pStyle w:val="Apara"/>
      </w:pPr>
      <w:r w:rsidRPr="0027347B">
        <w:tab/>
        <w:t>(a)</w:t>
      </w:r>
      <w:r w:rsidRPr="0027347B">
        <w:tab/>
        <w:t>an application has been made under section 272A (Application for rent payout lease variation); and</w:t>
      </w:r>
    </w:p>
    <w:p w:rsidR="00133485" w:rsidRPr="0027347B" w:rsidRDefault="00133485">
      <w:pPr>
        <w:pStyle w:val="Apara"/>
      </w:pPr>
      <w:r w:rsidRPr="0027347B">
        <w:tab/>
        <w:t>(b)</w:t>
      </w:r>
      <w:r w:rsidRPr="0027347B">
        <w:tab/>
        <w:t>the time for deciding the application has ended; and</w:t>
      </w:r>
    </w:p>
    <w:p w:rsidR="00133485" w:rsidRPr="0027347B" w:rsidRDefault="00133485">
      <w:pPr>
        <w:pStyle w:val="Apara"/>
      </w:pPr>
      <w:r w:rsidRPr="0027347B">
        <w:tab/>
        <w:t>(c)</w:t>
      </w:r>
      <w:r w:rsidRPr="0027347B">
        <w:tab/>
        <w:t>the planning and land authority has not decided the application under section 272B.</w:t>
      </w:r>
    </w:p>
    <w:p w:rsidR="00133485" w:rsidRPr="0027347B" w:rsidRDefault="00133485">
      <w:pPr>
        <w:pStyle w:val="Amain"/>
      </w:pPr>
      <w:r w:rsidRPr="0027347B">
        <w:tab/>
        <w:t>(2)</w:t>
      </w:r>
      <w:r w:rsidRPr="0027347B">
        <w:tab/>
        <w:t xml:space="preserve">The planning and land authority may decide to vary the lease to reduce the rent payable to </w:t>
      </w:r>
      <w:r w:rsidR="00040039" w:rsidRPr="0027347B">
        <w:t xml:space="preserve">a </w:t>
      </w:r>
      <w:r w:rsidRPr="0027347B">
        <w:t>nominal rent under section 272B despite the ending of the time for deciding the application.</w:t>
      </w:r>
    </w:p>
    <w:p w:rsidR="0001132D" w:rsidRPr="0027347B" w:rsidRDefault="0001132D" w:rsidP="00FB7708">
      <w:pPr>
        <w:pStyle w:val="Amain"/>
        <w:keepLines/>
      </w:pPr>
      <w:r w:rsidRPr="0027347B">
        <w:lastRenderedPageBreak/>
        <w:tab/>
        <w:t>(3)</w:t>
      </w:r>
      <w:r w:rsidRPr="0027347B">
        <w:tab/>
        <w:t xml:space="preserve">To remove any doubt, if the planning and land authority has not decided the application under section 272B, the authority is taken to have decided to refuse the application under the </w:t>
      </w:r>
      <w:hyperlink r:id="rId404" w:tooltip="A2008-35" w:history="1">
        <w:r w:rsidR="00113226" w:rsidRPr="00113226">
          <w:rPr>
            <w:rStyle w:val="charCitHyperlinkItal"/>
          </w:rPr>
          <w:t>ACT Civil and Administrative Tribunal Act 2008</w:t>
        </w:r>
      </w:hyperlink>
      <w:r w:rsidRPr="0027347B">
        <w:t>, section 12 (When no action taken to be decision).</w:t>
      </w:r>
    </w:p>
    <w:p w:rsidR="00133485" w:rsidRPr="0027347B" w:rsidRDefault="00133485">
      <w:pPr>
        <w:pStyle w:val="AH5Sec"/>
      </w:pPr>
      <w:bookmarkStart w:id="478" w:name="_Toc10629375"/>
      <w:r w:rsidRPr="00AB453E">
        <w:rPr>
          <w:rStyle w:val="CharSectNo"/>
        </w:rPr>
        <w:t>273</w:t>
      </w:r>
      <w:r w:rsidRPr="0027347B">
        <w:tab/>
        <w:t>Lease to be varied to pay out rent</w:t>
      </w:r>
      <w:bookmarkEnd w:id="478"/>
    </w:p>
    <w:p w:rsidR="00133485" w:rsidRPr="0027347B" w:rsidRDefault="00133485">
      <w:pPr>
        <w:pStyle w:val="Amain"/>
      </w:pPr>
      <w:r w:rsidRPr="0027347B">
        <w:tab/>
        <w:t>(1)</w:t>
      </w:r>
      <w:r w:rsidRPr="0027347B">
        <w:tab/>
        <w:t>This section applies if the planning and land authority decides to vary a lease under section 272B to reduce the rent payable to a nominal rent.</w:t>
      </w:r>
    </w:p>
    <w:p w:rsidR="00133485" w:rsidRPr="0027347B" w:rsidRDefault="00133485">
      <w:pPr>
        <w:pStyle w:val="Amain"/>
      </w:pPr>
      <w:r w:rsidRPr="0027347B">
        <w:tab/>
        <w:t>(2)</w:t>
      </w:r>
      <w:r w:rsidRPr="0027347B">
        <w:tab/>
        <w:t>The planning and land authority must vary the lease in accordance with the decision.</w:t>
      </w:r>
    </w:p>
    <w:p w:rsidR="00133485" w:rsidRPr="0027347B" w:rsidRDefault="00133485">
      <w:pPr>
        <w:pStyle w:val="Amain"/>
      </w:pPr>
      <w:r w:rsidRPr="0027347B">
        <w:tab/>
        <w:t>(3)</w:t>
      </w:r>
      <w:r w:rsidRPr="0027347B">
        <w:tab/>
        <w:t>The lease as varied must provide that the lessee is to pay a</w:t>
      </w:r>
      <w:r w:rsidR="00040039" w:rsidRPr="0027347B">
        <w:t xml:space="preserve"> nominal</w:t>
      </w:r>
      <w:r w:rsidRPr="0027347B">
        <w:t xml:space="preserve"> rent if and when that rent is demanded.</w:t>
      </w:r>
    </w:p>
    <w:p w:rsidR="00133485" w:rsidRPr="0027347B" w:rsidRDefault="00133485">
      <w:pPr>
        <w:pStyle w:val="AH5Sec"/>
      </w:pPr>
      <w:bookmarkStart w:id="479" w:name="_Toc10629376"/>
      <w:r w:rsidRPr="00AB453E">
        <w:rPr>
          <w:rStyle w:val="CharSectNo"/>
        </w:rPr>
        <w:t>274</w:t>
      </w:r>
      <w:r w:rsidRPr="0027347B">
        <w:tab/>
        <w:t>No variations to extend term</w:t>
      </w:r>
      <w:bookmarkEnd w:id="479"/>
    </w:p>
    <w:p w:rsidR="00133485" w:rsidRPr="0027347B" w:rsidRDefault="00133485">
      <w:pPr>
        <w:pStyle w:val="Amainreturn"/>
      </w:pPr>
      <w:r w:rsidRPr="0027347B">
        <w:t>The planning and land authority must not execute a variation of a lease to extend the term of the lease.</w:t>
      </w:r>
    </w:p>
    <w:p w:rsidR="00133485" w:rsidRPr="0027347B" w:rsidRDefault="00133485">
      <w:pPr>
        <w:pStyle w:val="AH5Sec"/>
      </w:pPr>
      <w:bookmarkStart w:id="480" w:name="_Toc10629377"/>
      <w:r w:rsidRPr="00AB453E">
        <w:rPr>
          <w:rStyle w:val="CharSectNo"/>
        </w:rPr>
        <w:t>275</w:t>
      </w:r>
      <w:r w:rsidRPr="0027347B">
        <w:tab/>
        <w:t>No variation of certain leases for 5 years</w:t>
      </w:r>
      <w:bookmarkEnd w:id="480"/>
    </w:p>
    <w:p w:rsidR="00133485" w:rsidRPr="0027347B" w:rsidRDefault="00133485">
      <w:pPr>
        <w:pStyle w:val="Amain"/>
        <w:keepNext/>
      </w:pPr>
      <w:r w:rsidRPr="0027347B">
        <w:tab/>
        <w:t>(1)</w:t>
      </w:r>
      <w:r w:rsidRPr="0027347B">
        <w:tab/>
        <w:t>This section applies to the following leases:</w:t>
      </w:r>
    </w:p>
    <w:p w:rsidR="00133485" w:rsidRPr="0027347B" w:rsidRDefault="00133485">
      <w:pPr>
        <w:pStyle w:val="Apara"/>
      </w:pPr>
      <w:r w:rsidRPr="0027347B">
        <w:tab/>
        <w:t>(a)</w:t>
      </w:r>
      <w:r w:rsidRPr="0027347B">
        <w:tab/>
        <w:t>a lease granted in accordance with section 241;</w:t>
      </w:r>
    </w:p>
    <w:p w:rsidR="00133485" w:rsidRPr="0027347B" w:rsidRDefault="00133485">
      <w:pPr>
        <w:pStyle w:val="Apara"/>
        <w:keepNext/>
      </w:pPr>
      <w:r w:rsidRPr="0027347B">
        <w:tab/>
        <w:t>(b)</w:t>
      </w:r>
      <w:r w:rsidRPr="0027347B">
        <w:tab/>
        <w:t>a lease to which section 251 applies.</w:t>
      </w:r>
    </w:p>
    <w:p w:rsidR="00133485" w:rsidRPr="0027347B" w:rsidRDefault="00133485">
      <w:pPr>
        <w:pStyle w:val="aNote"/>
      </w:pPr>
      <w:r w:rsidRPr="00ED4D1B">
        <w:rPr>
          <w:rStyle w:val="charItals"/>
        </w:rPr>
        <w:t>Note</w:t>
      </w:r>
      <w:r w:rsidRPr="00ED4D1B">
        <w:rPr>
          <w:rStyle w:val="charItals"/>
        </w:rPr>
        <w:tab/>
      </w:r>
      <w:r w:rsidRPr="0027347B">
        <w:t xml:space="preserve">This section also applies to leases granted under the </w:t>
      </w:r>
      <w:hyperlink r:id="rId405" w:tooltip="A1991-100" w:history="1">
        <w:r w:rsidR="00113226" w:rsidRPr="00113226">
          <w:rPr>
            <w:rStyle w:val="charCitHyperlinkItal"/>
          </w:rPr>
          <w:t>Land (Planning and Environment) Act 1991</w:t>
        </w:r>
      </w:hyperlink>
      <w:r w:rsidRPr="0027347B">
        <w:t>, s 164 (see s 451).</w:t>
      </w:r>
    </w:p>
    <w:p w:rsidR="00133485" w:rsidRPr="0027347B" w:rsidRDefault="00133485">
      <w:pPr>
        <w:pStyle w:val="Amain"/>
      </w:pPr>
      <w:r w:rsidRPr="0027347B">
        <w:tab/>
        <w:t>(2)</w:t>
      </w:r>
      <w:r w:rsidRPr="0027347B">
        <w:tab/>
        <w:t>However, this does not apply to a lease exempted by regulation.</w:t>
      </w:r>
    </w:p>
    <w:p w:rsidR="00133485" w:rsidRPr="0027347B" w:rsidRDefault="00133485">
      <w:pPr>
        <w:pStyle w:val="Amain"/>
      </w:pPr>
      <w:r w:rsidRPr="0027347B">
        <w:tab/>
        <w:t>(3)</w:t>
      </w:r>
      <w:r w:rsidRPr="0027347B">
        <w:tab/>
        <w:t>The planning and land authority must not consent to the variation of a lease to which this section applies earlier than 5 years after the day the lease is granted.</w:t>
      </w:r>
    </w:p>
    <w:p w:rsidR="005B3695" w:rsidRPr="0027347B" w:rsidRDefault="005B3695" w:rsidP="005B3695">
      <w:pPr>
        <w:pStyle w:val="Amain"/>
      </w:pPr>
      <w:r w:rsidRPr="0027347B">
        <w:lastRenderedPageBreak/>
        <w:tab/>
        <w:t>(4)</w:t>
      </w:r>
      <w:r w:rsidRPr="0027347B">
        <w:tab/>
        <w:t>However, the planning and land authority may consent to the variation if the variation does not limit, add or remove an authorised use of the land.</w:t>
      </w:r>
    </w:p>
    <w:p w:rsidR="005B3695" w:rsidRPr="0027347B" w:rsidRDefault="005B3695" w:rsidP="005B3695">
      <w:pPr>
        <w:pStyle w:val="Amain"/>
      </w:pPr>
      <w:r w:rsidRPr="0027347B">
        <w:tab/>
        <w:t>(5)</w:t>
      </w:r>
      <w:r w:rsidRPr="0027347B">
        <w:tab/>
        <w:t>In this section:</w:t>
      </w:r>
    </w:p>
    <w:p w:rsidR="005B3695" w:rsidRPr="0027347B" w:rsidRDefault="005B3695" w:rsidP="005B3695">
      <w:pPr>
        <w:pStyle w:val="aDef"/>
      </w:pPr>
      <w:r w:rsidRPr="0027347B">
        <w:rPr>
          <w:rStyle w:val="charBoldItals"/>
        </w:rPr>
        <w:t>authorised use</w:t>
      </w:r>
      <w:r w:rsidRPr="0027347B">
        <w:t>, of land—</w:t>
      </w:r>
    </w:p>
    <w:p w:rsidR="005B3695" w:rsidRPr="0027347B" w:rsidRDefault="005B3695" w:rsidP="005B3695">
      <w:pPr>
        <w:pStyle w:val="aDefpara"/>
      </w:pPr>
      <w:r w:rsidRPr="0027347B">
        <w:tab/>
        <w:t>(a)</w:t>
      </w:r>
      <w:r w:rsidRPr="0027347B">
        <w:tab/>
        <w:t>means a use authorised (whether expressly or by implication) by a lease; and</w:t>
      </w:r>
    </w:p>
    <w:p w:rsidR="005B3695" w:rsidRPr="0027347B" w:rsidRDefault="005B3695" w:rsidP="005B3695">
      <w:pPr>
        <w:pStyle w:val="aDefpara"/>
      </w:pPr>
      <w:r w:rsidRPr="0027347B">
        <w:tab/>
        <w:t>(b)</w:t>
      </w:r>
      <w:r w:rsidRPr="0027347B">
        <w:tab/>
        <w:t>includes a use authorised by a lease that expired not more than 6 months before the use if the lease is renewed within 6 months after the expiry.</w:t>
      </w:r>
    </w:p>
    <w:p w:rsidR="006714D5" w:rsidRPr="00AB453E" w:rsidRDefault="006714D5" w:rsidP="00D82FBF">
      <w:pPr>
        <w:pStyle w:val="AH3Div"/>
        <w:keepLines/>
      </w:pPr>
      <w:bookmarkStart w:id="481" w:name="_Toc10629378"/>
      <w:r w:rsidRPr="00AB453E">
        <w:rPr>
          <w:rStyle w:val="CharDivNo"/>
        </w:rPr>
        <w:t>Division 9.6.3</w:t>
      </w:r>
      <w:r w:rsidRPr="00B817A3">
        <w:tab/>
      </w:r>
      <w:r w:rsidRPr="00AB453E">
        <w:rPr>
          <w:rStyle w:val="CharDivText"/>
        </w:rPr>
        <w:t>Variation of nominal rent leases</w:t>
      </w:r>
      <w:bookmarkEnd w:id="481"/>
    </w:p>
    <w:p w:rsidR="006714D5" w:rsidRPr="00B817A3" w:rsidRDefault="006714D5" w:rsidP="00D82FBF">
      <w:pPr>
        <w:pStyle w:val="aNote"/>
        <w:keepNext/>
        <w:keepLines/>
      </w:pPr>
      <w:r w:rsidRPr="00ED4D1B">
        <w:rPr>
          <w:rStyle w:val="charItals"/>
        </w:rPr>
        <w:t>Note 1</w:t>
      </w:r>
      <w:r w:rsidRPr="00ED4D1B">
        <w:rPr>
          <w:rStyle w:val="charItals"/>
        </w:rPr>
        <w:tab/>
      </w:r>
      <w:r w:rsidRPr="00B817A3">
        <w:t>This division is a tax law under the</w:t>
      </w:r>
      <w:r w:rsidRPr="00ED4D1B">
        <w:rPr>
          <w:rStyle w:val="charItals"/>
        </w:rPr>
        <w:t xml:space="preserve"> </w:t>
      </w:r>
      <w:hyperlink r:id="rId406" w:tooltip="A1999-4" w:history="1">
        <w:r w:rsidR="00113226" w:rsidRPr="00113226">
          <w:rPr>
            <w:rStyle w:val="charCitHyperlinkItal"/>
          </w:rPr>
          <w:t>Taxation Administration Act 1999</w:t>
        </w:r>
      </w:hyperlink>
      <w:r w:rsidRPr="00ED4D1B">
        <w:rPr>
          <w:rStyle w:val="charItals"/>
        </w:rPr>
        <w:t>.</w:t>
      </w:r>
      <w:r w:rsidRPr="00B817A3">
        <w:t xml:space="preserve">  As a tax law, this division is subject to provisions of the</w:t>
      </w:r>
      <w:r w:rsidRPr="00B817A3">
        <w:rPr>
          <w:i/>
        </w:rPr>
        <w:t xml:space="preserve"> </w:t>
      </w:r>
      <w:hyperlink r:id="rId407" w:tooltip="A1999-4" w:history="1">
        <w:r w:rsidR="00113226" w:rsidRPr="00113226">
          <w:rPr>
            <w:rStyle w:val="charCitHyperlinkItal"/>
          </w:rPr>
          <w:t>Taxation Administration Act 1999</w:t>
        </w:r>
      </w:hyperlink>
      <w:r w:rsidRPr="00B817A3">
        <w:t xml:space="preserve"> about the administration and enforcement of tax laws generally.</w:t>
      </w:r>
    </w:p>
    <w:p w:rsidR="006714D5" w:rsidRPr="00B817A3" w:rsidRDefault="006714D5" w:rsidP="006714D5">
      <w:pPr>
        <w:pStyle w:val="aNote"/>
      </w:pPr>
      <w:r w:rsidRPr="00ED4D1B">
        <w:rPr>
          <w:rStyle w:val="charItals"/>
        </w:rPr>
        <w:t>Note 2</w:t>
      </w:r>
      <w:r w:rsidRPr="00ED4D1B">
        <w:rPr>
          <w:rStyle w:val="charItals"/>
        </w:rPr>
        <w:tab/>
      </w:r>
      <w:r w:rsidRPr="00B817A3">
        <w:t xml:space="preserve">The commissioner for revenue may delegate the commissioner’s functions under this division to the planning and land authority (see </w:t>
      </w:r>
      <w:hyperlink r:id="rId408" w:tooltip="A1999-4" w:history="1">
        <w:r w:rsidR="00113226" w:rsidRPr="00113226">
          <w:rPr>
            <w:rStyle w:val="charCitHyperlinkItal"/>
          </w:rPr>
          <w:t>Taxation Administration Act 1999</w:t>
        </w:r>
      </w:hyperlink>
      <w:r w:rsidRPr="00B817A3">
        <w:t>, s 78).</w:t>
      </w:r>
    </w:p>
    <w:p w:rsidR="00396433" w:rsidRPr="00B155DC" w:rsidRDefault="00396433" w:rsidP="00396433">
      <w:pPr>
        <w:pStyle w:val="AH4SubDiv"/>
      </w:pPr>
      <w:bookmarkStart w:id="482" w:name="_Toc10629379"/>
      <w:r w:rsidRPr="00B155DC">
        <w:t>Subdivision 9.6.3.1</w:t>
      </w:r>
      <w:r w:rsidRPr="00B155DC">
        <w:tab/>
        <w:t>Definitions—div 9.6.3</w:t>
      </w:r>
      <w:bookmarkEnd w:id="482"/>
    </w:p>
    <w:p w:rsidR="006714D5" w:rsidRPr="00B817A3" w:rsidRDefault="006714D5" w:rsidP="006714D5">
      <w:pPr>
        <w:pStyle w:val="AH5Sec"/>
      </w:pPr>
      <w:bookmarkStart w:id="483" w:name="_Toc10629380"/>
      <w:r w:rsidRPr="00AB453E">
        <w:rPr>
          <w:rStyle w:val="CharSectNo"/>
        </w:rPr>
        <w:t>276</w:t>
      </w:r>
      <w:r w:rsidRPr="00B817A3">
        <w:tab/>
        <w:t>Definitions—div 9.6.3</w:t>
      </w:r>
      <w:bookmarkEnd w:id="483"/>
    </w:p>
    <w:p w:rsidR="006714D5" w:rsidRPr="00B817A3" w:rsidRDefault="006714D5" w:rsidP="006714D5">
      <w:pPr>
        <w:pStyle w:val="Amainreturn"/>
        <w:keepNext/>
      </w:pPr>
      <w:r w:rsidRPr="00B817A3">
        <w:t>In this division:</w:t>
      </w:r>
    </w:p>
    <w:p w:rsidR="006714D5" w:rsidRPr="00B817A3" w:rsidRDefault="006714D5" w:rsidP="006714D5">
      <w:pPr>
        <w:pStyle w:val="aDef"/>
      </w:pPr>
      <w:r w:rsidRPr="00ED4D1B">
        <w:rPr>
          <w:rStyle w:val="charBoldItals"/>
        </w:rPr>
        <w:t>chargeable variation</w:t>
      </w:r>
      <w:r w:rsidRPr="00B817A3">
        <w:t>, of a nominal rent lease, means a variation of the lease other than—</w:t>
      </w:r>
    </w:p>
    <w:p w:rsidR="006714D5" w:rsidRPr="00B817A3" w:rsidRDefault="006714D5" w:rsidP="006714D5">
      <w:pPr>
        <w:pStyle w:val="aDefpara"/>
      </w:pPr>
      <w:r w:rsidRPr="00B817A3">
        <w:tab/>
        <w:t>(a)</w:t>
      </w:r>
      <w:r w:rsidRPr="00B817A3">
        <w:tab/>
        <w:t>a variation, if—</w:t>
      </w:r>
    </w:p>
    <w:p w:rsidR="006714D5" w:rsidRPr="00B817A3" w:rsidRDefault="006714D5" w:rsidP="006714D5">
      <w:pPr>
        <w:pStyle w:val="aDefsubpara"/>
      </w:pPr>
      <w:r w:rsidRPr="00B817A3">
        <w:tab/>
        <w:t>(i)</w:t>
      </w:r>
      <w:r w:rsidRPr="00B817A3">
        <w:tab/>
        <w:t>the only effect of the variation is to alter a common boundary between 2 or more adjoining leases; and</w:t>
      </w:r>
    </w:p>
    <w:p w:rsidR="006714D5" w:rsidRPr="00B817A3" w:rsidRDefault="006714D5" w:rsidP="006714D5">
      <w:pPr>
        <w:pStyle w:val="aDefsubpara"/>
      </w:pPr>
      <w:r w:rsidRPr="00B817A3">
        <w:tab/>
        <w:t>(ii)</w:t>
      </w:r>
      <w:r w:rsidRPr="00B817A3">
        <w:tab/>
        <w:t>the authorised use of the land comprised in each adjoining lease (however described) is the same; and</w:t>
      </w:r>
    </w:p>
    <w:p w:rsidR="006714D5" w:rsidRPr="00B817A3" w:rsidRDefault="006714D5" w:rsidP="006714D5">
      <w:pPr>
        <w:pStyle w:val="aDefsubpara"/>
      </w:pPr>
      <w:r w:rsidRPr="00B817A3">
        <w:lastRenderedPageBreak/>
        <w:tab/>
        <w:t>(iii)</w:t>
      </w:r>
      <w:r w:rsidRPr="00B817A3">
        <w:tab/>
        <w:t>none of the adjoining leases is a rural lease; or</w:t>
      </w:r>
    </w:p>
    <w:p w:rsidR="006714D5" w:rsidRPr="00B817A3" w:rsidRDefault="006714D5" w:rsidP="006714D5">
      <w:pPr>
        <w:pStyle w:val="aDefpara"/>
      </w:pPr>
      <w:r w:rsidRPr="00B817A3">
        <w:tab/>
        <w:t>(b)</w:t>
      </w:r>
      <w:r w:rsidRPr="00B817A3">
        <w:tab/>
        <w:t xml:space="preserve">a variation if the only effect of the variation is to remove the lease’s concessional status; or </w:t>
      </w:r>
    </w:p>
    <w:p w:rsidR="006714D5" w:rsidRPr="00B817A3" w:rsidRDefault="006714D5" w:rsidP="006714D5">
      <w:pPr>
        <w:pStyle w:val="aDefpara"/>
      </w:pPr>
      <w:r w:rsidRPr="00B817A3">
        <w:tab/>
        <w:t>(c)</w:t>
      </w:r>
      <w:r w:rsidRPr="00B817A3">
        <w:tab/>
        <w:t>a variation prescribed by regulation.</w:t>
      </w:r>
    </w:p>
    <w:p w:rsidR="006714D5" w:rsidRPr="00B817A3" w:rsidRDefault="006714D5" w:rsidP="006714D5">
      <w:pPr>
        <w:pStyle w:val="aNote"/>
      </w:pPr>
      <w:r w:rsidRPr="00ED4D1B">
        <w:rPr>
          <w:rStyle w:val="charItals"/>
        </w:rPr>
        <w:t xml:space="preserve">Note </w:t>
      </w:r>
      <w:r w:rsidRPr="00ED4D1B">
        <w:rPr>
          <w:rStyle w:val="charItals"/>
        </w:rPr>
        <w:tab/>
      </w:r>
      <w:r w:rsidRPr="00ED4D1B">
        <w:rPr>
          <w:rStyle w:val="charBoldItals"/>
        </w:rPr>
        <w:t>Variation</w:t>
      </w:r>
      <w:r w:rsidRPr="00B817A3">
        <w:t>, of a lease—see the dictionary.</w:t>
      </w:r>
    </w:p>
    <w:p w:rsidR="00396433" w:rsidRPr="00B155DC" w:rsidRDefault="00396433" w:rsidP="00396433">
      <w:pPr>
        <w:pStyle w:val="aDef"/>
      </w:pPr>
      <w:r w:rsidRPr="00B155DC">
        <w:rPr>
          <w:rStyle w:val="charBoldItals"/>
        </w:rPr>
        <w:t>deferral arrangement</w:t>
      </w:r>
      <w:r w:rsidRPr="00B155DC">
        <w:t>, for a lease variation charge—see section 279AB (2).</w:t>
      </w:r>
    </w:p>
    <w:p w:rsidR="006714D5" w:rsidRPr="00ED4D1B" w:rsidRDefault="006714D5" w:rsidP="006714D5">
      <w:pPr>
        <w:pStyle w:val="aDef"/>
      </w:pPr>
      <w:r w:rsidRPr="00ED4D1B">
        <w:rPr>
          <w:rStyle w:val="charBoldItals"/>
        </w:rPr>
        <w:t>gross floor area</w:t>
      </w:r>
      <w:r w:rsidRPr="00B817A3">
        <w:rPr>
          <w:lang w:eastAsia="en-AU"/>
        </w:rPr>
        <w:t xml:space="preserve">—see the </w:t>
      </w:r>
      <w:hyperlink r:id="rId409" w:tooltip="NI2008-27" w:history="1">
        <w:r w:rsidR="00D24BE6" w:rsidRPr="003B19CC">
          <w:rPr>
            <w:rStyle w:val="charCitHyperlinkAbbrev"/>
          </w:rPr>
          <w:t>territory plan</w:t>
        </w:r>
      </w:hyperlink>
      <w:r w:rsidRPr="00B817A3">
        <w:rPr>
          <w:lang w:eastAsia="en-AU"/>
        </w:rPr>
        <w:t xml:space="preserve"> (13 Definitions).</w:t>
      </w:r>
    </w:p>
    <w:p w:rsidR="006714D5" w:rsidRPr="00B817A3" w:rsidRDefault="006714D5" w:rsidP="006714D5">
      <w:pPr>
        <w:pStyle w:val="aDef"/>
      </w:pPr>
      <w:r w:rsidRPr="00ED4D1B">
        <w:rPr>
          <w:rStyle w:val="charBoldItals"/>
        </w:rPr>
        <w:t>LVC determination</w:t>
      </w:r>
      <w:r w:rsidRPr="00B817A3">
        <w:t xml:space="preserve"> means a determination made under section 276E (Lease variation charges—LVC determination).</w:t>
      </w:r>
    </w:p>
    <w:p w:rsidR="006714D5" w:rsidRPr="00B817A3" w:rsidRDefault="006714D5" w:rsidP="006714D5">
      <w:pPr>
        <w:pStyle w:val="aDef"/>
      </w:pPr>
      <w:r w:rsidRPr="00B817A3">
        <w:rPr>
          <w:rStyle w:val="charBoldItals"/>
        </w:rPr>
        <w:t>original decision</w:t>
      </w:r>
      <w:r w:rsidRPr="00B817A3">
        <w:t>—see section 277B (1) (b) (Lease variation charge under s 277—working out statement).</w:t>
      </w:r>
    </w:p>
    <w:p w:rsidR="006714D5" w:rsidRPr="00B817A3" w:rsidRDefault="006714D5" w:rsidP="006714D5">
      <w:pPr>
        <w:pStyle w:val="aDef"/>
      </w:pPr>
      <w:r w:rsidRPr="00B817A3">
        <w:rPr>
          <w:rStyle w:val="charBoldItals"/>
        </w:rPr>
        <w:t>reconsideration application</w:t>
      </w:r>
      <w:r w:rsidRPr="00B817A3">
        <w:t>—see section 277C (5) (Lease variation charge under s 277—application for reconsideration).</w:t>
      </w:r>
    </w:p>
    <w:p w:rsidR="00396433" w:rsidRPr="00B155DC" w:rsidRDefault="00396433" w:rsidP="00396433">
      <w:pPr>
        <w:pStyle w:val="aDef"/>
      </w:pPr>
      <w:r w:rsidRPr="00B155DC">
        <w:rPr>
          <w:rStyle w:val="charBoldItals"/>
        </w:rPr>
        <w:t>s 276E chargeable variation</w:t>
      </w:r>
      <w:r w:rsidRPr="00B155DC">
        <w:t>, of a nominal rent lease, means a chargeable variation prescribed by regulation.</w:t>
      </w:r>
    </w:p>
    <w:p w:rsidR="00396433" w:rsidRPr="00B155DC" w:rsidRDefault="00396433" w:rsidP="00396433">
      <w:pPr>
        <w:pStyle w:val="aDef"/>
      </w:pPr>
      <w:r w:rsidRPr="00B155DC">
        <w:rPr>
          <w:rStyle w:val="charBoldItals"/>
        </w:rPr>
        <w:t>s 277 chargeable variation</w:t>
      </w:r>
      <w:r w:rsidRPr="00B155DC">
        <w:t xml:space="preserve"> means—</w:t>
      </w:r>
    </w:p>
    <w:p w:rsidR="00396433" w:rsidRPr="00B155DC" w:rsidRDefault="00396433" w:rsidP="00396433">
      <w:pPr>
        <w:pStyle w:val="aDefpara"/>
      </w:pPr>
      <w:r w:rsidRPr="00B155DC">
        <w:tab/>
        <w:t>(a)</w:t>
      </w:r>
      <w:r w:rsidRPr="00B155DC">
        <w:tab/>
        <w:t>a chargeable variation that is not a s 276E chargeable variation; or</w:t>
      </w:r>
    </w:p>
    <w:p w:rsidR="00396433" w:rsidRPr="00B155DC" w:rsidRDefault="00396433" w:rsidP="00396433">
      <w:pPr>
        <w:pStyle w:val="aDefpara"/>
      </w:pPr>
      <w:r w:rsidRPr="00B155DC">
        <w:tab/>
        <w:t>(b)</w:t>
      </w:r>
      <w:r w:rsidRPr="00B155DC">
        <w:tab/>
        <w:t>a s 276E chargeable variation if no lease variation charge is determined in an LVC determination for the variation.</w:t>
      </w:r>
    </w:p>
    <w:p w:rsidR="006714D5" w:rsidRPr="00B817A3" w:rsidRDefault="006714D5" w:rsidP="006714D5">
      <w:pPr>
        <w:pStyle w:val="aDef"/>
      </w:pPr>
      <w:r w:rsidRPr="00ED4D1B">
        <w:rPr>
          <w:rStyle w:val="charBoldItals"/>
        </w:rPr>
        <w:t>working out statement</w:t>
      </w:r>
      <w:r w:rsidRPr="00B817A3">
        <w:t>—see section 277B (2) (Lease variation charge under s 277—working out statement).</w:t>
      </w:r>
    </w:p>
    <w:p w:rsidR="00E8457B" w:rsidRPr="00B155DC" w:rsidRDefault="00E8457B" w:rsidP="00E8457B">
      <w:pPr>
        <w:pStyle w:val="AH4SubDiv"/>
      </w:pPr>
      <w:bookmarkStart w:id="484" w:name="_Toc10629381"/>
      <w:r w:rsidRPr="00B155DC">
        <w:lastRenderedPageBreak/>
        <w:t>Subdivision 9.6.3.2</w:t>
      </w:r>
      <w:r w:rsidRPr="00B155DC">
        <w:tab/>
        <w:t>Chargeable variations</w:t>
      </w:r>
      <w:bookmarkEnd w:id="484"/>
    </w:p>
    <w:p w:rsidR="006714D5" w:rsidRPr="00B817A3" w:rsidRDefault="006714D5" w:rsidP="006714D5">
      <w:pPr>
        <w:pStyle w:val="AH5Sec"/>
      </w:pPr>
      <w:bookmarkStart w:id="485" w:name="_Toc10629382"/>
      <w:r w:rsidRPr="00AB453E">
        <w:rPr>
          <w:rStyle w:val="CharSectNo"/>
        </w:rPr>
        <w:t>276B</w:t>
      </w:r>
      <w:r w:rsidRPr="00B817A3">
        <w:tab/>
        <w:t>Chargeable variation of nominal rent lease—lease variation charge</w:t>
      </w:r>
      <w:bookmarkEnd w:id="485"/>
    </w:p>
    <w:p w:rsidR="00E8457B" w:rsidRPr="00B155DC" w:rsidRDefault="00E8457B" w:rsidP="00E8457B">
      <w:pPr>
        <w:pStyle w:val="Amain"/>
      </w:pPr>
      <w:r w:rsidRPr="00B155DC">
        <w:tab/>
        <w:t>(1)</w:t>
      </w:r>
      <w:r w:rsidRPr="00B155DC">
        <w:tab/>
        <w:t>The planning and land authority must not execute a chargeable variation of a nominal rent lease unless—</w:t>
      </w:r>
    </w:p>
    <w:p w:rsidR="00E8457B" w:rsidRPr="00B155DC" w:rsidRDefault="00E8457B" w:rsidP="00E8457B">
      <w:pPr>
        <w:pStyle w:val="Apara"/>
      </w:pPr>
      <w:r w:rsidRPr="00B155DC">
        <w:tab/>
        <w:t>(a)</w:t>
      </w:r>
      <w:r w:rsidRPr="00B155DC">
        <w:tab/>
        <w:t xml:space="preserve">the lease variation charge for the variation, less any remission under section 278, plus any increase under section 279 (the </w:t>
      </w:r>
      <w:r w:rsidRPr="00B155DC">
        <w:rPr>
          <w:rStyle w:val="charBoldItals"/>
        </w:rPr>
        <w:t>total charge</w:t>
      </w:r>
      <w:r w:rsidRPr="00B155DC">
        <w:t>) has been paid to the Territory; or</w:t>
      </w:r>
    </w:p>
    <w:p w:rsidR="00E8457B" w:rsidRPr="00B155DC" w:rsidRDefault="00E8457B" w:rsidP="00645685">
      <w:pPr>
        <w:pStyle w:val="Apara"/>
        <w:keepNext/>
      </w:pPr>
      <w:r w:rsidRPr="00B155DC">
        <w:tab/>
        <w:t>(b)</w:t>
      </w:r>
      <w:r w:rsidRPr="00B155DC">
        <w:tab/>
        <w:t>a deferral arrangement in relation to the total charge has been entered into.</w:t>
      </w:r>
    </w:p>
    <w:p w:rsidR="006714D5" w:rsidRPr="00B817A3" w:rsidRDefault="006714D5" w:rsidP="00645685">
      <w:pPr>
        <w:pStyle w:val="aNote"/>
        <w:keepLines/>
      </w:pPr>
      <w:r w:rsidRPr="00ED4D1B">
        <w:rPr>
          <w:rStyle w:val="charItals"/>
        </w:rPr>
        <w:t>Note</w:t>
      </w:r>
      <w:r w:rsidRPr="00ED4D1B">
        <w:rPr>
          <w:rStyle w:val="charItals"/>
        </w:rPr>
        <w:tab/>
      </w:r>
      <w:r w:rsidRPr="00B817A3">
        <w:t>If the planning and land authority has executed a variation of a nominal rent lease, the authority must lodge a copy of the variation with the registrar</w:t>
      </w:r>
      <w:r w:rsidRPr="00B817A3">
        <w:noBreakHyphen/>
        <w:t xml:space="preserve">general for registration.  A lease variation takes effect on registration (see </w:t>
      </w:r>
      <w:hyperlink r:id="rId410" w:tooltip="A1925-1" w:history="1">
        <w:r w:rsidR="00113226" w:rsidRPr="00113226">
          <w:rPr>
            <w:rStyle w:val="charCitHyperlinkItal"/>
          </w:rPr>
          <w:t>Land Titles Act 1925</w:t>
        </w:r>
      </w:hyperlink>
      <w:r w:rsidRPr="00B817A3">
        <w:t>, s 72A).</w:t>
      </w:r>
    </w:p>
    <w:p w:rsidR="006714D5" w:rsidRPr="00B817A3" w:rsidRDefault="006714D5" w:rsidP="006714D5">
      <w:pPr>
        <w:pStyle w:val="Amain"/>
      </w:pPr>
      <w:r w:rsidRPr="00B817A3">
        <w:tab/>
        <w:t>(2)</w:t>
      </w:r>
      <w:r w:rsidRPr="00B817A3">
        <w:tab/>
        <w:t>A lease variation charge is taken to be paid to the Territory if—</w:t>
      </w:r>
    </w:p>
    <w:p w:rsidR="006714D5" w:rsidRPr="00B817A3" w:rsidRDefault="006714D5" w:rsidP="006714D5">
      <w:pPr>
        <w:pStyle w:val="Apara"/>
      </w:pPr>
      <w:r w:rsidRPr="00B817A3">
        <w:tab/>
        <w:t>(a)</w:t>
      </w:r>
      <w:r w:rsidRPr="00B817A3">
        <w:tab/>
        <w:t xml:space="preserve">the amount of the charge is waived by the Treasurer under the </w:t>
      </w:r>
      <w:hyperlink r:id="rId411" w:tooltip="A1996-22" w:history="1">
        <w:r w:rsidR="00113226" w:rsidRPr="00113226">
          <w:rPr>
            <w:rStyle w:val="charCitHyperlinkItal"/>
          </w:rPr>
          <w:t>Financial Management Act 1996</w:t>
        </w:r>
      </w:hyperlink>
      <w:r w:rsidRPr="00B817A3">
        <w:t>, section 131 (Waiver of debts etc); or</w:t>
      </w:r>
    </w:p>
    <w:p w:rsidR="006714D5" w:rsidRPr="00B817A3" w:rsidRDefault="006714D5" w:rsidP="006714D5">
      <w:pPr>
        <w:pStyle w:val="Apara"/>
      </w:pPr>
      <w:r w:rsidRPr="00B817A3">
        <w:tab/>
        <w:t>(b)</w:t>
      </w:r>
      <w:r w:rsidRPr="00B817A3">
        <w:tab/>
      </w:r>
      <w:r w:rsidR="00ED4335">
        <w:t>part</w:t>
      </w:r>
      <w:r w:rsidRPr="00B817A3">
        <w:t xml:space="preserve"> of the amount is waived and the rest of the amount is paid.</w:t>
      </w:r>
    </w:p>
    <w:p w:rsidR="00E8457B" w:rsidRPr="00B155DC" w:rsidRDefault="00E8457B" w:rsidP="00E8457B">
      <w:pPr>
        <w:pStyle w:val="Amain"/>
      </w:pPr>
      <w:r w:rsidRPr="00B155DC">
        <w:tab/>
        <w:t>(3)</w:t>
      </w:r>
      <w:r w:rsidRPr="00B155DC">
        <w:tab/>
        <w:t>Payment of the lease variation charge, or entering into a deferral arrangement in relation to the lease variation charge, does not affect any right a person may have to apply for reconsideration under section 277C (Lease variation charge under s 277—application for reconsideration).</w:t>
      </w:r>
    </w:p>
    <w:p w:rsidR="006714D5" w:rsidRPr="00B817A3" w:rsidRDefault="006714D5" w:rsidP="006714D5">
      <w:pPr>
        <w:pStyle w:val="AH5Sec"/>
      </w:pPr>
      <w:bookmarkStart w:id="486" w:name="_Toc10629383"/>
      <w:r w:rsidRPr="00AB453E">
        <w:rPr>
          <w:rStyle w:val="CharSectNo"/>
        </w:rPr>
        <w:t>276C</w:t>
      </w:r>
      <w:r w:rsidRPr="00B817A3">
        <w:tab/>
        <w:t>Lease variation charges—amount payable</w:t>
      </w:r>
      <w:bookmarkEnd w:id="486"/>
    </w:p>
    <w:p w:rsidR="006714D5" w:rsidRPr="00B817A3" w:rsidRDefault="006714D5" w:rsidP="006714D5">
      <w:pPr>
        <w:pStyle w:val="Amain"/>
      </w:pPr>
      <w:r w:rsidRPr="00B817A3">
        <w:tab/>
        <w:t>(1)</w:t>
      </w:r>
      <w:r w:rsidRPr="00B817A3">
        <w:tab/>
        <w:t>The lease variation charge for a chargeable variation of a nominal rent lease is—</w:t>
      </w:r>
    </w:p>
    <w:p w:rsidR="006714D5" w:rsidRPr="00B817A3" w:rsidRDefault="006714D5" w:rsidP="006714D5">
      <w:pPr>
        <w:pStyle w:val="Apara"/>
      </w:pPr>
      <w:r w:rsidRPr="00B817A3">
        <w:tab/>
        <w:t>(a)</w:t>
      </w:r>
      <w:r w:rsidRPr="00B817A3">
        <w:tab/>
        <w:t>for a s 276E chargeable variation—the determined charge for the variation; or</w:t>
      </w:r>
    </w:p>
    <w:p w:rsidR="006714D5" w:rsidRPr="00B817A3" w:rsidRDefault="006714D5" w:rsidP="006714D5">
      <w:pPr>
        <w:pStyle w:val="Apara"/>
      </w:pPr>
      <w:r w:rsidRPr="00B817A3">
        <w:lastRenderedPageBreak/>
        <w:tab/>
        <w:t>(b)</w:t>
      </w:r>
      <w:r w:rsidRPr="00B817A3">
        <w:tab/>
        <w:t>for a s 277 chargeable variation—the charge (if any) worked out under section 277 for the variation.</w:t>
      </w:r>
    </w:p>
    <w:p w:rsidR="006714D5" w:rsidRPr="00B817A3" w:rsidRDefault="006714D5" w:rsidP="006714D5">
      <w:pPr>
        <w:pStyle w:val="Amain"/>
      </w:pPr>
      <w:r w:rsidRPr="00B817A3">
        <w:tab/>
        <w:t>(2)</w:t>
      </w:r>
      <w:r w:rsidRPr="00B817A3">
        <w:tab/>
        <w:t>If a development approval of a development application relates to more than 1 chargeable variation of a nominal rent lease, the lease variation charge is worked out as follows:</w:t>
      </w:r>
    </w:p>
    <w:p w:rsidR="006714D5" w:rsidRPr="00B817A3" w:rsidRDefault="006714D5" w:rsidP="006714D5">
      <w:pPr>
        <w:pStyle w:val="Apara"/>
      </w:pPr>
      <w:r w:rsidRPr="00B817A3">
        <w:tab/>
        <w:t>(a)</w:t>
      </w:r>
      <w:r w:rsidRPr="00B817A3">
        <w:tab/>
        <w:t xml:space="preserve">if all the chargeable variations are s 276E chargeable variations for which a charge is determined in an LVC determination—in accordance with the LVC determination; </w:t>
      </w:r>
    </w:p>
    <w:p w:rsidR="006714D5" w:rsidRPr="00B817A3" w:rsidRDefault="006714D5" w:rsidP="006714D5">
      <w:pPr>
        <w:pStyle w:val="Apara"/>
      </w:pPr>
      <w:r w:rsidRPr="00B817A3">
        <w:tab/>
        <w:t>(b)</w:t>
      </w:r>
      <w:r w:rsidRPr="00B817A3">
        <w:tab/>
        <w:t xml:space="preserve">if all the chargeable variations are s 277 chargeable variations—in accordance with section 277; </w:t>
      </w:r>
    </w:p>
    <w:p w:rsidR="006714D5" w:rsidRPr="00B817A3" w:rsidRDefault="006714D5" w:rsidP="006714D5">
      <w:pPr>
        <w:pStyle w:val="Apara"/>
      </w:pPr>
      <w:r w:rsidRPr="00B817A3">
        <w:tab/>
        <w:t>(c)</w:t>
      </w:r>
      <w:r w:rsidRPr="00B817A3">
        <w:tab/>
        <w:t>if 1 or more are a kind of variation mentioned in paragraph (a) and 1 or more are a kind of variation mentioned in paragraph (b)—as prescribed by regulation.</w:t>
      </w:r>
    </w:p>
    <w:p w:rsidR="006714D5" w:rsidRPr="00B817A3" w:rsidRDefault="006714D5" w:rsidP="006714D5">
      <w:pPr>
        <w:pStyle w:val="AH5Sec"/>
      </w:pPr>
      <w:bookmarkStart w:id="487" w:name="_Toc10629384"/>
      <w:r w:rsidRPr="00AB453E">
        <w:rPr>
          <w:rStyle w:val="CharSectNo"/>
        </w:rPr>
        <w:t>276D</w:t>
      </w:r>
      <w:r w:rsidRPr="00B817A3">
        <w:tab/>
        <w:t>Lease variation charges—notice of assessment</w:t>
      </w:r>
      <w:bookmarkEnd w:id="487"/>
    </w:p>
    <w:p w:rsidR="006714D5" w:rsidRPr="00B817A3" w:rsidRDefault="006714D5" w:rsidP="006714D5">
      <w:pPr>
        <w:pStyle w:val="Amain"/>
      </w:pPr>
      <w:r w:rsidRPr="00B817A3">
        <w:tab/>
        <w:t>(1)</w:t>
      </w:r>
      <w:r w:rsidRPr="00B817A3">
        <w:tab/>
        <w:t>On approval of a development application for a chargeable variation, the commissioner for revenue must give—</w:t>
      </w:r>
    </w:p>
    <w:p w:rsidR="006714D5" w:rsidRPr="00B817A3" w:rsidRDefault="006714D5" w:rsidP="006714D5">
      <w:pPr>
        <w:pStyle w:val="Apara"/>
      </w:pPr>
      <w:r w:rsidRPr="00B817A3">
        <w:tab/>
        <w:t>(a)</w:t>
      </w:r>
      <w:r w:rsidRPr="00B817A3">
        <w:tab/>
        <w:t>a notice of assessment of the lease variation charge to the lessee; and</w:t>
      </w:r>
    </w:p>
    <w:p w:rsidR="006714D5" w:rsidRPr="00B817A3" w:rsidRDefault="006714D5" w:rsidP="006714D5">
      <w:pPr>
        <w:pStyle w:val="Apara"/>
      </w:pPr>
      <w:r w:rsidRPr="00B817A3">
        <w:tab/>
        <w:t>(b)</w:t>
      </w:r>
      <w:r w:rsidRPr="00B817A3">
        <w:tab/>
        <w:t>if the development application in relation to the chargeable variation is made by someone other than the lessee—a copy of the notice to the applicant.</w:t>
      </w:r>
    </w:p>
    <w:p w:rsidR="006714D5" w:rsidRPr="00B817A3" w:rsidRDefault="006714D5" w:rsidP="006714D5">
      <w:pPr>
        <w:pStyle w:val="aNote"/>
      </w:pPr>
      <w:r w:rsidRPr="00ED4D1B">
        <w:rPr>
          <w:rStyle w:val="charItals"/>
        </w:rPr>
        <w:t>Note 1</w:t>
      </w:r>
      <w:r w:rsidRPr="00ED4D1B">
        <w:rPr>
          <w:rStyle w:val="charItals"/>
        </w:rPr>
        <w:tab/>
      </w:r>
      <w:r w:rsidRPr="00B817A3">
        <w:t xml:space="preserve">The notice of assessment is an assessment under the </w:t>
      </w:r>
      <w:hyperlink r:id="rId412" w:tooltip="A1999-4" w:history="1">
        <w:r w:rsidR="00113226" w:rsidRPr="00113226">
          <w:rPr>
            <w:rStyle w:val="charCitHyperlinkItal"/>
          </w:rPr>
          <w:t>Taxation Administration Act 1999</w:t>
        </w:r>
      </w:hyperlink>
      <w:r w:rsidRPr="00ED4D1B">
        <w:rPr>
          <w:rStyle w:val="charItals"/>
        </w:rPr>
        <w:t xml:space="preserve"> </w:t>
      </w:r>
      <w:r w:rsidRPr="00B817A3">
        <w:t xml:space="preserve">as if the lease variation charge were a tax payable by the lessee under that Act (see this Act, s 279B (1)).  However, no actual liability to pay the lease variation charge arises on the giving of the notice (see s 279B (2)).  The planning and land authority must not execute a variation of the lease unless the lessee has paid the assessed lease variation charge (see s 276B (1)). </w:t>
      </w:r>
    </w:p>
    <w:p w:rsidR="006714D5" w:rsidRPr="00B817A3" w:rsidRDefault="006714D5" w:rsidP="006714D5">
      <w:pPr>
        <w:pStyle w:val="aNote"/>
      </w:pPr>
      <w:r w:rsidRPr="00ED4D1B">
        <w:rPr>
          <w:rStyle w:val="charItals"/>
        </w:rPr>
        <w:t>Note 2</w:t>
      </w:r>
      <w:r w:rsidRPr="00ED4D1B">
        <w:rPr>
          <w:rStyle w:val="charItals"/>
        </w:rPr>
        <w:tab/>
      </w:r>
      <w:r w:rsidRPr="00B817A3">
        <w:t xml:space="preserve">The commissioner for revenue must give a notice of assessment as soon as possible after the development application for the chargeable variation has been approved (see </w:t>
      </w:r>
      <w:hyperlink r:id="rId413" w:tooltip="A2001-14" w:history="1">
        <w:r w:rsidR="00113226" w:rsidRPr="00113226">
          <w:rPr>
            <w:rStyle w:val="charCitHyperlinkAbbrev"/>
          </w:rPr>
          <w:t>Legislation Act</w:t>
        </w:r>
      </w:hyperlink>
      <w:r w:rsidRPr="00B817A3">
        <w:t>, s 151B).</w:t>
      </w:r>
    </w:p>
    <w:p w:rsidR="006714D5" w:rsidRPr="00B817A3" w:rsidRDefault="006714D5" w:rsidP="006714D5">
      <w:pPr>
        <w:pStyle w:val="Amain"/>
      </w:pPr>
      <w:r w:rsidRPr="00B817A3">
        <w:lastRenderedPageBreak/>
        <w:tab/>
        <w:t>(2)</w:t>
      </w:r>
      <w:r w:rsidRPr="00B817A3">
        <w:tab/>
        <w:t>A lease variation charge is taken to be worked out—</w:t>
      </w:r>
    </w:p>
    <w:p w:rsidR="006714D5" w:rsidRPr="00B817A3" w:rsidRDefault="006714D5" w:rsidP="006714D5">
      <w:pPr>
        <w:pStyle w:val="Apara"/>
      </w:pPr>
      <w:r w:rsidRPr="00B817A3">
        <w:tab/>
        <w:t>(a)</w:t>
      </w:r>
      <w:r w:rsidRPr="00B817A3">
        <w:tab/>
        <w:t>on the day the development approval of the chargeable variation is approved; or</w:t>
      </w:r>
    </w:p>
    <w:p w:rsidR="006714D5" w:rsidRPr="00B817A3" w:rsidRDefault="006714D5" w:rsidP="006714D5">
      <w:pPr>
        <w:pStyle w:val="Apara"/>
      </w:pPr>
      <w:r w:rsidRPr="00B817A3">
        <w:tab/>
        <w:t>(b)</w:t>
      </w:r>
      <w:r w:rsidRPr="00B817A3">
        <w:tab/>
        <w:t>if another day is prescribed by regulation—on that day.</w:t>
      </w:r>
    </w:p>
    <w:p w:rsidR="006714D5" w:rsidRPr="00B817A3" w:rsidRDefault="006714D5" w:rsidP="006714D5">
      <w:pPr>
        <w:pStyle w:val="Amain"/>
      </w:pPr>
      <w:r w:rsidRPr="00B817A3">
        <w:tab/>
        <w:t>(3)</w:t>
      </w:r>
      <w:r w:rsidRPr="00B817A3">
        <w:tab/>
        <w:t>A notice of assessment lapses on the earlier of—</w:t>
      </w:r>
    </w:p>
    <w:p w:rsidR="006714D5" w:rsidRPr="00B817A3" w:rsidRDefault="006714D5" w:rsidP="006714D5">
      <w:pPr>
        <w:pStyle w:val="Apara"/>
      </w:pPr>
      <w:r w:rsidRPr="00B817A3">
        <w:tab/>
        <w:t>(a)</w:t>
      </w:r>
      <w:r w:rsidRPr="00B817A3">
        <w:tab/>
        <w:t>the day the lease variation charge is paid; or</w:t>
      </w:r>
    </w:p>
    <w:p w:rsidR="006714D5" w:rsidRPr="00B817A3" w:rsidRDefault="006714D5" w:rsidP="006714D5">
      <w:pPr>
        <w:pStyle w:val="Apara"/>
      </w:pPr>
      <w:r w:rsidRPr="00B817A3">
        <w:tab/>
        <w:t>(b)</w:t>
      </w:r>
      <w:r w:rsidRPr="00B817A3">
        <w:tab/>
        <w:t>the day the development approval of the chargeable variation lapses.</w:t>
      </w:r>
    </w:p>
    <w:p w:rsidR="006714D5" w:rsidRPr="00B817A3" w:rsidRDefault="006714D5" w:rsidP="006714D5">
      <w:pPr>
        <w:pStyle w:val="AH5Sec"/>
      </w:pPr>
      <w:bookmarkStart w:id="488" w:name="_Toc10629385"/>
      <w:r w:rsidRPr="00AB453E">
        <w:rPr>
          <w:rStyle w:val="CharSectNo"/>
        </w:rPr>
        <w:t>276E</w:t>
      </w:r>
      <w:r w:rsidRPr="00B817A3">
        <w:tab/>
        <w:t>Lease variation charges—s 276E chargeable variations</w:t>
      </w:r>
      <w:bookmarkEnd w:id="488"/>
    </w:p>
    <w:p w:rsidR="006714D5" w:rsidRPr="00B817A3" w:rsidRDefault="006714D5" w:rsidP="006714D5">
      <w:pPr>
        <w:pStyle w:val="Amain"/>
      </w:pPr>
      <w:r w:rsidRPr="00B817A3">
        <w:rPr>
          <w:b/>
        </w:rPr>
        <w:tab/>
      </w:r>
      <w:r w:rsidRPr="00B817A3">
        <w:t>(1)</w:t>
      </w:r>
      <w:r w:rsidRPr="00B817A3">
        <w:tab/>
        <w:t>The Treasurer may</w:t>
      </w:r>
      <w:r w:rsidR="001E3679" w:rsidRPr="00B155DC">
        <w:t>, after consulting with the Minister,</w:t>
      </w:r>
      <w:r w:rsidRPr="00B817A3">
        <w:t xml:space="preserve"> determine a lease variation charge for a s 276E chargeable variation.</w:t>
      </w:r>
    </w:p>
    <w:p w:rsidR="006714D5" w:rsidRPr="00B817A3" w:rsidRDefault="006714D5" w:rsidP="006714D5">
      <w:pPr>
        <w:pStyle w:val="aNote"/>
        <w:keepNext/>
      </w:pPr>
      <w:r w:rsidRPr="00B817A3">
        <w:rPr>
          <w:rStyle w:val="charItals"/>
        </w:rPr>
        <w:t>Note 1</w:t>
      </w:r>
      <w:r w:rsidRPr="00B817A3">
        <w:tab/>
        <w:t xml:space="preserve">The </w:t>
      </w:r>
      <w:hyperlink r:id="rId414" w:tooltip="A2001-14" w:history="1">
        <w:r w:rsidR="00113226" w:rsidRPr="00113226">
          <w:rPr>
            <w:rStyle w:val="charCitHyperlinkAbbrev"/>
          </w:rPr>
          <w:t>Legislation Act</w:t>
        </w:r>
      </w:hyperlink>
      <w:r w:rsidRPr="00B817A3">
        <w:t xml:space="preserve"> contains provisions about the making of determinations and regulations relating to fees (see pt 6.3).</w:t>
      </w:r>
    </w:p>
    <w:p w:rsidR="006714D5" w:rsidRPr="00B817A3" w:rsidRDefault="006714D5" w:rsidP="006714D5">
      <w:pPr>
        <w:pStyle w:val="aNote"/>
      </w:pPr>
      <w:r w:rsidRPr="00B817A3">
        <w:rPr>
          <w:rStyle w:val="charItals"/>
        </w:rPr>
        <w:t>Note 2</w:t>
      </w:r>
      <w:r w:rsidRPr="00B817A3">
        <w:rPr>
          <w:rStyle w:val="charItals"/>
        </w:rPr>
        <w:tab/>
      </w:r>
      <w:r w:rsidRPr="00B817A3">
        <w:t xml:space="preserve">Power to make a statutory instrument (including a determination) includes the power to make different provision for different categories (see </w:t>
      </w:r>
      <w:hyperlink r:id="rId415" w:tooltip="A2001-14" w:history="1">
        <w:r w:rsidR="00113226" w:rsidRPr="00113226">
          <w:rPr>
            <w:rStyle w:val="charCitHyperlinkAbbrev"/>
          </w:rPr>
          <w:t>Legislation Act</w:t>
        </w:r>
      </w:hyperlink>
      <w:r w:rsidRPr="00B817A3">
        <w:t xml:space="preserve">, s 48). </w:t>
      </w:r>
    </w:p>
    <w:p w:rsidR="006714D5" w:rsidRPr="00B817A3" w:rsidRDefault="006714D5" w:rsidP="006714D5">
      <w:pPr>
        <w:pStyle w:val="Amain"/>
      </w:pPr>
      <w:r w:rsidRPr="00B817A3">
        <w:tab/>
        <w:t>(2)</w:t>
      </w:r>
      <w:r w:rsidRPr="00B817A3">
        <w:tab/>
        <w:t>In considering whether to determine a lease variation charge for a s 276E chargeable variation, the Treasurer must, before the start of each financial year—</w:t>
      </w:r>
    </w:p>
    <w:p w:rsidR="006714D5" w:rsidRPr="00B817A3" w:rsidRDefault="006714D5" w:rsidP="006714D5">
      <w:pPr>
        <w:pStyle w:val="Apara"/>
      </w:pPr>
      <w:r w:rsidRPr="00B817A3">
        <w:tab/>
        <w:t>(a)</w:t>
      </w:r>
      <w:r w:rsidRPr="00B817A3">
        <w:tab/>
        <w:t>obtain and have regard to advice from an accredited valuer; and</w:t>
      </w:r>
    </w:p>
    <w:p w:rsidR="006714D5" w:rsidRPr="00B817A3" w:rsidRDefault="006714D5" w:rsidP="006714D5">
      <w:pPr>
        <w:pStyle w:val="Apara"/>
      </w:pPr>
      <w:r w:rsidRPr="00B817A3">
        <w:tab/>
        <w:t>(b)</w:t>
      </w:r>
      <w:r w:rsidRPr="00B817A3">
        <w:tab/>
        <w:t>comply with any other requirement prescribed by regulation.</w:t>
      </w:r>
    </w:p>
    <w:p w:rsidR="006714D5" w:rsidRPr="00B817A3" w:rsidRDefault="006714D5" w:rsidP="006714D5">
      <w:pPr>
        <w:pStyle w:val="Amain"/>
      </w:pPr>
      <w:r w:rsidRPr="00B817A3">
        <w:tab/>
        <w:t>(3)</w:t>
      </w:r>
      <w:r w:rsidRPr="00B817A3">
        <w:tab/>
        <w:t>A determination must—</w:t>
      </w:r>
    </w:p>
    <w:p w:rsidR="006714D5" w:rsidRPr="00B817A3" w:rsidRDefault="006714D5" w:rsidP="006714D5">
      <w:pPr>
        <w:pStyle w:val="Apara"/>
      </w:pPr>
      <w:r w:rsidRPr="00B817A3">
        <w:tab/>
        <w:t>(a)</w:t>
      </w:r>
      <w:r w:rsidRPr="00B817A3">
        <w:tab/>
        <w:t>as far as is practicable, represent the average market value in relation to the variation; and</w:t>
      </w:r>
    </w:p>
    <w:p w:rsidR="006714D5" w:rsidRPr="00B817A3" w:rsidRDefault="006714D5" w:rsidP="006714D5">
      <w:pPr>
        <w:pStyle w:val="Apara"/>
        <w:rPr>
          <w:lang w:eastAsia="en-AU"/>
        </w:rPr>
      </w:pPr>
      <w:r w:rsidRPr="00B817A3">
        <w:tab/>
        <w:t>(b)</w:t>
      </w:r>
      <w:r w:rsidRPr="00B817A3">
        <w:tab/>
        <w:t xml:space="preserve">if a variation increases </w:t>
      </w:r>
      <w:r w:rsidRPr="00B817A3">
        <w:rPr>
          <w:lang w:eastAsia="en-AU"/>
        </w:rPr>
        <w:t>the number of dwellings permitted on the land under the lease—</w:t>
      </w:r>
      <w:r w:rsidRPr="00B817A3">
        <w:t xml:space="preserve">state </w:t>
      </w:r>
      <w:r w:rsidRPr="00B817A3">
        <w:rPr>
          <w:lang w:eastAsia="en-AU"/>
        </w:rPr>
        <w:t>an amount for each additional dwelling permitted on the land under the lease; and</w:t>
      </w:r>
    </w:p>
    <w:p w:rsidR="006714D5" w:rsidRPr="00B817A3" w:rsidRDefault="006714D5" w:rsidP="006714D5">
      <w:pPr>
        <w:pStyle w:val="Apara"/>
      </w:pPr>
      <w:r w:rsidRPr="00B817A3">
        <w:lastRenderedPageBreak/>
        <w:tab/>
        <w:t>(c)</w:t>
      </w:r>
      <w:r w:rsidRPr="00B817A3">
        <w:tab/>
        <w:t xml:space="preserve">if a variation increases, or has the effect of increasing, </w:t>
      </w:r>
      <w:r w:rsidRPr="00B817A3">
        <w:rPr>
          <w:lang w:eastAsia="en-AU"/>
        </w:rPr>
        <w:t>the maximum gross floor area of any building or structure permitted for non-residential use on the land under the lease</w:t>
      </w:r>
      <w:r w:rsidRPr="00B817A3">
        <w:rPr>
          <w:szCs w:val="24"/>
          <w:lang w:eastAsia="en-AU"/>
        </w:rPr>
        <w:t xml:space="preserve">—state an amount for each additional square metre of gross floor area permitted </w:t>
      </w:r>
      <w:r w:rsidR="001E3679">
        <w:rPr>
          <w:szCs w:val="24"/>
          <w:lang w:eastAsia="en-AU"/>
        </w:rPr>
        <w:t>on the land under the lease.</w:t>
      </w:r>
    </w:p>
    <w:p w:rsidR="006714D5" w:rsidRPr="00B817A3" w:rsidRDefault="006714D5" w:rsidP="00386B54">
      <w:pPr>
        <w:pStyle w:val="Amain"/>
        <w:keepNext/>
      </w:pPr>
      <w:r w:rsidRPr="00B817A3">
        <w:tab/>
        <w:t>(4)</w:t>
      </w:r>
      <w:r w:rsidRPr="00B817A3">
        <w:tab/>
        <w:t>The determination must state—</w:t>
      </w:r>
    </w:p>
    <w:p w:rsidR="006714D5" w:rsidRPr="00B817A3" w:rsidRDefault="006714D5" w:rsidP="00386B54">
      <w:pPr>
        <w:pStyle w:val="Apara"/>
        <w:keepNext/>
      </w:pPr>
      <w:r w:rsidRPr="00B817A3">
        <w:tab/>
        <w:t>(a)</w:t>
      </w:r>
      <w:r w:rsidRPr="00B817A3">
        <w:tab/>
        <w:t>the reasons for determining the lease variation charge; and</w:t>
      </w:r>
    </w:p>
    <w:p w:rsidR="006714D5" w:rsidRPr="00B817A3" w:rsidRDefault="006714D5" w:rsidP="006714D5">
      <w:pPr>
        <w:pStyle w:val="Apara"/>
      </w:pPr>
      <w:r w:rsidRPr="00B817A3">
        <w:tab/>
        <w:t>(b)</w:t>
      </w:r>
      <w:r w:rsidRPr="00B817A3">
        <w:tab/>
        <w:t>how the charge was determined.</w:t>
      </w:r>
    </w:p>
    <w:p w:rsidR="006714D5" w:rsidRPr="00B817A3" w:rsidRDefault="006714D5" w:rsidP="006714D5">
      <w:pPr>
        <w:pStyle w:val="Amain"/>
      </w:pPr>
      <w:r w:rsidRPr="00B817A3">
        <w:tab/>
        <w:t>(5)</w:t>
      </w:r>
      <w:r w:rsidRPr="00B817A3">
        <w:tab/>
        <w:t>A determination is a disallowable instrument.</w:t>
      </w:r>
    </w:p>
    <w:p w:rsidR="006714D5" w:rsidRPr="00B817A3" w:rsidRDefault="006714D5" w:rsidP="006714D5">
      <w:pPr>
        <w:pStyle w:val="aNote"/>
      </w:pPr>
      <w:r w:rsidRPr="00ED4D1B">
        <w:rPr>
          <w:rStyle w:val="charItals"/>
        </w:rPr>
        <w:t>Note</w:t>
      </w:r>
      <w:r w:rsidRPr="00ED4D1B">
        <w:rPr>
          <w:rStyle w:val="charItals"/>
        </w:rPr>
        <w:tab/>
      </w:r>
      <w:r w:rsidRPr="00B817A3">
        <w:t xml:space="preserve">A disallowable instrument must be notified, and presented to the Legislative Assembly, under the </w:t>
      </w:r>
      <w:hyperlink r:id="rId416" w:tooltip="A2001-14" w:history="1">
        <w:r w:rsidR="00113226" w:rsidRPr="00113226">
          <w:rPr>
            <w:rStyle w:val="charCitHyperlinkAbbrev"/>
          </w:rPr>
          <w:t>Legislation Act</w:t>
        </w:r>
      </w:hyperlink>
      <w:r w:rsidRPr="00B817A3">
        <w:t>.</w:t>
      </w:r>
    </w:p>
    <w:p w:rsidR="006714D5" w:rsidRPr="00B817A3" w:rsidRDefault="006714D5" w:rsidP="006714D5">
      <w:pPr>
        <w:pStyle w:val="AH5Sec"/>
      </w:pPr>
      <w:bookmarkStart w:id="489" w:name="_Toc10629386"/>
      <w:r w:rsidRPr="00AB453E">
        <w:rPr>
          <w:rStyle w:val="CharSectNo"/>
        </w:rPr>
        <w:t>277</w:t>
      </w:r>
      <w:r w:rsidRPr="00B817A3">
        <w:tab/>
        <w:t>Lease variation charges—s 277 chargeable variations</w:t>
      </w:r>
      <w:bookmarkEnd w:id="489"/>
    </w:p>
    <w:p w:rsidR="006714D5" w:rsidRPr="00B817A3" w:rsidRDefault="006714D5" w:rsidP="006714D5">
      <w:pPr>
        <w:pStyle w:val="Amain"/>
      </w:pPr>
      <w:r w:rsidRPr="00B817A3">
        <w:tab/>
        <w:t>(1)</w:t>
      </w:r>
      <w:r w:rsidRPr="00B817A3">
        <w:tab/>
        <w:t>The commissioner for revenue works out the lease variation charge for a s 277 chargeable variation of a nominal rent lease as follows:</w:t>
      </w:r>
    </w:p>
    <w:p w:rsidR="006714D5" w:rsidRPr="00B817A3" w:rsidRDefault="00C6620A" w:rsidP="006714D5">
      <w:pPr>
        <w:pStyle w:val="Formula"/>
        <w:keepNext/>
      </w:pPr>
      <w:r>
        <w:rPr>
          <w:noProof/>
          <w:lang w:eastAsia="en-AU"/>
        </w:rPr>
        <mc:AlternateContent>
          <mc:Choice Requires="wpc">
            <w:drawing>
              <wp:anchor distT="0" distB="0" distL="114300" distR="114300" simplePos="0" relativeHeight="251659264" behindDoc="0" locked="0" layoutInCell="1" allowOverlap="1">
                <wp:simplePos x="0" y="0"/>
                <wp:positionH relativeFrom="character">
                  <wp:posOffset>0</wp:posOffset>
                </wp:positionH>
                <wp:positionV relativeFrom="line">
                  <wp:posOffset>0</wp:posOffset>
                </wp:positionV>
                <wp:extent cx="1475105" cy="220345"/>
                <wp:effectExtent l="0" t="0" r="3810" b="635"/>
                <wp:wrapNone/>
                <wp:docPr id="1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4"/>
                        <wps:cNvSpPr>
                          <a:spLocks noChangeArrowheads="1"/>
                        </wps:cNvSpPr>
                        <wps:spPr bwMode="auto">
                          <a:xfrm>
                            <a:off x="1174115" y="17145"/>
                            <a:ext cx="2794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Cs w:val="24"/>
                                  <w:lang w:val="en-US"/>
                                </w:rPr>
                                <w:t>75%</w:t>
                              </w:r>
                            </w:p>
                          </w:txbxContent>
                        </wps:txbx>
                        <wps:bodyPr rot="0" vert="horz" wrap="none" lIns="0" tIns="0" rIns="0" bIns="0" anchor="t" anchorCtr="0" upright="1">
                          <a:spAutoFit/>
                        </wps:bodyPr>
                      </wps:wsp>
                      <wps:wsp>
                        <wps:cNvPr id="9" name="Rectangle 5"/>
                        <wps:cNvSpPr>
                          <a:spLocks noChangeArrowheads="1"/>
                        </wps:cNvSpPr>
                        <wps:spPr bwMode="auto">
                          <a:xfrm>
                            <a:off x="995045" y="17145"/>
                            <a:ext cx="508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Cs w:val="24"/>
                                  <w:lang w:val="en-US"/>
                                </w:rPr>
                                <w:t>)</w:t>
                              </w:r>
                            </w:p>
                          </w:txbxContent>
                        </wps:txbx>
                        <wps:bodyPr rot="0" vert="horz" wrap="none" lIns="0" tIns="0" rIns="0" bIns="0" anchor="t" anchorCtr="0" upright="1">
                          <a:spAutoFit/>
                        </wps:bodyPr>
                      </wps:wsp>
                      <wps:wsp>
                        <wps:cNvPr id="10" name="Rectangle 6"/>
                        <wps:cNvSpPr>
                          <a:spLocks noChangeArrowheads="1"/>
                        </wps:cNvSpPr>
                        <wps:spPr bwMode="auto">
                          <a:xfrm>
                            <a:off x="840740" y="17145"/>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Cs w:val="24"/>
                                  <w:lang w:val="en-US"/>
                                </w:rPr>
                                <w:t>V</w:t>
                              </w:r>
                            </w:p>
                          </w:txbxContent>
                        </wps:txbx>
                        <wps:bodyPr rot="0" vert="horz" wrap="none" lIns="0" tIns="0" rIns="0" bIns="0" anchor="t" anchorCtr="0" upright="1">
                          <a:spAutoFit/>
                        </wps:bodyPr>
                      </wps:wsp>
                      <wps:wsp>
                        <wps:cNvPr id="11" name="Rectangle 7"/>
                        <wps:cNvSpPr>
                          <a:spLocks noChangeArrowheads="1"/>
                        </wps:cNvSpPr>
                        <wps:spPr bwMode="auto">
                          <a:xfrm>
                            <a:off x="728980" y="171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Cs w:val="24"/>
                                  <w:lang w:val="en-US"/>
                                </w:rPr>
                                <w:t>–</w:t>
                              </w:r>
                            </w:p>
                          </w:txbxContent>
                        </wps:txbx>
                        <wps:bodyPr rot="0" vert="horz" wrap="none" lIns="0" tIns="0" rIns="0" bIns="0" anchor="t" anchorCtr="0" upright="1">
                          <a:spAutoFit/>
                        </wps:bodyPr>
                      </wps:wsp>
                      <wps:wsp>
                        <wps:cNvPr id="12" name="Rectangle 8"/>
                        <wps:cNvSpPr>
                          <a:spLocks noChangeArrowheads="1"/>
                        </wps:cNvSpPr>
                        <wps:spPr bwMode="auto">
                          <a:xfrm>
                            <a:off x="495300" y="17145"/>
                            <a:ext cx="161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Cs w:val="24"/>
                                  <w:lang w:val="en-US"/>
                                </w:rPr>
                                <w:t>(V</w:t>
                              </w:r>
                            </w:p>
                          </w:txbxContent>
                        </wps:txbx>
                        <wps:bodyPr rot="0" vert="horz" wrap="none" lIns="0" tIns="0" rIns="0" bIns="0" anchor="t" anchorCtr="0" upright="1">
                          <a:spAutoFit/>
                        </wps:bodyPr>
                      </wps:wsp>
                      <wps:wsp>
                        <wps:cNvPr id="13" name="Rectangle 9"/>
                        <wps:cNvSpPr>
                          <a:spLocks noChangeArrowheads="1"/>
                        </wps:cNvSpPr>
                        <wps:spPr bwMode="auto">
                          <a:xfrm>
                            <a:off x="20955" y="17145"/>
                            <a:ext cx="3054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Cs w:val="24"/>
                                  <w:lang w:val="en-US"/>
                                </w:rPr>
                                <w:t>LVC</w:t>
                              </w:r>
                            </w:p>
                          </w:txbxContent>
                        </wps:txbx>
                        <wps:bodyPr rot="0" vert="horz" wrap="none" lIns="0" tIns="0" rIns="0" bIns="0" anchor="t" anchorCtr="0" upright="1">
                          <a:spAutoFit/>
                        </wps:bodyPr>
                      </wps:wsp>
                      <wps:wsp>
                        <wps:cNvPr id="14" name="Rectangle 10"/>
                        <wps:cNvSpPr>
                          <a:spLocks noChangeArrowheads="1"/>
                        </wps:cNvSpPr>
                        <wps:spPr bwMode="auto">
                          <a:xfrm>
                            <a:off x="950595" y="717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 w:val="14"/>
                                  <w:szCs w:val="14"/>
                                  <w:lang w:val="en-US"/>
                                </w:rPr>
                                <w:t>2</w:t>
                              </w:r>
                            </w:p>
                          </w:txbxContent>
                        </wps:txbx>
                        <wps:bodyPr rot="0" vert="horz" wrap="none" lIns="0" tIns="0" rIns="0" bIns="0" anchor="t" anchorCtr="0" upright="1">
                          <a:spAutoFit/>
                        </wps:bodyPr>
                      </wps:wsp>
                      <wps:wsp>
                        <wps:cNvPr id="15" name="Rectangle 11"/>
                        <wps:cNvSpPr>
                          <a:spLocks noChangeArrowheads="1"/>
                        </wps:cNvSpPr>
                        <wps:spPr bwMode="auto">
                          <a:xfrm>
                            <a:off x="654685" y="7175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color w:val="000000"/>
                                  <w:sz w:val="14"/>
                                  <w:szCs w:val="14"/>
                                  <w:lang w:val="en-US"/>
                                </w:rPr>
                                <w:t>1</w:t>
                              </w:r>
                            </w:p>
                          </w:txbxContent>
                        </wps:txbx>
                        <wps:bodyPr rot="0" vert="horz" wrap="none" lIns="0" tIns="0" rIns="0" bIns="0" anchor="t" anchorCtr="0" upright="1">
                          <a:spAutoFit/>
                        </wps:bodyPr>
                      </wps:wsp>
                      <wps:wsp>
                        <wps:cNvPr id="16" name="Rectangle 12"/>
                        <wps:cNvSpPr>
                          <a:spLocks noChangeArrowheads="1"/>
                        </wps:cNvSpPr>
                        <wps:spPr bwMode="auto">
                          <a:xfrm>
                            <a:off x="1066800" y="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rFonts w:ascii="Symbol" w:hAnsi="Symbol" w:cs="Symbol"/>
                                  <w:color w:val="000000"/>
                                  <w:szCs w:val="24"/>
                                  <w:lang w:val="en-US"/>
                                </w:rPr>
                                <w:t></w:t>
                              </w:r>
                            </w:p>
                          </w:txbxContent>
                        </wps:txbx>
                        <wps:bodyPr rot="0" vert="horz" wrap="none" lIns="0" tIns="0" rIns="0" bIns="0" anchor="t" anchorCtr="0" upright="1">
                          <a:spAutoFit/>
                        </wps:bodyPr>
                      </wps:wsp>
                      <wps:wsp>
                        <wps:cNvPr id="17" name="Rectangle 13"/>
                        <wps:cNvSpPr>
                          <a:spLocks noChangeArrowheads="1"/>
                        </wps:cNvSpPr>
                        <wps:spPr bwMode="auto">
                          <a:xfrm>
                            <a:off x="373380" y="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61F4" w:rsidRDefault="007061F4" w:rsidP="006714D5">
                              <w:r>
                                <w:rPr>
                                  <w:rFonts w:ascii="Symbol" w:hAnsi="Symbol" w:cs="Symbol"/>
                                  <w:color w:val="000000"/>
                                  <w:szCs w:val="24"/>
                                  <w:lang w:val="en-US"/>
                                </w:rPr>
                                <w:t></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0;width:116.15pt;height:17.35pt;z-index:251659264;mso-position-horizontal-relative:char;mso-position-vertical-relative:line" coordsize="1475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751;height:2203;visibility:visible;mso-wrap-style:square">
                  <v:fill o:detectmouseclick="t"/>
                  <v:path o:connecttype="none"/>
                </v:shape>
                <v:rect id="Rectangle 4" o:spid="_x0000_s1028" style="position:absolute;left:11741;top:171;width:279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7061F4" w:rsidRDefault="007061F4" w:rsidP="006714D5">
                        <w:r>
                          <w:rPr>
                            <w:color w:val="000000"/>
                            <w:szCs w:val="24"/>
                            <w:lang w:val="en-US"/>
                          </w:rPr>
                          <w:t>75%</w:t>
                        </w:r>
                      </w:p>
                    </w:txbxContent>
                  </v:textbox>
                </v:rect>
                <v:rect id="Rectangle 5" o:spid="_x0000_s1029" style="position:absolute;left:9950;top:171;width:50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7061F4" w:rsidRDefault="007061F4" w:rsidP="006714D5">
                        <w:r>
                          <w:rPr>
                            <w:color w:val="000000"/>
                            <w:szCs w:val="24"/>
                            <w:lang w:val="en-US"/>
                          </w:rPr>
                          <w:t>)</w:t>
                        </w:r>
                      </w:p>
                    </w:txbxContent>
                  </v:textbox>
                </v:rect>
                <v:rect id="Rectangle 6" o:spid="_x0000_s1030" style="position:absolute;left:8407;top:171;width:110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7061F4" w:rsidRDefault="007061F4" w:rsidP="006714D5">
                        <w:r>
                          <w:rPr>
                            <w:color w:val="000000"/>
                            <w:szCs w:val="24"/>
                            <w:lang w:val="en-US"/>
                          </w:rPr>
                          <w:t>V</w:t>
                        </w:r>
                      </w:p>
                    </w:txbxContent>
                  </v:textbox>
                </v:rect>
                <v:rect id="Rectangle 7" o:spid="_x0000_s1031" style="position:absolute;left:7289;top:171;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7061F4" w:rsidRDefault="007061F4" w:rsidP="006714D5">
                        <w:r>
                          <w:rPr>
                            <w:color w:val="000000"/>
                            <w:szCs w:val="24"/>
                            <w:lang w:val="en-US"/>
                          </w:rPr>
                          <w:t>–</w:t>
                        </w:r>
                      </w:p>
                    </w:txbxContent>
                  </v:textbox>
                </v:rect>
                <v:rect id="Rectangle 8" o:spid="_x0000_s1032" style="position:absolute;left:4953;top:171;width:16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7061F4" w:rsidRDefault="007061F4" w:rsidP="006714D5">
                        <w:r>
                          <w:rPr>
                            <w:color w:val="000000"/>
                            <w:szCs w:val="24"/>
                            <w:lang w:val="en-US"/>
                          </w:rPr>
                          <w:t>(V</w:t>
                        </w:r>
                      </w:p>
                    </w:txbxContent>
                  </v:textbox>
                </v:rect>
                <v:rect id="Rectangle 9" o:spid="_x0000_s1033" style="position:absolute;left:209;top:171;width:305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7061F4" w:rsidRDefault="007061F4" w:rsidP="006714D5">
                        <w:r>
                          <w:rPr>
                            <w:color w:val="000000"/>
                            <w:szCs w:val="24"/>
                            <w:lang w:val="en-US"/>
                          </w:rPr>
                          <w:t>LVC</w:t>
                        </w:r>
                      </w:p>
                    </w:txbxContent>
                  </v:textbox>
                </v:rect>
                <v:rect id="Rectangle 10" o:spid="_x0000_s1034" style="position:absolute;left:9505;top:717;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7061F4" w:rsidRDefault="007061F4" w:rsidP="006714D5">
                        <w:r>
                          <w:rPr>
                            <w:color w:val="000000"/>
                            <w:sz w:val="14"/>
                            <w:szCs w:val="14"/>
                            <w:lang w:val="en-US"/>
                          </w:rPr>
                          <w:t>2</w:t>
                        </w:r>
                      </w:p>
                    </w:txbxContent>
                  </v:textbox>
                </v:rect>
                <v:rect id="Rectangle 11" o:spid="_x0000_s1035" style="position:absolute;left:6546;top:717;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7061F4" w:rsidRDefault="007061F4" w:rsidP="006714D5">
                        <w:r>
                          <w:rPr>
                            <w:color w:val="000000"/>
                            <w:sz w:val="14"/>
                            <w:szCs w:val="14"/>
                            <w:lang w:val="en-US"/>
                          </w:rPr>
                          <w:t>1</w:t>
                        </w:r>
                      </w:p>
                    </w:txbxContent>
                  </v:textbox>
                </v:rect>
                <v:rect id="Rectangle 12" o:spid="_x0000_s1036" style="position:absolute;left:10668;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7061F4" w:rsidRDefault="007061F4" w:rsidP="006714D5">
                        <w:r>
                          <w:rPr>
                            <w:rFonts w:ascii="Symbol" w:hAnsi="Symbol" w:cs="Symbol"/>
                            <w:color w:val="000000"/>
                            <w:szCs w:val="24"/>
                            <w:lang w:val="en-US"/>
                          </w:rPr>
                          <w:t></w:t>
                        </w:r>
                      </w:p>
                    </w:txbxContent>
                  </v:textbox>
                </v:rect>
                <v:rect id="Rectangle 13" o:spid="_x0000_s1037" style="position:absolute;left:3733;width:839;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7061F4" w:rsidRDefault="007061F4" w:rsidP="006714D5">
                        <w:r>
                          <w:rPr>
                            <w:rFonts w:ascii="Symbol" w:hAnsi="Symbol" w:cs="Symbol"/>
                            <w:color w:val="000000"/>
                            <w:szCs w:val="24"/>
                            <w:lang w:val="en-US"/>
                          </w:rPr>
                          <w:t></w:t>
                        </w:r>
                      </w:p>
                    </w:txbxContent>
                  </v:textbox>
                </v:rect>
                <w10:wrap anchory="line"/>
              </v:group>
            </w:pict>
          </mc:Fallback>
        </mc:AlternateContent>
      </w:r>
      <w:r>
        <w:rPr>
          <w:noProof/>
          <w:lang w:eastAsia="en-AU"/>
        </w:rPr>
        <mc:AlternateContent>
          <mc:Choice Requires="wps">
            <w:drawing>
              <wp:inline distT="0" distB="0" distL="0" distR="0">
                <wp:extent cx="1476375" cy="20955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63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2DD805" id="AutoShape 1" o:spid="_x0000_s1026" style="width:11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" filled="f" stroked="f">
                <o:lock v:ext="edit" aspectratio="t"/>
                <w10:anchorlock/>
              </v:rect>
            </w:pict>
          </mc:Fallback>
        </mc:AlternateContent>
      </w:r>
    </w:p>
    <w:p w:rsidR="006714D5" w:rsidRPr="00B817A3" w:rsidRDefault="006714D5" w:rsidP="006714D5">
      <w:pPr>
        <w:pStyle w:val="Amain"/>
      </w:pPr>
      <w:r w:rsidRPr="00B817A3">
        <w:tab/>
        <w:t>(2)</w:t>
      </w:r>
      <w:r w:rsidRPr="00B817A3">
        <w:tab/>
        <w:t>In this section:</w:t>
      </w:r>
    </w:p>
    <w:p w:rsidR="006714D5" w:rsidRPr="00B817A3" w:rsidRDefault="006714D5" w:rsidP="006714D5">
      <w:pPr>
        <w:pStyle w:val="aDef"/>
      </w:pPr>
      <w:r w:rsidRPr="00B817A3">
        <w:rPr>
          <w:rStyle w:val="charBoldItals"/>
        </w:rPr>
        <w:t xml:space="preserve">LVC </w:t>
      </w:r>
      <w:r w:rsidRPr="00B817A3">
        <w:t>means the lease variation charge payable for the s 277 chargeable variation of the lease.</w:t>
      </w:r>
    </w:p>
    <w:p w:rsidR="006714D5" w:rsidRPr="00B817A3" w:rsidRDefault="006714D5" w:rsidP="00F1700A">
      <w:pPr>
        <w:pStyle w:val="aDef"/>
        <w:keepNext/>
      </w:pPr>
      <w:r w:rsidRPr="00ED4D1B">
        <w:rPr>
          <w:rStyle w:val="charBoldItals"/>
        </w:rPr>
        <w:t>V1</w:t>
      </w:r>
      <w:r w:rsidRPr="00B817A3">
        <w:t>—</w:t>
      </w:r>
    </w:p>
    <w:p w:rsidR="006714D5" w:rsidRPr="00B817A3" w:rsidRDefault="006714D5" w:rsidP="006714D5">
      <w:pPr>
        <w:pStyle w:val="aDefpara"/>
      </w:pPr>
      <w:r w:rsidRPr="00B817A3">
        <w:tab/>
        <w:t>(a)</w:t>
      </w:r>
      <w:r w:rsidRPr="00B817A3">
        <w:tab/>
        <w:t>for a variation other than a consolidation or subdivision, means the capital sum that the lease might be expected to realise if—</w:t>
      </w:r>
    </w:p>
    <w:p w:rsidR="006714D5" w:rsidRPr="00B817A3" w:rsidRDefault="006714D5" w:rsidP="006714D5">
      <w:pPr>
        <w:pStyle w:val="aDefsubpara"/>
      </w:pPr>
      <w:r w:rsidRPr="00B817A3">
        <w:tab/>
        <w:t>(i)</w:t>
      </w:r>
      <w:r w:rsidRPr="00B817A3">
        <w:tab/>
        <w:t>the lease were varied as proposed; and</w:t>
      </w:r>
    </w:p>
    <w:p w:rsidR="006714D5" w:rsidRPr="00B817A3" w:rsidRDefault="006714D5" w:rsidP="006714D5">
      <w:pPr>
        <w:pStyle w:val="aDefsubpara"/>
      </w:pPr>
      <w:r w:rsidRPr="00B817A3">
        <w:tab/>
        <w:t>(ii)</w:t>
      </w:r>
      <w:r w:rsidRPr="00B817A3">
        <w:tab/>
        <w:t>the lease were genuinely offered for sale immediately after the variation on the reasonable terms and conditions that a genuine seller would require; and</w:t>
      </w:r>
    </w:p>
    <w:p w:rsidR="006714D5" w:rsidRPr="00B817A3" w:rsidRDefault="006714D5" w:rsidP="006714D5">
      <w:pPr>
        <w:pStyle w:val="aDefsubpara"/>
      </w:pPr>
      <w:r w:rsidRPr="00B817A3">
        <w:lastRenderedPageBreak/>
        <w:tab/>
        <w:t>(iii)</w:t>
      </w:r>
      <w:r w:rsidRPr="00B817A3">
        <w:tab/>
        <w:t>the rent payable throughout the term of the lease or, for a variation that involves the surrender of a lease and issue of a new lease, the new lease, were a nominal rent; or</w:t>
      </w:r>
    </w:p>
    <w:p w:rsidR="006714D5" w:rsidRPr="00B817A3" w:rsidRDefault="006714D5" w:rsidP="00386B54">
      <w:pPr>
        <w:pStyle w:val="aDefpara"/>
        <w:keepNext/>
      </w:pPr>
      <w:r w:rsidRPr="00B817A3">
        <w:tab/>
        <w:t>(b)</w:t>
      </w:r>
      <w:r w:rsidRPr="00B817A3">
        <w:tab/>
        <w:t>for a variation that is a consolidation or subdivision, means the capital sum that the new lease or leases to be granted under the consolidation or subdivision might be expected to realise if—</w:t>
      </w:r>
    </w:p>
    <w:p w:rsidR="006714D5" w:rsidRPr="00B817A3" w:rsidRDefault="006714D5" w:rsidP="006714D5">
      <w:pPr>
        <w:pStyle w:val="aDefsubpara"/>
      </w:pPr>
      <w:r w:rsidRPr="00B817A3">
        <w:tab/>
        <w:t>(i)</w:t>
      </w:r>
      <w:r w:rsidRPr="00B817A3">
        <w:tab/>
        <w:t>the consolidation or subdivision were to take place as proposed; and</w:t>
      </w:r>
    </w:p>
    <w:p w:rsidR="006714D5" w:rsidRPr="00B817A3" w:rsidRDefault="006714D5" w:rsidP="006714D5">
      <w:pPr>
        <w:pStyle w:val="aDefsubpara"/>
      </w:pPr>
      <w:r w:rsidRPr="00B817A3">
        <w:tab/>
        <w:t>(ii)</w:t>
      </w:r>
      <w:r w:rsidRPr="00B817A3">
        <w:tab/>
        <w:t>the new lease or leases were genuinely offered for sale immediately after the variation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new lease or leases were a nominal rent.</w:t>
      </w:r>
    </w:p>
    <w:p w:rsidR="006714D5" w:rsidRPr="00B817A3" w:rsidRDefault="006714D5" w:rsidP="006714D5">
      <w:pPr>
        <w:pStyle w:val="aDef"/>
      </w:pPr>
      <w:r w:rsidRPr="00ED4D1B">
        <w:rPr>
          <w:rStyle w:val="charBoldItals"/>
        </w:rPr>
        <w:t>V2</w:t>
      </w:r>
      <w:r w:rsidRPr="00B817A3">
        <w:t>—</w:t>
      </w:r>
    </w:p>
    <w:p w:rsidR="006714D5" w:rsidRPr="00B817A3" w:rsidRDefault="006714D5" w:rsidP="006714D5">
      <w:pPr>
        <w:pStyle w:val="aDefpara"/>
      </w:pPr>
      <w:r w:rsidRPr="00B817A3">
        <w:tab/>
        <w:t>(a)</w:t>
      </w:r>
      <w:r w:rsidRPr="00B817A3">
        <w:tab/>
        <w:t>for a variation other than a consolidation or subdivision, means the capital sum that the lease might be expected to realise if—</w:t>
      </w:r>
    </w:p>
    <w:p w:rsidR="006714D5" w:rsidRPr="00B817A3" w:rsidRDefault="006714D5" w:rsidP="006714D5">
      <w:pPr>
        <w:pStyle w:val="aDefsubpara"/>
      </w:pPr>
      <w:r w:rsidRPr="00B817A3">
        <w:tab/>
        <w:t>(i)</w:t>
      </w:r>
      <w:r w:rsidRPr="00B817A3">
        <w:tab/>
        <w:t>the lease were not varied during the remainder of its term; and</w:t>
      </w:r>
    </w:p>
    <w:p w:rsidR="006714D5" w:rsidRPr="00B817A3" w:rsidRDefault="006714D5" w:rsidP="006714D5">
      <w:pPr>
        <w:pStyle w:val="aDefsubpara"/>
      </w:pPr>
      <w:r w:rsidRPr="00B817A3">
        <w:tab/>
        <w:t>(ii)</w:t>
      </w:r>
      <w:r w:rsidRPr="00B817A3">
        <w:tab/>
        <w:t>the lease were genuinely offered for sale immediately before the variation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lease, or lease to be surrendered, were a nominal rent; or</w:t>
      </w:r>
    </w:p>
    <w:p w:rsidR="006714D5" w:rsidRPr="00B817A3" w:rsidRDefault="006714D5" w:rsidP="00DE105B">
      <w:pPr>
        <w:pStyle w:val="aDefpara"/>
        <w:keepNext/>
      </w:pPr>
      <w:r w:rsidRPr="00B817A3">
        <w:tab/>
        <w:t>(b)</w:t>
      </w:r>
      <w:r w:rsidRPr="00B817A3">
        <w:tab/>
        <w:t>for a variation that is a consolidation or subdivision, means the capital sum that the lease or leases to be surrendered under the consolidation or subdivision might be expected to realise if—</w:t>
      </w:r>
    </w:p>
    <w:p w:rsidR="006714D5" w:rsidRPr="00B817A3" w:rsidRDefault="006714D5" w:rsidP="006714D5">
      <w:pPr>
        <w:pStyle w:val="aDefsubpara"/>
      </w:pPr>
      <w:r w:rsidRPr="00B817A3">
        <w:tab/>
        <w:t>(i)</w:t>
      </w:r>
      <w:r w:rsidRPr="00B817A3">
        <w:tab/>
        <w:t>no consolidation or subdivision were to take place during the remainder of the term of the surrendered lease or leases; and</w:t>
      </w:r>
    </w:p>
    <w:p w:rsidR="006714D5" w:rsidRPr="00B817A3" w:rsidRDefault="006714D5" w:rsidP="006714D5">
      <w:pPr>
        <w:pStyle w:val="aDefsubpara"/>
      </w:pPr>
      <w:r w:rsidRPr="00B817A3">
        <w:lastRenderedPageBreak/>
        <w:tab/>
        <w:t>(ii)</w:t>
      </w:r>
      <w:r w:rsidRPr="00B817A3">
        <w:tab/>
        <w:t>the lease or leases were genuinely offered for sale immediately before the consolidation or subdivision on the reasonable terms and conditions that a genuine seller would require; and</w:t>
      </w:r>
    </w:p>
    <w:p w:rsidR="006714D5" w:rsidRPr="00B817A3" w:rsidRDefault="006714D5" w:rsidP="006714D5">
      <w:pPr>
        <w:pStyle w:val="aDefsubpara"/>
      </w:pPr>
      <w:r w:rsidRPr="00B817A3">
        <w:tab/>
        <w:t>(iii)</w:t>
      </w:r>
      <w:r w:rsidRPr="00B817A3">
        <w:tab/>
        <w:t>the rent payable throughout the term of the lease or leases to be surrendered were a nominal rent.</w:t>
      </w:r>
    </w:p>
    <w:p w:rsidR="006714D5" w:rsidRPr="00B817A3" w:rsidRDefault="006714D5" w:rsidP="006714D5">
      <w:pPr>
        <w:pStyle w:val="Amain"/>
      </w:pPr>
      <w:r w:rsidRPr="00B817A3">
        <w:tab/>
        <w:t>(3)</w:t>
      </w:r>
      <w:r w:rsidRPr="00B817A3">
        <w:tab/>
        <w:t xml:space="preserve">If the amount worked out as </w:t>
      </w:r>
      <w:r w:rsidRPr="00ED4D1B">
        <w:rPr>
          <w:rStyle w:val="charBoldItals"/>
        </w:rPr>
        <w:t>V1</w:t>
      </w:r>
      <w:r w:rsidRPr="00B817A3">
        <w:t xml:space="preserve"> is equal to or less than the amount worked out as </w:t>
      </w:r>
      <w:r w:rsidRPr="00ED4D1B">
        <w:rPr>
          <w:rStyle w:val="charBoldItals"/>
        </w:rPr>
        <w:t>V2</w:t>
      </w:r>
      <w:r w:rsidRPr="00B817A3">
        <w:t>, no lease variation charge is payable.</w:t>
      </w:r>
    </w:p>
    <w:p w:rsidR="006714D5" w:rsidRPr="00B817A3" w:rsidRDefault="006714D5" w:rsidP="006714D5">
      <w:pPr>
        <w:pStyle w:val="Amain"/>
      </w:pPr>
      <w:r w:rsidRPr="00B817A3">
        <w:tab/>
        <w:t>(4)</w:t>
      </w:r>
      <w:r w:rsidRPr="00B817A3">
        <w:tab/>
        <w:t xml:space="preserve">If the development approval for the relevant development application relates to 2 or more s 277 chargeable variations, </w:t>
      </w:r>
      <w:r w:rsidRPr="00ED4D1B">
        <w:rPr>
          <w:rStyle w:val="charBoldItals"/>
        </w:rPr>
        <w:t xml:space="preserve">V1 </w:t>
      </w:r>
      <w:r w:rsidRPr="00B817A3">
        <w:t xml:space="preserve">and </w:t>
      </w:r>
      <w:r w:rsidRPr="00ED4D1B">
        <w:rPr>
          <w:rStyle w:val="charBoldItals"/>
        </w:rPr>
        <w:t xml:space="preserve">LVC </w:t>
      </w:r>
      <w:r w:rsidRPr="00B817A3">
        <w:t xml:space="preserve">are worked out as if the s 277 chargeable variations were a single s 277 chargeable variation of the lease. </w:t>
      </w:r>
    </w:p>
    <w:p w:rsidR="006714D5" w:rsidRPr="00B817A3" w:rsidRDefault="006714D5" w:rsidP="006714D5">
      <w:pPr>
        <w:pStyle w:val="AH5Sec"/>
      </w:pPr>
      <w:bookmarkStart w:id="490" w:name="_Toc10629387"/>
      <w:r w:rsidRPr="00AB453E">
        <w:rPr>
          <w:rStyle w:val="CharSectNo"/>
        </w:rPr>
        <w:t>277A</w:t>
      </w:r>
      <w:r w:rsidRPr="00B817A3">
        <w:tab/>
        <w:t>Lease variation charge under s 277—improvements</w:t>
      </w:r>
      <w:bookmarkEnd w:id="490"/>
    </w:p>
    <w:p w:rsidR="006714D5" w:rsidRPr="00B817A3" w:rsidRDefault="006714D5" w:rsidP="006714D5">
      <w:pPr>
        <w:pStyle w:val="Amain"/>
      </w:pPr>
      <w:r w:rsidRPr="00B817A3">
        <w:tab/>
        <w:t>(1)</w:t>
      </w:r>
      <w:r w:rsidRPr="00B817A3">
        <w:tab/>
        <w:t xml:space="preserve">In working out </w:t>
      </w:r>
      <w:r w:rsidRPr="00ED4D1B">
        <w:rPr>
          <w:rStyle w:val="charBoldItals"/>
        </w:rPr>
        <w:t>V1</w:t>
      </w:r>
      <w:r w:rsidRPr="00B817A3">
        <w:t xml:space="preserve"> and </w:t>
      </w:r>
      <w:r w:rsidRPr="00ED4D1B">
        <w:rPr>
          <w:rStyle w:val="charBoldItals"/>
        </w:rPr>
        <w:t>V2</w:t>
      </w:r>
      <w:r w:rsidRPr="00B817A3">
        <w:t xml:space="preserve"> under section 277, an improvement in relation to the land comprised in the lease must not be taken into account.</w:t>
      </w:r>
    </w:p>
    <w:p w:rsidR="006714D5" w:rsidRPr="00B817A3" w:rsidRDefault="006714D5" w:rsidP="006714D5">
      <w:pPr>
        <w:pStyle w:val="aNote"/>
      </w:pPr>
      <w:r w:rsidRPr="00ED4D1B">
        <w:rPr>
          <w:rStyle w:val="charItals"/>
        </w:rPr>
        <w:t xml:space="preserve">Note </w:t>
      </w:r>
      <w:r w:rsidRPr="00ED4D1B">
        <w:rPr>
          <w:rStyle w:val="charItals"/>
        </w:rPr>
        <w:tab/>
      </w:r>
      <w:r w:rsidRPr="00B817A3">
        <w:t xml:space="preserve">Power to make a regulation in relation to a matter includes power to make provision in relation to a class of a matter (see </w:t>
      </w:r>
      <w:hyperlink r:id="rId417" w:tooltip="A2001-14" w:history="1">
        <w:r w:rsidR="00113226" w:rsidRPr="00113226">
          <w:rPr>
            <w:rStyle w:val="charCitHyperlinkAbbrev"/>
          </w:rPr>
          <w:t>Legislation Act</w:t>
        </w:r>
      </w:hyperlink>
      <w:r w:rsidRPr="00B817A3">
        <w:t>, s 48 (2)).</w:t>
      </w:r>
    </w:p>
    <w:p w:rsidR="006714D5" w:rsidRPr="00B817A3" w:rsidRDefault="006714D5" w:rsidP="006714D5">
      <w:pPr>
        <w:pStyle w:val="Amain"/>
      </w:pPr>
      <w:r w:rsidRPr="00B817A3">
        <w:tab/>
        <w:t>(2)</w:t>
      </w:r>
      <w:r w:rsidRPr="00B817A3">
        <w:tab/>
        <w:t>However, an existing improvement by way of clearing, filling, grading, draining, levelling or excavating the land may be taken into account.</w:t>
      </w:r>
    </w:p>
    <w:p w:rsidR="006714D5" w:rsidRPr="00B817A3" w:rsidRDefault="006714D5" w:rsidP="00DE105B">
      <w:pPr>
        <w:pStyle w:val="Amain"/>
        <w:keepNext/>
      </w:pPr>
      <w:r w:rsidRPr="00B817A3">
        <w:tab/>
      </w:r>
      <w:r>
        <w:t>(3</w:t>
      </w:r>
      <w:r w:rsidRPr="00B817A3">
        <w:t>)</w:t>
      </w:r>
      <w:r w:rsidRPr="00B817A3">
        <w:tab/>
        <w:t>In this section:</w:t>
      </w:r>
    </w:p>
    <w:p w:rsidR="006714D5" w:rsidRPr="00B817A3" w:rsidRDefault="006714D5" w:rsidP="006714D5">
      <w:pPr>
        <w:pStyle w:val="aDef"/>
        <w:keepNext/>
      </w:pPr>
      <w:r w:rsidRPr="00ED4D1B">
        <w:rPr>
          <w:rStyle w:val="charBoldItals"/>
        </w:rPr>
        <w:t>improvement</w:t>
      </w:r>
      <w:r w:rsidRPr="00B817A3">
        <w:t>, in relation to land, means an existing or proposed improvement and includes any of the following:</w:t>
      </w:r>
    </w:p>
    <w:p w:rsidR="006714D5" w:rsidRPr="00B817A3" w:rsidRDefault="006714D5" w:rsidP="006714D5">
      <w:pPr>
        <w:pStyle w:val="aDefpara"/>
      </w:pPr>
      <w:r w:rsidRPr="00B817A3">
        <w:tab/>
        <w:t>(a)</w:t>
      </w:r>
      <w:r w:rsidRPr="00B817A3">
        <w:tab/>
        <w:t xml:space="preserve">a building or structure on or under the land; </w:t>
      </w:r>
    </w:p>
    <w:p w:rsidR="006714D5" w:rsidRPr="00B817A3" w:rsidRDefault="006714D5" w:rsidP="006714D5">
      <w:pPr>
        <w:pStyle w:val="aDefpara"/>
      </w:pPr>
      <w:r w:rsidRPr="00B817A3">
        <w:tab/>
        <w:t>(b)</w:t>
      </w:r>
      <w:r w:rsidRPr="00B817A3">
        <w:tab/>
        <w:t xml:space="preserve">an alteration or demolition of an existing building or structure on or under the land; </w:t>
      </w:r>
    </w:p>
    <w:p w:rsidR="006714D5" w:rsidRPr="00B817A3" w:rsidRDefault="006714D5" w:rsidP="006714D5">
      <w:pPr>
        <w:pStyle w:val="aDefpara"/>
      </w:pPr>
      <w:r w:rsidRPr="00B817A3">
        <w:tab/>
        <w:t>(c)</w:t>
      </w:r>
      <w:r w:rsidRPr="00B817A3">
        <w:tab/>
        <w:t xml:space="preserve">the remediation of the land; </w:t>
      </w:r>
    </w:p>
    <w:p w:rsidR="006714D5" w:rsidRPr="00B817A3" w:rsidRDefault="006714D5" w:rsidP="006714D5">
      <w:pPr>
        <w:pStyle w:val="aDefpara"/>
      </w:pPr>
      <w:r w:rsidRPr="00B817A3">
        <w:lastRenderedPageBreak/>
        <w:tab/>
        <w:t>(d)</w:t>
      </w:r>
      <w:r w:rsidRPr="00B817A3">
        <w:tab/>
        <w:t xml:space="preserve">earthworks, planting or other work that affects the landscape of the land; </w:t>
      </w:r>
    </w:p>
    <w:p w:rsidR="006714D5" w:rsidRPr="00B817A3" w:rsidRDefault="006714D5" w:rsidP="00386B54">
      <w:pPr>
        <w:pStyle w:val="aDefpara"/>
        <w:keepNext/>
      </w:pPr>
      <w:r w:rsidRPr="00B817A3">
        <w:tab/>
        <w:t>(</w:t>
      </w:r>
      <w:r>
        <w:t>e</w:t>
      </w:r>
      <w:r w:rsidRPr="00B817A3">
        <w:t>)</w:t>
      </w:r>
      <w:r w:rsidRPr="00B817A3">
        <w:tab/>
        <w:t>anything mentioned in paragraphs (a)</w:t>
      </w:r>
      <w:r>
        <w:t xml:space="preserve"> to (d</w:t>
      </w:r>
      <w:r w:rsidRPr="00B817A3">
        <w:t>) that is required—</w:t>
      </w:r>
    </w:p>
    <w:p w:rsidR="006714D5" w:rsidRPr="00B817A3" w:rsidRDefault="006714D5" w:rsidP="006714D5">
      <w:pPr>
        <w:pStyle w:val="aDefsubpara"/>
      </w:pPr>
      <w:r w:rsidRPr="00B817A3">
        <w:tab/>
        <w:t>(i)</w:t>
      </w:r>
      <w:r w:rsidRPr="00B817A3">
        <w:tab/>
        <w:t>as a condition of a development approval; or</w:t>
      </w:r>
    </w:p>
    <w:p w:rsidR="006714D5" w:rsidRPr="00B817A3" w:rsidRDefault="006714D5" w:rsidP="006714D5">
      <w:pPr>
        <w:pStyle w:val="aDefsubpara"/>
        <w:rPr>
          <w:lang w:eastAsia="en-AU"/>
        </w:rPr>
      </w:pPr>
      <w:r w:rsidRPr="00B817A3">
        <w:rPr>
          <w:lang w:eastAsia="en-AU"/>
        </w:rPr>
        <w:tab/>
        <w:t>(ii)</w:t>
      </w:r>
      <w:r w:rsidRPr="00B817A3">
        <w:rPr>
          <w:lang w:eastAsia="en-AU"/>
        </w:rPr>
        <w:tab/>
        <w:t>by a statutory approval obtained or required for a development proposal; or</w:t>
      </w:r>
    </w:p>
    <w:p w:rsidR="006714D5" w:rsidRPr="00B817A3" w:rsidRDefault="006714D5" w:rsidP="006714D5">
      <w:pPr>
        <w:pStyle w:val="aDefsubpara"/>
      </w:pPr>
      <w:r w:rsidRPr="00B817A3">
        <w:tab/>
        <w:t>(iii)</w:t>
      </w:r>
      <w:r w:rsidRPr="00B817A3">
        <w:tab/>
        <w:t>under an agreement between the Territory or a territory entity and—</w:t>
      </w:r>
    </w:p>
    <w:p w:rsidR="006714D5" w:rsidRPr="00B817A3" w:rsidRDefault="006714D5" w:rsidP="006714D5">
      <w:pPr>
        <w:pStyle w:val="Asubsubpara"/>
      </w:pPr>
      <w:r w:rsidRPr="00B817A3">
        <w:tab/>
        <w:t>(A)</w:t>
      </w:r>
      <w:r w:rsidRPr="00B817A3">
        <w:tab/>
        <w:t>the lessee; or</w:t>
      </w:r>
    </w:p>
    <w:p w:rsidR="006714D5" w:rsidRPr="00B817A3" w:rsidRDefault="006714D5" w:rsidP="006714D5">
      <w:pPr>
        <w:pStyle w:val="Asubsubpara"/>
      </w:pPr>
      <w:r w:rsidRPr="00B817A3">
        <w:tab/>
        <w:t>(B)</w:t>
      </w:r>
      <w:r w:rsidRPr="00B817A3">
        <w:tab/>
        <w:t xml:space="preserve">if the lessee is not the applicant for the development approval—the applicant. </w:t>
      </w:r>
    </w:p>
    <w:p w:rsidR="006714D5" w:rsidRPr="00B817A3" w:rsidRDefault="006714D5" w:rsidP="006714D5">
      <w:pPr>
        <w:pStyle w:val="Apara"/>
      </w:pPr>
      <w:r>
        <w:tab/>
        <w:t>(f</w:t>
      </w:r>
      <w:r w:rsidRPr="00B817A3">
        <w:t>)</w:t>
      </w:r>
      <w:r w:rsidRPr="00B817A3">
        <w:tab/>
        <w:t>anything m</w:t>
      </w:r>
      <w:r>
        <w:t>entioned in paragraphs (a) to (d</w:t>
      </w:r>
      <w:r w:rsidRPr="00B817A3">
        <w:t>) proposed in a development application in relation to a chargeable variation of a nominal rent lease to be carried out on land outside of the land under the lease.</w:t>
      </w:r>
    </w:p>
    <w:p w:rsidR="006714D5" w:rsidRPr="00B817A3" w:rsidRDefault="006714D5" w:rsidP="006714D5">
      <w:pPr>
        <w:pStyle w:val="aDef"/>
      </w:pPr>
      <w:r w:rsidRPr="00ED4D1B">
        <w:rPr>
          <w:rStyle w:val="charBoldItals"/>
        </w:rPr>
        <w:t>remediation</w:t>
      </w:r>
      <w:r w:rsidRPr="00B817A3">
        <w:t xml:space="preserve">—see the </w:t>
      </w:r>
      <w:hyperlink r:id="rId418" w:tooltip="A1997-92" w:history="1">
        <w:r w:rsidR="00113226" w:rsidRPr="00113226">
          <w:rPr>
            <w:rStyle w:val="charCitHyperlinkItal"/>
          </w:rPr>
          <w:t>Environment Protection Act 1997</w:t>
        </w:r>
      </w:hyperlink>
      <w:r w:rsidRPr="00B817A3">
        <w:t>, dictionary.</w:t>
      </w:r>
    </w:p>
    <w:p w:rsidR="006714D5" w:rsidRPr="00B817A3" w:rsidRDefault="006714D5" w:rsidP="00F1700A">
      <w:pPr>
        <w:pStyle w:val="AH5Sec"/>
      </w:pPr>
      <w:bookmarkStart w:id="491" w:name="_Toc10629388"/>
      <w:r w:rsidRPr="00AB453E">
        <w:rPr>
          <w:rStyle w:val="CharSectNo"/>
        </w:rPr>
        <w:t>277B</w:t>
      </w:r>
      <w:r w:rsidRPr="00B817A3">
        <w:tab/>
        <w:t>Lease variation charge under s 277—working out statement</w:t>
      </w:r>
      <w:bookmarkEnd w:id="491"/>
    </w:p>
    <w:p w:rsidR="006714D5" w:rsidRPr="00B817A3" w:rsidRDefault="006714D5" w:rsidP="00F1700A">
      <w:pPr>
        <w:pStyle w:val="Amain"/>
        <w:keepNext/>
      </w:pPr>
      <w:r w:rsidRPr="00B817A3">
        <w:tab/>
        <w:t>(1)</w:t>
      </w:r>
      <w:r w:rsidRPr="00B817A3">
        <w:tab/>
        <w:t>This section applies if—</w:t>
      </w:r>
    </w:p>
    <w:p w:rsidR="006714D5" w:rsidRPr="00B817A3" w:rsidRDefault="006714D5" w:rsidP="006714D5">
      <w:pPr>
        <w:pStyle w:val="Apara"/>
      </w:pPr>
      <w:r w:rsidRPr="00B817A3">
        <w:tab/>
        <w:t>(a)</w:t>
      </w:r>
      <w:r w:rsidRPr="00B817A3">
        <w:tab/>
        <w:t>a development application in relation to a s 277 chargeable variation of a nominal rent lease is approved; and</w:t>
      </w:r>
    </w:p>
    <w:p w:rsidR="006714D5" w:rsidRPr="00B817A3" w:rsidRDefault="006714D5" w:rsidP="006714D5">
      <w:pPr>
        <w:pStyle w:val="Apara"/>
      </w:pPr>
      <w:r w:rsidRPr="00B817A3">
        <w:tab/>
        <w:t>(b)</w:t>
      </w:r>
      <w:r w:rsidRPr="00B817A3">
        <w:tab/>
        <w:t xml:space="preserve">the lease variation charge in relation to the s 277 chargeable variation has been worked out (the </w:t>
      </w:r>
      <w:r w:rsidRPr="00ED4D1B">
        <w:rPr>
          <w:rStyle w:val="charBoldItals"/>
        </w:rPr>
        <w:t>original decision</w:t>
      </w:r>
      <w:r w:rsidRPr="00B817A3">
        <w:t>); and</w:t>
      </w:r>
    </w:p>
    <w:p w:rsidR="006714D5" w:rsidRPr="00B817A3" w:rsidRDefault="006714D5" w:rsidP="006714D5">
      <w:pPr>
        <w:pStyle w:val="Apara"/>
      </w:pPr>
      <w:r w:rsidRPr="00B817A3">
        <w:tab/>
        <w:t>(c)</w:t>
      </w:r>
      <w:r w:rsidRPr="00B817A3">
        <w:tab/>
        <w:t>the commissioner for revenue gives a notice of assessment of a lease variation charge under section 276D (1); and</w:t>
      </w:r>
    </w:p>
    <w:p w:rsidR="006714D5" w:rsidRPr="00B817A3" w:rsidRDefault="006714D5" w:rsidP="006714D5">
      <w:pPr>
        <w:pStyle w:val="Apara"/>
      </w:pPr>
      <w:r w:rsidRPr="00B817A3">
        <w:tab/>
        <w:t>(d)</w:t>
      </w:r>
      <w:r w:rsidRPr="00B817A3">
        <w:tab/>
        <w:t>an application has not previously been made under section 277C for reconsideration of the original decision.</w:t>
      </w:r>
    </w:p>
    <w:p w:rsidR="006714D5" w:rsidRPr="00B817A3" w:rsidRDefault="006714D5" w:rsidP="00386B54">
      <w:pPr>
        <w:pStyle w:val="Amain"/>
        <w:keepNext/>
      </w:pPr>
      <w:r w:rsidRPr="00B817A3">
        <w:lastRenderedPageBreak/>
        <w:tab/>
        <w:t>(2)</w:t>
      </w:r>
      <w:r w:rsidRPr="00B817A3">
        <w:tab/>
        <w:t xml:space="preserve">The </w:t>
      </w:r>
      <w:r w:rsidR="00607F5C" w:rsidRPr="00821736">
        <w:t>applicant for the development application</w:t>
      </w:r>
      <w:r w:rsidR="00607F5C">
        <w:t xml:space="preserve"> </w:t>
      </w:r>
      <w:r w:rsidRPr="00B817A3">
        <w:t xml:space="preserve">may ask the commissioner for revenue for a statement (a </w:t>
      </w:r>
      <w:r w:rsidRPr="00ED4D1B">
        <w:rPr>
          <w:rStyle w:val="charBoldItals"/>
        </w:rPr>
        <w:t>working out statement</w:t>
      </w:r>
      <w:r w:rsidRPr="00B817A3">
        <w:t>) explaining the commissioner’s working out of the original decision.</w:t>
      </w:r>
    </w:p>
    <w:p w:rsidR="006714D5" w:rsidRPr="00B817A3" w:rsidRDefault="006714D5" w:rsidP="006714D5">
      <w:pPr>
        <w:pStyle w:val="aNote"/>
      </w:pPr>
      <w:r w:rsidRPr="00ED4D1B">
        <w:rPr>
          <w:rStyle w:val="charItals"/>
        </w:rPr>
        <w:t>Note</w:t>
      </w:r>
      <w:r w:rsidRPr="00ED4D1B">
        <w:rPr>
          <w:rStyle w:val="charItals"/>
        </w:rPr>
        <w:tab/>
      </w:r>
      <w:r w:rsidRPr="00B817A3">
        <w:t>If a form is approved under s 425 for this provision, the form must be used.</w:t>
      </w:r>
    </w:p>
    <w:p w:rsidR="006714D5" w:rsidRPr="00B817A3" w:rsidRDefault="006714D5" w:rsidP="00645685">
      <w:pPr>
        <w:pStyle w:val="Amain"/>
        <w:keepNext/>
      </w:pPr>
      <w:r w:rsidRPr="00B817A3">
        <w:tab/>
        <w:t>(3)</w:t>
      </w:r>
      <w:r w:rsidRPr="00B817A3">
        <w:tab/>
        <w:t>The commissioner for revenue must give the applicant a working out statement within 20 working days after the day the applicant asks for the statement unless—</w:t>
      </w:r>
    </w:p>
    <w:p w:rsidR="006714D5" w:rsidRPr="00B817A3" w:rsidRDefault="006714D5" w:rsidP="006714D5">
      <w:pPr>
        <w:pStyle w:val="Apara"/>
      </w:pPr>
      <w:r w:rsidRPr="00B817A3">
        <w:tab/>
        <w:t>(a)</w:t>
      </w:r>
      <w:r w:rsidRPr="00B817A3">
        <w:tab/>
        <w:t>the notice of assessment contains the matters that the working out statement would contain; or</w:t>
      </w:r>
    </w:p>
    <w:p w:rsidR="006714D5" w:rsidRPr="00B817A3" w:rsidRDefault="006714D5" w:rsidP="006714D5">
      <w:pPr>
        <w:pStyle w:val="Apara"/>
      </w:pPr>
      <w:r w:rsidRPr="00B817A3">
        <w:tab/>
        <w:t>(b)</w:t>
      </w:r>
      <w:r w:rsidRPr="00B817A3">
        <w:tab/>
        <w:t>a document that contains the matters that a working out statement would contain has already been given to the applicant.</w:t>
      </w:r>
    </w:p>
    <w:p w:rsidR="006714D5" w:rsidRPr="00B817A3" w:rsidRDefault="006714D5" w:rsidP="006714D5">
      <w:pPr>
        <w:pStyle w:val="AH5Sec"/>
      </w:pPr>
      <w:bookmarkStart w:id="492" w:name="_Toc10629389"/>
      <w:r w:rsidRPr="00AB453E">
        <w:rPr>
          <w:rStyle w:val="CharSectNo"/>
        </w:rPr>
        <w:t>277C</w:t>
      </w:r>
      <w:r w:rsidRPr="00B817A3">
        <w:tab/>
        <w:t>Lease variation charge under s 277—application for reconsideration</w:t>
      </w:r>
      <w:bookmarkEnd w:id="492"/>
    </w:p>
    <w:p w:rsidR="006714D5" w:rsidRPr="00B817A3" w:rsidRDefault="006714D5" w:rsidP="006714D5">
      <w:pPr>
        <w:pStyle w:val="Amain"/>
      </w:pPr>
      <w:r w:rsidRPr="00B817A3">
        <w:tab/>
        <w:t>(1)</w:t>
      </w:r>
      <w:r w:rsidRPr="00B817A3">
        <w:tab/>
        <w:t>The applicant for the development application may apply for reconsideration of the original decision on the earlier of—</w:t>
      </w:r>
    </w:p>
    <w:p w:rsidR="006714D5" w:rsidRPr="00B817A3" w:rsidRDefault="006714D5" w:rsidP="006714D5">
      <w:pPr>
        <w:pStyle w:val="Apara"/>
      </w:pPr>
      <w:r w:rsidRPr="00B817A3">
        <w:tab/>
        <w:t>(a)</w:t>
      </w:r>
      <w:r w:rsidRPr="00B817A3">
        <w:tab/>
        <w:t>the day the applicant receives a working out statement; and</w:t>
      </w:r>
    </w:p>
    <w:p w:rsidR="006714D5" w:rsidRPr="00B817A3" w:rsidRDefault="006714D5" w:rsidP="006714D5">
      <w:pPr>
        <w:pStyle w:val="Apara"/>
      </w:pPr>
      <w:r w:rsidRPr="00B817A3">
        <w:tab/>
        <w:t>(b)</w:t>
      </w:r>
      <w:r w:rsidRPr="00B817A3">
        <w:tab/>
        <w:t>the end of the 20-working day period mentioned in section 277B (3).</w:t>
      </w:r>
    </w:p>
    <w:p w:rsidR="006714D5" w:rsidRPr="00B817A3" w:rsidRDefault="006714D5" w:rsidP="00834522">
      <w:pPr>
        <w:pStyle w:val="Amain"/>
        <w:keepNext/>
      </w:pPr>
      <w:r w:rsidRPr="00B817A3">
        <w:tab/>
        <w:t>(2)</w:t>
      </w:r>
      <w:r w:rsidRPr="00B817A3">
        <w:tab/>
        <w:t>If a development approval of a development application relates to more than 1 chargeable variation of a nominal rent lease, this section only applies to the</w:t>
      </w:r>
      <w:r w:rsidR="00F9196D">
        <w:t xml:space="preserve"> part </w:t>
      </w:r>
      <w:r w:rsidRPr="00B817A3">
        <w:t>of the lease variation charge that is worked out for a s 277 chargeable variation.</w:t>
      </w:r>
    </w:p>
    <w:p w:rsidR="006714D5" w:rsidRPr="00B817A3" w:rsidRDefault="00834522" w:rsidP="006714D5">
      <w:pPr>
        <w:pStyle w:val="aNote"/>
      </w:pPr>
      <w:r w:rsidRPr="00ED4D1B">
        <w:rPr>
          <w:rStyle w:val="charItals"/>
        </w:rPr>
        <w:t>Note</w:t>
      </w:r>
      <w:r w:rsidR="006714D5" w:rsidRPr="00ED4D1B">
        <w:rPr>
          <w:rStyle w:val="charItals"/>
        </w:rPr>
        <w:tab/>
      </w:r>
      <w:r w:rsidR="006714D5" w:rsidRPr="00B817A3">
        <w:t xml:space="preserve">The total lease variation charge for a development application that relates to more than 1 chargeable variation is worked out in accordance with s 276C (2).   </w:t>
      </w:r>
    </w:p>
    <w:p w:rsidR="006714D5" w:rsidRPr="00B817A3" w:rsidRDefault="006714D5" w:rsidP="006714D5">
      <w:pPr>
        <w:pStyle w:val="Amain"/>
      </w:pPr>
      <w:r w:rsidRPr="00B817A3">
        <w:tab/>
        <w:t>(3)</w:t>
      </w:r>
      <w:r w:rsidRPr="00B817A3">
        <w:tab/>
        <w:t>This section does not apply to a reassessment of a lease variation charge under section 279A.</w:t>
      </w:r>
    </w:p>
    <w:p w:rsidR="006714D5" w:rsidRPr="00B817A3" w:rsidRDefault="006714D5" w:rsidP="006714D5">
      <w:pPr>
        <w:pStyle w:val="Amain"/>
      </w:pPr>
      <w:r w:rsidRPr="00B817A3">
        <w:lastRenderedPageBreak/>
        <w:tab/>
        <w:t>(4)</w:t>
      </w:r>
      <w:r w:rsidRPr="00B817A3">
        <w:tab/>
        <w:t>If the applicant for the development application is not the lessee, the lessee may apply for reconsideration under this section instead of the applicant.</w:t>
      </w:r>
    </w:p>
    <w:p w:rsidR="006714D5" w:rsidRPr="00B817A3" w:rsidRDefault="006714D5" w:rsidP="00645685">
      <w:pPr>
        <w:pStyle w:val="Amain"/>
        <w:keepNext/>
      </w:pPr>
      <w:r w:rsidRPr="00B817A3">
        <w:tab/>
        <w:t>(5)</w:t>
      </w:r>
      <w:r w:rsidRPr="00B817A3">
        <w:tab/>
        <w:t>An application for reconsideration of the original decision (the </w:t>
      </w:r>
      <w:r w:rsidRPr="00B817A3">
        <w:rPr>
          <w:rStyle w:val="charBoldItals"/>
        </w:rPr>
        <w:t>reconsideration application</w:t>
      </w:r>
      <w:r w:rsidRPr="00B817A3">
        <w:t>) must be made not later than—</w:t>
      </w:r>
    </w:p>
    <w:p w:rsidR="006714D5" w:rsidRPr="00B817A3" w:rsidRDefault="006714D5" w:rsidP="006714D5">
      <w:pPr>
        <w:pStyle w:val="Apara"/>
      </w:pPr>
      <w:r w:rsidRPr="00B817A3">
        <w:tab/>
        <w:t>(a)</w:t>
      </w:r>
      <w:r w:rsidRPr="00B817A3">
        <w:tab/>
        <w:t>the later of—</w:t>
      </w:r>
    </w:p>
    <w:p w:rsidR="006714D5" w:rsidRPr="00B817A3" w:rsidRDefault="006714D5" w:rsidP="006714D5">
      <w:pPr>
        <w:pStyle w:val="Asubpara"/>
      </w:pPr>
      <w:r w:rsidRPr="00B817A3">
        <w:tab/>
        <w:t>(i)</w:t>
      </w:r>
      <w:r w:rsidRPr="00B817A3">
        <w:tab/>
        <w:t>80 working days after the day the notice of assessment under section 276D (1) is given; and</w:t>
      </w:r>
    </w:p>
    <w:p w:rsidR="006714D5" w:rsidRPr="00B817A3" w:rsidRDefault="006714D5" w:rsidP="006714D5">
      <w:pPr>
        <w:pStyle w:val="Asubpara"/>
      </w:pPr>
      <w:r w:rsidRPr="00B817A3">
        <w:tab/>
        <w:t>(ii)</w:t>
      </w:r>
      <w:r w:rsidRPr="00B817A3">
        <w:tab/>
        <w:t>if a later day is prescribed by regulation—that day; or</w:t>
      </w:r>
    </w:p>
    <w:p w:rsidR="006714D5" w:rsidRPr="00B817A3" w:rsidRDefault="006714D5" w:rsidP="006714D5">
      <w:pPr>
        <w:pStyle w:val="Apara"/>
      </w:pPr>
      <w:r w:rsidRPr="00B817A3">
        <w:tab/>
        <w:t>(b)</w:t>
      </w:r>
      <w:r w:rsidRPr="00B817A3">
        <w:tab/>
        <w:t>any longer period allowed by the commissioner for revenue.</w:t>
      </w:r>
    </w:p>
    <w:p w:rsidR="006714D5" w:rsidRPr="00B817A3" w:rsidRDefault="006714D5" w:rsidP="006714D5">
      <w:pPr>
        <w:pStyle w:val="aNote"/>
      </w:pPr>
      <w:r w:rsidRPr="00ED4D1B">
        <w:rPr>
          <w:rStyle w:val="charItals"/>
        </w:rPr>
        <w:t>Note</w:t>
      </w:r>
      <w:r w:rsidRPr="00ED4D1B">
        <w:rPr>
          <w:rStyle w:val="charItals"/>
        </w:rPr>
        <w:tab/>
      </w:r>
      <w:r w:rsidRPr="00B817A3">
        <w:t xml:space="preserve">The commissioner for revenue may extend the period after the end of the period being extended (see </w:t>
      </w:r>
      <w:hyperlink r:id="rId419" w:tooltip="A2001-14" w:history="1">
        <w:r w:rsidR="00113226" w:rsidRPr="00113226">
          <w:rPr>
            <w:rStyle w:val="charCitHyperlinkAbbrev"/>
          </w:rPr>
          <w:t>Legislation Act</w:t>
        </w:r>
      </w:hyperlink>
      <w:r w:rsidRPr="00B817A3">
        <w:t>, s 151C (3)).</w:t>
      </w:r>
    </w:p>
    <w:p w:rsidR="006714D5" w:rsidRPr="00B817A3" w:rsidRDefault="006714D5" w:rsidP="006714D5">
      <w:pPr>
        <w:pStyle w:val="AH5Sec"/>
      </w:pPr>
      <w:bookmarkStart w:id="493" w:name="_Toc10629390"/>
      <w:r w:rsidRPr="00AB453E">
        <w:rPr>
          <w:rStyle w:val="CharSectNo"/>
        </w:rPr>
        <w:t>277D</w:t>
      </w:r>
      <w:r w:rsidRPr="00B817A3">
        <w:tab/>
        <w:t>Lease variation charge under s 277—requirements for reconsideration application</w:t>
      </w:r>
      <w:bookmarkEnd w:id="493"/>
    </w:p>
    <w:p w:rsidR="006714D5" w:rsidRPr="00B817A3" w:rsidRDefault="006714D5" w:rsidP="006714D5">
      <w:pPr>
        <w:pStyle w:val="Amain"/>
      </w:pPr>
      <w:r w:rsidRPr="00B817A3">
        <w:tab/>
        <w:t>(1)</w:t>
      </w:r>
      <w:r w:rsidRPr="00B817A3">
        <w:tab/>
        <w:t>The reconsideration application must be in writing and signed by—</w:t>
      </w:r>
    </w:p>
    <w:p w:rsidR="006714D5" w:rsidRPr="00B817A3" w:rsidRDefault="006714D5" w:rsidP="006714D5">
      <w:pPr>
        <w:pStyle w:val="Apara"/>
      </w:pPr>
      <w:r w:rsidRPr="00B817A3">
        <w:tab/>
        <w:t>(a)</w:t>
      </w:r>
      <w:r w:rsidRPr="00B817A3">
        <w:tab/>
        <w:t>the lessee; and</w:t>
      </w:r>
    </w:p>
    <w:p w:rsidR="006714D5" w:rsidRPr="00B817A3" w:rsidRDefault="006714D5" w:rsidP="006714D5">
      <w:pPr>
        <w:pStyle w:val="Apara"/>
      </w:pPr>
      <w:r w:rsidRPr="00B817A3">
        <w:tab/>
        <w:t>(b)</w:t>
      </w:r>
      <w:r w:rsidRPr="00B817A3">
        <w:tab/>
        <w:t>if the application is made by the applicant for the development application who is not the lessee—the applicant.</w:t>
      </w:r>
    </w:p>
    <w:p w:rsidR="006714D5" w:rsidRPr="00B817A3" w:rsidRDefault="006714D5" w:rsidP="00834522">
      <w:pPr>
        <w:pStyle w:val="Amain"/>
        <w:keepNext/>
      </w:pPr>
      <w:r w:rsidRPr="00B817A3">
        <w:tab/>
        <w:t>(2)</w:t>
      </w:r>
      <w:r w:rsidRPr="00B817A3">
        <w:tab/>
        <w:t>Also, the reconsideration application must—</w:t>
      </w:r>
    </w:p>
    <w:p w:rsidR="006714D5" w:rsidRPr="00B817A3" w:rsidRDefault="006714D5" w:rsidP="006714D5">
      <w:pPr>
        <w:pStyle w:val="Apara"/>
      </w:pPr>
      <w:r w:rsidRPr="00B817A3">
        <w:tab/>
        <w:t>(a)</w:t>
      </w:r>
      <w:r w:rsidRPr="00B817A3">
        <w:tab/>
        <w:t>set out the grounds on which reconsideration of the original decision is sought; and</w:t>
      </w:r>
    </w:p>
    <w:p w:rsidR="006714D5" w:rsidRPr="00B817A3" w:rsidRDefault="006714D5" w:rsidP="006714D5">
      <w:pPr>
        <w:pStyle w:val="Apara"/>
      </w:pPr>
      <w:r w:rsidRPr="00B817A3">
        <w:tab/>
        <w:t>(b)</w:t>
      </w:r>
      <w:r w:rsidRPr="00B817A3">
        <w:tab/>
        <w:t xml:space="preserve">in relation to the original decision—include an independent valuation that works out the amounts represented by </w:t>
      </w:r>
      <w:r w:rsidRPr="00B817A3">
        <w:rPr>
          <w:rStyle w:val="charBoldItals"/>
        </w:rPr>
        <w:t>V</w:t>
      </w:r>
      <w:r w:rsidRPr="00B817A3">
        <w:rPr>
          <w:rStyle w:val="charBoldItals"/>
          <w:vertAlign w:val="subscript"/>
        </w:rPr>
        <w:t>1</w:t>
      </w:r>
      <w:r w:rsidRPr="00B817A3">
        <w:t xml:space="preserve"> and </w:t>
      </w:r>
      <w:r w:rsidRPr="00B817A3">
        <w:rPr>
          <w:rStyle w:val="charBoldItals"/>
        </w:rPr>
        <w:t>V</w:t>
      </w:r>
      <w:r w:rsidRPr="00B817A3">
        <w:rPr>
          <w:rStyle w:val="charBoldItals"/>
          <w:vertAlign w:val="subscript"/>
        </w:rPr>
        <w:t>2</w:t>
      </w:r>
      <w:r w:rsidRPr="00B817A3">
        <w:t xml:space="preserve"> in section 277; and</w:t>
      </w:r>
    </w:p>
    <w:p w:rsidR="006714D5" w:rsidRPr="00B817A3" w:rsidRDefault="006714D5" w:rsidP="006714D5">
      <w:pPr>
        <w:pStyle w:val="Apara"/>
      </w:pPr>
      <w:r w:rsidRPr="00B817A3">
        <w:tab/>
        <w:t>(c)</w:t>
      </w:r>
      <w:r w:rsidRPr="00B817A3">
        <w:tab/>
        <w:t>if the commissioner for revenue gives the applicant a working out statement before the end of the 20</w:t>
      </w:r>
      <w:r w:rsidRPr="00B817A3">
        <w:noBreakHyphen/>
        <w:t xml:space="preserve">working day period mentioned in section 277B (3)—include the statement. </w:t>
      </w:r>
    </w:p>
    <w:p w:rsidR="006714D5" w:rsidRPr="00B817A3" w:rsidRDefault="006714D5" w:rsidP="006714D5">
      <w:pPr>
        <w:pStyle w:val="Amain"/>
      </w:pPr>
      <w:r w:rsidRPr="00B817A3">
        <w:lastRenderedPageBreak/>
        <w:tab/>
        <w:t>(3)</w:t>
      </w:r>
      <w:r w:rsidRPr="00B817A3">
        <w:tab/>
        <w:t>If subsection (2) (c) applies, the applicant for the reconsideration must give the valuer for the independent valuation the commissioner for revenue’s working out statement.</w:t>
      </w:r>
    </w:p>
    <w:p w:rsidR="006714D5" w:rsidRPr="00B817A3" w:rsidRDefault="006714D5" w:rsidP="006714D5">
      <w:pPr>
        <w:pStyle w:val="Amain"/>
      </w:pPr>
      <w:r w:rsidRPr="00B817A3">
        <w:tab/>
        <w:t>(4)</w:t>
      </w:r>
      <w:r w:rsidRPr="00B817A3">
        <w:tab/>
        <w:t>The independent valuation must be prepared by an accredited valuer who—</w:t>
      </w:r>
    </w:p>
    <w:p w:rsidR="006714D5" w:rsidRPr="00B817A3" w:rsidRDefault="006714D5" w:rsidP="006714D5">
      <w:pPr>
        <w:pStyle w:val="Apara"/>
      </w:pPr>
      <w:r w:rsidRPr="00B817A3">
        <w:tab/>
        <w:t>(a)</w:t>
      </w:r>
      <w:r w:rsidRPr="00B817A3">
        <w:tab/>
        <w:t>was not involved in working out or advising on the original decision; and</w:t>
      </w:r>
    </w:p>
    <w:p w:rsidR="006714D5" w:rsidRPr="00B817A3" w:rsidRDefault="006714D5" w:rsidP="006714D5">
      <w:pPr>
        <w:pStyle w:val="Apara"/>
      </w:pPr>
      <w:r w:rsidRPr="00B817A3">
        <w:tab/>
        <w:t>(b)</w:t>
      </w:r>
      <w:r w:rsidRPr="00B817A3">
        <w:tab/>
        <w:t>is—</w:t>
      </w:r>
    </w:p>
    <w:p w:rsidR="006714D5" w:rsidRPr="00B817A3" w:rsidRDefault="006714D5" w:rsidP="006714D5">
      <w:pPr>
        <w:pStyle w:val="Asubpara"/>
      </w:pPr>
      <w:r w:rsidRPr="00B817A3">
        <w:tab/>
        <w:t>(i)</w:t>
      </w:r>
      <w:r w:rsidRPr="00B817A3">
        <w:tab/>
        <w:t>agreed to by the applicant for the reconsideration and the commissioner for revenue; or</w:t>
      </w:r>
    </w:p>
    <w:p w:rsidR="006714D5" w:rsidRPr="00B817A3" w:rsidRDefault="006714D5" w:rsidP="006714D5">
      <w:pPr>
        <w:pStyle w:val="Asubpara"/>
      </w:pPr>
      <w:r w:rsidRPr="00B817A3">
        <w:tab/>
        <w:t>(ii)</w:t>
      </w:r>
      <w:r w:rsidRPr="00B817A3">
        <w:tab/>
        <w:t>if the applicant and the commissioner cannot agree—appointed in writing by a person prescribed by regulation; and</w:t>
      </w:r>
    </w:p>
    <w:p w:rsidR="006714D5" w:rsidRPr="00B817A3" w:rsidRDefault="006714D5" w:rsidP="006714D5">
      <w:pPr>
        <w:pStyle w:val="Apara"/>
      </w:pPr>
      <w:r w:rsidRPr="00B817A3">
        <w:tab/>
        <w:t>(c)</w:t>
      </w:r>
      <w:r w:rsidRPr="00B817A3">
        <w:tab/>
        <w:t>satisfies any requirement prescribed by regulation.</w:t>
      </w:r>
    </w:p>
    <w:p w:rsidR="006714D5" w:rsidRPr="00B817A3" w:rsidRDefault="006714D5" w:rsidP="006714D5">
      <w:pPr>
        <w:pStyle w:val="Amain"/>
      </w:pPr>
      <w:r w:rsidRPr="00B817A3">
        <w:tab/>
        <w:t>(5)</w:t>
      </w:r>
      <w:r w:rsidRPr="00B817A3">
        <w:tab/>
        <w:t>The applicant for the reconsideration is responsible for the cost of the independent valuation.</w:t>
      </w:r>
    </w:p>
    <w:p w:rsidR="006714D5" w:rsidRPr="00B817A3" w:rsidRDefault="006714D5" w:rsidP="006714D5">
      <w:pPr>
        <w:pStyle w:val="AH5Sec"/>
      </w:pPr>
      <w:bookmarkStart w:id="494" w:name="_Toc10629391"/>
      <w:r w:rsidRPr="00AB453E">
        <w:rPr>
          <w:rStyle w:val="CharSectNo"/>
        </w:rPr>
        <w:t>277E</w:t>
      </w:r>
      <w:r w:rsidRPr="00B817A3">
        <w:tab/>
        <w:t>Lease variation charge under s 277—reconsideration</w:t>
      </w:r>
      <w:bookmarkEnd w:id="494"/>
    </w:p>
    <w:p w:rsidR="006714D5" w:rsidRPr="00B817A3" w:rsidRDefault="006714D5" w:rsidP="00F1700A">
      <w:pPr>
        <w:pStyle w:val="Amain"/>
        <w:keepNext/>
      </w:pPr>
      <w:r w:rsidRPr="00B817A3">
        <w:tab/>
        <w:t>(1)</w:t>
      </w:r>
      <w:r w:rsidRPr="00B817A3">
        <w:tab/>
        <w:t>Within 20 working days after receiving a reconsideration application, the commissioner for revenue must—</w:t>
      </w:r>
    </w:p>
    <w:p w:rsidR="006714D5" w:rsidRPr="00B817A3" w:rsidRDefault="006714D5" w:rsidP="006714D5">
      <w:pPr>
        <w:pStyle w:val="Apara"/>
      </w:pPr>
      <w:r w:rsidRPr="00B817A3">
        <w:tab/>
        <w:t>(a)</w:t>
      </w:r>
      <w:r w:rsidRPr="00B817A3">
        <w:tab/>
        <w:t>reconsider the original decision; and</w:t>
      </w:r>
    </w:p>
    <w:p w:rsidR="006714D5" w:rsidRPr="00B817A3" w:rsidRDefault="006714D5" w:rsidP="006714D5">
      <w:pPr>
        <w:pStyle w:val="Apara"/>
      </w:pPr>
      <w:r w:rsidRPr="00B817A3">
        <w:tab/>
        <w:t>(b)</w:t>
      </w:r>
      <w:r w:rsidRPr="00B817A3">
        <w:tab/>
        <w:t>either—</w:t>
      </w:r>
    </w:p>
    <w:p w:rsidR="006714D5" w:rsidRPr="00B817A3" w:rsidRDefault="006714D5" w:rsidP="006714D5">
      <w:pPr>
        <w:pStyle w:val="Asubpara"/>
      </w:pPr>
      <w:r w:rsidRPr="00B817A3">
        <w:tab/>
        <w:t>(i)</w:t>
      </w:r>
      <w:r w:rsidRPr="00B817A3">
        <w:tab/>
        <w:t>make a decision in substitution for the original decision that the commissioner could have made; or</w:t>
      </w:r>
    </w:p>
    <w:p w:rsidR="006714D5" w:rsidRPr="00B817A3" w:rsidRDefault="006714D5" w:rsidP="006714D5">
      <w:pPr>
        <w:pStyle w:val="Asubpara"/>
      </w:pPr>
      <w:r w:rsidRPr="00B817A3">
        <w:tab/>
        <w:t>(ii)</w:t>
      </w:r>
      <w:r w:rsidRPr="00B817A3">
        <w:tab/>
        <w:t>confirm the original decision.</w:t>
      </w:r>
    </w:p>
    <w:p w:rsidR="006714D5" w:rsidRPr="00B817A3" w:rsidRDefault="006714D5" w:rsidP="006714D5">
      <w:pPr>
        <w:pStyle w:val="Amain"/>
      </w:pPr>
      <w:r w:rsidRPr="00B817A3">
        <w:tab/>
        <w:t>(2)</w:t>
      </w:r>
      <w:r w:rsidRPr="00B817A3">
        <w:tab/>
        <w:t>The 20</w:t>
      </w:r>
      <w:r w:rsidRPr="00B817A3">
        <w:noBreakHyphen/>
        <w:t>working day period mentioned in subsection (1) may be extended for a stated period by agreement between the commissioner for revenue and the applicant for the reconsideration.</w:t>
      </w:r>
    </w:p>
    <w:p w:rsidR="006714D5" w:rsidRPr="00B817A3" w:rsidRDefault="006714D5" w:rsidP="00645685">
      <w:pPr>
        <w:pStyle w:val="Amain"/>
        <w:keepNext/>
      </w:pPr>
      <w:r w:rsidRPr="00B817A3">
        <w:lastRenderedPageBreak/>
        <w:tab/>
        <w:t>(3)</w:t>
      </w:r>
      <w:r w:rsidRPr="00B817A3">
        <w:tab/>
        <w:t>In reconsidering the original decision, the commissioner for revenue—</w:t>
      </w:r>
    </w:p>
    <w:p w:rsidR="006714D5" w:rsidRPr="00B817A3" w:rsidRDefault="006714D5" w:rsidP="006714D5">
      <w:pPr>
        <w:pStyle w:val="Apara"/>
      </w:pPr>
      <w:r w:rsidRPr="00B817A3">
        <w:tab/>
        <w:t>(a)</w:t>
      </w:r>
      <w:r w:rsidRPr="00B817A3">
        <w:tab/>
        <w:t>must consider the independent valuation required under section 277D (2) (b) and any other information given in the reconsideration application; and</w:t>
      </w:r>
    </w:p>
    <w:p w:rsidR="006714D5" w:rsidRPr="00B817A3" w:rsidRDefault="006714D5" w:rsidP="006714D5">
      <w:pPr>
        <w:pStyle w:val="Apara"/>
      </w:pPr>
      <w:r w:rsidRPr="00B817A3">
        <w:tab/>
        <w:t>(b)</w:t>
      </w:r>
      <w:r w:rsidRPr="00B817A3">
        <w:tab/>
        <w:t>may consider any other relevant information.</w:t>
      </w:r>
    </w:p>
    <w:p w:rsidR="006714D5" w:rsidRPr="00B817A3" w:rsidRDefault="006714D5" w:rsidP="006714D5">
      <w:pPr>
        <w:pStyle w:val="Amain"/>
      </w:pPr>
      <w:r w:rsidRPr="00B817A3">
        <w:tab/>
        <w:t>(4)</w:t>
      </w:r>
      <w:r w:rsidRPr="00B817A3">
        <w:tab/>
        <w:t xml:space="preserve">The commissioner for revenue must ensure that, if the original decision is made by the commissioner or a person on the commissioner’s behalf (the </w:t>
      </w:r>
      <w:r w:rsidRPr="00B817A3">
        <w:rPr>
          <w:rStyle w:val="charBoldItals"/>
        </w:rPr>
        <w:t>original decision</w:t>
      </w:r>
      <w:r w:rsidRPr="00B817A3">
        <w:rPr>
          <w:rStyle w:val="charBoldItals"/>
        </w:rPr>
        <w:noBreakHyphen/>
        <w:t>maker</w:t>
      </w:r>
      <w:r w:rsidRPr="00B817A3">
        <w:t>), someone other than the original decision-maker reconsiders the decision.</w:t>
      </w:r>
    </w:p>
    <w:p w:rsidR="006714D5" w:rsidRPr="00B817A3" w:rsidRDefault="006714D5" w:rsidP="006714D5">
      <w:pPr>
        <w:pStyle w:val="AH5Sec"/>
      </w:pPr>
      <w:bookmarkStart w:id="495" w:name="_Toc10629392"/>
      <w:r w:rsidRPr="00AB453E">
        <w:rPr>
          <w:rStyle w:val="CharSectNo"/>
        </w:rPr>
        <w:t>277F</w:t>
      </w:r>
      <w:r w:rsidRPr="00B817A3">
        <w:tab/>
        <w:t>Lease variation charge under s 277—no action by commissioner within time</w:t>
      </w:r>
      <w:bookmarkEnd w:id="495"/>
    </w:p>
    <w:p w:rsidR="006714D5" w:rsidRPr="00B817A3" w:rsidRDefault="006714D5" w:rsidP="006714D5">
      <w:pPr>
        <w:pStyle w:val="Amainreturn"/>
      </w:pPr>
      <w:r w:rsidRPr="00B817A3">
        <w:t>If the commissioner for revenue does not make a substitute decision, or confirm the original decision, by the end of the 20</w:t>
      </w:r>
      <w:r w:rsidRPr="00B817A3">
        <w:noBreakHyphen/>
        <w:t>working day period mentioned in section 277E (1), or the period as extended by agreement under section 277E (2), the commissioner is taken to have confirmed the original decision.</w:t>
      </w:r>
    </w:p>
    <w:p w:rsidR="006714D5" w:rsidRPr="00B817A3" w:rsidRDefault="006714D5" w:rsidP="006714D5">
      <w:pPr>
        <w:pStyle w:val="AH5Sec"/>
      </w:pPr>
      <w:bookmarkStart w:id="496" w:name="_Toc10629393"/>
      <w:r w:rsidRPr="00AB453E">
        <w:rPr>
          <w:rStyle w:val="CharSectNo"/>
        </w:rPr>
        <w:t>277G</w:t>
      </w:r>
      <w:r w:rsidRPr="00B817A3">
        <w:tab/>
        <w:t>Lease variation charge under s 277—notice of decisions on reconsideration</w:t>
      </w:r>
      <w:bookmarkEnd w:id="496"/>
    </w:p>
    <w:p w:rsidR="006714D5" w:rsidRPr="00B817A3" w:rsidRDefault="006714D5" w:rsidP="006714D5">
      <w:pPr>
        <w:pStyle w:val="Amainreturn"/>
      </w:pPr>
      <w:r w:rsidRPr="00B817A3">
        <w:t>The commissioner for revenue must give written notice of the decision on the reconsideration to—</w:t>
      </w:r>
    </w:p>
    <w:p w:rsidR="006714D5" w:rsidRPr="00B817A3" w:rsidRDefault="006714D5" w:rsidP="006714D5">
      <w:pPr>
        <w:pStyle w:val="Apara"/>
      </w:pPr>
      <w:r w:rsidRPr="00B817A3">
        <w:tab/>
        <w:t>(a)</w:t>
      </w:r>
      <w:r w:rsidRPr="00B817A3">
        <w:tab/>
        <w:t>the lessee; and</w:t>
      </w:r>
    </w:p>
    <w:p w:rsidR="006714D5" w:rsidRPr="00B817A3" w:rsidRDefault="006714D5" w:rsidP="006714D5">
      <w:pPr>
        <w:pStyle w:val="Apara"/>
      </w:pPr>
      <w:r w:rsidRPr="00B817A3">
        <w:tab/>
        <w:t>(b)</w:t>
      </w:r>
      <w:r w:rsidRPr="00B817A3">
        <w:tab/>
        <w:t>if the application is made by the applicant for the development application who is not the lessee—the applicant.</w:t>
      </w:r>
    </w:p>
    <w:p w:rsidR="006714D5" w:rsidRPr="00B817A3" w:rsidRDefault="006714D5" w:rsidP="006714D5">
      <w:pPr>
        <w:pStyle w:val="aNote"/>
      </w:pPr>
      <w:r w:rsidRPr="00ED4D1B">
        <w:rPr>
          <w:rStyle w:val="charItals"/>
        </w:rPr>
        <w:t xml:space="preserve">Note </w:t>
      </w:r>
      <w:r w:rsidRPr="00ED4D1B">
        <w:rPr>
          <w:rStyle w:val="charItals"/>
        </w:rPr>
        <w:tab/>
      </w:r>
      <w:r w:rsidRPr="00B817A3">
        <w:t>The notice must be a reviewab</w:t>
      </w:r>
      <w:r w:rsidR="0010099F">
        <w:t>le decision notice (see s 408</w:t>
      </w:r>
      <w:r w:rsidRPr="00B817A3">
        <w:t>).</w:t>
      </w:r>
    </w:p>
    <w:p w:rsidR="00B97F94" w:rsidRPr="00B155DC" w:rsidRDefault="00B97F94" w:rsidP="00B97F94">
      <w:pPr>
        <w:pStyle w:val="AH5Sec"/>
      </w:pPr>
      <w:bookmarkStart w:id="497" w:name="_Toc10629394"/>
      <w:r w:rsidRPr="00AB453E">
        <w:rPr>
          <w:rStyle w:val="CharSectNo"/>
        </w:rPr>
        <w:lastRenderedPageBreak/>
        <w:t>278</w:t>
      </w:r>
      <w:r w:rsidRPr="00B155DC">
        <w:tab/>
        <w:t>Remission of lease variation charges</w:t>
      </w:r>
      <w:bookmarkEnd w:id="497"/>
    </w:p>
    <w:p w:rsidR="00B97F94" w:rsidRPr="00B155DC" w:rsidRDefault="00B97F94" w:rsidP="00B97F94">
      <w:pPr>
        <w:pStyle w:val="Amain"/>
      </w:pPr>
      <w:r w:rsidRPr="00B155DC">
        <w:tab/>
        <w:t>(1)</w:t>
      </w:r>
      <w:r w:rsidRPr="00B155DC">
        <w:tab/>
        <w:t>The Minister may determine circumstances in which an amount of a lease variation charge for a chargeable variation of a nominal rent lease must be remitted.</w:t>
      </w:r>
    </w:p>
    <w:p w:rsidR="00B97F94" w:rsidRPr="00B155DC" w:rsidRDefault="00B97F94" w:rsidP="00B97F94">
      <w:pPr>
        <w:pStyle w:val="Amain"/>
      </w:pPr>
      <w:r w:rsidRPr="00B155DC">
        <w:tab/>
        <w:t>(2)</w:t>
      </w:r>
      <w:r w:rsidRPr="00B155DC">
        <w:tab/>
        <w:t>If a determination is made under subsection (1), the Treasurer must determine an amount to be remitted for each lease variation charge for a chargeable variation to which the determined circumstances apply.</w:t>
      </w:r>
    </w:p>
    <w:p w:rsidR="00B97F94" w:rsidRPr="00B155DC" w:rsidRDefault="00B97F94" w:rsidP="00B97F94">
      <w:pPr>
        <w:pStyle w:val="Amain"/>
      </w:pPr>
      <w:r w:rsidRPr="00B155DC">
        <w:tab/>
        <w:t>(3)</w:t>
      </w:r>
      <w:r w:rsidRPr="00B155DC">
        <w:tab/>
        <w:t>The amount must be expressed as a percentage of the lease variation charge for a chargeable variation.</w:t>
      </w:r>
    </w:p>
    <w:p w:rsidR="00B97F94" w:rsidRPr="00B155DC" w:rsidRDefault="00B97F94" w:rsidP="00B97F94">
      <w:pPr>
        <w:pStyle w:val="Amain"/>
      </w:pPr>
      <w:r w:rsidRPr="00B155DC">
        <w:tab/>
        <w:t>(4)</w:t>
      </w:r>
      <w:r w:rsidRPr="00B155DC">
        <w:tab/>
        <w:t xml:space="preserve">The commissioner for revenue must remit the amount determined under subsection (2) for a chargeable variation to which the determination applies. </w:t>
      </w:r>
    </w:p>
    <w:p w:rsidR="00B97F94" w:rsidRPr="00B155DC" w:rsidRDefault="00B97F94" w:rsidP="00397CDE">
      <w:pPr>
        <w:pStyle w:val="Amain"/>
        <w:keepNext/>
      </w:pPr>
      <w:r w:rsidRPr="00B155DC">
        <w:tab/>
        <w:t>(5)</w:t>
      </w:r>
      <w:r w:rsidRPr="00B155DC">
        <w:tab/>
        <w:t>A determination under this section is a disallowable instrument.</w:t>
      </w:r>
    </w:p>
    <w:p w:rsidR="00B97F94" w:rsidRPr="00B155DC" w:rsidRDefault="00B97F94" w:rsidP="00B97F9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20" w:tooltip="A2001-14" w:history="1">
        <w:r w:rsidRPr="00B155DC">
          <w:rPr>
            <w:rStyle w:val="charCitHyperlinkAbbrev"/>
          </w:rPr>
          <w:t>Legislation Act</w:t>
        </w:r>
      </w:hyperlink>
      <w:r w:rsidRPr="00B155DC">
        <w:t>.</w:t>
      </w:r>
    </w:p>
    <w:p w:rsidR="006714D5" w:rsidRPr="00B817A3" w:rsidRDefault="006714D5" w:rsidP="006714D5">
      <w:pPr>
        <w:pStyle w:val="AH5Sec"/>
      </w:pPr>
      <w:bookmarkStart w:id="498" w:name="_Toc10629395"/>
      <w:r w:rsidRPr="00AB453E">
        <w:rPr>
          <w:rStyle w:val="CharSectNo"/>
        </w:rPr>
        <w:t>279</w:t>
      </w:r>
      <w:r w:rsidRPr="00B817A3">
        <w:tab/>
        <w:t>When commissioner must increase lease variation charge</w:t>
      </w:r>
      <w:bookmarkEnd w:id="498"/>
    </w:p>
    <w:p w:rsidR="006714D5" w:rsidRPr="00B817A3" w:rsidRDefault="006714D5" w:rsidP="006714D5">
      <w:pPr>
        <w:pStyle w:val="Amain"/>
      </w:pPr>
      <w:r w:rsidRPr="00B817A3">
        <w:tab/>
        <w:t>(1)</w:t>
      </w:r>
      <w:r w:rsidRPr="00B817A3">
        <w:tab/>
        <w:t>The commissioner for revenue must increase a lease variation charge for a chargeable variation of a nominal rent lease as prescribed by regulation.</w:t>
      </w:r>
    </w:p>
    <w:p w:rsidR="006714D5" w:rsidRPr="00B817A3" w:rsidRDefault="006714D5" w:rsidP="006714D5">
      <w:pPr>
        <w:pStyle w:val="Amain"/>
      </w:pPr>
      <w:r w:rsidRPr="00B817A3">
        <w:tab/>
        <w:t>(2)</w:t>
      </w:r>
      <w:r w:rsidRPr="00B817A3">
        <w:tab/>
        <w:t>A regulation may prescribe the amount of the increase under subsection (1).</w:t>
      </w:r>
    </w:p>
    <w:p w:rsidR="006714D5" w:rsidRPr="00B817A3" w:rsidRDefault="006714D5" w:rsidP="006714D5">
      <w:pPr>
        <w:pStyle w:val="Amain"/>
      </w:pPr>
      <w:r w:rsidRPr="00B817A3">
        <w:tab/>
        <w:t>(3)</w:t>
      </w:r>
      <w:r w:rsidRPr="00B817A3">
        <w:tab/>
        <w:t xml:space="preserve">Subject to any disallowance or amendment under the </w:t>
      </w:r>
      <w:hyperlink r:id="rId421" w:tooltip="A2001-14" w:history="1">
        <w:r w:rsidR="00113226" w:rsidRPr="00113226">
          <w:rPr>
            <w:rStyle w:val="charCitHyperlinkAbbrev"/>
          </w:rPr>
          <w:t>Legislation Act</w:t>
        </w:r>
      </w:hyperlink>
      <w:r w:rsidRPr="00B817A3">
        <w:t>, chapter 7, the regulation commences—</w:t>
      </w:r>
    </w:p>
    <w:p w:rsidR="006714D5" w:rsidRPr="00B817A3" w:rsidRDefault="006714D5" w:rsidP="006714D5">
      <w:pPr>
        <w:pStyle w:val="Apara"/>
      </w:pPr>
      <w:r w:rsidRPr="00B817A3">
        <w:tab/>
        <w:t>(a)</w:t>
      </w:r>
      <w:r w:rsidRPr="00B817A3">
        <w:tab/>
        <w:t>if there is a motion to disallow the regulation and the motion is negatived by the Legislative Assembly—the day after the day the disallowance motion is negatived; or</w:t>
      </w:r>
    </w:p>
    <w:p w:rsidR="006714D5" w:rsidRPr="00B817A3" w:rsidRDefault="006714D5" w:rsidP="006714D5">
      <w:pPr>
        <w:pStyle w:val="Apara"/>
      </w:pPr>
      <w:r w:rsidRPr="00B817A3">
        <w:lastRenderedPageBreak/>
        <w:tab/>
        <w:t>(b)</w:t>
      </w:r>
      <w:r w:rsidRPr="00B817A3">
        <w:tab/>
        <w:t>the day after the 6th sitting day after the day it is presented to the Legislative Assembly under that chapter; or</w:t>
      </w:r>
    </w:p>
    <w:p w:rsidR="006714D5" w:rsidRPr="00B817A3" w:rsidRDefault="006714D5" w:rsidP="006714D5">
      <w:pPr>
        <w:pStyle w:val="Apara"/>
      </w:pPr>
      <w:r w:rsidRPr="00B817A3">
        <w:tab/>
        <w:t>(c)</w:t>
      </w:r>
      <w:r w:rsidRPr="00B817A3">
        <w:tab/>
        <w:t xml:space="preserve">if the </w:t>
      </w:r>
      <w:r w:rsidR="00607F5C" w:rsidRPr="00821736">
        <w:t>regulation</w:t>
      </w:r>
      <w:r w:rsidR="00607F5C">
        <w:t xml:space="preserve"> </w:t>
      </w:r>
      <w:r w:rsidRPr="00B817A3">
        <w:t>provides for a later date or time of commencement—on that date or at that time.</w:t>
      </w:r>
    </w:p>
    <w:p w:rsidR="006637D4" w:rsidRPr="00B155DC" w:rsidRDefault="006637D4" w:rsidP="006637D4">
      <w:pPr>
        <w:pStyle w:val="AH4SubDiv"/>
      </w:pPr>
      <w:bookmarkStart w:id="499" w:name="_Toc10629396"/>
      <w:r w:rsidRPr="00B155DC">
        <w:t>Subdivision 9.6.3.3</w:t>
      </w:r>
      <w:r w:rsidRPr="00B155DC">
        <w:tab/>
        <w:t>Deferring lease variation charges</w:t>
      </w:r>
      <w:bookmarkEnd w:id="499"/>
    </w:p>
    <w:p w:rsidR="006637D4" w:rsidRPr="00B155DC" w:rsidRDefault="006637D4" w:rsidP="006637D4">
      <w:pPr>
        <w:pStyle w:val="AH5Sec"/>
      </w:pPr>
      <w:bookmarkStart w:id="500" w:name="_Toc10629397"/>
      <w:r w:rsidRPr="00AB453E">
        <w:rPr>
          <w:rStyle w:val="CharSectNo"/>
        </w:rPr>
        <w:t>279AA</w:t>
      </w:r>
      <w:r w:rsidRPr="00B155DC">
        <w:tab/>
        <w:t>Application to defer payment of lease variation charges</w:t>
      </w:r>
      <w:bookmarkEnd w:id="500"/>
    </w:p>
    <w:p w:rsidR="006637D4" w:rsidRPr="00B155DC" w:rsidRDefault="006637D4" w:rsidP="006637D4">
      <w:pPr>
        <w:pStyle w:val="Amain"/>
      </w:pPr>
      <w:r w:rsidRPr="00B155DC">
        <w:tab/>
        <w:t>(1)</w:t>
      </w:r>
      <w:r w:rsidRPr="00B155DC">
        <w:tab/>
        <w:t>This section applies if—</w:t>
      </w:r>
    </w:p>
    <w:p w:rsidR="006637D4" w:rsidRPr="00B155DC" w:rsidRDefault="006637D4" w:rsidP="006637D4">
      <w:pPr>
        <w:pStyle w:val="Apara"/>
      </w:pPr>
      <w:r w:rsidRPr="00B155DC">
        <w:tab/>
        <w:t>(a)</w:t>
      </w:r>
      <w:r w:rsidRPr="00B155DC">
        <w:tab/>
        <w:t>the applicant for a development application for a chargeable variation of nominal rent lease is given a notice of assessment of the lease variation charge under section 276D (1); and</w:t>
      </w:r>
    </w:p>
    <w:p w:rsidR="006637D4" w:rsidRPr="00B155DC" w:rsidRDefault="006637D4" w:rsidP="006637D4">
      <w:pPr>
        <w:pStyle w:val="Apara"/>
      </w:pPr>
      <w:r w:rsidRPr="00B155DC">
        <w:tab/>
        <w:t>(b)</w:t>
      </w:r>
      <w:r w:rsidRPr="00B155DC">
        <w:tab/>
        <w:t>the lease variation charge to be deferred is at least the amount determined by the Treasurer; and</w:t>
      </w:r>
    </w:p>
    <w:p w:rsidR="006637D4" w:rsidRPr="00B155DC" w:rsidRDefault="006637D4" w:rsidP="006637D4">
      <w:pPr>
        <w:pStyle w:val="Apara"/>
      </w:pPr>
      <w:r w:rsidRPr="00B155DC">
        <w:tab/>
        <w:t>(c)</w:t>
      </w:r>
      <w:r w:rsidRPr="00B155DC">
        <w:tab/>
        <w:t>the applicant satisfies any other criteria determined by the Treasurer.</w:t>
      </w:r>
    </w:p>
    <w:p w:rsidR="006637D4" w:rsidRPr="00B155DC" w:rsidRDefault="006637D4" w:rsidP="006637D4">
      <w:pPr>
        <w:pStyle w:val="Amain"/>
      </w:pPr>
      <w:r w:rsidRPr="00B155DC">
        <w:tab/>
        <w:t>(2)</w:t>
      </w:r>
      <w:r w:rsidRPr="00B155DC">
        <w:tab/>
        <w:t>The applicant for the development application may apply to the commissioner for revenue to defer payment of the lease variation charge.</w:t>
      </w:r>
    </w:p>
    <w:p w:rsidR="006637D4" w:rsidRPr="00B155DC" w:rsidRDefault="006637D4" w:rsidP="006637D4">
      <w:pPr>
        <w:pStyle w:val="Amain"/>
      </w:pPr>
      <w:r w:rsidRPr="00B155DC">
        <w:tab/>
        <w:t>(3)</w:t>
      </w:r>
      <w:r w:rsidRPr="00B155DC">
        <w:tab/>
        <w:t>An applicant must provide the commissioner with any information that the commissioner considers necessary to decide the application.</w:t>
      </w:r>
    </w:p>
    <w:p w:rsidR="006637D4" w:rsidRPr="00B155DC" w:rsidRDefault="006637D4" w:rsidP="006637D4">
      <w:pPr>
        <w:pStyle w:val="Amain"/>
      </w:pPr>
      <w:r w:rsidRPr="00B155DC">
        <w:tab/>
        <w:t>(4)</w:t>
      </w:r>
      <w:r w:rsidRPr="00B155DC">
        <w:tab/>
        <w:t>If the applicant for the development application is not the lessee, the lessee—</w:t>
      </w:r>
    </w:p>
    <w:p w:rsidR="006637D4" w:rsidRPr="00B155DC" w:rsidRDefault="006637D4" w:rsidP="006637D4">
      <w:pPr>
        <w:pStyle w:val="Apara"/>
      </w:pPr>
      <w:r w:rsidRPr="00B155DC">
        <w:tab/>
        <w:t>(a)</w:t>
      </w:r>
      <w:r w:rsidRPr="00B155DC">
        <w:tab/>
        <w:t>may apply for the deferral instead of the applicant; or</w:t>
      </w:r>
    </w:p>
    <w:p w:rsidR="006637D4" w:rsidRPr="00B155DC" w:rsidRDefault="006637D4" w:rsidP="006637D4">
      <w:pPr>
        <w:pStyle w:val="Apara"/>
      </w:pPr>
      <w:r w:rsidRPr="00B155DC">
        <w:tab/>
        <w:t>(b)</w:t>
      </w:r>
      <w:r w:rsidRPr="00B155DC">
        <w:tab/>
        <w:t>must sign the deferral application.</w:t>
      </w:r>
    </w:p>
    <w:p w:rsidR="006637D4" w:rsidRPr="00B155DC" w:rsidRDefault="006637D4" w:rsidP="00397CDE">
      <w:pPr>
        <w:pStyle w:val="Amain"/>
        <w:keepNext/>
      </w:pPr>
      <w:r w:rsidRPr="00B155DC">
        <w:tab/>
        <w:t>(5)</w:t>
      </w:r>
      <w:r w:rsidRPr="00B155DC">
        <w:tab/>
        <w:t>A determination under this section is a disallowable instrument.</w:t>
      </w:r>
    </w:p>
    <w:p w:rsidR="006637D4" w:rsidRPr="00B155DC" w:rsidRDefault="006637D4" w:rsidP="006637D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22" w:tooltip="A2001-14" w:history="1">
        <w:r w:rsidRPr="00B155DC">
          <w:rPr>
            <w:rStyle w:val="charCitHyperlinkAbbrev"/>
          </w:rPr>
          <w:t>Legislation Act</w:t>
        </w:r>
      </w:hyperlink>
      <w:r w:rsidRPr="00B155DC">
        <w:t>.</w:t>
      </w:r>
    </w:p>
    <w:p w:rsidR="006637D4" w:rsidRPr="00B155DC" w:rsidRDefault="006637D4" w:rsidP="006637D4">
      <w:pPr>
        <w:pStyle w:val="AH5Sec"/>
      </w:pPr>
      <w:bookmarkStart w:id="501" w:name="_Toc10629398"/>
      <w:r w:rsidRPr="00AB453E">
        <w:rPr>
          <w:rStyle w:val="CharSectNo"/>
        </w:rPr>
        <w:lastRenderedPageBreak/>
        <w:t>279AB</w:t>
      </w:r>
      <w:r w:rsidRPr="00B155DC">
        <w:tab/>
        <w:t>Approval to defer payment of lease variation charges</w:t>
      </w:r>
      <w:bookmarkEnd w:id="501"/>
    </w:p>
    <w:p w:rsidR="006637D4" w:rsidRPr="00B155DC" w:rsidRDefault="006637D4" w:rsidP="006637D4">
      <w:pPr>
        <w:pStyle w:val="Amain"/>
      </w:pPr>
      <w:r w:rsidRPr="00B155DC">
        <w:tab/>
        <w:t>(1)</w:t>
      </w:r>
      <w:r w:rsidRPr="00B155DC">
        <w:tab/>
        <w:t>The commissioner for revenue must approve an application under section 279AA (2) if satisfied section 279AA (1) applies.</w:t>
      </w:r>
    </w:p>
    <w:p w:rsidR="006637D4" w:rsidRPr="00B155DC" w:rsidRDefault="006637D4" w:rsidP="006637D4">
      <w:pPr>
        <w:pStyle w:val="Amain"/>
      </w:pPr>
      <w:r w:rsidRPr="00B155DC">
        <w:tab/>
        <w:t>(2)</w:t>
      </w:r>
      <w:r w:rsidRPr="00B155DC">
        <w:tab/>
        <w:t xml:space="preserve">However, an approval under subsection (1) is subject to the applicant entering into an arrangement under the </w:t>
      </w:r>
      <w:hyperlink r:id="rId423" w:tooltip="A1999-4" w:history="1">
        <w:r w:rsidRPr="00B155DC">
          <w:rPr>
            <w:rStyle w:val="charCitHyperlinkItal"/>
          </w:rPr>
          <w:t>Taxation Administration Act 1999</w:t>
        </w:r>
      </w:hyperlink>
      <w:r w:rsidRPr="00B155DC">
        <w:t xml:space="preserve">, section 52 (Arrangements for payment of tax) about payment of the amount of the deferred lease variation charge (a </w:t>
      </w:r>
      <w:r w:rsidRPr="00B155DC">
        <w:rPr>
          <w:rStyle w:val="charBoldItals"/>
        </w:rPr>
        <w:t>deferral arrangement</w:t>
      </w:r>
      <w:r w:rsidRPr="00B155DC">
        <w:t>).</w:t>
      </w:r>
    </w:p>
    <w:p w:rsidR="006637D4" w:rsidRPr="00B155DC" w:rsidRDefault="006637D4" w:rsidP="006637D4">
      <w:pPr>
        <w:pStyle w:val="aNote"/>
      </w:pPr>
      <w:r w:rsidRPr="00B155DC">
        <w:rPr>
          <w:rStyle w:val="charItals"/>
        </w:rPr>
        <w:t>Note</w:t>
      </w:r>
      <w:r w:rsidRPr="00B155DC">
        <w:tab/>
        <w:t xml:space="preserve">An amount payable under a deferral arrangement is a debt owing to the Territory and is a charge on the land (see </w:t>
      </w:r>
      <w:hyperlink r:id="rId424" w:tooltip="A1999-4" w:history="1">
        <w:r w:rsidRPr="00B155DC">
          <w:rPr>
            <w:rStyle w:val="charCitHyperlinkItal"/>
          </w:rPr>
          <w:t>Taxation Administration Act 1999</w:t>
        </w:r>
      </w:hyperlink>
      <w:r w:rsidRPr="00B155DC">
        <w:t>, s 56H).</w:t>
      </w:r>
    </w:p>
    <w:p w:rsidR="006637D4" w:rsidRPr="00B155DC" w:rsidRDefault="006637D4" w:rsidP="006637D4">
      <w:pPr>
        <w:pStyle w:val="Amain"/>
      </w:pPr>
      <w:r w:rsidRPr="00B155DC">
        <w:tab/>
        <w:t>(3)</w:t>
      </w:r>
      <w:r w:rsidRPr="00B155DC">
        <w:tab/>
        <w:t>If the applicant for the development application is not the lessee, the lessee—</w:t>
      </w:r>
    </w:p>
    <w:p w:rsidR="006637D4" w:rsidRPr="00B155DC" w:rsidRDefault="006637D4" w:rsidP="006637D4">
      <w:pPr>
        <w:pStyle w:val="Apara"/>
      </w:pPr>
      <w:r w:rsidRPr="00B155DC">
        <w:tab/>
        <w:t>(a)</w:t>
      </w:r>
      <w:r w:rsidRPr="00B155DC">
        <w:tab/>
        <w:t>may enter into the deferral arrangement instead of the applicant; or</w:t>
      </w:r>
    </w:p>
    <w:p w:rsidR="006637D4" w:rsidRPr="00B155DC" w:rsidRDefault="006637D4" w:rsidP="006637D4">
      <w:pPr>
        <w:pStyle w:val="Apara"/>
      </w:pPr>
      <w:r w:rsidRPr="00B155DC">
        <w:tab/>
        <w:t>(b)</w:t>
      </w:r>
      <w:r w:rsidRPr="00B155DC">
        <w:tab/>
        <w:t>must sign the deferral arrangement.</w:t>
      </w:r>
    </w:p>
    <w:p w:rsidR="006637D4" w:rsidRPr="00B155DC" w:rsidRDefault="006637D4" w:rsidP="006637D4">
      <w:pPr>
        <w:pStyle w:val="aNote"/>
      </w:pPr>
      <w:r w:rsidRPr="00B155DC">
        <w:rPr>
          <w:rStyle w:val="charItals"/>
        </w:rPr>
        <w:t>Note</w:t>
      </w:r>
      <w:r w:rsidRPr="00B155DC">
        <w:rPr>
          <w:rStyle w:val="charItals"/>
        </w:rPr>
        <w:tab/>
      </w:r>
      <w:r w:rsidRPr="00B155DC">
        <w:t xml:space="preserve">A decision to approve an application and a decision to impose conditions under a deferral arrangement are reviewable decisions (see </w:t>
      </w:r>
      <w:hyperlink r:id="rId425" w:tooltip="A1999-4" w:history="1">
        <w:r w:rsidRPr="00B155DC">
          <w:rPr>
            <w:rStyle w:val="charCitHyperlinkItal"/>
          </w:rPr>
          <w:t>Taxation Administration Act 1999</w:t>
        </w:r>
      </w:hyperlink>
      <w:r w:rsidRPr="00B155DC">
        <w:t>, sch 1).</w:t>
      </w:r>
    </w:p>
    <w:p w:rsidR="006637D4" w:rsidRPr="00B155DC" w:rsidRDefault="006637D4" w:rsidP="006637D4">
      <w:pPr>
        <w:pStyle w:val="AH5Sec"/>
      </w:pPr>
      <w:bookmarkStart w:id="502" w:name="_Toc10629399"/>
      <w:r w:rsidRPr="00AB453E">
        <w:rPr>
          <w:rStyle w:val="CharSectNo"/>
        </w:rPr>
        <w:t>279AC</w:t>
      </w:r>
      <w:r w:rsidRPr="00B155DC">
        <w:tab/>
        <w:t>Conditions of deferral arrangement</w:t>
      </w:r>
      <w:bookmarkEnd w:id="502"/>
    </w:p>
    <w:p w:rsidR="006637D4" w:rsidRPr="00B155DC" w:rsidRDefault="006637D4" w:rsidP="006637D4">
      <w:pPr>
        <w:pStyle w:val="Amain"/>
      </w:pPr>
      <w:r w:rsidRPr="00B155DC">
        <w:tab/>
        <w:t>(1)</w:t>
      </w:r>
      <w:r w:rsidRPr="00B155DC">
        <w:tab/>
        <w:t>The conditions of a deferral arrangement include the following:</w:t>
      </w:r>
    </w:p>
    <w:p w:rsidR="006637D4" w:rsidRPr="00B155DC" w:rsidRDefault="006637D4" w:rsidP="006637D4">
      <w:pPr>
        <w:pStyle w:val="Apara"/>
      </w:pPr>
      <w:r w:rsidRPr="00B155DC">
        <w:tab/>
        <w:t>(a)</w:t>
      </w:r>
      <w:r w:rsidRPr="00B155DC">
        <w:tab/>
        <w:t>the amount of the lease variation charge, and any accrued interest, must be paid to the commissioner for revenue not later than the earlier of—</w:t>
      </w:r>
    </w:p>
    <w:p w:rsidR="006637D4" w:rsidRPr="00B155DC" w:rsidRDefault="006637D4" w:rsidP="006637D4">
      <w:pPr>
        <w:pStyle w:val="Asubpara"/>
      </w:pPr>
      <w:r w:rsidRPr="00B155DC">
        <w:tab/>
        <w:t>(i)</w:t>
      </w:r>
      <w:r w:rsidRPr="00B155DC">
        <w:tab/>
        <w:t>if stated in the deferral arrangement—the date a certificate of occupancy is issued for part of the building work for the development to which the lease variation relates; or</w:t>
      </w:r>
    </w:p>
    <w:p w:rsidR="006637D4" w:rsidRPr="00B155DC" w:rsidRDefault="006637D4" w:rsidP="006637D4">
      <w:pPr>
        <w:pStyle w:val="Asubpara"/>
      </w:pPr>
      <w:r w:rsidRPr="00B155DC">
        <w:tab/>
        <w:t>(ii)</w:t>
      </w:r>
      <w:r w:rsidRPr="00B155DC">
        <w:tab/>
        <w:t>the date a certificate of occupancy is issued for all of the building work for the development to which the lease variation relates; or</w:t>
      </w:r>
    </w:p>
    <w:p w:rsidR="006637D4" w:rsidRPr="00B155DC" w:rsidRDefault="006637D4" w:rsidP="006637D4">
      <w:pPr>
        <w:pStyle w:val="Asubpara"/>
      </w:pPr>
      <w:r w:rsidRPr="00B155DC">
        <w:lastRenderedPageBreak/>
        <w:tab/>
        <w:t>(iii)</w:t>
      </w:r>
      <w:r w:rsidRPr="00B155DC">
        <w:tab/>
        <w:t>4 years from the date of the lease variation;</w:t>
      </w:r>
    </w:p>
    <w:p w:rsidR="006637D4" w:rsidRPr="00B155DC" w:rsidRDefault="006637D4" w:rsidP="006637D4">
      <w:pPr>
        <w:pStyle w:val="Apara"/>
      </w:pPr>
      <w:r w:rsidRPr="00B155DC">
        <w:tab/>
        <w:t>(b)</w:t>
      </w:r>
      <w:r w:rsidRPr="00B155DC">
        <w:tab/>
        <w:t>any other condition determined under subsection (2).</w:t>
      </w:r>
    </w:p>
    <w:p w:rsidR="006637D4" w:rsidRPr="00B155DC" w:rsidRDefault="006637D4" w:rsidP="006637D4">
      <w:pPr>
        <w:pStyle w:val="aNote"/>
      </w:pPr>
      <w:r w:rsidRPr="00B155DC">
        <w:rPr>
          <w:rStyle w:val="charItals"/>
        </w:rPr>
        <w:t>Note</w:t>
      </w:r>
      <w:r w:rsidRPr="00B155DC">
        <w:rPr>
          <w:rStyle w:val="charItals"/>
        </w:rPr>
        <w:tab/>
      </w:r>
      <w:r w:rsidRPr="00B155DC">
        <w:t xml:space="preserve">A certificate of occupancy is issued under the </w:t>
      </w:r>
      <w:hyperlink r:id="rId426" w:tooltip="A2004-11" w:history="1">
        <w:r w:rsidRPr="00B155DC">
          <w:rPr>
            <w:rStyle w:val="charCitHyperlinkItal"/>
          </w:rPr>
          <w:t>Building Act 2004</w:t>
        </w:r>
      </w:hyperlink>
      <w:r w:rsidRPr="00B155DC">
        <w:t>, s 69.</w:t>
      </w:r>
    </w:p>
    <w:p w:rsidR="006637D4" w:rsidRPr="00B155DC" w:rsidRDefault="006637D4" w:rsidP="006637D4">
      <w:pPr>
        <w:pStyle w:val="Amain"/>
      </w:pPr>
      <w:r w:rsidRPr="00B155DC">
        <w:tab/>
        <w:t>(2)</w:t>
      </w:r>
      <w:r w:rsidRPr="00B155DC">
        <w:tab/>
        <w:t>The Treasurer may determine other conditions to which a deferral arrangement is subject, including the rate of interest charged on the amount payable under the arrangement.</w:t>
      </w:r>
    </w:p>
    <w:p w:rsidR="006637D4" w:rsidRPr="00B155DC" w:rsidRDefault="006637D4" w:rsidP="006637D4">
      <w:pPr>
        <w:pStyle w:val="aNote"/>
      </w:pPr>
      <w:r w:rsidRPr="00B155DC">
        <w:rPr>
          <w:rStyle w:val="charItals"/>
        </w:rPr>
        <w:t xml:space="preserve">Note </w:t>
      </w:r>
      <w:r w:rsidRPr="00B155DC">
        <w:rPr>
          <w:rStyle w:val="charItals"/>
        </w:rPr>
        <w:tab/>
      </w:r>
      <w:r w:rsidRPr="00B155DC">
        <w:t xml:space="preserve">There may be additional interest and penalty tax payable under the </w:t>
      </w:r>
      <w:hyperlink r:id="rId427" w:tooltip="A1999-4" w:history="1">
        <w:r w:rsidRPr="00B155DC">
          <w:rPr>
            <w:rStyle w:val="charCitHyperlinkItal"/>
          </w:rPr>
          <w:t>Taxation Administration Act 1999</w:t>
        </w:r>
      </w:hyperlink>
      <w:r w:rsidRPr="00B155DC">
        <w:rPr>
          <w:rStyle w:val="charItals"/>
        </w:rPr>
        <w:t>.</w:t>
      </w:r>
    </w:p>
    <w:p w:rsidR="006637D4" w:rsidRPr="00B155DC" w:rsidRDefault="006637D4" w:rsidP="006637D4">
      <w:pPr>
        <w:pStyle w:val="Amain"/>
      </w:pPr>
      <w:r w:rsidRPr="00B155DC">
        <w:tab/>
        <w:t>(3)</w:t>
      </w:r>
      <w:r w:rsidRPr="00B155DC">
        <w:tab/>
        <w:t>A determination is a disallowable instrument.</w:t>
      </w:r>
    </w:p>
    <w:p w:rsidR="006637D4" w:rsidRPr="00B155DC" w:rsidRDefault="006637D4" w:rsidP="006637D4">
      <w:pPr>
        <w:pStyle w:val="aNote"/>
      </w:pPr>
      <w:r w:rsidRPr="00B155DC">
        <w:rPr>
          <w:rStyle w:val="charItals"/>
        </w:rPr>
        <w:t>Note</w:t>
      </w:r>
      <w:r w:rsidRPr="00B155DC">
        <w:rPr>
          <w:rStyle w:val="charItals"/>
        </w:rPr>
        <w:tab/>
      </w:r>
      <w:r w:rsidRPr="00B155DC">
        <w:t xml:space="preserve">A disallowable instrument must be notified, and presented to the Legislative Assembly, under the </w:t>
      </w:r>
      <w:hyperlink r:id="rId428" w:tooltip="A2001-14" w:history="1">
        <w:r w:rsidRPr="00B155DC">
          <w:rPr>
            <w:rStyle w:val="charCitHyperlinkAbbrev"/>
          </w:rPr>
          <w:t>Legislation Act</w:t>
        </w:r>
      </w:hyperlink>
      <w:r w:rsidRPr="00B155DC">
        <w:t>.</w:t>
      </w:r>
    </w:p>
    <w:p w:rsidR="006637D4" w:rsidRPr="00B155DC" w:rsidRDefault="006637D4" w:rsidP="00D82FBF">
      <w:pPr>
        <w:pStyle w:val="Amain"/>
        <w:keepLines/>
      </w:pPr>
      <w:r w:rsidRPr="00B155DC">
        <w:tab/>
        <w:t>(4)</w:t>
      </w:r>
      <w:r w:rsidRPr="00B155DC">
        <w:tab/>
        <w:t xml:space="preserve">This section does not limit the </w:t>
      </w:r>
      <w:hyperlink r:id="rId429" w:tooltip="A1999-4" w:history="1">
        <w:r w:rsidRPr="00B155DC">
          <w:rPr>
            <w:rStyle w:val="charCitHyperlinkItal"/>
          </w:rPr>
          <w:t>Taxation Administration Act 1999</w:t>
        </w:r>
      </w:hyperlink>
      <w:r w:rsidRPr="00B155DC">
        <w:t>, section 52, but any arrangement under that section about deferred payment of a lease variation charge under this subdivision must not be inconsistent with the conditions under subsection (1).</w:t>
      </w:r>
    </w:p>
    <w:p w:rsidR="006637D4" w:rsidRPr="00B155DC" w:rsidRDefault="006637D4" w:rsidP="006637D4">
      <w:pPr>
        <w:pStyle w:val="AH5Sec"/>
      </w:pPr>
      <w:bookmarkStart w:id="503" w:name="_Toc10629400"/>
      <w:r w:rsidRPr="00AB453E">
        <w:rPr>
          <w:rStyle w:val="CharSectNo"/>
        </w:rPr>
        <w:t>279AD</w:t>
      </w:r>
      <w:r w:rsidRPr="00B155DC">
        <w:tab/>
        <w:t>Lease variation charge changed after reconsideration etc</w:t>
      </w:r>
      <w:bookmarkEnd w:id="503"/>
    </w:p>
    <w:p w:rsidR="006637D4" w:rsidRPr="00B155DC" w:rsidRDefault="006637D4" w:rsidP="006637D4">
      <w:pPr>
        <w:pStyle w:val="Amain"/>
      </w:pPr>
      <w:r w:rsidRPr="00B155DC">
        <w:tab/>
        <w:t>(1)</w:t>
      </w:r>
      <w:r w:rsidRPr="00B155DC">
        <w:tab/>
        <w:t>This section applies if—</w:t>
      </w:r>
    </w:p>
    <w:p w:rsidR="006637D4" w:rsidRPr="00B155DC" w:rsidRDefault="006637D4" w:rsidP="006637D4">
      <w:pPr>
        <w:pStyle w:val="Apara"/>
      </w:pPr>
      <w:r w:rsidRPr="00B155DC">
        <w:tab/>
        <w:t>(a)</w:t>
      </w:r>
      <w:r w:rsidRPr="00B155DC">
        <w:tab/>
        <w:t>an applicant for a development application for a chargeable variation of a nominal rent lease has entered into a deferral arrangement; and</w:t>
      </w:r>
    </w:p>
    <w:p w:rsidR="006637D4" w:rsidRPr="00B155DC" w:rsidRDefault="006637D4" w:rsidP="006637D4">
      <w:pPr>
        <w:pStyle w:val="Apara"/>
      </w:pPr>
      <w:r w:rsidRPr="00B155DC">
        <w:tab/>
        <w:t>(b)</w:t>
      </w:r>
      <w:r w:rsidRPr="00B155DC">
        <w:tab/>
        <w:t xml:space="preserve">after the deferral arrangement was entered into, the amount of the lease variation charge in relation to the chargeable variation is increased or decreased from the amount deferred under the arrangement because of a reconsideration, reassessment or review under this Act or the </w:t>
      </w:r>
      <w:hyperlink r:id="rId430" w:tooltip="A1999-4" w:history="1">
        <w:r w:rsidRPr="00B155DC">
          <w:rPr>
            <w:rStyle w:val="charCitHyperlinkItal"/>
          </w:rPr>
          <w:t>Taxation Administration Act 1999</w:t>
        </w:r>
      </w:hyperlink>
      <w:r w:rsidRPr="00B155DC">
        <w:t>.</w:t>
      </w:r>
    </w:p>
    <w:p w:rsidR="006637D4" w:rsidRPr="00B155DC" w:rsidRDefault="006637D4" w:rsidP="006637D4">
      <w:pPr>
        <w:pStyle w:val="Amain"/>
      </w:pPr>
      <w:r w:rsidRPr="00B155DC">
        <w:tab/>
        <w:t>(2)</w:t>
      </w:r>
      <w:r w:rsidRPr="00B155DC">
        <w:tab/>
        <w:t>If the lease variation charge is decreased, the deferral arrangement applies to the decreased amount.</w:t>
      </w:r>
    </w:p>
    <w:p w:rsidR="006637D4" w:rsidRPr="00B155DC" w:rsidRDefault="006637D4" w:rsidP="00FB7708">
      <w:pPr>
        <w:pStyle w:val="Amain"/>
        <w:keepLines/>
      </w:pPr>
      <w:r w:rsidRPr="00B155DC">
        <w:lastRenderedPageBreak/>
        <w:tab/>
        <w:t>(3)</w:t>
      </w:r>
      <w:r w:rsidRPr="00B155DC">
        <w:tab/>
        <w:t>If the lease variation charge is increased, the deferral arrangement applies to the increased amount unless the applicant applies, and the commissioner for revenue agrees, to vary the conditions of the deferral arrangement.</w:t>
      </w:r>
    </w:p>
    <w:p w:rsidR="006637D4" w:rsidRPr="00B155DC" w:rsidRDefault="006637D4" w:rsidP="006637D4">
      <w:pPr>
        <w:pStyle w:val="Amain"/>
      </w:pPr>
      <w:r w:rsidRPr="00B155DC">
        <w:tab/>
        <w:t>(4)</w:t>
      </w:r>
      <w:r w:rsidRPr="00B155DC">
        <w:tab/>
        <w:t xml:space="preserve">If the applicant for the development application is not the lessee— </w:t>
      </w:r>
    </w:p>
    <w:p w:rsidR="006637D4" w:rsidRPr="00B155DC" w:rsidRDefault="006637D4" w:rsidP="006637D4">
      <w:pPr>
        <w:pStyle w:val="Apara"/>
      </w:pPr>
      <w:r w:rsidRPr="00B155DC">
        <w:tab/>
        <w:t>(a)</w:t>
      </w:r>
      <w:r w:rsidRPr="00B155DC">
        <w:tab/>
        <w:t>the lessee—</w:t>
      </w:r>
    </w:p>
    <w:p w:rsidR="006637D4" w:rsidRPr="00B155DC" w:rsidRDefault="006637D4" w:rsidP="006637D4">
      <w:pPr>
        <w:pStyle w:val="Asubpara"/>
      </w:pPr>
      <w:r w:rsidRPr="00B155DC">
        <w:tab/>
        <w:t>(i)</w:t>
      </w:r>
      <w:r w:rsidRPr="00B155DC">
        <w:tab/>
        <w:t>may apply for the variation instead of the applicant; or</w:t>
      </w:r>
    </w:p>
    <w:p w:rsidR="006637D4" w:rsidRPr="00B155DC" w:rsidRDefault="006637D4" w:rsidP="006637D4">
      <w:pPr>
        <w:pStyle w:val="Asubpara"/>
      </w:pPr>
      <w:r w:rsidRPr="00B155DC">
        <w:tab/>
        <w:t>(ii)</w:t>
      </w:r>
      <w:r w:rsidRPr="00B155DC">
        <w:tab/>
        <w:t>must sign the application; and</w:t>
      </w:r>
    </w:p>
    <w:p w:rsidR="006637D4" w:rsidRPr="00B155DC" w:rsidRDefault="006637D4" w:rsidP="006637D4">
      <w:pPr>
        <w:pStyle w:val="Apara"/>
      </w:pPr>
      <w:r w:rsidRPr="00B155DC">
        <w:tab/>
        <w:t>(b)</w:t>
      </w:r>
      <w:r w:rsidRPr="00B155DC">
        <w:tab/>
        <w:t>if the application is approved, the lessee must sign the variation.</w:t>
      </w:r>
    </w:p>
    <w:p w:rsidR="006637D4" w:rsidRPr="00B155DC" w:rsidRDefault="006637D4" w:rsidP="006637D4">
      <w:pPr>
        <w:pStyle w:val="AH5Sec"/>
      </w:pPr>
      <w:bookmarkStart w:id="504" w:name="_Toc10629401"/>
      <w:r w:rsidRPr="00AB453E">
        <w:rPr>
          <w:rStyle w:val="CharSectNo"/>
        </w:rPr>
        <w:t>279AE</w:t>
      </w:r>
      <w:r w:rsidRPr="00B155DC">
        <w:tab/>
        <w:t>Certificate of lease variation charge and other amounts</w:t>
      </w:r>
      <w:bookmarkEnd w:id="504"/>
    </w:p>
    <w:p w:rsidR="006637D4" w:rsidRPr="00B155DC" w:rsidRDefault="006637D4" w:rsidP="006637D4">
      <w:pPr>
        <w:pStyle w:val="Amain"/>
      </w:pPr>
      <w:r w:rsidRPr="00B155DC">
        <w:tab/>
        <w:t>(1)</w:t>
      </w:r>
      <w:r w:rsidRPr="00B155DC">
        <w:tab/>
        <w:t xml:space="preserve">This section applies if there is a charge on land under the </w:t>
      </w:r>
      <w:hyperlink r:id="rId431" w:tooltip="A1999-4" w:history="1">
        <w:r w:rsidRPr="00B155DC">
          <w:rPr>
            <w:rStyle w:val="charCitHyperlinkItal"/>
          </w:rPr>
          <w:t>Taxation Administration Act 1999</w:t>
        </w:r>
      </w:hyperlink>
      <w:r w:rsidRPr="00B155DC">
        <w:t>, section 56H (Tax payable is charge on land) in relation to a lease variation charge.</w:t>
      </w:r>
    </w:p>
    <w:p w:rsidR="006637D4" w:rsidRPr="00B155DC" w:rsidRDefault="006637D4" w:rsidP="006637D4">
      <w:pPr>
        <w:pStyle w:val="Amain"/>
      </w:pPr>
      <w:r w:rsidRPr="00B155DC">
        <w:tab/>
        <w:t>(2)</w:t>
      </w:r>
      <w:r w:rsidRPr="00B155DC">
        <w:tab/>
      </w:r>
      <w:r w:rsidR="007C01CE" w:rsidRPr="00232F36">
        <w:t>A relevant person in relation to the land to which the lease variation charge applies</w:t>
      </w:r>
      <w:r w:rsidRPr="00B155DC">
        <w:t xml:space="preserve"> may apply to the commissioner for revenue for a certificate that sets out the amount of—</w:t>
      </w:r>
    </w:p>
    <w:p w:rsidR="006637D4" w:rsidRPr="00B155DC" w:rsidRDefault="006637D4" w:rsidP="006637D4">
      <w:pPr>
        <w:pStyle w:val="Apara"/>
      </w:pPr>
      <w:r w:rsidRPr="00B155DC">
        <w:tab/>
        <w:t>(a)</w:t>
      </w:r>
      <w:r w:rsidRPr="00B155DC">
        <w:tab/>
        <w:t>the lease variation charge that remains unpaid at the date of the certificate; and</w:t>
      </w:r>
    </w:p>
    <w:p w:rsidR="006637D4" w:rsidRPr="00B155DC" w:rsidRDefault="006637D4" w:rsidP="006637D4">
      <w:pPr>
        <w:pStyle w:val="Apara"/>
      </w:pPr>
      <w:r w:rsidRPr="00B155DC">
        <w:tab/>
        <w:t>(b)</w:t>
      </w:r>
      <w:r w:rsidRPr="00B155DC">
        <w:tab/>
        <w:t xml:space="preserve">any interest and penalty tax payable under this division, a deferral arrangement, or the </w:t>
      </w:r>
      <w:hyperlink r:id="rId432" w:tooltip="A1999-4" w:history="1">
        <w:r w:rsidRPr="00B155DC">
          <w:rPr>
            <w:rStyle w:val="charCitHyperlinkItal"/>
          </w:rPr>
          <w:t>Taxation Administration Act 1999</w:t>
        </w:r>
      </w:hyperlink>
      <w:r w:rsidRPr="00B155DC">
        <w:t>.</w:t>
      </w:r>
    </w:p>
    <w:p w:rsidR="006637D4" w:rsidRPr="00B155DC" w:rsidRDefault="006637D4" w:rsidP="006637D4">
      <w:pPr>
        <w:pStyle w:val="Amain"/>
      </w:pPr>
      <w:r w:rsidRPr="00B155DC">
        <w:tab/>
        <w:t>(3)</w:t>
      </w:r>
      <w:r w:rsidRPr="00B155DC">
        <w:tab/>
        <w:t>The commissioner must give the applicant the certificate.</w:t>
      </w:r>
    </w:p>
    <w:p w:rsidR="006637D4" w:rsidRPr="00B155DC" w:rsidRDefault="006637D4" w:rsidP="006637D4">
      <w:pPr>
        <w:pStyle w:val="Amain"/>
      </w:pPr>
      <w:r w:rsidRPr="00B155DC">
        <w:tab/>
        <w:t>(4)</w:t>
      </w:r>
      <w:r w:rsidRPr="00B155DC">
        <w:tab/>
        <w:t>The certificate is conclusive proof for an honest buyer for value of the matters certified.</w:t>
      </w:r>
    </w:p>
    <w:p w:rsidR="006637D4" w:rsidRDefault="006637D4" w:rsidP="00645685">
      <w:pPr>
        <w:pStyle w:val="Amain"/>
        <w:keepLines/>
      </w:pPr>
      <w:r w:rsidRPr="00B155DC">
        <w:tab/>
        <w:t>(5)</w:t>
      </w:r>
      <w:r w:rsidRPr="00B155DC">
        <w:tab/>
        <w:t>For this section, the lease variation charge and other amounts payable are taken to be payable immediately even though any necessary time after a date or event, or the service of a notice, has not ended.</w:t>
      </w:r>
    </w:p>
    <w:p w:rsidR="00511BF8" w:rsidRPr="00232F36" w:rsidRDefault="00511BF8" w:rsidP="00FB7708">
      <w:pPr>
        <w:pStyle w:val="Amain"/>
        <w:keepNext/>
      </w:pPr>
      <w:r w:rsidRPr="00232F36">
        <w:lastRenderedPageBreak/>
        <w:tab/>
        <w:t>(6)</w:t>
      </w:r>
      <w:r w:rsidRPr="00232F36">
        <w:tab/>
        <w:t>In this section:</w:t>
      </w:r>
    </w:p>
    <w:p w:rsidR="00511BF8" w:rsidRPr="00232F36" w:rsidRDefault="00511BF8" w:rsidP="00511BF8">
      <w:pPr>
        <w:pStyle w:val="aDef"/>
      </w:pPr>
      <w:r w:rsidRPr="00232F36">
        <w:rPr>
          <w:rStyle w:val="charBoldItals"/>
        </w:rPr>
        <w:t>relevant person</w:t>
      </w:r>
      <w:r w:rsidRPr="00232F36">
        <w:t>, in relation to land to which a lease variation charge applies, means—</w:t>
      </w:r>
    </w:p>
    <w:p w:rsidR="00511BF8" w:rsidRPr="00232F36" w:rsidRDefault="00511BF8" w:rsidP="00923691">
      <w:pPr>
        <w:pStyle w:val="aDefpara"/>
      </w:pPr>
      <w:r w:rsidRPr="00232F36">
        <w:tab/>
        <w:t>(a)</w:t>
      </w:r>
      <w:r w:rsidRPr="00232F36">
        <w:tab/>
        <w:t>the lessee, buyer or mortgagee of the land; or</w:t>
      </w:r>
    </w:p>
    <w:p w:rsidR="00511BF8" w:rsidRPr="00232F36" w:rsidRDefault="00511BF8" w:rsidP="00923691">
      <w:pPr>
        <w:pStyle w:val="aDefpara"/>
      </w:pPr>
      <w:r w:rsidRPr="00232F36">
        <w:tab/>
        <w:t>(b)</w:t>
      </w:r>
      <w:r w:rsidRPr="00232F36">
        <w:tab/>
        <w:t>an applicant for a development application in relation to the land, if the applicant is not the lessee.</w:t>
      </w:r>
    </w:p>
    <w:p w:rsidR="006714D5" w:rsidRPr="00B817A3" w:rsidRDefault="006714D5" w:rsidP="006714D5">
      <w:pPr>
        <w:pStyle w:val="AH5Sec"/>
      </w:pPr>
      <w:bookmarkStart w:id="505" w:name="_Toc10629402"/>
      <w:r w:rsidRPr="00AB453E">
        <w:rPr>
          <w:rStyle w:val="CharSectNo"/>
        </w:rPr>
        <w:t>279A</w:t>
      </w:r>
      <w:r w:rsidRPr="00B817A3">
        <w:tab/>
        <w:t>Lease variation charge—reassessment</w:t>
      </w:r>
      <w:bookmarkEnd w:id="505"/>
    </w:p>
    <w:p w:rsidR="006714D5" w:rsidRPr="00B817A3" w:rsidRDefault="006714D5" w:rsidP="00834522">
      <w:pPr>
        <w:pStyle w:val="Amain"/>
        <w:keepNext/>
      </w:pPr>
      <w:r w:rsidRPr="00B817A3">
        <w:tab/>
        <w:t>(1)</w:t>
      </w:r>
      <w:r w:rsidRPr="00B817A3">
        <w:tab/>
        <w:t>This section applies if—</w:t>
      </w:r>
    </w:p>
    <w:p w:rsidR="006714D5" w:rsidRPr="00B817A3" w:rsidRDefault="006714D5" w:rsidP="006714D5">
      <w:pPr>
        <w:pStyle w:val="Apara"/>
      </w:pPr>
      <w:r w:rsidRPr="00B817A3">
        <w:tab/>
        <w:t>(a)</w:t>
      </w:r>
      <w:r w:rsidRPr="00B817A3">
        <w:tab/>
        <w:t>a development application for approval of a chargeable variation of a nominal rent lease is approved; and</w:t>
      </w:r>
    </w:p>
    <w:p w:rsidR="006714D5" w:rsidRPr="00B817A3" w:rsidRDefault="006714D5" w:rsidP="006714D5">
      <w:pPr>
        <w:pStyle w:val="Apara"/>
      </w:pPr>
      <w:r w:rsidRPr="00B817A3">
        <w:tab/>
        <w:t>(b)</w:t>
      </w:r>
      <w:r w:rsidRPr="00B817A3">
        <w:tab/>
        <w:t>the commissioner for revenue gives a notice of assessment of a lease variation charge under section 276D (1); and</w:t>
      </w:r>
    </w:p>
    <w:p w:rsidR="006714D5" w:rsidRPr="00B817A3" w:rsidRDefault="006714D5" w:rsidP="006714D5">
      <w:pPr>
        <w:pStyle w:val="Apara"/>
      </w:pPr>
      <w:r w:rsidRPr="00B817A3">
        <w:tab/>
        <w:t>(c)</w:t>
      </w:r>
      <w:r w:rsidRPr="00B817A3">
        <w:tab/>
        <w:t>the planning and land authority executes a variation of the lease to which the lease variation charge relates.</w:t>
      </w:r>
    </w:p>
    <w:p w:rsidR="006714D5" w:rsidRPr="00B817A3" w:rsidRDefault="006714D5" w:rsidP="006714D5">
      <w:pPr>
        <w:pStyle w:val="Amain"/>
      </w:pPr>
      <w:r w:rsidRPr="00B817A3">
        <w:tab/>
        <w:t>(2)</w:t>
      </w:r>
      <w:r w:rsidRPr="00B817A3">
        <w:tab/>
        <w:t xml:space="preserve">The commissioner for revenue may reassess the lease variation charge under the </w:t>
      </w:r>
      <w:hyperlink r:id="rId433" w:tooltip="A1999-4" w:history="1">
        <w:r w:rsidR="00113226" w:rsidRPr="00113226">
          <w:rPr>
            <w:rStyle w:val="charCitHyperlinkItal"/>
          </w:rPr>
          <w:t>Taxation Administration Act 1999</w:t>
        </w:r>
      </w:hyperlink>
      <w:r w:rsidRPr="00B817A3">
        <w:t>, section 9 (Reassessment).</w:t>
      </w:r>
    </w:p>
    <w:p w:rsidR="006714D5" w:rsidRPr="00B817A3" w:rsidRDefault="006714D5" w:rsidP="00652F8F">
      <w:pPr>
        <w:pStyle w:val="Amain"/>
        <w:keepNext/>
      </w:pPr>
      <w:r w:rsidRPr="00B817A3">
        <w:tab/>
        <w:t>(3)</w:t>
      </w:r>
      <w:r w:rsidRPr="00B817A3">
        <w:tab/>
        <w:t>The commissioner for revenue must give—</w:t>
      </w:r>
    </w:p>
    <w:p w:rsidR="006714D5" w:rsidRPr="00B817A3" w:rsidRDefault="006714D5" w:rsidP="006714D5">
      <w:pPr>
        <w:pStyle w:val="Apara"/>
      </w:pPr>
      <w:r w:rsidRPr="00B817A3">
        <w:tab/>
        <w:t>(a)</w:t>
      </w:r>
      <w:r w:rsidRPr="00B817A3">
        <w:tab/>
        <w:t>a notice of assessment of the lease variation charge to the lessee; and</w:t>
      </w:r>
    </w:p>
    <w:p w:rsidR="006714D5" w:rsidRPr="00B817A3" w:rsidRDefault="006714D5" w:rsidP="006714D5">
      <w:pPr>
        <w:pStyle w:val="Apara"/>
      </w:pPr>
      <w:r w:rsidRPr="00B817A3">
        <w:tab/>
        <w:t>(b)</w:t>
      </w:r>
      <w:r w:rsidRPr="00B817A3">
        <w:tab/>
        <w:t>if the development application in relation to the chargeable variation is made by someone other than the lessee—a copy of the notice to the applicant.</w:t>
      </w:r>
    </w:p>
    <w:p w:rsidR="006714D5" w:rsidRPr="00B817A3" w:rsidRDefault="006714D5" w:rsidP="006714D5">
      <w:pPr>
        <w:pStyle w:val="aNote"/>
      </w:pPr>
      <w:r w:rsidRPr="00ED4D1B">
        <w:rPr>
          <w:rStyle w:val="charItals"/>
        </w:rPr>
        <w:t xml:space="preserve">Note </w:t>
      </w:r>
      <w:r w:rsidRPr="00ED4D1B">
        <w:rPr>
          <w:rStyle w:val="charItals"/>
        </w:rPr>
        <w:tab/>
      </w:r>
      <w:r w:rsidRPr="00B817A3">
        <w:t>The</w:t>
      </w:r>
      <w:r w:rsidRPr="00ED4D1B">
        <w:t xml:space="preserve"> </w:t>
      </w:r>
      <w:r w:rsidRPr="00B817A3">
        <w:t xml:space="preserve">assessment notice must show the amount of the reassessment and the amount by which the assessment has been increased or decreased (see </w:t>
      </w:r>
      <w:hyperlink r:id="rId434" w:tooltip="A1999-4" w:history="1">
        <w:r w:rsidR="00113226" w:rsidRPr="00113226">
          <w:rPr>
            <w:rStyle w:val="charCitHyperlinkItal"/>
          </w:rPr>
          <w:t>Taxation Administration Act 1999</w:t>
        </w:r>
      </w:hyperlink>
      <w:r w:rsidRPr="00B817A3">
        <w:t>, s 14 (3)).</w:t>
      </w:r>
    </w:p>
    <w:p w:rsidR="006714D5" w:rsidRPr="00B817A3" w:rsidRDefault="006714D5" w:rsidP="00645685">
      <w:pPr>
        <w:pStyle w:val="Amain"/>
        <w:keepNext/>
      </w:pPr>
      <w:r w:rsidRPr="00B817A3">
        <w:lastRenderedPageBreak/>
        <w:tab/>
        <w:t>(4)</w:t>
      </w:r>
      <w:r w:rsidRPr="00B817A3">
        <w:tab/>
        <w:t xml:space="preserve">For this division, the </w:t>
      </w:r>
      <w:hyperlink r:id="rId435" w:tooltip="A1999-4" w:history="1">
        <w:r w:rsidR="00113226" w:rsidRPr="00113226">
          <w:rPr>
            <w:rStyle w:val="charCitHyperlinkItal"/>
          </w:rPr>
          <w:t>Taxation Administration Act 1999</w:t>
        </w:r>
      </w:hyperlink>
      <w:r w:rsidRPr="00B817A3">
        <w:t>,</w:t>
      </w:r>
      <w:r w:rsidR="00F9196D">
        <w:t xml:space="preserve"> part </w:t>
      </w:r>
      <w:r w:rsidRPr="00B817A3">
        <w:t>10 (Objections and reviews) applies only to a reassessment of a lease variation charge under this section.</w:t>
      </w:r>
    </w:p>
    <w:p w:rsidR="006714D5" w:rsidRPr="00B817A3" w:rsidRDefault="006714D5" w:rsidP="00645685">
      <w:pPr>
        <w:pStyle w:val="aNote"/>
        <w:keepLines/>
      </w:pPr>
      <w:r w:rsidRPr="00ED4D1B">
        <w:rPr>
          <w:rStyle w:val="charItals"/>
        </w:rPr>
        <w:t>Note 1</w:t>
      </w:r>
      <w:r w:rsidRPr="00ED4D1B">
        <w:rPr>
          <w:rStyle w:val="charItals"/>
        </w:rPr>
        <w:tab/>
      </w:r>
      <w:r w:rsidRPr="00B817A3">
        <w:t>Either the lessee or, if the lessee is not the applicant for the development approval, the applicant for the development approval, may apply under this Act for reconsideration of a notice of an assessment of a lease variation charge worked out under s 277 (see s 277D).</w:t>
      </w:r>
    </w:p>
    <w:p w:rsidR="006714D5" w:rsidRPr="00B817A3" w:rsidRDefault="006714D5" w:rsidP="006714D5">
      <w:pPr>
        <w:pStyle w:val="aNote"/>
      </w:pPr>
      <w:r w:rsidRPr="00ED4D1B">
        <w:rPr>
          <w:rStyle w:val="charItals"/>
        </w:rPr>
        <w:t>Note 2</w:t>
      </w:r>
      <w:r w:rsidRPr="00ED4D1B">
        <w:rPr>
          <w:rStyle w:val="charItals"/>
        </w:rPr>
        <w:tab/>
      </w:r>
      <w:r w:rsidRPr="00B817A3">
        <w:t xml:space="preserve">A notice of a reassessed lease variation charge is an internally reviewable decision (see </w:t>
      </w:r>
      <w:hyperlink r:id="rId436" w:tooltip="A1999-4" w:history="1">
        <w:r w:rsidR="00113226" w:rsidRPr="00113226">
          <w:rPr>
            <w:rStyle w:val="charCitHyperlinkItal"/>
          </w:rPr>
          <w:t>Taxation Administration Act 1999</w:t>
        </w:r>
      </w:hyperlink>
      <w:r w:rsidRPr="00ED4D1B">
        <w:rPr>
          <w:rStyle w:val="charItals"/>
        </w:rPr>
        <w:t xml:space="preserve">, </w:t>
      </w:r>
      <w:r w:rsidRPr="00B817A3">
        <w:t>s 107, def </w:t>
      </w:r>
      <w:r w:rsidRPr="00ED4D1B">
        <w:rPr>
          <w:rStyle w:val="charBoldItals"/>
        </w:rPr>
        <w:t>internally reviewable decision</w:t>
      </w:r>
      <w:r w:rsidRPr="00B817A3">
        <w:t>), and the notice of assessment must be an internal review notice (see that Act, s 107B).</w:t>
      </w:r>
    </w:p>
    <w:p w:rsidR="006637D4" w:rsidRPr="00B155DC" w:rsidRDefault="006637D4" w:rsidP="006637D4">
      <w:pPr>
        <w:pStyle w:val="AH4SubDiv"/>
      </w:pPr>
      <w:bookmarkStart w:id="506" w:name="_Toc10629403"/>
      <w:r w:rsidRPr="00B155DC">
        <w:t>Subdivision 9.6.3.4</w:t>
      </w:r>
      <w:r w:rsidRPr="00B155DC">
        <w:tab/>
        <w:t>Application of Taxation</w:t>
      </w:r>
      <w:r>
        <w:t xml:space="preserve"> Administration Act</w:t>
      </w:r>
      <w:bookmarkEnd w:id="506"/>
    </w:p>
    <w:p w:rsidR="006714D5" w:rsidRPr="00B817A3" w:rsidRDefault="006714D5" w:rsidP="006714D5">
      <w:pPr>
        <w:pStyle w:val="AH5Sec"/>
      </w:pPr>
      <w:bookmarkStart w:id="507" w:name="_Toc10629404"/>
      <w:r w:rsidRPr="00AB453E">
        <w:rPr>
          <w:rStyle w:val="CharSectNo"/>
        </w:rPr>
        <w:t>279B</w:t>
      </w:r>
      <w:r w:rsidRPr="00B817A3">
        <w:tab/>
        <w:t>Application of Taxation Administration Act</w:t>
      </w:r>
      <w:bookmarkEnd w:id="507"/>
    </w:p>
    <w:p w:rsidR="006714D5" w:rsidRPr="00B817A3" w:rsidRDefault="006714D5" w:rsidP="006714D5">
      <w:pPr>
        <w:pStyle w:val="Amain"/>
      </w:pPr>
      <w:r w:rsidRPr="00B817A3">
        <w:tab/>
        <w:t>(1)</w:t>
      </w:r>
      <w:r w:rsidRPr="00B817A3">
        <w:tab/>
        <w:t xml:space="preserve">The </w:t>
      </w:r>
      <w:hyperlink r:id="rId437" w:tooltip="A1999-4" w:history="1">
        <w:r w:rsidR="00113226" w:rsidRPr="00113226">
          <w:rPr>
            <w:rStyle w:val="charCitHyperlinkItal"/>
          </w:rPr>
          <w:t>Taxation Administration Act 1999</w:t>
        </w:r>
      </w:hyperlink>
      <w:r w:rsidRPr="00B817A3">
        <w:t xml:space="preserve"> applies to this division as if a lease variation charge for a chargeable variation were a tax payable from the day the development application in relation to the chargeable variation is approved. </w:t>
      </w:r>
    </w:p>
    <w:p w:rsidR="006714D5" w:rsidRPr="00B817A3" w:rsidRDefault="006714D5" w:rsidP="00397CDE">
      <w:pPr>
        <w:pStyle w:val="Amain"/>
        <w:keepNext/>
      </w:pPr>
      <w:r w:rsidRPr="00B817A3">
        <w:tab/>
        <w:t>(2)</w:t>
      </w:r>
      <w:r w:rsidRPr="00B817A3">
        <w:tab/>
        <w:t>For this division, a tax liability in relation to a chargeable variation only arises if the planning and land authority executes a variation of the lease to which the chargeable variation relates.</w:t>
      </w:r>
    </w:p>
    <w:p w:rsidR="006637D4" w:rsidRPr="00B155DC" w:rsidRDefault="006637D4" w:rsidP="006637D4">
      <w:pPr>
        <w:pStyle w:val="aNote"/>
      </w:pPr>
      <w:r w:rsidRPr="00B155DC">
        <w:rPr>
          <w:rStyle w:val="charItals"/>
        </w:rPr>
        <w:t>Note</w:t>
      </w:r>
      <w:r w:rsidRPr="00B155DC">
        <w:tab/>
        <w:t>The planning and land authority must not execute a variation of a nominal rent lease unless the lessee has paid, or deferred, the lease variation charge worked out under s 276C less any remission under s 278, plus any increase under s 279 (see s 276B (1) and s 276C).</w:t>
      </w:r>
    </w:p>
    <w:p w:rsidR="006714D5" w:rsidRPr="00B817A3" w:rsidRDefault="006714D5" w:rsidP="006714D5">
      <w:pPr>
        <w:pStyle w:val="AH5Sec"/>
      </w:pPr>
      <w:bookmarkStart w:id="508" w:name="_Toc10629405"/>
      <w:r w:rsidRPr="00AB453E">
        <w:rPr>
          <w:rStyle w:val="CharSectNo"/>
        </w:rPr>
        <w:t>279C</w:t>
      </w:r>
      <w:r w:rsidRPr="00B817A3">
        <w:tab/>
        <w:t>Taxation Administration Act—disclosure of information</w:t>
      </w:r>
      <w:bookmarkEnd w:id="508"/>
    </w:p>
    <w:p w:rsidR="006714D5" w:rsidRPr="00B817A3" w:rsidRDefault="006714D5" w:rsidP="006714D5">
      <w:pPr>
        <w:pStyle w:val="Amainreturn"/>
      </w:pPr>
      <w:r w:rsidRPr="00B817A3">
        <w:t xml:space="preserve">For the </w:t>
      </w:r>
      <w:hyperlink r:id="rId438" w:tooltip="A1999-4" w:history="1">
        <w:r w:rsidR="00113226" w:rsidRPr="00113226">
          <w:rPr>
            <w:rStyle w:val="charCitHyperlinkItal"/>
          </w:rPr>
          <w:t>Taxation Administration Act 1999</w:t>
        </w:r>
      </w:hyperlink>
      <w:r w:rsidRPr="00B817A3">
        <w:t>, division 9.4 (Secrecy), a tax officer under that Act may disclose information obtained under or in relation to the administration of this division to the planning and land authority or a person authorised by the authority to receive the information.</w:t>
      </w:r>
    </w:p>
    <w:p w:rsidR="00133485" w:rsidRPr="0027347B" w:rsidRDefault="00133485">
      <w:pPr>
        <w:pStyle w:val="PageBreak"/>
      </w:pPr>
      <w:r w:rsidRPr="0027347B">
        <w:br w:type="page"/>
      </w:r>
    </w:p>
    <w:p w:rsidR="00133485" w:rsidRPr="00AB453E" w:rsidRDefault="002904B8">
      <w:pPr>
        <w:pStyle w:val="AH2Part"/>
      </w:pPr>
      <w:bookmarkStart w:id="509" w:name="_Toc10629406"/>
      <w:r w:rsidRPr="00AB453E">
        <w:rPr>
          <w:rStyle w:val="CharPartNo"/>
        </w:rPr>
        <w:lastRenderedPageBreak/>
        <w:t>Part</w:t>
      </w:r>
      <w:r w:rsidR="00133485" w:rsidRPr="00AB453E">
        <w:rPr>
          <w:rStyle w:val="CharPartNo"/>
        </w:rPr>
        <w:t xml:space="preserve"> 9.7</w:t>
      </w:r>
      <w:r w:rsidR="00133485" w:rsidRPr="0027347B">
        <w:tab/>
      </w:r>
      <w:r w:rsidR="00133485" w:rsidRPr="00AB453E">
        <w:rPr>
          <w:rStyle w:val="CharPartText"/>
        </w:rPr>
        <w:t>Rural leases</w:t>
      </w:r>
      <w:bookmarkEnd w:id="509"/>
    </w:p>
    <w:p w:rsidR="00133485" w:rsidRPr="00ED4D1B" w:rsidRDefault="00133485">
      <w:pPr>
        <w:pStyle w:val="aNote"/>
        <w:rPr>
          <w:rStyle w:val="charItals"/>
        </w:rPr>
      </w:pPr>
      <w:r w:rsidRPr="00ED4D1B">
        <w:rPr>
          <w:rStyle w:val="charItals"/>
        </w:rPr>
        <w:t>Note to pt 9.7</w:t>
      </w:r>
    </w:p>
    <w:p w:rsidR="00133485" w:rsidRPr="0027347B" w:rsidRDefault="00133485">
      <w:pPr>
        <w:pStyle w:val="aNote"/>
      </w:pPr>
      <w:r w:rsidRPr="00ED4D1B">
        <w:rPr>
          <w:rStyle w:val="charBoldItals"/>
        </w:rPr>
        <w:t>Improvement</w:t>
      </w:r>
      <w:r w:rsidRPr="0027347B">
        <w:t>, in relation to rural leases, has a special meaning (see s 288).</w:t>
      </w:r>
    </w:p>
    <w:p w:rsidR="00133485" w:rsidRPr="00AB453E" w:rsidRDefault="00133485">
      <w:pPr>
        <w:pStyle w:val="AH3Div"/>
      </w:pPr>
      <w:bookmarkStart w:id="510" w:name="_Toc10629407"/>
      <w:r w:rsidRPr="00AB453E">
        <w:rPr>
          <w:rStyle w:val="CharDivNo"/>
        </w:rPr>
        <w:t>Division 9.7.1</w:t>
      </w:r>
      <w:r w:rsidRPr="0027347B">
        <w:tab/>
      </w:r>
      <w:r w:rsidRPr="00AB453E">
        <w:rPr>
          <w:rStyle w:val="CharDivText"/>
        </w:rPr>
        <w:t>Further rural leases</w:t>
      </w:r>
      <w:bookmarkEnd w:id="510"/>
    </w:p>
    <w:p w:rsidR="00B63E72" w:rsidRPr="0027347B" w:rsidRDefault="00B63E72" w:rsidP="00B63E72">
      <w:pPr>
        <w:pStyle w:val="AH5Sec"/>
      </w:pPr>
      <w:bookmarkStart w:id="511" w:name="_Toc10629408"/>
      <w:r w:rsidRPr="00AB453E">
        <w:rPr>
          <w:rStyle w:val="CharSectNo"/>
        </w:rPr>
        <w:t>280</w:t>
      </w:r>
      <w:r w:rsidRPr="0027347B">
        <w:tab/>
        <w:t>Determination of amount payable for further leases—rural land</w:t>
      </w:r>
      <w:bookmarkEnd w:id="511"/>
    </w:p>
    <w:p w:rsidR="00B63E72" w:rsidRPr="0027347B" w:rsidRDefault="00B63E72" w:rsidP="00B63E72">
      <w:pPr>
        <w:pStyle w:val="Amain"/>
      </w:pPr>
      <w:r w:rsidRPr="0027347B">
        <w:tab/>
        <w:t>(1)</w:t>
      </w:r>
      <w:r w:rsidRPr="0027347B">
        <w:tab/>
        <w:t>The Minister may make a determination for section 254 (1) (e) (i) or (ii) (Grant of further leases).</w:t>
      </w:r>
    </w:p>
    <w:p w:rsidR="00B63E72" w:rsidRPr="0027347B" w:rsidRDefault="00B63E72" w:rsidP="00B63E72">
      <w:pPr>
        <w:pStyle w:val="Amain"/>
      </w:pPr>
      <w:r w:rsidRPr="0027347B">
        <w:tab/>
        <w:t>(2)</w:t>
      </w:r>
      <w:r w:rsidRPr="0027347B">
        <w:tab/>
        <w:t>A determination for section 254 (1) (e) (ii) may provide that the amount payable for the grant of the lease is payable in stated instalments.</w:t>
      </w:r>
    </w:p>
    <w:p w:rsidR="00B63E72" w:rsidRPr="0027347B" w:rsidRDefault="00B63E72" w:rsidP="00B63E72">
      <w:pPr>
        <w:pStyle w:val="Amain"/>
      </w:pPr>
      <w:r w:rsidRPr="0027347B">
        <w:tab/>
        <w:t>(3)</w:t>
      </w:r>
      <w:r w:rsidRPr="0027347B">
        <w:tab/>
        <w:t>If the Minister has not made a determination under subsection (1), the amount that is taken to have been determined for a rural lease is the market value of the lease, payable as a lump sum.</w:t>
      </w:r>
    </w:p>
    <w:p w:rsidR="00B63E72" w:rsidRPr="0027347B" w:rsidRDefault="00B63E72" w:rsidP="00C52007">
      <w:pPr>
        <w:pStyle w:val="Amain"/>
        <w:keepNext/>
      </w:pPr>
      <w:r w:rsidRPr="0027347B">
        <w:tab/>
        <w:t>(4)</w:t>
      </w:r>
      <w:r w:rsidRPr="0027347B">
        <w:tab/>
        <w:t>A determination is a disallowable instrument.</w:t>
      </w:r>
    </w:p>
    <w:p w:rsidR="00B63E72" w:rsidRPr="0027347B" w:rsidRDefault="00B63E72" w:rsidP="00B63E72">
      <w:pPr>
        <w:pStyle w:val="aNote"/>
      </w:pPr>
      <w:r w:rsidRPr="0027347B">
        <w:rPr>
          <w:rStyle w:val="charItals"/>
        </w:rPr>
        <w:t>Note</w:t>
      </w:r>
      <w:r w:rsidRPr="0027347B">
        <w:rPr>
          <w:rStyle w:val="charItals"/>
        </w:rPr>
        <w:tab/>
      </w:r>
      <w:r w:rsidRPr="0027347B">
        <w:t xml:space="preserve">A disallowable instrument must be notified, and presented to the Legislative Assembly, under the </w:t>
      </w:r>
      <w:hyperlink r:id="rId439" w:tooltip="A2001-14" w:history="1">
        <w:r w:rsidR="00113226" w:rsidRPr="00113226">
          <w:rPr>
            <w:rStyle w:val="charCitHyperlinkAbbrev"/>
          </w:rPr>
          <w:t>Legislation Act</w:t>
        </w:r>
      </w:hyperlink>
      <w:r w:rsidRPr="0027347B">
        <w:t>.</w:t>
      </w:r>
    </w:p>
    <w:p w:rsidR="00133485" w:rsidRPr="0027347B" w:rsidRDefault="00133485">
      <w:pPr>
        <w:pStyle w:val="AH5Sec"/>
      </w:pPr>
      <w:bookmarkStart w:id="512" w:name="_Toc10629409"/>
      <w:r w:rsidRPr="00AB453E">
        <w:rPr>
          <w:rStyle w:val="CharSectNo"/>
        </w:rPr>
        <w:t>281</w:t>
      </w:r>
      <w:r w:rsidRPr="0027347B">
        <w:tab/>
        <w:t>Fixing period for further leases—rural land</w:t>
      </w:r>
      <w:bookmarkEnd w:id="512"/>
    </w:p>
    <w:p w:rsidR="00133485" w:rsidRPr="0027347B" w:rsidRDefault="00133485">
      <w:pPr>
        <w:pStyle w:val="Amain"/>
      </w:pPr>
      <w:r w:rsidRPr="0027347B">
        <w:tab/>
        <w:t>(1)</w:t>
      </w:r>
      <w:r w:rsidRPr="0027347B">
        <w:tab/>
        <w:t>The Minister may make a determination for section 254 (</w:t>
      </w:r>
      <w:r w:rsidR="000103E3">
        <w:t>3</w:t>
      </w:r>
      <w:r w:rsidRPr="0027347B">
        <w:t>) (b).</w:t>
      </w:r>
    </w:p>
    <w:p w:rsidR="00133485" w:rsidRPr="0027347B" w:rsidRDefault="00133485">
      <w:pPr>
        <w:pStyle w:val="Amain"/>
      </w:pPr>
      <w:r w:rsidRPr="0027347B">
        <w:tab/>
        <w:t>(2)</w:t>
      </w:r>
      <w:r w:rsidRPr="0027347B">
        <w:tab/>
        <w:t>However, if the national capital authority has set a maximum term for a rural lease of land in a designated area, the Minister must not determine a period under subsection (1) for a further rural lease of the land in a designated area that is longer than the maximum term set by the national capital authority.</w:t>
      </w:r>
    </w:p>
    <w:p w:rsidR="00133485" w:rsidRPr="0027347B" w:rsidRDefault="00133485">
      <w:pPr>
        <w:pStyle w:val="Amain"/>
        <w:keepNext/>
      </w:pPr>
      <w:r w:rsidRPr="0027347B">
        <w:tab/>
        <w:t>(3)</w:t>
      </w:r>
      <w:r w:rsidRPr="0027347B">
        <w:tab/>
        <w:t>A determination under subsection (1)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440" w:tooltip="A2001-14" w:history="1">
        <w:r w:rsidR="00113226" w:rsidRPr="00113226">
          <w:rPr>
            <w:rStyle w:val="charCitHyperlinkAbbrev"/>
          </w:rPr>
          <w:t>Legislation Act</w:t>
        </w:r>
      </w:hyperlink>
      <w:r w:rsidRPr="0027347B">
        <w:t>.</w:t>
      </w:r>
    </w:p>
    <w:p w:rsidR="00133485" w:rsidRPr="00AB453E" w:rsidRDefault="00133485">
      <w:pPr>
        <w:pStyle w:val="AH3Div"/>
      </w:pPr>
      <w:bookmarkStart w:id="513" w:name="_Toc10629410"/>
      <w:r w:rsidRPr="00AB453E">
        <w:rPr>
          <w:rStyle w:val="CharDivNo"/>
        </w:rPr>
        <w:lastRenderedPageBreak/>
        <w:t>Division 9.7.2</w:t>
      </w:r>
      <w:r w:rsidRPr="0027347B">
        <w:tab/>
      </w:r>
      <w:r w:rsidRPr="00AB453E">
        <w:rPr>
          <w:rStyle w:val="CharDivText"/>
        </w:rPr>
        <w:t>Exceptions for rural leases</w:t>
      </w:r>
      <w:bookmarkEnd w:id="513"/>
    </w:p>
    <w:p w:rsidR="00133485" w:rsidRPr="0027347B" w:rsidRDefault="00133485">
      <w:pPr>
        <w:pStyle w:val="AH5Sec"/>
      </w:pPr>
      <w:bookmarkStart w:id="514" w:name="_Toc10629411"/>
      <w:r w:rsidRPr="00AB453E">
        <w:rPr>
          <w:rStyle w:val="CharSectNo"/>
        </w:rPr>
        <w:t>282</w:t>
      </w:r>
      <w:r w:rsidRPr="0027347B">
        <w:tab/>
        <w:t>Definitions—div 9.7.2</w:t>
      </w:r>
      <w:bookmarkEnd w:id="514"/>
    </w:p>
    <w:p w:rsidR="00133485" w:rsidRPr="0027347B" w:rsidRDefault="00133485">
      <w:pPr>
        <w:pStyle w:val="Amainreturn"/>
        <w:keepNext/>
      </w:pPr>
      <w:r w:rsidRPr="0027347B">
        <w:t>In this division:</w:t>
      </w:r>
    </w:p>
    <w:p w:rsidR="00133485" w:rsidRPr="00ED4D1B" w:rsidRDefault="00133485">
      <w:pPr>
        <w:pStyle w:val="aDef"/>
        <w:keepNext/>
      </w:pPr>
      <w:r w:rsidRPr="0027347B">
        <w:rPr>
          <w:rStyle w:val="charBoldItals"/>
        </w:rPr>
        <w:t xml:space="preserve">discharge amount </w:t>
      </w:r>
      <w:r w:rsidRPr="00ED4D1B">
        <w:t>means the discharge amount worked out as prescribed by regulation.</w:t>
      </w:r>
    </w:p>
    <w:p w:rsidR="00133485" w:rsidRPr="0027347B" w:rsidRDefault="00133485">
      <w:pPr>
        <w:pStyle w:val="aDef"/>
        <w:keepNext/>
      </w:pPr>
      <w:r w:rsidRPr="0027347B">
        <w:rPr>
          <w:rStyle w:val="charBoldItals"/>
        </w:rPr>
        <w:t>holding period</w:t>
      </w:r>
      <w:r w:rsidRPr="0027347B">
        <w:t>, for a lease, is a period ending—</w:t>
      </w:r>
    </w:p>
    <w:p w:rsidR="00133485" w:rsidRPr="0027347B" w:rsidRDefault="00133485">
      <w:pPr>
        <w:pStyle w:val="aDefpara"/>
      </w:pPr>
      <w:r w:rsidRPr="0027347B">
        <w:tab/>
        <w:t>(a)</w:t>
      </w:r>
      <w:r w:rsidRPr="0027347B">
        <w:tab/>
        <w:t>if the discharge amount is paid—when the discharge amount is paid; or</w:t>
      </w:r>
    </w:p>
    <w:p w:rsidR="00133485" w:rsidRPr="0027347B" w:rsidRDefault="00133485">
      <w:pPr>
        <w:pStyle w:val="aDefpara"/>
      </w:pPr>
      <w:r w:rsidRPr="0027347B">
        <w:tab/>
        <w:t>(b)</w:t>
      </w:r>
      <w:r w:rsidRPr="0027347B">
        <w:tab/>
        <w:t>in relation to a lease for a term of 21 years or longer—10 years after the lease commences; or</w:t>
      </w:r>
    </w:p>
    <w:p w:rsidR="00133485" w:rsidRPr="0027347B" w:rsidRDefault="00133485">
      <w:pPr>
        <w:pStyle w:val="aDefpara"/>
      </w:pPr>
      <w:r w:rsidRPr="0027347B">
        <w:tab/>
        <w:t>(c)</w:t>
      </w:r>
      <w:r w:rsidRPr="0027347B">
        <w:tab/>
        <w:t xml:space="preserve">in relation to a lease for a term shorter than 21 years—at the end of </w:t>
      </w:r>
      <w:r w:rsidRPr="0027347B">
        <w:rPr>
          <w:position w:val="6"/>
          <w:sz w:val="18"/>
          <w:szCs w:val="18"/>
        </w:rPr>
        <w:t>1</w:t>
      </w:r>
      <w:r w:rsidRPr="0027347B">
        <w:t>/</w:t>
      </w:r>
      <w:r w:rsidRPr="0027347B">
        <w:rPr>
          <w:sz w:val="18"/>
          <w:szCs w:val="18"/>
        </w:rPr>
        <w:t>3</w:t>
      </w:r>
      <w:r w:rsidRPr="0027347B">
        <w:t xml:space="preserve"> the term of the lease.</w:t>
      </w:r>
    </w:p>
    <w:p w:rsidR="00133485" w:rsidRPr="0027347B" w:rsidRDefault="00133485">
      <w:pPr>
        <w:pStyle w:val="AH5Sec"/>
      </w:pPr>
      <w:bookmarkStart w:id="515" w:name="_Toc10629412"/>
      <w:r w:rsidRPr="00AB453E">
        <w:rPr>
          <w:rStyle w:val="CharSectNo"/>
        </w:rPr>
        <w:t>283</w:t>
      </w:r>
      <w:r w:rsidRPr="0027347B">
        <w:tab/>
        <w:t>Land management agreements</w:t>
      </w:r>
      <w:bookmarkEnd w:id="515"/>
    </w:p>
    <w:p w:rsidR="00133485" w:rsidRPr="0027347B" w:rsidRDefault="00133485">
      <w:pPr>
        <w:pStyle w:val="aNote"/>
      </w:pPr>
      <w:r w:rsidRPr="00ED4D1B">
        <w:rPr>
          <w:rStyle w:val="charItals"/>
        </w:rPr>
        <w:t>Note</w:t>
      </w:r>
      <w:r w:rsidRPr="00ED4D1B">
        <w:rPr>
          <w:rStyle w:val="charItals"/>
        </w:rPr>
        <w:tab/>
      </w:r>
      <w:r w:rsidRPr="0027347B">
        <w:t>Section 285 contains exceptions to this section.</w:t>
      </w:r>
    </w:p>
    <w:p w:rsidR="00133485" w:rsidRPr="0027347B" w:rsidRDefault="00133485">
      <w:pPr>
        <w:pStyle w:val="Amain"/>
        <w:keepNext/>
      </w:pPr>
      <w:r w:rsidRPr="0027347B">
        <w:tab/>
        <w:t>(1)</w:t>
      </w:r>
      <w:r w:rsidRPr="0027347B">
        <w:tab/>
        <w:t>This section applies to the following actions:</w:t>
      </w:r>
    </w:p>
    <w:p w:rsidR="00133485" w:rsidRPr="0027347B" w:rsidRDefault="00133485">
      <w:pPr>
        <w:pStyle w:val="Apara"/>
      </w:pPr>
      <w:r w:rsidRPr="0027347B">
        <w:tab/>
        <w:t>(a)</w:t>
      </w:r>
      <w:r w:rsidRPr="0027347B">
        <w:tab/>
        <w:t>granting a rural lease;</w:t>
      </w:r>
    </w:p>
    <w:p w:rsidR="00133485" w:rsidRPr="0027347B" w:rsidRDefault="00133485">
      <w:pPr>
        <w:pStyle w:val="Apara"/>
      </w:pPr>
      <w:r w:rsidRPr="0027347B">
        <w:tab/>
        <w:t>(b)</w:t>
      </w:r>
      <w:r w:rsidRPr="0027347B">
        <w:tab/>
        <w:t>granting a further rural lease;</w:t>
      </w:r>
    </w:p>
    <w:p w:rsidR="00133485" w:rsidRPr="0027347B" w:rsidRDefault="00133485">
      <w:pPr>
        <w:pStyle w:val="Apara"/>
      </w:pPr>
      <w:r w:rsidRPr="0027347B">
        <w:tab/>
        <w:t>(c)</w:t>
      </w:r>
      <w:r w:rsidRPr="0027347B">
        <w:tab/>
        <w:t>varying a rural lease;</w:t>
      </w:r>
    </w:p>
    <w:p w:rsidR="00133485" w:rsidRPr="0027347B" w:rsidRDefault="00133485">
      <w:pPr>
        <w:pStyle w:val="Apara"/>
      </w:pPr>
      <w:r w:rsidRPr="0027347B">
        <w:tab/>
        <w:t>(d)</w:t>
      </w:r>
      <w:r w:rsidRPr="0027347B">
        <w:tab/>
        <w:t>consenting to the assignment or transfer of a rural lease.</w:t>
      </w:r>
    </w:p>
    <w:p w:rsidR="00133485" w:rsidRPr="0027347B" w:rsidRDefault="00133485" w:rsidP="00F70945">
      <w:pPr>
        <w:pStyle w:val="Amain"/>
        <w:keepNext/>
      </w:pPr>
      <w:r w:rsidRPr="0027347B">
        <w:tab/>
        <w:t>(2)</w:t>
      </w:r>
      <w:r w:rsidRPr="0027347B">
        <w:tab/>
        <w:t>The planning and land authority may take action to which this section applies only if—</w:t>
      </w:r>
    </w:p>
    <w:p w:rsidR="00133485" w:rsidRPr="0027347B" w:rsidRDefault="00133485">
      <w:pPr>
        <w:pStyle w:val="Apara"/>
      </w:pPr>
      <w:r w:rsidRPr="0027347B">
        <w:tab/>
        <w:t>(a)</w:t>
      </w:r>
      <w:r w:rsidRPr="0027347B">
        <w:tab/>
        <w:t>the person to whom the lease is to be granted, assigned or transferred, or the person whose lease is to be varied, has entered into an agreement with the Territory about managing the rural land comprised in the lease; and</w:t>
      </w:r>
    </w:p>
    <w:p w:rsidR="00133485" w:rsidRPr="0027347B" w:rsidRDefault="00133485">
      <w:pPr>
        <w:pStyle w:val="Apara"/>
      </w:pPr>
      <w:r w:rsidRPr="0027347B">
        <w:tab/>
        <w:t>(b)</w:t>
      </w:r>
      <w:r w:rsidRPr="0027347B">
        <w:tab/>
        <w:t>the agreement complies with this section.</w:t>
      </w:r>
    </w:p>
    <w:p w:rsidR="00133485" w:rsidRPr="0027347B" w:rsidRDefault="00133485">
      <w:pPr>
        <w:pStyle w:val="Amain"/>
      </w:pPr>
      <w:r w:rsidRPr="0027347B">
        <w:lastRenderedPageBreak/>
        <w:tab/>
        <w:t>(3)</w:t>
      </w:r>
      <w:r w:rsidRPr="0027347B">
        <w:tab/>
        <w:t>An agreement between a person and the Territory complies with this section if it is—</w:t>
      </w:r>
    </w:p>
    <w:p w:rsidR="00133485" w:rsidRPr="0027347B" w:rsidRDefault="00133485">
      <w:pPr>
        <w:pStyle w:val="Apara"/>
      </w:pPr>
      <w:r w:rsidRPr="0027347B">
        <w:tab/>
        <w:t>(a)</w:t>
      </w:r>
      <w:r w:rsidRPr="0027347B">
        <w:tab/>
        <w:t>in accordance with a form approved by the planning and land authority under section 425 (Approved forms) for this section; and</w:t>
      </w:r>
    </w:p>
    <w:p w:rsidR="00133485" w:rsidRPr="0027347B" w:rsidRDefault="00133485">
      <w:pPr>
        <w:pStyle w:val="Apara"/>
      </w:pPr>
      <w:r w:rsidRPr="0027347B">
        <w:tab/>
        <w:t>(b)</w:t>
      </w:r>
      <w:r w:rsidRPr="0027347B">
        <w:tab/>
        <w:t>signed by—</w:t>
      </w:r>
    </w:p>
    <w:p w:rsidR="00133485" w:rsidRPr="0027347B" w:rsidRDefault="00133485">
      <w:pPr>
        <w:pStyle w:val="Asubpara"/>
      </w:pPr>
      <w:r w:rsidRPr="0027347B">
        <w:tab/>
        <w:t>(i)</w:t>
      </w:r>
      <w:r w:rsidRPr="0027347B">
        <w:tab/>
        <w:t>the conservator of flora and fauna; and</w:t>
      </w:r>
    </w:p>
    <w:p w:rsidR="00133485" w:rsidRPr="0027347B" w:rsidRDefault="00133485">
      <w:pPr>
        <w:pStyle w:val="Asubpara"/>
      </w:pPr>
      <w:r w:rsidRPr="0027347B">
        <w:tab/>
        <w:t>(ii)</w:t>
      </w:r>
      <w:r w:rsidRPr="0027347B">
        <w:tab/>
        <w:t>the person.</w:t>
      </w:r>
    </w:p>
    <w:p w:rsidR="00133485" w:rsidRPr="0027347B" w:rsidRDefault="00133485">
      <w:pPr>
        <w:pStyle w:val="Amain"/>
      </w:pPr>
      <w:r w:rsidRPr="0027347B">
        <w:tab/>
        <w:t>(4)</w:t>
      </w:r>
      <w:r w:rsidRPr="0027347B">
        <w:tab/>
        <w:t xml:space="preserve">An agreement may contain a provision allowing the agreement to be varied other than by agreement between the </w:t>
      </w:r>
      <w:r w:rsidR="0076024A">
        <w:t>part</w:t>
      </w:r>
      <w:r w:rsidRPr="0027347B">
        <w:t>ies.</w:t>
      </w:r>
    </w:p>
    <w:p w:rsidR="00133485" w:rsidRPr="0027347B" w:rsidRDefault="00133485">
      <w:pPr>
        <w:pStyle w:val="AH5Sec"/>
      </w:pPr>
      <w:bookmarkStart w:id="516" w:name="_Toc10629413"/>
      <w:r w:rsidRPr="00AB453E">
        <w:rPr>
          <w:rStyle w:val="CharSectNo"/>
        </w:rPr>
        <w:t>284</w:t>
      </w:r>
      <w:r w:rsidRPr="0027347B">
        <w:tab/>
        <w:t>Dealings with rural leases</w:t>
      </w:r>
      <w:bookmarkEnd w:id="516"/>
    </w:p>
    <w:p w:rsidR="00133485" w:rsidRPr="0027347B" w:rsidRDefault="00133485">
      <w:pPr>
        <w:pStyle w:val="aNote"/>
      </w:pPr>
      <w:r w:rsidRPr="00ED4D1B">
        <w:rPr>
          <w:rStyle w:val="charItals"/>
        </w:rPr>
        <w:t>Note</w:t>
      </w:r>
      <w:r w:rsidRPr="00ED4D1B">
        <w:rPr>
          <w:rStyle w:val="charItals"/>
        </w:rPr>
        <w:tab/>
      </w:r>
      <w:r w:rsidRPr="0027347B">
        <w:t>Section 285 contains exceptions to this section.</w:t>
      </w:r>
    </w:p>
    <w:p w:rsidR="00133485" w:rsidRPr="0027347B" w:rsidRDefault="00133485">
      <w:pPr>
        <w:pStyle w:val="Amain"/>
      </w:pPr>
      <w:r w:rsidRPr="0027347B">
        <w:tab/>
        <w:t>(1)</w:t>
      </w:r>
      <w:r w:rsidRPr="0027347B">
        <w:tab/>
        <w:t>This section applies to—</w:t>
      </w:r>
    </w:p>
    <w:p w:rsidR="00133485" w:rsidRPr="0027347B" w:rsidRDefault="00133485">
      <w:pPr>
        <w:pStyle w:val="Apara"/>
      </w:pPr>
      <w:r w:rsidRPr="0027347B">
        <w:tab/>
        <w:t>(a)</w:t>
      </w:r>
      <w:r w:rsidRPr="0027347B">
        <w:tab/>
        <w:t>a rural lease granted under section 238 (Granting leases); and</w:t>
      </w:r>
    </w:p>
    <w:p w:rsidR="00133485" w:rsidRPr="0027347B" w:rsidRDefault="00133485">
      <w:pPr>
        <w:pStyle w:val="Apara"/>
        <w:keepNext/>
      </w:pPr>
      <w:r w:rsidRPr="0027347B">
        <w:tab/>
        <w:t>(b)</w:t>
      </w:r>
      <w:r w:rsidRPr="0027347B">
        <w:tab/>
        <w:t>a grant of a further lease of a rural lease.</w:t>
      </w:r>
    </w:p>
    <w:p w:rsidR="00133485" w:rsidRPr="0027347B" w:rsidRDefault="00133485">
      <w:pPr>
        <w:pStyle w:val="aNote"/>
        <w:rPr>
          <w:iCs/>
        </w:rPr>
      </w:pPr>
      <w:r w:rsidRPr="00ED4D1B">
        <w:rPr>
          <w:rStyle w:val="charItals"/>
        </w:rPr>
        <w:t>Note</w:t>
      </w:r>
      <w:r w:rsidRPr="00ED4D1B">
        <w:rPr>
          <w:rStyle w:val="charItals"/>
        </w:rPr>
        <w:tab/>
      </w:r>
      <w:r w:rsidRPr="0027347B">
        <w:rPr>
          <w:iCs/>
        </w:rPr>
        <w:t>This section has an extended application (see s 454).</w:t>
      </w:r>
    </w:p>
    <w:p w:rsidR="00133485" w:rsidRPr="0027347B" w:rsidRDefault="00133485">
      <w:pPr>
        <w:pStyle w:val="Amain"/>
      </w:pPr>
      <w:r w:rsidRPr="0027347B">
        <w:tab/>
        <w:t>(2)</w:t>
      </w:r>
      <w:r w:rsidRPr="0027347B">
        <w:tab/>
        <w:t>A lessee, or anyone else with an interest in the lease, must not deal with a lease to which this section applies without the written consent of the planning and land authority.</w:t>
      </w:r>
    </w:p>
    <w:p w:rsidR="00133485" w:rsidRPr="0027347B" w:rsidRDefault="00133485">
      <w:pPr>
        <w:pStyle w:val="Amain"/>
      </w:pPr>
      <w:r w:rsidRPr="0027347B">
        <w:tab/>
        <w:t>(3)</w:t>
      </w:r>
      <w:r w:rsidRPr="0027347B">
        <w:tab/>
        <w:t>A dealing in relation to a lease made or entered into without consent has no effect.</w:t>
      </w:r>
    </w:p>
    <w:p w:rsidR="00C41E77" w:rsidRPr="0027347B" w:rsidRDefault="00C41E77" w:rsidP="00C41E77">
      <w:pPr>
        <w:pStyle w:val="Amain"/>
      </w:pPr>
      <w:r w:rsidRPr="0027347B">
        <w:tab/>
        <w:t>(4)</w:t>
      </w:r>
      <w:r w:rsidRPr="0027347B">
        <w:tab/>
        <w:t>The planning and land authority must consent under this section to a dealing in relation to a lease if—</w:t>
      </w:r>
    </w:p>
    <w:p w:rsidR="00C41E77" w:rsidRPr="0027347B" w:rsidRDefault="00C41E77" w:rsidP="00C41E77">
      <w:pPr>
        <w:pStyle w:val="Apara"/>
      </w:pPr>
      <w:r w:rsidRPr="0027347B">
        <w:tab/>
        <w:t>(a)</w:t>
      </w:r>
      <w:r w:rsidRPr="0027347B">
        <w:tab/>
        <w:t>either—</w:t>
      </w:r>
    </w:p>
    <w:p w:rsidR="00C41E77" w:rsidRPr="0027347B" w:rsidRDefault="00C41E77" w:rsidP="00C41E77">
      <w:pPr>
        <w:pStyle w:val="Asubpara"/>
      </w:pPr>
      <w:r w:rsidRPr="0027347B">
        <w:tab/>
        <w:t>(i)</w:t>
      </w:r>
      <w:r w:rsidRPr="0027347B">
        <w:tab/>
        <w:t xml:space="preserve">the lessee’s domestic </w:t>
      </w:r>
      <w:r w:rsidR="00785523">
        <w:t>part</w:t>
      </w:r>
      <w:r w:rsidRPr="0027347B">
        <w:t>ner or child is the person to whom—</w:t>
      </w:r>
    </w:p>
    <w:p w:rsidR="00C41E77" w:rsidRPr="0027347B" w:rsidRDefault="00C41E77" w:rsidP="00C41E77">
      <w:pPr>
        <w:pStyle w:val="Asubsubpara"/>
      </w:pPr>
      <w:r w:rsidRPr="0027347B">
        <w:tab/>
        <w:t>(A)</w:t>
      </w:r>
      <w:r w:rsidRPr="0027347B">
        <w:tab/>
        <w:t>the lease is being assigned or transferred; or</w:t>
      </w:r>
    </w:p>
    <w:p w:rsidR="00C41E77" w:rsidRPr="0027347B" w:rsidRDefault="00C41E77" w:rsidP="00C41E77">
      <w:pPr>
        <w:pStyle w:val="Asubsubpara"/>
      </w:pPr>
      <w:r w:rsidRPr="0027347B">
        <w:lastRenderedPageBreak/>
        <w:tab/>
        <w:t>(B)</w:t>
      </w:r>
      <w:r w:rsidRPr="0027347B">
        <w:tab/>
        <w:t>the land comprised in the lease, or</w:t>
      </w:r>
      <w:r w:rsidR="00F9196D">
        <w:t xml:space="preserve"> part </w:t>
      </w:r>
      <w:r w:rsidRPr="0027347B">
        <w:t>of it, is sublet; or</w:t>
      </w:r>
    </w:p>
    <w:p w:rsidR="00C41E77" w:rsidRPr="0027347B" w:rsidRDefault="00C41E77" w:rsidP="00C41E77">
      <w:pPr>
        <w:pStyle w:val="Asubsubpara"/>
      </w:pPr>
      <w:r w:rsidRPr="0027347B">
        <w:tab/>
        <w:t>(C)</w:t>
      </w:r>
      <w:r w:rsidRPr="0027347B">
        <w:tab/>
        <w:t>possession of the land comprised in the lease, or</w:t>
      </w:r>
      <w:r w:rsidR="00F9196D">
        <w:t xml:space="preserve"> part </w:t>
      </w:r>
      <w:r w:rsidRPr="0027347B">
        <w:t>of it, is being given; or</w:t>
      </w:r>
    </w:p>
    <w:p w:rsidR="00C41E77" w:rsidRPr="0027347B" w:rsidRDefault="00C41E77" w:rsidP="00C41E77">
      <w:pPr>
        <w:pStyle w:val="Asubpara"/>
      </w:pPr>
      <w:r w:rsidRPr="0027347B">
        <w:tab/>
        <w:t>(ii)</w:t>
      </w:r>
      <w:r w:rsidRPr="0027347B">
        <w:tab/>
        <w:t>the holding period for the lease has ended; and</w:t>
      </w:r>
    </w:p>
    <w:p w:rsidR="00C41E77" w:rsidRPr="0027347B" w:rsidRDefault="00C41E77" w:rsidP="00C41E77">
      <w:pPr>
        <w:pStyle w:val="Apara"/>
      </w:pPr>
      <w:r w:rsidRPr="0027347B">
        <w:tab/>
        <w:t>(b)</w:t>
      </w:r>
      <w:r w:rsidRPr="0027347B">
        <w:tab/>
        <w:t>if section 283 applies to the dealing—the person to whom the lease is to be granted has entered into an agreement with the Territory in accordance with section 283.</w:t>
      </w:r>
    </w:p>
    <w:p w:rsidR="00133485" w:rsidRPr="0027347B" w:rsidRDefault="00133485">
      <w:pPr>
        <w:pStyle w:val="Amain"/>
      </w:pPr>
      <w:r w:rsidRPr="0027347B">
        <w:tab/>
        <w:t>(5)</w:t>
      </w:r>
      <w:r w:rsidRPr="0027347B">
        <w:tab/>
        <w:t>The validity of a dealing made or entered into with the consent of the planning and land authority is not affected—</w:t>
      </w:r>
    </w:p>
    <w:p w:rsidR="00133485" w:rsidRPr="0027347B" w:rsidRDefault="00133485">
      <w:pPr>
        <w:pStyle w:val="Apara"/>
      </w:pPr>
      <w:r w:rsidRPr="0027347B">
        <w:tab/>
        <w:t>(a)</w:t>
      </w:r>
      <w:r w:rsidRPr="0027347B">
        <w:tab/>
        <w:t>by a defect or irregularity in relation to the giving of the consent; or</w:t>
      </w:r>
    </w:p>
    <w:p w:rsidR="00133485" w:rsidRPr="0027347B" w:rsidRDefault="00133485">
      <w:pPr>
        <w:pStyle w:val="Apara"/>
      </w:pPr>
      <w:r w:rsidRPr="0027347B">
        <w:tab/>
        <w:t>(b)</w:t>
      </w:r>
      <w:r w:rsidRPr="0027347B">
        <w:tab/>
        <w:t>because a ground, or all grounds, for the consent had not arisen.</w:t>
      </w:r>
    </w:p>
    <w:p w:rsidR="00133485" w:rsidRPr="0027347B" w:rsidRDefault="00133485">
      <w:pPr>
        <w:pStyle w:val="Amain"/>
      </w:pPr>
      <w:r w:rsidRPr="0027347B">
        <w:tab/>
        <w:t>(6)</w:t>
      </w:r>
      <w:r w:rsidRPr="0027347B">
        <w:tab/>
        <w:t>To remove any doubt, a person is not required to pay a discharge amount more than once under this section in relation to a rural lease.</w:t>
      </w:r>
    </w:p>
    <w:p w:rsidR="00133485" w:rsidRPr="0027347B" w:rsidRDefault="00133485">
      <w:pPr>
        <w:pStyle w:val="Amain"/>
        <w:keepNext/>
      </w:pPr>
      <w:r w:rsidRPr="0027347B">
        <w:tab/>
        <w:t>(7)</w:t>
      </w:r>
      <w:r w:rsidRPr="0027347B">
        <w:tab/>
        <w:t>In this section:</w:t>
      </w:r>
    </w:p>
    <w:p w:rsidR="00133485" w:rsidRDefault="00133485">
      <w:pPr>
        <w:pStyle w:val="aDef"/>
      </w:pPr>
      <w:r w:rsidRPr="0027347B">
        <w:rPr>
          <w:rStyle w:val="charBoldItals"/>
        </w:rPr>
        <w:t>child</w:t>
      </w:r>
      <w:r w:rsidRPr="0027347B">
        <w:t xml:space="preserve">, of a lessee, includes a child of the lessee’s domestic </w:t>
      </w:r>
      <w:r w:rsidR="00785523">
        <w:t>part</w:t>
      </w:r>
      <w:r w:rsidRPr="0027347B">
        <w:t>ner.</w:t>
      </w:r>
    </w:p>
    <w:p w:rsidR="00443811" w:rsidRPr="00D87986" w:rsidRDefault="00443811" w:rsidP="00443811">
      <w:pPr>
        <w:pStyle w:val="aNote"/>
      </w:pPr>
      <w:r w:rsidRPr="00D87986">
        <w:rPr>
          <w:rStyle w:val="charItals"/>
        </w:rPr>
        <w:t>Note</w:t>
      </w:r>
      <w:r w:rsidRPr="00D87986">
        <w:rPr>
          <w:rStyle w:val="charItals"/>
        </w:rPr>
        <w:tab/>
      </w:r>
      <w:r w:rsidRPr="00D87986">
        <w:rPr>
          <w:rStyle w:val="charBoldItals"/>
        </w:rPr>
        <w:t>Domestic partner</w:t>
      </w:r>
      <w:r w:rsidRPr="00D87986">
        <w:t xml:space="preserve">––see the </w:t>
      </w:r>
      <w:hyperlink r:id="rId441" w:tooltip="A2001-14" w:history="1">
        <w:r w:rsidRPr="00D87986">
          <w:rPr>
            <w:rStyle w:val="charCitHyperlinkAbbrev"/>
          </w:rPr>
          <w:t>Legislation Act</w:t>
        </w:r>
      </w:hyperlink>
      <w:r w:rsidRPr="00D87986">
        <w:t>, dictionary, pt 1.</w:t>
      </w:r>
    </w:p>
    <w:p w:rsidR="00133485" w:rsidRPr="0027347B" w:rsidRDefault="00133485">
      <w:pPr>
        <w:pStyle w:val="AH5Sec"/>
      </w:pPr>
      <w:bookmarkStart w:id="517" w:name="_Toc10629414"/>
      <w:r w:rsidRPr="00AB453E">
        <w:rPr>
          <w:rStyle w:val="CharSectNo"/>
        </w:rPr>
        <w:t>285</w:t>
      </w:r>
      <w:r w:rsidRPr="0027347B">
        <w:tab/>
        <w:t>Exceptions to s 283 and s 284</w:t>
      </w:r>
      <w:bookmarkEnd w:id="517"/>
    </w:p>
    <w:p w:rsidR="00133485" w:rsidRPr="0027347B" w:rsidRDefault="00133485">
      <w:pPr>
        <w:pStyle w:val="Amainreturn"/>
      </w:pPr>
      <w:r w:rsidRPr="0027347B">
        <w:t>Section 283 and section 284 do not apply to the transfer or assignment of a lease, or an interest in the lease, if—</w:t>
      </w:r>
    </w:p>
    <w:p w:rsidR="00133485" w:rsidRPr="0027347B" w:rsidRDefault="00133485">
      <w:pPr>
        <w:pStyle w:val="Apara"/>
      </w:pPr>
      <w:r w:rsidRPr="0027347B">
        <w:tab/>
        <w:t>(a)</w:t>
      </w:r>
      <w:r w:rsidRPr="0027347B">
        <w:tab/>
        <w:t>the lessee has died; or</w:t>
      </w:r>
    </w:p>
    <w:p w:rsidR="00133485" w:rsidRPr="0027347B" w:rsidRDefault="00133485">
      <w:pPr>
        <w:pStyle w:val="Apara"/>
        <w:keepNext/>
      </w:pPr>
      <w:r w:rsidRPr="0027347B">
        <w:tab/>
        <w:t>(b)</w:t>
      </w:r>
      <w:r w:rsidRPr="0027347B">
        <w:tab/>
        <w:t>the transfer or assignment is made under any of the following orders:</w:t>
      </w:r>
    </w:p>
    <w:p w:rsidR="00133485" w:rsidRPr="0027347B" w:rsidRDefault="00133485">
      <w:pPr>
        <w:pStyle w:val="Asubpara"/>
      </w:pPr>
      <w:r w:rsidRPr="0027347B">
        <w:tab/>
        <w:t>(i)</w:t>
      </w:r>
      <w:r w:rsidRPr="0027347B">
        <w:tab/>
        <w:t>an order of the Family Court;</w:t>
      </w:r>
    </w:p>
    <w:p w:rsidR="00133485" w:rsidRPr="0027347B" w:rsidRDefault="00133485">
      <w:pPr>
        <w:pStyle w:val="Asubpara"/>
      </w:pPr>
      <w:r w:rsidRPr="0027347B">
        <w:tab/>
        <w:t>(ii)</w:t>
      </w:r>
      <w:r w:rsidRPr="0027347B">
        <w:tab/>
        <w:t xml:space="preserve">an order of another court having jurisdiction under the </w:t>
      </w:r>
      <w:hyperlink r:id="rId442" w:tooltip="Act 1975 No 53 (Cwlth)" w:history="1">
        <w:r w:rsidR="002522F2" w:rsidRPr="002522F2">
          <w:rPr>
            <w:rStyle w:val="charCitHyperlinkItal"/>
          </w:rPr>
          <w:t>Family Law Act 1975</w:t>
        </w:r>
      </w:hyperlink>
      <w:r w:rsidRPr="0027347B">
        <w:t xml:space="preserve"> (Cwlth);</w:t>
      </w:r>
    </w:p>
    <w:p w:rsidR="00133485" w:rsidRPr="0027347B" w:rsidRDefault="00133485">
      <w:pPr>
        <w:pStyle w:val="Asubpara"/>
      </w:pPr>
      <w:r w:rsidRPr="0027347B">
        <w:lastRenderedPageBreak/>
        <w:tab/>
        <w:t>(iii)</w:t>
      </w:r>
      <w:r w:rsidRPr="0027347B">
        <w:tab/>
        <w:t xml:space="preserve">an order under the </w:t>
      </w:r>
      <w:hyperlink r:id="rId443" w:tooltip="A1994-28" w:history="1">
        <w:r w:rsidR="00113226" w:rsidRPr="00113226">
          <w:rPr>
            <w:rStyle w:val="charCitHyperlinkItal"/>
          </w:rPr>
          <w:t>Domestic Relationships Act 1994</w:t>
        </w:r>
      </w:hyperlink>
      <w:r w:rsidRPr="0027347B">
        <w:rPr>
          <w:rStyle w:val="charItals"/>
        </w:rPr>
        <w:t xml:space="preserve">, </w:t>
      </w:r>
      <w:r w:rsidRPr="0027347B">
        <w:t xml:space="preserve">division 3.2 adjusting the property interests of the </w:t>
      </w:r>
      <w:r w:rsidR="00785523">
        <w:t>part</w:t>
      </w:r>
      <w:r w:rsidRPr="0027347B">
        <w:t>ies in a domestic relationship; or</w:t>
      </w:r>
    </w:p>
    <w:p w:rsidR="00133485" w:rsidRPr="0027347B" w:rsidRDefault="00133485">
      <w:pPr>
        <w:pStyle w:val="Apara"/>
        <w:keepNext/>
      </w:pPr>
      <w:r w:rsidRPr="0027347B">
        <w:tab/>
        <w:t>(c)</w:t>
      </w:r>
      <w:r w:rsidRPr="0027347B">
        <w:tab/>
        <w:t>the transfer or assignment happens by operation of, or under, bankruptcy or insolvency.</w:t>
      </w:r>
    </w:p>
    <w:p w:rsidR="00133485" w:rsidRPr="0027347B" w:rsidRDefault="00133485">
      <w:pPr>
        <w:pStyle w:val="aNote"/>
      </w:pPr>
      <w:r w:rsidRPr="00ED4D1B">
        <w:rPr>
          <w:rStyle w:val="charItals"/>
        </w:rPr>
        <w:t>Note</w:t>
      </w:r>
      <w:r w:rsidRPr="00ED4D1B">
        <w:rPr>
          <w:rStyle w:val="charItals"/>
        </w:rPr>
        <w:tab/>
      </w:r>
      <w:r w:rsidRPr="0027347B">
        <w:t>The person to whom the lease, or interest, has been transferred or assigned must enter into a land management agreement (see s 286).</w:t>
      </w:r>
    </w:p>
    <w:p w:rsidR="00133485" w:rsidRPr="0027347B" w:rsidRDefault="00133485">
      <w:pPr>
        <w:pStyle w:val="AH5Sec"/>
      </w:pPr>
      <w:bookmarkStart w:id="518" w:name="_Toc10629415"/>
      <w:r w:rsidRPr="00AB453E">
        <w:rPr>
          <w:rStyle w:val="CharSectNo"/>
        </w:rPr>
        <w:t>286</w:t>
      </w:r>
      <w:r w:rsidRPr="0027347B">
        <w:tab/>
        <w:t>Delayed requirement to enter into land management agreement</w:t>
      </w:r>
      <w:bookmarkEnd w:id="518"/>
    </w:p>
    <w:p w:rsidR="00133485" w:rsidRPr="0027347B" w:rsidRDefault="00133485">
      <w:pPr>
        <w:pStyle w:val="Amain"/>
      </w:pPr>
      <w:r w:rsidRPr="0027347B">
        <w:tab/>
        <w:t>(1)</w:t>
      </w:r>
      <w:r w:rsidRPr="0027347B">
        <w:tab/>
        <w:t>This section applies if a lease,</w:t>
      </w:r>
      <w:r w:rsidR="00F9196D">
        <w:t xml:space="preserve"> part </w:t>
      </w:r>
      <w:r w:rsidRPr="0027347B">
        <w:t xml:space="preserve">of the lease or an interest in the lease, to which section 283 or section 284 applies has been transferred or assigned to someone (the </w:t>
      </w:r>
      <w:r w:rsidRPr="00ED4D1B">
        <w:rPr>
          <w:rStyle w:val="charBoldItals"/>
        </w:rPr>
        <w:t>interest holder</w:t>
      </w:r>
      <w:r w:rsidRPr="0027347B">
        <w:t>) who has not entered into a land management agreement for the rural land comprised in the lease, or</w:t>
      </w:r>
      <w:r w:rsidR="00F9196D">
        <w:t xml:space="preserve"> part </w:t>
      </w:r>
      <w:r w:rsidRPr="0027347B">
        <w:t>of the lease, or to which the interest relates.</w:t>
      </w:r>
    </w:p>
    <w:p w:rsidR="00133485" w:rsidRPr="0027347B" w:rsidRDefault="00133485">
      <w:pPr>
        <w:pStyle w:val="Amain"/>
      </w:pPr>
      <w:r w:rsidRPr="0027347B">
        <w:tab/>
        <w:t>(2)</w:t>
      </w:r>
      <w:r w:rsidRPr="0027347B">
        <w:tab/>
        <w:t>The interest holder must enter into a land management agreement for the rural land comprised in the lease, or</w:t>
      </w:r>
      <w:r w:rsidR="00F9196D">
        <w:t xml:space="preserve"> part </w:t>
      </w:r>
      <w:r w:rsidRPr="0027347B">
        <w:t>of the lease, or to which the interest relates not later than 6 months (or any extended period) after the day the lease,</w:t>
      </w:r>
      <w:r w:rsidR="00F9196D">
        <w:t xml:space="preserve"> part </w:t>
      </w:r>
      <w:r w:rsidRPr="0027347B">
        <w:t>of the lease or interest, is transferred or assigned to the interest holder.</w:t>
      </w:r>
    </w:p>
    <w:p w:rsidR="00133485" w:rsidRPr="0027347B" w:rsidRDefault="00133485">
      <w:pPr>
        <w:pStyle w:val="Amain"/>
        <w:keepNext/>
      </w:pPr>
      <w:r w:rsidRPr="0027347B">
        <w:tab/>
        <w:t>(3)</w:t>
      </w:r>
      <w:r w:rsidRPr="0027347B">
        <w:tab/>
        <w:t>The planning and land authority may, in writing, extend the period under subsection (2) for entering into a land management agreement.</w:t>
      </w:r>
    </w:p>
    <w:p w:rsidR="00133485" w:rsidRPr="0027347B" w:rsidRDefault="00133485">
      <w:pPr>
        <w:pStyle w:val="aNote"/>
      </w:pPr>
      <w:r w:rsidRPr="00ED4D1B">
        <w:rPr>
          <w:rStyle w:val="charItals"/>
        </w:rPr>
        <w:t>Note</w:t>
      </w:r>
      <w:r w:rsidRPr="00ED4D1B">
        <w:rPr>
          <w:rStyle w:val="charItals"/>
        </w:rPr>
        <w:tab/>
      </w:r>
      <w:r w:rsidRPr="0027347B">
        <w:t xml:space="preserve">The planning and land authority may extend the period under s (2) after the end of the period being extended (see </w:t>
      </w:r>
      <w:hyperlink r:id="rId444" w:tooltip="A2001-14" w:history="1">
        <w:r w:rsidR="00113226" w:rsidRPr="00113226">
          <w:rPr>
            <w:rStyle w:val="charCitHyperlinkAbbrev"/>
          </w:rPr>
          <w:t>Legislation Act</w:t>
        </w:r>
      </w:hyperlink>
      <w:r w:rsidRPr="0027347B">
        <w:t>, s 151C (3)).</w:t>
      </w:r>
    </w:p>
    <w:p w:rsidR="0096712F" w:rsidRPr="008A0DA4" w:rsidRDefault="0096712F" w:rsidP="0096712F">
      <w:pPr>
        <w:pStyle w:val="AH5Sec"/>
      </w:pPr>
      <w:bookmarkStart w:id="519" w:name="_Toc10629416"/>
      <w:r w:rsidRPr="00AB453E">
        <w:rPr>
          <w:rStyle w:val="CharSectNo"/>
        </w:rPr>
        <w:t>287</w:t>
      </w:r>
      <w:r w:rsidRPr="008A0DA4">
        <w:tab/>
        <w:t>No subdivision of rural leases during holding period</w:t>
      </w:r>
      <w:bookmarkEnd w:id="519"/>
    </w:p>
    <w:p w:rsidR="0096712F" w:rsidRPr="008A0DA4" w:rsidRDefault="0096712F" w:rsidP="0096712F">
      <w:pPr>
        <w:pStyle w:val="Amainreturn"/>
      </w:pPr>
      <w:r w:rsidRPr="008A0DA4">
        <w:t>The planning and land authority must not consent to the subdivision of a lease to which section 284 applies during the holding period.</w:t>
      </w:r>
    </w:p>
    <w:p w:rsidR="0096712F" w:rsidRPr="008A0DA4" w:rsidRDefault="0096712F" w:rsidP="0096712F">
      <w:pPr>
        <w:pStyle w:val="AH5Sec"/>
      </w:pPr>
      <w:bookmarkStart w:id="520" w:name="_Toc10629417"/>
      <w:r w:rsidRPr="00AB453E">
        <w:rPr>
          <w:rStyle w:val="CharSectNo"/>
        </w:rPr>
        <w:t>287A</w:t>
      </w:r>
      <w:r w:rsidRPr="008A0DA4">
        <w:tab/>
        <w:t>Consolidation of rural leases during holding period</w:t>
      </w:r>
      <w:bookmarkEnd w:id="520"/>
    </w:p>
    <w:p w:rsidR="0096712F" w:rsidRPr="008A0DA4" w:rsidRDefault="0096712F" w:rsidP="0096712F">
      <w:pPr>
        <w:pStyle w:val="Amainreturn"/>
      </w:pPr>
      <w:r w:rsidRPr="008A0DA4">
        <w:t>The planning and land authority may consent to the consolidation of a lease to which section 284 applies during the holding period.</w:t>
      </w:r>
    </w:p>
    <w:p w:rsidR="00133485" w:rsidRPr="0027347B" w:rsidRDefault="00133485">
      <w:pPr>
        <w:pStyle w:val="PageBreak"/>
      </w:pPr>
      <w:r w:rsidRPr="0027347B">
        <w:br w:type="page"/>
      </w:r>
    </w:p>
    <w:p w:rsidR="00133485" w:rsidRPr="00AB453E" w:rsidRDefault="002904B8">
      <w:pPr>
        <w:pStyle w:val="AH2Part"/>
      </w:pPr>
      <w:bookmarkStart w:id="521" w:name="_Toc10629418"/>
      <w:r w:rsidRPr="00AB453E">
        <w:rPr>
          <w:rStyle w:val="CharPartNo"/>
        </w:rPr>
        <w:lastRenderedPageBreak/>
        <w:t>Part</w:t>
      </w:r>
      <w:r w:rsidR="00133485" w:rsidRPr="00AB453E">
        <w:rPr>
          <w:rStyle w:val="CharPartNo"/>
        </w:rPr>
        <w:t xml:space="preserve"> 9.8</w:t>
      </w:r>
      <w:r w:rsidR="00133485" w:rsidRPr="0027347B">
        <w:tab/>
      </w:r>
      <w:r w:rsidR="00133485" w:rsidRPr="00AB453E">
        <w:rPr>
          <w:rStyle w:val="CharPartText"/>
        </w:rPr>
        <w:t>Leases—improvements</w:t>
      </w:r>
      <w:bookmarkEnd w:id="521"/>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27347B" w:rsidRDefault="00133485">
      <w:pPr>
        <w:pStyle w:val="AH5Sec"/>
      </w:pPr>
      <w:bookmarkStart w:id="522" w:name="_Toc10629419"/>
      <w:r w:rsidRPr="00AB453E">
        <w:rPr>
          <w:rStyle w:val="CharSectNo"/>
        </w:rPr>
        <w:t>288</w:t>
      </w:r>
      <w:r w:rsidRPr="0027347B">
        <w:tab/>
        <w:t>Definitions—pt 9.8</w:t>
      </w:r>
      <w:bookmarkEnd w:id="522"/>
    </w:p>
    <w:p w:rsidR="00133485" w:rsidRPr="0027347B" w:rsidRDefault="00133485">
      <w:pPr>
        <w:pStyle w:val="Amainreturn"/>
        <w:keepNext/>
      </w:pPr>
      <w:r w:rsidRPr="0027347B">
        <w:t xml:space="preserve">In this </w:t>
      </w:r>
      <w:r w:rsidR="003D3187">
        <w:t>part</w:t>
      </w:r>
      <w:r w:rsidRPr="0027347B">
        <w:t>:</w:t>
      </w:r>
    </w:p>
    <w:p w:rsidR="00133485" w:rsidRPr="0027347B" w:rsidRDefault="00133485">
      <w:pPr>
        <w:pStyle w:val="aDef"/>
      </w:pPr>
      <w:r w:rsidRPr="00ED4D1B">
        <w:rPr>
          <w:rStyle w:val="charBoldItals"/>
        </w:rPr>
        <w:t>improvement</w:t>
      </w:r>
      <w:r w:rsidRPr="0027347B">
        <w:t>, in relation to land, means—</w:t>
      </w:r>
    </w:p>
    <w:p w:rsidR="00133485" w:rsidRPr="0027347B" w:rsidRDefault="00133485">
      <w:pPr>
        <w:pStyle w:val="aDefpara"/>
      </w:pPr>
      <w:r w:rsidRPr="0027347B">
        <w:tab/>
        <w:t>(a)</w:t>
      </w:r>
      <w:r w:rsidRPr="0027347B">
        <w:tab/>
        <w:t>a building or structure on or under the land; or</w:t>
      </w:r>
    </w:p>
    <w:p w:rsidR="00133485" w:rsidRPr="0027347B" w:rsidRDefault="00133485">
      <w:pPr>
        <w:pStyle w:val="aDefpara"/>
      </w:pPr>
      <w:r w:rsidRPr="0027347B">
        <w:tab/>
        <w:t>(b)</w:t>
      </w:r>
      <w:r w:rsidRPr="0027347B">
        <w:tab/>
        <w:t>for land held under a rural lease—</w:t>
      </w:r>
    </w:p>
    <w:p w:rsidR="00133485" w:rsidRPr="0027347B" w:rsidRDefault="00133485">
      <w:pPr>
        <w:pStyle w:val="aDefsubpara"/>
      </w:pPr>
      <w:r w:rsidRPr="0027347B">
        <w:tab/>
        <w:t>(i)</w:t>
      </w:r>
      <w:r w:rsidRPr="0027347B">
        <w:tab/>
        <w:t>a building or structure on or under the land; or</w:t>
      </w:r>
    </w:p>
    <w:p w:rsidR="00133485" w:rsidRPr="0027347B" w:rsidRDefault="00133485">
      <w:pPr>
        <w:pStyle w:val="aDefsubpara"/>
      </w:pPr>
      <w:r w:rsidRPr="0027347B">
        <w:tab/>
        <w:t>(ii)</w:t>
      </w:r>
      <w:r w:rsidRPr="0027347B">
        <w:tab/>
        <w:t>any earthworks, planting or other work that affects the landscape of the land that is reasonably undertaken for rural purposes.</w:t>
      </w:r>
    </w:p>
    <w:p w:rsidR="00133485" w:rsidRPr="0027347B" w:rsidRDefault="00133485">
      <w:pPr>
        <w:pStyle w:val="aDef"/>
      </w:pPr>
      <w:r w:rsidRPr="0027347B">
        <w:rPr>
          <w:rStyle w:val="charBoldItals"/>
        </w:rPr>
        <w:t>lessee</w:t>
      </w:r>
      <w:r w:rsidRPr="00ED4D1B">
        <w:t>,</w:t>
      </w:r>
      <w:r w:rsidRPr="0027347B">
        <w:t xml:space="preserve"> for a lease that has ended, whether by termination, surrender, end of term or otherwise, means the person who was the lessee under the lease when the lease ended.</w:t>
      </w:r>
    </w:p>
    <w:p w:rsidR="00133485" w:rsidRPr="0027347B" w:rsidRDefault="00133485">
      <w:pPr>
        <w:pStyle w:val="aDef"/>
      </w:pPr>
      <w:r w:rsidRPr="0027347B">
        <w:rPr>
          <w:rStyle w:val="charBoldItals"/>
        </w:rPr>
        <w:t>undertaken</w:t>
      </w:r>
      <w:r w:rsidRPr="0027347B">
        <w:t>, in relation to an improvement that is a building or structure, means the construction of the building or structure.</w:t>
      </w:r>
    </w:p>
    <w:p w:rsidR="00133485" w:rsidRPr="0027347B" w:rsidRDefault="00133485">
      <w:pPr>
        <w:pStyle w:val="AH5Sec"/>
      </w:pPr>
      <w:bookmarkStart w:id="523" w:name="_Toc10629420"/>
      <w:r w:rsidRPr="00AB453E">
        <w:rPr>
          <w:rStyle w:val="CharSectNo"/>
        </w:rPr>
        <w:t>289</w:t>
      </w:r>
      <w:r w:rsidRPr="0027347B">
        <w:tab/>
        <w:t>Application of pt 9.8 to improvements</w:t>
      </w:r>
      <w:bookmarkEnd w:id="523"/>
    </w:p>
    <w:p w:rsidR="00133485" w:rsidRPr="0027347B" w:rsidRDefault="00133485">
      <w:pPr>
        <w:pStyle w:val="Amainreturn"/>
        <w:keepNext/>
      </w:pPr>
      <w:r w:rsidRPr="0027347B">
        <w:t>This</w:t>
      </w:r>
      <w:r w:rsidR="00F9196D">
        <w:t xml:space="preserve"> part </w:t>
      </w:r>
      <w:r w:rsidRPr="0027347B">
        <w:t>applies only to the following improvements to land:</w:t>
      </w:r>
    </w:p>
    <w:p w:rsidR="00133485" w:rsidRPr="0027347B" w:rsidRDefault="00133485">
      <w:pPr>
        <w:pStyle w:val="Apara"/>
      </w:pPr>
      <w:r w:rsidRPr="0027347B">
        <w:tab/>
        <w:t>(a)</w:t>
      </w:r>
      <w:r w:rsidRPr="0027347B">
        <w:tab/>
        <w:t>an improvement undertaken in a way consistent with the law of the Territory, and with any lease over the land, other than—</w:t>
      </w:r>
    </w:p>
    <w:p w:rsidR="00133485" w:rsidRPr="0027347B" w:rsidRDefault="00133485">
      <w:pPr>
        <w:pStyle w:val="Asubpara"/>
      </w:pPr>
      <w:r w:rsidRPr="0027347B">
        <w:tab/>
        <w:t>(i)</w:t>
      </w:r>
      <w:r w:rsidRPr="0027347B">
        <w:tab/>
        <w:t>an improvement undertaken by the Territory or the Commonwealth (subject to paragraph (b)); or</w:t>
      </w:r>
    </w:p>
    <w:p w:rsidR="00133485" w:rsidRPr="0027347B" w:rsidRDefault="00133485">
      <w:pPr>
        <w:pStyle w:val="Asubpara"/>
      </w:pPr>
      <w:r w:rsidRPr="0027347B">
        <w:tab/>
        <w:t>(ii)</w:t>
      </w:r>
      <w:r w:rsidRPr="0027347B">
        <w:tab/>
        <w:t>an improvement acquired by the Territory or the Commonwealth (subject to paragraph (c));</w:t>
      </w:r>
    </w:p>
    <w:p w:rsidR="00133485" w:rsidRPr="0027347B" w:rsidRDefault="00133485" w:rsidP="00C52007">
      <w:pPr>
        <w:pStyle w:val="Apara"/>
        <w:keepLines/>
      </w:pPr>
      <w:r w:rsidRPr="0027347B">
        <w:tab/>
        <w:t>(b)</w:t>
      </w:r>
      <w:r w:rsidRPr="0027347B">
        <w:tab/>
        <w:t>an improvement undertaken by the Territory or the Commonwealth, if the Territory or the Commonwealth has received, or is entitled to receive, payment for the improvement;</w:t>
      </w:r>
    </w:p>
    <w:p w:rsidR="00133485" w:rsidRPr="0027347B" w:rsidRDefault="00133485">
      <w:pPr>
        <w:pStyle w:val="Apara"/>
      </w:pPr>
      <w:r w:rsidRPr="0027347B">
        <w:lastRenderedPageBreak/>
        <w:tab/>
        <w:t>(c)</w:t>
      </w:r>
      <w:r w:rsidRPr="0027347B">
        <w:tab/>
        <w:t>an improvement acquired by the Territory or the Commonwealth, if the Territory or the Commonwealth has received, or is entitled to receive, payment for the improvement.</w:t>
      </w:r>
    </w:p>
    <w:p w:rsidR="00133485" w:rsidRPr="0027347B" w:rsidRDefault="00133485">
      <w:pPr>
        <w:pStyle w:val="AH5Sec"/>
      </w:pPr>
      <w:bookmarkStart w:id="524" w:name="_Toc10629421"/>
      <w:r w:rsidRPr="00AB453E">
        <w:rPr>
          <w:rStyle w:val="CharSectNo"/>
        </w:rPr>
        <w:t>290</w:t>
      </w:r>
      <w:r w:rsidRPr="0027347B">
        <w:tab/>
        <w:t>Renewing lessee not liable to pay for improvements</w:t>
      </w:r>
      <w:bookmarkEnd w:id="524"/>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term of a lease expires; and</w:t>
      </w:r>
    </w:p>
    <w:p w:rsidR="00133485" w:rsidRPr="0027347B" w:rsidRDefault="00133485">
      <w:pPr>
        <w:pStyle w:val="Apara"/>
      </w:pPr>
      <w:r w:rsidRPr="0027347B">
        <w:tab/>
        <w:t>(b)</w:t>
      </w:r>
      <w:r w:rsidRPr="0027347B">
        <w:tab/>
        <w:t>there are improvements to which this</w:t>
      </w:r>
      <w:r w:rsidR="00F9196D">
        <w:t xml:space="preserve"> part </w:t>
      </w:r>
      <w:r w:rsidRPr="0027347B">
        <w:t>applies on the land comprised in the lease; and</w:t>
      </w:r>
    </w:p>
    <w:p w:rsidR="00133485" w:rsidRPr="0027347B" w:rsidRDefault="00133485">
      <w:pPr>
        <w:pStyle w:val="Apara"/>
      </w:pPr>
      <w:r w:rsidRPr="0027347B">
        <w:tab/>
        <w:t>(c)</w:t>
      </w:r>
      <w:r w:rsidRPr="0027347B">
        <w:tab/>
        <w:t>the lessee is granted a further lease of the land or</w:t>
      </w:r>
      <w:r w:rsidR="00F9196D">
        <w:t xml:space="preserve"> part </w:t>
      </w:r>
      <w:r w:rsidRPr="0027347B">
        <w:t>of it.</w:t>
      </w:r>
    </w:p>
    <w:p w:rsidR="00133485" w:rsidRPr="0027347B" w:rsidRDefault="00133485">
      <w:pPr>
        <w:pStyle w:val="Amain"/>
      </w:pPr>
      <w:r w:rsidRPr="0027347B">
        <w:tab/>
        <w:t>(2)</w:t>
      </w:r>
      <w:r w:rsidRPr="0027347B">
        <w:tab/>
        <w:t>The lessee is not liable to pay the planning and land authority for the improvements on the land or</w:t>
      </w:r>
      <w:r w:rsidR="00F9196D">
        <w:t xml:space="preserve"> part </w:t>
      </w:r>
      <w:r w:rsidRPr="0027347B">
        <w:t>of the land.</w:t>
      </w:r>
    </w:p>
    <w:p w:rsidR="00133485" w:rsidRPr="0027347B" w:rsidRDefault="00133485">
      <w:pPr>
        <w:pStyle w:val="AH5Sec"/>
      </w:pPr>
      <w:bookmarkStart w:id="525" w:name="_Toc10629422"/>
      <w:r w:rsidRPr="00AB453E">
        <w:rPr>
          <w:rStyle w:val="CharSectNo"/>
        </w:rPr>
        <w:t>291</w:t>
      </w:r>
      <w:r w:rsidRPr="0027347B">
        <w:tab/>
        <w:t>Authority to pay for certain improvements</w:t>
      </w:r>
      <w:bookmarkEnd w:id="525"/>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term of a lease expires; and</w:t>
      </w:r>
    </w:p>
    <w:p w:rsidR="00133485" w:rsidRPr="0027347B" w:rsidRDefault="00133485">
      <w:pPr>
        <w:pStyle w:val="Apara"/>
      </w:pPr>
      <w:r w:rsidRPr="0027347B">
        <w:tab/>
        <w:t>(b)</w:t>
      </w:r>
      <w:r w:rsidRPr="0027347B">
        <w:tab/>
        <w:t>there are improvements to which this</w:t>
      </w:r>
      <w:r w:rsidR="00F9196D">
        <w:t xml:space="preserve"> part </w:t>
      </w:r>
      <w:r w:rsidRPr="0027347B">
        <w:t>applies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the improvements; and</w:t>
      </w:r>
    </w:p>
    <w:p w:rsidR="00133485" w:rsidRPr="0027347B" w:rsidRDefault="00133485">
      <w:pPr>
        <w:pStyle w:val="Apara"/>
        <w:keepNext/>
      </w:pPr>
      <w:r w:rsidRPr="0027347B">
        <w:tab/>
        <w:t>(d)</w:t>
      </w:r>
      <w:r w:rsidRPr="0027347B">
        <w:tab/>
        <w:t>the lessee is not granted a further lease of the land, or is granted a lease of only</w:t>
      </w:r>
      <w:r w:rsidR="00F9196D">
        <w:t xml:space="preserve"> part </w:t>
      </w:r>
      <w:r w:rsidRPr="0027347B">
        <w:t>of the land.</w:t>
      </w:r>
    </w:p>
    <w:p w:rsidR="00133485" w:rsidRPr="0027347B" w:rsidRDefault="00133485">
      <w:pPr>
        <w:pStyle w:val="aNote"/>
      </w:pPr>
      <w:r w:rsidRPr="00ED4D1B">
        <w:rPr>
          <w:rStyle w:val="charItals"/>
        </w:rPr>
        <w:t>Note</w:t>
      </w:r>
      <w:r w:rsidRPr="00ED4D1B">
        <w:rPr>
          <w:rStyle w:val="charItals"/>
        </w:rPr>
        <w:tab/>
      </w:r>
      <w:r w:rsidRPr="0027347B">
        <w:t>Section 293 and s 294 make this section apply in other cases.</w:t>
      </w:r>
    </w:p>
    <w:p w:rsidR="00133485" w:rsidRPr="0027347B" w:rsidRDefault="00133485" w:rsidP="00C52007">
      <w:pPr>
        <w:pStyle w:val="Amain"/>
        <w:keepNext/>
      </w:pPr>
      <w:r w:rsidRPr="0027347B">
        <w:tab/>
        <w:t>(2)</w:t>
      </w:r>
      <w:r w:rsidRPr="0027347B">
        <w:tab/>
        <w:t>The planning and land authority is liable to pay the lessee—</w:t>
      </w:r>
    </w:p>
    <w:p w:rsidR="00133485" w:rsidRPr="0027347B" w:rsidRDefault="00133485">
      <w:pPr>
        <w:pStyle w:val="Apara"/>
      </w:pPr>
      <w:r w:rsidRPr="0027347B">
        <w:tab/>
        <w:t>(a)</w:t>
      </w:r>
      <w:r w:rsidRPr="0027347B">
        <w:tab/>
        <w:t>if no further lease of the land is granted to the lessee—the amount decided by the authority to be the value of the improvements on the land; or</w:t>
      </w:r>
    </w:p>
    <w:p w:rsidR="00133485" w:rsidRPr="0027347B" w:rsidRDefault="00133485" w:rsidP="00AB1DEB">
      <w:pPr>
        <w:pStyle w:val="Apara"/>
        <w:keepNext/>
        <w:keepLines/>
      </w:pPr>
      <w:r w:rsidRPr="0027347B">
        <w:lastRenderedPageBreak/>
        <w:tab/>
        <w:t>(b)</w:t>
      </w:r>
      <w:r w:rsidRPr="0027347B">
        <w:tab/>
        <w:t>if a further lease of only</w:t>
      </w:r>
      <w:r w:rsidR="00F9196D">
        <w:t xml:space="preserve"> part </w:t>
      </w:r>
      <w:r w:rsidRPr="0027347B">
        <w:t>of the land is granted to the lessee—the amount decided by the authority to be the value of the improvements to which this section applies on the</w:t>
      </w:r>
      <w:r w:rsidR="00F9196D">
        <w:t xml:space="preserve"> part </w:t>
      </w:r>
      <w:r w:rsidRPr="0027347B">
        <w:t>of the land not leased.</w:t>
      </w:r>
    </w:p>
    <w:p w:rsidR="00133485" w:rsidRPr="0027347B" w:rsidRDefault="00133485">
      <w:pPr>
        <w:pStyle w:val="aNote"/>
      </w:pPr>
      <w:r w:rsidRPr="00ED4D1B">
        <w:rPr>
          <w:rStyle w:val="charItals"/>
        </w:rPr>
        <w:t>Note</w:t>
      </w:r>
      <w:r w:rsidRPr="00ED4D1B">
        <w:rPr>
          <w:rStyle w:val="charItals"/>
        </w:rPr>
        <w:tab/>
      </w:r>
      <w:r w:rsidRPr="0027347B">
        <w:t>Under s 292, the planning and land authority may be required to deduct an amount from the amount payable under this section.</w:t>
      </w:r>
    </w:p>
    <w:p w:rsidR="00133485" w:rsidRPr="0027347B" w:rsidRDefault="00133485">
      <w:pPr>
        <w:pStyle w:val="AH5Sec"/>
      </w:pPr>
      <w:bookmarkStart w:id="526" w:name="_Toc10629423"/>
      <w:r w:rsidRPr="00AB453E">
        <w:rPr>
          <w:rStyle w:val="CharSectNo"/>
        </w:rPr>
        <w:t>292</w:t>
      </w:r>
      <w:r w:rsidRPr="0027347B">
        <w:tab/>
        <w:t>Land declared available for further lease</w:t>
      </w:r>
      <w:bookmarkEnd w:id="52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is liable to pay a lessee an amount under section 291; and</w:t>
      </w:r>
    </w:p>
    <w:p w:rsidR="00133485" w:rsidRPr="0027347B" w:rsidRDefault="00133485">
      <w:pPr>
        <w:pStyle w:val="Apara"/>
      </w:pPr>
      <w:r w:rsidRPr="0027347B">
        <w:tab/>
        <w:t>(b)</w:t>
      </w:r>
      <w:r w:rsidRPr="0027347B">
        <w:tab/>
        <w:t>before the expiry of the term of the lease, the authority declared that the land comprised in the lease, or</w:t>
      </w:r>
      <w:r w:rsidR="00F9196D">
        <w:t xml:space="preserve"> part </w:t>
      </w:r>
      <w:r w:rsidRPr="0027347B">
        <w:t>of the land, was available for a further lease; and</w:t>
      </w:r>
    </w:p>
    <w:p w:rsidR="00133485" w:rsidRPr="0027347B" w:rsidRDefault="00133485">
      <w:pPr>
        <w:pStyle w:val="Apara"/>
      </w:pPr>
      <w:r w:rsidRPr="0027347B">
        <w:tab/>
        <w:t>(c)</w:t>
      </w:r>
      <w:r w:rsidRPr="0027347B">
        <w:tab/>
        <w:t>the lessee does not elect to take a further lease of the land, or</w:t>
      </w:r>
      <w:r w:rsidR="00F9196D">
        <w:t xml:space="preserve"> part </w:t>
      </w:r>
      <w:r w:rsidRPr="0027347B">
        <w:t>of the land, declared to be available not later than 6 months after the expiry of the term of the lease.</w:t>
      </w:r>
    </w:p>
    <w:p w:rsidR="00133485" w:rsidRPr="0027347B" w:rsidRDefault="00133485">
      <w:pPr>
        <w:pStyle w:val="Amain"/>
      </w:pPr>
      <w:r w:rsidRPr="0027347B">
        <w:tab/>
        <w:t>(2)</w:t>
      </w:r>
      <w:r w:rsidRPr="0027347B">
        <w:tab/>
        <w:t>The amount of any expenditure reasonably incurred by the Territory, the planning and land authority or both, in relation to the grant of a lease of the land, or</w:t>
      </w:r>
      <w:r w:rsidR="00F9196D">
        <w:t xml:space="preserve"> part </w:t>
      </w:r>
      <w:r w:rsidRPr="0027347B">
        <w:t>of the land, to anyone else must be deducted from the amount payable to the lessee under section 291.</w:t>
      </w:r>
    </w:p>
    <w:p w:rsidR="00133485" w:rsidRPr="0027347B" w:rsidRDefault="00133485">
      <w:pPr>
        <w:pStyle w:val="AH5Sec"/>
      </w:pPr>
      <w:bookmarkStart w:id="527" w:name="_Toc10629424"/>
      <w:r w:rsidRPr="00AB453E">
        <w:rPr>
          <w:rStyle w:val="CharSectNo"/>
        </w:rPr>
        <w:t>293</w:t>
      </w:r>
      <w:r w:rsidRPr="0027347B">
        <w:tab/>
        <w:t>Lease surrendered or terminated</w:t>
      </w:r>
      <w:bookmarkEnd w:id="527"/>
    </w:p>
    <w:p w:rsidR="00133485" w:rsidRPr="0027347B" w:rsidRDefault="00133485" w:rsidP="00F70945">
      <w:pPr>
        <w:pStyle w:val="Amain"/>
        <w:keepNext/>
      </w:pPr>
      <w:r w:rsidRPr="0027347B">
        <w:tab/>
        <w:t>(1)</w:t>
      </w:r>
      <w:r w:rsidRPr="0027347B">
        <w:tab/>
        <w:t>This section applies if—</w:t>
      </w:r>
    </w:p>
    <w:p w:rsidR="00133485" w:rsidRPr="0027347B" w:rsidRDefault="00133485" w:rsidP="00F70945">
      <w:pPr>
        <w:pStyle w:val="Apara"/>
        <w:keepNext/>
      </w:pPr>
      <w:r w:rsidRPr="0027347B">
        <w:tab/>
        <w:t>(a)</w:t>
      </w:r>
      <w:r w:rsidRPr="0027347B">
        <w:tab/>
        <w:t>a lease is surrendered or terminated; and</w:t>
      </w:r>
    </w:p>
    <w:p w:rsidR="00133485" w:rsidRPr="0027347B" w:rsidRDefault="00133485">
      <w:pPr>
        <w:pStyle w:val="Apara"/>
      </w:pPr>
      <w:r w:rsidRPr="0027347B">
        <w:tab/>
        <w:t>(b)</w:t>
      </w:r>
      <w:r w:rsidRPr="0027347B">
        <w:tab/>
        <w:t>the lessee has fully complied with the provisions (if any) of the lease relating to the construction of a building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improvements on the land comprised in the lease.</w:t>
      </w:r>
    </w:p>
    <w:p w:rsidR="00133485" w:rsidRPr="0027347B" w:rsidRDefault="00133485">
      <w:pPr>
        <w:pStyle w:val="Amain"/>
      </w:pPr>
      <w:r w:rsidRPr="0027347B">
        <w:lastRenderedPageBreak/>
        <w:tab/>
        <w:t>(2)</w:t>
      </w:r>
      <w:r w:rsidRPr="0027347B">
        <w:tab/>
        <w:t>Section 291 and section 292 apply in relation to the lease (so far as applicable) as if the term of the lease had expired on the day the lease was surrendered or terminated.</w:t>
      </w:r>
    </w:p>
    <w:p w:rsidR="00133485" w:rsidRPr="0027347B" w:rsidRDefault="00133485">
      <w:pPr>
        <w:pStyle w:val="Amain"/>
      </w:pPr>
      <w:r w:rsidRPr="0027347B">
        <w:tab/>
        <w:t>(3)</w:t>
      </w:r>
      <w:r w:rsidRPr="0027347B">
        <w:tab/>
        <w:t>However, the amount worked out under subsection (4) must be deducted from any amount payable under section 291 to the lessee of the surrendered or terminated lease.</w:t>
      </w:r>
    </w:p>
    <w:p w:rsidR="00133485" w:rsidRPr="0027347B" w:rsidRDefault="00133485">
      <w:pPr>
        <w:pStyle w:val="Amain"/>
      </w:pPr>
      <w:r w:rsidRPr="0027347B">
        <w:tab/>
        <w:t>(4)</w:t>
      </w:r>
      <w:r w:rsidRPr="0027347B">
        <w:tab/>
        <w:t>The planning and land authority may work out the amount of the expenditure reasonably incurred by the Territory, the authority or both, in relation to the surrender or termination of the lease.</w:t>
      </w:r>
    </w:p>
    <w:p w:rsidR="00133485" w:rsidRPr="0027347B" w:rsidRDefault="00133485">
      <w:pPr>
        <w:pStyle w:val="AH5Sec"/>
      </w:pPr>
      <w:bookmarkStart w:id="528" w:name="_Toc10629425"/>
      <w:r w:rsidRPr="00AB453E">
        <w:rPr>
          <w:rStyle w:val="CharSectNo"/>
        </w:rPr>
        <w:t>294</w:t>
      </w:r>
      <w:r w:rsidRPr="0027347B">
        <w:tab/>
        <w:t>Withdrawal of lease or</w:t>
      </w:r>
      <w:r w:rsidR="00F9196D">
        <w:t xml:space="preserve"> part </w:t>
      </w:r>
      <w:r w:rsidRPr="0027347B">
        <w:t>before end</w:t>
      </w:r>
      <w:bookmarkEnd w:id="528"/>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before the end of the term of a lease, the planning and land authority withdraws all or</w:t>
      </w:r>
      <w:r w:rsidR="00F9196D">
        <w:t xml:space="preserve"> part </w:t>
      </w:r>
      <w:r w:rsidRPr="0027347B">
        <w:t>of the leased land from the lease under a provision of the lease; and</w:t>
      </w:r>
    </w:p>
    <w:p w:rsidR="00133485" w:rsidRPr="0027347B" w:rsidRDefault="00133485">
      <w:pPr>
        <w:pStyle w:val="Apara"/>
      </w:pPr>
      <w:r w:rsidRPr="0027347B">
        <w:tab/>
        <w:t>(b)</w:t>
      </w:r>
      <w:r w:rsidRPr="0027347B">
        <w:tab/>
        <w:t>the lessee has fully complied with the provisions (if any) of the lease relating to the construction of a building on the land comprised in the lease; and</w:t>
      </w:r>
    </w:p>
    <w:p w:rsidR="00133485" w:rsidRPr="0027347B" w:rsidRDefault="00133485">
      <w:pPr>
        <w:pStyle w:val="Apara"/>
      </w:pPr>
      <w:r w:rsidRPr="0027347B">
        <w:tab/>
        <w:t>(c)</w:t>
      </w:r>
      <w:r w:rsidRPr="0027347B">
        <w:tab/>
        <w:t>there is no provision in the lease that precludes or limits the right of the lessee to payment in relation to improvements on the land comprised in the lease.</w:t>
      </w:r>
    </w:p>
    <w:p w:rsidR="00133485" w:rsidRPr="0027347B" w:rsidRDefault="00133485">
      <w:pPr>
        <w:pStyle w:val="Amain"/>
      </w:pPr>
      <w:r w:rsidRPr="0027347B">
        <w:tab/>
        <w:t>(2)</w:t>
      </w:r>
      <w:r w:rsidRPr="0027347B">
        <w:tab/>
        <w:t>Section 291 and section 292 apply in relation to the lease, or the</w:t>
      </w:r>
      <w:r w:rsidR="00F9196D">
        <w:t xml:space="preserve"> part </w:t>
      </w:r>
      <w:r w:rsidRPr="0027347B">
        <w:t>of the lease that comprises the land withdrawn, as if the term of the lease, or</w:t>
      </w:r>
      <w:r w:rsidR="00F9196D">
        <w:t xml:space="preserve"> part </w:t>
      </w:r>
      <w:r w:rsidRPr="0027347B">
        <w:t>of the lease, had ended on the day of the withdrawal.</w:t>
      </w:r>
    </w:p>
    <w:p w:rsidR="00133485" w:rsidRPr="0027347B" w:rsidRDefault="00133485" w:rsidP="002B54DD">
      <w:pPr>
        <w:pStyle w:val="AH5Sec"/>
      </w:pPr>
      <w:bookmarkStart w:id="529" w:name="_Toc10629426"/>
      <w:r w:rsidRPr="00AB453E">
        <w:rPr>
          <w:rStyle w:val="CharSectNo"/>
        </w:rPr>
        <w:t>295</w:t>
      </w:r>
      <w:r w:rsidRPr="0027347B">
        <w:tab/>
        <w:t>Deciding value of improvements</w:t>
      </w:r>
      <w:bookmarkEnd w:id="529"/>
    </w:p>
    <w:p w:rsidR="00133485" w:rsidRPr="0027347B" w:rsidRDefault="00133485" w:rsidP="002B54DD">
      <w:pPr>
        <w:pStyle w:val="Amain"/>
        <w:keepNext/>
      </w:pPr>
      <w:r w:rsidRPr="0027347B">
        <w:tab/>
        <w:t>(1)</w:t>
      </w:r>
      <w:r w:rsidRPr="0027347B">
        <w:tab/>
        <w:t>In this section:</w:t>
      </w:r>
    </w:p>
    <w:p w:rsidR="00133485" w:rsidRPr="0027347B" w:rsidRDefault="00133485" w:rsidP="002B54DD">
      <w:pPr>
        <w:pStyle w:val="aDef"/>
        <w:keepNext/>
        <w:rPr>
          <w:color w:val="000000"/>
        </w:rPr>
      </w:pPr>
      <w:r w:rsidRPr="0027347B">
        <w:rPr>
          <w:rStyle w:val="charBoldItals"/>
        </w:rPr>
        <w:t>assessment day</w:t>
      </w:r>
      <w:r w:rsidRPr="0027347B">
        <w:rPr>
          <w:color w:val="000000"/>
        </w:rPr>
        <w:t xml:space="preserve"> means—</w:t>
      </w:r>
    </w:p>
    <w:p w:rsidR="00133485" w:rsidRPr="0027347B" w:rsidRDefault="00133485" w:rsidP="00A13A33">
      <w:pPr>
        <w:pStyle w:val="aDefpara"/>
      </w:pPr>
      <w:r w:rsidRPr="0027347B">
        <w:tab/>
        <w:t>(a)</w:t>
      </w:r>
      <w:r w:rsidRPr="0027347B">
        <w:tab/>
        <w:t>in relation to land if the term of the lease has expired—the day the term expired; or</w:t>
      </w:r>
    </w:p>
    <w:p w:rsidR="00133485" w:rsidRPr="0027347B" w:rsidRDefault="00133485">
      <w:pPr>
        <w:pStyle w:val="aDefpara"/>
      </w:pPr>
      <w:r w:rsidRPr="0027347B">
        <w:lastRenderedPageBreak/>
        <w:tab/>
        <w:t>(b)</w:t>
      </w:r>
      <w:r w:rsidRPr="0027347B">
        <w:tab/>
        <w:t>in relation to land a lease of which has been terminated or surrendered—the day the lease was terminated or surrendered; or</w:t>
      </w:r>
    </w:p>
    <w:p w:rsidR="00133485" w:rsidRPr="0027347B" w:rsidRDefault="00133485">
      <w:pPr>
        <w:pStyle w:val="aDefpara"/>
      </w:pPr>
      <w:r w:rsidRPr="0027347B">
        <w:tab/>
        <w:t>(c)</w:t>
      </w:r>
      <w:r w:rsidRPr="0027347B">
        <w:tab/>
        <w:t>in relation to land that has been withdrawn from a lease—the day of withdrawal.</w:t>
      </w:r>
    </w:p>
    <w:p w:rsidR="00133485" w:rsidRPr="0027347B" w:rsidRDefault="00133485">
      <w:pPr>
        <w:pStyle w:val="aDef"/>
      </w:pPr>
      <w:r w:rsidRPr="0027347B">
        <w:rPr>
          <w:rStyle w:val="charBoldItals"/>
        </w:rPr>
        <w:t>market value</w:t>
      </w:r>
      <w:r w:rsidRPr="0027347B">
        <w:t>, in relation to improvements on land, means the amount by which the improvements increase the value of the lease of the land, assuming that the lease, together with the improvements, were offered for sale on the open market on the day before the assessment day on the reasonable terms and conditions that a genuine</w:t>
      </w:r>
      <w:r w:rsidRPr="00ED4D1B">
        <w:t xml:space="preserve"> </w:t>
      </w:r>
      <w:r w:rsidRPr="0027347B">
        <w:t>seller might require.</w:t>
      </w:r>
    </w:p>
    <w:p w:rsidR="00133485" w:rsidRPr="0027347B" w:rsidRDefault="00133485">
      <w:pPr>
        <w:pStyle w:val="Amain"/>
      </w:pPr>
      <w:r w:rsidRPr="0027347B">
        <w:tab/>
        <w:t>(2)</w:t>
      </w:r>
      <w:r w:rsidRPr="0027347B">
        <w:tab/>
        <w:t>If compensation is payable under this</w:t>
      </w:r>
      <w:r w:rsidR="00F9196D">
        <w:t xml:space="preserve"> part </w:t>
      </w:r>
      <w:r w:rsidRPr="0027347B">
        <w:t>in relation to improvements, the planning and land authority must, as soon as practicable after the assessment day in relation to the land where the improvements are situated, in writing, decide, in accordance with this section, the market value of the improvements on the land as at the assessment day.</w:t>
      </w:r>
    </w:p>
    <w:p w:rsidR="00133485" w:rsidRPr="0027347B" w:rsidRDefault="00133485">
      <w:pPr>
        <w:pStyle w:val="Amain"/>
      </w:pPr>
      <w:r w:rsidRPr="0027347B">
        <w:tab/>
        <w:t>(3)</w:t>
      </w:r>
      <w:r w:rsidRPr="0027347B">
        <w:tab/>
        <w:t>If compensation is payable under section 291, the planning and land authority must, in valuing the improvements, assume that a further lease of the land had been granted subject to the same provisions, and for the same term, as the lease the term of which has expired.</w:t>
      </w:r>
    </w:p>
    <w:p w:rsidR="00133485" w:rsidRPr="0027347B" w:rsidRDefault="00133485">
      <w:pPr>
        <w:pStyle w:val="Amain"/>
      </w:pPr>
      <w:r w:rsidRPr="0027347B">
        <w:tab/>
        <w:t>(4)</w:t>
      </w:r>
      <w:r w:rsidRPr="0027347B">
        <w:tab/>
        <w:t>If compensation is payable under section 293, the planning and land authority must, in valuing the improvements, assume that the lease of the land had not been terminated or surrendered.</w:t>
      </w:r>
    </w:p>
    <w:p w:rsidR="00133485" w:rsidRPr="0027347B" w:rsidRDefault="00133485">
      <w:pPr>
        <w:pStyle w:val="Amain"/>
      </w:pPr>
      <w:r w:rsidRPr="0027347B">
        <w:tab/>
        <w:t>(5)</w:t>
      </w:r>
      <w:r w:rsidRPr="0027347B">
        <w:tab/>
        <w:t>If compensation is payable under section 294, the planning and land authority must, in valuing the improvements, assume that the leased land or</w:t>
      </w:r>
      <w:r w:rsidR="00F9196D">
        <w:t xml:space="preserve"> part </w:t>
      </w:r>
      <w:r w:rsidRPr="0027347B">
        <w:t>of the leased land had not been withdrawn from the lease.</w:t>
      </w:r>
    </w:p>
    <w:p w:rsidR="00133485" w:rsidRPr="0027347B" w:rsidRDefault="00133485">
      <w:pPr>
        <w:pStyle w:val="PageBreak"/>
      </w:pPr>
      <w:r w:rsidRPr="0027347B">
        <w:br w:type="page"/>
      </w:r>
    </w:p>
    <w:p w:rsidR="00133485" w:rsidRPr="00AB453E" w:rsidRDefault="002904B8">
      <w:pPr>
        <w:pStyle w:val="AH2Part"/>
      </w:pPr>
      <w:bookmarkStart w:id="530" w:name="_Toc10629427"/>
      <w:r w:rsidRPr="00AB453E">
        <w:rPr>
          <w:rStyle w:val="CharPartNo"/>
        </w:rPr>
        <w:lastRenderedPageBreak/>
        <w:t>Part</w:t>
      </w:r>
      <w:r w:rsidR="00133485" w:rsidRPr="00AB453E">
        <w:rPr>
          <w:rStyle w:val="CharPartNo"/>
        </w:rPr>
        <w:t xml:space="preserve"> 9.9</w:t>
      </w:r>
      <w:r w:rsidR="00133485" w:rsidRPr="0027347B">
        <w:tab/>
      </w:r>
      <w:r w:rsidR="00133485" w:rsidRPr="00AB453E">
        <w:rPr>
          <w:rStyle w:val="CharPartText"/>
        </w:rPr>
        <w:t>Leases—certificates of compliance and building and development provisions</w:t>
      </w:r>
      <w:bookmarkEnd w:id="530"/>
    </w:p>
    <w:p w:rsidR="00C413F7" w:rsidRPr="00AB453E" w:rsidRDefault="00C413F7" w:rsidP="00C413F7">
      <w:pPr>
        <w:pStyle w:val="AH3Div"/>
      </w:pPr>
      <w:bookmarkStart w:id="531" w:name="_Toc10629428"/>
      <w:r w:rsidRPr="00AB453E">
        <w:rPr>
          <w:rStyle w:val="CharDivNo"/>
        </w:rPr>
        <w:t>Division 9.9.1</w:t>
      </w:r>
      <w:r w:rsidRPr="00E6200D">
        <w:tab/>
      </w:r>
      <w:r w:rsidRPr="00AB453E">
        <w:rPr>
          <w:rStyle w:val="CharDivText"/>
        </w:rPr>
        <w:t>Building and development provisions—certificates of compliance</w:t>
      </w:r>
      <w:bookmarkEnd w:id="531"/>
    </w:p>
    <w:p w:rsidR="00133485" w:rsidRPr="0027347B" w:rsidRDefault="00133485">
      <w:pPr>
        <w:pStyle w:val="AH5Sec"/>
      </w:pPr>
      <w:bookmarkStart w:id="532" w:name="_Toc10629429"/>
      <w:r w:rsidRPr="00AB453E">
        <w:rPr>
          <w:rStyle w:val="CharSectNo"/>
        </w:rPr>
        <w:t>296</w:t>
      </w:r>
      <w:r w:rsidRPr="0027347B">
        <w:tab/>
        <w:t>Certificates of compliance</w:t>
      </w:r>
      <w:bookmarkEnd w:id="532"/>
    </w:p>
    <w:p w:rsidR="00133485" w:rsidRPr="0027347B" w:rsidRDefault="00133485">
      <w:pPr>
        <w:pStyle w:val="Amain"/>
        <w:keepNext/>
      </w:pPr>
      <w:r w:rsidRPr="0027347B">
        <w:tab/>
        <w:t>(1)</w:t>
      </w:r>
      <w:r w:rsidRPr="0027347B">
        <w:tab/>
        <w:t>If a building and development provision of a lease has been fully complied with, the planning and land authority must, on application by the lessee, issue a certificate of compliance stating that the provision has been complied with.</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single form may be used for a number of provisions, so a joint certificate of completion, certificate of compliance and certificate of occupancy may be issued (see </w:t>
      </w:r>
      <w:hyperlink r:id="rId445" w:tooltip="A2001-14" w:history="1">
        <w:r w:rsidR="00113226" w:rsidRPr="00113226">
          <w:rPr>
            <w:rStyle w:val="charCitHyperlinkAbbrev"/>
          </w:rPr>
          <w:t>Legislation Act</w:t>
        </w:r>
      </w:hyperlink>
      <w:r w:rsidRPr="0027347B">
        <w:rPr>
          <w:iCs/>
        </w:rPr>
        <w:t>, s 255 (7)).</w:t>
      </w:r>
    </w:p>
    <w:p w:rsidR="00133485" w:rsidRPr="0027347B" w:rsidRDefault="00133485">
      <w:pPr>
        <w:pStyle w:val="Amain"/>
      </w:pPr>
      <w:r w:rsidRPr="0027347B">
        <w:tab/>
        <w:t>(2)</w:t>
      </w:r>
      <w:r w:rsidRPr="0027347B">
        <w:tab/>
        <w:t xml:space="preserve">If a building and development provision of a lease has been </w:t>
      </w:r>
      <w:r w:rsidR="003D3187">
        <w:t>part</w:t>
      </w:r>
      <w:r w:rsidRPr="0027347B">
        <w:t xml:space="preserve">ly complied with, the planning and land authority may issue a certificate of compliance stating that the provision has been </w:t>
      </w:r>
      <w:r w:rsidR="003D3187">
        <w:t>part</w:t>
      </w:r>
      <w:r w:rsidRPr="0027347B">
        <w:t>ly complied with.</w:t>
      </w:r>
    </w:p>
    <w:p w:rsidR="00133485" w:rsidRPr="0027347B" w:rsidRDefault="00133485">
      <w:pPr>
        <w:pStyle w:val="Amain"/>
      </w:pPr>
      <w:r w:rsidRPr="0027347B">
        <w:tab/>
        <w:t>(3)</w:t>
      </w:r>
      <w:r w:rsidRPr="0027347B">
        <w:tab/>
        <w:t>A certificate of compliance under subsection (2) may be issued subject to a condition (stated in the certificate) that the lessee provides security in a stated form against failure to complete stated outstanding work.</w:t>
      </w:r>
    </w:p>
    <w:p w:rsidR="00133485" w:rsidRPr="0027347B" w:rsidRDefault="00133485">
      <w:pPr>
        <w:pStyle w:val="Amain"/>
      </w:pPr>
      <w:r w:rsidRPr="0027347B">
        <w:tab/>
        <w:t>(4)</w:t>
      </w:r>
      <w:r w:rsidRPr="0027347B">
        <w:tab/>
        <w:t>This section is subject to section 297.</w:t>
      </w:r>
    </w:p>
    <w:p w:rsidR="00133485" w:rsidRPr="0027347B" w:rsidRDefault="00133485">
      <w:pPr>
        <w:pStyle w:val="AH5Sec"/>
      </w:pPr>
      <w:bookmarkStart w:id="533" w:name="_Toc10629430"/>
      <w:r w:rsidRPr="00AB453E">
        <w:rPr>
          <w:rStyle w:val="CharSectNo"/>
        </w:rPr>
        <w:t>297</w:t>
      </w:r>
      <w:r w:rsidRPr="0027347B">
        <w:tab/>
        <w:t>Certificates of compliance relating to Unit Titles Act leases</w:t>
      </w:r>
      <w:bookmarkEnd w:id="533"/>
    </w:p>
    <w:p w:rsidR="00133485" w:rsidRPr="0027347B" w:rsidRDefault="00133485">
      <w:pPr>
        <w:pStyle w:val="Amain"/>
      </w:pPr>
      <w:r w:rsidRPr="0027347B">
        <w:tab/>
        <w:t>(1)</w:t>
      </w:r>
      <w:r w:rsidRPr="0027347B">
        <w:tab/>
        <w:t xml:space="preserve">The planning and land authority must not issue a certificate of compliance under section 296 in relation to a building and development provision that a lease under the </w:t>
      </w:r>
      <w:hyperlink r:id="rId446" w:tooltip="A2001-16" w:history="1">
        <w:r w:rsidR="00113226" w:rsidRPr="00113226">
          <w:rPr>
            <w:rStyle w:val="charCitHyperlinkItal"/>
          </w:rPr>
          <w:t>Unit Titles Act 2001</w:t>
        </w:r>
      </w:hyperlink>
      <w:r w:rsidRPr="0027347B">
        <w:rPr>
          <w:rStyle w:val="charItals"/>
        </w:rPr>
        <w:t xml:space="preserve"> </w:t>
      </w:r>
      <w:r w:rsidRPr="0027347B">
        <w:t>is subject to unless satisfied under subsection (2).</w:t>
      </w:r>
    </w:p>
    <w:p w:rsidR="00133485" w:rsidRPr="0027347B" w:rsidRDefault="00133485">
      <w:pPr>
        <w:pStyle w:val="Amain"/>
        <w:keepNext/>
      </w:pPr>
      <w:r w:rsidRPr="0027347B">
        <w:lastRenderedPageBreak/>
        <w:tab/>
        <w:t>(2)</w:t>
      </w:r>
      <w:r w:rsidRPr="0027347B">
        <w:tab/>
        <w:t>The planning and land authority must be satisfied—</w:t>
      </w:r>
    </w:p>
    <w:p w:rsidR="00133485" w:rsidRPr="0027347B" w:rsidRDefault="00133485">
      <w:pPr>
        <w:pStyle w:val="Apara"/>
      </w:pPr>
      <w:r w:rsidRPr="0027347B">
        <w:tab/>
        <w:t>(a)</w:t>
      </w:r>
      <w:r w:rsidRPr="0027347B">
        <w:tab/>
        <w:t xml:space="preserve">for every other lease in relation to the same subdivision under the </w:t>
      </w:r>
      <w:hyperlink r:id="rId447" w:tooltip="A2001-16" w:history="1">
        <w:r w:rsidR="00113226" w:rsidRPr="00113226">
          <w:rPr>
            <w:rStyle w:val="charCitHyperlinkItal"/>
          </w:rPr>
          <w:t>Unit Titles Act 2001</w:t>
        </w:r>
      </w:hyperlink>
      <w:r w:rsidRPr="0027347B">
        <w:t xml:space="preserve"> that is subject to a building and development provision—that the provision has been complied with, or a certificate of compliance has been issued under section 296 in relation to the provision; or</w:t>
      </w:r>
    </w:p>
    <w:p w:rsidR="00133485" w:rsidRPr="0027347B" w:rsidRDefault="00133485">
      <w:pPr>
        <w:pStyle w:val="Apara"/>
      </w:pPr>
      <w:r w:rsidRPr="0027347B">
        <w:tab/>
        <w:t>(b)</w:t>
      </w:r>
      <w:r w:rsidRPr="0027347B">
        <w:tab/>
        <w:t xml:space="preserve">that the occupier of the unit that is held under the lease will not, as occupier, be substantially inconvenienced by works being carried out, or that are to be carried out, in compliance with a building and development provision to which the lease of the common property or another unit contained in the same subdivision under the </w:t>
      </w:r>
      <w:hyperlink r:id="rId448" w:tooltip="A2001-16" w:history="1">
        <w:r w:rsidR="00113226" w:rsidRPr="00113226">
          <w:rPr>
            <w:rStyle w:val="charCitHyperlinkItal"/>
          </w:rPr>
          <w:t>Unit Titles Act 2001</w:t>
        </w:r>
      </w:hyperlink>
      <w:r w:rsidRPr="0027347B">
        <w:t xml:space="preserve"> is subject.</w:t>
      </w:r>
    </w:p>
    <w:p w:rsidR="00133485" w:rsidRPr="0027347B" w:rsidRDefault="00133485">
      <w:pPr>
        <w:pStyle w:val="Amain"/>
      </w:pPr>
      <w:r w:rsidRPr="0027347B">
        <w:tab/>
        <w:t>(3)</w:t>
      </w:r>
      <w:r w:rsidRPr="0027347B">
        <w:tab/>
        <w:t xml:space="preserve">For subsection (2), an occupier is </w:t>
      </w:r>
      <w:r w:rsidRPr="00ED4D1B">
        <w:rPr>
          <w:rStyle w:val="charBoldItals"/>
        </w:rPr>
        <w:t xml:space="preserve">substantially inconvenienced </w:t>
      </w:r>
      <w:r w:rsidRPr="0027347B">
        <w:t>by works being carried out, or that are to be carried out, if the works are being, or are to be, carried out to the common property, or another unit, in the same stage of the development as the occupier’s unit.</w:t>
      </w:r>
    </w:p>
    <w:p w:rsidR="00C413F7" w:rsidRPr="00AB453E" w:rsidRDefault="00C413F7" w:rsidP="00C413F7">
      <w:pPr>
        <w:pStyle w:val="AH3Div"/>
      </w:pPr>
      <w:bookmarkStart w:id="534" w:name="_Toc10629431"/>
      <w:r w:rsidRPr="00AB453E">
        <w:rPr>
          <w:rStyle w:val="CharDivNo"/>
        </w:rPr>
        <w:t>Division 9.9.2</w:t>
      </w:r>
      <w:r w:rsidRPr="00E6200D">
        <w:tab/>
      </w:r>
      <w:r w:rsidRPr="00AB453E">
        <w:rPr>
          <w:rStyle w:val="CharDivText"/>
        </w:rPr>
        <w:t>Building and development provisions—transfer of land</w:t>
      </w:r>
      <w:bookmarkEnd w:id="534"/>
    </w:p>
    <w:p w:rsidR="00133485" w:rsidRPr="0027347B" w:rsidRDefault="00133485">
      <w:pPr>
        <w:pStyle w:val="AH5Sec"/>
      </w:pPr>
      <w:bookmarkStart w:id="535" w:name="_Toc10629432"/>
      <w:r w:rsidRPr="00AB453E">
        <w:rPr>
          <w:rStyle w:val="CharSectNo"/>
        </w:rPr>
        <w:t>298</w:t>
      </w:r>
      <w:r w:rsidRPr="0027347B">
        <w:tab/>
        <w:t>Transfer of land subject to building and development provision</w:t>
      </w:r>
      <w:bookmarkEnd w:id="535"/>
    </w:p>
    <w:p w:rsidR="00133485" w:rsidRPr="0027347B" w:rsidRDefault="00133485">
      <w:pPr>
        <w:pStyle w:val="Amain"/>
      </w:pPr>
      <w:r w:rsidRPr="0027347B">
        <w:tab/>
        <w:t>(1)</w:t>
      </w:r>
      <w:r w:rsidRPr="0027347B">
        <w:tab/>
        <w:t>A lease containing a building and development provision, or an interest in the lease, cannot be transferred or assigned, either at law or in equity, unless—</w:t>
      </w:r>
    </w:p>
    <w:p w:rsidR="00133485" w:rsidRPr="0027347B" w:rsidRDefault="00133485">
      <w:pPr>
        <w:pStyle w:val="Apara"/>
      </w:pPr>
      <w:r w:rsidRPr="0027347B">
        <w:tab/>
        <w:t>(a)</w:t>
      </w:r>
      <w:r w:rsidRPr="0027347B">
        <w:tab/>
        <w:t>the lessee has died; or</w:t>
      </w:r>
    </w:p>
    <w:p w:rsidR="00133485" w:rsidRPr="0027347B" w:rsidRDefault="00133485">
      <w:pPr>
        <w:pStyle w:val="Apara"/>
        <w:keepNext/>
      </w:pPr>
      <w:r w:rsidRPr="0027347B">
        <w:tab/>
        <w:t>(b)</w:t>
      </w:r>
      <w:r w:rsidRPr="0027347B">
        <w:tab/>
        <w:t>the transfer or assignment is made under any of the following orders:</w:t>
      </w:r>
    </w:p>
    <w:p w:rsidR="00133485" w:rsidRPr="0027347B" w:rsidRDefault="00133485">
      <w:pPr>
        <w:pStyle w:val="Asubpara"/>
      </w:pPr>
      <w:r w:rsidRPr="0027347B">
        <w:tab/>
        <w:t>(i)</w:t>
      </w:r>
      <w:r w:rsidRPr="0027347B">
        <w:tab/>
        <w:t>an order of the Family Court;</w:t>
      </w:r>
    </w:p>
    <w:p w:rsidR="00133485" w:rsidRPr="0027347B" w:rsidRDefault="00133485">
      <w:pPr>
        <w:pStyle w:val="Asubpara"/>
      </w:pPr>
      <w:r w:rsidRPr="0027347B">
        <w:tab/>
        <w:t>(ii)</w:t>
      </w:r>
      <w:r w:rsidRPr="0027347B">
        <w:tab/>
        <w:t xml:space="preserve">an order of another court having jurisdiction under the </w:t>
      </w:r>
      <w:hyperlink r:id="rId449" w:tooltip="Act 1975 No 53 (Cwlth)" w:history="1">
        <w:r w:rsidR="00BE3BA7" w:rsidRPr="002522F2">
          <w:rPr>
            <w:rStyle w:val="charCitHyperlinkItal"/>
          </w:rPr>
          <w:t>Family Law Act 1975</w:t>
        </w:r>
      </w:hyperlink>
      <w:r w:rsidRPr="0027347B">
        <w:t xml:space="preserve"> (Cwlth);</w:t>
      </w:r>
    </w:p>
    <w:p w:rsidR="00133485" w:rsidRPr="0027347B" w:rsidRDefault="00133485">
      <w:pPr>
        <w:pStyle w:val="Asubpara"/>
      </w:pPr>
      <w:r w:rsidRPr="0027347B">
        <w:lastRenderedPageBreak/>
        <w:tab/>
        <w:t>(iii)</w:t>
      </w:r>
      <w:r w:rsidRPr="0027347B">
        <w:tab/>
        <w:t xml:space="preserve">an order under the </w:t>
      </w:r>
      <w:hyperlink r:id="rId450" w:tooltip="A1994-28" w:history="1">
        <w:r w:rsidR="00113226" w:rsidRPr="00113226">
          <w:rPr>
            <w:rStyle w:val="charCitHyperlinkItal"/>
          </w:rPr>
          <w:t>Domestic Relationships Act 1994</w:t>
        </w:r>
      </w:hyperlink>
      <w:r w:rsidRPr="00BE3BA7">
        <w:t>,</w:t>
      </w:r>
      <w:r w:rsidRPr="0027347B">
        <w:rPr>
          <w:rStyle w:val="charItals"/>
        </w:rPr>
        <w:t xml:space="preserve"> </w:t>
      </w:r>
      <w:r w:rsidRPr="0027347B">
        <w:t xml:space="preserve">division 3.2 adjusting the property interests of the </w:t>
      </w:r>
      <w:r w:rsidR="003D3187">
        <w:t>part</w:t>
      </w:r>
      <w:r w:rsidRPr="0027347B">
        <w:t>ies in a domestic relationship; or</w:t>
      </w:r>
    </w:p>
    <w:p w:rsidR="00133485" w:rsidRPr="0027347B" w:rsidRDefault="00133485">
      <w:pPr>
        <w:pStyle w:val="Apara"/>
      </w:pPr>
      <w:r w:rsidRPr="0027347B">
        <w:tab/>
        <w:t>(c)</w:t>
      </w:r>
      <w:r w:rsidRPr="0027347B">
        <w:tab/>
        <w:t>the transfer or assignment happens by operation of, or under, bankruptcy or insolvency; or</w:t>
      </w:r>
    </w:p>
    <w:p w:rsidR="00133485" w:rsidRPr="0027347B" w:rsidRDefault="00133485">
      <w:pPr>
        <w:pStyle w:val="Apara"/>
      </w:pPr>
      <w:r w:rsidRPr="0027347B">
        <w:tab/>
        <w:t>(d)</w:t>
      </w:r>
      <w:r w:rsidRPr="0027347B">
        <w:tab/>
        <w:t>the lessee has—</w:t>
      </w:r>
    </w:p>
    <w:p w:rsidR="00133485" w:rsidRPr="0027347B" w:rsidRDefault="00133485">
      <w:pPr>
        <w:pStyle w:val="Asubpara"/>
      </w:pPr>
      <w:r w:rsidRPr="0027347B">
        <w:tab/>
        <w:t>(i)</w:t>
      </w:r>
      <w:r w:rsidRPr="0027347B">
        <w:tab/>
        <w:t>a certificate of compliance under section 296; or</w:t>
      </w:r>
    </w:p>
    <w:p w:rsidR="00133485" w:rsidRPr="0027347B" w:rsidRDefault="00133485">
      <w:pPr>
        <w:pStyle w:val="Asubpara"/>
        <w:keepNext/>
      </w:pPr>
      <w:r w:rsidRPr="0027347B">
        <w:tab/>
        <w:t>(ii)</w:t>
      </w:r>
      <w:r w:rsidRPr="0027347B">
        <w:tab/>
        <w:t>the consent of the planning and land authority under subsection (2) or (4).</w:t>
      </w:r>
    </w:p>
    <w:p w:rsidR="00133485" w:rsidRPr="0027347B" w:rsidRDefault="00133485">
      <w:pPr>
        <w:pStyle w:val="aNote"/>
      </w:pPr>
      <w:r w:rsidRPr="0027347B">
        <w:rPr>
          <w:rStyle w:val="charItals"/>
        </w:rPr>
        <w:t>Note</w:t>
      </w:r>
      <w:r w:rsidRPr="0027347B">
        <w:rPr>
          <w:rStyle w:val="charItals"/>
        </w:rPr>
        <w:tab/>
      </w:r>
      <w:r w:rsidRPr="0027347B">
        <w:t xml:space="preserve">A consent under the </w:t>
      </w:r>
      <w:hyperlink r:id="rId451" w:tooltip="Ord1936-31" w:history="1">
        <w:r w:rsidR="00113226" w:rsidRPr="00113226">
          <w:rPr>
            <w:rStyle w:val="charCitHyperlinkItal"/>
          </w:rPr>
          <w:t>City Area Leases Ordinance 1936</w:t>
        </w:r>
      </w:hyperlink>
      <w:r w:rsidRPr="0027347B">
        <w:rPr>
          <w:rStyle w:val="charItals"/>
        </w:rPr>
        <w:t xml:space="preserve"> </w:t>
      </w:r>
      <w:r w:rsidRPr="0027347B">
        <w:t xml:space="preserve">may be taken to be a consent under s (2) (see </w:t>
      </w:r>
      <w:hyperlink r:id="rId452" w:tooltip="A1991-100" w:history="1">
        <w:r w:rsidR="00113226" w:rsidRPr="00113226">
          <w:rPr>
            <w:rStyle w:val="charCitHyperlinkItal"/>
          </w:rPr>
          <w:t>Land (Planning and Environment) Act 1991</w:t>
        </w:r>
      </w:hyperlink>
      <w:r w:rsidRPr="0027347B">
        <w:t>, s 292 (expired)).</w:t>
      </w:r>
    </w:p>
    <w:p w:rsidR="00133485" w:rsidRPr="0027347B" w:rsidRDefault="00133485">
      <w:pPr>
        <w:pStyle w:val="Amain"/>
      </w:pPr>
      <w:r w:rsidRPr="0027347B">
        <w:tab/>
        <w:t>(2)</w:t>
      </w:r>
      <w:r w:rsidRPr="0027347B">
        <w:tab/>
        <w:t>The planning and land authority may, in writing, consent to a legal or equitable transfer or assignment of a lease containing a building and development provision, or an interest in the lease, if—</w:t>
      </w:r>
    </w:p>
    <w:p w:rsidR="00133485" w:rsidRPr="0027347B" w:rsidRDefault="00133485">
      <w:pPr>
        <w:pStyle w:val="Apara"/>
      </w:pPr>
      <w:r w:rsidRPr="0027347B">
        <w:tab/>
        <w:t>(a)</w:t>
      </w:r>
      <w:r w:rsidRPr="0027347B">
        <w:tab/>
        <w:t>the authority—</w:t>
      </w:r>
    </w:p>
    <w:p w:rsidR="00133485" w:rsidRPr="0027347B" w:rsidRDefault="00133485">
      <w:pPr>
        <w:pStyle w:val="Asubpara"/>
      </w:pPr>
      <w:r w:rsidRPr="0027347B">
        <w:tab/>
        <w:t>(i)</w:t>
      </w:r>
      <w:r w:rsidRPr="0027347B">
        <w:tab/>
        <w:t>is satisfied that the proposed transferee or assignee intends to comply with the building and development provision; and</w:t>
      </w:r>
    </w:p>
    <w:p w:rsidR="00133485" w:rsidRPr="0027347B" w:rsidRDefault="00133485">
      <w:pPr>
        <w:pStyle w:val="Asubpara"/>
      </w:pPr>
      <w:r w:rsidRPr="0027347B">
        <w:tab/>
        <w:t>(ii)</w:t>
      </w:r>
      <w:r w:rsidRPr="0027347B">
        <w:tab/>
        <w:t>has been given the security (if any) required by the authority for compliance with the provision by the proposed transferee or assignee; and</w:t>
      </w:r>
    </w:p>
    <w:p w:rsidR="00133485" w:rsidRPr="0027347B" w:rsidRDefault="00133485">
      <w:pPr>
        <w:pStyle w:val="Apara"/>
      </w:pPr>
      <w:r w:rsidRPr="0027347B">
        <w:tab/>
        <w:t>(b)</w:t>
      </w:r>
      <w:r w:rsidRPr="0027347B">
        <w:tab/>
        <w:t>either—</w:t>
      </w:r>
    </w:p>
    <w:p w:rsidR="00133485" w:rsidRPr="0027347B" w:rsidRDefault="00133485">
      <w:pPr>
        <w:pStyle w:val="Asubpara"/>
      </w:pPr>
      <w:r w:rsidRPr="0027347B">
        <w:tab/>
        <w:t>(i)</w:t>
      </w:r>
      <w:r w:rsidRPr="0027347B">
        <w:tab/>
        <w:t>the authority is satisfied that the lessee cannot, for personal reasons prescribed by regulation, comply with the building and development provision; or</w:t>
      </w:r>
    </w:p>
    <w:p w:rsidR="00133485" w:rsidRPr="0027347B" w:rsidRDefault="00133485" w:rsidP="002B54DD">
      <w:pPr>
        <w:pStyle w:val="Asubpara"/>
        <w:keepNext/>
      </w:pPr>
      <w:r w:rsidRPr="0027347B">
        <w:lastRenderedPageBreak/>
        <w:tab/>
        <w:t>(ii)</w:t>
      </w:r>
      <w:r w:rsidRPr="0027347B">
        <w:tab/>
        <w:t>the authority is satisfied that—</w:t>
      </w:r>
    </w:p>
    <w:p w:rsidR="00133485" w:rsidRPr="0027347B" w:rsidRDefault="00133485" w:rsidP="002B54DD">
      <w:pPr>
        <w:pStyle w:val="Asubsubpara"/>
        <w:keepNext/>
      </w:pPr>
      <w:r w:rsidRPr="0027347B">
        <w:tab/>
        <w:t>(A)</w:t>
      </w:r>
      <w:r w:rsidRPr="0027347B">
        <w:tab/>
        <w:t>the lessee cannot comply with the building and development provision for financial reasons; and</w:t>
      </w:r>
    </w:p>
    <w:p w:rsidR="00133485" w:rsidRPr="0027347B" w:rsidRDefault="00133485">
      <w:pPr>
        <w:pStyle w:val="Asubsubpara"/>
      </w:pPr>
      <w:r w:rsidRPr="0027347B">
        <w:tab/>
        <w:t>(B)</w:t>
      </w:r>
      <w:r w:rsidRPr="0027347B">
        <w:tab/>
        <w:t>the financial reasons are connected with the lease; or</w:t>
      </w:r>
    </w:p>
    <w:p w:rsidR="00133485" w:rsidRPr="0027347B" w:rsidRDefault="00133485">
      <w:pPr>
        <w:pStyle w:val="Asubpara"/>
      </w:pPr>
      <w:r w:rsidRPr="0027347B">
        <w:tab/>
        <w:t>(iii)</w:t>
      </w:r>
      <w:r w:rsidRPr="0027347B">
        <w:tab/>
        <w:t>the authority is satisfied that—</w:t>
      </w:r>
    </w:p>
    <w:p w:rsidR="00133485" w:rsidRPr="0027347B" w:rsidRDefault="00133485">
      <w:pPr>
        <w:pStyle w:val="Asubsubpara"/>
      </w:pPr>
      <w:r w:rsidRPr="0027347B">
        <w:tab/>
        <w:t>(A)</w:t>
      </w:r>
      <w:r w:rsidRPr="0027347B">
        <w:tab/>
        <w:t>an unforeseen major event outside the lessee’s control happened after the lessee purchased the lease; and</w:t>
      </w:r>
    </w:p>
    <w:p w:rsidR="00133485" w:rsidRPr="0027347B" w:rsidRDefault="00133485">
      <w:pPr>
        <w:pStyle w:val="Asubsubpara"/>
      </w:pPr>
      <w:r w:rsidRPr="0027347B">
        <w:tab/>
        <w:t>(B)</w:t>
      </w:r>
      <w:r w:rsidRPr="0027347B">
        <w:tab/>
        <w:t>the event has had a demonstrable effect on the lessee’s ability to develop the land comprised in the lease; or</w:t>
      </w:r>
    </w:p>
    <w:p w:rsidR="00133485" w:rsidRPr="0027347B" w:rsidRDefault="00133485">
      <w:pPr>
        <w:pStyle w:val="Asubpara"/>
      </w:pPr>
      <w:r w:rsidRPr="0027347B">
        <w:tab/>
        <w:t>(iv)</w:t>
      </w:r>
      <w:r w:rsidRPr="0027347B">
        <w:tab/>
        <w:t xml:space="preserve">the proposed transferee or assignee (the </w:t>
      </w:r>
      <w:r w:rsidRPr="0027347B">
        <w:rPr>
          <w:rStyle w:val="charBoldItals"/>
        </w:rPr>
        <w:t>homebuyer</w:t>
      </w:r>
      <w:r w:rsidRPr="0027347B">
        <w:t xml:space="preserve">) has a contract with the person (the </w:t>
      </w:r>
      <w:r w:rsidRPr="0027347B">
        <w:rPr>
          <w:rStyle w:val="charBoldItals"/>
        </w:rPr>
        <w:t>builder</w:t>
      </w:r>
      <w:r w:rsidRPr="0027347B">
        <w:t>) proposing to transfer or assign the lease and, under the contract, the builder is required to build a home on th</w:t>
      </w:r>
      <w:r w:rsidR="00773A2E" w:rsidRPr="0027347B">
        <w:t>e leased land for the homebuyer; or</w:t>
      </w:r>
    </w:p>
    <w:p w:rsidR="00D16FC3" w:rsidRPr="0027347B" w:rsidRDefault="00D16FC3" w:rsidP="00D16FC3">
      <w:pPr>
        <w:pStyle w:val="Asubpara"/>
      </w:pPr>
      <w:r w:rsidRPr="0027347B">
        <w:tab/>
        <w:t>(v)</w:t>
      </w:r>
      <w:r w:rsidRPr="0027347B">
        <w:tab/>
        <w:t xml:space="preserve">the authority is satisfied that the transfer or assignment (the </w:t>
      </w:r>
      <w:r w:rsidRPr="00ED4D1B">
        <w:rPr>
          <w:rStyle w:val="charBoldItals"/>
        </w:rPr>
        <w:t>relevant transfer or assignment</w:t>
      </w:r>
      <w:r w:rsidRPr="0027347B">
        <w:t>) of the lease is—</w:t>
      </w:r>
    </w:p>
    <w:p w:rsidR="00D16FC3" w:rsidRPr="0027347B" w:rsidRDefault="00D16FC3" w:rsidP="00D16FC3">
      <w:pPr>
        <w:pStyle w:val="Asubsubpara"/>
      </w:pPr>
      <w:r w:rsidRPr="0027347B">
        <w:tab/>
        <w:t>(A)</w:t>
      </w:r>
      <w:r w:rsidRPr="0027347B">
        <w:tab/>
        <w:t xml:space="preserve">by the Territory, a territory entity, the Commonwealth or a Commonwealth entity (each of which is an </w:t>
      </w:r>
      <w:r w:rsidRPr="00ED4D1B">
        <w:rPr>
          <w:rStyle w:val="charBoldItals"/>
        </w:rPr>
        <w:t>entity</w:t>
      </w:r>
      <w:r w:rsidRPr="0027347B">
        <w:t>); and</w:t>
      </w:r>
    </w:p>
    <w:p w:rsidR="00D16FC3" w:rsidRPr="0027347B" w:rsidRDefault="00D16FC3" w:rsidP="00D16FC3">
      <w:pPr>
        <w:pStyle w:val="Asubsubpara"/>
      </w:pPr>
      <w:r w:rsidRPr="0027347B">
        <w:tab/>
        <w:t>(B)</w:t>
      </w:r>
      <w:r w:rsidRPr="0027347B">
        <w:tab/>
        <w:t>within the entity’s functions; and</w:t>
      </w:r>
    </w:p>
    <w:p w:rsidR="00D16FC3" w:rsidRPr="0027347B" w:rsidRDefault="00D16FC3" w:rsidP="00A13A33">
      <w:pPr>
        <w:pStyle w:val="Asubsubpara"/>
        <w:keepNext/>
        <w:keepLines/>
      </w:pPr>
      <w:r w:rsidRPr="0027347B">
        <w:lastRenderedPageBreak/>
        <w:tab/>
        <w:t>(C)</w:t>
      </w:r>
      <w:r w:rsidRPr="0027347B">
        <w:tab/>
        <w:t>necessary because of a change in a policy of the Territory, the Commonwealth or the entity that affects more than 1 transfer or assignment, or potential transfer or assignment, including the relevant transfer or assignment.</w:t>
      </w:r>
    </w:p>
    <w:p w:rsidR="00133485" w:rsidRPr="0027347B" w:rsidRDefault="00133485">
      <w:pPr>
        <w:pStyle w:val="aExamHdgss"/>
      </w:pPr>
      <w:r w:rsidRPr="0027347B">
        <w:t>Examples of unforeseen major events</w:t>
      </w:r>
    </w:p>
    <w:p w:rsidR="00133485" w:rsidRPr="0027347B" w:rsidRDefault="00133485" w:rsidP="00511E90">
      <w:pPr>
        <w:pStyle w:val="aExamINumss"/>
        <w:keepNext/>
        <w:tabs>
          <w:tab w:val="clear" w:pos="1500"/>
          <w:tab w:val="left" w:pos="1505"/>
        </w:tabs>
        <w:ind w:left="1505" w:hanging="405"/>
      </w:pPr>
      <w:r w:rsidRPr="0027347B">
        <w:t>1</w:t>
      </w:r>
      <w:r w:rsidRPr="0027347B">
        <w:tab/>
        <w:t>a bushfire</w:t>
      </w:r>
    </w:p>
    <w:p w:rsidR="00133485" w:rsidRPr="0027347B" w:rsidRDefault="00133485">
      <w:pPr>
        <w:pStyle w:val="aExamINumss"/>
        <w:keepNext/>
        <w:tabs>
          <w:tab w:val="clear" w:pos="1500"/>
          <w:tab w:val="left" w:pos="1505"/>
        </w:tabs>
        <w:ind w:left="1505" w:hanging="405"/>
      </w:pPr>
      <w:r w:rsidRPr="0027347B">
        <w:t>2</w:t>
      </w:r>
      <w:r w:rsidRPr="0027347B">
        <w:tab/>
        <w:t>a large increase in interest rates</w:t>
      </w:r>
    </w:p>
    <w:p w:rsidR="00133485" w:rsidRPr="0027347B" w:rsidRDefault="00133485">
      <w:pPr>
        <w:pStyle w:val="Amain"/>
      </w:pPr>
      <w:r w:rsidRPr="0027347B">
        <w:tab/>
        <w:t>(3)</w:t>
      </w:r>
      <w:r w:rsidRPr="0027347B">
        <w:tab/>
        <w:t>For subsection (2) (b) (ii), a financial reason is connected with the lease unless—</w:t>
      </w:r>
    </w:p>
    <w:p w:rsidR="00133485" w:rsidRPr="0027347B" w:rsidRDefault="00133485">
      <w:pPr>
        <w:pStyle w:val="Apara"/>
      </w:pPr>
      <w:r w:rsidRPr="0027347B">
        <w:tab/>
        <w:t>(a)</w:t>
      </w:r>
      <w:r w:rsidRPr="0027347B">
        <w:tab/>
        <w:t>the reason is that the lessee has borrowed an amount, using the land as security, for a purpose other than to purchase or develop the land; and</w:t>
      </w:r>
    </w:p>
    <w:p w:rsidR="00133485" w:rsidRPr="0027347B" w:rsidRDefault="00133485">
      <w:pPr>
        <w:pStyle w:val="Apara"/>
        <w:keepNext/>
      </w:pPr>
      <w:r w:rsidRPr="0027347B">
        <w:tab/>
        <w:t>(b)</w:t>
      </w:r>
      <w:r w:rsidRPr="0027347B">
        <w:tab/>
        <w:t>the amount is used for a purpose other than to meet an expense arising from a personal reason prescribed by regulation for subsection (2) (b) (i).</w:t>
      </w:r>
    </w:p>
    <w:p w:rsidR="00133485" w:rsidRPr="0027347B" w:rsidRDefault="00133485">
      <w:pPr>
        <w:pStyle w:val="aExamHdgss"/>
      </w:pPr>
      <w:r w:rsidRPr="0027347B">
        <w:t>Examples of financial reasons not connected with lease</w:t>
      </w:r>
    </w:p>
    <w:p w:rsidR="00133485" w:rsidRPr="0027347B" w:rsidRDefault="00133485">
      <w:pPr>
        <w:pStyle w:val="aExamINumss"/>
      </w:pPr>
      <w:r w:rsidRPr="0027347B">
        <w:t>1</w:t>
      </w:r>
      <w:r w:rsidRPr="0027347B">
        <w:tab/>
        <w:t>expenditure on purchase of other land</w:t>
      </w:r>
    </w:p>
    <w:p w:rsidR="00133485" w:rsidRPr="0027347B" w:rsidRDefault="00133485">
      <w:pPr>
        <w:pStyle w:val="aExamINumss"/>
      </w:pPr>
      <w:r w:rsidRPr="0027347B">
        <w:t>2</w:t>
      </w:r>
      <w:r w:rsidRPr="0027347B">
        <w:tab/>
        <w:t>purchase of luxury car</w:t>
      </w:r>
    </w:p>
    <w:p w:rsidR="00133485" w:rsidRPr="0027347B" w:rsidRDefault="00133485">
      <w:pPr>
        <w:pStyle w:val="aExamINumss"/>
      </w:pPr>
      <w:r w:rsidRPr="0027347B">
        <w:t>3</w:t>
      </w:r>
      <w:r w:rsidRPr="0027347B">
        <w:tab/>
        <w:t>expenditure on extended overseas holiday</w:t>
      </w:r>
    </w:p>
    <w:p w:rsidR="008F4682" w:rsidRPr="00766C1B" w:rsidRDefault="008F4682" w:rsidP="008F4682">
      <w:pPr>
        <w:pStyle w:val="Amain"/>
      </w:pPr>
      <w:r w:rsidRPr="00766C1B">
        <w:tab/>
        <w:t>(4)</w:t>
      </w:r>
      <w:r w:rsidRPr="00766C1B">
        <w:tab/>
        <w:t xml:space="preserve">The planning and land authority may also, in writing, consent to a transfer of a lease containing a building and development provision, or an interest in the lease, if the proposed transfer is the first sale of a lease of undeveloped land by the person who provided the infrastructure on the lease. </w:t>
      </w:r>
    </w:p>
    <w:p w:rsidR="00133485" w:rsidRPr="0027347B" w:rsidRDefault="00133485">
      <w:pPr>
        <w:pStyle w:val="Amain"/>
      </w:pPr>
      <w:r w:rsidRPr="0027347B">
        <w:tab/>
        <w:t>(5)</w:t>
      </w:r>
      <w:r w:rsidRPr="0027347B">
        <w:tab/>
        <w:t>In deciding under subsection (2) or (4) whether to consent to a transfer or assignment of a lease, the planning and land authority must take into consideration any matters prescribed by regulation.</w:t>
      </w:r>
    </w:p>
    <w:p w:rsidR="00C413F7" w:rsidRPr="00AB453E" w:rsidRDefault="00C413F7" w:rsidP="00C413F7">
      <w:pPr>
        <w:pStyle w:val="AH3Div"/>
      </w:pPr>
      <w:bookmarkStart w:id="536" w:name="_Toc10629433"/>
      <w:r w:rsidRPr="00AB453E">
        <w:rPr>
          <w:rStyle w:val="CharDivNo"/>
        </w:rPr>
        <w:lastRenderedPageBreak/>
        <w:t>Division 9.9.3</w:t>
      </w:r>
      <w:r w:rsidRPr="00E6200D">
        <w:tab/>
      </w:r>
      <w:r w:rsidRPr="00AB453E">
        <w:rPr>
          <w:rStyle w:val="CharDivText"/>
        </w:rPr>
        <w:t>Building and development provisions—extension of time to complete works</w:t>
      </w:r>
      <w:bookmarkEnd w:id="536"/>
    </w:p>
    <w:p w:rsidR="00C413F7" w:rsidRPr="00E6200D" w:rsidRDefault="00C413F7" w:rsidP="00C413F7">
      <w:pPr>
        <w:pStyle w:val="AH5Sec"/>
      </w:pPr>
      <w:bookmarkStart w:id="537" w:name="_Toc10629434"/>
      <w:r w:rsidRPr="00AB453E">
        <w:rPr>
          <w:rStyle w:val="CharSectNo"/>
        </w:rPr>
        <w:t>298B</w:t>
      </w:r>
      <w:r w:rsidRPr="00E6200D">
        <w:tab/>
        <w:t>Extension of time to complete works</w:t>
      </w:r>
      <w:bookmarkEnd w:id="537"/>
    </w:p>
    <w:p w:rsidR="00C413F7" w:rsidRPr="00E6200D" w:rsidRDefault="00C413F7" w:rsidP="00205E23">
      <w:pPr>
        <w:pStyle w:val="Amain"/>
        <w:keepNext/>
      </w:pPr>
      <w:r w:rsidRPr="00E6200D">
        <w:tab/>
        <w:t>(1)</w:t>
      </w:r>
      <w:r w:rsidRPr="00E6200D">
        <w:tab/>
        <w:t>This section applies if—</w:t>
      </w:r>
    </w:p>
    <w:p w:rsidR="00C413F7" w:rsidRPr="00E6200D" w:rsidRDefault="00C413F7" w:rsidP="00205E23">
      <w:pPr>
        <w:pStyle w:val="Apara"/>
        <w:keepNext/>
      </w:pPr>
      <w:r w:rsidRPr="00E6200D">
        <w:tab/>
        <w:t>(a)</w:t>
      </w:r>
      <w:r w:rsidRPr="00E6200D">
        <w:tab/>
        <w:t>a lease includes a building and development provision requiring works be completed within a stated time; and</w:t>
      </w:r>
    </w:p>
    <w:p w:rsidR="00C413F7" w:rsidRPr="00E6200D" w:rsidRDefault="00C413F7" w:rsidP="00C413F7">
      <w:pPr>
        <w:pStyle w:val="Apara"/>
      </w:pPr>
      <w:r w:rsidRPr="00E6200D">
        <w:tab/>
        <w:t>(b)</w:t>
      </w:r>
      <w:r w:rsidRPr="00E6200D">
        <w:tab/>
        <w:t>a certificate of occupancy has not been issued for the works; and</w:t>
      </w:r>
    </w:p>
    <w:p w:rsidR="00C413F7" w:rsidRPr="00E6200D" w:rsidRDefault="00C413F7" w:rsidP="00C413F7">
      <w:pPr>
        <w:pStyle w:val="Apara"/>
      </w:pPr>
      <w:r w:rsidRPr="00E6200D">
        <w:tab/>
        <w:t>(c)</w:t>
      </w:r>
      <w:r w:rsidRPr="00E6200D">
        <w:tab/>
        <w:t>the works have not been completed within the stated time.</w:t>
      </w:r>
    </w:p>
    <w:p w:rsidR="00C413F7" w:rsidRPr="00E6200D" w:rsidRDefault="00C413F7" w:rsidP="00C413F7">
      <w:pPr>
        <w:pStyle w:val="Amain"/>
      </w:pPr>
      <w:r w:rsidRPr="00E6200D">
        <w:tab/>
        <w:t>(2)</w:t>
      </w:r>
      <w:r w:rsidRPr="00E6200D">
        <w:tab/>
        <w:t>The time to complete the works is extended indefinitely unless the planning and land authority—</w:t>
      </w:r>
    </w:p>
    <w:p w:rsidR="00C413F7" w:rsidRPr="00E6200D" w:rsidRDefault="00C413F7" w:rsidP="00C413F7">
      <w:pPr>
        <w:pStyle w:val="Apara"/>
      </w:pPr>
      <w:r w:rsidRPr="00E6200D">
        <w:tab/>
        <w:t>(a)</w:t>
      </w:r>
      <w:r w:rsidRPr="00E6200D">
        <w:tab/>
        <w:t>extends the time to complete the works to another stated time; or</w:t>
      </w:r>
    </w:p>
    <w:p w:rsidR="00C413F7" w:rsidRPr="00E6200D" w:rsidRDefault="00C413F7" w:rsidP="00C413F7">
      <w:pPr>
        <w:pStyle w:val="Apara"/>
      </w:pPr>
      <w:r w:rsidRPr="00E6200D">
        <w:tab/>
        <w:t>(b)</w:t>
      </w:r>
      <w:r w:rsidRPr="00E6200D">
        <w:tab/>
        <w:t>refuses to extend the time to complete the works.</w:t>
      </w:r>
    </w:p>
    <w:p w:rsidR="00C413F7" w:rsidRPr="00E6200D" w:rsidRDefault="00C413F7" w:rsidP="00C413F7">
      <w:pPr>
        <w:pStyle w:val="Amain"/>
      </w:pPr>
      <w:r w:rsidRPr="00E6200D">
        <w:tab/>
        <w:t>(3)</w:t>
      </w:r>
      <w:r w:rsidRPr="00E6200D">
        <w:tab/>
        <w:t>The planning and land authority may extend the time to complete the works to another stated time only if—</w:t>
      </w:r>
    </w:p>
    <w:p w:rsidR="00C413F7" w:rsidRPr="00E6200D" w:rsidRDefault="00C413F7" w:rsidP="00C413F7">
      <w:pPr>
        <w:pStyle w:val="Apara"/>
      </w:pPr>
      <w:r w:rsidRPr="00E6200D">
        <w:tab/>
        <w:t>(a)</w:t>
      </w:r>
      <w:r w:rsidRPr="00E6200D">
        <w:tab/>
        <w:t>if a time limit for completing the works is prescribed by regulation—the other stated time is on or before the prescribed time;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tab/>
        <w:t>(4)</w:t>
      </w:r>
      <w:r w:rsidRPr="00E6200D">
        <w:tab/>
        <w:t>The planning and land authority may refuse to extend the time to complete the works only if—</w:t>
      </w:r>
    </w:p>
    <w:p w:rsidR="00C413F7" w:rsidRPr="00E6200D" w:rsidRDefault="00C413F7" w:rsidP="00C413F7">
      <w:pPr>
        <w:pStyle w:val="Apara"/>
      </w:pPr>
      <w:r w:rsidRPr="00E6200D">
        <w:tab/>
        <w:t>(a)</w:t>
      </w:r>
      <w:r w:rsidRPr="00E6200D">
        <w:tab/>
        <w:t>if a time limit for completing the works is prescribed by regulation—the time limit has been reached;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tab/>
        <w:t>(5)</w:t>
      </w:r>
      <w:r w:rsidRPr="00E6200D">
        <w:tab/>
        <w:t>The period of extension starts when the stated time in the building and development provision to complete the works ends.</w:t>
      </w:r>
    </w:p>
    <w:p w:rsidR="00C413F7" w:rsidRPr="00E6200D" w:rsidRDefault="00C413F7" w:rsidP="00205E23">
      <w:pPr>
        <w:pStyle w:val="Amain"/>
        <w:keepNext/>
      </w:pPr>
      <w:r w:rsidRPr="00E6200D">
        <w:lastRenderedPageBreak/>
        <w:tab/>
        <w:t>(6)</w:t>
      </w:r>
      <w:r w:rsidRPr="00E6200D">
        <w:tab/>
        <w:t>The period of extension ends—</w:t>
      </w:r>
    </w:p>
    <w:p w:rsidR="00C413F7" w:rsidRPr="00E6200D" w:rsidRDefault="00C413F7" w:rsidP="00C413F7">
      <w:pPr>
        <w:pStyle w:val="Apara"/>
      </w:pPr>
      <w:r w:rsidRPr="00E6200D">
        <w:tab/>
        <w:t>(a)</w:t>
      </w:r>
      <w:r w:rsidRPr="00E6200D">
        <w:tab/>
        <w:t>if the time to complete the works is extended indefinitely—when the construction occupations registrar issues a certificate of occupancy in relation to the lease; or</w:t>
      </w:r>
    </w:p>
    <w:p w:rsidR="00C413F7" w:rsidRPr="00E6200D" w:rsidRDefault="00C413F7" w:rsidP="00C413F7">
      <w:pPr>
        <w:pStyle w:val="Apara"/>
      </w:pPr>
      <w:r w:rsidRPr="00E6200D">
        <w:tab/>
        <w:t>(b)</w:t>
      </w:r>
      <w:r w:rsidRPr="00E6200D">
        <w:tab/>
        <w:t>if the time to complete the works is extended to another stated time—on the other stated time.</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prescribed criteria</w:t>
      </w:r>
      <w:r w:rsidRPr="00E6200D">
        <w:t xml:space="preserve"> means—</w:t>
      </w:r>
    </w:p>
    <w:p w:rsidR="00C413F7" w:rsidRPr="00E6200D" w:rsidRDefault="00C413F7" w:rsidP="00C413F7">
      <w:pPr>
        <w:pStyle w:val="aDefpara"/>
      </w:pPr>
      <w:r w:rsidRPr="00E6200D">
        <w:tab/>
        <w:t>(a)</w:t>
      </w:r>
      <w:r w:rsidRPr="00E6200D">
        <w:tab/>
        <w:t>completion of the works is in the public interest; or</w:t>
      </w:r>
    </w:p>
    <w:p w:rsidR="00C413F7" w:rsidRPr="00E6200D" w:rsidRDefault="00C413F7" w:rsidP="00C413F7">
      <w:pPr>
        <w:pStyle w:val="aDefpara"/>
      </w:pPr>
      <w:r w:rsidRPr="00E6200D">
        <w:tab/>
        <w:t>(b)</w:t>
      </w:r>
      <w:r w:rsidRPr="00E6200D">
        <w:tab/>
        <w:t>development of the land subject to the lease is required for residential or commercial purposes; or</w:t>
      </w:r>
    </w:p>
    <w:p w:rsidR="00C413F7" w:rsidRPr="00E6200D" w:rsidRDefault="00C413F7" w:rsidP="00C413F7">
      <w:pPr>
        <w:pStyle w:val="aDefpara"/>
      </w:pPr>
      <w:r w:rsidRPr="00E6200D">
        <w:tab/>
        <w:t>(c)</w:t>
      </w:r>
      <w:r w:rsidRPr="00E6200D">
        <w:tab/>
        <w:t xml:space="preserve">criteria prescribed by regulation. </w:t>
      </w:r>
    </w:p>
    <w:p w:rsidR="00C413F7" w:rsidRPr="00E6200D" w:rsidRDefault="00C413F7" w:rsidP="00C413F7">
      <w:pPr>
        <w:pStyle w:val="AH5Sec"/>
      </w:pPr>
      <w:bookmarkStart w:id="538" w:name="_Toc10629435"/>
      <w:r w:rsidRPr="00AB453E">
        <w:rPr>
          <w:rStyle w:val="CharSectNo"/>
        </w:rPr>
        <w:t>298C</w:t>
      </w:r>
      <w:r w:rsidRPr="00E6200D">
        <w:tab/>
        <w:t>Extension of time to complete works—decision by planning and land authority</w:t>
      </w:r>
      <w:bookmarkEnd w:id="538"/>
    </w:p>
    <w:p w:rsidR="00C413F7" w:rsidRPr="00E6200D" w:rsidRDefault="00C413F7" w:rsidP="00C413F7">
      <w:pPr>
        <w:pStyle w:val="Amain"/>
      </w:pPr>
      <w:r w:rsidRPr="00E6200D">
        <w:tab/>
        <w:t>(1)</w:t>
      </w:r>
      <w:r w:rsidRPr="00E6200D">
        <w:tab/>
        <w:t xml:space="preserve">This section applies if the time to complete works under a lease is extended indefinitely under section 298B (2). </w:t>
      </w:r>
    </w:p>
    <w:p w:rsidR="00C413F7" w:rsidRPr="00E6200D" w:rsidRDefault="00C413F7" w:rsidP="00C413F7">
      <w:pPr>
        <w:pStyle w:val="Amain"/>
      </w:pPr>
      <w:r w:rsidRPr="00E6200D">
        <w:tab/>
        <w:t>(2)</w:t>
      </w:r>
      <w:r w:rsidRPr="00E6200D">
        <w:tab/>
        <w:t>The planning and land authority may, on its own initiative, decide that the extension of time to complete the works will end at a stated time.</w:t>
      </w:r>
    </w:p>
    <w:p w:rsidR="00C413F7" w:rsidRPr="00E6200D" w:rsidRDefault="00C413F7" w:rsidP="00C413F7">
      <w:pPr>
        <w:pStyle w:val="Amain"/>
      </w:pPr>
      <w:r w:rsidRPr="00E6200D">
        <w:tab/>
        <w:t>(3)</w:t>
      </w:r>
      <w:r w:rsidRPr="00E6200D">
        <w:tab/>
        <w:t>However, the planning and land authority must not make a decision under subsection (2) before a fee is payable in relation to an extension of time.</w:t>
      </w:r>
    </w:p>
    <w:p w:rsidR="00C413F7" w:rsidRPr="00E6200D" w:rsidRDefault="00C413F7" w:rsidP="00DE105B">
      <w:pPr>
        <w:pStyle w:val="Amain"/>
        <w:keepNext/>
      </w:pPr>
      <w:r w:rsidRPr="00E6200D">
        <w:tab/>
        <w:t>(4)</w:t>
      </w:r>
      <w:r w:rsidRPr="00E6200D">
        <w:tab/>
        <w:t>The planning and land authority may decide that an extension of time to complete the works will end at a stated time only if—</w:t>
      </w:r>
    </w:p>
    <w:p w:rsidR="00C413F7" w:rsidRPr="00E6200D" w:rsidRDefault="00C413F7" w:rsidP="00C413F7">
      <w:pPr>
        <w:pStyle w:val="Apara"/>
      </w:pPr>
      <w:r w:rsidRPr="00E6200D">
        <w:tab/>
        <w:t>(a)</w:t>
      </w:r>
      <w:r w:rsidRPr="00E6200D">
        <w:tab/>
        <w:t>if a time limit for completing the works is prescribed by regulation—the stated time is on or before the prescribed time; or</w:t>
      </w:r>
    </w:p>
    <w:p w:rsidR="00C413F7" w:rsidRPr="00E6200D" w:rsidRDefault="00C413F7" w:rsidP="00C413F7">
      <w:pPr>
        <w:pStyle w:val="Apara"/>
      </w:pPr>
      <w:r w:rsidRPr="00E6200D">
        <w:tab/>
        <w:t>(b)</w:t>
      </w:r>
      <w:r w:rsidRPr="00E6200D">
        <w:tab/>
        <w:t>any of the prescribed criteria apply.</w:t>
      </w:r>
    </w:p>
    <w:p w:rsidR="00C413F7" w:rsidRPr="00E6200D" w:rsidRDefault="00C413F7" w:rsidP="00C413F7">
      <w:pPr>
        <w:pStyle w:val="Amain"/>
      </w:pPr>
      <w:r w:rsidRPr="00E6200D">
        <w:lastRenderedPageBreak/>
        <w:tab/>
        <w:t>(5)</w:t>
      </w:r>
      <w:r w:rsidRPr="00E6200D">
        <w:tab/>
        <w:t>The period of extension ends on the stated time.</w:t>
      </w:r>
    </w:p>
    <w:p w:rsidR="00C413F7" w:rsidRPr="00E6200D" w:rsidRDefault="00C413F7" w:rsidP="00C413F7">
      <w:pPr>
        <w:pStyle w:val="Amain"/>
      </w:pPr>
      <w:r w:rsidRPr="00E6200D">
        <w:tab/>
        <w:t>(6)</w:t>
      </w:r>
      <w:r w:rsidRPr="00E6200D">
        <w:tab/>
        <w:t>In this section:</w:t>
      </w:r>
    </w:p>
    <w:p w:rsidR="00C413F7" w:rsidRPr="00E6200D" w:rsidRDefault="00C413F7" w:rsidP="00C413F7">
      <w:pPr>
        <w:pStyle w:val="aDef"/>
      </w:pPr>
      <w:r w:rsidRPr="00E6200D">
        <w:rPr>
          <w:rStyle w:val="charBoldItals"/>
        </w:rPr>
        <w:t>prescribed criteria</w:t>
      </w:r>
      <w:r w:rsidRPr="00E6200D">
        <w:t xml:space="preserve"> means—</w:t>
      </w:r>
    </w:p>
    <w:p w:rsidR="00C413F7" w:rsidRPr="00E6200D" w:rsidRDefault="00C413F7" w:rsidP="00C413F7">
      <w:pPr>
        <w:pStyle w:val="aDefpara"/>
      </w:pPr>
      <w:r w:rsidRPr="00E6200D">
        <w:tab/>
        <w:t>(a)</w:t>
      </w:r>
      <w:r w:rsidRPr="00E6200D">
        <w:tab/>
        <w:t>completion of the works is in the public interest; or</w:t>
      </w:r>
    </w:p>
    <w:p w:rsidR="00C413F7" w:rsidRPr="00E6200D" w:rsidRDefault="00C413F7" w:rsidP="00C413F7">
      <w:pPr>
        <w:pStyle w:val="aDefpara"/>
      </w:pPr>
      <w:r w:rsidRPr="00E6200D">
        <w:tab/>
        <w:t>(b)</w:t>
      </w:r>
      <w:r w:rsidRPr="00E6200D">
        <w:tab/>
        <w:t>development of the land subject to the lease is required for residential or commercial purposes; or</w:t>
      </w:r>
    </w:p>
    <w:p w:rsidR="00C413F7" w:rsidRPr="00E6200D" w:rsidRDefault="00C413F7" w:rsidP="00C413F7">
      <w:pPr>
        <w:pStyle w:val="aDefpara"/>
      </w:pPr>
      <w:r w:rsidRPr="00E6200D">
        <w:tab/>
        <w:t>(c)</w:t>
      </w:r>
      <w:r w:rsidRPr="00E6200D">
        <w:tab/>
        <w:t xml:space="preserve">criteria prescribed by regulation. </w:t>
      </w:r>
    </w:p>
    <w:p w:rsidR="00C413F7" w:rsidRPr="00E6200D" w:rsidRDefault="00C413F7" w:rsidP="00C413F7">
      <w:pPr>
        <w:pStyle w:val="AH5Sec"/>
      </w:pPr>
      <w:bookmarkStart w:id="539" w:name="_Toc10629436"/>
      <w:r w:rsidRPr="00AB453E">
        <w:rPr>
          <w:rStyle w:val="CharSectNo"/>
        </w:rPr>
        <w:t>298D</w:t>
      </w:r>
      <w:r w:rsidRPr="00E6200D">
        <w:tab/>
        <w:t>Extension of time to complete works—required fee</w:t>
      </w:r>
      <w:bookmarkEnd w:id="539"/>
    </w:p>
    <w:p w:rsidR="00C413F7" w:rsidRPr="00E6200D" w:rsidRDefault="00C413F7" w:rsidP="00C413F7">
      <w:pPr>
        <w:pStyle w:val="Amain"/>
      </w:pPr>
      <w:r w:rsidRPr="00E6200D">
        <w:tab/>
        <w:t>(1)</w:t>
      </w:r>
      <w:r w:rsidRPr="00E6200D">
        <w:tab/>
        <w:t xml:space="preserve">If the time to complete the works is extended under section 298B or section 298C, the lessee must pay the planning and land authority the amount, or the total of the amounts, (the </w:t>
      </w:r>
      <w:r w:rsidRPr="00E6200D">
        <w:rPr>
          <w:rStyle w:val="charBoldItals"/>
        </w:rPr>
        <w:t>required fee</w:t>
      </w:r>
      <w:r w:rsidRPr="00E6200D">
        <w:t>) for each year, or part year, of the period of the extension of time, worked out as follows:</w:t>
      </w:r>
    </w:p>
    <w:p w:rsidR="00C413F7" w:rsidRPr="00E6200D" w:rsidRDefault="00C413F7" w:rsidP="00C413F7">
      <w:pPr>
        <w:pStyle w:val="Formula"/>
      </w:pPr>
      <w:r>
        <w:rPr>
          <w:noProof/>
          <w:position w:val="-24"/>
          <w:lang w:eastAsia="en-AU"/>
        </w:rPr>
        <w:drawing>
          <wp:inline distT="0" distB="0" distL="0" distR="0">
            <wp:extent cx="957580" cy="387985"/>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3" cstate="print"/>
                    <a:srcRect/>
                    <a:stretch>
                      <a:fillRect/>
                    </a:stretch>
                  </pic:blipFill>
                  <pic:spPr bwMode="auto">
                    <a:xfrm>
                      <a:off x="0" y="0"/>
                      <a:ext cx="957580" cy="387985"/>
                    </a:xfrm>
                    <a:prstGeom prst="rect">
                      <a:avLst/>
                    </a:prstGeom>
                    <a:noFill/>
                    <a:ln w="9525">
                      <a:noFill/>
                      <a:miter lim="800000"/>
                      <a:headEnd/>
                      <a:tailEnd/>
                    </a:ln>
                  </pic:spPr>
                </pic:pic>
              </a:graphicData>
            </a:graphic>
          </wp:inline>
        </w:drawing>
      </w:r>
    </w:p>
    <w:p w:rsidR="00C413F7" w:rsidRPr="00E6200D" w:rsidRDefault="00C413F7" w:rsidP="00C413F7">
      <w:pPr>
        <w:pStyle w:val="aExamHdgss"/>
      </w:pPr>
      <w:r w:rsidRPr="00E6200D">
        <w:t>Example</w:t>
      </w:r>
    </w:p>
    <w:p w:rsidR="00C413F7" w:rsidRPr="00E6200D" w:rsidRDefault="00C413F7" w:rsidP="00C413F7">
      <w:pPr>
        <w:pStyle w:val="aExamss"/>
        <w:keepNext/>
        <w:keepLines/>
      </w:pPr>
      <w:r w:rsidRPr="00E6200D">
        <w:t xml:space="preserve">Frank’s lease includes a building and development provision requiring the works be completed by 15 May 2016.  The works are not completed by 15 May 2016.  A time limit for completing the works is not prescribed in the regulation, and the prescribed criteria do not apply.  The planning and land authority extends the time for completing the works indefinitely.  In Frank’s case, the </w:t>
      </w:r>
      <w:hyperlink r:id="rId454" w:tooltip="SL2008-2" w:history="1">
        <w:r w:rsidRPr="00E6200D">
          <w:rPr>
            <w:rStyle w:val="charCitHyperlinkItal"/>
          </w:rPr>
          <w:t>Planning and Development Regulation 2008</w:t>
        </w:r>
      </w:hyperlink>
      <w:r w:rsidRPr="00E6200D">
        <w:rPr>
          <w:rStyle w:val="charItals"/>
        </w:rPr>
        <w:t xml:space="preserve"> </w:t>
      </w:r>
      <w:r w:rsidRPr="00E6200D">
        <w:t>prescribes A in the above formula to be 0 for the first 4 years and 1 for the 5th year of the period of extension.  No fee is payable for the first 4 years of the extension (until 15 May 2020).  If the works are completed after 15 May 2020 but before 15 May 2021, Frank is liable to pay a fee equal to his rates for the year [1 x 365/365 x B].</w:t>
      </w:r>
    </w:p>
    <w:p w:rsidR="00C413F7" w:rsidRPr="00E6200D" w:rsidRDefault="00C413F7" w:rsidP="00165A02">
      <w:pPr>
        <w:pStyle w:val="aNote"/>
      </w:pPr>
      <w:r w:rsidRPr="00E6200D">
        <w:rPr>
          <w:rStyle w:val="charItals"/>
        </w:rPr>
        <w:t>Note</w:t>
      </w:r>
      <w:r w:rsidRPr="00E6200D">
        <w:rPr>
          <w:rStyle w:val="charItals"/>
        </w:rPr>
        <w:tab/>
      </w:r>
      <w:r w:rsidRPr="00E6200D">
        <w:t xml:space="preserve">The required fee may be waived under the </w:t>
      </w:r>
      <w:hyperlink r:id="rId455" w:tooltip="A1996-22" w:history="1">
        <w:r w:rsidRPr="00E6200D">
          <w:rPr>
            <w:rStyle w:val="charCitHyperlinkItal"/>
          </w:rPr>
          <w:t>Financial Management Act 1996</w:t>
        </w:r>
      </w:hyperlink>
      <w:r w:rsidRPr="00E6200D">
        <w:t>, s 131.</w:t>
      </w:r>
    </w:p>
    <w:p w:rsidR="00C413F7" w:rsidRPr="00E6200D" w:rsidRDefault="00C413F7" w:rsidP="00C413F7">
      <w:pPr>
        <w:pStyle w:val="Amain"/>
      </w:pPr>
      <w:r w:rsidRPr="00E6200D">
        <w:tab/>
        <w:t>(2)</w:t>
      </w:r>
      <w:r w:rsidRPr="00E6200D">
        <w:tab/>
        <w:t>The planning and land authority must, at the end of each year, or part year of the period of extension, give the lessee written notice of the required fee payable for the year or part year.</w:t>
      </w:r>
    </w:p>
    <w:p w:rsidR="00C413F7" w:rsidRPr="00E6200D" w:rsidRDefault="00C413F7" w:rsidP="00C413F7">
      <w:pPr>
        <w:pStyle w:val="Amain"/>
      </w:pPr>
      <w:r w:rsidRPr="00E6200D">
        <w:lastRenderedPageBreak/>
        <w:tab/>
        <w:t>(3)</w:t>
      </w:r>
      <w:r w:rsidRPr="00E6200D">
        <w:tab/>
        <w:t>The required fee payable for a year or part year must be paid on or before the payment date stated in the notice.</w:t>
      </w:r>
    </w:p>
    <w:p w:rsidR="00C413F7" w:rsidRPr="00E6200D" w:rsidRDefault="00C413F7" w:rsidP="00AB1DEB">
      <w:pPr>
        <w:pStyle w:val="Amain"/>
        <w:keepNext/>
      </w:pPr>
      <w:r w:rsidRPr="00E6200D">
        <w:tab/>
        <w:t>(4)</w:t>
      </w:r>
      <w:r w:rsidRPr="00E6200D">
        <w:tab/>
        <w:t>In this section:</w:t>
      </w:r>
    </w:p>
    <w:p w:rsidR="00C413F7" w:rsidRPr="00E6200D" w:rsidRDefault="00C413F7" w:rsidP="00C413F7">
      <w:pPr>
        <w:pStyle w:val="aDef"/>
        <w:keepNext/>
        <w:numPr>
          <w:ilvl w:val="5"/>
          <w:numId w:val="0"/>
        </w:numPr>
        <w:ind w:left="1100"/>
      </w:pPr>
      <w:r w:rsidRPr="00E6200D">
        <w:rPr>
          <w:rStyle w:val="charBoldItals"/>
        </w:rPr>
        <w:t>A</w:t>
      </w:r>
      <w:r w:rsidRPr="00E6200D">
        <w:t xml:space="preserve"> is the figure prescribed by regulation for the relevant year of the period of extension.</w:t>
      </w:r>
    </w:p>
    <w:p w:rsidR="00C413F7" w:rsidRPr="00E6200D" w:rsidRDefault="00C413F7" w:rsidP="00C413F7">
      <w:pPr>
        <w:pStyle w:val="aNote"/>
      </w:pPr>
      <w:r w:rsidRPr="00E6200D">
        <w:rPr>
          <w:rStyle w:val="charItals"/>
        </w:rPr>
        <w:t>Note</w:t>
      </w:r>
      <w:r w:rsidRPr="00E6200D">
        <w:tab/>
        <w:t xml:space="preserve">Power to make a statutory instrument (including a regulation) includes power to make different provision for different categories (see </w:t>
      </w:r>
      <w:hyperlink r:id="rId456" w:tooltip="A2001-14" w:history="1">
        <w:r w:rsidRPr="00E6200D">
          <w:rPr>
            <w:rStyle w:val="charCitHyperlinkAbbrev"/>
          </w:rPr>
          <w:t>Legislation Act</w:t>
        </w:r>
      </w:hyperlink>
      <w:r w:rsidRPr="00E6200D">
        <w:t>, s 48).</w:t>
      </w:r>
    </w:p>
    <w:p w:rsidR="00C413F7" w:rsidRPr="00E6200D" w:rsidRDefault="00C413F7" w:rsidP="00C413F7">
      <w:pPr>
        <w:pStyle w:val="aDef"/>
      </w:pPr>
      <w:r w:rsidRPr="00E6200D">
        <w:rPr>
          <w:rStyle w:val="charBoldItals"/>
        </w:rPr>
        <w:t>B</w:t>
      </w:r>
      <w:r w:rsidRPr="00E6200D">
        <w:t xml:space="preserve"> is the amount of rates imposed under the </w:t>
      </w:r>
      <w:hyperlink r:id="rId457" w:tooltip="A2004-3" w:history="1">
        <w:r w:rsidRPr="00E6200D">
          <w:rPr>
            <w:rStyle w:val="charCitHyperlinkItal"/>
          </w:rPr>
          <w:t>Rates Act 2004</w:t>
        </w:r>
      </w:hyperlink>
      <w:r w:rsidRPr="00E6200D">
        <w:t>, section 14 in relation to the land for the year to which the extension of time applies.</w:t>
      </w:r>
    </w:p>
    <w:p w:rsidR="00C413F7" w:rsidRPr="00E6200D" w:rsidRDefault="00C413F7" w:rsidP="00DE105B">
      <w:pPr>
        <w:pStyle w:val="aDef"/>
        <w:keepNext/>
      </w:pPr>
      <w:r w:rsidRPr="00E6200D">
        <w:rPr>
          <w:rStyle w:val="charBoldItals"/>
        </w:rPr>
        <w:t xml:space="preserve">D </w:t>
      </w:r>
      <w:r w:rsidRPr="00E6200D">
        <w:t>is the lesser of—</w:t>
      </w:r>
    </w:p>
    <w:p w:rsidR="00C413F7" w:rsidRPr="00E6200D" w:rsidRDefault="00C413F7" w:rsidP="00DE105B">
      <w:pPr>
        <w:pStyle w:val="aDefpara"/>
        <w:keepNext/>
      </w:pPr>
      <w:r w:rsidRPr="00E6200D">
        <w:tab/>
        <w:t>(a)</w:t>
      </w:r>
      <w:r w:rsidRPr="00E6200D">
        <w:tab/>
        <w:t>365; and</w:t>
      </w:r>
    </w:p>
    <w:p w:rsidR="00C413F7" w:rsidRPr="00E6200D" w:rsidRDefault="00C413F7" w:rsidP="00C413F7">
      <w:pPr>
        <w:pStyle w:val="aDefpara"/>
      </w:pPr>
      <w:r w:rsidRPr="00E6200D">
        <w:tab/>
        <w:t>(b)</w:t>
      </w:r>
      <w:r w:rsidRPr="00E6200D">
        <w:tab/>
        <w:t>the number of days in the year to which the extension of time applies.</w:t>
      </w:r>
    </w:p>
    <w:p w:rsidR="00C413F7" w:rsidRPr="00E6200D" w:rsidRDefault="00C413F7" w:rsidP="00165A02">
      <w:pPr>
        <w:pStyle w:val="aDef"/>
        <w:numPr>
          <w:ilvl w:val="5"/>
          <w:numId w:val="0"/>
        </w:numPr>
        <w:ind w:left="1100"/>
      </w:pPr>
      <w:r w:rsidRPr="00E6200D">
        <w:rPr>
          <w:rStyle w:val="charBoldItals"/>
        </w:rPr>
        <w:t>period of extension</w:t>
      </w:r>
      <w:r w:rsidRPr="00E6200D">
        <w:rPr>
          <w:bCs/>
          <w:iCs/>
        </w:rPr>
        <w:t xml:space="preserve"> means </w:t>
      </w:r>
      <w:r w:rsidRPr="00E6200D">
        <w:t>the period of extension under section 298B (Extension of time to complete works) or section 298C (Extension of time to complete works—decision by planning and land authority).</w:t>
      </w:r>
    </w:p>
    <w:p w:rsidR="00C413F7" w:rsidRPr="00AB453E" w:rsidRDefault="00C413F7" w:rsidP="002B54DD">
      <w:pPr>
        <w:pStyle w:val="AH3Div"/>
        <w:keepLines/>
      </w:pPr>
      <w:bookmarkStart w:id="540" w:name="_Toc10629437"/>
      <w:r w:rsidRPr="00AB453E">
        <w:rPr>
          <w:rStyle w:val="CharDivNo"/>
        </w:rPr>
        <w:t>Division 9.9.4</w:t>
      </w:r>
      <w:r w:rsidRPr="00E6200D">
        <w:tab/>
      </w:r>
      <w:r w:rsidRPr="00AB453E">
        <w:rPr>
          <w:rStyle w:val="CharDivText"/>
        </w:rPr>
        <w:t>Building and development provisions—reduction or waiver of required fee for extension of time to complete works</w:t>
      </w:r>
      <w:bookmarkEnd w:id="540"/>
    </w:p>
    <w:p w:rsidR="00C413F7" w:rsidRPr="00E6200D" w:rsidRDefault="00C413F7" w:rsidP="002B54DD">
      <w:pPr>
        <w:pStyle w:val="AH5Sec"/>
        <w:keepLines/>
      </w:pPr>
      <w:bookmarkStart w:id="541" w:name="_Toc10629438"/>
      <w:r w:rsidRPr="00AB453E">
        <w:rPr>
          <w:rStyle w:val="CharSectNo"/>
        </w:rPr>
        <w:t>298E</w:t>
      </w:r>
      <w:r w:rsidRPr="00E6200D">
        <w:tab/>
        <w:t xml:space="preserve">Meaning of </w:t>
      </w:r>
      <w:r w:rsidRPr="00E6200D">
        <w:rPr>
          <w:rStyle w:val="charItals"/>
        </w:rPr>
        <w:t>required fee</w:t>
      </w:r>
      <w:r w:rsidRPr="00E6200D">
        <w:t>—div 9.9.4</w:t>
      </w:r>
      <w:bookmarkEnd w:id="541"/>
    </w:p>
    <w:p w:rsidR="00C413F7" w:rsidRPr="00E6200D" w:rsidRDefault="00C413F7" w:rsidP="002B54DD">
      <w:pPr>
        <w:pStyle w:val="Amainreturn"/>
        <w:keepNext/>
        <w:keepLines/>
      </w:pPr>
      <w:r w:rsidRPr="00E6200D">
        <w:t>In this division:</w:t>
      </w:r>
    </w:p>
    <w:p w:rsidR="00C413F7" w:rsidRPr="00E6200D" w:rsidRDefault="00C413F7" w:rsidP="00A13A33">
      <w:pPr>
        <w:pStyle w:val="aDef"/>
        <w:keepLines/>
      </w:pPr>
      <w:r w:rsidRPr="00E6200D">
        <w:rPr>
          <w:rStyle w:val="charBoldItals"/>
        </w:rPr>
        <w:t>required fee</w:t>
      </w:r>
      <w:r w:rsidRPr="00E6200D">
        <w:t>—see section 298D (1).</w:t>
      </w:r>
    </w:p>
    <w:p w:rsidR="00C413F7" w:rsidRPr="00E6200D" w:rsidRDefault="00C413F7" w:rsidP="00C413F7">
      <w:pPr>
        <w:pStyle w:val="AH5Sec"/>
      </w:pPr>
      <w:bookmarkStart w:id="542" w:name="_Toc10629439"/>
      <w:r w:rsidRPr="00AB453E">
        <w:rPr>
          <w:rStyle w:val="CharSectNo"/>
        </w:rPr>
        <w:lastRenderedPageBreak/>
        <w:t>298F</w:t>
      </w:r>
      <w:r w:rsidRPr="00E6200D">
        <w:tab/>
        <w:t>Application for reduction or waiver for hardship</w:t>
      </w:r>
      <w:bookmarkEnd w:id="542"/>
    </w:p>
    <w:p w:rsidR="00C413F7" w:rsidRPr="00E6200D" w:rsidRDefault="00C413F7" w:rsidP="00C413F7">
      <w:pPr>
        <w:pStyle w:val="Amain"/>
      </w:pPr>
      <w:r w:rsidRPr="00E6200D">
        <w:tab/>
        <w:t>(1)</w:t>
      </w:r>
      <w:r w:rsidRPr="00E6200D">
        <w:tab/>
        <w:t>A lessee may apply to the planning and land authority for a reduction or waiver of a required fee for an extension of time to complete works if—</w:t>
      </w:r>
    </w:p>
    <w:p w:rsidR="00C413F7" w:rsidRPr="00E6200D" w:rsidRDefault="00C413F7" w:rsidP="00C413F7">
      <w:pPr>
        <w:pStyle w:val="Apara"/>
      </w:pPr>
      <w:r w:rsidRPr="00E6200D">
        <w:tab/>
        <w:t>(a)</w:t>
      </w:r>
      <w:r w:rsidRPr="00E6200D">
        <w:tab/>
        <w:t>the lessee is an individual; and</w:t>
      </w:r>
    </w:p>
    <w:p w:rsidR="00C413F7" w:rsidRPr="00E6200D" w:rsidRDefault="00C413F7" w:rsidP="00C413F7">
      <w:pPr>
        <w:pStyle w:val="Apara"/>
      </w:pPr>
      <w:r w:rsidRPr="00E6200D">
        <w:tab/>
        <w:t>(b)</w:t>
      </w:r>
      <w:r w:rsidRPr="00E6200D">
        <w:tab/>
        <w:t xml:space="preserve">any of the following reasons (a </w:t>
      </w:r>
      <w:r w:rsidRPr="00E6200D">
        <w:rPr>
          <w:rStyle w:val="charBoldItals"/>
        </w:rPr>
        <w:t>hardship reason</w:t>
      </w:r>
      <w:r w:rsidRPr="00E6200D">
        <w:t>) applies:</w:t>
      </w:r>
    </w:p>
    <w:p w:rsidR="00C413F7" w:rsidRPr="00E6200D" w:rsidRDefault="00C413F7" w:rsidP="00C413F7">
      <w:pPr>
        <w:pStyle w:val="Asubpara"/>
      </w:pPr>
      <w:r w:rsidRPr="00E6200D">
        <w:tab/>
        <w:t>(i)</w:t>
      </w:r>
      <w:r w:rsidRPr="00E6200D">
        <w:tab/>
        <w:t>the lessee, or someone on whom the lessee is financially dependent, has a m</w:t>
      </w:r>
      <w:r>
        <w:t xml:space="preserve">edical condition that prevents </w:t>
      </w:r>
      <w:r w:rsidRPr="00E6200D">
        <w:t>full</w:t>
      </w:r>
      <w:r w:rsidRPr="00E6200D">
        <w:noBreakHyphen/>
        <w:t>time employment;</w:t>
      </w:r>
    </w:p>
    <w:p w:rsidR="00C413F7" w:rsidRPr="00E6200D" w:rsidRDefault="00C413F7" w:rsidP="00C413F7">
      <w:pPr>
        <w:pStyle w:val="Asubpara"/>
      </w:pPr>
      <w:r w:rsidRPr="00E6200D">
        <w:tab/>
        <w:t>(ii)</w:t>
      </w:r>
      <w:r w:rsidRPr="00E6200D">
        <w:tab/>
        <w:t>the lessee, or someone on whom the lessee is financially dependent, is unemployed;</w:t>
      </w:r>
    </w:p>
    <w:p w:rsidR="00C413F7" w:rsidRPr="00E6200D" w:rsidRDefault="00C413F7" w:rsidP="00C413F7">
      <w:pPr>
        <w:pStyle w:val="Asubpara"/>
      </w:pPr>
      <w:r w:rsidRPr="00E6200D">
        <w:tab/>
        <w:t>(iii)</w:t>
      </w:r>
      <w:r w:rsidRPr="00E6200D">
        <w:tab/>
        <w:t>the lessee, or someone on whom the lessee is financially dependent, is bankrupt or personally insolvent;</w:t>
      </w:r>
    </w:p>
    <w:p w:rsidR="00C413F7" w:rsidRPr="00E6200D" w:rsidRDefault="00C413F7" w:rsidP="00C413F7">
      <w:pPr>
        <w:pStyle w:val="Asubpara"/>
      </w:pPr>
      <w:r w:rsidRPr="00E6200D">
        <w:tab/>
        <w:t>(iv)</w:t>
      </w:r>
      <w:r w:rsidRPr="00E6200D">
        <w:tab/>
        <w:t>someone on whom the lessee is financially dependent has died; and</w:t>
      </w:r>
    </w:p>
    <w:p w:rsidR="00C413F7" w:rsidRPr="00E6200D" w:rsidRDefault="00C413F7" w:rsidP="00C413F7">
      <w:pPr>
        <w:pStyle w:val="Apara"/>
      </w:pPr>
      <w:r w:rsidRPr="00E6200D">
        <w:tab/>
        <w:t>(c)</w:t>
      </w:r>
      <w:r w:rsidRPr="00E6200D">
        <w:tab/>
        <w:t>the reduction or waiver is necessary because of the hardship reason.</w:t>
      </w:r>
    </w:p>
    <w:p w:rsidR="00C413F7" w:rsidRPr="00E6200D" w:rsidRDefault="00C413F7" w:rsidP="00C413F7">
      <w:pPr>
        <w:pStyle w:val="aNote"/>
      </w:pPr>
      <w:r w:rsidRPr="00E6200D">
        <w:rPr>
          <w:rStyle w:val="charItals"/>
        </w:rPr>
        <w:t>Note</w:t>
      </w:r>
      <w:r w:rsidRPr="00E6200D">
        <w:rPr>
          <w:rStyle w:val="charItals"/>
        </w:rPr>
        <w:tab/>
      </w:r>
      <w:r w:rsidRPr="00E6200D">
        <w:t>If a form is approved under s 425 for this provision, the form must be used.</w:t>
      </w:r>
    </w:p>
    <w:p w:rsidR="00C413F7" w:rsidRPr="00E6200D" w:rsidRDefault="00C413F7" w:rsidP="00C413F7">
      <w:pPr>
        <w:pStyle w:val="Amain"/>
      </w:pPr>
      <w:r w:rsidRPr="00E6200D">
        <w:tab/>
        <w:t>(2)</w:t>
      </w:r>
      <w:r w:rsidRPr="00E6200D">
        <w:tab/>
        <w:t>However, a lessee may not apply for a reduction or waiver of a required fee—</w:t>
      </w:r>
    </w:p>
    <w:p w:rsidR="00C413F7" w:rsidRPr="00E6200D" w:rsidRDefault="00C413F7" w:rsidP="00C413F7">
      <w:pPr>
        <w:pStyle w:val="Apara"/>
      </w:pPr>
      <w:r w:rsidRPr="00E6200D">
        <w:tab/>
        <w:t>(a)</w:t>
      </w:r>
      <w:r w:rsidRPr="00E6200D">
        <w:tab/>
        <w:t>in relation to more than 1 extension of time to complete works at a time; or</w:t>
      </w:r>
    </w:p>
    <w:p w:rsidR="00C413F7" w:rsidRPr="00E6200D" w:rsidRDefault="00C413F7" w:rsidP="00C413F7">
      <w:pPr>
        <w:pStyle w:val="Apara"/>
      </w:pPr>
      <w:r w:rsidRPr="00E6200D">
        <w:tab/>
        <w:t>(b)</w:t>
      </w:r>
      <w:r w:rsidRPr="00E6200D">
        <w:tab/>
        <w:t>if the lessee has received a reduction or waiver of a required fee for an extension of time to complete works for a hardship reason in relation to another lease within 5 years of making the application.</w:t>
      </w:r>
    </w:p>
    <w:p w:rsidR="00C413F7" w:rsidRPr="00E6200D" w:rsidRDefault="00C413F7" w:rsidP="00AB1DEB">
      <w:pPr>
        <w:pStyle w:val="Amain"/>
        <w:keepNext/>
      </w:pPr>
      <w:r w:rsidRPr="00E6200D">
        <w:lastRenderedPageBreak/>
        <w:tab/>
        <w:t>(3)</w:t>
      </w:r>
      <w:r w:rsidRPr="00E6200D">
        <w:tab/>
        <w:t>The application must—</w:t>
      </w:r>
    </w:p>
    <w:p w:rsidR="00C413F7" w:rsidRPr="00E6200D" w:rsidRDefault="00C413F7" w:rsidP="00C413F7">
      <w:pPr>
        <w:pStyle w:val="Apara"/>
      </w:pPr>
      <w:r w:rsidRPr="00E6200D">
        <w:tab/>
        <w:t>(a)</w:t>
      </w:r>
      <w:r w:rsidRPr="00E6200D">
        <w:tab/>
        <w:t>be in writing; and</w:t>
      </w:r>
    </w:p>
    <w:p w:rsidR="00C413F7" w:rsidRPr="00E6200D" w:rsidRDefault="00C413F7" w:rsidP="00C413F7">
      <w:pPr>
        <w:pStyle w:val="Apara"/>
      </w:pPr>
      <w:r w:rsidRPr="00E6200D">
        <w:tab/>
        <w:t>(b)</w:t>
      </w:r>
      <w:r w:rsidRPr="00E6200D">
        <w:tab/>
        <w:t>be accompanied by evidence of the hardship reason.</w:t>
      </w:r>
    </w:p>
    <w:p w:rsidR="00C413F7" w:rsidRPr="00E6200D" w:rsidRDefault="00C413F7" w:rsidP="00C413F7">
      <w:pPr>
        <w:pStyle w:val="Amain"/>
      </w:pPr>
      <w:r w:rsidRPr="00E6200D">
        <w:tab/>
        <w:t>(4)</w:t>
      </w:r>
      <w:r w:rsidRPr="00E6200D">
        <w:tab/>
        <w:t>In this section:</w:t>
      </w:r>
    </w:p>
    <w:p w:rsidR="00C413F7" w:rsidRPr="00E6200D" w:rsidRDefault="00C413F7" w:rsidP="00C413F7">
      <w:pPr>
        <w:pStyle w:val="aDef"/>
      </w:pPr>
      <w:r w:rsidRPr="00E6200D">
        <w:rPr>
          <w:rStyle w:val="charBoldItals"/>
        </w:rPr>
        <w:t>medical condition</w:t>
      </w:r>
      <w:r w:rsidRPr="00E6200D">
        <w:t xml:space="preserve"> includes a physical or mental illness or disability. </w:t>
      </w:r>
    </w:p>
    <w:p w:rsidR="00C413F7" w:rsidRPr="00E6200D" w:rsidRDefault="00C413F7" w:rsidP="00C413F7">
      <w:pPr>
        <w:pStyle w:val="AH5Sec"/>
      </w:pPr>
      <w:bookmarkStart w:id="543" w:name="_Toc10629440"/>
      <w:r w:rsidRPr="00AB453E">
        <w:rPr>
          <w:rStyle w:val="CharSectNo"/>
        </w:rPr>
        <w:t>298G</w:t>
      </w:r>
      <w:r w:rsidRPr="00E6200D">
        <w:tab/>
        <w:t>Decision on application for reduction or waiver for hardship</w:t>
      </w:r>
      <w:bookmarkEnd w:id="543"/>
    </w:p>
    <w:p w:rsidR="00C413F7" w:rsidRPr="00E6200D" w:rsidRDefault="00C413F7" w:rsidP="00C413F7">
      <w:pPr>
        <w:pStyle w:val="Amain"/>
      </w:pPr>
      <w:r w:rsidRPr="00E6200D">
        <w:tab/>
        <w:t>(1)</w:t>
      </w:r>
      <w:r w:rsidRPr="00E6200D">
        <w:tab/>
        <w:t>On application under section 298F, the planning and land authority must—</w:t>
      </w:r>
    </w:p>
    <w:p w:rsidR="00C413F7" w:rsidRPr="00E6200D" w:rsidRDefault="00C413F7" w:rsidP="00C413F7">
      <w:pPr>
        <w:pStyle w:val="Apara"/>
      </w:pPr>
      <w:r w:rsidRPr="00E6200D">
        <w:tab/>
        <w:t>(a)</w:t>
      </w:r>
      <w:r w:rsidRPr="00E6200D">
        <w:tab/>
        <w:t>approve a reduction or waiver of the required fee; or</w:t>
      </w:r>
    </w:p>
    <w:p w:rsidR="00C413F7" w:rsidRPr="00E6200D" w:rsidRDefault="00C413F7" w:rsidP="00C413F7">
      <w:pPr>
        <w:pStyle w:val="Apara"/>
      </w:pPr>
      <w:r w:rsidRPr="00E6200D">
        <w:tab/>
        <w:t>(b)</w:t>
      </w:r>
      <w:r w:rsidRPr="00E6200D">
        <w:tab/>
        <w:t>refuse a reduction or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reduce or waive a required fee only if—</w:t>
      </w:r>
    </w:p>
    <w:p w:rsidR="00C413F7" w:rsidRPr="00E6200D" w:rsidRDefault="00C413F7" w:rsidP="00C413F7">
      <w:pPr>
        <w:pStyle w:val="Apara"/>
      </w:pPr>
      <w:r w:rsidRPr="00E6200D">
        <w:tab/>
        <w:t>(a)</w:t>
      </w:r>
      <w:r w:rsidRPr="00E6200D">
        <w:tab/>
        <w:t>the authority is satisfied that—</w:t>
      </w:r>
    </w:p>
    <w:p w:rsidR="00C413F7" w:rsidRPr="00E6200D" w:rsidRDefault="00C413F7" w:rsidP="00C413F7">
      <w:pPr>
        <w:pStyle w:val="Asubpara"/>
      </w:pPr>
      <w:r w:rsidRPr="00E6200D">
        <w:tab/>
        <w:t>(i)</w:t>
      </w:r>
      <w:r w:rsidRPr="00E6200D">
        <w:tab/>
        <w:t>a hardship reason applies to the lessee; and</w:t>
      </w:r>
    </w:p>
    <w:p w:rsidR="00C413F7" w:rsidRPr="00E6200D" w:rsidRDefault="00C413F7" w:rsidP="00C413F7">
      <w:pPr>
        <w:pStyle w:val="Asubpara"/>
      </w:pPr>
      <w:r w:rsidRPr="00E6200D">
        <w:tab/>
        <w:t>(ii)</w:t>
      </w:r>
      <w:r w:rsidRPr="00E6200D">
        <w:tab/>
        <w:t>the reduction or waiver is necessary because of the hardship reason; and</w:t>
      </w:r>
    </w:p>
    <w:p w:rsidR="00C413F7" w:rsidRPr="00E6200D" w:rsidRDefault="00C413F7" w:rsidP="00C413F7">
      <w:pPr>
        <w:pStyle w:val="Apara"/>
      </w:pPr>
      <w:r w:rsidRPr="00E6200D">
        <w:tab/>
        <w:t>(b)</w:t>
      </w:r>
      <w:r w:rsidRPr="00E6200D">
        <w:tab/>
        <w:t>the lessee has not received a reduction or waiver of a required fee for an extension of time to complete works for a hardship reason in relation to another lease within 5 years of making the application.</w:t>
      </w:r>
    </w:p>
    <w:p w:rsidR="00C413F7" w:rsidRPr="00E6200D" w:rsidRDefault="00C413F7" w:rsidP="00AB1DEB">
      <w:pPr>
        <w:pStyle w:val="Amain"/>
        <w:keepNext/>
      </w:pPr>
      <w:r w:rsidRPr="00E6200D">
        <w:lastRenderedPageBreak/>
        <w:tab/>
        <w:t>(4)</w:t>
      </w:r>
      <w:r w:rsidRPr="00E6200D">
        <w:tab/>
        <w:t xml:space="preserve">In satisfying itself under subsection (3) (a), the planning and land authority may, in writing, ask the applicant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C413F7">
      <w:pPr>
        <w:pStyle w:val="Amain"/>
      </w:pPr>
      <w:r w:rsidRPr="00E6200D">
        <w:tab/>
        <w:t>(6)</w:t>
      </w:r>
      <w:r w:rsidRPr="00E6200D">
        <w:tab/>
        <w:t xml:space="preserve">In deciding to reduce a required fee for an extension of time to complete works, the planning and land authority may allow the reduced fee to be paid in instalments. </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hardship reason</w:t>
      </w:r>
      <w:r w:rsidRPr="00E6200D">
        <w:t>—see section 298F (1) (b).</w:t>
      </w:r>
    </w:p>
    <w:p w:rsidR="00C413F7" w:rsidRPr="00E6200D" w:rsidRDefault="00C413F7" w:rsidP="00C413F7">
      <w:pPr>
        <w:pStyle w:val="AH5Sec"/>
      </w:pPr>
      <w:bookmarkStart w:id="544" w:name="_Toc10629441"/>
      <w:r w:rsidRPr="00AB453E">
        <w:rPr>
          <w:rStyle w:val="CharSectNo"/>
        </w:rPr>
        <w:t>298H</w:t>
      </w:r>
      <w:r w:rsidRPr="00E6200D">
        <w:tab/>
        <w:t>Application for waiver for lease transferred or assigned in special circumstances</w:t>
      </w:r>
      <w:bookmarkEnd w:id="544"/>
    </w:p>
    <w:p w:rsidR="00C413F7" w:rsidRPr="00E6200D" w:rsidRDefault="00C413F7" w:rsidP="00E55511">
      <w:pPr>
        <w:pStyle w:val="Amain"/>
        <w:keepNext/>
      </w:pPr>
      <w:r w:rsidRPr="00E6200D">
        <w:tab/>
        <w:t>(1)</w:t>
      </w:r>
      <w:r w:rsidRPr="00E6200D">
        <w:tab/>
        <w:t xml:space="preserve">A lessee, or if the lessee has died, the estate of the lessee, may apply to the planning and land authority for a waiver of a required fee for an extension of time to complete works if the lease was transferred or assigned in any of the following circumstances (a </w:t>
      </w:r>
      <w:r w:rsidRPr="00E6200D">
        <w:rPr>
          <w:rStyle w:val="charBoldItals"/>
        </w:rPr>
        <w:t>special circumstance</w:t>
      </w:r>
      <w:r w:rsidRPr="00E6200D">
        <w:t>):</w:t>
      </w:r>
    </w:p>
    <w:p w:rsidR="00C413F7" w:rsidRPr="00E6200D" w:rsidRDefault="00C413F7" w:rsidP="00C413F7">
      <w:pPr>
        <w:pStyle w:val="Apara"/>
      </w:pPr>
      <w:r w:rsidRPr="00E6200D">
        <w:tab/>
        <w:t>(a)</w:t>
      </w:r>
      <w:r w:rsidRPr="00E6200D">
        <w:tab/>
        <w:t xml:space="preserve">the lessee has died; </w:t>
      </w:r>
    </w:p>
    <w:p w:rsidR="00C413F7" w:rsidRPr="00E6200D" w:rsidRDefault="00C413F7" w:rsidP="00C413F7">
      <w:pPr>
        <w:pStyle w:val="Apara"/>
      </w:pPr>
      <w:r w:rsidRPr="00E6200D">
        <w:tab/>
        <w:t>(b)</w:t>
      </w:r>
      <w:r w:rsidRPr="00E6200D">
        <w:tab/>
        <w:t>the transfer or assignment is made under any of the following orders:</w:t>
      </w:r>
    </w:p>
    <w:p w:rsidR="00C413F7" w:rsidRPr="00E6200D" w:rsidRDefault="00C413F7" w:rsidP="00C413F7">
      <w:pPr>
        <w:pStyle w:val="Asubpara"/>
      </w:pPr>
      <w:r w:rsidRPr="00E6200D">
        <w:tab/>
        <w:t>(i)</w:t>
      </w:r>
      <w:r w:rsidRPr="00E6200D">
        <w:tab/>
        <w:t>an order of the Family Court;</w:t>
      </w:r>
    </w:p>
    <w:p w:rsidR="00C413F7" w:rsidRPr="00E6200D" w:rsidRDefault="00C413F7" w:rsidP="00C413F7">
      <w:pPr>
        <w:pStyle w:val="Asubpara"/>
      </w:pPr>
      <w:r w:rsidRPr="00E6200D">
        <w:tab/>
        <w:t>(ii)</w:t>
      </w:r>
      <w:r w:rsidRPr="00E6200D">
        <w:tab/>
        <w:t xml:space="preserve">an order of another court having jurisdiction under the </w:t>
      </w:r>
      <w:hyperlink r:id="rId458" w:tooltip="Act 1975 No 53 (Cwlth)" w:history="1">
        <w:r w:rsidRPr="00E6200D">
          <w:rPr>
            <w:rStyle w:val="charCitHyperlinkItal"/>
          </w:rPr>
          <w:t>Family Law Act 1975</w:t>
        </w:r>
      </w:hyperlink>
      <w:r w:rsidRPr="00E6200D">
        <w:t xml:space="preserve"> (Cwlth);</w:t>
      </w:r>
    </w:p>
    <w:p w:rsidR="00C413F7" w:rsidRPr="00E6200D" w:rsidRDefault="00C413F7" w:rsidP="00C413F7">
      <w:pPr>
        <w:pStyle w:val="Asubpara"/>
      </w:pPr>
      <w:r w:rsidRPr="00E6200D">
        <w:lastRenderedPageBreak/>
        <w:tab/>
        <w:t>(iii)</w:t>
      </w:r>
      <w:r w:rsidRPr="00E6200D">
        <w:tab/>
        <w:t xml:space="preserve">an order under the </w:t>
      </w:r>
      <w:hyperlink r:id="rId459" w:tooltip="A1994-28" w:history="1">
        <w:r w:rsidRPr="00E6200D">
          <w:rPr>
            <w:rStyle w:val="charCitHyperlinkItal"/>
          </w:rPr>
          <w:t>Domestic Relationships Act 1994</w:t>
        </w:r>
      </w:hyperlink>
      <w:r w:rsidRPr="00E6200D">
        <w:t xml:space="preserve">, division 3.2 adjusting the property interests of the parties in a domestic relationship; </w:t>
      </w:r>
    </w:p>
    <w:p w:rsidR="00C413F7" w:rsidRPr="00E6200D" w:rsidRDefault="00C413F7" w:rsidP="00C413F7">
      <w:pPr>
        <w:pStyle w:val="Apara"/>
      </w:pPr>
      <w:r w:rsidRPr="00E6200D">
        <w:tab/>
        <w:t>(c)</w:t>
      </w:r>
      <w:r w:rsidRPr="00E6200D">
        <w:tab/>
        <w:t xml:space="preserve">the transfer or assignment happened by operation of, or under, bankruptcy or insolvency; </w:t>
      </w:r>
    </w:p>
    <w:p w:rsidR="00C413F7" w:rsidRPr="00E6200D" w:rsidRDefault="00C413F7" w:rsidP="00C413F7">
      <w:pPr>
        <w:pStyle w:val="Apara"/>
      </w:pPr>
      <w:r w:rsidRPr="00E6200D">
        <w:tab/>
        <w:t>(d)</w:t>
      </w:r>
      <w:r w:rsidRPr="00E6200D">
        <w:tab/>
        <w:t xml:space="preserve">the transfer or assignment happened in the exercise by an authorised deposit-taking institution or finance company of a power of sale under the </w:t>
      </w:r>
      <w:hyperlink r:id="rId460" w:tooltip="A1925-1" w:history="1">
        <w:r w:rsidRPr="00E6200D">
          <w:rPr>
            <w:rStyle w:val="charCitHyperlinkItal"/>
          </w:rPr>
          <w:t>Land Titles Act 1925</w:t>
        </w:r>
      </w:hyperlink>
      <w:r w:rsidRPr="00E6200D">
        <w:t>, section 94 that arose from a default in payment by the lessee.</w:t>
      </w:r>
    </w:p>
    <w:p w:rsidR="00C413F7" w:rsidRPr="00E6200D" w:rsidRDefault="00C413F7" w:rsidP="00C413F7">
      <w:pPr>
        <w:pStyle w:val="aNote"/>
      </w:pPr>
      <w:r w:rsidRPr="00E6200D">
        <w:rPr>
          <w:rStyle w:val="charItals"/>
        </w:rPr>
        <w:t>Note</w:t>
      </w:r>
      <w:r w:rsidRPr="00E6200D">
        <w:tab/>
        <w:t>If a form is approved under s 425 for this provision, the form must be used.</w:t>
      </w:r>
    </w:p>
    <w:p w:rsidR="00C413F7" w:rsidRPr="00E6200D" w:rsidRDefault="00C413F7" w:rsidP="00C413F7">
      <w:pPr>
        <w:pStyle w:val="Amain"/>
      </w:pPr>
      <w:r w:rsidRPr="00E6200D">
        <w:tab/>
        <w:t>(2)</w:t>
      </w:r>
      <w:r w:rsidRPr="00E6200D">
        <w:tab/>
        <w:t>The application must—</w:t>
      </w:r>
    </w:p>
    <w:p w:rsidR="00C413F7" w:rsidRPr="00E6200D" w:rsidRDefault="00C413F7" w:rsidP="00C413F7">
      <w:pPr>
        <w:pStyle w:val="Apara"/>
      </w:pPr>
      <w:r w:rsidRPr="00E6200D">
        <w:tab/>
        <w:t>(a)</w:t>
      </w:r>
      <w:r w:rsidRPr="00E6200D">
        <w:tab/>
        <w:t>be in writing; and</w:t>
      </w:r>
    </w:p>
    <w:p w:rsidR="00C413F7" w:rsidRPr="00E6200D" w:rsidRDefault="00C413F7" w:rsidP="00C413F7">
      <w:pPr>
        <w:pStyle w:val="Apara"/>
      </w:pPr>
      <w:r w:rsidRPr="00E6200D">
        <w:tab/>
        <w:t>(b)</w:t>
      </w:r>
      <w:r w:rsidRPr="00E6200D">
        <w:tab/>
        <w:t>be accompanied by evidence of the special circumstance.</w:t>
      </w:r>
    </w:p>
    <w:p w:rsidR="00C413F7" w:rsidRPr="00E6200D" w:rsidRDefault="00C413F7" w:rsidP="00C413F7">
      <w:pPr>
        <w:pStyle w:val="AH5Sec"/>
      </w:pPr>
      <w:bookmarkStart w:id="545" w:name="_Toc10629442"/>
      <w:r w:rsidRPr="00AB453E">
        <w:rPr>
          <w:rStyle w:val="CharSectNo"/>
        </w:rPr>
        <w:t>298I</w:t>
      </w:r>
      <w:r w:rsidRPr="00E6200D">
        <w:tab/>
        <w:t>Decision on application for waiver for lease transferred or assigned in special circumstances</w:t>
      </w:r>
      <w:bookmarkEnd w:id="545"/>
    </w:p>
    <w:p w:rsidR="00C413F7" w:rsidRPr="00E6200D" w:rsidRDefault="00C413F7" w:rsidP="00C413F7">
      <w:pPr>
        <w:pStyle w:val="Amain"/>
      </w:pPr>
      <w:r w:rsidRPr="00E6200D">
        <w:tab/>
        <w:t>(1)</w:t>
      </w:r>
      <w:r w:rsidRPr="00E6200D">
        <w:tab/>
        <w:t>On application under section 298H, the planning and land authority must—</w:t>
      </w:r>
    </w:p>
    <w:p w:rsidR="00C413F7" w:rsidRPr="00E6200D" w:rsidRDefault="00C413F7" w:rsidP="00C413F7">
      <w:pPr>
        <w:pStyle w:val="Apara"/>
      </w:pPr>
      <w:r w:rsidRPr="00E6200D">
        <w:tab/>
        <w:t>(a)</w:t>
      </w:r>
      <w:r w:rsidRPr="00E6200D">
        <w:tab/>
        <w:t>approve a waiver of the required fee; or</w:t>
      </w:r>
    </w:p>
    <w:p w:rsidR="00C413F7" w:rsidRPr="00E6200D" w:rsidRDefault="00C413F7" w:rsidP="00C413F7">
      <w:pPr>
        <w:pStyle w:val="Apara"/>
      </w:pPr>
      <w:r w:rsidRPr="00E6200D">
        <w:tab/>
        <w:t>(b)</w:t>
      </w:r>
      <w:r w:rsidRPr="00E6200D">
        <w:tab/>
        <w:t>refuse a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waive a required fee only if satisfied that the lease to which the application applies was transferred or assigned in special circumstances.</w:t>
      </w:r>
    </w:p>
    <w:p w:rsidR="00C413F7" w:rsidRPr="00E6200D" w:rsidRDefault="00C413F7" w:rsidP="00AB1DEB">
      <w:pPr>
        <w:pStyle w:val="Amain"/>
        <w:keepNext/>
      </w:pPr>
      <w:r w:rsidRPr="00E6200D">
        <w:lastRenderedPageBreak/>
        <w:tab/>
        <w:t>(4)</w:t>
      </w:r>
      <w:r w:rsidRPr="00E6200D">
        <w:tab/>
        <w:t xml:space="preserve">In satisfying itself under subsection (3), the planning and land authority may, in writing, ask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C413F7">
      <w:pPr>
        <w:pStyle w:val="Amain"/>
      </w:pPr>
      <w:r w:rsidRPr="00E6200D">
        <w:tab/>
        <w:t>(6)</w:t>
      </w:r>
      <w:r w:rsidRPr="00E6200D">
        <w:tab/>
        <w:t>In approving a waiver of fees, the period for which the waiver may be approved must not be longer than the period for completing the works under the building and development provision when the lease to which the application relates was granted.</w:t>
      </w:r>
    </w:p>
    <w:p w:rsidR="00C413F7" w:rsidRPr="00E6200D" w:rsidRDefault="00C413F7" w:rsidP="00C413F7">
      <w:pPr>
        <w:pStyle w:val="Amain"/>
      </w:pPr>
      <w:r w:rsidRPr="00E6200D">
        <w:tab/>
        <w:t>(7)</w:t>
      </w:r>
      <w:r w:rsidRPr="00E6200D">
        <w:tab/>
        <w:t>In this section:</w:t>
      </w:r>
    </w:p>
    <w:p w:rsidR="00C413F7" w:rsidRPr="00E6200D" w:rsidRDefault="00C413F7" w:rsidP="00C413F7">
      <w:pPr>
        <w:pStyle w:val="aDef"/>
      </w:pPr>
      <w:r w:rsidRPr="00E6200D">
        <w:rPr>
          <w:rStyle w:val="charBoldItals"/>
        </w:rPr>
        <w:t>special circumstance</w:t>
      </w:r>
      <w:r w:rsidRPr="00E6200D">
        <w:t>—see section 298H (1).</w:t>
      </w:r>
    </w:p>
    <w:p w:rsidR="00C413F7" w:rsidRPr="00E6200D" w:rsidRDefault="00C413F7" w:rsidP="00C413F7">
      <w:pPr>
        <w:pStyle w:val="AH5Sec"/>
      </w:pPr>
      <w:bookmarkStart w:id="546" w:name="_Toc10629443"/>
      <w:r w:rsidRPr="00AB453E">
        <w:rPr>
          <w:rStyle w:val="CharSectNo"/>
        </w:rPr>
        <w:t>298J</w:t>
      </w:r>
      <w:r w:rsidRPr="00E6200D">
        <w:tab/>
        <w:t>Application for waiver for external reason</w:t>
      </w:r>
      <w:bookmarkEnd w:id="546"/>
    </w:p>
    <w:p w:rsidR="00C413F7" w:rsidRPr="00E6200D" w:rsidRDefault="00C413F7" w:rsidP="00C413F7">
      <w:pPr>
        <w:pStyle w:val="Amain"/>
      </w:pPr>
      <w:r w:rsidRPr="00E6200D">
        <w:tab/>
        <w:t>(1)</w:t>
      </w:r>
      <w:r w:rsidRPr="00E6200D">
        <w:tab/>
        <w:t xml:space="preserve">A lessee may apply to the planning and land authority for a waiver of a required fee for an extension of time to complete works if any of the following reasons (an </w:t>
      </w:r>
      <w:r w:rsidRPr="00E6200D">
        <w:rPr>
          <w:rStyle w:val="charBoldItals"/>
        </w:rPr>
        <w:t>external reason</w:t>
      </w:r>
      <w:r w:rsidRPr="00E6200D">
        <w:t>) applies to the lessee:</w:t>
      </w:r>
    </w:p>
    <w:p w:rsidR="00C413F7" w:rsidRPr="00E6200D" w:rsidRDefault="00C413F7" w:rsidP="00C413F7">
      <w:pPr>
        <w:pStyle w:val="Apara"/>
      </w:pPr>
      <w:r w:rsidRPr="00E6200D">
        <w:tab/>
        <w:t>(a)</w:t>
      </w:r>
      <w:r w:rsidRPr="00E6200D">
        <w:tab/>
        <w:t>the lessee is unable to complete the works required under the building and development provision for the lease because—</w:t>
      </w:r>
    </w:p>
    <w:p w:rsidR="00C413F7" w:rsidRPr="00E6200D" w:rsidRDefault="00C413F7" w:rsidP="00C413F7">
      <w:pPr>
        <w:pStyle w:val="Asubpara"/>
      </w:pPr>
      <w:r w:rsidRPr="00E6200D">
        <w:tab/>
        <w:t>(i)</w:t>
      </w:r>
      <w:r w:rsidRPr="00E6200D">
        <w:tab/>
        <w:t>road or traffic infrastructure to be provided by the Territory is not complete; or</w:t>
      </w:r>
    </w:p>
    <w:p w:rsidR="00C413F7" w:rsidRPr="00E6200D" w:rsidRDefault="00C413F7" w:rsidP="00C413F7">
      <w:pPr>
        <w:pStyle w:val="Asubpara"/>
      </w:pPr>
      <w:r w:rsidRPr="00E6200D">
        <w:tab/>
        <w:t>(ii)</w:t>
      </w:r>
      <w:r w:rsidRPr="00E6200D">
        <w:tab/>
        <w:t xml:space="preserve">a sewerage, electricity, water or gas service to be provided by the Territory is not installed or connected; </w:t>
      </w:r>
    </w:p>
    <w:p w:rsidR="00C413F7" w:rsidRPr="00E6200D" w:rsidRDefault="00C413F7" w:rsidP="00AB1DEB">
      <w:pPr>
        <w:pStyle w:val="Apara"/>
        <w:keepLines/>
      </w:pPr>
      <w:r w:rsidRPr="00E6200D">
        <w:lastRenderedPageBreak/>
        <w:tab/>
        <w:t>(b)</w:t>
      </w:r>
      <w:r w:rsidRPr="00E6200D">
        <w:tab/>
        <w:t>the lessee is unable to complete the works required under the building and development provision for the lease because of a delay in obtaining a statutory approval required for the works, other than a delay caused in whole or in part by—</w:t>
      </w:r>
    </w:p>
    <w:p w:rsidR="00C413F7" w:rsidRPr="00E6200D" w:rsidRDefault="00C413F7" w:rsidP="00C413F7">
      <w:pPr>
        <w:pStyle w:val="Asubpara"/>
      </w:pPr>
      <w:r w:rsidRPr="00E6200D">
        <w:tab/>
        <w:t>(i)</w:t>
      </w:r>
      <w:r w:rsidRPr="00E6200D">
        <w:tab/>
        <w:t xml:space="preserve">the lessee; or </w:t>
      </w:r>
    </w:p>
    <w:p w:rsidR="00C413F7" w:rsidRPr="00E6200D" w:rsidRDefault="00C413F7" w:rsidP="00C413F7">
      <w:pPr>
        <w:pStyle w:val="Asubpara"/>
      </w:pPr>
      <w:r w:rsidRPr="00E6200D">
        <w:tab/>
        <w:t>(ii)</w:t>
      </w:r>
      <w:r w:rsidRPr="00E6200D">
        <w:tab/>
        <w:t>a decision to refuse, or impose a condition on, a statutory approval required for the works.</w:t>
      </w:r>
    </w:p>
    <w:p w:rsidR="00C413F7" w:rsidRPr="00E6200D" w:rsidRDefault="00C413F7" w:rsidP="00C413F7">
      <w:pPr>
        <w:pStyle w:val="aExamHdgss"/>
      </w:pPr>
      <w:r w:rsidRPr="00E6200D">
        <w:t>Example—delay not caused by par (b) (i) or (ii)</w:t>
      </w:r>
    </w:p>
    <w:p w:rsidR="00C413F7" w:rsidRPr="00E6200D" w:rsidRDefault="00C413F7" w:rsidP="00C413F7">
      <w:pPr>
        <w:pStyle w:val="aExamss"/>
      </w:pPr>
      <w:r w:rsidRPr="00E6200D">
        <w:t>an application for review of a decision on a development application is made by a third party</w:t>
      </w:r>
    </w:p>
    <w:p w:rsidR="00C413F7" w:rsidRPr="00E6200D" w:rsidRDefault="00C413F7" w:rsidP="00C413F7">
      <w:pPr>
        <w:pStyle w:val="aExamHdgss"/>
      </w:pPr>
      <w:r w:rsidRPr="00E6200D">
        <w:t>Example—delay caused by lessee—par (b)</w:t>
      </w:r>
    </w:p>
    <w:p w:rsidR="00C413F7" w:rsidRPr="00E6200D" w:rsidRDefault="00C413F7" w:rsidP="00C413F7">
      <w:pPr>
        <w:pStyle w:val="aExamss"/>
        <w:keepNext/>
      </w:pPr>
      <w:r w:rsidRPr="00E6200D">
        <w:t>a development application does not comply with all of the requirements in s 139</w:t>
      </w:r>
    </w:p>
    <w:p w:rsidR="00C413F7" w:rsidRPr="00E6200D" w:rsidRDefault="00C413F7" w:rsidP="00C413F7">
      <w:pPr>
        <w:pStyle w:val="aNote"/>
        <w:keepNext/>
      </w:pPr>
      <w:r w:rsidRPr="00E6200D">
        <w:rPr>
          <w:rStyle w:val="charItals"/>
        </w:rPr>
        <w:t>Note</w:t>
      </w:r>
      <w:r w:rsidRPr="00E6200D">
        <w:tab/>
        <w:t>If a form is approved under s 425 for this provision, the form must be used.</w:t>
      </w:r>
    </w:p>
    <w:p w:rsidR="00C413F7" w:rsidRPr="00E6200D" w:rsidRDefault="00C413F7" w:rsidP="00DE105B">
      <w:pPr>
        <w:pStyle w:val="Amain"/>
        <w:keepNext/>
      </w:pPr>
      <w:r w:rsidRPr="00E6200D">
        <w:tab/>
        <w:t>(2)</w:t>
      </w:r>
      <w:r w:rsidRPr="00E6200D">
        <w:tab/>
        <w:t>The application must—</w:t>
      </w:r>
    </w:p>
    <w:p w:rsidR="00C413F7" w:rsidRPr="00E6200D" w:rsidRDefault="00C413F7" w:rsidP="00DE105B">
      <w:pPr>
        <w:pStyle w:val="Apara"/>
        <w:keepNext/>
      </w:pPr>
      <w:r w:rsidRPr="00E6200D">
        <w:tab/>
        <w:t>(a)</w:t>
      </w:r>
      <w:r w:rsidRPr="00E6200D">
        <w:tab/>
        <w:t>be in writing; and</w:t>
      </w:r>
    </w:p>
    <w:p w:rsidR="00C413F7" w:rsidRPr="00E6200D" w:rsidRDefault="00C413F7" w:rsidP="00C413F7">
      <w:pPr>
        <w:pStyle w:val="Apara"/>
      </w:pPr>
      <w:r w:rsidRPr="00E6200D">
        <w:tab/>
        <w:t>(b)</w:t>
      </w:r>
      <w:r w:rsidRPr="00E6200D">
        <w:tab/>
        <w:t>state the period of extension of time for which the lessee seeks the waiver; and</w:t>
      </w:r>
    </w:p>
    <w:p w:rsidR="00C413F7" w:rsidRPr="00E6200D" w:rsidRDefault="00C413F7" w:rsidP="00C413F7">
      <w:pPr>
        <w:pStyle w:val="Apara"/>
      </w:pPr>
      <w:r w:rsidRPr="00E6200D">
        <w:tab/>
        <w:t>(c)</w:t>
      </w:r>
      <w:r w:rsidRPr="00E6200D">
        <w:tab/>
        <w:t>be accompanied by evidence of the external reason.</w:t>
      </w:r>
    </w:p>
    <w:p w:rsidR="00C413F7" w:rsidRPr="00E6200D" w:rsidRDefault="00C413F7" w:rsidP="00C413F7">
      <w:pPr>
        <w:pStyle w:val="AH5Sec"/>
      </w:pPr>
      <w:bookmarkStart w:id="547" w:name="_Toc10629444"/>
      <w:r w:rsidRPr="00AB453E">
        <w:rPr>
          <w:rStyle w:val="CharSectNo"/>
        </w:rPr>
        <w:t>298K</w:t>
      </w:r>
      <w:r w:rsidRPr="00E6200D">
        <w:tab/>
        <w:t>Decision on application for waiver for external reason</w:t>
      </w:r>
      <w:bookmarkEnd w:id="547"/>
    </w:p>
    <w:p w:rsidR="00C413F7" w:rsidRPr="00E6200D" w:rsidRDefault="00C413F7" w:rsidP="00C413F7">
      <w:pPr>
        <w:pStyle w:val="Amain"/>
      </w:pPr>
      <w:r w:rsidRPr="00E6200D">
        <w:tab/>
        <w:t>(1)</w:t>
      </w:r>
      <w:r w:rsidRPr="00E6200D">
        <w:tab/>
        <w:t>On application under section 298J, the planning and land authority must—</w:t>
      </w:r>
    </w:p>
    <w:p w:rsidR="00C413F7" w:rsidRPr="00E6200D" w:rsidRDefault="00C413F7" w:rsidP="00C413F7">
      <w:pPr>
        <w:pStyle w:val="Apara"/>
      </w:pPr>
      <w:r w:rsidRPr="00E6200D">
        <w:tab/>
        <w:t>(a)</w:t>
      </w:r>
      <w:r w:rsidRPr="00E6200D">
        <w:tab/>
        <w:t>approve a waiver of the required fee; or</w:t>
      </w:r>
    </w:p>
    <w:p w:rsidR="00C413F7" w:rsidRPr="00E6200D" w:rsidRDefault="00C413F7" w:rsidP="00C413F7">
      <w:pPr>
        <w:pStyle w:val="Apara"/>
      </w:pPr>
      <w:r w:rsidRPr="00E6200D">
        <w:tab/>
        <w:t>(b)</w:t>
      </w:r>
      <w:r w:rsidRPr="00E6200D">
        <w:tab/>
        <w:t>refuse a waiver of the required fee.</w:t>
      </w:r>
    </w:p>
    <w:p w:rsidR="00C413F7" w:rsidRPr="00E6200D" w:rsidRDefault="00C413F7" w:rsidP="00C413F7">
      <w:pPr>
        <w:pStyle w:val="Amain"/>
      </w:pPr>
      <w:r w:rsidRPr="00E6200D">
        <w:tab/>
        <w:t>(2)</w:t>
      </w:r>
      <w:r w:rsidRPr="00E6200D">
        <w:tab/>
        <w:t>In deciding an application, the planning and land authority must apply any criteria prescribed by regulation for deciding the application.</w:t>
      </w:r>
    </w:p>
    <w:p w:rsidR="00C413F7" w:rsidRPr="00E6200D" w:rsidRDefault="00C413F7" w:rsidP="00C413F7">
      <w:pPr>
        <w:pStyle w:val="Amain"/>
      </w:pPr>
      <w:r w:rsidRPr="00E6200D">
        <w:tab/>
        <w:t>(3)</w:t>
      </w:r>
      <w:r w:rsidRPr="00E6200D">
        <w:tab/>
        <w:t>The planning and land authority may waive a required fee only if satisfied that an external reason applies to the lessee.</w:t>
      </w:r>
    </w:p>
    <w:p w:rsidR="00C413F7" w:rsidRPr="00E6200D" w:rsidRDefault="00C413F7" w:rsidP="00C413F7">
      <w:pPr>
        <w:pStyle w:val="Amain"/>
      </w:pPr>
      <w:r w:rsidRPr="00E6200D">
        <w:lastRenderedPageBreak/>
        <w:tab/>
        <w:t>(4)</w:t>
      </w:r>
      <w:r w:rsidRPr="00E6200D">
        <w:tab/>
        <w:t xml:space="preserve">In satisfying itself under subsection (3), the planning and land authority may, in writing, ask for further evidence or other information in relation to the application. </w:t>
      </w:r>
    </w:p>
    <w:p w:rsidR="00C413F7" w:rsidRPr="00E6200D" w:rsidRDefault="00C413F7" w:rsidP="00C413F7">
      <w:pPr>
        <w:pStyle w:val="aNote"/>
      </w:pPr>
      <w:r w:rsidRPr="00E6200D">
        <w:rPr>
          <w:rStyle w:val="charItals"/>
        </w:rPr>
        <w:t>Note</w:t>
      </w:r>
      <w:r w:rsidRPr="00E6200D">
        <w:rPr>
          <w:rStyle w:val="charItals"/>
        </w:rPr>
        <w:tab/>
      </w:r>
      <w:r w:rsidRPr="00E6200D">
        <w:t xml:space="preserve">The planning and land authority may also require information under pt 12.4. </w:t>
      </w:r>
    </w:p>
    <w:p w:rsidR="00C413F7" w:rsidRPr="00E6200D" w:rsidRDefault="00C413F7" w:rsidP="00C413F7">
      <w:pPr>
        <w:pStyle w:val="Amain"/>
      </w:pPr>
      <w:r w:rsidRPr="00E6200D">
        <w:tab/>
        <w:t>(5)</w:t>
      </w:r>
      <w:r w:rsidRPr="00E6200D">
        <w:tab/>
        <w:t>The planning and land authority may refuse an application if the lessee does not give the planning and land authority the requested evidence or other information—</w:t>
      </w:r>
    </w:p>
    <w:p w:rsidR="00C413F7" w:rsidRPr="00E6200D" w:rsidRDefault="00C413F7" w:rsidP="00C413F7">
      <w:pPr>
        <w:pStyle w:val="Apara"/>
      </w:pPr>
      <w:r w:rsidRPr="00E6200D">
        <w:tab/>
        <w:t>(a)</w:t>
      </w:r>
      <w:r w:rsidRPr="00E6200D">
        <w:tab/>
        <w:t>if a time is stated in the request for giving the evidence or other information—within the stated time; or</w:t>
      </w:r>
    </w:p>
    <w:p w:rsidR="00C413F7" w:rsidRPr="00E6200D" w:rsidRDefault="00C413F7" w:rsidP="00C413F7">
      <w:pPr>
        <w:pStyle w:val="Apara"/>
      </w:pPr>
      <w:r w:rsidRPr="00E6200D">
        <w:tab/>
        <w:t>(b)</w:t>
      </w:r>
      <w:r w:rsidRPr="00E6200D">
        <w:tab/>
        <w:t>in any other case—within 10 working days.</w:t>
      </w:r>
    </w:p>
    <w:p w:rsidR="00C413F7" w:rsidRPr="00E6200D" w:rsidRDefault="00C413F7" w:rsidP="00DE105B">
      <w:pPr>
        <w:pStyle w:val="Amain"/>
        <w:keepNext/>
      </w:pPr>
      <w:r w:rsidRPr="00E6200D">
        <w:tab/>
        <w:t>(6)</w:t>
      </w:r>
      <w:r w:rsidRPr="00E6200D">
        <w:tab/>
        <w:t>In this section:</w:t>
      </w:r>
    </w:p>
    <w:p w:rsidR="00C413F7" w:rsidRPr="00E6200D" w:rsidRDefault="00C413F7" w:rsidP="00C413F7">
      <w:pPr>
        <w:pStyle w:val="aDef"/>
      </w:pPr>
      <w:r w:rsidRPr="00E6200D">
        <w:rPr>
          <w:rStyle w:val="charBoldItals"/>
        </w:rPr>
        <w:t>external reason</w:t>
      </w:r>
      <w:r w:rsidRPr="00E6200D">
        <w:t>—see section 298J (1).</w:t>
      </w:r>
    </w:p>
    <w:p w:rsidR="00133485" w:rsidRPr="0027347B" w:rsidRDefault="00133485">
      <w:pPr>
        <w:pStyle w:val="PageBreak"/>
      </w:pPr>
      <w:r w:rsidRPr="0027347B">
        <w:br w:type="page"/>
      </w:r>
    </w:p>
    <w:p w:rsidR="00133485" w:rsidRPr="00AB453E" w:rsidRDefault="002904B8">
      <w:pPr>
        <w:pStyle w:val="AH2Part"/>
      </w:pPr>
      <w:bookmarkStart w:id="548" w:name="_Toc10629445"/>
      <w:r w:rsidRPr="00AB453E">
        <w:rPr>
          <w:rStyle w:val="CharPartNo"/>
        </w:rPr>
        <w:lastRenderedPageBreak/>
        <w:t>Part</w:t>
      </w:r>
      <w:r w:rsidR="00133485" w:rsidRPr="00AB453E">
        <w:rPr>
          <w:rStyle w:val="CharPartNo"/>
        </w:rPr>
        <w:t xml:space="preserve"> 9.10</w:t>
      </w:r>
      <w:r w:rsidR="00133485" w:rsidRPr="0027347B">
        <w:tab/>
      </w:r>
      <w:r w:rsidR="00133485" w:rsidRPr="00AB453E">
        <w:rPr>
          <w:rStyle w:val="CharPartText"/>
        </w:rPr>
        <w:t>Surrendering and termination of leases</w:t>
      </w:r>
      <w:bookmarkEnd w:id="548"/>
    </w:p>
    <w:p w:rsidR="00E55511" w:rsidRDefault="00E55511" w:rsidP="00E55511">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549" w:name="_Toc10629446"/>
      <w:r w:rsidRPr="00AB453E">
        <w:rPr>
          <w:rStyle w:val="CharSectNo"/>
        </w:rPr>
        <w:t>299</w:t>
      </w:r>
      <w:r w:rsidRPr="0027347B">
        <w:tab/>
        <w:t>Lessee may surrender lease or</w:t>
      </w:r>
      <w:r w:rsidR="00DC2393">
        <w:t xml:space="preserve"> part </w:t>
      </w:r>
      <w:r w:rsidRPr="0027347B">
        <w:t>of lease</w:t>
      </w:r>
      <w:bookmarkEnd w:id="549"/>
    </w:p>
    <w:p w:rsidR="00133485" w:rsidRPr="0027347B" w:rsidRDefault="00133485">
      <w:pPr>
        <w:pStyle w:val="Amain"/>
        <w:keepNext/>
      </w:pPr>
      <w:r w:rsidRPr="0027347B">
        <w:tab/>
        <w:t>(1)</w:t>
      </w:r>
      <w:r w:rsidRPr="0027347B">
        <w:tab/>
        <w:t>A person who holds a lease may, at any time, with the consent of the planning and land authority, surrender the lease or</w:t>
      </w:r>
      <w:r w:rsidR="00DC2393">
        <w:t xml:space="preserve"> part </w:t>
      </w:r>
      <w:r w:rsidRPr="0027347B">
        <w:t>of the land comprised in the lease.</w:t>
      </w:r>
    </w:p>
    <w:p w:rsidR="00133485" w:rsidRPr="0027347B" w:rsidRDefault="00133485">
      <w:pPr>
        <w:pStyle w:val="aNote"/>
      </w:pPr>
      <w:r w:rsidRPr="00ED4D1B">
        <w:rPr>
          <w:rStyle w:val="charItals"/>
        </w:rPr>
        <w:t>Note</w:t>
      </w:r>
      <w:r w:rsidRPr="0027347B">
        <w:tab/>
        <w:t>For provisions about compensation for improvements, see pt 9.8.</w:t>
      </w:r>
    </w:p>
    <w:p w:rsidR="00133485" w:rsidRPr="0027347B" w:rsidRDefault="00133485">
      <w:pPr>
        <w:pStyle w:val="Amain"/>
      </w:pPr>
      <w:r w:rsidRPr="0027347B">
        <w:tab/>
        <w:t>(2)</w:t>
      </w:r>
      <w:r w:rsidRPr="0027347B">
        <w:tab/>
        <w:t>The planning and land authority may agree to accept the surrender of a lease, or</w:t>
      </w:r>
      <w:r w:rsidR="00DC2393">
        <w:t xml:space="preserve"> part </w:t>
      </w:r>
      <w:r w:rsidRPr="0027347B">
        <w:t>of the land comprised in a lease, under subsection (1) either unconditionally or subject to any condition the authority considers appropriate.</w:t>
      </w:r>
    </w:p>
    <w:p w:rsidR="00133485" w:rsidRPr="0027347B" w:rsidRDefault="00133485">
      <w:pPr>
        <w:pStyle w:val="Amain"/>
      </w:pPr>
      <w:r w:rsidRPr="0027347B">
        <w:tab/>
        <w:t>(3)</w:t>
      </w:r>
      <w:r w:rsidRPr="0027347B">
        <w:tab/>
        <w:t>The surrender of a lease, or</w:t>
      </w:r>
      <w:r w:rsidR="00DC2393">
        <w:t xml:space="preserve"> part </w:t>
      </w:r>
      <w:r w:rsidRPr="0027347B">
        <w:t>of the land comprised in a lease, does not entitle the lessee to a refund or remission of any rent already paid or owing.</w:t>
      </w:r>
    </w:p>
    <w:p w:rsidR="00133485" w:rsidRPr="0027347B" w:rsidRDefault="00133485">
      <w:pPr>
        <w:pStyle w:val="AH5Sec"/>
      </w:pPr>
      <w:bookmarkStart w:id="550" w:name="_Toc10629447"/>
      <w:r w:rsidRPr="00AB453E">
        <w:rPr>
          <w:rStyle w:val="CharSectNo"/>
        </w:rPr>
        <w:t>300</w:t>
      </w:r>
      <w:r w:rsidRPr="0027347B">
        <w:tab/>
        <w:t>Refund on lease surrender or termination</w:t>
      </w:r>
      <w:bookmarkEnd w:id="550"/>
    </w:p>
    <w:p w:rsidR="00133485" w:rsidRPr="0027347B" w:rsidRDefault="00133485">
      <w:pPr>
        <w:pStyle w:val="Amain"/>
      </w:pPr>
      <w:r w:rsidRPr="0027347B">
        <w:tab/>
        <w:t>(1)</w:t>
      </w:r>
      <w:r w:rsidRPr="0027347B">
        <w:tab/>
        <w:t>This section applies if a lease is surrendered or terminated under this Act.</w:t>
      </w:r>
    </w:p>
    <w:p w:rsidR="00133485" w:rsidRPr="0027347B" w:rsidRDefault="00133485">
      <w:pPr>
        <w:pStyle w:val="Amain"/>
      </w:pPr>
      <w:r w:rsidRPr="0027347B">
        <w:tab/>
        <w:t>(2)</w:t>
      </w:r>
      <w:r w:rsidRPr="0027347B">
        <w:tab/>
        <w:t>On application by the person surrendering the lease or the person whose lease has been terminated, the planning and land authority may authorise payment to the person of the amount prescribed by regulation.</w:t>
      </w:r>
    </w:p>
    <w:p w:rsidR="00133485" w:rsidRPr="0027347B" w:rsidRDefault="00133485">
      <w:pPr>
        <w:pStyle w:val="Amain"/>
      </w:pPr>
      <w:r w:rsidRPr="0027347B">
        <w:tab/>
        <w:t>(3)</w:t>
      </w:r>
      <w:r w:rsidRPr="0027347B">
        <w:tab/>
        <w:t>A regulation may prescribe when the planning and land authority may authorise a payment under this section.</w:t>
      </w:r>
    </w:p>
    <w:p w:rsidR="00133485" w:rsidRPr="0027347B" w:rsidRDefault="00133485">
      <w:pPr>
        <w:pStyle w:val="PageBreak"/>
      </w:pPr>
      <w:r w:rsidRPr="0027347B">
        <w:br w:type="page"/>
      </w:r>
    </w:p>
    <w:p w:rsidR="00133485" w:rsidRPr="00AB453E" w:rsidRDefault="002904B8">
      <w:pPr>
        <w:pStyle w:val="AH2Part"/>
      </w:pPr>
      <w:bookmarkStart w:id="551" w:name="_Toc10629448"/>
      <w:r w:rsidRPr="00AB453E">
        <w:rPr>
          <w:rStyle w:val="CharPartNo"/>
        </w:rPr>
        <w:lastRenderedPageBreak/>
        <w:t>Part</w:t>
      </w:r>
      <w:r w:rsidR="00133485" w:rsidRPr="00AB453E">
        <w:rPr>
          <w:rStyle w:val="CharPartNo"/>
        </w:rPr>
        <w:t xml:space="preserve"> 9.11</w:t>
      </w:r>
      <w:r w:rsidR="00133485" w:rsidRPr="0027347B">
        <w:tab/>
      </w:r>
      <w:r w:rsidR="00133485" w:rsidRPr="00AB453E">
        <w:rPr>
          <w:rStyle w:val="CharPartText"/>
        </w:rPr>
        <w:t>Licences for unleased land</w:t>
      </w:r>
      <w:bookmarkEnd w:id="551"/>
    </w:p>
    <w:p w:rsidR="00133485" w:rsidRPr="0027347B" w:rsidRDefault="00133485">
      <w:pPr>
        <w:pStyle w:val="AH5Sec"/>
      </w:pPr>
      <w:bookmarkStart w:id="552" w:name="_Toc10629449"/>
      <w:r w:rsidRPr="00AB453E">
        <w:rPr>
          <w:rStyle w:val="CharSectNo"/>
        </w:rPr>
        <w:t>301</w:t>
      </w:r>
      <w:r w:rsidRPr="0027347B">
        <w:tab/>
        <w:t>Criteria for granting licences for unleased land</w:t>
      </w:r>
      <w:bookmarkEnd w:id="552"/>
    </w:p>
    <w:p w:rsidR="00133485" w:rsidRPr="0027347B" w:rsidRDefault="00133485">
      <w:pPr>
        <w:pStyle w:val="Amain"/>
        <w:keepNext/>
      </w:pPr>
      <w:r w:rsidRPr="0027347B">
        <w:tab/>
        <w:t>(1)</w:t>
      </w:r>
      <w:r w:rsidRPr="0027347B">
        <w:tab/>
        <w:t>The Executive may determine criteria for the granting of licences to occupy or use unleased land.</w:t>
      </w:r>
    </w:p>
    <w:p w:rsidR="00133485" w:rsidRPr="0027347B" w:rsidRDefault="00133485">
      <w:pPr>
        <w:pStyle w:val="aNote"/>
        <w:rPr>
          <w:iCs/>
        </w:rPr>
      </w:pPr>
      <w:r w:rsidRPr="00ED4D1B">
        <w:rPr>
          <w:rStyle w:val="charItals"/>
        </w:rPr>
        <w:t>Note</w:t>
      </w:r>
      <w:r w:rsidRPr="00ED4D1B">
        <w:rPr>
          <w:rStyle w:val="charItals"/>
        </w:rPr>
        <w:tab/>
      </w:r>
      <w:r w:rsidRPr="0027347B">
        <w:rPr>
          <w:iCs/>
        </w:rPr>
        <w:t>A licence is a contractual right to do something that would be unlawful to do without the licence, eg to occupy or use land under the contract.</w:t>
      </w:r>
    </w:p>
    <w:p w:rsidR="00133485" w:rsidRPr="0027347B" w:rsidRDefault="00133485">
      <w:pPr>
        <w:pStyle w:val="Amain"/>
        <w:keepNext/>
      </w:pPr>
      <w:r w:rsidRPr="0027347B">
        <w:tab/>
        <w:t>(2)</w:t>
      </w:r>
      <w:r w:rsidRPr="0027347B">
        <w:tab/>
        <w:t>A determination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461" w:tooltip="A2001-14" w:history="1">
        <w:r w:rsidR="00113226" w:rsidRPr="00113226">
          <w:rPr>
            <w:rStyle w:val="charCitHyperlinkAbbrev"/>
          </w:rPr>
          <w:t>Legislation Act</w:t>
        </w:r>
      </w:hyperlink>
      <w:r w:rsidRPr="0027347B">
        <w:t>.</w:t>
      </w:r>
    </w:p>
    <w:p w:rsidR="00133485" w:rsidRPr="0027347B" w:rsidRDefault="00133485">
      <w:pPr>
        <w:pStyle w:val="AH5Sec"/>
      </w:pPr>
      <w:bookmarkStart w:id="553" w:name="_Toc10629450"/>
      <w:r w:rsidRPr="00AB453E">
        <w:rPr>
          <w:rStyle w:val="CharSectNo"/>
        </w:rPr>
        <w:t>302</w:t>
      </w:r>
      <w:r w:rsidRPr="0027347B">
        <w:tab/>
        <w:t>Applications for licences for unleased land</w:t>
      </w:r>
      <w:bookmarkEnd w:id="553"/>
    </w:p>
    <w:p w:rsidR="00133485" w:rsidRPr="0027347B" w:rsidRDefault="00133485">
      <w:pPr>
        <w:pStyle w:val="Amain"/>
      </w:pPr>
      <w:r w:rsidRPr="0027347B">
        <w:tab/>
        <w:t>(1)</w:t>
      </w:r>
      <w:r w:rsidRPr="0027347B">
        <w:tab/>
        <w:t>A person may apply to the planning and land authority for a licence to occupy or use an area of unleased territory land.</w:t>
      </w:r>
    </w:p>
    <w:p w:rsidR="00133485" w:rsidRPr="0027347B" w:rsidRDefault="00133485">
      <w:pPr>
        <w:pStyle w:val="aExamHdgss"/>
      </w:pPr>
      <w:r w:rsidRPr="0027347B">
        <w:t>Example of when a licence might be given to a person</w:t>
      </w:r>
    </w:p>
    <w:p w:rsidR="00133485" w:rsidRPr="0027347B" w:rsidRDefault="00133485">
      <w:pPr>
        <w:pStyle w:val="aExam"/>
        <w:keepNext/>
      </w:pPr>
      <w:r w:rsidRPr="0027347B">
        <w:t xml:space="preserve">to allow grazing of livestock on an area of unleased territory land </w:t>
      </w:r>
    </w:p>
    <w:p w:rsidR="00133485" w:rsidRPr="0027347B" w:rsidRDefault="00133485">
      <w:pPr>
        <w:pStyle w:val="Amain"/>
      </w:pPr>
      <w:r w:rsidRPr="0027347B">
        <w:tab/>
        <w:t>(2)</w:t>
      </w:r>
      <w:r w:rsidRPr="0027347B">
        <w:tab/>
        <w:t>An application under subsection (1)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pPr>
      <w:r w:rsidRPr="0027347B">
        <w:tab/>
        <w:t>(b)</w:t>
      </w:r>
      <w:r w:rsidRPr="0027347B">
        <w:tab/>
        <w:t>state—</w:t>
      </w:r>
    </w:p>
    <w:p w:rsidR="00133485" w:rsidRPr="0027347B" w:rsidRDefault="00133485">
      <w:pPr>
        <w:pStyle w:val="Asubpara"/>
      </w:pPr>
      <w:r w:rsidRPr="0027347B">
        <w:tab/>
        <w:t>(i)</w:t>
      </w:r>
      <w:r w:rsidRPr="0027347B">
        <w:tab/>
        <w:t xml:space="preserve">the land (the </w:t>
      </w:r>
      <w:r w:rsidRPr="00ED4D1B">
        <w:rPr>
          <w:rStyle w:val="charBoldItals"/>
        </w:rPr>
        <w:t>subject land</w:t>
      </w:r>
      <w:r w:rsidRPr="0027347B">
        <w:t>) in relation to which the licence is sought; and</w:t>
      </w:r>
    </w:p>
    <w:p w:rsidR="00133485" w:rsidRPr="0027347B" w:rsidRDefault="00133485">
      <w:pPr>
        <w:pStyle w:val="Asubpara"/>
      </w:pPr>
      <w:r w:rsidRPr="0027347B">
        <w:tab/>
        <w:t>(ii)</w:t>
      </w:r>
      <w:r w:rsidRPr="0027347B">
        <w:tab/>
        <w:t>the period for which the licence is sought; and</w:t>
      </w:r>
    </w:p>
    <w:p w:rsidR="00133485" w:rsidRPr="0027347B" w:rsidRDefault="00133485">
      <w:pPr>
        <w:pStyle w:val="Asubpara"/>
      </w:pPr>
      <w:r w:rsidRPr="0027347B">
        <w:tab/>
        <w:t>(iii)</w:t>
      </w:r>
      <w:r w:rsidRPr="0027347B">
        <w:tab/>
        <w:t>the purposes for which it is proposed that the land should be used under the licence; and</w:t>
      </w:r>
    </w:p>
    <w:p w:rsidR="00133485" w:rsidRPr="0027347B" w:rsidRDefault="00133485">
      <w:pPr>
        <w:pStyle w:val="Apara"/>
      </w:pPr>
      <w:r w:rsidRPr="0027347B">
        <w:tab/>
        <w:t>(c)</w:t>
      </w:r>
      <w:r w:rsidRPr="0027347B">
        <w:tab/>
        <w:t>be accompanied by a written consent by the custodian for the subject land to the issue of the licence applied for.</w:t>
      </w:r>
    </w:p>
    <w:p w:rsidR="00133485" w:rsidRPr="0027347B" w:rsidRDefault="00133485">
      <w:pPr>
        <w:pStyle w:val="AH5Sec"/>
      </w:pPr>
      <w:bookmarkStart w:id="554" w:name="_Toc10629451"/>
      <w:r w:rsidRPr="00AB453E">
        <w:rPr>
          <w:rStyle w:val="CharSectNo"/>
        </w:rPr>
        <w:lastRenderedPageBreak/>
        <w:t>303</w:t>
      </w:r>
      <w:r w:rsidRPr="0027347B">
        <w:tab/>
        <w:t>Decision on licence applications for unleased land</w:t>
      </w:r>
      <w:bookmarkEnd w:id="554"/>
    </w:p>
    <w:p w:rsidR="00133485" w:rsidRPr="0027347B" w:rsidRDefault="00133485">
      <w:pPr>
        <w:pStyle w:val="Amain"/>
        <w:keepNext/>
      </w:pPr>
      <w:r w:rsidRPr="0027347B">
        <w:tab/>
        <w:t>(1)</w:t>
      </w:r>
      <w:r w:rsidRPr="0027347B">
        <w:tab/>
        <w:t>On receiving an application under section 302, the planning and land authority may grant the applicant a licence to occupy or use the land, and any building or structure on the land, stated in the application for the purposes and period stated in the application.</w:t>
      </w:r>
    </w:p>
    <w:p w:rsidR="00133485" w:rsidRPr="0027347B" w:rsidRDefault="00133485">
      <w:pPr>
        <w:pStyle w:val="aNote"/>
      </w:pPr>
      <w:r w:rsidRPr="00ED4D1B">
        <w:rPr>
          <w:rStyle w:val="charItals"/>
        </w:rPr>
        <w:t>Note</w:t>
      </w:r>
      <w:r w:rsidRPr="00ED4D1B">
        <w:rPr>
          <w:rStyle w:val="charItals"/>
        </w:rPr>
        <w:tab/>
      </w:r>
      <w:r w:rsidRPr="0027347B">
        <w:t>An application must be accompanied by the custodian’s written consent to the issue of the licence applied for.</w:t>
      </w:r>
    </w:p>
    <w:p w:rsidR="00133485" w:rsidRPr="0027347B" w:rsidRDefault="00133485">
      <w:pPr>
        <w:pStyle w:val="Amain"/>
      </w:pPr>
      <w:r w:rsidRPr="0027347B">
        <w:tab/>
        <w:t>(2)</w:t>
      </w:r>
      <w:r w:rsidRPr="0027347B">
        <w:tab/>
        <w:t>However, the planning and land authority must not grant a licence under subsection (1) to occupy or use public land unless the conservator of flora and fauna agrees in writing to the grant.</w:t>
      </w:r>
    </w:p>
    <w:p w:rsidR="00133485" w:rsidRPr="0027347B" w:rsidRDefault="00133485">
      <w:pPr>
        <w:pStyle w:val="AH5Sec"/>
      </w:pPr>
      <w:bookmarkStart w:id="555" w:name="_Toc10629452"/>
      <w:r w:rsidRPr="00AB453E">
        <w:rPr>
          <w:rStyle w:val="CharSectNo"/>
        </w:rPr>
        <w:t>304</w:t>
      </w:r>
      <w:r w:rsidRPr="0027347B">
        <w:tab/>
        <w:t>Licences—form etc</w:t>
      </w:r>
      <w:bookmarkEnd w:id="555"/>
    </w:p>
    <w:p w:rsidR="00133485" w:rsidRPr="0027347B" w:rsidRDefault="00133485">
      <w:pPr>
        <w:pStyle w:val="Amain"/>
      </w:pPr>
      <w:r w:rsidRPr="0027347B">
        <w:tab/>
        <w:t>(1)</w:t>
      </w:r>
      <w:r w:rsidRPr="0027347B">
        <w:tab/>
        <w:t>A licence granted under section 303 must—</w:t>
      </w:r>
    </w:p>
    <w:p w:rsidR="00133485" w:rsidRPr="0027347B" w:rsidRDefault="00133485">
      <w:pPr>
        <w:pStyle w:val="Apara"/>
      </w:pPr>
      <w:r w:rsidRPr="0027347B">
        <w:tab/>
        <w:t>(a)</w:t>
      </w:r>
      <w:r w:rsidRPr="0027347B">
        <w:tab/>
        <w:t>be in writing; and</w:t>
      </w:r>
    </w:p>
    <w:p w:rsidR="00133485" w:rsidRPr="0027347B" w:rsidRDefault="00133485">
      <w:pPr>
        <w:pStyle w:val="Apara"/>
      </w:pPr>
      <w:r w:rsidRPr="0027347B">
        <w:tab/>
        <w:t>(b)</w:t>
      </w:r>
      <w:r w:rsidRPr="0027347B">
        <w:tab/>
        <w:t>state the period for which it is granted.</w:t>
      </w:r>
    </w:p>
    <w:p w:rsidR="00133485" w:rsidRPr="0027347B" w:rsidRDefault="00133485">
      <w:pPr>
        <w:pStyle w:val="Amain"/>
      </w:pPr>
      <w:r w:rsidRPr="0027347B">
        <w:tab/>
        <w:t>(2)</w:t>
      </w:r>
      <w:r w:rsidRPr="0027347B">
        <w:tab/>
        <w:t>A licence granted under section 303—</w:t>
      </w:r>
    </w:p>
    <w:p w:rsidR="00133485" w:rsidRPr="0027347B" w:rsidRDefault="00133485">
      <w:pPr>
        <w:pStyle w:val="Apara"/>
      </w:pPr>
      <w:r w:rsidRPr="0027347B">
        <w:tab/>
        <w:t>(a)</w:t>
      </w:r>
      <w:r w:rsidRPr="0027347B">
        <w:tab/>
        <w:t>applies to the person to whom it is granted; and</w:t>
      </w:r>
    </w:p>
    <w:p w:rsidR="00133485" w:rsidRPr="0027347B" w:rsidRDefault="00133485">
      <w:pPr>
        <w:pStyle w:val="Apara"/>
      </w:pPr>
      <w:r w:rsidRPr="0027347B">
        <w:tab/>
        <w:t>(b)</w:t>
      </w:r>
      <w:r w:rsidRPr="0027347B">
        <w:tab/>
        <w:t>is subject to the conditions (if any) stated in the licence.</w:t>
      </w:r>
    </w:p>
    <w:p w:rsidR="00133485" w:rsidRPr="0027347B" w:rsidRDefault="00133485">
      <w:pPr>
        <w:pStyle w:val="AH5Sec"/>
      </w:pPr>
      <w:bookmarkStart w:id="556" w:name="_Toc10629453"/>
      <w:r w:rsidRPr="00AB453E">
        <w:rPr>
          <w:rStyle w:val="CharSectNo"/>
        </w:rPr>
        <w:t>305</w:t>
      </w:r>
      <w:r w:rsidRPr="0027347B">
        <w:tab/>
        <w:t>Licences—when not needed</w:t>
      </w:r>
      <w:bookmarkEnd w:id="556"/>
    </w:p>
    <w:p w:rsidR="00133485" w:rsidRPr="0027347B" w:rsidRDefault="00133485">
      <w:pPr>
        <w:pStyle w:val="Amainreturn"/>
      </w:pPr>
      <w:r w:rsidRPr="0027347B">
        <w:t>A person need not hold a licence granted under section 303 to occupy or use an area of unleased territory land if—</w:t>
      </w:r>
    </w:p>
    <w:p w:rsidR="00EF0238" w:rsidRPr="00457575" w:rsidRDefault="00EF0238" w:rsidP="00EF0238">
      <w:pPr>
        <w:pStyle w:val="Apara"/>
      </w:pPr>
      <w:r w:rsidRPr="00457575">
        <w:tab/>
        <w:t>(a)</w:t>
      </w:r>
      <w:r w:rsidRPr="00457575">
        <w:tab/>
        <w:t xml:space="preserve">the person holds a sign approval, work approval, or public unleased land permit, </w:t>
      </w:r>
      <w:r w:rsidRPr="00457575">
        <w:rPr>
          <w:iCs/>
        </w:rPr>
        <w:t xml:space="preserve">to use the area </w:t>
      </w:r>
      <w:r w:rsidRPr="00457575">
        <w:t xml:space="preserve">under the </w:t>
      </w:r>
      <w:hyperlink r:id="rId462" w:tooltip="A2013-3" w:history="1">
        <w:r w:rsidRPr="00474203">
          <w:rPr>
            <w:rStyle w:val="charCitHyperlinkItal"/>
          </w:rPr>
          <w:t>Public Unleased Land Act 2013</w:t>
        </w:r>
      </w:hyperlink>
      <w:r w:rsidRPr="00457575">
        <w:rPr>
          <w:iCs/>
        </w:rPr>
        <w:t>; and</w:t>
      </w:r>
    </w:p>
    <w:p w:rsidR="00EF0238" w:rsidRPr="00457575" w:rsidRDefault="00EF0238" w:rsidP="00EF0238">
      <w:pPr>
        <w:pStyle w:val="Apara"/>
      </w:pPr>
      <w:r w:rsidRPr="00457575">
        <w:tab/>
        <w:t>(b)</w:t>
      </w:r>
      <w:r w:rsidRPr="00457575">
        <w:tab/>
        <w:t>the person uses the area in accordance with the approval or permit; and</w:t>
      </w:r>
    </w:p>
    <w:p w:rsidR="00133485" w:rsidRPr="0027347B" w:rsidRDefault="00133485" w:rsidP="007764D6">
      <w:pPr>
        <w:pStyle w:val="Apara"/>
        <w:keepNext/>
      </w:pPr>
      <w:r w:rsidRPr="0027347B">
        <w:lastRenderedPageBreak/>
        <w:tab/>
        <w:t>(c)</w:t>
      </w:r>
      <w:r w:rsidRPr="0027347B">
        <w:tab/>
        <w:t>for an occupation or use that requires development approval—</w:t>
      </w:r>
    </w:p>
    <w:p w:rsidR="00133485" w:rsidRPr="0027347B" w:rsidRDefault="00133485" w:rsidP="007764D6">
      <w:pPr>
        <w:pStyle w:val="Asubpara"/>
        <w:keepNext/>
      </w:pPr>
      <w:r w:rsidRPr="0027347B">
        <w:tab/>
        <w:t>(i)</w:t>
      </w:r>
      <w:r w:rsidRPr="0027347B">
        <w:tab/>
        <w:t xml:space="preserve">the occupation or use has development approval; and </w:t>
      </w:r>
    </w:p>
    <w:p w:rsidR="00133485" w:rsidRPr="0027347B" w:rsidRDefault="00133485">
      <w:pPr>
        <w:pStyle w:val="Asubpara"/>
      </w:pPr>
      <w:r w:rsidRPr="0027347B">
        <w:tab/>
        <w:t>(ii)</w:t>
      </w:r>
      <w:r w:rsidRPr="0027347B">
        <w:tab/>
        <w:t>if the occupation or use has development approval subject to a condition—the person is complying with the condition.</w:t>
      </w:r>
    </w:p>
    <w:p w:rsidR="00133485" w:rsidRPr="0027347B" w:rsidRDefault="00133485">
      <w:pPr>
        <w:pStyle w:val="PageBreak"/>
      </w:pPr>
      <w:r w:rsidRPr="0027347B">
        <w:br w:type="page"/>
      </w:r>
    </w:p>
    <w:p w:rsidR="00133485" w:rsidRPr="00AB453E" w:rsidRDefault="002904B8">
      <w:pPr>
        <w:pStyle w:val="AH2Part"/>
      </w:pPr>
      <w:bookmarkStart w:id="557" w:name="_Toc10629454"/>
      <w:r w:rsidRPr="00AB453E">
        <w:rPr>
          <w:rStyle w:val="CharPartNo"/>
        </w:rPr>
        <w:lastRenderedPageBreak/>
        <w:t>Part</w:t>
      </w:r>
      <w:r w:rsidR="00133485" w:rsidRPr="00AB453E">
        <w:rPr>
          <w:rStyle w:val="CharPartNo"/>
        </w:rPr>
        <w:t xml:space="preserve"> 9.12</w:t>
      </w:r>
      <w:r w:rsidR="00133485" w:rsidRPr="0027347B">
        <w:tab/>
      </w:r>
      <w:r w:rsidR="00133485" w:rsidRPr="00AB453E">
        <w:rPr>
          <w:rStyle w:val="CharPartText"/>
        </w:rPr>
        <w:t>Leases and licences—miscellaneous</w:t>
      </w:r>
      <w:bookmarkEnd w:id="557"/>
    </w:p>
    <w:p w:rsidR="00133485" w:rsidRPr="0027347B" w:rsidRDefault="00133485">
      <w:pPr>
        <w:pStyle w:val="AH5Sec"/>
      </w:pPr>
      <w:bookmarkStart w:id="558" w:name="_Toc10629455"/>
      <w:r w:rsidRPr="00AB453E">
        <w:rPr>
          <w:rStyle w:val="CharSectNo"/>
        </w:rPr>
        <w:t>306</w:t>
      </w:r>
      <w:r w:rsidRPr="0027347B">
        <w:tab/>
        <w:t>Land leased to be held as undivided parcel</w:t>
      </w:r>
      <w:bookmarkEnd w:id="558"/>
    </w:p>
    <w:p w:rsidR="00133485" w:rsidRPr="0027347B" w:rsidRDefault="00133485">
      <w:pPr>
        <w:pStyle w:val="Amain"/>
      </w:pPr>
      <w:r w:rsidRPr="0027347B">
        <w:tab/>
        <w:t>(1)</w:t>
      </w:r>
      <w:r w:rsidRPr="0027347B">
        <w:tab/>
        <w:t>The land comprised in a lease must at all times be held and occupied by or under the lessee as 1 undivided parcel, unless section 307, section 308 or section 309 provides otherwise.</w:t>
      </w:r>
    </w:p>
    <w:p w:rsidR="00133485" w:rsidRPr="0027347B" w:rsidRDefault="00133485">
      <w:pPr>
        <w:pStyle w:val="Amain"/>
      </w:pPr>
      <w:r w:rsidRPr="0027347B">
        <w:tab/>
        <w:t>(2)</w:t>
      </w:r>
      <w:r w:rsidRPr="0027347B">
        <w:tab/>
        <w:t>The land comprised in a lease may be sublet and the lease and any interest in it may be assigned, transferred or mortgaged, unless a provision of this chapter provides otherwise.</w:t>
      </w:r>
    </w:p>
    <w:p w:rsidR="00133485" w:rsidRPr="0027347B" w:rsidRDefault="00133485">
      <w:pPr>
        <w:pStyle w:val="AH5Sec"/>
      </w:pPr>
      <w:bookmarkStart w:id="559" w:name="_Toc10629456"/>
      <w:r w:rsidRPr="00AB453E">
        <w:rPr>
          <w:rStyle w:val="CharSectNo"/>
        </w:rPr>
        <w:t>307</w:t>
      </w:r>
      <w:r w:rsidRPr="0027347B">
        <w:tab/>
        <w:t>Power of lessee to sublet</w:t>
      </w:r>
      <w:r w:rsidR="00DC2393">
        <w:t xml:space="preserve"> part </w:t>
      </w:r>
      <w:r w:rsidRPr="0027347B">
        <w:t>of building</w:t>
      </w:r>
      <w:bookmarkEnd w:id="559"/>
    </w:p>
    <w:p w:rsidR="00133485" w:rsidRPr="0027347B" w:rsidRDefault="00133485">
      <w:pPr>
        <w:pStyle w:val="Amain"/>
        <w:keepNext/>
      </w:pPr>
      <w:r w:rsidRPr="0027347B">
        <w:tab/>
        <w:t>(1)</w:t>
      </w:r>
      <w:r w:rsidRPr="0027347B">
        <w:tab/>
        <w:t>Any</w:t>
      </w:r>
      <w:r w:rsidR="00DC2393">
        <w:t xml:space="preserve"> part </w:t>
      </w:r>
      <w:r w:rsidRPr="0027347B">
        <w:t>of a building on land comprised in a lease may, subject to the lease, any sublease of the land and this Act, be sublet separately from the remainder of the building.</w:t>
      </w:r>
    </w:p>
    <w:p w:rsidR="00133485" w:rsidRPr="0027347B" w:rsidRDefault="00133485">
      <w:pPr>
        <w:pStyle w:val="aNote"/>
      </w:pPr>
      <w:r w:rsidRPr="00ED4D1B">
        <w:rPr>
          <w:rStyle w:val="charItals"/>
        </w:rPr>
        <w:t>Note</w:t>
      </w:r>
      <w:r w:rsidRPr="00ED4D1B">
        <w:rPr>
          <w:rStyle w:val="charItals"/>
        </w:rPr>
        <w:tab/>
      </w:r>
      <w:r w:rsidRPr="0027347B">
        <w:t>Section 251 and s 284 require consent before subleasing in some cases.</w:t>
      </w:r>
    </w:p>
    <w:p w:rsidR="00133485" w:rsidRPr="0027347B" w:rsidRDefault="00133485">
      <w:pPr>
        <w:pStyle w:val="Amain"/>
      </w:pPr>
      <w:r w:rsidRPr="0027347B">
        <w:tab/>
        <w:t>(2)</w:t>
      </w:r>
      <w:r w:rsidRPr="0027347B">
        <w:tab/>
        <w:t>If a</w:t>
      </w:r>
      <w:r w:rsidR="00DC2393">
        <w:t xml:space="preserve"> part </w:t>
      </w:r>
      <w:r w:rsidRPr="0027347B">
        <w:t>of a building is sublet separately from the remainder of the building, any</w:t>
      </w:r>
      <w:r w:rsidR="00DC2393">
        <w:t xml:space="preserve"> part </w:t>
      </w:r>
      <w:r w:rsidRPr="0027347B">
        <w:t>of the parcel of land with the building on it may be sublet with the</w:t>
      </w:r>
      <w:r w:rsidR="00DC2393">
        <w:t xml:space="preserve"> part </w:t>
      </w:r>
      <w:r w:rsidRPr="0027347B">
        <w:t>of the building separately from the remainder of the parcel of land, as long as the</w:t>
      </w:r>
      <w:r w:rsidR="00DC2393">
        <w:t xml:space="preserve"> part </w:t>
      </w:r>
      <w:r w:rsidRPr="0027347B">
        <w:t>of the parcel of land sublet adjoins the</w:t>
      </w:r>
      <w:r w:rsidR="00DC2393">
        <w:t xml:space="preserve"> part </w:t>
      </w:r>
      <w:r w:rsidRPr="0027347B">
        <w:t>of the parcel of land with the building on it.</w:t>
      </w:r>
    </w:p>
    <w:p w:rsidR="00133485" w:rsidRPr="0027347B" w:rsidRDefault="00133485">
      <w:pPr>
        <w:pStyle w:val="Amain"/>
      </w:pPr>
      <w:r w:rsidRPr="0027347B">
        <w:tab/>
        <w:t>(3)</w:t>
      </w:r>
      <w:r w:rsidRPr="0027347B">
        <w:tab/>
        <w:t>To remove any doubt, nothing in this section prevents the subletting of a whole building.</w:t>
      </w:r>
    </w:p>
    <w:p w:rsidR="000103E3" w:rsidRPr="00875704" w:rsidRDefault="000103E3" w:rsidP="000103E3">
      <w:pPr>
        <w:pStyle w:val="AH5Sec"/>
      </w:pPr>
      <w:bookmarkStart w:id="560" w:name="_Toc10629457"/>
      <w:r w:rsidRPr="00AB453E">
        <w:rPr>
          <w:rStyle w:val="CharSectNo"/>
        </w:rPr>
        <w:t>308</w:t>
      </w:r>
      <w:r w:rsidRPr="00875704">
        <w:tab/>
        <w:t>Power of Crown lessee to sublet part of land</w:t>
      </w:r>
      <w:bookmarkEnd w:id="560"/>
    </w:p>
    <w:p w:rsidR="000103E3" w:rsidRPr="00875704" w:rsidRDefault="000103E3" w:rsidP="000103E3">
      <w:pPr>
        <w:pStyle w:val="Amain"/>
      </w:pPr>
      <w:r w:rsidRPr="00875704">
        <w:tab/>
        <w:t>(1)</w:t>
      </w:r>
      <w:r w:rsidRPr="00875704">
        <w:tab/>
        <w:t>A Crown lessee must not sublease any land under a Crown lease without the planning and land authority’s prior written approval.</w:t>
      </w:r>
    </w:p>
    <w:p w:rsidR="000103E3" w:rsidRPr="00875704" w:rsidRDefault="000103E3" w:rsidP="000103E3">
      <w:pPr>
        <w:pStyle w:val="aNote"/>
        <w:keepNext/>
      </w:pPr>
      <w:r w:rsidRPr="00875704">
        <w:rPr>
          <w:rStyle w:val="charItals"/>
        </w:rPr>
        <w:t>Note 1</w:t>
      </w:r>
      <w:r w:rsidRPr="00875704">
        <w:rPr>
          <w:rStyle w:val="charItals"/>
        </w:rPr>
        <w:tab/>
      </w:r>
      <w:r w:rsidRPr="00875704">
        <w:t xml:space="preserve">A sublessee cannot further sublease the land under the sublease (see </w:t>
      </w:r>
      <w:hyperlink r:id="rId463" w:tooltip="A1925-1" w:history="1">
        <w:r w:rsidRPr="00875704">
          <w:rPr>
            <w:rStyle w:val="charCitHyperlinkItal"/>
          </w:rPr>
          <w:t>Land Titles Act 1925</w:t>
        </w:r>
      </w:hyperlink>
      <w:r w:rsidRPr="00875704">
        <w:t>, s 88E).</w:t>
      </w:r>
    </w:p>
    <w:p w:rsidR="000103E3" w:rsidRPr="00875704" w:rsidRDefault="000103E3" w:rsidP="000103E3">
      <w:pPr>
        <w:pStyle w:val="aNote"/>
      </w:pPr>
      <w:r w:rsidRPr="00875704">
        <w:rPr>
          <w:rStyle w:val="charItals"/>
        </w:rPr>
        <w:t>Note 2</w:t>
      </w:r>
      <w:r w:rsidRPr="00875704">
        <w:tab/>
        <w:t>If a form of application or sublease is approved under s 425 for this provision, the form must be used.</w:t>
      </w:r>
    </w:p>
    <w:p w:rsidR="000103E3" w:rsidRPr="00875704" w:rsidRDefault="000103E3" w:rsidP="000103E3">
      <w:pPr>
        <w:pStyle w:val="Amain"/>
      </w:pPr>
      <w:r w:rsidRPr="00875704">
        <w:lastRenderedPageBreak/>
        <w:tab/>
        <w:t>(2)</w:t>
      </w:r>
      <w:r w:rsidRPr="00875704">
        <w:tab/>
        <w:t>The planning and land authority must, in writing, approve or refuse to approve a sublease of land not later than 10 working days after the authority is asked, in writing, to approve the sublease.</w:t>
      </w:r>
    </w:p>
    <w:p w:rsidR="000103E3" w:rsidRPr="00875704" w:rsidRDefault="000103E3" w:rsidP="000103E3">
      <w:pPr>
        <w:pStyle w:val="Amain"/>
      </w:pPr>
      <w:r w:rsidRPr="00875704">
        <w:tab/>
        <w:t>(3)</w:t>
      </w:r>
      <w:r w:rsidRPr="00875704">
        <w:tab/>
        <w:t>The planning and land authority must not approve a sublease of land—</w:t>
      </w:r>
    </w:p>
    <w:p w:rsidR="000103E3" w:rsidRPr="00875704" w:rsidRDefault="000103E3" w:rsidP="000103E3">
      <w:pPr>
        <w:pStyle w:val="Apara"/>
      </w:pPr>
      <w:r w:rsidRPr="00875704">
        <w:tab/>
        <w:t>(a)</w:t>
      </w:r>
      <w:r w:rsidRPr="00875704">
        <w:tab/>
        <w:t>other than in accordance with criteria prescribed by regulation; and</w:t>
      </w:r>
    </w:p>
    <w:p w:rsidR="000103E3" w:rsidRPr="00875704" w:rsidRDefault="000103E3" w:rsidP="000103E3">
      <w:pPr>
        <w:pStyle w:val="aNotepar"/>
      </w:pPr>
      <w:r w:rsidRPr="00875704">
        <w:rPr>
          <w:rStyle w:val="charItals"/>
        </w:rPr>
        <w:t>Note</w:t>
      </w:r>
      <w:r w:rsidRPr="00875704">
        <w:rPr>
          <w:rStyle w:val="charItals"/>
        </w:rPr>
        <w:tab/>
      </w:r>
      <w:r w:rsidRPr="00875704">
        <w:t xml:space="preserve">Power to make a regulation includes power to make different provision in relation to different matters or different classes of matters, and to make a regulation that applies differently by reference to stated exceptions or factors (see </w:t>
      </w:r>
      <w:hyperlink r:id="rId464" w:tooltip="A2001-14" w:history="1">
        <w:r w:rsidRPr="00875704">
          <w:rPr>
            <w:rStyle w:val="charCitHyperlinkAbbrev"/>
          </w:rPr>
          <w:t>Legislation Act</w:t>
        </w:r>
      </w:hyperlink>
      <w:r w:rsidRPr="00875704">
        <w:t>, s 48).</w:t>
      </w:r>
    </w:p>
    <w:p w:rsidR="000103E3" w:rsidRPr="00875704" w:rsidRDefault="000103E3" w:rsidP="000103E3">
      <w:pPr>
        <w:pStyle w:val="Apara"/>
      </w:pPr>
      <w:r w:rsidRPr="00875704">
        <w:tab/>
        <w:t>(b)</w:t>
      </w:r>
      <w:r w:rsidRPr="00875704">
        <w:tab/>
        <w:t>if the sublease—</w:t>
      </w:r>
    </w:p>
    <w:p w:rsidR="000103E3" w:rsidRPr="00875704" w:rsidRDefault="000103E3" w:rsidP="000103E3">
      <w:pPr>
        <w:pStyle w:val="Asubpara"/>
      </w:pPr>
      <w:r w:rsidRPr="00875704">
        <w:tab/>
        <w:t>(i)</w:t>
      </w:r>
      <w:r w:rsidRPr="00875704">
        <w:tab/>
        <w:t xml:space="preserve">is inconsistent with this Act or the </w:t>
      </w:r>
      <w:hyperlink r:id="rId465" w:tooltip="A1925-1" w:history="1">
        <w:r w:rsidRPr="00875704">
          <w:rPr>
            <w:rStyle w:val="charCitHyperlinkItal"/>
          </w:rPr>
          <w:t>Land Titles Act 1925</w:t>
        </w:r>
      </w:hyperlink>
      <w:r w:rsidRPr="00875704">
        <w:t>; or</w:t>
      </w:r>
    </w:p>
    <w:p w:rsidR="000103E3" w:rsidRPr="00875704" w:rsidRDefault="000103E3" w:rsidP="000103E3">
      <w:pPr>
        <w:pStyle w:val="Asubpara"/>
      </w:pPr>
      <w:r w:rsidRPr="00875704">
        <w:tab/>
        <w:t>(ii)</w:t>
      </w:r>
      <w:r w:rsidRPr="00875704">
        <w:tab/>
        <w:t>allows—</w:t>
      </w:r>
    </w:p>
    <w:p w:rsidR="000103E3" w:rsidRPr="00875704" w:rsidRDefault="000103E3" w:rsidP="000103E3">
      <w:pPr>
        <w:pStyle w:val="Asubsubpara"/>
      </w:pPr>
      <w:r w:rsidRPr="00875704">
        <w:tab/>
        <w:t>(A)</w:t>
      </w:r>
      <w:r w:rsidRPr="00875704">
        <w:tab/>
        <w:t>the extension of the initial term of the sublease; or</w:t>
      </w:r>
    </w:p>
    <w:p w:rsidR="000103E3" w:rsidRPr="00875704" w:rsidRDefault="000103E3" w:rsidP="000103E3">
      <w:pPr>
        <w:pStyle w:val="Asubsubpara"/>
      </w:pPr>
      <w:r w:rsidRPr="00875704">
        <w:tab/>
        <w:t>(B)</w:t>
      </w:r>
      <w:r w:rsidRPr="00875704">
        <w:tab/>
        <w:t>the grant of a further sublease; and</w:t>
      </w:r>
    </w:p>
    <w:p w:rsidR="000103E3" w:rsidRPr="00875704" w:rsidRDefault="000103E3" w:rsidP="000103E3">
      <w:pPr>
        <w:pStyle w:val="Apara"/>
      </w:pPr>
      <w:r w:rsidRPr="00875704">
        <w:tab/>
        <w:t>(c)</w:t>
      </w:r>
      <w:r w:rsidRPr="00875704">
        <w:tab/>
        <w:t>unless satisfied that, during the term of the sublease (including a declared land sublease), the sublessee will have—</w:t>
      </w:r>
    </w:p>
    <w:p w:rsidR="000103E3" w:rsidRPr="00875704" w:rsidRDefault="000103E3" w:rsidP="000103E3">
      <w:pPr>
        <w:pStyle w:val="Asubpara"/>
      </w:pPr>
      <w:r w:rsidRPr="00875704">
        <w:tab/>
        <w:t>(i)</w:t>
      </w:r>
      <w:r w:rsidRPr="00875704">
        <w:tab/>
        <w:t>direct access to the subleased land from a road or road related area; or</w:t>
      </w:r>
    </w:p>
    <w:p w:rsidR="000103E3" w:rsidRPr="00875704" w:rsidRDefault="000103E3" w:rsidP="000103E3">
      <w:pPr>
        <w:pStyle w:val="Asubpara"/>
      </w:pPr>
      <w:r w:rsidRPr="00875704">
        <w:tab/>
        <w:t>(ii)</w:t>
      </w:r>
      <w:r w:rsidRPr="00875704">
        <w:tab/>
        <w:t>access to the subleased land from a road or road related area by way of an access road or track, or in another way, that the sublessee may use for entry or exit only, without charge and at any time.</w:t>
      </w:r>
    </w:p>
    <w:p w:rsidR="000103E3" w:rsidRPr="00875704" w:rsidRDefault="000103E3" w:rsidP="000103E3">
      <w:pPr>
        <w:pStyle w:val="Amain"/>
      </w:pPr>
      <w:r w:rsidRPr="00875704">
        <w:tab/>
        <w:t>(4)</w:t>
      </w:r>
      <w:r w:rsidRPr="00875704">
        <w:tab/>
        <w:t xml:space="preserve">The Crown lessee must give the executed approved sublease to the planning and land authority. </w:t>
      </w:r>
    </w:p>
    <w:p w:rsidR="000103E3" w:rsidRPr="00875704" w:rsidRDefault="000103E3" w:rsidP="00AB1DEB">
      <w:pPr>
        <w:pStyle w:val="Amain"/>
        <w:keepNext/>
      </w:pPr>
      <w:r w:rsidRPr="00875704">
        <w:lastRenderedPageBreak/>
        <w:tab/>
        <w:t>(5)</w:t>
      </w:r>
      <w:r w:rsidRPr="00875704">
        <w:tab/>
        <w:t xml:space="preserve">The planning and land authority must give the executed approved sublease to the registrar-general for registration under the </w:t>
      </w:r>
      <w:hyperlink r:id="rId466" w:tooltip="A1925-1" w:history="1">
        <w:r w:rsidRPr="00875704">
          <w:rPr>
            <w:rStyle w:val="charCitHyperlinkItal"/>
          </w:rPr>
          <w:t>Land Titles Act 1925</w:t>
        </w:r>
      </w:hyperlink>
      <w:r w:rsidRPr="00875704">
        <w:t>.</w:t>
      </w:r>
    </w:p>
    <w:p w:rsidR="000103E3" w:rsidRPr="00875704" w:rsidRDefault="000103E3" w:rsidP="000103E3">
      <w:pPr>
        <w:pStyle w:val="aNote"/>
      </w:pPr>
      <w:r w:rsidRPr="00875704">
        <w:rPr>
          <w:rStyle w:val="charItals"/>
        </w:rPr>
        <w:t>Note</w:t>
      </w:r>
      <w:r w:rsidRPr="00875704">
        <w:rPr>
          <w:rStyle w:val="charItals"/>
        </w:rPr>
        <w:tab/>
      </w:r>
      <w:r w:rsidRPr="00875704">
        <w:t xml:space="preserve">The planning and land authority must give the executed approved sublease to the registrar-general for registration as soon as possible (see </w:t>
      </w:r>
      <w:hyperlink r:id="rId467" w:tooltip="A2001-14" w:history="1">
        <w:r w:rsidRPr="00875704">
          <w:rPr>
            <w:rStyle w:val="charCitHyperlinkAbbrev"/>
          </w:rPr>
          <w:t>Legislation Act</w:t>
        </w:r>
      </w:hyperlink>
      <w:r w:rsidRPr="00875704">
        <w:t>, s 151B).</w:t>
      </w:r>
    </w:p>
    <w:p w:rsidR="000103E3" w:rsidRPr="00875704" w:rsidRDefault="000103E3" w:rsidP="000103E3">
      <w:pPr>
        <w:pStyle w:val="Amain"/>
      </w:pPr>
      <w:r w:rsidRPr="00875704">
        <w:tab/>
        <w:t>(6)</w:t>
      </w:r>
      <w:r w:rsidRPr="00875704">
        <w:tab/>
        <w:t>Access provided because of subsection (3) (c) (ii)—</w:t>
      </w:r>
    </w:p>
    <w:p w:rsidR="000103E3" w:rsidRPr="00875704" w:rsidRDefault="000103E3" w:rsidP="000103E3">
      <w:pPr>
        <w:pStyle w:val="Apara"/>
      </w:pPr>
      <w:r w:rsidRPr="00875704">
        <w:tab/>
        <w:t>(a)</w:t>
      </w:r>
      <w:r w:rsidRPr="00875704">
        <w:tab/>
        <w:t xml:space="preserve">must not interfere with a building, garden or stockyard on the land (the </w:t>
      </w:r>
      <w:r w:rsidRPr="00875704">
        <w:rPr>
          <w:rStyle w:val="charBoldItals"/>
        </w:rPr>
        <w:t>affected land</w:t>
      </w:r>
      <w:r w:rsidRPr="00875704">
        <w:t>) through which the access is provided at the time the access is provided; and</w:t>
      </w:r>
    </w:p>
    <w:p w:rsidR="000103E3" w:rsidRPr="00875704" w:rsidRDefault="000103E3" w:rsidP="000103E3">
      <w:pPr>
        <w:pStyle w:val="Apara"/>
      </w:pPr>
      <w:r w:rsidRPr="00875704">
        <w:tab/>
        <w:t>(b)</w:t>
      </w:r>
      <w:r w:rsidRPr="00875704">
        <w:tab/>
        <w:t>must be located in a way that causes as little damage or inconvenience to the sublessee, another sublessee or Crown lessee of the affected land as possible.</w:t>
      </w:r>
    </w:p>
    <w:p w:rsidR="000103E3" w:rsidRPr="00875704" w:rsidRDefault="000103E3" w:rsidP="000103E3">
      <w:pPr>
        <w:pStyle w:val="Amain"/>
      </w:pPr>
      <w:r w:rsidRPr="00875704">
        <w:tab/>
        <w:t>(7)</w:t>
      </w:r>
      <w:r w:rsidRPr="00875704">
        <w:tab/>
        <w:t>A regulation may prescribe—</w:t>
      </w:r>
    </w:p>
    <w:p w:rsidR="000103E3" w:rsidRPr="00875704" w:rsidRDefault="000103E3" w:rsidP="000103E3">
      <w:pPr>
        <w:pStyle w:val="Apara"/>
      </w:pPr>
      <w:r w:rsidRPr="00875704">
        <w:tab/>
        <w:t>(a)</w:t>
      </w:r>
      <w:r w:rsidRPr="00875704">
        <w:tab/>
        <w:t>the form of a sublease; and</w:t>
      </w:r>
    </w:p>
    <w:p w:rsidR="000103E3" w:rsidRPr="00875704" w:rsidRDefault="000103E3" w:rsidP="000103E3">
      <w:pPr>
        <w:pStyle w:val="Apara"/>
      </w:pPr>
      <w:r w:rsidRPr="00875704">
        <w:tab/>
        <w:t>(b)</w:t>
      </w:r>
      <w:r w:rsidRPr="00875704">
        <w:tab/>
        <w:t>a document that must accompany or be included in a sublease; and</w:t>
      </w:r>
    </w:p>
    <w:p w:rsidR="000103E3" w:rsidRPr="00875704" w:rsidRDefault="000103E3" w:rsidP="000103E3">
      <w:pPr>
        <w:pStyle w:val="Apara"/>
      </w:pPr>
      <w:r w:rsidRPr="00875704">
        <w:tab/>
        <w:t>(c)</w:t>
      </w:r>
      <w:r w:rsidRPr="00875704">
        <w:tab/>
        <w:t>a provision that must or must not be included in the sublease.</w:t>
      </w:r>
    </w:p>
    <w:p w:rsidR="000103E3" w:rsidRPr="00875704" w:rsidRDefault="000103E3" w:rsidP="000103E3">
      <w:pPr>
        <w:pStyle w:val="Amain"/>
      </w:pPr>
      <w:r w:rsidRPr="00875704">
        <w:tab/>
        <w:t>(8)</w:t>
      </w:r>
      <w:r w:rsidRPr="00875704">
        <w:tab/>
        <w:t>A provision of a sublease that—</w:t>
      </w:r>
    </w:p>
    <w:p w:rsidR="000103E3" w:rsidRPr="00875704" w:rsidRDefault="000103E3" w:rsidP="000103E3">
      <w:pPr>
        <w:pStyle w:val="Apara"/>
      </w:pPr>
      <w:r w:rsidRPr="00875704">
        <w:tab/>
        <w:t>(a)</w:t>
      </w:r>
      <w:r w:rsidRPr="00875704">
        <w:tab/>
        <w:t xml:space="preserve">is inconsistent with this Act or the </w:t>
      </w:r>
      <w:hyperlink r:id="rId468" w:tooltip="A1925-1" w:history="1">
        <w:r w:rsidRPr="00875704">
          <w:rPr>
            <w:rStyle w:val="charCitHyperlinkItal"/>
          </w:rPr>
          <w:t>Land Titles Act 1925</w:t>
        </w:r>
      </w:hyperlink>
      <w:r w:rsidRPr="00875704">
        <w:t xml:space="preserve"> is void to the extent of the inconsistency; or</w:t>
      </w:r>
    </w:p>
    <w:p w:rsidR="000103E3" w:rsidRPr="00875704" w:rsidRDefault="000103E3" w:rsidP="000103E3">
      <w:pPr>
        <w:pStyle w:val="Apara"/>
      </w:pPr>
      <w:r w:rsidRPr="00875704">
        <w:tab/>
        <w:t>(b)</w:t>
      </w:r>
      <w:r w:rsidRPr="00875704">
        <w:tab/>
        <w:t>allows the extension of the initial term of the sublease is void; or</w:t>
      </w:r>
    </w:p>
    <w:p w:rsidR="000103E3" w:rsidRPr="00875704" w:rsidRDefault="000103E3" w:rsidP="000103E3">
      <w:pPr>
        <w:pStyle w:val="Apara"/>
      </w:pPr>
      <w:r w:rsidRPr="00875704">
        <w:tab/>
        <w:t>(c)</w:t>
      </w:r>
      <w:r w:rsidRPr="00875704">
        <w:tab/>
        <w:t>allows the grant of a further sublease is void.</w:t>
      </w:r>
    </w:p>
    <w:p w:rsidR="000103E3" w:rsidRPr="00875704" w:rsidRDefault="000103E3" w:rsidP="000103E3">
      <w:pPr>
        <w:pStyle w:val="Amain"/>
      </w:pPr>
      <w:r w:rsidRPr="00875704">
        <w:tab/>
        <w:t>(9)</w:t>
      </w:r>
      <w:r w:rsidRPr="00875704">
        <w:tab/>
        <w:t>Nothing in this Act, by itself, creates an obligation on a lessee under a sublease of land to grant the sublessee a further or new sublease.</w:t>
      </w:r>
    </w:p>
    <w:p w:rsidR="000103E3" w:rsidRPr="00875704" w:rsidRDefault="000103E3" w:rsidP="000103E3">
      <w:pPr>
        <w:pStyle w:val="aNote"/>
      </w:pPr>
      <w:r w:rsidRPr="00875704">
        <w:rPr>
          <w:rStyle w:val="charItals"/>
        </w:rPr>
        <w:t>Note</w:t>
      </w:r>
      <w:r w:rsidRPr="00875704">
        <w:rPr>
          <w:rStyle w:val="charItals"/>
        </w:rPr>
        <w:tab/>
      </w:r>
      <w:r w:rsidRPr="00875704">
        <w:t xml:space="preserve">The </w:t>
      </w:r>
      <w:hyperlink r:id="rId469" w:tooltip="A2001-16" w:history="1">
        <w:r w:rsidRPr="00875704">
          <w:rPr>
            <w:rStyle w:val="charCitHyperlinkItal"/>
          </w:rPr>
          <w:t>Unit Titles Act 2001</w:t>
        </w:r>
      </w:hyperlink>
      <w:r w:rsidRPr="00875704">
        <w:t xml:space="preserve">, s 167AA provides for the grant of further leases of units and common property if a declared land sublease is subdivided by a units plan. </w:t>
      </w:r>
    </w:p>
    <w:p w:rsidR="000103E3" w:rsidRPr="00875704" w:rsidRDefault="000103E3" w:rsidP="000103E3">
      <w:pPr>
        <w:pStyle w:val="Amain"/>
      </w:pPr>
      <w:r w:rsidRPr="00875704">
        <w:lastRenderedPageBreak/>
        <w:tab/>
        <w:t>(10)</w:t>
      </w:r>
      <w:r w:rsidRPr="00875704">
        <w:tab/>
        <w:t>This section does not apply to a part of land sublet under section 309.</w:t>
      </w:r>
    </w:p>
    <w:p w:rsidR="00133485" w:rsidRPr="0027347B" w:rsidRDefault="00133485">
      <w:pPr>
        <w:pStyle w:val="AH5Sec"/>
      </w:pPr>
      <w:bookmarkStart w:id="561" w:name="_Toc10629458"/>
      <w:r w:rsidRPr="00AB453E">
        <w:rPr>
          <w:rStyle w:val="CharSectNo"/>
        </w:rPr>
        <w:t>309</w:t>
      </w:r>
      <w:r w:rsidRPr="0027347B">
        <w:tab/>
        <w:t>Subletting for siting of mobile homes</w:t>
      </w:r>
      <w:bookmarkEnd w:id="561"/>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lease of territory land authorises the use of the land comprised in the lease as a mobile home park; and</w:t>
      </w:r>
    </w:p>
    <w:p w:rsidR="00133485" w:rsidRPr="0027347B" w:rsidRDefault="00133485">
      <w:pPr>
        <w:pStyle w:val="Apara"/>
      </w:pPr>
      <w:r w:rsidRPr="0027347B">
        <w:tab/>
        <w:t>(b)</w:t>
      </w:r>
      <w:r w:rsidRPr="0027347B">
        <w:tab/>
      </w:r>
      <w:r w:rsidR="003D3187">
        <w:t>part</w:t>
      </w:r>
      <w:r w:rsidRPr="0027347B">
        <w:t xml:space="preserve"> of the land is being used, or intended to be used, for the siting of a mobile home.</w:t>
      </w:r>
    </w:p>
    <w:p w:rsidR="00133485" w:rsidRPr="0027347B" w:rsidRDefault="00133485">
      <w:pPr>
        <w:pStyle w:val="Amain"/>
      </w:pPr>
      <w:r w:rsidRPr="0027347B">
        <w:tab/>
        <w:t>(2)</w:t>
      </w:r>
      <w:r w:rsidRPr="0027347B">
        <w:tab/>
        <w:t>The</w:t>
      </w:r>
      <w:r w:rsidR="00DC2393">
        <w:t xml:space="preserve"> part </w:t>
      </w:r>
      <w:r w:rsidRPr="0027347B">
        <w:t>of the land may, subject to the lease and any sublease of the land, be sublet separately from the remainder of the land.</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27347B">
        <w:rPr>
          <w:rStyle w:val="charBoldItals"/>
        </w:rPr>
        <w:t>mobile home</w:t>
      </w:r>
      <w:r w:rsidRPr="0027347B">
        <w:t xml:space="preserve"> means a dwelling (whether or not on wheels) capable of being transferred from place to place and re-erected.</w:t>
      </w:r>
    </w:p>
    <w:p w:rsidR="00133485" w:rsidRPr="0027347B" w:rsidRDefault="00133485">
      <w:pPr>
        <w:pStyle w:val="aDef"/>
      </w:pPr>
      <w:r w:rsidRPr="0027347B">
        <w:rPr>
          <w:rStyle w:val="charBoldItals"/>
        </w:rPr>
        <w:t>mobile home park</w:t>
      </w:r>
      <w:r w:rsidRPr="0027347B">
        <w:t xml:space="preserve"> means land used for the purpose of accommodating mobile homes or caravans, and includes a caravan park or camping ground.</w:t>
      </w:r>
    </w:p>
    <w:p w:rsidR="00133485" w:rsidRPr="0027347B" w:rsidRDefault="00133485">
      <w:pPr>
        <w:pStyle w:val="AH5Sec"/>
      </w:pPr>
      <w:bookmarkStart w:id="562" w:name="_Toc10629459"/>
      <w:r w:rsidRPr="00AB453E">
        <w:rPr>
          <w:rStyle w:val="CharSectNo"/>
        </w:rPr>
        <w:t>310</w:t>
      </w:r>
      <w:r w:rsidRPr="0027347B">
        <w:tab/>
        <w:t>Reservation of minerals</w:t>
      </w:r>
      <w:bookmarkEnd w:id="562"/>
    </w:p>
    <w:p w:rsidR="00133485" w:rsidRPr="0027347B" w:rsidRDefault="00133485">
      <w:pPr>
        <w:pStyle w:val="Amainreturn"/>
      </w:pPr>
      <w:r w:rsidRPr="0027347B">
        <w:t>A reservation of minerals contained in a lease must be read as a reservation of all minerals and mineral substances in or on the land, including gold, silver, copper, tin, other metals, ores and substances containing metals, gems, precious stones, coal, limestone, shale, mineral oils, valuable earths and substances, stone, clay, gravel and sand.</w:t>
      </w:r>
    </w:p>
    <w:p w:rsidR="00133485" w:rsidRPr="0027347B" w:rsidRDefault="00133485" w:rsidP="00C54284">
      <w:pPr>
        <w:pStyle w:val="AH5Sec"/>
      </w:pPr>
      <w:bookmarkStart w:id="563" w:name="_Toc10629460"/>
      <w:r w:rsidRPr="00AB453E">
        <w:rPr>
          <w:rStyle w:val="CharSectNo"/>
        </w:rPr>
        <w:lastRenderedPageBreak/>
        <w:t>312</w:t>
      </w:r>
      <w:r w:rsidRPr="0027347B">
        <w:tab/>
        <w:t>How land may be recovered if former lessee or licensee in possession</w:t>
      </w:r>
      <w:bookmarkEnd w:id="563"/>
    </w:p>
    <w:p w:rsidR="00133485" w:rsidRPr="0027347B" w:rsidRDefault="00133485" w:rsidP="00C54284">
      <w:pPr>
        <w:pStyle w:val="Amain"/>
        <w:keepNext/>
      </w:pPr>
      <w:r w:rsidRPr="0027347B">
        <w:tab/>
        <w:t>(1)</w:t>
      </w:r>
      <w:r w:rsidRPr="0027347B">
        <w:tab/>
        <w:t>This section applies if—</w:t>
      </w:r>
    </w:p>
    <w:p w:rsidR="00133485" w:rsidRPr="0027347B" w:rsidRDefault="00133485" w:rsidP="00C54284">
      <w:pPr>
        <w:pStyle w:val="Apara"/>
        <w:keepNext/>
      </w:pPr>
      <w:r w:rsidRPr="0027347B">
        <w:tab/>
        <w:t>(a)</w:t>
      </w:r>
      <w:r w:rsidRPr="0027347B">
        <w:tab/>
        <w:t>a person who has been a lessee remains in possession of the land after—</w:t>
      </w:r>
    </w:p>
    <w:p w:rsidR="00133485" w:rsidRPr="0027347B" w:rsidRDefault="00133485">
      <w:pPr>
        <w:pStyle w:val="Asubpara"/>
      </w:pPr>
      <w:r w:rsidRPr="0027347B">
        <w:tab/>
        <w:t>(i)</w:t>
      </w:r>
      <w:r w:rsidRPr="0027347B">
        <w:tab/>
        <w:t>the term of the lease has ended; or</w:t>
      </w:r>
    </w:p>
    <w:p w:rsidR="00133485" w:rsidRPr="0027347B" w:rsidRDefault="00133485">
      <w:pPr>
        <w:pStyle w:val="Asubpara"/>
      </w:pPr>
      <w:r w:rsidRPr="0027347B">
        <w:tab/>
        <w:t>(ii)</w:t>
      </w:r>
      <w:r w:rsidRPr="0027347B">
        <w:tab/>
        <w:t>the lease has been surrendered or ended; or</w:t>
      </w:r>
    </w:p>
    <w:p w:rsidR="00133485" w:rsidRPr="0027347B" w:rsidRDefault="00133485">
      <w:pPr>
        <w:pStyle w:val="Apara"/>
      </w:pPr>
      <w:r w:rsidRPr="0027347B">
        <w:tab/>
        <w:t>(b)</w:t>
      </w:r>
      <w:r w:rsidRPr="0027347B">
        <w:tab/>
        <w:t>a person who has been a licensee remains in possession of the land after—</w:t>
      </w:r>
    </w:p>
    <w:p w:rsidR="00133485" w:rsidRPr="0027347B" w:rsidRDefault="00133485">
      <w:pPr>
        <w:pStyle w:val="Asubpara"/>
      </w:pPr>
      <w:r w:rsidRPr="0027347B">
        <w:tab/>
        <w:t>(i)</w:t>
      </w:r>
      <w:r w:rsidRPr="0027347B">
        <w:tab/>
        <w:t>the term of the licence has ended; or</w:t>
      </w:r>
    </w:p>
    <w:p w:rsidR="00133485" w:rsidRPr="0027347B" w:rsidRDefault="00133485">
      <w:pPr>
        <w:pStyle w:val="Asubpara"/>
      </w:pPr>
      <w:r w:rsidRPr="0027347B">
        <w:tab/>
        <w:t>(ii)</w:t>
      </w:r>
      <w:r w:rsidRPr="0027347B">
        <w:tab/>
        <w:t>the licence has been surrendered or ended.</w:t>
      </w:r>
    </w:p>
    <w:p w:rsidR="00133485" w:rsidRPr="0027347B" w:rsidRDefault="00133485">
      <w:pPr>
        <w:pStyle w:val="Amain"/>
        <w:keepLines/>
      </w:pPr>
      <w:r w:rsidRPr="0027347B">
        <w:tab/>
        <w:t>(2)</w:t>
      </w:r>
      <w:r w:rsidRPr="0027347B">
        <w:tab/>
        <w:t xml:space="preserve">The planning and land authority may, by written notice to the person (the </w:t>
      </w:r>
      <w:r w:rsidRPr="0027347B">
        <w:rPr>
          <w:rStyle w:val="charBoldItals"/>
        </w:rPr>
        <w:t>unlawful occupier</w:t>
      </w:r>
      <w:r w:rsidRPr="0027347B">
        <w:t>), demand that the unlawful occupier give possession of the land to the authority within the reasonable period stated in the demand.</w:t>
      </w:r>
    </w:p>
    <w:p w:rsidR="00133485" w:rsidRPr="0027347B" w:rsidRDefault="00133485" w:rsidP="00255432">
      <w:pPr>
        <w:pStyle w:val="Amain"/>
        <w:keepNext/>
      </w:pPr>
      <w:r w:rsidRPr="0027347B">
        <w:tab/>
        <w:t>(3)</w:t>
      </w:r>
      <w:r w:rsidRPr="0027347B">
        <w:tab/>
        <w:t>If a demand is not complied with—</w:t>
      </w:r>
    </w:p>
    <w:p w:rsidR="00133485" w:rsidRPr="0027347B" w:rsidRDefault="00133485">
      <w:pPr>
        <w:pStyle w:val="Apara"/>
      </w:pPr>
      <w:r w:rsidRPr="0027347B">
        <w:tab/>
        <w:t>(a)</w:t>
      </w:r>
      <w:r w:rsidRPr="0027347B">
        <w:tab/>
        <w:t xml:space="preserve">the planning and land authority may apply to the </w:t>
      </w:r>
      <w:smartTag w:uri="urn:schemas-microsoft-com:office:smarttags" w:element="Street">
        <w:smartTag w:uri="urn:schemas-microsoft-com:office:smarttags" w:element="address">
          <w:r w:rsidRPr="0027347B">
            <w:t>Magistrates Court</w:t>
          </w:r>
        </w:smartTag>
      </w:smartTag>
      <w:r w:rsidRPr="0027347B">
        <w:t xml:space="preserve"> for an order that possession of the land be given to the authority; and</w:t>
      </w:r>
    </w:p>
    <w:p w:rsidR="00133485" w:rsidRPr="0027347B" w:rsidRDefault="00133485">
      <w:pPr>
        <w:pStyle w:val="Apara"/>
      </w:pPr>
      <w:r w:rsidRPr="0027347B">
        <w:tab/>
        <w:t>(b)</w:t>
      </w:r>
      <w:r w:rsidRPr="0027347B">
        <w:tab/>
        <w:t>the court may issue a warrant authorising a police officer, within 20 working days after the day the warrant is issued, to enter the land with the assistance and by the force that is reasonable, and give possession of the land to the authority.</w:t>
      </w:r>
    </w:p>
    <w:p w:rsidR="00133485" w:rsidRPr="0027347B" w:rsidRDefault="00133485">
      <w:pPr>
        <w:pStyle w:val="Amain"/>
        <w:keepNext/>
      </w:pPr>
      <w:r w:rsidRPr="0027347B">
        <w:tab/>
        <w:t>(4)</w:t>
      </w:r>
      <w:r w:rsidRPr="0027347B">
        <w:tab/>
        <w:t>In this section:</w:t>
      </w:r>
    </w:p>
    <w:p w:rsidR="00133485" w:rsidRPr="0027347B" w:rsidRDefault="00133485">
      <w:pPr>
        <w:pStyle w:val="aDef"/>
      </w:pPr>
      <w:r w:rsidRPr="0027347B">
        <w:rPr>
          <w:rStyle w:val="charBoldItals"/>
        </w:rPr>
        <w:t>licence</w:t>
      </w:r>
      <w:r w:rsidRPr="0027347B">
        <w:t xml:space="preserve"> means a licence granted by the Territory, the Commonwealth or the planning and land authority.</w:t>
      </w:r>
    </w:p>
    <w:p w:rsidR="00795318" w:rsidRPr="0027347B" w:rsidRDefault="00795318" w:rsidP="00795318">
      <w:pPr>
        <w:pStyle w:val="AH5Sec"/>
      </w:pPr>
      <w:bookmarkStart w:id="564" w:name="_Toc10629461"/>
      <w:r w:rsidRPr="00AB453E">
        <w:rPr>
          <w:rStyle w:val="CharSectNo"/>
        </w:rPr>
        <w:lastRenderedPageBreak/>
        <w:t>312A</w:t>
      </w:r>
      <w:r w:rsidRPr="0027347B">
        <w:tab/>
        <w:t>Conversion of Commonwealth leases</w:t>
      </w:r>
      <w:bookmarkEnd w:id="564"/>
    </w:p>
    <w:p w:rsidR="00795318" w:rsidRPr="0027347B" w:rsidRDefault="00795318" w:rsidP="00795318">
      <w:pPr>
        <w:pStyle w:val="Amain"/>
      </w:pPr>
      <w:r w:rsidRPr="0027347B">
        <w:tab/>
        <w:t>(1)</w:t>
      </w:r>
      <w:r w:rsidRPr="0027347B">
        <w:tab/>
        <w:t>This section applies if—</w:t>
      </w:r>
    </w:p>
    <w:p w:rsidR="00795318" w:rsidRPr="0027347B" w:rsidRDefault="00795318" w:rsidP="00795318">
      <w:pPr>
        <w:pStyle w:val="Apara"/>
      </w:pPr>
      <w:r w:rsidRPr="0027347B">
        <w:tab/>
        <w:t>(a)</w:t>
      </w:r>
      <w:r w:rsidRPr="0027347B">
        <w:tab/>
        <w:t xml:space="preserve">a declaration under the </w:t>
      </w:r>
      <w:hyperlink r:id="rId470" w:tooltip="Act 1988 No 108 (Cwlth)" w:history="1">
        <w:r w:rsidR="009E0524" w:rsidRPr="00067B1F">
          <w:rPr>
            <w:rStyle w:val="charCitHyperlinkItal"/>
          </w:rPr>
          <w:t>Australian Capital Territory (Planning and Land Management) Act 1988</w:t>
        </w:r>
      </w:hyperlink>
      <w:r w:rsidRPr="0027347B">
        <w:t xml:space="preserve"> (Cwlth), section</w:t>
      </w:r>
      <w:r w:rsidR="00CB6CF3">
        <w:t> </w:t>
      </w:r>
      <w:r w:rsidRPr="0027347B">
        <w:t xml:space="preserve">27 (1), that specified land in the Territory is national land, is amended or repealed; and </w:t>
      </w:r>
    </w:p>
    <w:p w:rsidR="00795318" w:rsidRPr="0027347B" w:rsidRDefault="00795318" w:rsidP="00795318">
      <w:pPr>
        <w:pStyle w:val="Apara"/>
      </w:pPr>
      <w:r w:rsidRPr="0027347B">
        <w:tab/>
        <w:t>(b)</w:t>
      </w:r>
      <w:r w:rsidRPr="0027347B">
        <w:tab/>
        <w:t>because of the amendment or repeal of the declaration, the land ceases to be national land; and</w:t>
      </w:r>
    </w:p>
    <w:p w:rsidR="00795318" w:rsidRPr="0027347B" w:rsidRDefault="00795318" w:rsidP="00795318">
      <w:pPr>
        <w:pStyle w:val="Apara"/>
      </w:pPr>
      <w:r w:rsidRPr="0027347B">
        <w:tab/>
        <w:t>(c)</w:t>
      </w:r>
      <w:r w:rsidRPr="0027347B">
        <w:tab/>
        <w:t>a lease granted under a prescribed law or over all or</w:t>
      </w:r>
      <w:r w:rsidR="00DC2393">
        <w:t xml:space="preserve"> part </w:t>
      </w:r>
      <w:r w:rsidRPr="0027347B">
        <w:t>of the land is in force immediately before the amendment or repeal of the declaration.</w:t>
      </w:r>
    </w:p>
    <w:p w:rsidR="00795318" w:rsidRPr="0027347B" w:rsidRDefault="00795318" w:rsidP="00795318">
      <w:pPr>
        <w:pStyle w:val="Amain"/>
      </w:pPr>
      <w:r w:rsidRPr="0027347B">
        <w:tab/>
        <w:t>(2)</w:t>
      </w:r>
      <w:r w:rsidRPr="0027347B">
        <w:tab/>
        <w:t>The lease is taken to be granted under this Act on the amendment or repeal of the declaration.</w:t>
      </w:r>
    </w:p>
    <w:p w:rsidR="00795318" w:rsidRPr="0027347B" w:rsidRDefault="00795318" w:rsidP="00C52007">
      <w:pPr>
        <w:pStyle w:val="Amain"/>
        <w:keepNext/>
      </w:pPr>
      <w:r w:rsidRPr="0027347B">
        <w:tab/>
        <w:t>(3)</w:t>
      </w:r>
      <w:r w:rsidRPr="0027347B">
        <w:tab/>
        <w:t>In this section:</w:t>
      </w:r>
    </w:p>
    <w:p w:rsidR="00795318" w:rsidRPr="0027347B" w:rsidRDefault="00795318" w:rsidP="00795318">
      <w:pPr>
        <w:pStyle w:val="aDef"/>
        <w:keepNext/>
      </w:pPr>
      <w:r w:rsidRPr="0027347B">
        <w:rPr>
          <w:rStyle w:val="charBoldItals"/>
        </w:rPr>
        <w:t>prescribed law</w:t>
      </w:r>
      <w:r w:rsidRPr="0027347B">
        <w:t xml:space="preserve"> means—</w:t>
      </w:r>
    </w:p>
    <w:p w:rsidR="00795318" w:rsidRPr="0027347B" w:rsidRDefault="00795318" w:rsidP="007764D6">
      <w:pPr>
        <w:pStyle w:val="aDefpara"/>
        <w:keepNext/>
      </w:pPr>
      <w:r w:rsidRPr="0027347B">
        <w:tab/>
        <w:t>(a)</w:t>
      </w:r>
      <w:r w:rsidRPr="0027347B">
        <w:tab/>
        <w:t xml:space="preserve"> any of the following laws in effect before the law was repealed:</w:t>
      </w:r>
    </w:p>
    <w:p w:rsidR="00795318" w:rsidRPr="0027347B" w:rsidRDefault="00795318" w:rsidP="00795318">
      <w:pPr>
        <w:pStyle w:val="aDefsubpara"/>
      </w:pPr>
      <w:r w:rsidRPr="0027347B">
        <w:tab/>
        <w:t>(i)</w:t>
      </w:r>
      <w:r w:rsidRPr="0027347B">
        <w:tab/>
        <w:t xml:space="preserve">the </w:t>
      </w:r>
      <w:hyperlink r:id="rId471" w:tooltip="Ord1918-2" w:history="1">
        <w:r w:rsidR="00113226" w:rsidRPr="00113226">
          <w:rPr>
            <w:rStyle w:val="charCitHyperlinkItal"/>
          </w:rPr>
          <w:t>Leases Ordinance 1918</w:t>
        </w:r>
      </w:hyperlink>
      <w:r w:rsidRPr="0027347B">
        <w:t>;</w:t>
      </w:r>
    </w:p>
    <w:p w:rsidR="00795318" w:rsidRPr="0027347B" w:rsidRDefault="00795318" w:rsidP="00795318">
      <w:pPr>
        <w:pStyle w:val="aDefsubpara"/>
      </w:pPr>
      <w:r w:rsidRPr="0027347B">
        <w:tab/>
        <w:t>(ii)</w:t>
      </w:r>
      <w:r w:rsidRPr="0027347B">
        <w:tab/>
        <w:t xml:space="preserve">the </w:t>
      </w:r>
      <w:hyperlink r:id="rId472" w:tooltip="Ord1925-11" w:history="1">
        <w:r w:rsidR="00113226" w:rsidRPr="00113226">
          <w:rPr>
            <w:rStyle w:val="charCitHyperlinkItal"/>
          </w:rPr>
          <w:t>Leases (Special Purposes) Ordinance 1925</w:t>
        </w:r>
      </w:hyperlink>
      <w:r w:rsidRPr="0027347B">
        <w:t>;</w:t>
      </w:r>
    </w:p>
    <w:p w:rsidR="00795318" w:rsidRPr="0027347B" w:rsidRDefault="00795318" w:rsidP="00795318">
      <w:pPr>
        <w:pStyle w:val="aDefsubpara"/>
      </w:pPr>
      <w:r w:rsidRPr="0027347B">
        <w:tab/>
        <w:t>(iii)</w:t>
      </w:r>
      <w:r w:rsidRPr="0027347B">
        <w:tab/>
        <w:t xml:space="preserve">the </w:t>
      </w:r>
      <w:hyperlink r:id="rId473" w:tooltip="Ord1936-31" w:history="1">
        <w:r w:rsidR="00113226" w:rsidRPr="00113226">
          <w:rPr>
            <w:rStyle w:val="charCitHyperlinkItal"/>
          </w:rPr>
          <w:t>City Area Leases Ordinance 1936</w:t>
        </w:r>
      </w:hyperlink>
      <w:r w:rsidRPr="0027347B">
        <w:t>; or</w:t>
      </w:r>
    </w:p>
    <w:p w:rsidR="00795318" w:rsidRPr="0027347B" w:rsidRDefault="00795318" w:rsidP="00795318">
      <w:pPr>
        <w:pStyle w:val="aDefpara"/>
      </w:pPr>
      <w:r w:rsidRPr="0027347B">
        <w:tab/>
        <w:t>(b)</w:t>
      </w:r>
      <w:r w:rsidRPr="0027347B">
        <w:tab/>
        <w:t xml:space="preserve">a law mentioned in paragraph (a) as in effect under the </w:t>
      </w:r>
      <w:hyperlink r:id="rId474" w:tooltip="Ord1989-39" w:history="1">
        <w:r w:rsidR="00113226" w:rsidRPr="00113226">
          <w:rPr>
            <w:rStyle w:val="charCitHyperlinkItal"/>
          </w:rPr>
          <w:t>National Land Ordinance 1989</w:t>
        </w:r>
      </w:hyperlink>
      <w:r w:rsidRPr="0027347B">
        <w:t xml:space="preserve"> (Cwlth).</w:t>
      </w:r>
    </w:p>
    <w:p w:rsidR="00E56C89" w:rsidRPr="00E56C89" w:rsidRDefault="00E56C89" w:rsidP="00E56C89">
      <w:pPr>
        <w:pStyle w:val="PageBreak"/>
      </w:pPr>
      <w:r w:rsidRPr="00E56C89">
        <w:br w:type="page"/>
      </w:r>
    </w:p>
    <w:p w:rsidR="00E56C89" w:rsidRPr="00AB453E" w:rsidRDefault="00E56C89" w:rsidP="00E56C89">
      <w:pPr>
        <w:pStyle w:val="AH2Part"/>
      </w:pPr>
      <w:bookmarkStart w:id="565" w:name="_Toc10629462"/>
      <w:r w:rsidRPr="00AB453E">
        <w:rPr>
          <w:rStyle w:val="CharPartNo"/>
        </w:rPr>
        <w:lastRenderedPageBreak/>
        <w:t>Part 9.13</w:t>
      </w:r>
      <w:r w:rsidRPr="00875704">
        <w:tab/>
      </w:r>
      <w:r w:rsidRPr="00AB453E">
        <w:rPr>
          <w:rStyle w:val="CharPartText"/>
        </w:rPr>
        <w:t>Declared subleases of land</w:t>
      </w:r>
      <w:bookmarkEnd w:id="565"/>
    </w:p>
    <w:p w:rsidR="00E56C89" w:rsidRPr="00875704" w:rsidRDefault="00E56C89" w:rsidP="00E56C89">
      <w:pPr>
        <w:pStyle w:val="AH5Sec"/>
      </w:pPr>
      <w:bookmarkStart w:id="566" w:name="_Toc10629463"/>
      <w:r w:rsidRPr="00AB453E">
        <w:rPr>
          <w:rStyle w:val="CharSectNo"/>
        </w:rPr>
        <w:t>312B</w:t>
      </w:r>
      <w:r w:rsidRPr="00875704">
        <w:tab/>
        <w:t>Declared Crown leases</w:t>
      </w:r>
      <w:bookmarkEnd w:id="566"/>
    </w:p>
    <w:p w:rsidR="00E56C89" w:rsidRPr="00875704" w:rsidRDefault="00E56C89" w:rsidP="00E56C89">
      <w:pPr>
        <w:pStyle w:val="Amain"/>
      </w:pPr>
      <w:r w:rsidRPr="00875704">
        <w:tab/>
        <w:t>(1)</w:t>
      </w:r>
      <w:r w:rsidRPr="00875704">
        <w:tab/>
        <w:t xml:space="preserve">The Minister and another Minister may together declare a prescribed Crown lease to be a </w:t>
      </w:r>
      <w:r w:rsidRPr="00875704">
        <w:rPr>
          <w:rStyle w:val="charBoldItals"/>
        </w:rPr>
        <w:t>declared Crown lease</w:t>
      </w:r>
      <w:r w:rsidRPr="00875704">
        <w:t xml:space="preserve"> if it is in the public interest.</w:t>
      </w:r>
    </w:p>
    <w:p w:rsidR="00E56C89" w:rsidRPr="00875704" w:rsidRDefault="00E56C89" w:rsidP="00E56C89">
      <w:pPr>
        <w:pStyle w:val="Amain"/>
      </w:pPr>
      <w:r w:rsidRPr="00875704">
        <w:tab/>
        <w:t>(2)</w:t>
      </w:r>
      <w:r w:rsidRPr="00875704">
        <w:tab/>
        <w:t>In deciding whether it is in the public interest to make a declaration, the Ministers must consider the following:</w:t>
      </w:r>
    </w:p>
    <w:p w:rsidR="00E56C89" w:rsidRPr="00875704" w:rsidRDefault="00E56C89" w:rsidP="00E56C89">
      <w:pPr>
        <w:pStyle w:val="Apara"/>
      </w:pPr>
      <w:r w:rsidRPr="00875704">
        <w:tab/>
        <w:t>(a)</w:t>
      </w:r>
      <w:r w:rsidRPr="00875704">
        <w:tab/>
        <w:t>whether making the declaration is likely to encourage development of the land under the declared Crown lease that has a substantial benefit to the ACT community;</w:t>
      </w:r>
    </w:p>
    <w:p w:rsidR="00E56C89" w:rsidRPr="00875704" w:rsidRDefault="00E56C89" w:rsidP="00E56C89">
      <w:pPr>
        <w:pStyle w:val="Apara"/>
      </w:pPr>
      <w:r w:rsidRPr="00875704">
        <w:tab/>
        <w:t>(b)</w:t>
      </w:r>
      <w:r w:rsidRPr="00875704">
        <w:tab/>
        <w:t xml:space="preserve">whether making the declaration would cause any disadvantage to the ACT community taking into account potential uses of the land under the declared Crown lease that are consistent with the </w:t>
      </w:r>
      <w:hyperlink r:id="rId475" w:tooltip="NI2008-27" w:history="1">
        <w:r w:rsidRPr="00875704">
          <w:rPr>
            <w:rStyle w:val="charCitHyperlinkAbbrev"/>
          </w:rPr>
          <w:t>territory plan</w:t>
        </w:r>
      </w:hyperlink>
      <w:r w:rsidRPr="00875704">
        <w:t xml:space="preserve">, whether or not those uses are authorised by the lease; </w:t>
      </w:r>
    </w:p>
    <w:p w:rsidR="00E56C89" w:rsidRPr="00875704" w:rsidRDefault="00E56C89" w:rsidP="00E56C89">
      <w:pPr>
        <w:pStyle w:val="Apara"/>
      </w:pPr>
      <w:r w:rsidRPr="00875704">
        <w:tab/>
        <w:t>(c)</w:t>
      </w:r>
      <w:r w:rsidRPr="00875704">
        <w:tab/>
        <w:t>whether any development of part of the land under the declared Crown lease is likely to be part of a larger development and, if so, what that development will involve;</w:t>
      </w:r>
    </w:p>
    <w:p w:rsidR="00E56C89" w:rsidRPr="00875704" w:rsidRDefault="00E56C89" w:rsidP="00E56C89">
      <w:pPr>
        <w:pStyle w:val="Apara"/>
      </w:pPr>
      <w:r w:rsidRPr="00875704">
        <w:tab/>
        <w:t>(d)</w:t>
      </w:r>
      <w:r w:rsidRPr="00875704">
        <w:tab/>
        <w:t xml:space="preserve">whether making the declaration is likely to encourage development of the land under the declared Crown lease that is likely to have a substantial effect on the achievement or development of the object of the </w:t>
      </w:r>
      <w:hyperlink r:id="rId476" w:tooltip="NI2008-27" w:history="1">
        <w:r w:rsidRPr="00875704">
          <w:rPr>
            <w:rStyle w:val="charCitHyperlinkAbbrev"/>
          </w:rPr>
          <w:t>territory plan</w:t>
        </w:r>
      </w:hyperlink>
      <w:r w:rsidRPr="00875704">
        <w:t xml:space="preserve"> as set out in the statement of strategic directions and objectives for each zone that applies to the land under the declared Crown lease; </w:t>
      </w:r>
    </w:p>
    <w:p w:rsidR="00E56C89" w:rsidRPr="00875704" w:rsidRDefault="00E56C89" w:rsidP="00E56C89">
      <w:pPr>
        <w:pStyle w:val="Apara"/>
      </w:pPr>
      <w:r w:rsidRPr="00875704">
        <w:tab/>
        <w:t>(e)</w:t>
      </w:r>
      <w:r w:rsidRPr="00875704">
        <w:tab/>
        <w:t>whether making the declaration raises a major policy issue.</w:t>
      </w:r>
    </w:p>
    <w:p w:rsidR="00E56C89" w:rsidRPr="00875704" w:rsidRDefault="00E56C89" w:rsidP="00E56C89">
      <w:pPr>
        <w:pStyle w:val="Amain"/>
      </w:pPr>
      <w:r w:rsidRPr="00875704">
        <w:tab/>
        <w:t>(3)</w:t>
      </w:r>
      <w:r w:rsidRPr="00875704">
        <w:tab/>
        <w:t>A declaration is a notifiable instrument.</w:t>
      </w:r>
    </w:p>
    <w:p w:rsidR="00E56C89" w:rsidRPr="00875704" w:rsidRDefault="00E56C89" w:rsidP="00E56C89">
      <w:pPr>
        <w:pStyle w:val="aNote"/>
      </w:pPr>
      <w:r w:rsidRPr="00875704">
        <w:rPr>
          <w:rStyle w:val="charItals"/>
        </w:rPr>
        <w:t>Note</w:t>
      </w:r>
      <w:r w:rsidRPr="00875704">
        <w:rPr>
          <w:rStyle w:val="charItals"/>
        </w:rPr>
        <w:tab/>
      </w:r>
      <w:r w:rsidRPr="00875704">
        <w:t xml:space="preserve">A notifiable instrument must be notified under the </w:t>
      </w:r>
      <w:hyperlink r:id="rId477" w:tooltip="A2001-14" w:history="1">
        <w:r w:rsidRPr="00875704">
          <w:rPr>
            <w:rStyle w:val="charCitHyperlinkAbbrev"/>
          </w:rPr>
          <w:t>Legislation Act</w:t>
        </w:r>
      </w:hyperlink>
      <w:r w:rsidRPr="00875704">
        <w:t>.</w:t>
      </w:r>
    </w:p>
    <w:p w:rsidR="00E56C89" w:rsidRPr="00875704" w:rsidRDefault="00E56C89" w:rsidP="00255432">
      <w:pPr>
        <w:pStyle w:val="Amain"/>
        <w:keepNext/>
      </w:pPr>
      <w:r w:rsidRPr="00875704">
        <w:lastRenderedPageBreak/>
        <w:tab/>
        <w:t>(4)</w:t>
      </w:r>
      <w:r w:rsidRPr="00875704">
        <w:tab/>
        <w:t>A declaration—</w:t>
      </w:r>
    </w:p>
    <w:p w:rsidR="00E56C89" w:rsidRPr="00875704" w:rsidRDefault="00E56C89" w:rsidP="00AB1DEB">
      <w:pPr>
        <w:pStyle w:val="Apara"/>
        <w:keepLines/>
      </w:pPr>
      <w:r w:rsidRPr="00875704">
        <w:tab/>
        <w:t>(a)</w:t>
      </w:r>
      <w:r w:rsidRPr="00875704">
        <w:tab/>
        <w:t>may only be amended or revoked to correct an error and if a declaration is amended, or revoked and a new declaration made, the amendment or new declaration may commence retrospectively; and</w:t>
      </w:r>
    </w:p>
    <w:p w:rsidR="00E56C89" w:rsidRPr="00875704" w:rsidRDefault="00E56C89" w:rsidP="00E56C89">
      <w:pPr>
        <w:pStyle w:val="Apara"/>
      </w:pPr>
      <w:r w:rsidRPr="00875704">
        <w:tab/>
        <w:t>(b)</w:t>
      </w:r>
      <w:r w:rsidRPr="00875704">
        <w:tab/>
        <w:t>continues to apply in relation to a Crown lease that was a prescribed Crown lease when the declaration was made even if the Crown lease stops being a prescribed Crown lease.</w:t>
      </w:r>
    </w:p>
    <w:p w:rsidR="00E56C89" w:rsidRPr="00875704" w:rsidRDefault="00E56C89" w:rsidP="00E56C89">
      <w:pPr>
        <w:pStyle w:val="Amain"/>
      </w:pPr>
      <w:r w:rsidRPr="00875704">
        <w:tab/>
        <w:t>(5)</w:t>
      </w:r>
      <w:r w:rsidRPr="00875704">
        <w:tab/>
        <w:t>The planning and land authority must give the registrar-general a copy of the declaration.</w:t>
      </w:r>
    </w:p>
    <w:p w:rsidR="00E56C89" w:rsidRPr="00875704" w:rsidRDefault="00E56C89" w:rsidP="00E56C89">
      <w:pPr>
        <w:pStyle w:val="Amain"/>
      </w:pPr>
      <w:r w:rsidRPr="00875704">
        <w:tab/>
        <w:t>(6)</w:t>
      </w:r>
      <w:r w:rsidRPr="00875704">
        <w:tab/>
        <w:t>In this section:</w:t>
      </w:r>
    </w:p>
    <w:p w:rsidR="00E56C89" w:rsidRPr="00875704" w:rsidRDefault="00E56C89" w:rsidP="00E56C89">
      <w:pPr>
        <w:pStyle w:val="aDef"/>
      </w:pPr>
      <w:r w:rsidRPr="00875704">
        <w:rPr>
          <w:rStyle w:val="charBoldItals"/>
        </w:rPr>
        <w:t>prescribed Crown lease</w:t>
      </w:r>
      <w:r w:rsidRPr="00875704">
        <w:t xml:space="preserve"> means—</w:t>
      </w:r>
    </w:p>
    <w:p w:rsidR="00E56C89" w:rsidRPr="00875704" w:rsidRDefault="00E56C89" w:rsidP="00E56C89">
      <w:pPr>
        <w:pStyle w:val="aDefpara"/>
      </w:pPr>
      <w:r w:rsidRPr="00875704">
        <w:tab/>
        <w:t>(a)</w:t>
      </w:r>
      <w:r w:rsidRPr="00875704">
        <w:tab/>
        <w:t>a perpetual Crown lease held by the University of Canberra; or</w:t>
      </w:r>
    </w:p>
    <w:p w:rsidR="00E56C89" w:rsidRPr="00875704" w:rsidRDefault="00E56C89" w:rsidP="00E56C89">
      <w:pPr>
        <w:pStyle w:val="aDefpara"/>
      </w:pPr>
      <w:r w:rsidRPr="00875704">
        <w:tab/>
        <w:t>(b)</w:t>
      </w:r>
      <w:r w:rsidRPr="00875704">
        <w:tab/>
        <w:t>a perpetual Crown lease held by the Australian National University prescribed by regulation.</w:t>
      </w:r>
    </w:p>
    <w:p w:rsidR="00E56C89" w:rsidRPr="00875704" w:rsidRDefault="00E56C89" w:rsidP="00E56C89">
      <w:pPr>
        <w:pStyle w:val="AH5Sec"/>
      </w:pPr>
      <w:bookmarkStart w:id="567" w:name="_Toc10629464"/>
      <w:r w:rsidRPr="00AB453E">
        <w:rPr>
          <w:rStyle w:val="CharSectNo"/>
        </w:rPr>
        <w:t>312C</w:t>
      </w:r>
      <w:r w:rsidRPr="00875704">
        <w:tab/>
        <w:t xml:space="preserve">Meaning of </w:t>
      </w:r>
      <w:r w:rsidRPr="00875704">
        <w:rPr>
          <w:rStyle w:val="charItals"/>
        </w:rPr>
        <w:t>declared land sublease</w:t>
      </w:r>
      <w:bookmarkEnd w:id="567"/>
    </w:p>
    <w:p w:rsidR="00E56C89" w:rsidRPr="00875704" w:rsidRDefault="00E56C89" w:rsidP="00E56C89">
      <w:pPr>
        <w:pStyle w:val="Amain"/>
      </w:pPr>
      <w:r w:rsidRPr="00875704">
        <w:tab/>
        <w:t>(1)</w:t>
      </w:r>
      <w:r w:rsidRPr="00875704">
        <w:tab/>
        <w:t>In this Act:</w:t>
      </w:r>
    </w:p>
    <w:p w:rsidR="00E56C89" w:rsidRPr="00875704" w:rsidRDefault="00E56C89" w:rsidP="00E56C89">
      <w:pPr>
        <w:pStyle w:val="aDef"/>
        <w:keepNext/>
      </w:pPr>
      <w:r w:rsidRPr="00875704">
        <w:rPr>
          <w:rStyle w:val="charBoldItals"/>
        </w:rPr>
        <w:t>declared land sublease</w:t>
      </w:r>
      <w:r w:rsidRPr="00875704">
        <w:t>—</w:t>
      </w:r>
    </w:p>
    <w:p w:rsidR="00E56C89" w:rsidRPr="00875704" w:rsidRDefault="00E56C89" w:rsidP="00E56C89">
      <w:pPr>
        <w:pStyle w:val="aDefpara"/>
      </w:pPr>
      <w:r w:rsidRPr="00875704">
        <w:tab/>
        <w:t>(a)</w:t>
      </w:r>
      <w:r w:rsidRPr="00875704">
        <w:tab/>
        <w:t>means a land sublease under a declared Crown lease; and</w:t>
      </w:r>
    </w:p>
    <w:p w:rsidR="00E56C89" w:rsidRPr="00875704" w:rsidRDefault="00E56C89" w:rsidP="00E56C89">
      <w:pPr>
        <w:pStyle w:val="aDefpara"/>
      </w:pPr>
      <w:r w:rsidRPr="00875704">
        <w:tab/>
        <w:t>(b)</w:t>
      </w:r>
      <w:r w:rsidRPr="00875704">
        <w:tab/>
        <w:t>includes any new land sublease granted by the Crown lessee to the sublessee over the land under a surrendered or expired declared land sublease.</w:t>
      </w:r>
    </w:p>
    <w:p w:rsidR="00E56C89" w:rsidRPr="00875704" w:rsidRDefault="00E56C89" w:rsidP="00E56C89">
      <w:pPr>
        <w:pStyle w:val="Amain"/>
      </w:pPr>
      <w:r w:rsidRPr="00875704">
        <w:tab/>
        <w:t>(2)</w:t>
      </w:r>
      <w:r w:rsidRPr="00875704">
        <w:tab/>
        <w:t>In this section:</w:t>
      </w:r>
    </w:p>
    <w:p w:rsidR="00E56C89" w:rsidRPr="00875704" w:rsidRDefault="00E56C89" w:rsidP="00E56C89">
      <w:pPr>
        <w:pStyle w:val="aDef"/>
      </w:pPr>
      <w:r w:rsidRPr="00875704">
        <w:rPr>
          <w:rStyle w:val="charBoldItals"/>
        </w:rPr>
        <w:t>declared Crown lease</w:t>
      </w:r>
      <w:r w:rsidRPr="00875704">
        <w:t>—see section 312B (1).</w:t>
      </w:r>
    </w:p>
    <w:p w:rsidR="00133485" w:rsidRPr="0027347B" w:rsidRDefault="00133485">
      <w:pPr>
        <w:pStyle w:val="PageBreak"/>
      </w:pPr>
      <w:r w:rsidRPr="0027347B">
        <w:br w:type="page"/>
      </w:r>
    </w:p>
    <w:p w:rsidR="00133485" w:rsidRPr="00AB453E" w:rsidRDefault="00133485">
      <w:pPr>
        <w:pStyle w:val="AH1Chapter"/>
      </w:pPr>
      <w:bookmarkStart w:id="568" w:name="_Toc10629465"/>
      <w:r w:rsidRPr="00AB453E">
        <w:rPr>
          <w:rStyle w:val="CharChapNo"/>
        </w:rPr>
        <w:lastRenderedPageBreak/>
        <w:t>Chapter 10</w:t>
      </w:r>
      <w:r w:rsidRPr="0027347B">
        <w:tab/>
      </w:r>
      <w:r w:rsidRPr="00AB453E">
        <w:rPr>
          <w:rStyle w:val="CharChapText"/>
        </w:rPr>
        <w:t>Management of public land</w:t>
      </w:r>
      <w:bookmarkEnd w:id="568"/>
    </w:p>
    <w:p w:rsidR="00133485" w:rsidRPr="00ED4D1B" w:rsidRDefault="00133485">
      <w:pPr>
        <w:pStyle w:val="aNote"/>
        <w:rPr>
          <w:rStyle w:val="charItals"/>
        </w:rPr>
      </w:pPr>
      <w:r w:rsidRPr="00ED4D1B">
        <w:rPr>
          <w:rStyle w:val="charItals"/>
        </w:rPr>
        <w:t>Notes to ch 10</w:t>
      </w:r>
    </w:p>
    <w:p w:rsidR="00133485" w:rsidRPr="0027347B" w:rsidRDefault="00133485">
      <w:pPr>
        <w:pStyle w:val="aNote"/>
      </w:pPr>
      <w:r w:rsidRPr="0027347B">
        <w:t>Licences over public land are granted under pt 9.11.</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478" w:tooltip="A2001-10" w:history="1">
        <w:r w:rsidR="00113226" w:rsidRPr="00113226">
          <w:rPr>
            <w:rStyle w:val="charCitHyperlinkItal"/>
          </w:rPr>
          <w:t>Electronic Transactions Act 2001</w:t>
        </w:r>
      </w:hyperlink>
      <w:r w:rsidRPr="0027347B">
        <w:t>).</w:t>
      </w:r>
    </w:p>
    <w:p w:rsidR="00133485" w:rsidRPr="00AB453E" w:rsidRDefault="002904B8">
      <w:pPr>
        <w:pStyle w:val="AH2Part"/>
      </w:pPr>
      <w:bookmarkStart w:id="569" w:name="_Toc10629466"/>
      <w:r w:rsidRPr="00AB453E">
        <w:rPr>
          <w:rStyle w:val="CharPartNo"/>
        </w:rPr>
        <w:t>Part</w:t>
      </w:r>
      <w:r w:rsidR="00133485" w:rsidRPr="00AB453E">
        <w:rPr>
          <w:rStyle w:val="CharPartNo"/>
        </w:rPr>
        <w:t xml:space="preserve"> 10.2</w:t>
      </w:r>
      <w:r w:rsidR="00133485" w:rsidRPr="0027347B">
        <w:tab/>
      </w:r>
      <w:r w:rsidR="00133485" w:rsidRPr="00AB453E">
        <w:rPr>
          <w:rStyle w:val="CharPartText"/>
        </w:rPr>
        <w:t>Providing for public land</w:t>
      </w:r>
      <w:bookmarkEnd w:id="569"/>
    </w:p>
    <w:p w:rsidR="00133485" w:rsidRPr="0027347B" w:rsidRDefault="00133485">
      <w:pPr>
        <w:pStyle w:val="AH5Sec"/>
      </w:pPr>
      <w:bookmarkStart w:id="570" w:name="_Toc10629467"/>
      <w:r w:rsidRPr="00AB453E">
        <w:rPr>
          <w:rStyle w:val="CharSectNo"/>
        </w:rPr>
        <w:t>314</w:t>
      </w:r>
      <w:r w:rsidRPr="0027347B">
        <w:tab/>
        <w:t>Recommendations to authority</w:t>
      </w:r>
      <w:bookmarkEnd w:id="570"/>
    </w:p>
    <w:p w:rsidR="00133485" w:rsidRPr="0027347B" w:rsidRDefault="00133485">
      <w:pPr>
        <w:pStyle w:val="Amainreturn"/>
      </w:pPr>
      <w:r w:rsidRPr="0027347B">
        <w:t xml:space="preserve">The custodian for an area of unleased land, or the conservator of flora and fauna, may, in writing, recommend to the planning and land authority that the </w:t>
      </w:r>
      <w:hyperlink r:id="rId479" w:tooltip="NI2008-27" w:history="1">
        <w:r w:rsidR="00D24BE6" w:rsidRPr="003B19CC">
          <w:rPr>
            <w:rStyle w:val="charCitHyperlinkAbbrev"/>
          </w:rPr>
          <w:t>territory plan</w:t>
        </w:r>
      </w:hyperlink>
      <w:r w:rsidRPr="0027347B">
        <w:t xml:space="preserve"> be varied to provide—</w:t>
      </w:r>
    </w:p>
    <w:p w:rsidR="00133485" w:rsidRPr="0027347B" w:rsidRDefault="00133485">
      <w:pPr>
        <w:pStyle w:val="Apara"/>
      </w:pPr>
      <w:r w:rsidRPr="0027347B">
        <w:tab/>
        <w:t>(a)</w:t>
      </w:r>
      <w:r w:rsidRPr="0027347B">
        <w:tab/>
        <w:t>for the identification of the area of land (or</w:t>
      </w:r>
      <w:r w:rsidR="00DC2393">
        <w:t xml:space="preserve"> part </w:t>
      </w:r>
      <w:r w:rsidRPr="0027347B">
        <w:t>of it) as public land and its reservation for a purpose mentioned in section 315; or</w:t>
      </w:r>
    </w:p>
    <w:p w:rsidR="00133485" w:rsidRPr="0027347B" w:rsidRDefault="00133485">
      <w:pPr>
        <w:pStyle w:val="Apara"/>
      </w:pPr>
      <w:r w:rsidRPr="0027347B">
        <w:tab/>
        <w:t>(b)</w:t>
      </w:r>
      <w:r w:rsidRPr="0027347B">
        <w:tab/>
        <w:t>in relation to an area already identified in the plan as public land—</w:t>
      </w:r>
    </w:p>
    <w:p w:rsidR="00133485" w:rsidRPr="0027347B" w:rsidRDefault="00133485">
      <w:pPr>
        <w:pStyle w:val="Asubpara"/>
      </w:pPr>
      <w:r w:rsidRPr="0027347B">
        <w:tab/>
        <w:t>(i)</w:t>
      </w:r>
      <w:r w:rsidRPr="0027347B">
        <w:tab/>
        <w:t>for the variation of the boundaries of the area to reduce or increase the size of the area, or to alter the shape of the area; or</w:t>
      </w:r>
    </w:p>
    <w:p w:rsidR="00133485" w:rsidRPr="0027347B" w:rsidRDefault="00133485">
      <w:pPr>
        <w:pStyle w:val="Asubpara"/>
      </w:pPr>
      <w:r w:rsidRPr="0027347B">
        <w:tab/>
        <w:t>(ii)</w:t>
      </w:r>
      <w:r w:rsidRPr="0027347B">
        <w:tab/>
        <w:t>for the variation of the purpose for which the area is reserved; or</w:t>
      </w:r>
    </w:p>
    <w:p w:rsidR="00133485" w:rsidRPr="0027347B" w:rsidRDefault="00133485">
      <w:pPr>
        <w:pStyle w:val="Asubpara"/>
      </w:pPr>
      <w:r w:rsidRPr="0027347B">
        <w:tab/>
        <w:t>(iii)</w:t>
      </w:r>
      <w:r w:rsidRPr="0027347B">
        <w:tab/>
        <w:t>that the land stops being public land.</w:t>
      </w:r>
    </w:p>
    <w:p w:rsidR="00133485" w:rsidRPr="0027347B" w:rsidRDefault="00133485">
      <w:pPr>
        <w:pStyle w:val="PageBreak"/>
      </w:pPr>
      <w:r w:rsidRPr="0027347B">
        <w:br w:type="page"/>
      </w:r>
    </w:p>
    <w:p w:rsidR="00133485" w:rsidRPr="00AB453E" w:rsidRDefault="002904B8">
      <w:pPr>
        <w:pStyle w:val="AH2Part"/>
      </w:pPr>
      <w:bookmarkStart w:id="571" w:name="_Toc10629468"/>
      <w:r w:rsidRPr="00AB453E">
        <w:rPr>
          <w:rStyle w:val="CharPartNo"/>
        </w:rPr>
        <w:lastRenderedPageBreak/>
        <w:t>Part</w:t>
      </w:r>
      <w:r w:rsidR="00133485" w:rsidRPr="00AB453E">
        <w:rPr>
          <w:rStyle w:val="CharPartNo"/>
        </w:rPr>
        <w:t xml:space="preserve"> 10.3</w:t>
      </w:r>
      <w:r w:rsidR="00133485" w:rsidRPr="0027347B">
        <w:tab/>
      </w:r>
      <w:r w:rsidR="00133485" w:rsidRPr="00AB453E">
        <w:rPr>
          <w:rStyle w:val="CharPartText"/>
        </w:rPr>
        <w:t>Management of public land</w:t>
      </w:r>
      <w:bookmarkEnd w:id="571"/>
    </w:p>
    <w:p w:rsidR="00133485" w:rsidRPr="0027347B" w:rsidRDefault="00133485">
      <w:pPr>
        <w:pStyle w:val="AH5Sec"/>
      </w:pPr>
      <w:bookmarkStart w:id="572" w:name="_Toc10629469"/>
      <w:r w:rsidRPr="00AB453E">
        <w:rPr>
          <w:rStyle w:val="CharSectNo"/>
        </w:rPr>
        <w:t>315</w:t>
      </w:r>
      <w:r w:rsidRPr="0027347B">
        <w:tab/>
        <w:t>Reserved areas—public land</w:t>
      </w:r>
      <w:bookmarkEnd w:id="572"/>
    </w:p>
    <w:p w:rsidR="00133485" w:rsidRPr="0027347B" w:rsidRDefault="00133485">
      <w:pPr>
        <w:pStyle w:val="Amainreturn"/>
        <w:keepNext/>
      </w:pPr>
      <w:r w:rsidRPr="0027347B">
        <w:t xml:space="preserve">Public land may be reserved in the </w:t>
      </w:r>
      <w:hyperlink r:id="rId480" w:tooltip="NI2008-27" w:history="1">
        <w:r w:rsidR="00D24BE6" w:rsidRPr="003B19CC">
          <w:rPr>
            <w:rStyle w:val="charCitHyperlinkAbbrev"/>
          </w:rPr>
          <w:t>territory plan</w:t>
        </w:r>
      </w:hyperlink>
      <w:r w:rsidRPr="0027347B">
        <w:t>, whether in the map or elsewhere in the plan, for any of the following purposes:</w:t>
      </w:r>
    </w:p>
    <w:p w:rsidR="00133485" w:rsidRPr="0027347B" w:rsidRDefault="00133485">
      <w:pPr>
        <w:pStyle w:val="Apara"/>
      </w:pPr>
      <w:r w:rsidRPr="0027347B">
        <w:tab/>
        <w:t>(a)</w:t>
      </w:r>
      <w:r w:rsidRPr="0027347B">
        <w:tab/>
        <w:t>a wilderness area;</w:t>
      </w:r>
    </w:p>
    <w:p w:rsidR="00133485" w:rsidRPr="0027347B" w:rsidRDefault="00133485">
      <w:pPr>
        <w:pStyle w:val="Apara"/>
      </w:pPr>
      <w:r w:rsidRPr="0027347B">
        <w:tab/>
        <w:t>(b)</w:t>
      </w:r>
      <w:r w:rsidRPr="0027347B">
        <w:tab/>
        <w:t>a national park;</w:t>
      </w:r>
    </w:p>
    <w:p w:rsidR="00133485" w:rsidRPr="0027347B" w:rsidRDefault="00133485">
      <w:pPr>
        <w:pStyle w:val="Apara"/>
      </w:pPr>
      <w:r w:rsidRPr="0027347B">
        <w:tab/>
        <w:t>(c)</w:t>
      </w:r>
      <w:r w:rsidRPr="0027347B">
        <w:tab/>
        <w:t>a nature reserve;</w:t>
      </w:r>
    </w:p>
    <w:p w:rsidR="00133485" w:rsidRPr="0027347B" w:rsidRDefault="00133485">
      <w:pPr>
        <w:pStyle w:val="Apara"/>
      </w:pPr>
      <w:r w:rsidRPr="0027347B">
        <w:tab/>
        <w:t>(d)</w:t>
      </w:r>
      <w:r w:rsidRPr="0027347B">
        <w:tab/>
        <w:t>a special purpose reserve;</w:t>
      </w:r>
    </w:p>
    <w:p w:rsidR="00133485" w:rsidRPr="0027347B" w:rsidRDefault="00133485">
      <w:pPr>
        <w:pStyle w:val="Apara"/>
      </w:pPr>
      <w:r w:rsidRPr="0027347B">
        <w:tab/>
        <w:t>(e)</w:t>
      </w:r>
      <w:r w:rsidRPr="0027347B">
        <w:tab/>
        <w:t>an urban open space;</w:t>
      </w:r>
    </w:p>
    <w:p w:rsidR="00133485" w:rsidRPr="0027347B" w:rsidRDefault="00133485">
      <w:pPr>
        <w:pStyle w:val="Apara"/>
      </w:pPr>
      <w:r w:rsidRPr="0027347B">
        <w:tab/>
        <w:t>(f)</w:t>
      </w:r>
      <w:r w:rsidRPr="0027347B">
        <w:tab/>
        <w:t>a cemetery or burial ground;</w:t>
      </w:r>
    </w:p>
    <w:p w:rsidR="00133485" w:rsidRPr="0027347B" w:rsidRDefault="00133485">
      <w:pPr>
        <w:pStyle w:val="Apara"/>
      </w:pPr>
      <w:r w:rsidRPr="0027347B">
        <w:tab/>
        <w:t>(g)</w:t>
      </w:r>
      <w:r w:rsidRPr="0027347B">
        <w:tab/>
        <w:t>the protection of water supply;</w:t>
      </w:r>
    </w:p>
    <w:p w:rsidR="00133485" w:rsidRPr="0027347B" w:rsidRDefault="00133485">
      <w:pPr>
        <w:pStyle w:val="Apara"/>
      </w:pPr>
      <w:r w:rsidRPr="0027347B">
        <w:tab/>
        <w:t>(h)</w:t>
      </w:r>
      <w:r w:rsidRPr="0027347B">
        <w:tab/>
        <w:t>a lake;</w:t>
      </w:r>
    </w:p>
    <w:p w:rsidR="00133485" w:rsidRPr="0027347B" w:rsidRDefault="00133485">
      <w:pPr>
        <w:pStyle w:val="Apara"/>
      </w:pPr>
      <w:r w:rsidRPr="0027347B">
        <w:tab/>
        <w:t>(i)</w:t>
      </w:r>
      <w:r w:rsidRPr="0027347B">
        <w:tab/>
        <w:t>a sport and recreation reserve;</w:t>
      </w:r>
    </w:p>
    <w:p w:rsidR="00133485" w:rsidRPr="0027347B" w:rsidRDefault="00133485">
      <w:pPr>
        <w:pStyle w:val="Apara"/>
      </w:pPr>
      <w:r w:rsidRPr="0027347B">
        <w:tab/>
        <w:t>(j)</w:t>
      </w:r>
      <w:r w:rsidRPr="0027347B">
        <w:tab/>
        <w:t>a heritage area.</w:t>
      </w:r>
    </w:p>
    <w:p w:rsidR="00133485" w:rsidRPr="0027347B" w:rsidRDefault="00133485">
      <w:pPr>
        <w:pStyle w:val="AH5Sec"/>
      </w:pPr>
      <w:bookmarkStart w:id="573" w:name="_Toc10629470"/>
      <w:r w:rsidRPr="00AB453E">
        <w:rPr>
          <w:rStyle w:val="CharSectNo"/>
        </w:rPr>
        <w:t>316</w:t>
      </w:r>
      <w:r w:rsidRPr="0027347B">
        <w:tab/>
        <w:t>Management of public land</w:t>
      </w:r>
      <w:bookmarkEnd w:id="573"/>
    </w:p>
    <w:p w:rsidR="00133485" w:rsidRPr="0027347B" w:rsidRDefault="00133485">
      <w:pPr>
        <w:pStyle w:val="Amainreturn"/>
      </w:pPr>
      <w:r w:rsidRPr="0027347B">
        <w:t>An area of public land must be managed in accordance with—</w:t>
      </w:r>
    </w:p>
    <w:p w:rsidR="00133485" w:rsidRPr="0027347B" w:rsidRDefault="00133485">
      <w:pPr>
        <w:pStyle w:val="Apara"/>
      </w:pPr>
      <w:r w:rsidRPr="0027347B">
        <w:tab/>
        <w:t>(a)</w:t>
      </w:r>
      <w:r w:rsidRPr="0027347B">
        <w:tab/>
        <w:t>the management objectives applying to the area; and</w:t>
      </w:r>
    </w:p>
    <w:p w:rsidR="00133485" w:rsidRPr="0027347B" w:rsidRDefault="00133485">
      <w:pPr>
        <w:pStyle w:val="Apara"/>
      </w:pPr>
      <w:r w:rsidRPr="0027347B">
        <w:tab/>
        <w:t>(b)</w:t>
      </w:r>
      <w:r w:rsidRPr="0027347B">
        <w:tab/>
      </w:r>
      <w:r w:rsidR="00F32335" w:rsidRPr="001163FE">
        <w:t>the public land management plan</w:t>
      </w:r>
      <w:r w:rsidRPr="0027347B">
        <w:t xml:space="preserve"> for the area.</w:t>
      </w:r>
    </w:p>
    <w:p w:rsidR="00133485" w:rsidRPr="0027347B" w:rsidRDefault="00133485">
      <w:pPr>
        <w:pStyle w:val="AH5Sec"/>
      </w:pPr>
      <w:bookmarkStart w:id="574" w:name="_Toc10629471"/>
      <w:r w:rsidRPr="00AB453E">
        <w:rPr>
          <w:rStyle w:val="CharSectNo"/>
        </w:rPr>
        <w:t>317</w:t>
      </w:r>
      <w:r w:rsidRPr="0027347B">
        <w:tab/>
        <w:t>Management objectives for areas of public land</w:t>
      </w:r>
      <w:bookmarkEnd w:id="574"/>
    </w:p>
    <w:p w:rsidR="00133485" w:rsidRPr="0027347B" w:rsidRDefault="00133485">
      <w:pPr>
        <w:pStyle w:val="Amain"/>
        <w:keepNext/>
      </w:pPr>
      <w:r w:rsidRPr="0027347B">
        <w:tab/>
        <w:t>(1)</w:t>
      </w:r>
      <w:r w:rsidRPr="0027347B">
        <w:tab/>
        <w:t xml:space="preserve">The </w:t>
      </w:r>
      <w:r w:rsidRPr="00ED4D1B">
        <w:rPr>
          <w:rStyle w:val="charBoldItals"/>
        </w:rPr>
        <w:t xml:space="preserve">management objectives </w:t>
      </w:r>
      <w:r w:rsidRPr="0027347B">
        <w:t xml:space="preserve">for an area of public land reserved for a </w:t>
      </w:r>
      <w:r w:rsidR="003D3187">
        <w:t>part</w:t>
      </w:r>
      <w:r w:rsidRPr="0027347B">
        <w:t>icular purpose are—</w:t>
      </w:r>
    </w:p>
    <w:p w:rsidR="00133485" w:rsidRPr="0027347B" w:rsidRDefault="00133485">
      <w:pPr>
        <w:pStyle w:val="Apara"/>
      </w:pPr>
      <w:r w:rsidRPr="0027347B">
        <w:tab/>
        <w:t>(a)</w:t>
      </w:r>
      <w:r w:rsidRPr="0027347B">
        <w:tab/>
        <w:t>the management objectives stated in schedule 3 in relation to areas of land reserved for the purpose; and</w:t>
      </w:r>
    </w:p>
    <w:p w:rsidR="00133485" w:rsidRPr="0027347B" w:rsidRDefault="00133485">
      <w:pPr>
        <w:pStyle w:val="Apara"/>
      </w:pPr>
      <w:r w:rsidRPr="0027347B">
        <w:lastRenderedPageBreak/>
        <w:tab/>
        <w:t>(b)</w:t>
      </w:r>
      <w:r w:rsidRPr="0027347B">
        <w:tab/>
        <w:t>the management objectives stated by the conservator of flora and fauna under subsection (2) in relation to areas of land reserved for the purpose.</w:t>
      </w:r>
    </w:p>
    <w:p w:rsidR="00133485" w:rsidRPr="0027347B" w:rsidRDefault="00133485">
      <w:pPr>
        <w:pStyle w:val="Amain"/>
        <w:keepNext/>
      </w:pPr>
      <w:r w:rsidRPr="0027347B">
        <w:tab/>
        <w:t>(2)</w:t>
      </w:r>
      <w:r w:rsidRPr="0027347B">
        <w:tab/>
        <w:t>The conservator of flora and fauna may determine management objectives for an area of public land reserved for a purpose mentioned in schedule 3.</w:t>
      </w:r>
    </w:p>
    <w:p w:rsidR="00133485" w:rsidRPr="0027347B" w:rsidRDefault="00133485">
      <w:pPr>
        <w:pStyle w:val="aNote"/>
      </w:pPr>
      <w:r w:rsidRPr="00ED4D1B">
        <w:rPr>
          <w:rStyle w:val="charItals"/>
        </w:rPr>
        <w:t>Note</w:t>
      </w:r>
      <w:r w:rsidRPr="00ED4D1B">
        <w:rPr>
          <w:rStyle w:val="charItals"/>
        </w:rPr>
        <w:tab/>
      </w:r>
      <w:r w:rsidRPr="0027347B">
        <w:t xml:space="preserve">A power given under an Act to make a statutory instrument (including a determination of management objectives) includes power to amend or repeal the instrument (see </w:t>
      </w:r>
      <w:hyperlink r:id="rId481" w:tooltip="A2001-14" w:history="1">
        <w:r w:rsidR="00113226" w:rsidRPr="00113226">
          <w:rPr>
            <w:rStyle w:val="charCitHyperlinkAbbrev"/>
          </w:rPr>
          <w:t>Legislation Act</w:t>
        </w:r>
      </w:hyperlink>
      <w:r w:rsidRPr="0027347B">
        <w:t>, s 46 (1)).</w:t>
      </w:r>
    </w:p>
    <w:p w:rsidR="00133485" w:rsidRPr="0027347B" w:rsidRDefault="00133485">
      <w:pPr>
        <w:pStyle w:val="Amain"/>
        <w:keepNext/>
      </w:pPr>
      <w:r w:rsidRPr="0027347B">
        <w:tab/>
        <w:t>(3)</w:t>
      </w:r>
      <w:r w:rsidRPr="0027347B">
        <w:tab/>
        <w:t>A determination of management objectives is a disallowable instrument.</w:t>
      </w:r>
    </w:p>
    <w:p w:rsidR="00133485" w:rsidRPr="0027347B" w:rsidRDefault="00133485">
      <w:pPr>
        <w:pStyle w:val="aNote"/>
      </w:pPr>
      <w:r w:rsidRPr="00ED4D1B">
        <w:rPr>
          <w:rStyle w:val="charItals"/>
        </w:rPr>
        <w:t>Note 1</w:t>
      </w:r>
      <w:r w:rsidRPr="00ED4D1B">
        <w:rPr>
          <w:rStyle w:val="charItals"/>
        </w:rPr>
        <w:tab/>
      </w:r>
      <w:r w:rsidRPr="0027347B">
        <w:t xml:space="preserve">A disallowable instrument must be notified, and presented to the Legislative Assembly, under the </w:t>
      </w:r>
      <w:hyperlink r:id="rId482" w:tooltip="A2001-14" w:history="1">
        <w:r w:rsidR="00113226" w:rsidRPr="00113226">
          <w:rPr>
            <w:rStyle w:val="charCitHyperlinkAbbrev"/>
          </w:rPr>
          <w:t>Legislation Act</w:t>
        </w:r>
      </w:hyperlink>
      <w:r w:rsidRPr="0027347B">
        <w:t>.</w:t>
      </w:r>
    </w:p>
    <w:p w:rsidR="00133485" w:rsidRPr="0027347B" w:rsidRDefault="00133485">
      <w:pPr>
        <w:pStyle w:val="aNote"/>
      </w:pPr>
      <w:r w:rsidRPr="00ED4D1B">
        <w:rPr>
          <w:rStyle w:val="charItals"/>
        </w:rPr>
        <w:t>Note 2</w:t>
      </w:r>
      <w:r w:rsidRPr="00ED4D1B">
        <w:rPr>
          <w:rStyle w:val="charItals"/>
        </w:rPr>
        <w:tab/>
      </w:r>
      <w:r w:rsidRPr="0027347B">
        <w:t>An amendment or repeal of a determination of management objectives is also a disallowable instrument (see</w:t>
      </w:r>
      <w:r w:rsidRPr="00ED4D1B">
        <w:t xml:space="preserve"> </w:t>
      </w:r>
      <w:hyperlink r:id="rId483" w:tooltip="A2001-14" w:history="1">
        <w:r w:rsidR="00113226" w:rsidRPr="00113226">
          <w:rPr>
            <w:rStyle w:val="charCitHyperlinkAbbrev"/>
          </w:rPr>
          <w:t>Legislation Act</w:t>
        </w:r>
      </w:hyperlink>
      <w:r w:rsidRPr="0027347B">
        <w:t>, s 46 (2))</w:t>
      </w:r>
      <w:r w:rsidRPr="00ED4D1B">
        <w:rPr>
          <w:rStyle w:val="charItals"/>
        </w:rPr>
        <w:t>.</w:t>
      </w:r>
    </w:p>
    <w:p w:rsidR="00133485" w:rsidRPr="0027347B" w:rsidRDefault="00133485">
      <w:pPr>
        <w:pStyle w:val="Amain"/>
      </w:pPr>
      <w:r w:rsidRPr="0027347B">
        <w:tab/>
        <w:t>(4)</w:t>
      </w:r>
      <w:r w:rsidRPr="0027347B">
        <w:tab/>
        <w:t>If there is an inconsistency between the application of 2 management objectives stated in schedule 3 in relation to an area of public land, the objective appearing later in the schedule is to be read subject to the earlier objective.</w:t>
      </w:r>
    </w:p>
    <w:p w:rsidR="00133485" w:rsidRPr="0027347B" w:rsidRDefault="00133485">
      <w:pPr>
        <w:pStyle w:val="Amain"/>
      </w:pPr>
      <w:r w:rsidRPr="0027347B">
        <w:tab/>
        <w:t>(5)</w:t>
      </w:r>
      <w:r w:rsidRPr="0027347B">
        <w:tab/>
        <w:t>If there is an inconsistency between the application of a management objective stated in schedule 3 and a management objective stated by the conservator of flora and fauna under subsection (2) in relation to an area of public land, the objective stated by the conservator is to be read subject to the objective in schedule 3.</w:t>
      </w:r>
    </w:p>
    <w:p w:rsidR="00133485" w:rsidRDefault="00133485">
      <w:pPr>
        <w:pStyle w:val="Amain"/>
        <w:keepNext/>
      </w:pPr>
      <w:r w:rsidRPr="0027347B">
        <w:tab/>
        <w:t>(6)</w:t>
      </w:r>
      <w:r w:rsidRPr="0027347B">
        <w:tab/>
        <w:t>In schedule 3:</w:t>
      </w:r>
    </w:p>
    <w:p w:rsidR="00443811" w:rsidRPr="00D87986" w:rsidRDefault="00443811" w:rsidP="00443811">
      <w:pPr>
        <w:pStyle w:val="aDef"/>
      </w:pPr>
      <w:r w:rsidRPr="00D87986">
        <w:rPr>
          <w:rStyle w:val="charBoldItals"/>
        </w:rPr>
        <w:t>Aboriginal object</w:t>
      </w:r>
      <w:r w:rsidRPr="00D87986">
        <w:t xml:space="preserve">––see the </w:t>
      </w:r>
      <w:hyperlink r:id="rId484" w:tooltip="A2004-57" w:history="1">
        <w:r w:rsidRPr="00D87986">
          <w:rPr>
            <w:rStyle w:val="charCitHyperlinkItal"/>
          </w:rPr>
          <w:t>Heritage Act 2004</w:t>
        </w:r>
      </w:hyperlink>
      <w:r w:rsidRPr="00D87986">
        <w:t>, section 9 (1).</w:t>
      </w:r>
    </w:p>
    <w:p w:rsidR="00443811" w:rsidRPr="00D87986" w:rsidRDefault="00443811" w:rsidP="00443811">
      <w:pPr>
        <w:pStyle w:val="aDef"/>
      </w:pPr>
      <w:r w:rsidRPr="00D87986">
        <w:rPr>
          <w:rStyle w:val="charBoldItals"/>
        </w:rPr>
        <w:t>Aboriginal place</w:t>
      </w:r>
      <w:r w:rsidRPr="00D87986">
        <w:t xml:space="preserve">––see the </w:t>
      </w:r>
      <w:hyperlink r:id="rId485" w:tooltip="A2004-57" w:history="1">
        <w:r w:rsidRPr="00D87986">
          <w:rPr>
            <w:rStyle w:val="charCitHyperlinkItal"/>
          </w:rPr>
          <w:t>Heritage Act 2004</w:t>
        </w:r>
      </w:hyperlink>
      <w:r w:rsidRPr="00D87986">
        <w:t>, section 9 (1).</w:t>
      </w:r>
    </w:p>
    <w:p w:rsidR="00133485" w:rsidRPr="0027347B" w:rsidRDefault="00133485">
      <w:pPr>
        <w:pStyle w:val="aDef"/>
      </w:pPr>
      <w:r w:rsidRPr="0027347B">
        <w:rPr>
          <w:rStyle w:val="charBoldItals"/>
        </w:rPr>
        <w:t>natural environment</w:t>
      </w:r>
      <w:r w:rsidRPr="0027347B">
        <w:t xml:space="preserve"> means all biological, physical and visual elements of the earth and its atmosphere, whether natural or modified.</w:t>
      </w:r>
    </w:p>
    <w:p w:rsidR="00133485" w:rsidRPr="0027347B" w:rsidRDefault="00133485">
      <w:pPr>
        <w:pStyle w:val="PageBreak"/>
      </w:pPr>
      <w:r w:rsidRPr="0027347B">
        <w:br w:type="page"/>
      </w:r>
    </w:p>
    <w:p w:rsidR="00F32335" w:rsidRPr="00AB453E" w:rsidRDefault="00F32335" w:rsidP="00F32335">
      <w:pPr>
        <w:pStyle w:val="AH2Part"/>
      </w:pPr>
      <w:bookmarkStart w:id="575" w:name="_Toc10629472"/>
      <w:r w:rsidRPr="00AB453E">
        <w:rPr>
          <w:rStyle w:val="CharPartNo"/>
        </w:rPr>
        <w:lastRenderedPageBreak/>
        <w:t>Part 10.4</w:t>
      </w:r>
      <w:r w:rsidRPr="001163FE">
        <w:tab/>
      </w:r>
      <w:r w:rsidRPr="00AB453E">
        <w:rPr>
          <w:rStyle w:val="CharPartText"/>
        </w:rPr>
        <w:t>Public land management plans for public land</w:t>
      </w:r>
      <w:bookmarkEnd w:id="575"/>
    </w:p>
    <w:p w:rsidR="00F32335" w:rsidRPr="00AB453E" w:rsidRDefault="00F32335" w:rsidP="00F32335">
      <w:pPr>
        <w:pStyle w:val="AH3Div"/>
      </w:pPr>
      <w:bookmarkStart w:id="576" w:name="_Toc10629473"/>
      <w:r w:rsidRPr="00AB453E">
        <w:rPr>
          <w:rStyle w:val="CharDivNo"/>
        </w:rPr>
        <w:t>Division 10.4.1</w:t>
      </w:r>
      <w:r w:rsidRPr="001163FE">
        <w:tab/>
      </w:r>
      <w:r w:rsidRPr="00AB453E">
        <w:rPr>
          <w:rStyle w:val="CharDivText"/>
        </w:rPr>
        <w:t>Public land management plans</w:t>
      </w:r>
      <w:bookmarkEnd w:id="576"/>
    </w:p>
    <w:p w:rsidR="00F32335" w:rsidRPr="001163FE" w:rsidRDefault="00F32335" w:rsidP="00F32335">
      <w:pPr>
        <w:pStyle w:val="AH5Sec"/>
      </w:pPr>
      <w:bookmarkStart w:id="577" w:name="_Toc10629474"/>
      <w:r w:rsidRPr="00AB453E">
        <w:rPr>
          <w:rStyle w:val="CharSectNo"/>
        </w:rPr>
        <w:t>318</w:t>
      </w:r>
      <w:r w:rsidRPr="001163FE">
        <w:tab/>
        <w:t xml:space="preserve">What is a </w:t>
      </w:r>
      <w:r w:rsidRPr="001163FE">
        <w:rPr>
          <w:rStyle w:val="charItals"/>
        </w:rPr>
        <w:t>public land management plan</w:t>
      </w:r>
      <w:r w:rsidRPr="001163FE">
        <w:t xml:space="preserve"> for an area of public land?</w:t>
      </w:r>
      <w:bookmarkEnd w:id="577"/>
    </w:p>
    <w:p w:rsidR="00F32335" w:rsidRPr="001163FE" w:rsidRDefault="00F32335" w:rsidP="00F32335">
      <w:pPr>
        <w:pStyle w:val="Amain"/>
      </w:pPr>
      <w:r w:rsidRPr="001163FE">
        <w:tab/>
        <w:t>(1)</w:t>
      </w:r>
      <w:r w:rsidRPr="001163FE">
        <w:tab/>
        <w:t>In this Act:</w:t>
      </w:r>
    </w:p>
    <w:p w:rsidR="00F32335" w:rsidRPr="001163FE" w:rsidRDefault="00F32335" w:rsidP="00F32335">
      <w:pPr>
        <w:pStyle w:val="aDef"/>
      </w:pPr>
      <w:r w:rsidRPr="001163FE">
        <w:rPr>
          <w:rStyle w:val="charBoldItals"/>
        </w:rPr>
        <w:t>public land management plan</w:t>
      </w:r>
      <w:r w:rsidRPr="001163FE">
        <w:t>, for an area of public land, means—</w:t>
      </w:r>
    </w:p>
    <w:p w:rsidR="00F32335" w:rsidRPr="001163FE" w:rsidRDefault="00F32335" w:rsidP="00F32335">
      <w:pPr>
        <w:pStyle w:val="aDefpara"/>
      </w:pPr>
      <w:r w:rsidRPr="001163FE">
        <w:tab/>
        <w:t>(a)</w:t>
      </w:r>
      <w:r w:rsidRPr="001163FE">
        <w:tab/>
        <w:t>if the area is a reserve—a reserve management plan for the area; or</w:t>
      </w:r>
    </w:p>
    <w:p w:rsidR="00F32335" w:rsidRPr="001163FE" w:rsidRDefault="00F32335" w:rsidP="00F32335">
      <w:pPr>
        <w:pStyle w:val="aDefpara"/>
      </w:pPr>
      <w:r w:rsidRPr="001163FE">
        <w:tab/>
        <w:t>(b)</w:t>
      </w:r>
      <w:r w:rsidRPr="001163FE">
        <w:tab/>
        <w:t>if the area is not a reserve—a land management plan for the area.</w:t>
      </w:r>
    </w:p>
    <w:p w:rsidR="00F32335" w:rsidRPr="001163FE" w:rsidRDefault="00F32335" w:rsidP="00F32335">
      <w:pPr>
        <w:pStyle w:val="aNote"/>
        <w:keepNext/>
      </w:pPr>
      <w:r w:rsidRPr="001163FE">
        <w:rPr>
          <w:rStyle w:val="charItals"/>
        </w:rPr>
        <w:t>Note 1</w:t>
      </w:r>
      <w:r w:rsidRPr="001163FE">
        <w:rPr>
          <w:rStyle w:val="charItals"/>
        </w:rPr>
        <w:tab/>
      </w:r>
      <w:r w:rsidRPr="001163FE">
        <w:t>Reserves include wilderness areas, national parks, nature reserves, catchment areas and other prescribed areas of public land.</w:t>
      </w:r>
    </w:p>
    <w:p w:rsidR="00F32335" w:rsidRPr="001163FE" w:rsidRDefault="00F32335" w:rsidP="00F32335">
      <w:pPr>
        <w:pStyle w:val="aNote"/>
      </w:pPr>
      <w:r w:rsidRPr="001163FE">
        <w:rPr>
          <w:rStyle w:val="charItals"/>
        </w:rPr>
        <w:t>Note 2</w:t>
      </w:r>
      <w:r w:rsidRPr="001163FE">
        <w:rPr>
          <w:rStyle w:val="charItals"/>
        </w:rPr>
        <w:tab/>
      </w:r>
      <w:r w:rsidRPr="001163FE">
        <w:t>Public land that is not a reserve may include special purpose reserves, urban open spaces, cemeteries, lakes, sport and recreation reserves and heritage areas.</w:t>
      </w:r>
    </w:p>
    <w:p w:rsidR="00F32335" w:rsidRPr="001163FE" w:rsidRDefault="00F32335" w:rsidP="00F32335">
      <w:pPr>
        <w:pStyle w:val="Amain"/>
      </w:pPr>
      <w:r w:rsidRPr="001163FE">
        <w:tab/>
        <w:t>(2)</w:t>
      </w:r>
      <w:r w:rsidRPr="001163FE">
        <w:tab/>
        <w:t>In this section:</w:t>
      </w:r>
    </w:p>
    <w:p w:rsidR="00F32335" w:rsidRPr="001163FE" w:rsidRDefault="00F32335" w:rsidP="00F32335">
      <w:pPr>
        <w:pStyle w:val="aDef"/>
      </w:pPr>
      <w:r w:rsidRPr="001163FE">
        <w:rPr>
          <w:rStyle w:val="charBoldItals"/>
        </w:rPr>
        <w:t>reserve</w:t>
      </w:r>
      <w:r w:rsidRPr="001163FE">
        <w:t xml:space="preserve">—see the </w:t>
      </w:r>
      <w:hyperlink r:id="rId486" w:tooltip="A2014-59" w:history="1">
        <w:r w:rsidRPr="00527762">
          <w:rPr>
            <w:rStyle w:val="charCitHyperlinkItal"/>
          </w:rPr>
          <w:t>Nature Conservation Act 2014</w:t>
        </w:r>
      </w:hyperlink>
      <w:r w:rsidRPr="001163FE">
        <w:t>, section 169.</w:t>
      </w:r>
    </w:p>
    <w:p w:rsidR="00F32335" w:rsidRPr="001163FE" w:rsidRDefault="00F32335" w:rsidP="00F32335">
      <w:pPr>
        <w:pStyle w:val="aDef"/>
      </w:pPr>
      <w:r w:rsidRPr="001163FE">
        <w:rPr>
          <w:rStyle w:val="charBoldItals"/>
        </w:rPr>
        <w:t>reserve management plan</w:t>
      </w:r>
      <w:r w:rsidRPr="001163FE">
        <w:t xml:space="preserve">, for a reserve—see the </w:t>
      </w:r>
      <w:hyperlink r:id="rId487" w:tooltip="A2014-59" w:history="1">
        <w:r w:rsidRPr="00527762">
          <w:rPr>
            <w:rStyle w:val="charCitHyperlinkItal"/>
          </w:rPr>
          <w:t>Nature Conservation Act 2014</w:t>
        </w:r>
      </w:hyperlink>
      <w:r w:rsidRPr="001163FE">
        <w:t>, section 175.</w:t>
      </w:r>
    </w:p>
    <w:p w:rsidR="00F32335" w:rsidRPr="00AB453E" w:rsidRDefault="00F32335" w:rsidP="00F32335">
      <w:pPr>
        <w:pStyle w:val="AH3Div"/>
      </w:pPr>
      <w:bookmarkStart w:id="578" w:name="_Toc10629475"/>
      <w:r w:rsidRPr="00AB453E">
        <w:rPr>
          <w:rStyle w:val="CharDivNo"/>
        </w:rPr>
        <w:lastRenderedPageBreak/>
        <w:t>Division 10.4.2</w:t>
      </w:r>
      <w:r w:rsidRPr="001163FE">
        <w:tab/>
      </w:r>
      <w:r w:rsidRPr="00AB453E">
        <w:rPr>
          <w:rStyle w:val="CharDivText"/>
        </w:rPr>
        <w:t>Land management plans</w:t>
      </w:r>
      <w:bookmarkEnd w:id="578"/>
    </w:p>
    <w:p w:rsidR="00F32335" w:rsidRPr="001163FE" w:rsidRDefault="00F32335" w:rsidP="00F32335">
      <w:pPr>
        <w:pStyle w:val="AH5Sec"/>
      </w:pPr>
      <w:bookmarkStart w:id="579" w:name="_Toc10629476"/>
      <w:r w:rsidRPr="00AB453E">
        <w:rPr>
          <w:rStyle w:val="CharSectNo"/>
        </w:rPr>
        <w:t>319</w:t>
      </w:r>
      <w:r w:rsidRPr="001163FE">
        <w:tab/>
        <w:t xml:space="preserve">What is a </w:t>
      </w:r>
      <w:r w:rsidRPr="001163FE">
        <w:rPr>
          <w:rStyle w:val="charItals"/>
        </w:rPr>
        <w:t>land management plan</w:t>
      </w:r>
      <w:r w:rsidRPr="001163FE">
        <w:t>?—pt 10.4</w:t>
      </w:r>
      <w:bookmarkEnd w:id="579"/>
    </w:p>
    <w:p w:rsidR="00F32335" w:rsidRPr="001163FE" w:rsidRDefault="00F32335" w:rsidP="00F32335">
      <w:pPr>
        <w:pStyle w:val="Amainreturn"/>
        <w:keepNext/>
      </w:pPr>
      <w:r w:rsidRPr="001163FE">
        <w:t>In this part:</w:t>
      </w:r>
    </w:p>
    <w:p w:rsidR="00F32335" w:rsidRPr="001163FE" w:rsidRDefault="00F32335" w:rsidP="00F32335">
      <w:pPr>
        <w:pStyle w:val="aDef"/>
        <w:keepNext/>
      </w:pPr>
      <w:r w:rsidRPr="001163FE">
        <w:rPr>
          <w:rStyle w:val="charBoldItals"/>
        </w:rPr>
        <w:t>land management plan</w:t>
      </w:r>
      <w:r w:rsidRPr="001163FE">
        <w:t>, for an area of public land, means a management plan for the area, notified under section 328 (Land management plan—Minister’s approval and notification).</w:t>
      </w:r>
    </w:p>
    <w:p w:rsidR="00F32335" w:rsidRPr="001163FE" w:rsidRDefault="00F32335" w:rsidP="00F32335">
      <w:pPr>
        <w:pStyle w:val="aNote"/>
      </w:pPr>
      <w:r w:rsidRPr="001163FE">
        <w:rPr>
          <w:rStyle w:val="charItals"/>
        </w:rPr>
        <w:t>Note</w:t>
      </w:r>
      <w:r w:rsidRPr="001163FE">
        <w:rPr>
          <w:rStyle w:val="charItals"/>
        </w:rPr>
        <w:tab/>
      </w:r>
      <w:r w:rsidRPr="001163FE">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488" w:tooltip="A2001-14" w:history="1">
        <w:r w:rsidRPr="001163FE">
          <w:rPr>
            <w:rStyle w:val="charCitHyperlinkAbbrev"/>
          </w:rPr>
          <w:t>Legislation Act</w:t>
        </w:r>
      </w:hyperlink>
      <w:r w:rsidRPr="001163FE">
        <w:t>, s 48).</w:t>
      </w:r>
    </w:p>
    <w:p w:rsidR="00F32335" w:rsidRPr="001163FE" w:rsidRDefault="00F32335" w:rsidP="00F32335">
      <w:pPr>
        <w:pStyle w:val="AH5Sec"/>
      </w:pPr>
      <w:bookmarkStart w:id="580" w:name="_Toc10629477"/>
      <w:r w:rsidRPr="00AB453E">
        <w:rPr>
          <w:rStyle w:val="CharSectNo"/>
        </w:rPr>
        <w:t>320</w:t>
      </w:r>
      <w:r w:rsidRPr="001163FE">
        <w:tab/>
        <w:t xml:space="preserve">What is a </w:t>
      </w:r>
      <w:r w:rsidRPr="001163FE">
        <w:rPr>
          <w:rStyle w:val="charItals"/>
        </w:rPr>
        <w:t>draft land management plan</w:t>
      </w:r>
      <w:r w:rsidRPr="001163FE">
        <w:t>?—div 10.4.2</w:t>
      </w:r>
      <w:bookmarkEnd w:id="580"/>
    </w:p>
    <w:p w:rsidR="00F32335" w:rsidRPr="001163FE" w:rsidRDefault="00F32335" w:rsidP="00F32335">
      <w:pPr>
        <w:pStyle w:val="Amainreturn"/>
      </w:pPr>
      <w:r w:rsidRPr="001163FE">
        <w:t>In this division:</w:t>
      </w:r>
    </w:p>
    <w:p w:rsidR="00F32335" w:rsidRPr="001163FE" w:rsidRDefault="00F32335" w:rsidP="00F32335">
      <w:pPr>
        <w:pStyle w:val="aDef"/>
      </w:pPr>
      <w:r w:rsidRPr="001163FE">
        <w:rPr>
          <w:rStyle w:val="charBoldItals"/>
        </w:rPr>
        <w:t>draft land management plan</w:t>
      </w:r>
      <w:r w:rsidRPr="001163FE">
        <w:t>, for an area of public land, means a draft management plan for the area that—</w:t>
      </w:r>
    </w:p>
    <w:p w:rsidR="00F32335" w:rsidRPr="001163FE" w:rsidRDefault="00F32335" w:rsidP="00F32335">
      <w:pPr>
        <w:pStyle w:val="aDefpara"/>
      </w:pPr>
      <w:r w:rsidRPr="001163FE">
        <w:tab/>
        <w:t>(a)</w:t>
      </w:r>
      <w:r w:rsidRPr="001163FE">
        <w:tab/>
        <w:t>identifies the area; and</w:t>
      </w:r>
    </w:p>
    <w:p w:rsidR="00F32335" w:rsidRPr="001163FE" w:rsidRDefault="00F32335" w:rsidP="00F32335">
      <w:pPr>
        <w:pStyle w:val="aDefpara"/>
      </w:pPr>
      <w:r w:rsidRPr="001163FE">
        <w:tab/>
        <w:t>(b)</w:t>
      </w:r>
      <w:r w:rsidRPr="001163FE">
        <w:tab/>
        <w:t>describes how the management objectives for the area are to be implemented or promoted in the area.</w:t>
      </w:r>
    </w:p>
    <w:p w:rsidR="00F32335" w:rsidRPr="001163FE" w:rsidRDefault="00F32335" w:rsidP="00F32335">
      <w:pPr>
        <w:pStyle w:val="AH5Sec"/>
      </w:pPr>
      <w:bookmarkStart w:id="581" w:name="_Toc10629478"/>
      <w:r w:rsidRPr="00AB453E">
        <w:rPr>
          <w:rStyle w:val="CharSectNo"/>
        </w:rPr>
        <w:t>321</w:t>
      </w:r>
      <w:r w:rsidRPr="001163FE">
        <w:tab/>
        <w:t>Draft land management plan—custodian to prepare</w:t>
      </w:r>
      <w:bookmarkEnd w:id="581"/>
    </w:p>
    <w:p w:rsidR="00F32335" w:rsidRPr="001163FE" w:rsidRDefault="00F32335" w:rsidP="00F32335">
      <w:pPr>
        <w:pStyle w:val="Amain"/>
      </w:pPr>
      <w:r w:rsidRPr="001163FE">
        <w:tab/>
        <w:t>(1)</w:t>
      </w:r>
      <w:r w:rsidRPr="001163FE">
        <w:tab/>
        <w:t>The custodian of an area of public land must prepare a draft land management plan for the area.</w:t>
      </w:r>
    </w:p>
    <w:p w:rsidR="00F32335" w:rsidRPr="001163FE" w:rsidRDefault="00F32335" w:rsidP="00F32335">
      <w:pPr>
        <w:pStyle w:val="aNote"/>
        <w:keepNext/>
        <w:keepLines/>
      </w:pPr>
      <w:r w:rsidRPr="001163FE">
        <w:rPr>
          <w:rStyle w:val="charItals"/>
        </w:rPr>
        <w:t>Note 1</w:t>
      </w:r>
      <w:r w:rsidRPr="001163FE">
        <w:rPr>
          <w:rStyle w:val="charItals"/>
        </w:rPr>
        <w:tab/>
      </w:r>
      <w:r w:rsidRPr="001163FE">
        <w:t xml:space="preserve">The power to make an instrument includes the power to amend or repeal the instrument.  The power to amend or repeal the instrument is exercisable in the same way, and subject to the same conditions, as the power to make the instrument (see </w:t>
      </w:r>
      <w:hyperlink r:id="rId489" w:tooltip="A2001-14" w:history="1">
        <w:r w:rsidRPr="001163FE">
          <w:rPr>
            <w:rStyle w:val="charCitHyperlinkAbbrev"/>
          </w:rPr>
          <w:t>Legislation Act</w:t>
        </w:r>
      </w:hyperlink>
      <w:r w:rsidRPr="001163FE">
        <w:t>, s 46).</w:t>
      </w:r>
    </w:p>
    <w:p w:rsidR="00F32335" w:rsidRPr="001163FE" w:rsidRDefault="00F32335" w:rsidP="00F32335">
      <w:pPr>
        <w:pStyle w:val="aNote"/>
      </w:pPr>
      <w:r w:rsidRPr="001163FE">
        <w:rPr>
          <w:rStyle w:val="charItals"/>
        </w:rPr>
        <w:t>Note 2</w:t>
      </w:r>
      <w:r w:rsidRPr="001163FE">
        <w:rPr>
          <w:rStyle w:val="charItals"/>
        </w:rPr>
        <w:tab/>
      </w:r>
      <w:r w:rsidRPr="001163FE">
        <w:t xml:space="preserve">Under the </w:t>
      </w:r>
      <w:hyperlink r:id="rId490" w:tooltip="A2014-59" w:history="1">
        <w:r w:rsidRPr="00527762">
          <w:rPr>
            <w:rStyle w:val="charCitHyperlinkItal"/>
          </w:rPr>
          <w:t>Nature Conservation Act 2014</w:t>
        </w:r>
      </w:hyperlink>
      <w:r w:rsidRPr="001163FE">
        <w:t>, s 17</w:t>
      </w:r>
      <w:r>
        <w:t>7</w:t>
      </w:r>
      <w:r w:rsidRPr="001163FE">
        <w:t>, the custodian of a reserve must prepare a draft reserve management plan for the reserve.</w:t>
      </w:r>
    </w:p>
    <w:p w:rsidR="00F32335" w:rsidRPr="001163FE" w:rsidRDefault="00F32335" w:rsidP="007764D6">
      <w:pPr>
        <w:pStyle w:val="Amain"/>
        <w:keepNext/>
      </w:pPr>
      <w:r w:rsidRPr="001163FE">
        <w:lastRenderedPageBreak/>
        <w:tab/>
        <w:t>(2)</w:t>
      </w:r>
      <w:r w:rsidRPr="001163FE">
        <w:tab/>
        <w:t>In preparing a draft land management plan, the custodian must consult—</w:t>
      </w:r>
    </w:p>
    <w:p w:rsidR="00F32335" w:rsidRPr="001163FE" w:rsidRDefault="00F32335" w:rsidP="00F32335">
      <w:pPr>
        <w:pStyle w:val="Apara"/>
      </w:pPr>
      <w:r w:rsidRPr="001163FE">
        <w:tab/>
        <w:t>(a)</w:t>
      </w:r>
      <w:r w:rsidRPr="001163FE">
        <w:tab/>
        <w:t>the conservator; and</w:t>
      </w:r>
    </w:p>
    <w:p w:rsidR="00F32335" w:rsidRPr="001163FE" w:rsidRDefault="00F32335" w:rsidP="00F32335">
      <w:pPr>
        <w:pStyle w:val="Apara"/>
      </w:pPr>
      <w:r w:rsidRPr="001163FE">
        <w:tab/>
        <w:t>(b)</w:t>
      </w:r>
      <w:r w:rsidRPr="001163FE">
        <w:tab/>
        <w:t>the planning and land authority</w:t>
      </w:r>
      <w:r w:rsidR="00940B17">
        <w:t>; and</w:t>
      </w:r>
    </w:p>
    <w:p w:rsidR="00940B17" w:rsidRPr="006E3700" w:rsidRDefault="00940B17" w:rsidP="00940B17">
      <w:pPr>
        <w:pStyle w:val="Apara"/>
      </w:pPr>
      <w:r w:rsidRPr="006E3700">
        <w:tab/>
        <w:t>(c)</w:t>
      </w:r>
      <w:r w:rsidRPr="006E3700">
        <w:tab/>
        <w:t>the environment protection authority.</w:t>
      </w:r>
    </w:p>
    <w:p w:rsidR="00F32335" w:rsidRPr="001163FE" w:rsidRDefault="00F32335" w:rsidP="00F32335">
      <w:pPr>
        <w:pStyle w:val="AH5Sec"/>
      </w:pPr>
      <w:bookmarkStart w:id="582" w:name="_Toc10629479"/>
      <w:r w:rsidRPr="00AB453E">
        <w:rPr>
          <w:rStyle w:val="CharSectNo"/>
        </w:rPr>
        <w:t>322</w:t>
      </w:r>
      <w:r w:rsidRPr="001163FE">
        <w:tab/>
        <w:t>Draft land management plan—planning reports and strategic environmental assessments</w:t>
      </w:r>
      <w:bookmarkEnd w:id="582"/>
    </w:p>
    <w:p w:rsidR="00F32335" w:rsidRPr="001163FE" w:rsidRDefault="00F32335" w:rsidP="00F32335">
      <w:pPr>
        <w:pStyle w:val="Amain"/>
      </w:pPr>
      <w:r w:rsidRPr="001163FE">
        <w:tab/>
        <w:t>(1)</w:t>
      </w:r>
      <w:r w:rsidRPr="001163FE">
        <w:tab/>
        <w:t>At any time before a draft land management plan for an area of public land is approved by the Minister under section 327 (3) (a), the Minister may direct the planning and land authority to prepare—</w:t>
      </w:r>
    </w:p>
    <w:p w:rsidR="00F32335" w:rsidRPr="001163FE" w:rsidRDefault="00F32335" w:rsidP="00F32335">
      <w:pPr>
        <w:pStyle w:val="Apara"/>
      </w:pPr>
      <w:r w:rsidRPr="001163FE">
        <w:tab/>
        <w:t>(a)</w:t>
      </w:r>
      <w:r w:rsidRPr="001163FE">
        <w:tab/>
        <w:t>a planning report for the draft plan; or</w:t>
      </w:r>
    </w:p>
    <w:p w:rsidR="00F32335" w:rsidRPr="001163FE" w:rsidRDefault="00F32335" w:rsidP="00F32335">
      <w:pPr>
        <w:pStyle w:val="Apara"/>
      </w:pPr>
      <w:r w:rsidRPr="001163FE">
        <w:tab/>
        <w:t>(b)</w:t>
      </w:r>
      <w:r w:rsidRPr="001163FE">
        <w:tab/>
        <w:t>a strategic environmental assessment for the draft plan.</w:t>
      </w:r>
    </w:p>
    <w:p w:rsidR="00F32335" w:rsidRPr="001163FE" w:rsidRDefault="00F32335" w:rsidP="00F32335">
      <w:pPr>
        <w:pStyle w:val="Amain"/>
      </w:pPr>
      <w:r w:rsidRPr="001163FE">
        <w:tab/>
        <w:t>(2)</w:t>
      </w:r>
      <w:r w:rsidRPr="001163FE">
        <w:tab/>
        <w:t>If a planning report or strategic environmental assessment is prepared under subsection (1), the custodian of the area of public land must consider the report or assessment in preparing the draft land management plan for the area.</w:t>
      </w:r>
    </w:p>
    <w:p w:rsidR="00F32335" w:rsidRPr="001163FE" w:rsidRDefault="00F32335" w:rsidP="00F32335">
      <w:pPr>
        <w:pStyle w:val="AH5Sec"/>
      </w:pPr>
      <w:bookmarkStart w:id="583" w:name="_Toc10629480"/>
      <w:r w:rsidRPr="00AB453E">
        <w:rPr>
          <w:rStyle w:val="CharSectNo"/>
        </w:rPr>
        <w:t>323</w:t>
      </w:r>
      <w:r w:rsidRPr="001163FE">
        <w:tab/>
        <w:t>Draft land management plan—public consultation</w:t>
      </w:r>
      <w:bookmarkEnd w:id="583"/>
    </w:p>
    <w:p w:rsidR="00F32335" w:rsidRPr="001163FE" w:rsidRDefault="00F32335" w:rsidP="00F32335">
      <w:pPr>
        <w:pStyle w:val="Amain"/>
      </w:pPr>
      <w:r w:rsidRPr="001163FE">
        <w:tab/>
        <w:t>(1)</w:t>
      </w:r>
      <w:r w:rsidRPr="001163FE">
        <w:tab/>
        <w:t>If the custodian of an area of public land prepares a draft land management plan for the area, the custodian must also prepare a notice (a </w:t>
      </w:r>
      <w:r w:rsidRPr="001163FE">
        <w:rPr>
          <w:rStyle w:val="charBoldItals"/>
        </w:rPr>
        <w:t>public consultation notice</w:t>
      </w:r>
      <w:r w:rsidRPr="001163FE">
        <w:t>) about the draft land management plan.</w:t>
      </w:r>
    </w:p>
    <w:p w:rsidR="00F32335" w:rsidRPr="001163FE" w:rsidRDefault="00F32335" w:rsidP="00F32335">
      <w:pPr>
        <w:pStyle w:val="Amain"/>
      </w:pPr>
      <w:r w:rsidRPr="001163FE">
        <w:tab/>
        <w:t>(2)</w:t>
      </w:r>
      <w:r w:rsidRPr="001163FE">
        <w:tab/>
        <w:t>A public consultation notice must—</w:t>
      </w:r>
    </w:p>
    <w:p w:rsidR="00F32335" w:rsidRPr="001163FE" w:rsidRDefault="00F32335" w:rsidP="00F32335">
      <w:pPr>
        <w:pStyle w:val="Apara"/>
      </w:pPr>
      <w:r w:rsidRPr="001163FE">
        <w:tab/>
        <w:t>(a)</w:t>
      </w:r>
      <w:r w:rsidRPr="001163FE">
        <w:tab/>
        <w:t>state that—</w:t>
      </w:r>
    </w:p>
    <w:p w:rsidR="00F32335" w:rsidRPr="001163FE" w:rsidRDefault="00F32335" w:rsidP="00F32335">
      <w:pPr>
        <w:pStyle w:val="Asubpara"/>
      </w:pPr>
      <w:r w:rsidRPr="001163FE">
        <w:tab/>
        <w:t>(i)</w:t>
      </w:r>
      <w:r w:rsidRPr="001163FE">
        <w:tab/>
        <w:t>anyone may give a written submission to the custodian about the draft land management plan; and</w:t>
      </w:r>
    </w:p>
    <w:p w:rsidR="00F32335" w:rsidRPr="001163FE" w:rsidRDefault="00F32335" w:rsidP="007764D6">
      <w:pPr>
        <w:pStyle w:val="Asubpara"/>
        <w:keepLines/>
      </w:pPr>
      <w:r w:rsidRPr="001163FE">
        <w:lastRenderedPageBreak/>
        <w:tab/>
        <w:t>(ii)</w:t>
      </w:r>
      <w:r w:rsidRPr="001163FE">
        <w:tab/>
        <w:t xml:space="preserve">submissions may be given to the custodian only during the period starting on the day the public consultation notice is notified under the </w:t>
      </w:r>
      <w:hyperlink r:id="rId491" w:tooltip="A2001-14" w:history="1">
        <w:r w:rsidRPr="001163FE">
          <w:rPr>
            <w:rStyle w:val="charCitHyperlinkAbbrev"/>
          </w:rPr>
          <w:t>Legislation Act</w:t>
        </w:r>
      </w:hyperlink>
      <w:r w:rsidRPr="001163FE">
        <w:t> and ending on a stated day, being a day at least 6 weeks after the day it is notified (the </w:t>
      </w:r>
      <w:r w:rsidRPr="001163FE">
        <w:rPr>
          <w:rStyle w:val="charBoldItals"/>
        </w:rPr>
        <w:t>public consultation period</w:t>
      </w:r>
      <w:r w:rsidRPr="001163FE">
        <w:t>); and</w:t>
      </w:r>
    </w:p>
    <w:p w:rsidR="00F32335" w:rsidRPr="001163FE" w:rsidRDefault="00F32335" w:rsidP="00F32335">
      <w:pPr>
        <w:pStyle w:val="Apara"/>
      </w:pPr>
      <w:r w:rsidRPr="001163FE">
        <w:tab/>
        <w:t>(b)</w:t>
      </w:r>
      <w:r w:rsidRPr="001163FE">
        <w:tab/>
        <w:t>include the draft land management plan.</w:t>
      </w:r>
    </w:p>
    <w:p w:rsidR="00F32335" w:rsidRPr="001163FE" w:rsidRDefault="00F32335" w:rsidP="00F32335">
      <w:pPr>
        <w:pStyle w:val="Amain"/>
      </w:pPr>
      <w:r w:rsidRPr="001163FE">
        <w:tab/>
        <w:t>(3)</w:t>
      </w:r>
      <w:r w:rsidRPr="001163FE">
        <w:tab/>
        <w:t>A public consultation notice is a notifiable instrument.</w:t>
      </w:r>
    </w:p>
    <w:p w:rsidR="00F32335" w:rsidRPr="001163FE" w:rsidRDefault="00F32335" w:rsidP="00F32335">
      <w:pPr>
        <w:pStyle w:val="aNote"/>
      </w:pPr>
      <w:r w:rsidRPr="001163FE">
        <w:rPr>
          <w:rStyle w:val="charItals"/>
        </w:rPr>
        <w:t>Note</w:t>
      </w:r>
      <w:r w:rsidRPr="001163FE">
        <w:rPr>
          <w:rStyle w:val="charItals"/>
        </w:rPr>
        <w:tab/>
      </w:r>
      <w:r w:rsidRPr="001163FE">
        <w:t xml:space="preserve">A notifiable instrument must be notified under the </w:t>
      </w:r>
      <w:hyperlink r:id="rId492" w:tooltip="A2001-14" w:history="1">
        <w:r w:rsidRPr="001163FE">
          <w:rPr>
            <w:rStyle w:val="charCitHyperlinkAbbrev"/>
          </w:rPr>
          <w:t>Legislation Act</w:t>
        </w:r>
      </w:hyperlink>
      <w:r w:rsidRPr="001163FE">
        <w:t>.</w:t>
      </w:r>
    </w:p>
    <w:p w:rsidR="00F32335" w:rsidRPr="001163FE" w:rsidRDefault="00F32335" w:rsidP="00F32335">
      <w:pPr>
        <w:pStyle w:val="Amain"/>
      </w:pPr>
      <w:r w:rsidRPr="001163FE">
        <w:tab/>
        <w:t>(4)</w:t>
      </w:r>
      <w:r w:rsidRPr="001163FE">
        <w:tab/>
        <w:t>If the custodian notifies a public consultation notice for a draft land management plan—</w:t>
      </w:r>
    </w:p>
    <w:p w:rsidR="00F32335" w:rsidRPr="001163FE" w:rsidRDefault="00F32335" w:rsidP="00F32335">
      <w:pPr>
        <w:pStyle w:val="Apara"/>
      </w:pPr>
      <w:r w:rsidRPr="001163FE">
        <w:tab/>
        <w:t>(a)</w:t>
      </w:r>
      <w:r w:rsidRPr="001163FE">
        <w:tab/>
        <w:t>anyone may give a written submission to the custodian about the draft plan; and</w:t>
      </w:r>
    </w:p>
    <w:p w:rsidR="00F32335" w:rsidRPr="001163FE" w:rsidRDefault="00F32335" w:rsidP="00F32335">
      <w:pPr>
        <w:pStyle w:val="Apara"/>
      </w:pPr>
      <w:r w:rsidRPr="001163FE">
        <w:tab/>
        <w:t>(b)</w:t>
      </w:r>
      <w:r w:rsidRPr="001163FE">
        <w:tab/>
        <w:t>the submission may be given to the custodian only during the public consultation period for the draft plan; and</w:t>
      </w:r>
    </w:p>
    <w:p w:rsidR="00F32335" w:rsidRPr="001163FE" w:rsidRDefault="00F32335" w:rsidP="00F32335">
      <w:pPr>
        <w:pStyle w:val="Apara"/>
      </w:pPr>
      <w:r w:rsidRPr="001163FE">
        <w:tab/>
        <w:t>(c)</w:t>
      </w:r>
      <w:r w:rsidRPr="001163FE">
        <w:tab/>
        <w:t>the person making the submission may, in writing, withdraw the submission at any time.</w:t>
      </w:r>
    </w:p>
    <w:p w:rsidR="00F32335" w:rsidRPr="001163FE" w:rsidRDefault="00F32335" w:rsidP="00F32335">
      <w:pPr>
        <w:pStyle w:val="Amain"/>
      </w:pPr>
      <w:r w:rsidRPr="001163FE">
        <w:tab/>
        <w:t>(5)</w:t>
      </w:r>
      <w:r w:rsidRPr="001163FE">
        <w:tab/>
        <w:t>The custodian may make arrangements for people with particular communication needs to ensure they have adequate opportunity to comment on the draft land management plan.</w:t>
      </w:r>
    </w:p>
    <w:p w:rsidR="00F32335" w:rsidRPr="001163FE" w:rsidRDefault="00F32335" w:rsidP="00F32335">
      <w:pPr>
        <w:pStyle w:val="AH5Sec"/>
      </w:pPr>
      <w:bookmarkStart w:id="584" w:name="_Toc10629481"/>
      <w:r w:rsidRPr="00AB453E">
        <w:rPr>
          <w:rStyle w:val="CharSectNo"/>
        </w:rPr>
        <w:t>324</w:t>
      </w:r>
      <w:r w:rsidRPr="001163FE">
        <w:tab/>
        <w:t>Draft land management plan—revision and submission to Minister</w:t>
      </w:r>
      <w:bookmarkEnd w:id="584"/>
    </w:p>
    <w:p w:rsidR="00F32335" w:rsidRPr="001163FE" w:rsidRDefault="00F32335" w:rsidP="00F32335">
      <w:pPr>
        <w:pStyle w:val="Amain"/>
      </w:pPr>
      <w:r w:rsidRPr="001163FE">
        <w:tab/>
        <w:t>(1)</w:t>
      </w:r>
      <w:r w:rsidRPr="001163FE">
        <w:tab/>
        <w:t>If the public consultation period for a draft land management plan has ended, the custodian of the area of public land must—</w:t>
      </w:r>
    </w:p>
    <w:p w:rsidR="00F32335" w:rsidRPr="001163FE" w:rsidRDefault="00F32335" w:rsidP="00F32335">
      <w:pPr>
        <w:pStyle w:val="Apara"/>
      </w:pPr>
      <w:r w:rsidRPr="001163FE">
        <w:tab/>
        <w:t>(a)</w:t>
      </w:r>
      <w:r w:rsidRPr="001163FE">
        <w:tab/>
        <w:t>consider any submissions received during the public consultation period; and</w:t>
      </w:r>
    </w:p>
    <w:p w:rsidR="00F32335" w:rsidRPr="001163FE" w:rsidRDefault="00F32335" w:rsidP="00F32335">
      <w:pPr>
        <w:pStyle w:val="Apara"/>
      </w:pPr>
      <w:r w:rsidRPr="001163FE">
        <w:tab/>
        <w:t>(b)</w:t>
      </w:r>
      <w:r w:rsidRPr="001163FE">
        <w:tab/>
        <w:t>make any revisions to the draft plan that the custodian considers appropriate.</w:t>
      </w:r>
    </w:p>
    <w:p w:rsidR="00F32335" w:rsidRPr="001163FE" w:rsidRDefault="00F32335" w:rsidP="00F32335">
      <w:pPr>
        <w:pStyle w:val="Amain"/>
      </w:pPr>
      <w:r w:rsidRPr="001163FE">
        <w:lastRenderedPageBreak/>
        <w:tab/>
        <w:t>(2)</w:t>
      </w:r>
      <w:r w:rsidRPr="001163FE">
        <w:tab/>
        <w:t>The custodian of the area must then submit the draft plan to the Minister for approval.</w:t>
      </w:r>
    </w:p>
    <w:p w:rsidR="00F32335" w:rsidRPr="001163FE" w:rsidRDefault="00F32335" w:rsidP="00F32335">
      <w:pPr>
        <w:pStyle w:val="Amain"/>
      </w:pPr>
      <w:r w:rsidRPr="001163FE">
        <w:tab/>
        <w:t>(3)</w:t>
      </w:r>
      <w:r w:rsidRPr="001163FE">
        <w:tab/>
        <w:t>The submission must be accompanied by a report—</w:t>
      </w:r>
    </w:p>
    <w:p w:rsidR="00F32335" w:rsidRPr="001163FE" w:rsidRDefault="00F32335" w:rsidP="00F32335">
      <w:pPr>
        <w:pStyle w:val="Apara"/>
      </w:pPr>
      <w:r w:rsidRPr="001163FE">
        <w:tab/>
        <w:t>(a)</w:t>
      </w:r>
      <w:r w:rsidRPr="001163FE">
        <w:tab/>
        <w:t>setting out the issues raised in any submissions given to the custodian during the public consultation period for the draft plan; and</w:t>
      </w:r>
    </w:p>
    <w:p w:rsidR="00F32335" w:rsidRPr="001163FE" w:rsidRDefault="00F32335" w:rsidP="00F32335">
      <w:pPr>
        <w:pStyle w:val="Apara"/>
      </w:pPr>
      <w:r w:rsidRPr="001163FE">
        <w:tab/>
        <w:t>(b)</w:t>
      </w:r>
      <w:r w:rsidRPr="001163FE">
        <w:tab/>
        <w:t>if the conservator or the planning and land authority made a submission during the public consultation period recommending a change to the draft plan and the custodian did not revise the draft plan to incorporate the change—explaining why the custodian did not make the recommended change.</w:t>
      </w:r>
    </w:p>
    <w:p w:rsidR="00F32335" w:rsidRPr="001163FE" w:rsidRDefault="00F32335" w:rsidP="00F32335">
      <w:pPr>
        <w:pStyle w:val="AH5Sec"/>
      </w:pPr>
      <w:bookmarkStart w:id="585" w:name="_Toc10629482"/>
      <w:r w:rsidRPr="00AB453E">
        <w:rPr>
          <w:rStyle w:val="CharSectNo"/>
        </w:rPr>
        <w:t>325</w:t>
      </w:r>
      <w:r w:rsidRPr="001163FE">
        <w:tab/>
        <w:t>Draft land management plan—referral to Legislative Assembly committee</w:t>
      </w:r>
      <w:bookmarkEnd w:id="585"/>
    </w:p>
    <w:p w:rsidR="00F32335" w:rsidRPr="001163FE" w:rsidRDefault="00F32335" w:rsidP="00F32335">
      <w:pPr>
        <w:pStyle w:val="Amain"/>
      </w:pPr>
      <w:r w:rsidRPr="001163FE">
        <w:tab/>
        <w:t>(1)</w:t>
      </w:r>
      <w:r w:rsidRPr="001163FE">
        <w:tab/>
        <w:t>This section applies if the custodian of an area of public land submits a draft land management plan to the Minister for approval.</w:t>
      </w:r>
    </w:p>
    <w:p w:rsidR="00F32335" w:rsidRPr="001163FE" w:rsidRDefault="00F32335" w:rsidP="00F32335">
      <w:pPr>
        <w:pStyle w:val="Amain"/>
      </w:pPr>
      <w:r w:rsidRPr="001163FE">
        <w:tab/>
        <w:t>(2)</w:t>
      </w:r>
      <w:r w:rsidRPr="001163FE">
        <w:tab/>
        <w:t>The Minister must, not later than 5 working days after the day the Minister receives the draft plan, refer the following to an appropriate committee of the Legislative Assembly:</w:t>
      </w:r>
    </w:p>
    <w:p w:rsidR="00F32335" w:rsidRPr="001163FE" w:rsidRDefault="00F32335" w:rsidP="00F32335">
      <w:pPr>
        <w:pStyle w:val="Apara"/>
      </w:pPr>
      <w:r w:rsidRPr="001163FE">
        <w:tab/>
        <w:t>(a)</w:t>
      </w:r>
      <w:r w:rsidRPr="001163FE">
        <w:tab/>
        <w:t>the draft plan;</w:t>
      </w:r>
    </w:p>
    <w:p w:rsidR="00F32335" w:rsidRPr="001163FE" w:rsidRDefault="00F32335" w:rsidP="00F32335">
      <w:pPr>
        <w:pStyle w:val="Apara"/>
      </w:pPr>
      <w:r w:rsidRPr="001163FE">
        <w:tab/>
        <w:t>(b)</w:t>
      </w:r>
      <w:r w:rsidRPr="001163FE">
        <w:tab/>
        <w:t>the report mentioned in section 324 (3).</w:t>
      </w:r>
    </w:p>
    <w:p w:rsidR="00F32335" w:rsidRPr="001163FE" w:rsidRDefault="00F32335" w:rsidP="00F32335">
      <w:pPr>
        <w:pStyle w:val="Amain"/>
      </w:pPr>
      <w:r w:rsidRPr="001163FE">
        <w:tab/>
        <w:t>(3)</w:t>
      </w:r>
      <w:r w:rsidRPr="001163FE">
        <w:tab/>
        <w:t>The committee must consider the draft plan and report and either—</w:t>
      </w:r>
    </w:p>
    <w:p w:rsidR="00F32335" w:rsidRPr="001163FE" w:rsidRDefault="00F32335" w:rsidP="00F32335">
      <w:pPr>
        <w:pStyle w:val="Apara"/>
      </w:pPr>
      <w:r w:rsidRPr="001163FE">
        <w:tab/>
        <w:t>(a)</w:t>
      </w:r>
      <w:r w:rsidRPr="001163FE">
        <w:tab/>
        <w:t>recommend that the Minister approves the draft plan; or</w:t>
      </w:r>
    </w:p>
    <w:p w:rsidR="00F32335" w:rsidRPr="001163FE" w:rsidRDefault="00F32335" w:rsidP="00F32335">
      <w:pPr>
        <w:pStyle w:val="Apara"/>
      </w:pPr>
      <w:r w:rsidRPr="001163FE">
        <w:tab/>
        <w:t>(b)</w:t>
      </w:r>
      <w:r w:rsidRPr="001163FE">
        <w:tab/>
        <w:t>make another recommendation about the draft plan.</w:t>
      </w:r>
    </w:p>
    <w:p w:rsidR="00F32335" w:rsidRPr="001163FE" w:rsidRDefault="00F32335" w:rsidP="00F32335">
      <w:pPr>
        <w:pStyle w:val="Amain"/>
      </w:pPr>
      <w:r w:rsidRPr="001163FE">
        <w:tab/>
        <w:t>(4)</w:t>
      </w:r>
      <w:r w:rsidRPr="001163FE">
        <w:tab/>
        <w:t>The committee must tell the Minister about the recommendation and refer the matter back to the Minister.</w:t>
      </w:r>
    </w:p>
    <w:p w:rsidR="00F32335" w:rsidRPr="001163FE" w:rsidRDefault="00F32335" w:rsidP="00F32335">
      <w:pPr>
        <w:pStyle w:val="AH5Sec"/>
      </w:pPr>
      <w:bookmarkStart w:id="586" w:name="_Toc10629483"/>
      <w:r w:rsidRPr="00AB453E">
        <w:rPr>
          <w:rStyle w:val="CharSectNo"/>
        </w:rPr>
        <w:lastRenderedPageBreak/>
        <w:t>326</w:t>
      </w:r>
      <w:r w:rsidRPr="001163FE">
        <w:tab/>
        <w:t>Draft land management plan—committee to report</w:t>
      </w:r>
      <w:bookmarkEnd w:id="586"/>
    </w:p>
    <w:p w:rsidR="00F32335" w:rsidRPr="001163FE" w:rsidRDefault="00F32335" w:rsidP="00F32335">
      <w:pPr>
        <w:pStyle w:val="Amain"/>
      </w:pPr>
      <w:r w:rsidRPr="001163FE">
        <w:tab/>
        <w:t>(1)</w:t>
      </w:r>
      <w:r w:rsidRPr="001163FE">
        <w:tab/>
        <w:t>This section applies if the Minister has referred a draft plan to a committee of the Legislative Assembly under section 325.</w:t>
      </w:r>
    </w:p>
    <w:p w:rsidR="00F32335" w:rsidRPr="001163FE" w:rsidRDefault="00F32335" w:rsidP="00F32335">
      <w:pPr>
        <w:pStyle w:val="Amain"/>
      </w:pPr>
      <w:r w:rsidRPr="001163FE">
        <w:tab/>
        <w:t>(2)</w:t>
      </w:r>
      <w:r w:rsidRPr="001163FE">
        <w:tab/>
        <w:t>The Minister must not take action under section 327 in relation to the draft plan until—</w:t>
      </w:r>
    </w:p>
    <w:p w:rsidR="00F32335" w:rsidRPr="001163FE" w:rsidRDefault="00F32335" w:rsidP="00F32335">
      <w:pPr>
        <w:pStyle w:val="Apara"/>
      </w:pPr>
      <w:r w:rsidRPr="001163FE">
        <w:tab/>
        <w:t>(a)</w:t>
      </w:r>
      <w:r w:rsidRPr="001163FE">
        <w:tab/>
        <w:t>the committee has referred the draft plan back to the Minister under section 325 (4); or</w:t>
      </w:r>
    </w:p>
    <w:p w:rsidR="00F32335" w:rsidRPr="001163FE" w:rsidRDefault="00F32335" w:rsidP="00F32335">
      <w:pPr>
        <w:pStyle w:val="Apara"/>
      </w:pPr>
      <w:r w:rsidRPr="001163FE">
        <w:tab/>
        <w:t>(b)</w:t>
      </w:r>
      <w:r w:rsidRPr="001163FE">
        <w:tab/>
        <w:t>6 months after the day the draft plan was given to the committee.</w:t>
      </w:r>
    </w:p>
    <w:p w:rsidR="00F32335" w:rsidRPr="001163FE" w:rsidRDefault="00F32335" w:rsidP="00F32335">
      <w:pPr>
        <w:pStyle w:val="Amain"/>
      </w:pPr>
      <w:r w:rsidRPr="001163FE">
        <w:tab/>
        <w:t>(3)</w:t>
      </w:r>
      <w:r w:rsidRPr="001163FE">
        <w:tab/>
        <w:t>If the committee has not referred the draft plan back to the Minister 6 months after the day the draft plan was given to the committee, the Minister may take action under section 327 in relation to the draft plan.</w:t>
      </w:r>
    </w:p>
    <w:p w:rsidR="00F32335" w:rsidRPr="001163FE" w:rsidRDefault="00F32335" w:rsidP="00F32335">
      <w:pPr>
        <w:pStyle w:val="Amain"/>
      </w:pPr>
      <w:r w:rsidRPr="001163FE">
        <w:tab/>
        <w:t>(4)</w:t>
      </w:r>
      <w:r w:rsidRPr="001163FE">
        <w:tab/>
        <w:t>After the committee refers the draft plan back to the Minister, the Minister must take action under section 327 in relation to the draft plan.</w:t>
      </w:r>
    </w:p>
    <w:p w:rsidR="00F32335" w:rsidRPr="001163FE" w:rsidRDefault="00F32335" w:rsidP="00F32335">
      <w:pPr>
        <w:pStyle w:val="AH5Sec"/>
      </w:pPr>
      <w:bookmarkStart w:id="587" w:name="_Toc10629484"/>
      <w:r w:rsidRPr="00AB453E">
        <w:rPr>
          <w:rStyle w:val="CharSectNo"/>
        </w:rPr>
        <w:t>327</w:t>
      </w:r>
      <w:r w:rsidRPr="001163FE">
        <w:tab/>
        <w:t>Draft land management plan—Minister to approve, return or reject</w:t>
      </w:r>
      <w:bookmarkEnd w:id="587"/>
    </w:p>
    <w:p w:rsidR="00F32335" w:rsidRPr="001163FE" w:rsidRDefault="00F32335" w:rsidP="00F32335">
      <w:pPr>
        <w:pStyle w:val="Amain"/>
      </w:pPr>
      <w:r w:rsidRPr="001163FE">
        <w:tab/>
        <w:t>(1)</w:t>
      </w:r>
      <w:r w:rsidRPr="001163FE">
        <w:tab/>
        <w:t>This section applies if—</w:t>
      </w:r>
    </w:p>
    <w:p w:rsidR="00F32335" w:rsidRPr="001163FE" w:rsidRDefault="00F32335" w:rsidP="00F32335">
      <w:pPr>
        <w:pStyle w:val="Apara"/>
      </w:pPr>
      <w:r w:rsidRPr="001163FE">
        <w:tab/>
        <w:t>(a)</w:t>
      </w:r>
      <w:r w:rsidRPr="001163FE">
        <w:tab/>
        <w:t>a Legislative Assembly committee refers a draft plan back to the Minister under section 325 (4); or</w:t>
      </w:r>
    </w:p>
    <w:p w:rsidR="00F32335" w:rsidRPr="001163FE" w:rsidRDefault="00F32335" w:rsidP="00F32335">
      <w:pPr>
        <w:pStyle w:val="Apara"/>
      </w:pPr>
      <w:r w:rsidRPr="001163FE">
        <w:tab/>
        <w:t>(b)</w:t>
      </w:r>
      <w:r w:rsidRPr="001163FE">
        <w:tab/>
        <w:t>the Minister may take action under section 326 (3); or</w:t>
      </w:r>
    </w:p>
    <w:p w:rsidR="00F32335" w:rsidRPr="001163FE" w:rsidRDefault="00F32335" w:rsidP="00F32335">
      <w:pPr>
        <w:pStyle w:val="Apara"/>
      </w:pPr>
      <w:r w:rsidRPr="001163FE">
        <w:tab/>
        <w:t>(c)</w:t>
      </w:r>
      <w:r w:rsidRPr="001163FE">
        <w:tab/>
        <w:t>a custodian resubmits a draft plan to the Minister under section 329 (Draft land management plan—Minister’s direction to revise etc).</w:t>
      </w:r>
    </w:p>
    <w:p w:rsidR="00F32335" w:rsidRPr="001163FE" w:rsidRDefault="00F32335" w:rsidP="00F32335">
      <w:pPr>
        <w:pStyle w:val="Amain"/>
      </w:pPr>
      <w:r w:rsidRPr="001163FE">
        <w:tab/>
        <w:t>(2)</w:t>
      </w:r>
      <w:r w:rsidRPr="001163FE">
        <w:tab/>
        <w:t>If the Legislative Assembly committee has made a recommendation about the draft plan, the Minister must consider the recommendation.</w:t>
      </w:r>
    </w:p>
    <w:p w:rsidR="00F32335" w:rsidRPr="001163FE" w:rsidRDefault="00F32335" w:rsidP="000B10F7">
      <w:pPr>
        <w:pStyle w:val="Amain"/>
        <w:keepNext/>
      </w:pPr>
      <w:r w:rsidRPr="001163FE">
        <w:lastRenderedPageBreak/>
        <w:tab/>
        <w:t>(3)</w:t>
      </w:r>
      <w:r w:rsidRPr="001163FE">
        <w:tab/>
        <w:t>The Minister must, not later than the required time—</w:t>
      </w:r>
    </w:p>
    <w:p w:rsidR="00F32335" w:rsidRPr="001163FE" w:rsidRDefault="00F32335" w:rsidP="000B10F7">
      <w:pPr>
        <w:pStyle w:val="Apara"/>
        <w:keepNext/>
      </w:pPr>
      <w:r w:rsidRPr="001163FE">
        <w:tab/>
        <w:t>(a)</w:t>
      </w:r>
      <w:r w:rsidRPr="001163FE">
        <w:tab/>
        <w:t>approve the draft plan; or</w:t>
      </w:r>
    </w:p>
    <w:p w:rsidR="00F32335" w:rsidRPr="001163FE" w:rsidRDefault="00F32335" w:rsidP="00F32335">
      <w:pPr>
        <w:pStyle w:val="Apara"/>
      </w:pPr>
      <w:r w:rsidRPr="001163FE">
        <w:tab/>
        <w:t>(b)</w:t>
      </w:r>
      <w:r w:rsidRPr="001163FE">
        <w:tab/>
        <w:t>return the draft plan to the custodian and direct the custodian to take 1 or more of the following actions in relation to it:</w:t>
      </w:r>
    </w:p>
    <w:p w:rsidR="00F32335" w:rsidRPr="001163FE" w:rsidRDefault="00F32335" w:rsidP="00F32335">
      <w:pPr>
        <w:pStyle w:val="Asubpara"/>
      </w:pPr>
      <w:r w:rsidRPr="001163FE">
        <w:tab/>
        <w:t>(i)</w:t>
      </w:r>
      <w:r w:rsidRPr="001163FE">
        <w:tab/>
        <w:t>if the Legislative Assembly committee has made a recommendation about the draft plan—consider the recommendation;</w:t>
      </w:r>
    </w:p>
    <w:p w:rsidR="00F32335" w:rsidRPr="001163FE" w:rsidRDefault="00F32335" w:rsidP="00F32335">
      <w:pPr>
        <w:pStyle w:val="Asubpara"/>
      </w:pPr>
      <w:r w:rsidRPr="001163FE">
        <w:tab/>
        <w:t>(ii)</w:t>
      </w:r>
      <w:r w:rsidRPr="001163FE">
        <w:tab/>
        <w:t>carry out stated further consultation;</w:t>
      </w:r>
    </w:p>
    <w:p w:rsidR="00F32335" w:rsidRPr="001163FE" w:rsidRDefault="00F32335" w:rsidP="00F32335">
      <w:pPr>
        <w:pStyle w:val="Asubpara"/>
      </w:pPr>
      <w:r w:rsidRPr="001163FE">
        <w:tab/>
        <w:t>(iii)</w:t>
      </w:r>
      <w:r w:rsidRPr="001163FE">
        <w:tab/>
        <w:t>consider a revision suggested by the Minister;</w:t>
      </w:r>
    </w:p>
    <w:p w:rsidR="00F32335" w:rsidRPr="001163FE" w:rsidRDefault="00F32335" w:rsidP="00F32335">
      <w:pPr>
        <w:pStyle w:val="Asubpara"/>
      </w:pPr>
      <w:r w:rsidRPr="001163FE">
        <w:tab/>
        <w:t>(iv)</w:t>
      </w:r>
      <w:r w:rsidRPr="001163FE">
        <w:tab/>
        <w:t>revise the draft plan in a stated way; or</w:t>
      </w:r>
    </w:p>
    <w:p w:rsidR="00F32335" w:rsidRPr="001163FE" w:rsidRDefault="00F32335" w:rsidP="00F32335">
      <w:pPr>
        <w:pStyle w:val="Apara"/>
      </w:pPr>
      <w:r w:rsidRPr="001163FE">
        <w:tab/>
        <w:t>(c)</w:t>
      </w:r>
      <w:r w:rsidRPr="001163FE">
        <w:tab/>
        <w:t>reject the draft plan.</w:t>
      </w:r>
    </w:p>
    <w:p w:rsidR="00F32335" w:rsidRPr="001163FE" w:rsidRDefault="00F32335" w:rsidP="00F32335">
      <w:pPr>
        <w:pStyle w:val="Amain"/>
      </w:pPr>
      <w:r w:rsidRPr="001163FE">
        <w:tab/>
        <w:t>(4)</w:t>
      </w:r>
      <w:r w:rsidRPr="001163FE">
        <w:tab/>
        <w:t>In this section:</w:t>
      </w:r>
    </w:p>
    <w:p w:rsidR="00F32335" w:rsidRPr="001163FE" w:rsidRDefault="00F32335" w:rsidP="00F32335">
      <w:pPr>
        <w:pStyle w:val="aDef"/>
        <w:keepNext/>
      </w:pPr>
      <w:r w:rsidRPr="001163FE">
        <w:rPr>
          <w:rStyle w:val="charBoldItals"/>
        </w:rPr>
        <w:t>required time</w:t>
      </w:r>
      <w:r w:rsidRPr="001163FE">
        <w:t xml:space="preserve"> means 45 working days after—</w:t>
      </w:r>
    </w:p>
    <w:p w:rsidR="00F32335" w:rsidRPr="001163FE" w:rsidRDefault="00F32335" w:rsidP="00F32335">
      <w:pPr>
        <w:pStyle w:val="aDefpara"/>
        <w:keepNext/>
      </w:pPr>
      <w:r>
        <w:tab/>
      </w:r>
      <w:r w:rsidRPr="001163FE">
        <w:t>(a)</w:t>
      </w:r>
      <w:r w:rsidRPr="001163FE">
        <w:tab/>
        <w:t>if subsection (1) (a) applies—the day the committee tells the Minister about the recommendation under section 325 (4); or</w:t>
      </w:r>
    </w:p>
    <w:p w:rsidR="00F32335" w:rsidRPr="001163FE" w:rsidRDefault="00F32335" w:rsidP="00F32335">
      <w:pPr>
        <w:pStyle w:val="aDefpara"/>
        <w:keepNext/>
      </w:pPr>
      <w:r>
        <w:tab/>
      </w:r>
      <w:r w:rsidRPr="001163FE">
        <w:t>(b)</w:t>
      </w:r>
      <w:r w:rsidRPr="001163FE">
        <w:tab/>
        <w:t>if subsection (1) (b) applies—the end of the 6-month period mentioned in section 326 (3); or</w:t>
      </w:r>
    </w:p>
    <w:p w:rsidR="00F32335" w:rsidRPr="001163FE" w:rsidRDefault="00F32335" w:rsidP="00F32335">
      <w:pPr>
        <w:pStyle w:val="aDefpara"/>
      </w:pPr>
      <w:r>
        <w:tab/>
      </w:r>
      <w:r w:rsidRPr="001163FE">
        <w:t>(c)</w:t>
      </w:r>
      <w:r w:rsidRPr="001163FE">
        <w:tab/>
        <w:t>if subsection (1) (c) applies—the day the custodian resubmits the plan to the Minister.</w:t>
      </w:r>
    </w:p>
    <w:p w:rsidR="00F32335" w:rsidRPr="001163FE" w:rsidRDefault="00F32335" w:rsidP="00F32335">
      <w:pPr>
        <w:pStyle w:val="AH5Sec"/>
      </w:pPr>
      <w:bookmarkStart w:id="588" w:name="_Toc10629485"/>
      <w:r w:rsidRPr="00AB453E">
        <w:rPr>
          <w:rStyle w:val="CharSectNo"/>
        </w:rPr>
        <w:t>328</w:t>
      </w:r>
      <w:r w:rsidRPr="001163FE">
        <w:tab/>
        <w:t>Land management plan—Minister’s approval and notification</w:t>
      </w:r>
      <w:bookmarkEnd w:id="588"/>
    </w:p>
    <w:p w:rsidR="00F32335" w:rsidRPr="001163FE" w:rsidRDefault="00F32335" w:rsidP="001340CB">
      <w:pPr>
        <w:pStyle w:val="Amain"/>
      </w:pPr>
      <w:r w:rsidRPr="001163FE">
        <w:tab/>
        <w:t>(1)</w:t>
      </w:r>
      <w:r w:rsidRPr="001163FE">
        <w:tab/>
        <w:t>A draft land management plan approved by the Minister under section 327 (3) (a) or section 331 (3) (a) is a land management plan.</w:t>
      </w:r>
    </w:p>
    <w:p w:rsidR="00F32335" w:rsidRPr="001163FE" w:rsidRDefault="00F32335" w:rsidP="007764D6">
      <w:pPr>
        <w:pStyle w:val="Amain"/>
        <w:keepNext/>
      </w:pPr>
      <w:r w:rsidRPr="001163FE">
        <w:lastRenderedPageBreak/>
        <w:tab/>
        <w:t>(2)</w:t>
      </w:r>
      <w:r w:rsidRPr="001163FE">
        <w:tab/>
        <w:t>A land management plan is a disallowable instrument.</w:t>
      </w:r>
    </w:p>
    <w:p w:rsidR="00F32335" w:rsidRPr="001163FE" w:rsidRDefault="00F32335" w:rsidP="000B10F7">
      <w:pPr>
        <w:pStyle w:val="aNote"/>
        <w:keepNext/>
      </w:pPr>
      <w:r w:rsidRPr="001163FE">
        <w:rPr>
          <w:rStyle w:val="charItals"/>
        </w:rPr>
        <w:t>Note 1</w:t>
      </w:r>
      <w:r w:rsidRPr="001163FE">
        <w:rPr>
          <w:rStyle w:val="charItals"/>
        </w:rPr>
        <w:tab/>
      </w:r>
      <w:r w:rsidRPr="001163FE">
        <w:t xml:space="preserve">A disallowable instrument must be notified, and presented to the Legislative Assembly, under the </w:t>
      </w:r>
      <w:hyperlink r:id="rId493" w:tooltip="A2001-14" w:history="1">
        <w:r w:rsidRPr="001163FE">
          <w:rPr>
            <w:rStyle w:val="charCitHyperlinkAbbrev"/>
          </w:rPr>
          <w:t>Legislation Act</w:t>
        </w:r>
      </w:hyperlink>
      <w:r w:rsidRPr="001163FE">
        <w:t>.</w:t>
      </w:r>
    </w:p>
    <w:p w:rsidR="00F32335" w:rsidRPr="001163FE" w:rsidRDefault="00F32335" w:rsidP="009C25A8">
      <w:pPr>
        <w:pStyle w:val="aNote"/>
        <w:keepNext/>
        <w:keepLines/>
      </w:pPr>
      <w:r w:rsidRPr="001163FE">
        <w:rPr>
          <w:rStyle w:val="charItals"/>
        </w:rPr>
        <w:t>Note 2</w:t>
      </w:r>
      <w:r w:rsidRPr="001163FE">
        <w:rPr>
          <w:rStyle w:val="charItals"/>
        </w:rPr>
        <w:tab/>
      </w:r>
      <w:r w:rsidRPr="001163FE">
        <w:t xml:space="preserve">The power to make a land management plan includes the power to amend or repeal the plan.  The power to amend or repeal the plan is exercisable in the same way, and subject to the same conditions, as the power to make the plan (see </w:t>
      </w:r>
      <w:hyperlink r:id="rId494" w:tooltip="A2001-14" w:history="1">
        <w:r w:rsidRPr="001163FE">
          <w:rPr>
            <w:rStyle w:val="charCitHyperlinkAbbrev"/>
          </w:rPr>
          <w:t>Legislation Act</w:t>
        </w:r>
      </w:hyperlink>
      <w:r w:rsidRPr="001163FE">
        <w:t>, s 46).</w:t>
      </w:r>
    </w:p>
    <w:p w:rsidR="00F32335" w:rsidRPr="001163FE" w:rsidRDefault="00F32335" w:rsidP="00F32335">
      <w:pPr>
        <w:pStyle w:val="aNote"/>
      </w:pPr>
      <w:r w:rsidRPr="001163FE">
        <w:rPr>
          <w:rStyle w:val="charItals"/>
        </w:rPr>
        <w:t>Note 3</w:t>
      </w:r>
      <w:r w:rsidRPr="001163FE">
        <w:tab/>
        <w:t>Minor amendments may be made to the land management plan under s 331.</w:t>
      </w:r>
    </w:p>
    <w:p w:rsidR="00F32335" w:rsidRPr="001163FE" w:rsidRDefault="00F32335" w:rsidP="00F32335">
      <w:pPr>
        <w:pStyle w:val="AH5Sec"/>
      </w:pPr>
      <w:bookmarkStart w:id="589" w:name="_Toc10629486"/>
      <w:r w:rsidRPr="00AB453E">
        <w:rPr>
          <w:rStyle w:val="CharSectNo"/>
        </w:rPr>
        <w:t>329</w:t>
      </w:r>
      <w:r w:rsidRPr="001163FE">
        <w:tab/>
        <w:t>Draft land management plan—Minister’s direction to revise etc</w:t>
      </w:r>
      <w:bookmarkEnd w:id="589"/>
    </w:p>
    <w:p w:rsidR="00F32335" w:rsidRPr="001163FE" w:rsidRDefault="00F32335" w:rsidP="00F32335">
      <w:pPr>
        <w:pStyle w:val="Amain"/>
      </w:pPr>
      <w:r w:rsidRPr="001163FE">
        <w:tab/>
        <w:t>(1)</w:t>
      </w:r>
      <w:r w:rsidRPr="001163FE">
        <w:tab/>
        <w:t>This section applies if the Minister gives the custodian of an area of public land a direction under section 327 (3) (b).</w:t>
      </w:r>
    </w:p>
    <w:p w:rsidR="00F32335" w:rsidRPr="001163FE" w:rsidRDefault="00F32335" w:rsidP="00F32335">
      <w:pPr>
        <w:pStyle w:val="Amain"/>
      </w:pPr>
      <w:r w:rsidRPr="001163FE">
        <w:tab/>
        <w:t>(2)</w:t>
      </w:r>
      <w:r w:rsidRPr="001163FE">
        <w:tab/>
        <w:t>The custodian must—</w:t>
      </w:r>
    </w:p>
    <w:p w:rsidR="00F32335" w:rsidRPr="001163FE" w:rsidRDefault="00F32335" w:rsidP="00F32335">
      <w:pPr>
        <w:pStyle w:val="Apara"/>
      </w:pPr>
      <w:r w:rsidRPr="001163FE">
        <w:tab/>
        <w:t>(a)</w:t>
      </w:r>
      <w:r w:rsidRPr="001163FE">
        <w:tab/>
        <w:t>give effect to the direction; and</w:t>
      </w:r>
    </w:p>
    <w:p w:rsidR="00F32335" w:rsidRPr="001163FE" w:rsidRDefault="00F32335" w:rsidP="00F32335">
      <w:pPr>
        <w:pStyle w:val="Apara"/>
      </w:pPr>
      <w:r w:rsidRPr="001163FE">
        <w:tab/>
        <w:t>(b)</w:t>
      </w:r>
      <w:r w:rsidRPr="001163FE">
        <w:tab/>
        <w:t>resubmit the draft plan to the Minister for approval.</w:t>
      </w:r>
    </w:p>
    <w:p w:rsidR="00F32335" w:rsidRPr="001163FE" w:rsidRDefault="00F32335" w:rsidP="00F32335">
      <w:pPr>
        <w:pStyle w:val="Amain"/>
      </w:pPr>
      <w:r w:rsidRPr="001163FE">
        <w:tab/>
        <w:t>(3)</w:t>
      </w:r>
      <w:r w:rsidRPr="001163FE">
        <w:tab/>
        <w:t>The Minister must decide, under section 327, what to do with the resubmitted draft plan.</w:t>
      </w:r>
    </w:p>
    <w:p w:rsidR="00F32335" w:rsidRPr="001163FE" w:rsidRDefault="00F32335" w:rsidP="00F32335">
      <w:pPr>
        <w:pStyle w:val="AH5Sec"/>
      </w:pPr>
      <w:bookmarkStart w:id="590" w:name="_Toc10629487"/>
      <w:r w:rsidRPr="00AB453E">
        <w:rPr>
          <w:rStyle w:val="CharSectNo"/>
        </w:rPr>
        <w:t>330</w:t>
      </w:r>
      <w:r w:rsidRPr="001163FE">
        <w:tab/>
        <w:t>Draft land management plan—Minister’s rejection</w:t>
      </w:r>
      <w:bookmarkEnd w:id="590"/>
    </w:p>
    <w:p w:rsidR="00F32335" w:rsidRPr="001163FE" w:rsidRDefault="00F32335" w:rsidP="000B10F7">
      <w:pPr>
        <w:pStyle w:val="Amain"/>
        <w:keepNext/>
      </w:pPr>
      <w:r w:rsidRPr="001163FE">
        <w:tab/>
        <w:t>(1)</w:t>
      </w:r>
      <w:r w:rsidRPr="001163FE">
        <w:tab/>
        <w:t xml:space="preserve">If the Minister rejects a draft land management plan under section 327 (3) (c), the Minister must prepare a notice (a </w:t>
      </w:r>
      <w:r w:rsidRPr="001163FE">
        <w:rPr>
          <w:rStyle w:val="charBoldItals"/>
        </w:rPr>
        <w:t>rejection notice</w:t>
      </w:r>
      <w:r w:rsidRPr="001163FE">
        <w:t>) stating that the draft plan is rejected.</w:t>
      </w:r>
    </w:p>
    <w:p w:rsidR="00F32335" w:rsidRPr="001163FE" w:rsidRDefault="00F32335" w:rsidP="000B10F7">
      <w:pPr>
        <w:pStyle w:val="Amain"/>
        <w:keepNext/>
      </w:pPr>
      <w:r w:rsidRPr="001163FE">
        <w:tab/>
        <w:t>(2)</w:t>
      </w:r>
      <w:r w:rsidRPr="001163FE">
        <w:tab/>
        <w:t>A rejection notice is a notifiable instrument.</w:t>
      </w:r>
    </w:p>
    <w:p w:rsidR="00F32335" w:rsidRPr="001163FE" w:rsidRDefault="00F32335" w:rsidP="000B10F7">
      <w:pPr>
        <w:pStyle w:val="aNote"/>
        <w:keepNext/>
      </w:pPr>
      <w:r w:rsidRPr="001163FE">
        <w:rPr>
          <w:rStyle w:val="charItals"/>
        </w:rPr>
        <w:t>Note</w:t>
      </w:r>
      <w:r w:rsidRPr="001163FE">
        <w:rPr>
          <w:rStyle w:val="charItals"/>
        </w:rPr>
        <w:tab/>
      </w:r>
      <w:r w:rsidRPr="001163FE">
        <w:t xml:space="preserve">A notifiable instrument must be notified under the </w:t>
      </w:r>
      <w:hyperlink r:id="rId495" w:tooltip="A2001-14" w:history="1">
        <w:r w:rsidRPr="001163FE">
          <w:rPr>
            <w:rStyle w:val="charCitHyperlinkAbbrev"/>
          </w:rPr>
          <w:t>Legislation Act</w:t>
        </w:r>
      </w:hyperlink>
      <w:r w:rsidRPr="001163FE">
        <w:t>.</w:t>
      </w:r>
    </w:p>
    <w:p w:rsidR="00F32335" w:rsidRPr="001163FE" w:rsidRDefault="00F32335" w:rsidP="00F32335">
      <w:pPr>
        <w:pStyle w:val="AH5Sec"/>
      </w:pPr>
      <w:bookmarkStart w:id="591" w:name="_Toc10629488"/>
      <w:r w:rsidRPr="00AB453E">
        <w:rPr>
          <w:rStyle w:val="CharSectNo"/>
        </w:rPr>
        <w:t>331</w:t>
      </w:r>
      <w:r w:rsidRPr="001163FE">
        <w:tab/>
        <w:t>Land management plan—minor amendments</w:t>
      </w:r>
      <w:bookmarkEnd w:id="591"/>
    </w:p>
    <w:p w:rsidR="00F32335" w:rsidRPr="001163FE" w:rsidRDefault="00F32335" w:rsidP="00F32335">
      <w:pPr>
        <w:pStyle w:val="Amain"/>
      </w:pPr>
      <w:r w:rsidRPr="001163FE">
        <w:tab/>
        <w:t>(1)</w:t>
      </w:r>
      <w:r w:rsidRPr="001163FE">
        <w:tab/>
        <w:t>This section applies if—</w:t>
      </w:r>
    </w:p>
    <w:p w:rsidR="00F32335" w:rsidRPr="001163FE" w:rsidRDefault="00F32335" w:rsidP="00F32335">
      <w:pPr>
        <w:pStyle w:val="Apara"/>
      </w:pPr>
      <w:r w:rsidRPr="001163FE">
        <w:tab/>
        <w:t>(a)</w:t>
      </w:r>
      <w:r w:rsidRPr="001163FE">
        <w:tab/>
        <w:t xml:space="preserve">a land management plan for an area of public land is in force (the </w:t>
      </w:r>
      <w:r w:rsidRPr="001163FE">
        <w:rPr>
          <w:rStyle w:val="charBoldItals"/>
        </w:rPr>
        <w:t>existing plan</w:t>
      </w:r>
      <w:r w:rsidRPr="001163FE">
        <w:t>); and</w:t>
      </w:r>
    </w:p>
    <w:p w:rsidR="00F32335" w:rsidRPr="001163FE" w:rsidRDefault="00F32335" w:rsidP="00F32335">
      <w:pPr>
        <w:pStyle w:val="Apara"/>
      </w:pPr>
      <w:r w:rsidRPr="001163FE">
        <w:lastRenderedPageBreak/>
        <w:tab/>
        <w:t>(b)</w:t>
      </w:r>
      <w:r w:rsidRPr="001163FE">
        <w:tab/>
        <w:t>the custodian considers that minor amendments to the existing plan are appropriate.</w:t>
      </w:r>
    </w:p>
    <w:p w:rsidR="00F32335" w:rsidRPr="001163FE" w:rsidRDefault="00F32335" w:rsidP="00F32335">
      <w:pPr>
        <w:pStyle w:val="Amain"/>
      </w:pPr>
      <w:r w:rsidRPr="001163FE">
        <w:tab/>
        <w:t>(2)</w:t>
      </w:r>
      <w:r w:rsidRPr="001163FE">
        <w:tab/>
        <w:t>The custodian—</w:t>
      </w:r>
    </w:p>
    <w:p w:rsidR="00F32335" w:rsidRPr="001163FE" w:rsidRDefault="00F32335" w:rsidP="00F32335">
      <w:pPr>
        <w:pStyle w:val="Apara"/>
      </w:pPr>
      <w:r w:rsidRPr="001163FE">
        <w:tab/>
        <w:t>(a)</w:t>
      </w:r>
      <w:r w:rsidRPr="001163FE">
        <w:tab/>
        <w:t>may prepare a new draft land management plan for the area, incorporating the minor amendments into the existing plan; and</w:t>
      </w:r>
    </w:p>
    <w:p w:rsidR="00F32335" w:rsidRPr="001163FE" w:rsidRDefault="00F32335" w:rsidP="00F32335">
      <w:pPr>
        <w:pStyle w:val="Apara"/>
      </w:pPr>
      <w:r w:rsidRPr="001163FE">
        <w:tab/>
        <w:t>(b)</w:t>
      </w:r>
      <w:r w:rsidRPr="001163FE">
        <w:tab/>
        <w:t>need not comply with the requirements in this part; and</w:t>
      </w:r>
    </w:p>
    <w:p w:rsidR="00F32335" w:rsidRPr="001163FE" w:rsidRDefault="00F32335" w:rsidP="00F32335">
      <w:pPr>
        <w:pStyle w:val="Apara"/>
      </w:pPr>
      <w:r w:rsidRPr="001163FE">
        <w:tab/>
        <w:t>(c)</w:t>
      </w:r>
      <w:r w:rsidRPr="001163FE">
        <w:tab/>
        <w:t>may submit the new draft land management plan to the Minister for approval.</w:t>
      </w:r>
    </w:p>
    <w:p w:rsidR="00F32335" w:rsidRPr="001163FE" w:rsidRDefault="00F32335" w:rsidP="00F32335">
      <w:pPr>
        <w:pStyle w:val="Amain"/>
      </w:pPr>
      <w:r w:rsidRPr="001163FE">
        <w:tab/>
        <w:t>(3)</w:t>
      </w:r>
      <w:r w:rsidRPr="001163FE">
        <w:tab/>
        <w:t>If the custodian submits a new draft land management plan to the Minister for approval, the Minister must—</w:t>
      </w:r>
    </w:p>
    <w:p w:rsidR="00F32335" w:rsidRPr="001163FE" w:rsidRDefault="00F32335" w:rsidP="00F32335">
      <w:pPr>
        <w:pStyle w:val="Apara"/>
      </w:pPr>
      <w:r w:rsidRPr="001163FE">
        <w:tab/>
        <w:t>(a)</w:t>
      </w:r>
      <w:r w:rsidRPr="001163FE">
        <w:tab/>
        <w:t>approve the plan; or</w:t>
      </w:r>
    </w:p>
    <w:p w:rsidR="00F32335" w:rsidRPr="001163FE" w:rsidRDefault="00F32335" w:rsidP="00F32335">
      <w:pPr>
        <w:pStyle w:val="Apara"/>
      </w:pPr>
      <w:r w:rsidRPr="001163FE">
        <w:tab/>
        <w:t>(b)</w:t>
      </w:r>
      <w:r w:rsidRPr="001163FE">
        <w:tab/>
        <w:t>reject the plan.</w:t>
      </w:r>
    </w:p>
    <w:p w:rsidR="00F32335" w:rsidRPr="001163FE" w:rsidRDefault="00F32335" w:rsidP="00F32335">
      <w:pPr>
        <w:pStyle w:val="aNote"/>
      </w:pPr>
      <w:r w:rsidRPr="001163FE">
        <w:rPr>
          <w:rStyle w:val="charItals"/>
        </w:rPr>
        <w:t>Note</w:t>
      </w:r>
      <w:r w:rsidRPr="001163FE">
        <w:rPr>
          <w:rStyle w:val="charItals"/>
        </w:rPr>
        <w:tab/>
      </w:r>
      <w:r w:rsidRPr="001163FE">
        <w:t>The new draft land management plan is a land management plan and is a disallowable instrument (see s 328).</w:t>
      </w:r>
    </w:p>
    <w:p w:rsidR="00F32335" w:rsidRPr="001163FE" w:rsidRDefault="00F32335" w:rsidP="007764D6">
      <w:pPr>
        <w:pStyle w:val="Amain"/>
        <w:keepNext/>
      </w:pPr>
      <w:r w:rsidRPr="001163FE">
        <w:tab/>
        <w:t>(4)</w:t>
      </w:r>
      <w:r w:rsidRPr="001163FE">
        <w:tab/>
        <w:t>In this section:</w:t>
      </w:r>
    </w:p>
    <w:p w:rsidR="00F32335" w:rsidRPr="001163FE" w:rsidRDefault="00F32335" w:rsidP="000B10F7">
      <w:pPr>
        <w:pStyle w:val="aDef"/>
        <w:keepNext/>
        <w:keepLines/>
      </w:pPr>
      <w:r w:rsidRPr="001163FE">
        <w:rPr>
          <w:rStyle w:val="charBoldItals"/>
        </w:rPr>
        <w:t>minor amendment</w:t>
      </w:r>
      <w:r w:rsidRPr="001163FE">
        <w:t>, of a land management plan for an area of public land, means an amendment that will improve the effectiveness or technical efficiency of the plan without changing the substance of the plan.</w:t>
      </w:r>
    </w:p>
    <w:p w:rsidR="00F32335" w:rsidRPr="001163FE" w:rsidRDefault="00F32335" w:rsidP="00F32335">
      <w:pPr>
        <w:pStyle w:val="aExamHdgss"/>
      </w:pPr>
      <w:r w:rsidRPr="001163FE">
        <w:t>Examples</w:t>
      </w:r>
    </w:p>
    <w:p w:rsidR="00F32335" w:rsidRPr="001163FE" w:rsidRDefault="00F32335" w:rsidP="007764D6">
      <w:pPr>
        <w:pStyle w:val="aExamINumss"/>
        <w:keepNext/>
      </w:pPr>
      <w:r w:rsidRPr="001163FE">
        <w:t>1</w:t>
      </w:r>
      <w:r w:rsidRPr="001163FE">
        <w:tab/>
        <w:t>minor correction to improve effectiveness</w:t>
      </w:r>
    </w:p>
    <w:p w:rsidR="00F32335" w:rsidRPr="001163FE" w:rsidRDefault="00F32335" w:rsidP="007764D6">
      <w:pPr>
        <w:pStyle w:val="aExamINumss"/>
        <w:keepNext/>
      </w:pPr>
      <w:r w:rsidRPr="001163FE">
        <w:t>2</w:t>
      </w:r>
      <w:r w:rsidRPr="001163FE">
        <w:tab/>
        <w:t>omission of something redundant</w:t>
      </w:r>
    </w:p>
    <w:p w:rsidR="00F32335" w:rsidRPr="001163FE" w:rsidRDefault="00F32335" w:rsidP="00F32335">
      <w:pPr>
        <w:pStyle w:val="aExamINumss"/>
        <w:keepNext/>
      </w:pPr>
      <w:r w:rsidRPr="001163FE">
        <w:t>3</w:t>
      </w:r>
      <w:r w:rsidRPr="001163FE">
        <w:tab/>
        <w:t>technical adjustment to improve efficiency</w:t>
      </w:r>
    </w:p>
    <w:p w:rsidR="00F32335" w:rsidRPr="001163FE" w:rsidRDefault="00F32335" w:rsidP="00F32335">
      <w:pPr>
        <w:pStyle w:val="AH5Sec"/>
      </w:pPr>
      <w:bookmarkStart w:id="592" w:name="_Toc10629489"/>
      <w:r w:rsidRPr="00AB453E">
        <w:rPr>
          <w:rStyle w:val="CharSectNo"/>
        </w:rPr>
        <w:t>332</w:t>
      </w:r>
      <w:r w:rsidRPr="001163FE">
        <w:tab/>
        <w:t>Land management plan—custodian to implement</w:t>
      </w:r>
      <w:bookmarkEnd w:id="592"/>
    </w:p>
    <w:p w:rsidR="00F32335" w:rsidRPr="001163FE" w:rsidRDefault="00F32335" w:rsidP="00F32335">
      <w:pPr>
        <w:pStyle w:val="Amainreturn"/>
      </w:pPr>
      <w:r w:rsidRPr="001163FE">
        <w:t>If a land management plan is in force for an area of public land, the custodian of the area of public land must take reasonable steps to implement the plan.</w:t>
      </w:r>
    </w:p>
    <w:p w:rsidR="00F32335" w:rsidRPr="001163FE" w:rsidRDefault="00F32335" w:rsidP="00F32335">
      <w:pPr>
        <w:pStyle w:val="AH5Sec"/>
      </w:pPr>
      <w:bookmarkStart w:id="593" w:name="_Toc10629490"/>
      <w:r w:rsidRPr="00AB453E">
        <w:rPr>
          <w:rStyle w:val="CharSectNo"/>
        </w:rPr>
        <w:lastRenderedPageBreak/>
        <w:t>332A</w:t>
      </w:r>
      <w:r w:rsidRPr="001163FE">
        <w:tab/>
        <w:t>Land management plan—review</w:t>
      </w:r>
      <w:bookmarkEnd w:id="593"/>
    </w:p>
    <w:p w:rsidR="00F32335" w:rsidRPr="001163FE" w:rsidRDefault="00F32335" w:rsidP="00F32335">
      <w:pPr>
        <w:pStyle w:val="Amain"/>
      </w:pPr>
      <w:r w:rsidRPr="001163FE">
        <w:tab/>
        <w:t>(1)</w:t>
      </w:r>
      <w:r w:rsidRPr="001163FE">
        <w:tab/>
        <w:t>This section applies if a land management plan is in force for an area of public land.</w:t>
      </w:r>
    </w:p>
    <w:p w:rsidR="00F32335" w:rsidRPr="001163FE" w:rsidRDefault="00F32335" w:rsidP="00F32335">
      <w:pPr>
        <w:pStyle w:val="Amain"/>
      </w:pPr>
      <w:r w:rsidRPr="001163FE">
        <w:tab/>
        <w:t>(2)</w:t>
      </w:r>
      <w:r w:rsidRPr="001163FE">
        <w:tab/>
        <w:t>The custodian of the area of public land must report to the Minister about the implementation of the plan at least once every 5 years.</w:t>
      </w:r>
    </w:p>
    <w:p w:rsidR="00F32335" w:rsidRPr="001163FE" w:rsidRDefault="00F32335" w:rsidP="00F32335">
      <w:pPr>
        <w:pStyle w:val="Amain"/>
      </w:pPr>
      <w:r w:rsidRPr="001163FE">
        <w:tab/>
        <w:t>(3)</w:t>
      </w:r>
      <w:r w:rsidRPr="001163FE">
        <w:tab/>
        <w:t>The custodian of the area of public land must review the plan—</w:t>
      </w:r>
    </w:p>
    <w:p w:rsidR="00F32335" w:rsidRPr="001163FE" w:rsidRDefault="00F32335" w:rsidP="00F32335">
      <w:pPr>
        <w:pStyle w:val="Apara"/>
      </w:pPr>
      <w:r w:rsidRPr="001163FE">
        <w:tab/>
        <w:t>(a)</w:t>
      </w:r>
      <w:r w:rsidRPr="001163FE">
        <w:tab/>
        <w:t>every 10 years after the plan commences; and</w:t>
      </w:r>
    </w:p>
    <w:p w:rsidR="00F32335" w:rsidRPr="001163FE" w:rsidRDefault="00F32335" w:rsidP="00F32335">
      <w:pPr>
        <w:pStyle w:val="Apara"/>
      </w:pPr>
      <w:r w:rsidRPr="001163FE">
        <w:tab/>
        <w:t>(b)</w:t>
      </w:r>
      <w:r w:rsidRPr="001163FE">
        <w:tab/>
        <w:t>at any other time at the Minister’s request.</w:t>
      </w:r>
    </w:p>
    <w:p w:rsidR="00F32335" w:rsidRPr="001163FE" w:rsidRDefault="00F32335" w:rsidP="00F32335">
      <w:pPr>
        <w:pStyle w:val="Amain"/>
      </w:pPr>
      <w:r w:rsidRPr="001163FE">
        <w:tab/>
        <w:t>(4)</w:t>
      </w:r>
      <w:r w:rsidRPr="001163FE">
        <w:tab/>
        <w:t>However, the Minister may extend the time for conducting a review under subsection (3) (a).</w:t>
      </w:r>
    </w:p>
    <w:p w:rsidR="00F32335" w:rsidRPr="001163FE" w:rsidRDefault="00F32335" w:rsidP="00F32335">
      <w:pPr>
        <w:pStyle w:val="Amain"/>
      </w:pPr>
      <w:r w:rsidRPr="001163FE">
        <w:tab/>
        <w:t>(5)</w:t>
      </w:r>
      <w:r w:rsidRPr="001163FE">
        <w:tab/>
        <w:t>In carrying out a review, the custodian must consult the conservator.</w:t>
      </w:r>
    </w:p>
    <w:p w:rsidR="00133485" w:rsidRPr="0027347B" w:rsidRDefault="00133485">
      <w:pPr>
        <w:pStyle w:val="PageBreak"/>
      </w:pPr>
      <w:r w:rsidRPr="0027347B">
        <w:br w:type="page"/>
      </w:r>
    </w:p>
    <w:p w:rsidR="00133485" w:rsidRPr="00AB453E" w:rsidRDefault="002904B8">
      <w:pPr>
        <w:pStyle w:val="AH2Part"/>
      </w:pPr>
      <w:bookmarkStart w:id="594" w:name="_Toc10629491"/>
      <w:r w:rsidRPr="00AB453E">
        <w:rPr>
          <w:rStyle w:val="CharPartNo"/>
        </w:rPr>
        <w:lastRenderedPageBreak/>
        <w:t>Part</w:t>
      </w:r>
      <w:r w:rsidR="00133485" w:rsidRPr="00AB453E">
        <w:rPr>
          <w:rStyle w:val="CharPartNo"/>
        </w:rPr>
        <w:t xml:space="preserve"> 10.5</w:t>
      </w:r>
      <w:r w:rsidR="00133485" w:rsidRPr="0027347B">
        <w:tab/>
      </w:r>
      <w:r w:rsidR="00133485" w:rsidRPr="00AB453E">
        <w:rPr>
          <w:rStyle w:val="CharPartText"/>
        </w:rPr>
        <w:t>Custodianship map</w:t>
      </w:r>
      <w:bookmarkEnd w:id="594"/>
    </w:p>
    <w:p w:rsidR="00730FBF" w:rsidRDefault="00730FBF" w:rsidP="00730FBF">
      <w:pPr>
        <w:pStyle w:val="Placeholder"/>
        <w:suppressLineNumbers/>
      </w:pPr>
      <w:r>
        <w:rPr>
          <w:rStyle w:val="CharDivNo"/>
        </w:rPr>
        <w:t xml:space="preserve">  </w:t>
      </w:r>
      <w:r>
        <w:rPr>
          <w:rStyle w:val="CharDivText"/>
        </w:rPr>
        <w:t xml:space="preserve">  </w:t>
      </w:r>
    </w:p>
    <w:p w:rsidR="00133485" w:rsidRPr="0027347B" w:rsidRDefault="00133485">
      <w:pPr>
        <w:pStyle w:val="AH5Sec"/>
      </w:pPr>
      <w:bookmarkStart w:id="595" w:name="_Toc10629492"/>
      <w:r w:rsidRPr="00AB453E">
        <w:rPr>
          <w:rStyle w:val="CharSectNo"/>
        </w:rPr>
        <w:t>333</w:t>
      </w:r>
      <w:r w:rsidRPr="0027347B">
        <w:tab/>
        <w:t xml:space="preserve">What is a </w:t>
      </w:r>
      <w:r w:rsidRPr="00ED4D1B">
        <w:rPr>
          <w:rStyle w:val="charItals"/>
        </w:rPr>
        <w:t>custodian</w:t>
      </w:r>
      <w:r w:rsidRPr="0027347B">
        <w:t>?</w:t>
      </w:r>
      <w:bookmarkEnd w:id="595"/>
    </w:p>
    <w:p w:rsidR="00133485" w:rsidRPr="0027347B" w:rsidRDefault="00133485">
      <w:pPr>
        <w:pStyle w:val="Amainreturn"/>
        <w:keepNext/>
      </w:pPr>
      <w:r w:rsidRPr="0027347B">
        <w:t xml:space="preserve">A </w:t>
      </w:r>
      <w:r w:rsidRPr="00ED4D1B">
        <w:rPr>
          <w:rStyle w:val="charBoldItals"/>
        </w:rPr>
        <w:t>custodian</w:t>
      </w:r>
      <w:r w:rsidRPr="0027347B">
        <w:t xml:space="preserve"> for an area of land is an administrative unit or other entity with administrative responsibility for land in the ACT that is unleased land, public land or both.</w:t>
      </w:r>
    </w:p>
    <w:p w:rsidR="00133485" w:rsidRPr="0027347B" w:rsidRDefault="00133485">
      <w:pPr>
        <w:pStyle w:val="aNote"/>
      </w:pPr>
      <w:r w:rsidRPr="00ED4D1B">
        <w:rPr>
          <w:rStyle w:val="charItals"/>
        </w:rPr>
        <w:t>Note</w:t>
      </w:r>
      <w:r w:rsidRPr="00ED4D1B">
        <w:rPr>
          <w:rStyle w:val="charItals"/>
        </w:rPr>
        <w:tab/>
      </w:r>
      <w:r w:rsidRPr="00ED4D1B">
        <w:rPr>
          <w:rStyle w:val="charBoldItals"/>
        </w:rPr>
        <w:t>Entity</w:t>
      </w:r>
      <w:r w:rsidRPr="0027347B">
        <w:t xml:space="preserve"> includes an unincorporated body and a person (including a person occupying a position) (see </w:t>
      </w:r>
      <w:hyperlink r:id="rId496" w:tooltip="A2001-14" w:history="1">
        <w:r w:rsidR="00113226" w:rsidRPr="00113226">
          <w:rPr>
            <w:rStyle w:val="charCitHyperlinkAbbrev"/>
          </w:rPr>
          <w:t>Legislation Act</w:t>
        </w:r>
      </w:hyperlink>
      <w:r w:rsidRPr="0027347B">
        <w:t>, dict, pt 1).</w:t>
      </w:r>
    </w:p>
    <w:p w:rsidR="00133485" w:rsidRPr="0027347B" w:rsidRDefault="00133485">
      <w:pPr>
        <w:pStyle w:val="AH5Sec"/>
      </w:pPr>
      <w:bookmarkStart w:id="596" w:name="_Toc10629493"/>
      <w:r w:rsidRPr="00AB453E">
        <w:rPr>
          <w:rStyle w:val="CharSectNo"/>
        </w:rPr>
        <w:t>334</w:t>
      </w:r>
      <w:r w:rsidRPr="0027347B">
        <w:tab/>
        <w:t>Custodianship map</w:t>
      </w:r>
      <w:bookmarkEnd w:id="596"/>
    </w:p>
    <w:p w:rsidR="00133485" w:rsidRPr="0027347B" w:rsidRDefault="00133485">
      <w:pPr>
        <w:pStyle w:val="Amain"/>
      </w:pPr>
      <w:r w:rsidRPr="0027347B">
        <w:tab/>
        <w:t>(1)</w:t>
      </w:r>
      <w:r w:rsidRPr="0027347B">
        <w:tab/>
        <w:t xml:space="preserve">The planning and land authority must create and maintain a map (the </w:t>
      </w:r>
      <w:r w:rsidRPr="00ED4D1B">
        <w:rPr>
          <w:rStyle w:val="charBoldItals"/>
        </w:rPr>
        <w:t>custodianship map</w:t>
      </w:r>
      <w:r w:rsidRPr="0027347B">
        <w:t>) that identifies, and reflects who has administrative responsibility for land in the ACT that is unleased land, public land or both.</w:t>
      </w:r>
    </w:p>
    <w:p w:rsidR="00133485" w:rsidRPr="0027347B" w:rsidRDefault="00133485">
      <w:pPr>
        <w:pStyle w:val="Amain"/>
      </w:pPr>
      <w:r w:rsidRPr="0027347B">
        <w:tab/>
        <w:t>(2)</w:t>
      </w:r>
      <w:r w:rsidRPr="0027347B">
        <w:tab/>
        <w:t>The custodianship map may include anything else the planning and land authority considers appropriate.</w:t>
      </w:r>
    </w:p>
    <w:p w:rsidR="00133485" w:rsidRPr="0027347B" w:rsidRDefault="00133485">
      <w:pPr>
        <w:pStyle w:val="PageBreak"/>
      </w:pPr>
      <w:r w:rsidRPr="0027347B">
        <w:br w:type="page"/>
      </w:r>
    </w:p>
    <w:p w:rsidR="00133485" w:rsidRPr="00AB453E" w:rsidRDefault="002904B8">
      <w:pPr>
        <w:pStyle w:val="AH2Part"/>
      </w:pPr>
      <w:bookmarkStart w:id="597" w:name="_Toc10629494"/>
      <w:r w:rsidRPr="00AB453E">
        <w:rPr>
          <w:rStyle w:val="CharPartNo"/>
        </w:rPr>
        <w:lastRenderedPageBreak/>
        <w:t>Part</w:t>
      </w:r>
      <w:r w:rsidR="00133485" w:rsidRPr="00AB453E">
        <w:rPr>
          <w:rStyle w:val="CharPartNo"/>
        </w:rPr>
        <w:t xml:space="preserve"> 10.6</w:t>
      </w:r>
      <w:r w:rsidR="00133485" w:rsidRPr="0027347B">
        <w:tab/>
      </w:r>
      <w:r w:rsidR="00133485" w:rsidRPr="00AB453E">
        <w:rPr>
          <w:rStyle w:val="CharPartText"/>
        </w:rPr>
        <w:t>Leases for public land</w:t>
      </w:r>
      <w:bookmarkEnd w:id="597"/>
    </w:p>
    <w:p w:rsidR="00133485" w:rsidRPr="0027347B" w:rsidRDefault="00133485">
      <w:pPr>
        <w:pStyle w:val="AH5Sec"/>
      </w:pPr>
      <w:bookmarkStart w:id="598" w:name="_Toc10629495"/>
      <w:r w:rsidRPr="00AB453E">
        <w:rPr>
          <w:rStyle w:val="CharSectNo"/>
        </w:rPr>
        <w:t>335</w:t>
      </w:r>
      <w:r w:rsidRPr="0027347B">
        <w:tab/>
        <w:t>Definitions—pt 10.6</w:t>
      </w:r>
      <w:bookmarkEnd w:id="598"/>
    </w:p>
    <w:p w:rsidR="00133485" w:rsidRPr="0027347B" w:rsidRDefault="00133485">
      <w:pPr>
        <w:pStyle w:val="Amainreturn"/>
        <w:keepNext/>
      </w:pPr>
      <w:r w:rsidRPr="0027347B">
        <w:t xml:space="preserve">In this </w:t>
      </w:r>
      <w:r w:rsidR="003D3187">
        <w:t>part</w:t>
      </w:r>
      <w:r w:rsidRPr="0027347B">
        <w:t>:</w:t>
      </w:r>
    </w:p>
    <w:p w:rsidR="00133485" w:rsidRPr="0027347B" w:rsidRDefault="00133485">
      <w:pPr>
        <w:pStyle w:val="aDef"/>
      </w:pPr>
      <w:r w:rsidRPr="0027347B">
        <w:rPr>
          <w:rStyle w:val="charBoldItals"/>
        </w:rPr>
        <w:t>defined period</w:t>
      </w:r>
      <w:r w:rsidRPr="0027347B">
        <w:t>, in relation to future public land, means the period of interim effect under</w:t>
      </w:r>
      <w:r w:rsidR="00DC2393">
        <w:t xml:space="preserve"> part </w:t>
      </w:r>
      <w:r w:rsidRPr="0027347B">
        <w:t>5.3 of the draft plan variation that designates the land to become public land.</w:t>
      </w:r>
    </w:p>
    <w:p w:rsidR="00133485" w:rsidRPr="0027347B" w:rsidRDefault="00133485">
      <w:pPr>
        <w:pStyle w:val="aDef"/>
      </w:pPr>
      <w:r w:rsidRPr="00ED4D1B">
        <w:rPr>
          <w:rStyle w:val="charBoldItals"/>
        </w:rPr>
        <w:t>future public land</w:t>
      </w:r>
      <w:r w:rsidRPr="0027347B">
        <w:t xml:space="preserve"> means land designated to become public land in a draft plan variation publicly notified under</w:t>
      </w:r>
      <w:r w:rsidR="00DC2393">
        <w:t xml:space="preserve"> part </w:t>
      </w:r>
      <w:r w:rsidRPr="0027347B">
        <w:t>5.3.</w:t>
      </w:r>
    </w:p>
    <w:p w:rsidR="00133485" w:rsidRPr="0027347B" w:rsidRDefault="00133485">
      <w:pPr>
        <w:pStyle w:val="AH5Sec"/>
      </w:pPr>
      <w:bookmarkStart w:id="599" w:name="_Toc10629496"/>
      <w:r w:rsidRPr="00AB453E">
        <w:rPr>
          <w:rStyle w:val="CharSectNo"/>
        </w:rPr>
        <w:t>336</w:t>
      </w:r>
      <w:r w:rsidRPr="0027347B">
        <w:tab/>
        <w:t>Leases of public land—generally</w:t>
      </w:r>
      <w:bookmarkEnd w:id="599"/>
    </w:p>
    <w:p w:rsidR="00133485" w:rsidRPr="0027347B" w:rsidRDefault="00133485">
      <w:pPr>
        <w:pStyle w:val="Amainreturn"/>
      </w:pPr>
      <w:r w:rsidRPr="0027347B">
        <w:t>The planning and land authority must not, except in accordance with section 337, grant a lease of—</w:t>
      </w:r>
    </w:p>
    <w:p w:rsidR="00133485" w:rsidRPr="0027347B" w:rsidRDefault="00133485">
      <w:pPr>
        <w:pStyle w:val="Apara"/>
      </w:pPr>
      <w:r w:rsidRPr="0027347B">
        <w:tab/>
        <w:t>(a)</w:t>
      </w:r>
      <w:r w:rsidRPr="0027347B">
        <w:tab/>
        <w:t>public land; or</w:t>
      </w:r>
    </w:p>
    <w:p w:rsidR="00133485" w:rsidRPr="0027347B" w:rsidRDefault="00133485">
      <w:pPr>
        <w:pStyle w:val="Apara"/>
      </w:pPr>
      <w:r w:rsidRPr="0027347B">
        <w:tab/>
        <w:t>(b)</w:t>
      </w:r>
      <w:r w:rsidRPr="0027347B">
        <w:tab/>
        <w:t>future public land during the defined period.</w:t>
      </w:r>
    </w:p>
    <w:p w:rsidR="00133485" w:rsidRPr="0027347B" w:rsidRDefault="00133485">
      <w:pPr>
        <w:pStyle w:val="AH5Sec"/>
      </w:pPr>
      <w:bookmarkStart w:id="600" w:name="_Toc10629497"/>
      <w:r w:rsidRPr="00AB453E">
        <w:rPr>
          <w:rStyle w:val="CharSectNo"/>
        </w:rPr>
        <w:t>337</w:t>
      </w:r>
      <w:r w:rsidRPr="0027347B">
        <w:tab/>
        <w:t>Grant of leases of public land</w:t>
      </w:r>
      <w:bookmarkEnd w:id="600"/>
    </w:p>
    <w:p w:rsidR="00133485" w:rsidRPr="0027347B" w:rsidRDefault="00133485">
      <w:pPr>
        <w:pStyle w:val="Amain"/>
      </w:pPr>
      <w:r w:rsidRPr="0027347B">
        <w:tab/>
        <w:t>(1)</w:t>
      </w:r>
      <w:r w:rsidRPr="0027347B">
        <w:tab/>
        <w:t>On the written recommendation of the conservator of flora and fauna and the custodian, the planning and land authority may grant a lease of an area, or</w:t>
      </w:r>
      <w:r w:rsidR="00DC2393">
        <w:t xml:space="preserve"> part </w:t>
      </w:r>
      <w:r w:rsidRPr="0027347B">
        <w:t>of an area, of public land unless the area is reserved under the plan as a wilderness area.</w:t>
      </w:r>
    </w:p>
    <w:p w:rsidR="00133485" w:rsidRPr="0027347B" w:rsidRDefault="00133485">
      <w:pPr>
        <w:pStyle w:val="Amain"/>
      </w:pPr>
      <w:r w:rsidRPr="0027347B">
        <w:tab/>
        <w:t>(2)</w:t>
      </w:r>
      <w:r w:rsidRPr="0027347B">
        <w:tab/>
        <w:t>On the written recommendation of the conservator of flora and fauna and the custodian, the planning and land authority may, during the defined period, grant a lease of an area, or</w:t>
      </w:r>
      <w:r w:rsidR="00DC2393">
        <w:t xml:space="preserve"> part </w:t>
      </w:r>
      <w:r w:rsidRPr="0027347B">
        <w:t>of an area, of future public land unless it is proposed in the draft plan variation that designates the land to become public land that the area be reserved as a wilderness area.</w:t>
      </w:r>
    </w:p>
    <w:p w:rsidR="00133485" w:rsidRPr="0027347B" w:rsidRDefault="00133485">
      <w:pPr>
        <w:pStyle w:val="PageBreak"/>
      </w:pPr>
      <w:r w:rsidRPr="0027347B">
        <w:br w:type="page"/>
      </w:r>
    </w:p>
    <w:p w:rsidR="00133485" w:rsidRPr="00AB453E" w:rsidRDefault="002904B8">
      <w:pPr>
        <w:pStyle w:val="AH2Part"/>
      </w:pPr>
      <w:bookmarkStart w:id="601" w:name="_Toc10629498"/>
      <w:r w:rsidRPr="00AB453E">
        <w:rPr>
          <w:rStyle w:val="CharPartNo"/>
        </w:rPr>
        <w:lastRenderedPageBreak/>
        <w:t>Part</w:t>
      </w:r>
      <w:r w:rsidR="00133485" w:rsidRPr="00AB453E">
        <w:rPr>
          <w:rStyle w:val="CharPartNo"/>
        </w:rPr>
        <w:t xml:space="preserve"> 10.7</w:t>
      </w:r>
      <w:r w:rsidR="00133485" w:rsidRPr="0027347B">
        <w:tab/>
      </w:r>
      <w:r w:rsidR="00133485" w:rsidRPr="00AB453E">
        <w:rPr>
          <w:rStyle w:val="CharPartText"/>
        </w:rPr>
        <w:t>Public land—miscellaneous</w:t>
      </w:r>
      <w:bookmarkEnd w:id="601"/>
    </w:p>
    <w:p w:rsidR="00133485" w:rsidRPr="0027347B" w:rsidRDefault="00133485">
      <w:pPr>
        <w:pStyle w:val="AH5Sec"/>
      </w:pPr>
      <w:bookmarkStart w:id="602" w:name="_Toc10629499"/>
      <w:r w:rsidRPr="00AB453E">
        <w:rPr>
          <w:rStyle w:val="CharSectNo"/>
        </w:rPr>
        <w:t>338</w:t>
      </w:r>
      <w:r w:rsidRPr="0027347B">
        <w:tab/>
        <w:t>Miners’ rights in relation to public land</w:t>
      </w:r>
      <w:bookmarkEnd w:id="602"/>
    </w:p>
    <w:p w:rsidR="00133485" w:rsidRPr="0027347B" w:rsidRDefault="00133485">
      <w:pPr>
        <w:pStyle w:val="Amainreturn"/>
      </w:pPr>
      <w:r w:rsidRPr="0027347B">
        <w:t>A miner’s right must not be granted in relation to public land.</w:t>
      </w:r>
    </w:p>
    <w:p w:rsidR="00133485" w:rsidRPr="0027347B" w:rsidRDefault="00133485">
      <w:pPr>
        <w:pStyle w:val="PageBreak"/>
      </w:pPr>
      <w:r w:rsidRPr="0027347B">
        <w:br w:type="page"/>
      </w:r>
    </w:p>
    <w:p w:rsidR="00133485" w:rsidRPr="00AB453E" w:rsidRDefault="00133485">
      <w:pPr>
        <w:pStyle w:val="AH1Chapter"/>
      </w:pPr>
      <w:bookmarkStart w:id="603" w:name="_Toc10629500"/>
      <w:r w:rsidRPr="00AB453E">
        <w:rPr>
          <w:rStyle w:val="CharChapNo"/>
        </w:rPr>
        <w:lastRenderedPageBreak/>
        <w:t>Chapter 11</w:t>
      </w:r>
      <w:r w:rsidRPr="0027347B">
        <w:tab/>
      </w:r>
      <w:r w:rsidRPr="00AB453E">
        <w:rPr>
          <w:rStyle w:val="CharChapText"/>
        </w:rPr>
        <w:t>Controlled activities</w:t>
      </w:r>
      <w:bookmarkEnd w:id="603"/>
    </w:p>
    <w:p w:rsidR="00133485" w:rsidRPr="00ED4D1B" w:rsidRDefault="00133485">
      <w:pPr>
        <w:pStyle w:val="aNote"/>
      </w:pPr>
      <w:r w:rsidRPr="00ED4D1B">
        <w:rPr>
          <w:rStyle w:val="charItals"/>
        </w:rPr>
        <w:t>Notes to ch 11</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497" w:tooltip="A2001-10" w:history="1">
        <w:r w:rsidR="00113226" w:rsidRPr="00113226">
          <w:rPr>
            <w:rStyle w:val="charCitHyperlinkItal"/>
          </w:rPr>
          <w:t>Electronic Transactions Act 2001</w:t>
        </w:r>
      </w:hyperlink>
      <w:r w:rsidRPr="0027347B">
        <w:t>).</w:t>
      </w:r>
    </w:p>
    <w:p w:rsidR="00133485" w:rsidRPr="00AB453E" w:rsidRDefault="002904B8">
      <w:pPr>
        <w:pStyle w:val="AH2Part"/>
      </w:pPr>
      <w:bookmarkStart w:id="604" w:name="_Toc10629501"/>
      <w:r w:rsidRPr="00AB453E">
        <w:rPr>
          <w:rStyle w:val="CharPartNo"/>
        </w:rPr>
        <w:t>Part</w:t>
      </w:r>
      <w:r w:rsidR="00133485" w:rsidRPr="00AB453E">
        <w:rPr>
          <w:rStyle w:val="CharPartNo"/>
        </w:rPr>
        <w:t xml:space="preserve"> 11.1</w:t>
      </w:r>
      <w:r w:rsidR="00133485" w:rsidRPr="0027347B">
        <w:tab/>
      </w:r>
      <w:r w:rsidR="00133485" w:rsidRPr="00AB453E">
        <w:rPr>
          <w:rStyle w:val="CharPartText"/>
        </w:rPr>
        <w:t>Interpretation—ch 11</w:t>
      </w:r>
      <w:bookmarkEnd w:id="604"/>
    </w:p>
    <w:p w:rsidR="00133485" w:rsidRPr="0027347B" w:rsidRDefault="00133485">
      <w:pPr>
        <w:pStyle w:val="AH5Sec"/>
      </w:pPr>
      <w:bookmarkStart w:id="605" w:name="_Toc10629502"/>
      <w:r w:rsidRPr="00AB453E">
        <w:rPr>
          <w:rStyle w:val="CharSectNo"/>
        </w:rPr>
        <w:t>339</w:t>
      </w:r>
      <w:r w:rsidRPr="0027347B">
        <w:tab/>
        <w:t>Definitions</w:t>
      </w:r>
      <w:bookmarkEnd w:id="605"/>
    </w:p>
    <w:p w:rsidR="00133485" w:rsidRPr="00ED4D1B" w:rsidRDefault="00133485">
      <w:pPr>
        <w:pStyle w:val="aDef"/>
        <w:keepNext/>
      </w:pPr>
      <w:r w:rsidRPr="00ED4D1B">
        <w:t>In this Act:</w:t>
      </w:r>
    </w:p>
    <w:p w:rsidR="00133485" w:rsidRPr="00ED4D1B" w:rsidRDefault="00133485">
      <w:pPr>
        <w:pStyle w:val="aDef"/>
      </w:pPr>
      <w:r w:rsidRPr="0027347B">
        <w:rPr>
          <w:rStyle w:val="charBoldItals"/>
          <w:color w:val="000000"/>
        </w:rPr>
        <w:t>complainant</w:t>
      </w:r>
      <w:r w:rsidRPr="00ED4D1B">
        <w:t>—see section 341 (1) (b).</w:t>
      </w:r>
    </w:p>
    <w:p w:rsidR="00133485" w:rsidRPr="0027347B" w:rsidRDefault="00133485">
      <w:pPr>
        <w:pStyle w:val="aDef"/>
        <w:keepNext/>
        <w:rPr>
          <w:color w:val="000000"/>
        </w:rPr>
      </w:pPr>
      <w:r w:rsidRPr="0027347B">
        <w:rPr>
          <w:rStyle w:val="charBoldItals"/>
        </w:rPr>
        <w:t>controlled activity</w:t>
      </w:r>
      <w:r w:rsidRPr="0027347B">
        <w:rPr>
          <w:color w:val="000000"/>
        </w:rPr>
        <w:t xml:space="preserve"> means—</w:t>
      </w:r>
    </w:p>
    <w:p w:rsidR="00133485" w:rsidRPr="0027347B" w:rsidRDefault="00133485">
      <w:pPr>
        <w:pStyle w:val="Apara"/>
      </w:pPr>
      <w:r w:rsidRPr="0027347B">
        <w:tab/>
        <w:t>(a)</w:t>
      </w:r>
      <w:r w:rsidRPr="0027347B">
        <w:tab/>
        <w:t>an activity mentioned in schedule 2; or</w:t>
      </w:r>
    </w:p>
    <w:p w:rsidR="00133485" w:rsidRPr="0027347B" w:rsidRDefault="00133485">
      <w:pPr>
        <w:pStyle w:val="Apara"/>
      </w:pPr>
      <w:r w:rsidRPr="0027347B">
        <w:tab/>
        <w:t>(b)</w:t>
      </w:r>
      <w:r w:rsidRPr="0027347B">
        <w:tab/>
        <w:t>an activity, including an activity under another Act, prescribed by regulation.</w:t>
      </w:r>
    </w:p>
    <w:p w:rsidR="00133485" w:rsidRPr="0027347B" w:rsidRDefault="00133485">
      <w:pPr>
        <w:pStyle w:val="aDef"/>
      </w:pPr>
      <w:r w:rsidRPr="00ED4D1B">
        <w:rPr>
          <w:rStyle w:val="charBoldItals"/>
        </w:rPr>
        <w:t>controlled activity order</w:t>
      </w:r>
      <w:r w:rsidRPr="0027347B">
        <w:t xml:space="preserve"> means an order made under</w:t>
      </w:r>
      <w:r w:rsidR="00DC2393">
        <w:t xml:space="preserve"> part </w:t>
      </w:r>
      <w:r w:rsidRPr="0027347B">
        <w:t>11.3.</w:t>
      </w:r>
    </w:p>
    <w:p w:rsidR="00133485" w:rsidRPr="0027347B" w:rsidRDefault="00133485">
      <w:pPr>
        <w:pStyle w:val="PageBreak"/>
      </w:pPr>
      <w:r w:rsidRPr="0027347B">
        <w:br w:type="page"/>
      </w:r>
    </w:p>
    <w:p w:rsidR="00133485" w:rsidRPr="00AB453E" w:rsidRDefault="002904B8">
      <w:pPr>
        <w:pStyle w:val="AH2Part"/>
      </w:pPr>
      <w:bookmarkStart w:id="606" w:name="_Toc10629503"/>
      <w:r w:rsidRPr="00AB453E">
        <w:rPr>
          <w:rStyle w:val="CharPartNo"/>
        </w:rPr>
        <w:lastRenderedPageBreak/>
        <w:t>Part</w:t>
      </w:r>
      <w:r w:rsidR="00133485" w:rsidRPr="00AB453E">
        <w:rPr>
          <w:rStyle w:val="CharPartNo"/>
        </w:rPr>
        <w:t xml:space="preserve"> 11.2</w:t>
      </w:r>
      <w:r w:rsidR="00133485" w:rsidRPr="0027347B">
        <w:tab/>
      </w:r>
      <w:r w:rsidR="00133485" w:rsidRPr="00AB453E">
        <w:rPr>
          <w:rStyle w:val="CharPartText"/>
        </w:rPr>
        <w:t>Complaints about controlled activities</w:t>
      </w:r>
      <w:bookmarkEnd w:id="606"/>
    </w:p>
    <w:p w:rsidR="00133485" w:rsidRPr="0027347B" w:rsidRDefault="00133485">
      <w:pPr>
        <w:pStyle w:val="AH5Sec"/>
      </w:pPr>
      <w:bookmarkStart w:id="607" w:name="_Toc10629504"/>
      <w:r w:rsidRPr="00AB453E">
        <w:rPr>
          <w:rStyle w:val="CharSectNo"/>
        </w:rPr>
        <w:t>340</w:t>
      </w:r>
      <w:r w:rsidRPr="0027347B">
        <w:tab/>
        <w:t>Who may complain?</w:t>
      </w:r>
      <w:bookmarkEnd w:id="607"/>
    </w:p>
    <w:p w:rsidR="00133485" w:rsidRPr="0027347B" w:rsidRDefault="00133485">
      <w:pPr>
        <w:pStyle w:val="Amain"/>
      </w:pPr>
      <w:r w:rsidRPr="0027347B">
        <w:tab/>
        <w:t>(1)</w:t>
      </w:r>
      <w:r w:rsidRPr="0027347B">
        <w:tab/>
        <w:t>Anyone who believes a person is conducting, or has conducted, a controlled activity may complain to the planning and land authority.</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person is not required to make a complaint (see </w:t>
      </w:r>
      <w:hyperlink r:id="rId498" w:tooltip="A2001-14" w:history="1">
        <w:r w:rsidR="00113226" w:rsidRPr="00113226">
          <w:rPr>
            <w:rStyle w:val="charCitHyperlinkAbbrev"/>
          </w:rPr>
          <w:t>Legislation Act</w:t>
        </w:r>
      </w:hyperlink>
      <w:r w:rsidRPr="0027347B">
        <w:rPr>
          <w:iCs/>
        </w:rPr>
        <w:t>, s 146 (1)).</w:t>
      </w:r>
    </w:p>
    <w:p w:rsidR="00133485" w:rsidRPr="0027347B" w:rsidRDefault="00133485">
      <w:pPr>
        <w:pStyle w:val="Amain"/>
      </w:pPr>
      <w:r w:rsidRPr="0027347B">
        <w:tab/>
        <w:t>(2)</w:t>
      </w:r>
      <w:r w:rsidRPr="0027347B">
        <w:tab/>
        <w:t>The following are taken to be complaints made under this section:</w:t>
      </w:r>
    </w:p>
    <w:p w:rsidR="00133485" w:rsidRPr="0027347B" w:rsidRDefault="00133485">
      <w:pPr>
        <w:pStyle w:val="Apara"/>
      </w:pPr>
      <w:r w:rsidRPr="0027347B">
        <w:tab/>
        <w:t>(a)</w:t>
      </w:r>
      <w:r w:rsidRPr="0027347B">
        <w:tab/>
        <w:t xml:space="preserve">notice of a contravention given under the </w:t>
      </w:r>
      <w:hyperlink r:id="rId499"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para"/>
      </w:pPr>
      <w:r w:rsidRPr="0027347B">
        <w:tab/>
        <w:t>(b)</w:t>
      </w:r>
      <w:r w:rsidRPr="0027347B">
        <w:tab/>
        <w:t xml:space="preserve">a complaint referred to the planning and land authority under the </w:t>
      </w:r>
      <w:hyperlink r:id="rId500" w:tooltip="A2004-12" w:history="1">
        <w:r w:rsidR="00113226" w:rsidRPr="00113226">
          <w:rPr>
            <w:rStyle w:val="charCitHyperlinkItal"/>
          </w:rPr>
          <w:t>Construction Occupations (Licensing) Act 2004</w:t>
        </w:r>
      </w:hyperlink>
      <w:r w:rsidRPr="0027347B">
        <w:t>, section 123 (Action after investigating complaint).</w:t>
      </w:r>
    </w:p>
    <w:p w:rsidR="00133485" w:rsidRPr="0027347B" w:rsidRDefault="00133485" w:rsidP="002B54DD">
      <w:pPr>
        <w:pStyle w:val="AH5Sec"/>
      </w:pPr>
      <w:bookmarkStart w:id="608" w:name="_Toc10629505"/>
      <w:r w:rsidRPr="00AB453E">
        <w:rPr>
          <w:rStyle w:val="CharSectNo"/>
        </w:rPr>
        <w:t>341</w:t>
      </w:r>
      <w:r w:rsidRPr="0027347B">
        <w:tab/>
        <w:t>Form of complaints</w:t>
      </w:r>
      <w:bookmarkEnd w:id="608"/>
    </w:p>
    <w:p w:rsidR="00133485" w:rsidRPr="0027347B" w:rsidRDefault="00133485" w:rsidP="002B54DD">
      <w:pPr>
        <w:pStyle w:val="Amain"/>
        <w:keepNext/>
      </w:pPr>
      <w:r w:rsidRPr="0027347B">
        <w:tab/>
        <w:t>(1)</w:t>
      </w:r>
      <w:r w:rsidRPr="0027347B">
        <w:tab/>
        <w:t>A complaint must—</w:t>
      </w:r>
    </w:p>
    <w:p w:rsidR="00133485" w:rsidRPr="0027347B" w:rsidRDefault="00133485" w:rsidP="002B54DD">
      <w:pPr>
        <w:pStyle w:val="Apara"/>
        <w:keepNext/>
      </w:pPr>
      <w:r w:rsidRPr="0027347B">
        <w:tab/>
        <w:t>(a)</w:t>
      </w:r>
      <w:r w:rsidRPr="0027347B">
        <w:tab/>
        <w:t>be in writing; and</w:t>
      </w:r>
    </w:p>
    <w:p w:rsidR="0098507E" w:rsidRPr="00326F84" w:rsidRDefault="0098507E" w:rsidP="001340CB">
      <w:pPr>
        <w:pStyle w:val="Apara"/>
      </w:pPr>
      <w:r w:rsidRPr="00326F84">
        <w:tab/>
        <w:t>(b)</w:t>
      </w:r>
      <w:r w:rsidRPr="00326F84">
        <w:tab/>
        <w:t xml:space="preserve">include the name and address of the person making the complaint (the </w:t>
      </w:r>
      <w:r w:rsidRPr="00326F84">
        <w:rPr>
          <w:rStyle w:val="charBoldItals"/>
        </w:rPr>
        <w:t>complainant</w:t>
      </w:r>
      <w:r w:rsidRPr="00326F84">
        <w:t>); and</w:t>
      </w:r>
    </w:p>
    <w:p w:rsidR="00133485" w:rsidRPr="0027347B" w:rsidRDefault="00133485" w:rsidP="002B54DD">
      <w:pPr>
        <w:pStyle w:val="Apara"/>
        <w:keepNext/>
      </w:pPr>
      <w:r w:rsidRPr="0027347B">
        <w:lastRenderedPageBreak/>
        <w:tab/>
        <w:t>(</w:t>
      </w:r>
      <w:r w:rsidR="0098507E">
        <w:t>c</w:t>
      </w:r>
      <w:r w:rsidRPr="0027347B">
        <w:t>)</w:t>
      </w:r>
      <w:r w:rsidRPr="0027347B">
        <w:tab/>
        <w:t>identify the conduct complained about.</w:t>
      </w:r>
    </w:p>
    <w:p w:rsidR="00133485" w:rsidRPr="0027347B" w:rsidRDefault="00133485" w:rsidP="002B54DD">
      <w:pPr>
        <w:pStyle w:val="aExamHdgss"/>
      </w:pPr>
      <w:r w:rsidRPr="0027347B">
        <w:t>Examples of complaints in writing</w:t>
      </w:r>
    </w:p>
    <w:p w:rsidR="00133485" w:rsidRPr="0027347B" w:rsidRDefault="00133485" w:rsidP="002B54DD">
      <w:pPr>
        <w:pStyle w:val="aExamINumss"/>
        <w:keepNext/>
        <w:tabs>
          <w:tab w:val="clear" w:pos="1500"/>
          <w:tab w:val="left" w:pos="1505"/>
        </w:tabs>
        <w:ind w:left="1505" w:hanging="405"/>
      </w:pPr>
      <w:r w:rsidRPr="0027347B">
        <w:t>1</w:t>
      </w:r>
      <w:r w:rsidRPr="0027347B">
        <w:tab/>
        <w:t>emailed complaints</w:t>
      </w:r>
    </w:p>
    <w:p w:rsidR="00133485" w:rsidRPr="0027347B" w:rsidRDefault="00133485" w:rsidP="002B54DD">
      <w:pPr>
        <w:pStyle w:val="aExamINumss"/>
        <w:keepNext/>
        <w:tabs>
          <w:tab w:val="clear" w:pos="1500"/>
          <w:tab w:val="left" w:pos="1505"/>
        </w:tabs>
        <w:ind w:left="1505" w:hanging="405"/>
      </w:pPr>
      <w:r w:rsidRPr="0027347B">
        <w:t>2</w:t>
      </w:r>
      <w:r w:rsidRPr="0027347B">
        <w:tab/>
        <w:t>faxed complaints</w:t>
      </w:r>
    </w:p>
    <w:p w:rsidR="00133485" w:rsidRPr="0027347B" w:rsidRDefault="00133485" w:rsidP="002B54DD">
      <w:pPr>
        <w:pStyle w:val="aExamINumss"/>
        <w:keepNext/>
        <w:tabs>
          <w:tab w:val="clear" w:pos="1500"/>
          <w:tab w:val="left" w:pos="1505"/>
        </w:tabs>
        <w:ind w:left="1505" w:hanging="405"/>
      </w:pPr>
      <w:r w:rsidRPr="0027347B">
        <w:t>3</w:t>
      </w:r>
      <w:r w:rsidRPr="0027347B">
        <w:tab/>
        <w:t>complaints by mail</w:t>
      </w:r>
    </w:p>
    <w:p w:rsidR="00133485" w:rsidRPr="0027347B" w:rsidRDefault="00133485">
      <w:pPr>
        <w:pStyle w:val="aExamHdgss"/>
      </w:pPr>
      <w:r w:rsidRPr="0027347B">
        <w:t>Examples of contact addresses</w:t>
      </w:r>
    </w:p>
    <w:p w:rsidR="00133485" w:rsidRPr="0027347B" w:rsidRDefault="00133485" w:rsidP="00182358">
      <w:pPr>
        <w:pStyle w:val="aExamINumss"/>
        <w:keepNext/>
      </w:pPr>
      <w:r w:rsidRPr="0027347B">
        <w:t>1</w:t>
      </w:r>
      <w:r w:rsidRPr="0027347B">
        <w:tab/>
        <w:t>email address</w:t>
      </w:r>
    </w:p>
    <w:p w:rsidR="00133485" w:rsidRPr="0027347B" w:rsidRDefault="00133485" w:rsidP="007764D6">
      <w:pPr>
        <w:pStyle w:val="aExamINumss"/>
        <w:keepNext/>
      </w:pPr>
      <w:r w:rsidRPr="0027347B">
        <w:t>2</w:t>
      </w:r>
      <w:r w:rsidRPr="0027347B">
        <w:tab/>
        <w:t>postal address</w:t>
      </w:r>
    </w:p>
    <w:p w:rsidR="00133485" w:rsidRPr="0027347B" w:rsidRDefault="00133485" w:rsidP="007764D6">
      <w:pPr>
        <w:pStyle w:val="aExamINumss"/>
        <w:keepNext/>
      </w:pPr>
      <w:r w:rsidRPr="0027347B">
        <w:t>3</w:t>
      </w:r>
      <w:r w:rsidRPr="0027347B">
        <w:tab/>
        <w:t>work address</w:t>
      </w:r>
    </w:p>
    <w:p w:rsidR="00133485" w:rsidRPr="0027347B" w:rsidRDefault="00133485" w:rsidP="001340CB">
      <w:pPr>
        <w:pStyle w:val="aExamINumss"/>
      </w:pPr>
      <w:r w:rsidRPr="0027347B">
        <w:t>4</w:t>
      </w:r>
      <w:r w:rsidRPr="0027347B">
        <w:tab/>
        <w:t>home address</w:t>
      </w:r>
    </w:p>
    <w:p w:rsidR="00133485" w:rsidRPr="0027347B" w:rsidRDefault="00133485">
      <w:pPr>
        <w:pStyle w:val="Amain"/>
      </w:pPr>
      <w:r w:rsidRPr="0027347B">
        <w:tab/>
        <w:t>(2)</w:t>
      </w:r>
      <w:r w:rsidRPr="0027347B">
        <w:tab/>
        <w:t>However, the planning and land authority—</w:t>
      </w:r>
    </w:p>
    <w:p w:rsidR="00133485" w:rsidRPr="0027347B" w:rsidRDefault="00133485">
      <w:pPr>
        <w:pStyle w:val="Apara"/>
      </w:pPr>
      <w:r w:rsidRPr="0027347B">
        <w:tab/>
        <w:t>(a)</w:t>
      </w:r>
      <w:r w:rsidRPr="0027347B">
        <w:tab/>
        <w:t>may accept a complaint for consideration even if it does not comply with subsection (1); and</w:t>
      </w:r>
    </w:p>
    <w:p w:rsidR="00133485" w:rsidRPr="0027347B" w:rsidRDefault="00133485">
      <w:pPr>
        <w:pStyle w:val="Apara"/>
      </w:pPr>
      <w:r w:rsidRPr="0027347B">
        <w:tab/>
        <w:t>(b)</w:t>
      </w:r>
      <w:r w:rsidRPr="0027347B">
        <w:tab/>
        <w:t xml:space="preserve">must accept a complaint for consideration even if it does not comply with subsection (1) if the complaint is notice given under the </w:t>
      </w:r>
      <w:hyperlink r:id="rId501"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main"/>
      </w:pPr>
      <w:r w:rsidRPr="0027347B">
        <w:tab/>
        <w:t>(3)</w:t>
      </w:r>
      <w:r w:rsidRPr="0027347B">
        <w:tab/>
        <w:t>If the planning and land authority accepts for consideration a complaint that is not in writing, the authority must require the complainant to put the complaint in writing unless there is a good reason for not doing so.</w:t>
      </w:r>
    </w:p>
    <w:p w:rsidR="00133485" w:rsidRPr="0027347B" w:rsidRDefault="00133485" w:rsidP="002B54DD">
      <w:pPr>
        <w:pStyle w:val="AH5Sec"/>
      </w:pPr>
      <w:bookmarkStart w:id="609" w:name="_Toc10629506"/>
      <w:r w:rsidRPr="00AB453E">
        <w:rPr>
          <w:rStyle w:val="CharSectNo"/>
        </w:rPr>
        <w:t>342</w:t>
      </w:r>
      <w:r w:rsidRPr="0027347B">
        <w:tab/>
        <w:t>Withdrawal of complaints</w:t>
      </w:r>
      <w:bookmarkEnd w:id="609"/>
    </w:p>
    <w:p w:rsidR="00133485" w:rsidRPr="0027347B" w:rsidRDefault="00133485" w:rsidP="002B54DD">
      <w:pPr>
        <w:pStyle w:val="Amain"/>
        <w:keepNext/>
      </w:pPr>
      <w:r w:rsidRPr="0027347B">
        <w:tab/>
        <w:t>(1)</w:t>
      </w:r>
      <w:r w:rsidRPr="0027347B">
        <w:tab/>
        <w:t>A complainant may withdraw the complaint at any time by written notice to the planning and land authority.</w:t>
      </w:r>
    </w:p>
    <w:p w:rsidR="00133485" w:rsidRPr="0027347B" w:rsidRDefault="00133485">
      <w:pPr>
        <w:pStyle w:val="Amain"/>
      </w:pPr>
      <w:r w:rsidRPr="0027347B">
        <w:tab/>
        <w:t>(2)</w:t>
      </w:r>
      <w:r w:rsidRPr="0027347B">
        <w:tab/>
        <w:t>If the complainant withdraws the complaint, the planning and land authority—</w:t>
      </w:r>
    </w:p>
    <w:p w:rsidR="00133485" w:rsidRPr="0027347B" w:rsidRDefault="00133485">
      <w:pPr>
        <w:pStyle w:val="Apara"/>
      </w:pPr>
      <w:r w:rsidRPr="0027347B">
        <w:tab/>
        <w:t>(a)</w:t>
      </w:r>
      <w:r w:rsidRPr="0027347B">
        <w:tab/>
        <w:t>need take no further action on the complaint; but</w:t>
      </w:r>
    </w:p>
    <w:p w:rsidR="00133485" w:rsidRPr="0027347B" w:rsidRDefault="00133485">
      <w:pPr>
        <w:pStyle w:val="Apara"/>
      </w:pPr>
      <w:r w:rsidRPr="0027347B">
        <w:tab/>
        <w:t>(b)</w:t>
      </w:r>
      <w:r w:rsidRPr="0027347B">
        <w:tab/>
        <w:t>may continue to act on the complaint if the authority considers it appropriate to do so.</w:t>
      </w:r>
    </w:p>
    <w:p w:rsidR="00133485" w:rsidRPr="0027347B" w:rsidRDefault="00133485">
      <w:pPr>
        <w:pStyle w:val="Amain"/>
      </w:pPr>
      <w:r w:rsidRPr="0027347B">
        <w:lastRenderedPageBreak/>
        <w:tab/>
        <w:t>(3)</w:t>
      </w:r>
      <w:r w:rsidRPr="0027347B">
        <w:tab/>
        <w:t>Also, if the complainant withdraws the complaint, the planning and land authority need not report to the complainant under section 345 on the result of any action in relation to the complaint.</w:t>
      </w:r>
    </w:p>
    <w:p w:rsidR="00133485" w:rsidRPr="0027347B" w:rsidRDefault="00133485">
      <w:pPr>
        <w:pStyle w:val="AH5Sec"/>
      </w:pPr>
      <w:bookmarkStart w:id="610" w:name="_Toc10629507"/>
      <w:r w:rsidRPr="00AB453E">
        <w:rPr>
          <w:rStyle w:val="CharSectNo"/>
        </w:rPr>
        <w:t>343</w:t>
      </w:r>
      <w:r w:rsidRPr="0027347B">
        <w:tab/>
        <w:t>Further information about complaints etc</w:t>
      </w:r>
      <w:bookmarkEnd w:id="610"/>
    </w:p>
    <w:p w:rsidR="00133485" w:rsidRPr="0027347B" w:rsidRDefault="00133485">
      <w:pPr>
        <w:pStyle w:val="Amain"/>
      </w:pPr>
      <w:r w:rsidRPr="0027347B">
        <w:tab/>
        <w:t>(1)</w:t>
      </w:r>
      <w:r w:rsidRPr="0027347B">
        <w:tab/>
        <w:t>The planning and land authority may, at any time, require a complainant to give the authority further information about the complaint.</w:t>
      </w:r>
    </w:p>
    <w:p w:rsidR="00133485" w:rsidRPr="0027347B" w:rsidRDefault="00133485">
      <w:pPr>
        <w:pStyle w:val="Amain"/>
      </w:pPr>
      <w:r w:rsidRPr="0027347B">
        <w:tab/>
        <w:t>(2)</w:t>
      </w:r>
      <w:r w:rsidRPr="0027347B">
        <w:tab/>
        <w:t>When making a requirement under this section, the planning and land authority must give the complainant a reasonable period of time within which the requirement is to be satisfied and may extend that period.</w:t>
      </w:r>
    </w:p>
    <w:p w:rsidR="00133485" w:rsidRPr="0027347B" w:rsidRDefault="00133485">
      <w:pPr>
        <w:pStyle w:val="Amain"/>
      </w:pPr>
      <w:r w:rsidRPr="0027347B">
        <w:tab/>
        <w:t>(3)</w:t>
      </w:r>
      <w:r w:rsidRPr="0027347B">
        <w:tab/>
        <w:t>If the complainant does not comply with a requirement made of the complainant under subsection (1), the planning and land authority may, but need not, take further action in relation to the complaint.</w:t>
      </w:r>
    </w:p>
    <w:p w:rsidR="00133485" w:rsidRPr="0027347B" w:rsidRDefault="00133485">
      <w:pPr>
        <w:pStyle w:val="Amain"/>
      </w:pPr>
      <w:r w:rsidRPr="0027347B">
        <w:tab/>
        <w:t>(4)</w:t>
      </w:r>
      <w:r w:rsidRPr="0027347B">
        <w:tab/>
        <w:t xml:space="preserve">To remove any doubt, this section also applies to a complaint that is a notice given under the </w:t>
      </w:r>
      <w:hyperlink r:id="rId502"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H5Sec"/>
      </w:pPr>
      <w:bookmarkStart w:id="611" w:name="_Toc10629508"/>
      <w:r w:rsidRPr="00AB453E">
        <w:rPr>
          <w:rStyle w:val="CharSectNo"/>
        </w:rPr>
        <w:t>344</w:t>
      </w:r>
      <w:r w:rsidRPr="0027347B">
        <w:tab/>
        <w:t>Investigation of complaints</w:t>
      </w:r>
      <w:bookmarkEnd w:id="611"/>
    </w:p>
    <w:p w:rsidR="00133485" w:rsidRPr="0027347B" w:rsidRDefault="00133485">
      <w:pPr>
        <w:pStyle w:val="Amainreturn"/>
      </w:pPr>
      <w:r w:rsidRPr="0027347B">
        <w:t>The planning and land authority must take reasonable steps to investigate each complaint made in accordance with section 341.</w:t>
      </w:r>
    </w:p>
    <w:p w:rsidR="00133485" w:rsidRPr="0027347B" w:rsidRDefault="00133485">
      <w:pPr>
        <w:pStyle w:val="AH5Sec"/>
      </w:pPr>
      <w:bookmarkStart w:id="612" w:name="_Toc10629509"/>
      <w:r w:rsidRPr="00AB453E">
        <w:rPr>
          <w:rStyle w:val="CharSectNo"/>
        </w:rPr>
        <w:t>345</w:t>
      </w:r>
      <w:r w:rsidRPr="0027347B">
        <w:tab/>
        <w:t>Action after investigating complaints</w:t>
      </w:r>
      <w:bookmarkEnd w:id="612"/>
    </w:p>
    <w:p w:rsidR="00133485" w:rsidRPr="0027347B" w:rsidRDefault="00133485">
      <w:pPr>
        <w:pStyle w:val="Amain"/>
        <w:keepNext/>
      </w:pPr>
      <w:r w:rsidRPr="0027347B">
        <w:tab/>
        <w:t>(1)</w:t>
      </w:r>
      <w:r w:rsidRPr="0027347B">
        <w:tab/>
        <w:t xml:space="preserve">After investigating a complaint made under this </w:t>
      </w:r>
      <w:r w:rsidR="00345F97">
        <w:t>part</w:t>
      </w:r>
      <w:r w:rsidRPr="0027347B">
        <w:t>, the planning and land authority must do 1 or more of the following:</w:t>
      </w:r>
    </w:p>
    <w:p w:rsidR="00133485" w:rsidRPr="0027347B" w:rsidRDefault="00133485">
      <w:pPr>
        <w:pStyle w:val="Apara"/>
      </w:pPr>
      <w:r w:rsidRPr="0027347B">
        <w:tab/>
        <w:t>(a)</w:t>
      </w:r>
      <w:r w:rsidRPr="0027347B">
        <w:tab/>
        <w:t>if satisfied that no further action is necessary in relation to the complaint—give the complainant notice under subsection (2) and take no further action in relation to the complaint;</w:t>
      </w:r>
    </w:p>
    <w:p w:rsidR="00133485" w:rsidRPr="0027347B" w:rsidRDefault="00133485">
      <w:pPr>
        <w:pStyle w:val="aNotepar"/>
      </w:pPr>
      <w:r w:rsidRPr="00ED4D1B">
        <w:rPr>
          <w:rStyle w:val="charItals"/>
        </w:rPr>
        <w:t>Note</w:t>
      </w:r>
      <w:r w:rsidRPr="00ED4D1B">
        <w:rPr>
          <w:rStyle w:val="charItals"/>
        </w:rPr>
        <w:tab/>
      </w:r>
      <w:r w:rsidRPr="0027347B">
        <w:t>For what the authority must consider for par (a), see s 346.</w:t>
      </w:r>
    </w:p>
    <w:p w:rsidR="00133485" w:rsidRPr="0027347B" w:rsidRDefault="00133485">
      <w:pPr>
        <w:pStyle w:val="Apara"/>
      </w:pPr>
      <w:r w:rsidRPr="0027347B">
        <w:lastRenderedPageBreak/>
        <w:tab/>
        <w:t>(b)</w:t>
      </w:r>
      <w:r w:rsidRPr="0027347B">
        <w:tab/>
        <w:t>if satisfied that the complaint can be more appropriately dealt with by another entity—refer the complaint to the other entity under section 347;</w:t>
      </w:r>
    </w:p>
    <w:p w:rsidR="00133485" w:rsidRPr="0027347B" w:rsidRDefault="00133485">
      <w:pPr>
        <w:pStyle w:val="aNotepar"/>
      </w:pPr>
      <w:r w:rsidRPr="00ED4D1B">
        <w:rPr>
          <w:rStyle w:val="charItals"/>
        </w:rPr>
        <w:t>Note</w:t>
      </w:r>
      <w:r w:rsidRPr="00ED4D1B">
        <w:rPr>
          <w:rStyle w:val="charItals"/>
        </w:rPr>
        <w:tab/>
      </w:r>
      <w:r w:rsidRPr="0027347B">
        <w:t>See examples below.</w:t>
      </w:r>
    </w:p>
    <w:p w:rsidR="00133485" w:rsidRPr="0027347B" w:rsidRDefault="00133485">
      <w:pPr>
        <w:pStyle w:val="Apara"/>
      </w:pPr>
      <w:r w:rsidRPr="0027347B">
        <w:tab/>
        <w:t>(c)</w:t>
      </w:r>
      <w:r w:rsidRPr="0027347B">
        <w:tab/>
        <w:t>if satisfied that the complaint contains evidence that suggests that a disciplinary ground exists in relation to a construction occupations licensee—refer the complaint to the construction occupations registrar;</w:t>
      </w:r>
    </w:p>
    <w:p w:rsidR="00133485" w:rsidRPr="0027347B" w:rsidRDefault="00133485">
      <w:pPr>
        <w:pStyle w:val="Apara"/>
      </w:pPr>
      <w:r w:rsidRPr="0027347B">
        <w:tab/>
        <w:t>(d)</w:t>
      </w:r>
      <w:r w:rsidRPr="0027347B">
        <w:tab/>
        <w:t>if sufficient grounds exist to give someone an information requirement—give someone an information requirement under section 395;</w:t>
      </w:r>
    </w:p>
    <w:p w:rsidR="00133485" w:rsidRPr="0027347B" w:rsidRDefault="00133485">
      <w:pPr>
        <w:pStyle w:val="Apara"/>
      </w:pPr>
      <w:r w:rsidRPr="0027347B">
        <w:tab/>
        <w:t>(e)</w:t>
      </w:r>
      <w:r w:rsidRPr="0027347B">
        <w:tab/>
        <w:t>take action under</w:t>
      </w:r>
      <w:r w:rsidR="00DC2393">
        <w:t xml:space="preserve"> part </w:t>
      </w:r>
      <w:r w:rsidRPr="0027347B">
        <w:t>11.3 (Controlled activity orders) in relation to the conduct complained about;</w:t>
      </w:r>
    </w:p>
    <w:p w:rsidR="00133485" w:rsidRPr="0027347B" w:rsidRDefault="00133485">
      <w:pPr>
        <w:pStyle w:val="Apara"/>
      </w:pPr>
      <w:r w:rsidRPr="0027347B">
        <w:tab/>
        <w:t>(f)</w:t>
      </w:r>
      <w:r w:rsidRPr="0027347B">
        <w:tab/>
        <w:t>if grounds exist under a regulation to issue an infringement notice in relation to the conduct complained about—issue an infringement notice in relation to the conduct;</w:t>
      </w:r>
    </w:p>
    <w:p w:rsidR="00133485" w:rsidRPr="0027347B" w:rsidRDefault="00133485">
      <w:pPr>
        <w:pStyle w:val="Apara"/>
        <w:keepLines/>
      </w:pPr>
      <w:r w:rsidRPr="0027347B">
        <w:tab/>
        <w:t>(g)</w:t>
      </w:r>
      <w:r w:rsidRPr="0027347B">
        <w:tab/>
        <w:t>if satisfied that it would be appropriate for rectification work to be done—direct a person to carry out rectification work under</w:t>
      </w:r>
      <w:r w:rsidR="00DC2393">
        <w:t xml:space="preserve"> part </w:t>
      </w:r>
      <w:r w:rsidRPr="0027347B">
        <w:t xml:space="preserve">11.4 (Rectification work) in relation to the conduct complained about; </w:t>
      </w:r>
    </w:p>
    <w:p w:rsidR="00133485" w:rsidRPr="0027347B" w:rsidRDefault="00133485" w:rsidP="002B54DD">
      <w:pPr>
        <w:pStyle w:val="Apara"/>
        <w:keepNext/>
        <w:keepLines/>
      </w:pPr>
      <w:r w:rsidRPr="0027347B">
        <w:tab/>
        <w:t>(h)</w:t>
      </w:r>
      <w:r w:rsidRPr="0027347B">
        <w:tab/>
        <w:t>if satisfied that it would be appropriate to give a prohibition notice in relation to the conduct complained about—give a prohibition notice under</w:t>
      </w:r>
      <w:r w:rsidR="00DC2393">
        <w:t xml:space="preserve"> part </w:t>
      </w:r>
      <w:r w:rsidRPr="0027347B">
        <w:t xml:space="preserve">11.5 (Prohibition notices) in relation to the conduct; </w:t>
      </w:r>
    </w:p>
    <w:p w:rsidR="00133485" w:rsidRPr="0027347B" w:rsidRDefault="00133485">
      <w:pPr>
        <w:pStyle w:val="Apara"/>
      </w:pPr>
      <w:r w:rsidRPr="0027347B">
        <w:tab/>
        <w:t>(i)</w:t>
      </w:r>
      <w:r w:rsidRPr="0027347B">
        <w:tab/>
        <w:t>if satisfied that there are grounds for issuing an injunction in relation to the conduct complained about—apply to the Supreme Court for an injunction under</w:t>
      </w:r>
      <w:r w:rsidR="00DC2393">
        <w:t xml:space="preserve"> part </w:t>
      </w:r>
      <w:r w:rsidRPr="0027347B">
        <w:t>11.6 (Injunctions, terminations and ending leases and licences) in relation to the conduct;</w:t>
      </w:r>
    </w:p>
    <w:p w:rsidR="00133485" w:rsidRPr="0027347B" w:rsidRDefault="00133485">
      <w:pPr>
        <w:pStyle w:val="Apara"/>
      </w:pPr>
      <w:r w:rsidRPr="0027347B">
        <w:tab/>
        <w:t>(j)</w:t>
      </w:r>
      <w:r w:rsidRPr="0027347B">
        <w:tab/>
        <w:t>take action under</w:t>
      </w:r>
      <w:r w:rsidR="00DC2393">
        <w:t xml:space="preserve"> part </w:t>
      </w:r>
      <w:r w:rsidRPr="0027347B">
        <w:t>11.6 to terminate a lease or licence;</w:t>
      </w:r>
    </w:p>
    <w:p w:rsidR="00133485" w:rsidRPr="0027347B" w:rsidRDefault="00133485" w:rsidP="007764D6">
      <w:pPr>
        <w:pStyle w:val="Apara"/>
        <w:keepNext/>
      </w:pPr>
      <w:r w:rsidRPr="0027347B">
        <w:lastRenderedPageBreak/>
        <w:tab/>
        <w:t>(k)</w:t>
      </w:r>
      <w:r w:rsidRPr="0027347B">
        <w:tab/>
        <w:t>take any other action the authority considers appropriate.</w:t>
      </w:r>
    </w:p>
    <w:p w:rsidR="00133485" w:rsidRPr="0027347B" w:rsidRDefault="00133485">
      <w:pPr>
        <w:pStyle w:val="aExamHdgss"/>
      </w:pPr>
      <w:r w:rsidRPr="0027347B">
        <w:t>Examples—par (b)</w:t>
      </w:r>
    </w:p>
    <w:p w:rsidR="00133485" w:rsidRPr="0027347B" w:rsidRDefault="00133485" w:rsidP="007764D6">
      <w:pPr>
        <w:pStyle w:val="aExamINumss"/>
        <w:keepNext/>
      </w:pPr>
      <w:r w:rsidRPr="0027347B">
        <w:t>1</w:t>
      </w:r>
      <w:r w:rsidRPr="0027347B">
        <w:tab/>
        <w:t xml:space="preserve">the complaint is about a potential fire hazard and would be better dealt with by the </w:t>
      </w:r>
      <w:r w:rsidR="0056015C" w:rsidRPr="00D87986">
        <w:t>emergency service</w:t>
      </w:r>
    </w:p>
    <w:p w:rsidR="00133485" w:rsidRPr="0027347B" w:rsidRDefault="00133485">
      <w:pPr>
        <w:pStyle w:val="aExamINumss"/>
      </w:pPr>
      <w:r w:rsidRPr="0027347B">
        <w:t>2</w:t>
      </w:r>
      <w:r w:rsidRPr="0027347B">
        <w:tab/>
        <w:t>the complaint is about a leasehold that is unclean because leftover chemicals are stored on it and would be better dealt with by the environment protection authority</w:t>
      </w:r>
    </w:p>
    <w:p w:rsidR="00133485" w:rsidRPr="0027347B" w:rsidRDefault="00133485">
      <w:pPr>
        <w:pStyle w:val="aExamINumss"/>
        <w:keepNext/>
      </w:pPr>
      <w:r w:rsidRPr="0027347B">
        <w:t>3</w:t>
      </w:r>
      <w:r w:rsidRPr="0027347B">
        <w:tab/>
        <w:t xml:space="preserve">the complaint is about a leasehold that is unclean because a person with a disability cannot make decisions about day-to-day living, and would be better dealt with by the </w:t>
      </w:r>
      <w:r w:rsidR="00A87D9D" w:rsidRPr="00757EF6">
        <w:t>public trustee and guardian</w:t>
      </w:r>
    </w:p>
    <w:p w:rsidR="00133485" w:rsidRPr="0027347B" w:rsidRDefault="00133485">
      <w:pPr>
        <w:pStyle w:val="Amain"/>
      </w:pPr>
      <w:r w:rsidRPr="0027347B">
        <w:tab/>
        <w:t>(2)</w:t>
      </w:r>
      <w:r w:rsidRPr="0027347B">
        <w:tab/>
        <w:t>The planning and land authority must give the complainant written notice about the action the authority d</w:t>
      </w:r>
      <w:r w:rsidR="00B35673">
        <w:t>ecides to take under subsection </w:t>
      </w:r>
      <w:r w:rsidRPr="0027347B">
        <w:t>(1).</w:t>
      </w:r>
    </w:p>
    <w:p w:rsidR="00133485" w:rsidRPr="0027347B" w:rsidRDefault="00133485">
      <w:pPr>
        <w:pStyle w:val="Amain"/>
      </w:pPr>
      <w:r w:rsidRPr="0027347B">
        <w:tab/>
        <w:t>(3)</w:t>
      </w:r>
      <w:r w:rsidRPr="0027347B">
        <w:tab/>
        <w:t>To remove any doubt, the planning and land authority may take action under a provision mentioned in subsection (1) (c) to (j) even if—</w:t>
      </w:r>
    </w:p>
    <w:p w:rsidR="00133485" w:rsidRPr="0027347B" w:rsidRDefault="00133485">
      <w:pPr>
        <w:pStyle w:val="Apara"/>
      </w:pPr>
      <w:r w:rsidRPr="0027347B">
        <w:tab/>
        <w:t>(a)</w:t>
      </w:r>
      <w:r w:rsidRPr="0027347B">
        <w:tab/>
        <w:t>the authority is not acting on a complaint; or</w:t>
      </w:r>
    </w:p>
    <w:p w:rsidR="00133485" w:rsidRPr="0027347B" w:rsidRDefault="00133485">
      <w:pPr>
        <w:pStyle w:val="Apara"/>
      </w:pPr>
      <w:r w:rsidRPr="0027347B">
        <w:tab/>
        <w:t>(b)</w:t>
      </w:r>
      <w:r w:rsidRPr="0027347B">
        <w:tab/>
        <w:t>the complaint the authority is acting on has been withdrawn.</w:t>
      </w:r>
    </w:p>
    <w:p w:rsidR="00133485" w:rsidRPr="0027347B" w:rsidRDefault="00133485" w:rsidP="002B54DD">
      <w:pPr>
        <w:pStyle w:val="Amain"/>
        <w:keepNext/>
      </w:pPr>
      <w:r w:rsidRPr="0027347B">
        <w:tab/>
        <w:t>(4)</w:t>
      </w:r>
      <w:r w:rsidRPr="0027347B">
        <w:tab/>
        <w:t>In this section:</w:t>
      </w:r>
    </w:p>
    <w:p w:rsidR="00133485" w:rsidRPr="0027347B" w:rsidRDefault="00133485" w:rsidP="002B54DD">
      <w:pPr>
        <w:pStyle w:val="aDef"/>
        <w:keepNext/>
      </w:pPr>
      <w:r w:rsidRPr="00ED4D1B">
        <w:rPr>
          <w:rStyle w:val="charBoldItals"/>
        </w:rPr>
        <w:t>construction occupations licensee</w:t>
      </w:r>
      <w:r w:rsidRPr="0027347B">
        <w:t>—</w:t>
      </w:r>
    </w:p>
    <w:p w:rsidR="00133485" w:rsidRPr="0027347B" w:rsidRDefault="00133485" w:rsidP="002B54DD">
      <w:pPr>
        <w:pStyle w:val="Apara"/>
        <w:keepNext/>
      </w:pPr>
      <w:r w:rsidRPr="0027347B">
        <w:tab/>
        <w:t>(a)</w:t>
      </w:r>
      <w:r w:rsidRPr="0027347B">
        <w:tab/>
        <w:t xml:space="preserve">means a person who is licensed under the </w:t>
      </w:r>
      <w:hyperlink r:id="rId503" w:tooltip="A2004-12" w:history="1">
        <w:r w:rsidR="00113226" w:rsidRPr="00113226">
          <w:rPr>
            <w:rStyle w:val="charCitHyperlinkItal"/>
          </w:rPr>
          <w:t>Construction Occupations (Licensing) Act 2004</w:t>
        </w:r>
      </w:hyperlink>
      <w:r w:rsidRPr="0027347B">
        <w:t>; and</w:t>
      </w:r>
    </w:p>
    <w:p w:rsidR="00133485" w:rsidRPr="0027347B" w:rsidRDefault="00133485">
      <w:pPr>
        <w:pStyle w:val="Apara"/>
      </w:pPr>
      <w:r w:rsidRPr="0027347B">
        <w:tab/>
        <w:t>(b)</w:t>
      </w:r>
      <w:r w:rsidRPr="0027347B">
        <w:tab/>
        <w:t>in relation to conduct, includes a person who was licensed under that Act when the conduct happened.</w:t>
      </w:r>
    </w:p>
    <w:p w:rsidR="00133485" w:rsidRPr="0027347B" w:rsidRDefault="00133485">
      <w:pPr>
        <w:pStyle w:val="aDef"/>
      </w:pPr>
      <w:r w:rsidRPr="00ED4D1B">
        <w:rPr>
          <w:rStyle w:val="charBoldItals"/>
        </w:rPr>
        <w:t>disciplinary ground</w:t>
      </w:r>
      <w:r w:rsidRPr="0027347B">
        <w:t xml:space="preserve">, in relation to a construction occupations licensee—see the </w:t>
      </w:r>
      <w:hyperlink r:id="rId504" w:tooltip="A2004-12" w:history="1">
        <w:r w:rsidR="00113226" w:rsidRPr="00113226">
          <w:rPr>
            <w:rStyle w:val="charCitHyperlinkItal"/>
          </w:rPr>
          <w:t>Construction Occupations (Licensing) Act 2004</w:t>
        </w:r>
      </w:hyperlink>
      <w:r w:rsidRPr="0027347B">
        <w:t>, section 54.</w:t>
      </w:r>
    </w:p>
    <w:p w:rsidR="00133485" w:rsidRPr="0027347B" w:rsidRDefault="00133485">
      <w:pPr>
        <w:pStyle w:val="aDef"/>
      </w:pPr>
      <w:r w:rsidRPr="00ED4D1B">
        <w:rPr>
          <w:rStyle w:val="charBoldItals"/>
        </w:rPr>
        <w:t>rectification work</w:t>
      </w:r>
      <w:r w:rsidRPr="0027347B">
        <w:t>—see section 365.</w:t>
      </w:r>
    </w:p>
    <w:p w:rsidR="00133485" w:rsidRPr="0027347B" w:rsidRDefault="00133485">
      <w:pPr>
        <w:pStyle w:val="AH5Sec"/>
      </w:pPr>
      <w:bookmarkStart w:id="613" w:name="_Toc10629510"/>
      <w:r w:rsidRPr="00AB453E">
        <w:rPr>
          <w:rStyle w:val="CharSectNo"/>
        </w:rPr>
        <w:lastRenderedPageBreak/>
        <w:t>346</w:t>
      </w:r>
      <w:r w:rsidRPr="0027347B">
        <w:tab/>
        <w:t>When authority satisfied no further action on complaint necessary</w:t>
      </w:r>
      <w:bookmarkEnd w:id="613"/>
    </w:p>
    <w:p w:rsidR="00133485" w:rsidRPr="0027347B" w:rsidRDefault="00133485">
      <w:pPr>
        <w:pStyle w:val="Amain"/>
      </w:pPr>
      <w:r w:rsidRPr="0027347B">
        <w:tab/>
        <w:t>(1)</w:t>
      </w:r>
      <w:r w:rsidRPr="0027347B">
        <w:tab/>
        <w:t>In considering whether no further action should be taken in relation to a complaint under section 345, the planning and land authority must consider whether the complaint—</w:t>
      </w:r>
    </w:p>
    <w:p w:rsidR="00133485" w:rsidRPr="0027347B" w:rsidRDefault="00133485">
      <w:pPr>
        <w:pStyle w:val="Apara"/>
      </w:pPr>
      <w:r w:rsidRPr="0027347B">
        <w:tab/>
        <w:t>(a)</w:t>
      </w:r>
      <w:r w:rsidRPr="0027347B">
        <w:tab/>
        <w:t>lacks substance; or</w:t>
      </w:r>
    </w:p>
    <w:p w:rsidR="00133485" w:rsidRPr="0027347B" w:rsidRDefault="00133485">
      <w:pPr>
        <w:pStyle w:val="Apara"/>
      </w:pPr>
      <w:r w:rsidRPr="0027347B">
        <w:tab/>
        <w:t>(b)</w:t>
      </w:r>
      <w:r w:rsidRPr="0027347B">
        <w:tab/>
        <w:t>is frivolous, vexatious or was not made honestly; or</w:t>
      </w:r>
    </w:p>
    <w:p w:rsidR="00133485" w:rsidRPr="0027347B" w:rsidRDefault="00133485" w:rsidP="00E02756">
      <w:pPr>
        <w:pStyle w:val="Apara"/>
      </w:pPr>
      <w:r w:rsidRPr="0027347B">
        <w:tab/>
        <w:t>(c)</w:t>
      </w:r>
      <w:r w:rsidRPr="0027347B">
        <w:tab/>
        <w:t>has been adequately dealt with.</w:t>
      </w:r>
    </w:p>
    <w:p w:rsidR="00133485" w:rsidRPr="0027347B" w:rsidRDefault="00133485" w:rsidP="00E02756">
      <w:pPr>
        <w:pStyle w:val="aExamHdgss"/>
        <w:keepNext w:val="0"/>
      </w:pPr>
      <w:r w:rsidRPr="0027347B">
        <w:t>Examples of complaints lacking substance—par (a)</w:t>
      </w:r>
    </w:p>
    <w:p w:rsidR="00133485" w:rsidRPr="0027347B" w:rsidRDefault="00133485" w:rsidP="00E02756">
      <w:pPr>
        <w:pStyle w:val="aExamINumss"/>
      </w:pPr>
      <w:r w:rsidRPr="0027347B">
        <w:t>1</w:t>
      </w:r>
      <w:r w:rsidRPr="0027347B">
        <w:tab/>
        <w:t>the conduct complained about is not a controlled activity</w:t>
      </w:r>
    </w:p>
    <w:p w:rsidR="00133485" w:rsidRPr="0027347B" w:rsidRDefault="00133485" w:rsidP="00E02756">
      <w:pPr>
        <w:pStyle w:val="aExamINumss"/>
      </w:pPr>
      <w:r w:rsidRPr="0027347B">
        <w:t>2</w:t>
      </w:r>
      <w:r w:rsidRPr="0027347B">
        <w:tab/>
        <w:t>the conduct complained about has development approval</w:t>
      </w:r>
    </w:p>
    <w:p w:rsidR="00133485" w:rsidRPr="0027347B" w:rsidRDefault="00133485" w:rsidP="00E02756">
      <w:pPr>
        <w:pStyle w:val="aExamINumss"/>
      </w:pPr>
      <w:r w:rsidRPr="0027347B">
        <w:t>3</w:t>
      </w:r>
      <w:r w:rsidRPr="0027347B">
        <w:tab/>
        <w:t>the conduct complained about did not happen</w:t>
      </w:r>
    </w:p>
    <w:p w:rsidR="00133485" w:rsidRPr="0027347B" w:rsidRDefault="00133485" w:rsidP="00E02756">
      <w:pPr>
        <w:pStyle w:val="aNote"/>
      </w:pPr>
      <w:r w:rsidRPr="0027347B">
        <w:rPr>
          <w:rStyle w:val="charItals"/>
        </w:rPr>
        <w:t>Note</w:t>
      </w:r>
      <w:r w:rsidRPr="0027347B">
        <w:rPr>
          <w:rStyle w:val="charItals"/>
        </w:rPr>
        <w:tab/>
      </w:r>
      <w:r w:rsidRPr="0027347B">
        <w:t>The planning and land authority may also take no further action on a complaint if the complainant has not complied with a requirement made under s 343 (1) (see s 343 (3)).</w:t>
      </w:r>
    </w:p>
    <w:p w:rsidR="00133485" w:rsidRPr="0027347B" w:rsidRDefault="00133485">
      <w:pPr>
        <w:pStyle w:val="Amain"/>
      </w:pPr>
      <w:r w:rsidRPr="0027347B">
        <w:tab/>
        <w:t>(2)</w:t>
      </w:r>
      <w:r w:rsidRPr="0027347B">
        <w:tab/>
        <w:t xml:space="preserve">To remove any doubt, this section also applies to a complaint that is a notice given under the </w:t>
      </w:r>
      <w:hyperlink r:id="rId505" w:tooltip="A2004-11" w:history="1">
        <w:r w:rsidR="00113226" w:rsidRPr="00113226">
          <w:rPr>
            <w:rStyle w:val="charCitHyperlinkItal"/>
          </w:rPr>
          <w:t>Building Act 2004</w:t>
        </w:r>
      </w:hyperlink>
      <w:r w:rsidRPr="0027347B">
        <w:t>, section 50A (Notification by certifier of possible noncompliant site work).</w:t>
      </w:r>
    </w:p>
    <w:p w:rsidR="00133485" w:rsidRPr="0027347B" w:rsidRDefault="00133485">
      <w:pPr>
        <w:pStyle w:val="AH5Sec"/>
      </w:pPr>
      <w:bookmarkStart w:id="614" w:name="_Toc10629511"/>
      <w:r w:rsidRPr="00AB453E">
        <w:rPr>
          <w:rStyle w:val="CharSectNo"/>
        </w:rPr>
        <w:t>347</w:t>
      </w:r>
      <w:r w:rsidRPr="0027347B">
        <w:tab/>
        <w:t>Referral of complaints under s 345 (1) (b)</w:t>
      </w:r>
      <w:bookmarkEnd w:id="614"/>
    </w:p>
    <w:p w:rsidR="00133485" w:rsidRPr="0027347B" w:rsidRDefault="00133485">
      <w:pPr>
        <w:pStyle w:val="Amainreturn"/>
      </w:pPr>
      <w:r w:rsidRPr="0027347B">
        <w:t>The planning and land authority refers a complaint to another entity by giving the other entity—</w:t>
      </w:r>
    </w:p>
    <w:p w:rsidR="00133485" w:rsidRPr="0027347B" w:rsidRDefault="00133485">
      <w:pPr>
        <w:pStyle w:val="Apara"/>
      </w:pPr>
      <w:r w:rsidRPr="0027347B">
        <w:tab/>
        <w:t>(a)</w:t>
      </w:r>
      <w:r w:rsidRPr="0027347B">
        <w:tab/>
        <w:t>a copy of the complaint or a summary of the information provided in the complaint; and</w:t>
      </w:r>
    </w:p>
    <w:p w:rsidR="00133485" w:rsidRPr="0027347B" w:rsidRDefault="00133485">
      <w:pPr>
        <w:pStyle w:val="Apara"/>
      </w:pPr>
      <w:r w:rsidRPr="0027347B">
        <w:tab/>
        <w:t>(b)</w:t>
      </w:r>
      <w:r w:rsidRPr="0027347B">
        <w:tab/>
        <w:t>any information relating to the complaint that the authority considers may be helpful to the entity; and</w:t>
      </w:r>
    </w:p>
    <w:p w:rsidR="00133485" w:rsidRPr="0027347B" w:rsidRDefault="00133485">
      <w:pPr>
        <w:pStyle w:val="Apara"/>
      </w:pPr>
      <w:r w:rsidRPr="0027347B">
        <w:tab/>
        <w:t>(c)</w:t>
      </w:r>
      <w:r w:rsidRPr="0027347B">
        <w:tab/>
        <w:t>a statement about why the authority considers that the entity is more appropriate to deal with the complaint than the authority.</w:t>
      </w:r>
    </w:p>
    <w:p w:rsidR="00133485" w:rsidRPr="0027347B" w:rsidRDefault="00133485">
      <w:pPr>
        <w:pStyle w:val="AH5Sec"/>
      </w:pPr>
      <w:bookmarkStart w:id="615" w:name="_Toc10629512"/>
      <w:r w:rsidRPr="00AB453E">
        <w:rPr>
          <w:rStyle w:val="CharSectNo"/>
        </w:rPr>
        <w:lastRenderedPageBreak/>
        <w:t>348</w:t>
      </w:r>
      <w:r w:rsidRPr="0027347B">
        <w:tab/>
        <w:t>Use of information received and discovered</w:t>
      </w:r>
      <w:bookmarkEnd w:id="615"/>
    </w:p>
    <w:p w:rsidR="00133485" w:rsidRPr="0027347B" w:rsidRDefault="00133485">
      <w:pPr>
        <w:pStyle w:val="Amain"/>
      </w:pPr>
      <w:r w:rsidRPr="0027347B">
        <w:tab/>
        <w:t>(1)</w:t>
      </w:r>
      <w:r w:rsidRPr="0027347B">
        <w:tab/>
        <w:t>This section applies to information in a complaint, or information found during the investigation of a complaint.</w:t>
      </w:r>
    </w:p>
    <w:p w:rsidR="00133485" w:rsidRPr="0027347B" w:rsidRDefault="00133485">
      <w:pPr>
        <w:pStyle w:val="Amain"/>
      </w:pPr>
      <w:r w:rsidRPr="0027347B">
        <w:tab/>
        <w:t>(2)</w:t>
      </w:r>
      <w:r w:rsidRPr="0027347B">
        <w:tab/>
        <w:t>To remove any doubt, the planning and land authority may use the information in deciding whether to make a controlled activity order, whether on the authority’s own initiative or on application, under</w:t>
      </w:r>
      <w:r w:rsidR="00240259">
        <w:t xml:space="preserve"> part </w:t>
      </w:r>
      <w:r w:rsidRPr="0027347B">
        <w:t>11.3.</w:t>
      </w:r>
    </w:p>
    <w:p w:rsidR="00133485" w:rsidRPr="0027347B" w:rsidRDefault="00133485">
      <w:pPr>
        <w:pStyle w:val="PageBreak"/>
      </w:pPr>
      <w:r w:rsidRPr="0027347B">
        <w:br w:type="page"/>
      </w:r>
    </w:p>
    <w:p w:rsidR="00133485" w:rsidRPr="00AB453E" w:rsidRDefault="004A3C69">
      <w:pPr>
        <w:pStyle w:val="AH2Part"/>
      </w:pPr>
      <w:bookmarkStart w:id="616" w:name="_Toc10629513"/>
      <w:r w:rsidRPr="00AB453E">
        <w:rPr>
          <w:rStyle w:val="CharPartNo"/>
        </w:rPr>
        <w:lastRenderedPageBreak/>
        <w:t>Part</w:t>
      </w:r>
      <w:r w:rsidR="00133485" w:rsidRPr="00AB453E">
        <w:rPr>
          <w:rStyle w:val="CharPartNo"/>
        </w:rPr>
        <w:t xml:space="preserve"> 11.3</w:t>
      </w:r>
      <w:r w:rsidR="00133485" w:rsidRPr="0027347B">
        <w:tab/>
      </w:r>
      <w:r w:rsidR="00133485" w:rsidRPr="00AB453E">
        <w:rPr>
          <w:rStyle w:val="CharPartText"/>
        </w:rPr>
        <w:t>Controlled activity orders</w:t>
      </w:r>
      <w:bookmarkEnd w:id="616"/>
    </w:p>
    <w:p w:rsidR="00133485" w:rsidRPr="00AB453E" w:rsidRDefault="00133485">
      <w:pPr>
        <w:pStyle w:val="AH3Div"/>
      </w:pPr>
      <w:bookmarkStart w:id="617" w:name="_Toc10629514"/>
      <w:r w:rsidRPr="00AB453E">
        <w:rPr>
          <w:rStyle w:val="CharDivNo"/>
        </w:rPr>
        <w:t>Division 11.3.1</w:t>
      </w:r>
      <w:r w:rsidRPr="0027347B">
        <w:tab/>
      </w:r>
      <w:r w:rsidRPr="00AB453E">
        <w:rPr>
          <w:rStyle w:val="CharDivText"/>
        </w:rPr>
        <w:t>Controlled activity orders on application</w:t>
      </w:r>
      <w:bookmarkEnd w:id="617"/>
    </w:p>
    <w:p w:rsidR="00133485" w:rsidRPr="0027347B" w:rsidRDefault="00133485">
      <w:pPr>
        <w:pStyle w:val="AH5Sec"/>
      </w:pPr>
      <w:bookmarkStart w:id="618" w:name="_Toc10629515"/>
      <w:r w:rsidRPr="00AB453E">
        <w:rPr>
          <w:rStyle w:val="CharSectNo"/>
        </w:rPr>
        <w:t>349</w:t>
      </w:r>
      <w:r w:rsidRPr="0027347B">
        <w:tab/>
        <w:t xml:space="preserve">Meaning of </w:t>
      </w:r>
      <w:r w:rsidRPr="00ED4D1B">
        <w:rPr>
          <w:rStyle w:val="charItals"/>
        </w:rPr>
        <w:t>show cause notice—</w:t>
      </w:r>
      <w:r w:rsidRPr="0027347B">
        <w:t>div 11.3.1</w:t>
      </w:r>
      <w:bookmarkEnd w:id="618"/>
    </w:p>
    <w:p w:rsidR="00133485" w:rsidRPr="0027347B" w:rsidRDefault="00133485">
      <w:pPr>
        <w:pStyle w:val="Amainreturn"/>
        <w:keepNext/>
      </w:pPr>
      <w:r w:rsidRPr="0027347B">
        <w:t>In this division:</w:t>
      </w:r>
    </w:p>
    <w:p w:rsidR="00133485" w:rsidRPr="0027347B" w:rsidRDefault="00133485">
      <w:pPr>
        <w:pStyle w:val="aDef"/>
      </w:pPr>
      <w:r w:rsidRPr="00ED4D1B">
        <w:rPr>
          <w:rStyle w:val="charBoldItals"/>
        </w:rPr>
        <w:t>show cause notice</w:t>
      </w:r>
      <w:r w:rsidRPr="0027347B">
        <w:t>—see section 350 (3).</w:t>
      </w:r>
    </w:p>
    <w:p w:rsidR="00133485" w:rsidRPr="0027347B" w:rsidRDefault="00133485">
      <w:pPr>
        <w:pStyle w:val="AH5Sec"/>
      </w:pPr>
      <w:bookmarkStart w:id="619" w:name="_Toc10629516"/>
      <w:r w:rsidRPr="00AB453E">
        <w:rPr>
          <w:rStyle w:val="CharSectNo"/>
        </w:rPr>
        <w:t>350</w:t>
      </w:r>
      <w:r w:rsidRPr="0027347B">
        <w:tab/>
        <w:t>Applications to authority for controlled activity orders</w:t>
      </w:r>
      <w:bookmarkEnd w:id="619"/>
    </w:p>
    <w:p w:rsidR="00133485" w:rsidRPr="0027347B" w:rsidRDefault="00133485">
      <w:pPr>
        <w:pStyle w:val="Amain"/>
        <w:keepNext/>
      </w:pPr>
      <w:r w:rsidRPr="0027347B">
        <w:tab/>
        <w:t>(1)</w:t>
      </w:r>
      <w:r w:rsidRPr="0027347B">
        <w:tab/>
        <w:t>A person may apply to the planning and land authority for a controlled activity order directed to 1 or more of the following:</w:t>
      </w:r>
    </w:p>
    <w:p w:rsidR="00133485" w:rsidRPr="0027347B" w:rsidRDefault="00133485">
      <w:pPr>
        <w:pStyle w:val="Apara"/>
      </w:pPr>
      <w:r w:rsidRPr="0027347B">
        <w:tab/>
        <w:t>(a)</w:t>
      </w:r>
      <w:r w:rsidRPr="0027347B">
        <w:tab/>
        <w:t xml:space="preserve">the lessee or occupier of premises where a controlled activity was, is being, or is to be, conducted; </w:t>
      </w:r>
    </w:p>
    <w:p w:rsidR="00133485" w:rsidRPr="0027347B" w:rsidRDefault="00133485">
      <w:pPr>
        <w:pStyle w:val="Apara"/>
        <w:keepNext/>
      </w:pPr>
      <w:r w:rsidRPr="0027347B">
        <w:tab/>
        <w:t>(b)</w:t>
      </w:r>
      <w:r w:rsidRPr="0027347B">
        <w:tab/>
        <w:t>anyone by whom or on whose behalf a controlled activity was, is being, or is to be, conducted.</w:t>
      </w:r>
    </w:p>
    <w:p w:rsidR="00133485" w:rsidRPr="0027347B" w:rsidRDefault="00133485">
      <w:pPr>
        <w:pStyle w:val="aNote"/>
        <w:rPr>
          <w:iCs/>
        </w:rPr>
      </w:pPr>
      <w:r w:rsidRPr="00ED4D1B">
        <w:rPr>
          <w:rStyle w:val="charItals"/>
        </w:rPr>
        <w:t>Note</w:t>
      </w:r>
      <w:r w:rsidRPr="00ED4D1B">
        <w:rPr>
          <w:rStyle w:val="charItals"/>
        </w:rPr>
        <w:tab/>
      </w:r>
      <w:r w:rsidRPr="0027347B">
        <w:rPr>
          <w:iCs/>
        </w:rPr>
        <w:t xml:space="preserve">A person is not required to make an application (see </w:t>
      </w:r>
      <w:hyperlink r:id="rId506" w:tooltip="A2001-14" w:history="1">
        <w:r w:rsidR="00113226" w:rsidRPr="00113226">
          <w:rPr>
            <w:rStyle w:val="charCitHyperlinkAbbrev"/>
          </w:rPr>
          <w:t>Legislation Act</w:t>
        </w:r>
      </w:hyperlink>
      <w:r w:rsidRPr="0027347B">
        <w:rPr>
          <w:iCs/>
        </w:rPr>
        <w:t>, s 146 (1)).</w:t>
      </w:r>
    </w:p>
    <w:p w:rsidR="00133485" w:rsidRPr="0027347B" w:rsidRDefault="00133485">
      <w:pPr>
        <w:pStyle w:val="Amain"/>
      </w:pPr>
      <w:r w:rsidRPr="0027347B">
        <w:tab/>
        <w:t>(2)</w:t>
      </w:r>
      <w:r w:rsidRPr="0027347B">
        <w:tab/>
        <w:t>The application must—</w:t>
      </w:r>
    </w:p>
    <w:p w:rsidR="00133485" w:rsidRPr="0027347B" w:rsidRDefault="00133485">
      <w:pPr>
        <w:pStyle w:val="Apara"/>
      </w:pPr>
      <w:r w:rsidRPr="0027347B">
        <w:tab/>
        <w:t>(a)</w:t>
      </w:r>
      <w:r w:rsidRPr="0027347B">
        <w:tab/>
        <w:t>be in writing signed by the applicant; and</w:t>
      </w:r>
    </w:p>
    <w:p w:rsidR="00133485" w:rsidRPr="0027347B" w:rsidRDefault="00133485">
      <w:pPr>
        <w:pStyle w:val="Apara"/>
        <w:keepNext/>
      </w:pPr>
      <w:r w:rsidRPr="0027347B">
        <w:tab/>
        <w:t>(b)</w:t>
      </w:r>
      <w:r w:rsidRPr="0027347B">
        <w:tab/>
        <w:t>state the following:</w:t>
      </w:r>
    </w:p>
    <w:p w:rsidR="00133485" w:rsidRPr="0027347B" w:rsidRDefault="00133485">
      <w:pPr>
        <w:pStyle w:val="Asubpara"/>
      </w:pPr>
      <w:r w:rsidRPr="0027347B">
        <w:tab/>
        <w:t>(i)</w:t>
      </w:r>
      <w:r w:rsidRPr="0027347B">
        <w:tab/>
        <w:t>the applicant’s name and a contact address;</w:t>
      </w:r>
    </w:p>
    <w:p w:rsidR="00133485" w:rsidRPr="0027347B" w:rsidRDefault="00133485">
      <w:pPr>
        <w:pStyle w:val="Asubpara"/>
      </w:pPr>
      <w:r w:rsidRPr="0027347B">
        <w:tab/>
        <w:t>(ii)</w:t>
      </w:r>
      <w:r w:rsidRPr="0027347B">
        <w:tab/>
        <w:t>a description of the matter about which the controlled activity order is sought;</w:t>
      </w:r>
    </w:p>
    <w:p w:rsidR="00133485" w:rsidRPr="0027347B" w:rsidRDefault="00133485">
      <w:pPr>
        <w:pStyle w:val="Asubpara"/>
      </w:pPr>
      <w:r w:rsidRPr="0027347B">
        <w:tab/>
        <w:t>(iii)</w:t>
      </w:r>
      <w:r w:rsidRPr="0027347B">
        <w:tab/>
        <w:t>whether the applicant has complained to the planning and land under</w:t>
      </w:r>
      <w:r w:rsidR="00DC2393">
        <w:t xml:space="preserve"> part </w:t>
      </w:r>
      <w:r w:rsidRPr="0027347B">
        <w:t>11.2 about the matter;</w:t>
      </w:r>
    </w:p>
    <w:p w:rsidR="00133485" w:rsidRPr="0027347B" w:rsidRDefault="00133485">
      <w:pPr>
        <w:pStyle w:val="Asubpara"/>
      </w:pPr>
      <w:r w:rsidRPr="0027347B">
        <w:tab/>
        <w:t>(iv)</w:t>
      </w:r>
      <w:r w:rsidRPr="0027347B">
        <w:tab/>
        <w:t>the kind of order sought by the applicant;</w:t>
      </w:r>
    </w:p>
    <w:p w:rsidR="00133485" w:rsidRPr="0027347B" w:rsidRDefault="00133485" w:rsidP="002B54DD">
      <w:pPr>
        <w:pStyle w:val="Asubpara"/>
        <w:keepNext/>
      </w:pPr>
      <w:r w:rsidRPr="0027347B">
        <w:lastRenderedPageBreak/>
        <w:tab/>
        <w:t>(v)</w:t>
      </w:r>
      <w:r w:rsidRPr="0027347B">
        <w:tab/>
        <w:t>each person to whom the order sought is to be directed;</w:t>
      </w:r>
    </w:p>
    <w:p w:rsidR="00133485" w:rsidRPr="0027347B" w:rsidRDefault="00133485">
      <w:pPr>
        <w:pStyle w:val="Asubpara"/>
      </w:pPr>
      <w:r w:rsidRPr="0027347B">
        <w:tab/>
        <w:t>(vi)</w:t>
      </w:r>
      <w:r w:rsidRPr="0027347B">
        <w:tab/>
        <w:t>the premises in relation to which the order is sought;</w:t>
      </w:r>
    </w:p>
    <w:p w:rsidR="00133485" w:rsidRPr="0027347B" w:rsidRDefault="00133485">
      <w:pPr>
        <w:pStyle w:val="Asubpara"/>
      </w:pPr>
      <w:r w:rsidRPr="0027347B">
        <w:tab/>
        <w:t>(vii)</w:t>
      </w:r>
      <w:r w:rsidRPr="0027347B">
        <w:tab/>
        <w:t>the grounds on which the order is sought.</w:t>
      </w:r>
    </w:p>
    <w:p w:rsidR="00133485" w:rsidRPr="0027347B" w:rsidRDefault="00133485">
      <w:pPr>
        <w:pStyle w:val="Amain"/>
      </w:pPr>
      <w:r w:rsidRPr="0027347B">
        <w:tab/>
        <w:t>(3)</w:t>
      </w:r>
      <w:r w:rsidRPr="0027347B">
        <w:tab/>
        <w:t xml:space="preserve">The planning and land authority must give written notice (the </w:t>
      </w:r>
      <w:r w:rsidRPr="00ED4D1B">
        <w:rPr>
          <w:rStyle w:val="charBoldItals"/>
        </w:rPr>
        <w:t>show cause notice</w:t>
      </w:r>
      <w:r w:rsidRPr="0027347B">
        <w:t>) of the application to—</w:t>
      </w:r>
    </w:p>
    <w:p w:rsidR="00133485" w:rsidRPr="0027347B" w:rsidRDefault="00133485">
      <w:pPr>
        <w:pStyle w:val="Apara"/>
      </w:pPr>
      <w:r w:rsidRPr="0027347B">
        <w:tab/>
        <w:t>(a)</w:t>
      </w:r>
      <w:r w:rsidRPr="0027347B">
        <w:tab/>
        <w:t>each person to whom the controlled activity order sought is to be directed; and</w:t>
      </w:r>
    </w:p>
    <w:p w:rsidR="00133485" w:rsidRPr="0027347B" w:rsidRDefault="00133485">
      <w:pPr>
        <w:pStyle w:val="Apara"/>
        <w:keepNext/>
      </w:pPr>
      <w:r w:rsidRPr="0027347B">
        <w:tab/>
        <w:t>(b)</w:t>
      </w:r>
      <w:r w:rsidRPr="0027347B">
        <w:tab/>
        <w:t>if different from the person or people mentioned in paragraph (a)—the lessee or occupier of the premises in relation to which the order is sought.</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07"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(4)</w:t>
      </w:r>
      <w:r w:rsidRPr="0027347B">
        <w:tab/>
        <w:t>The show cause notice must—</w:t>
      </w:r>
    </w:p>
    <w:p w:rsidR="00133485" w:rsidRPr="0027347B" w:rsidRDefault="00133485">
      <w:pPr>
        <w:pStyle w:val="Apara"/>
      </w:pPr>
      <w:r w:rsidRPr="0027347B">
        <w:tab/>
        <w:t>(a)</w:t>
      </w:r>
      <w:r w:rsidRPr="0027347B">
        <w:tab/>
        <w:t>be accompanied by a copy of the application; and</w:t>
      </w:r>
    </w:p>
    <w:p w:rsidR="00133485" w:rsidRPr="0027347B" w:rsidRDefault="00133485">
      <w:pPr>
        <w:pStyle w:val="Apara"/>
      </w:pPr>
      <w:r w:rsidRPr="0027347B">
        <w:tab/>
        <w:t>(b)</w:t>
      </w:r>
      <w:r w:rsidRPr="0027347B">
        <w:tab/>
        <w:t>contain a statement to the effect that the person to whom it is given may, not later than 10 working days after the day the person is given the notice, give the planning and land authority written reasons explaining why the order should not be made.</w:t>
      </w:r>
    </w:p>
    <w:p w:rsidR="00133485" w:rsidRPr="0027347B" w:rsidRDefault="00133485">
      <w:pPr>
        <w:pStyle w:val="Amain"/>
      </w:pPr>
      <w:r w:rsidRPr="0027347B">
        <w:tab/>
        <w:t>(5)</w:t>
      </w:r>
      <w:r w:rsidRPr="0027347B">
        <w:tab/>
        <w:t>The show cause notice may also include any other information that the planning and land authority considers appropriate.</w:t>
      </w:r>
    </w:p>
    <w:p w:rsidR="00133485" w:rsidRPr="0027347B" w:rsidRDefault="00133485">
      <w:pPr>
        <w:pStyle w:val="Amain"/>
      </w:pPr>
      <w:r w:rsidRPr="0027347B">
        <w:tab/>
        <w:t>(6)</w:t>
      </w:r>
      <w:r w:rsidRPr="0027347B">
        <w:tab/>
        <w:t>To remove any doubt, a person is not prevented from applying for a controlled activity order only because the person has made a complaint in relation to the same matter.</w:t>
      </w:r>
    </w:p>
    <w:p w:rsidR="00133485" w:rsidRPr="0027347B" w:rsidRDefault="00133485">
      <w:pPr>
        <w:pStyle w:val="AH5Sec"/>
      </w:pPr>
      <w:bookmarkStart w:id="620" w:name="_Toc10629517"/>
      <w:r w:rsidRPr="00AB453E">
        <w:rPr>
          <w:rStyle w:val="CharSectNo"/>
        </w:rPr>
        <w:t>351</w:t>
      </w:r>
      <w:r w:rsidRPr="0027347B">
        <w:tab/>
        <w:t>Decision on application for controlled activity order</w:t>
      </w:r>
      <w:bookmarkEnd w:id="620"/>
    </w:p>
    <w:p w:rsidR="00133485" w:rsidRPr="0027347B" w:rsidRDefault="00133485">
      <w:pPr>
        <w:pStyle w:val="Amain"/>
      </w:pPr>
      <w:r w:rsidRPr="0027347B">
        <w:tab/>
        <w:t>(1)</w:t>
      </w:r>
      <w:r w:rsidRPr="0027347B">
        <w:tab/>
        <w:t>Before deciding whether to make a controlled activity order on an application under section 350, the planning and land authority must consider any reasons given in accordance with the show cause notice.</w:t>
      </w:r>
    </w:p>
    <w:p w:rsidR="00133485" w:rsidRPr="0027347B" w:rsidRDefault="00133485">
      <w:pPr>
        <w:pStyle w:val="Amain"/>
        <w:keepNext/>
      </w:pPr>
      <w:r w:rsidRPr="0027347B">
        <w:lastRenderedPageBreak/>
        <w:tab/>
        <w:t>(2)</w:t>
      </w:r>
      <w:r w:rsidRPr="0027347B">
        <w:tab/>
        <w:t>The planning and land authority may decide—</w:t>
      </w:r>
    </w:p>
    <w:p w:rsidR="00133485" w:rsidRPr="0027347B" w:rsidRDefault="00133485">
      <w:pPr>
        <w:pStyle w:val="Apara"/>
      </w:pPr>
      <w:r w:rsidRPr="0027347B">
        <w:tab/>
        <w:t>(a)</w:t>
      </w:r>
      <w:r w:rsidRPr="0027347B">
        <w:tab/>
        <w:t>to make a controlled activity order of the kind sought; or</w:t>
      </w:r>
    </w:p>
    <w:p w:rsidR="00133485" w:rsidRPr="0027347B" w:rsidRDefault="00133485">
      <w:pPr>
        <w:pStyle w:val="Apara"/>
      </w:pPr>
      <w:r w:rsidRPr="0027347B">
        <w:tab/>
        <w:t>(b)</w:t>
      </w:r>
      <w:r w:rsidRPr="0027347B">
        <w:tab/>
        <w:t>to make a controlled activity order (including a different kind of order) that is not more burdensome than the order sought; or</w:t>
      </w:r>
    </w:p>
    <w:p w:rsidR="00133485" w:rsidRPr="0027347B" w:rsidRDefault="00133485">
      <w:pPr>
        <w:pStyle w:val="Apara"/>
      </w:pPr>
      <w:r w:rsidRPr="0027347B">
        <w:tab/>
        <w:t>(c)</w:t>
      </w:r>
      <w:r w:rsidRPr="0027347B">
        <w:tab/>
        <w:t>not to make a controlled activity order.</w:t>
      </w:r>
    </w:p>
    <w:p w:rsidR="00133485" w:rsidRPr="0027347B" w:rsidRDefault="00133485">
      <w:pPr>
        <w:pStyle w:val="aExamHdgss"/>
        <w:keepNext w:val="0"/>
      </w:pPr>
      <w:r w:rsidRPr="0027347B">
        <w:t>Example of less burdensome order—par (b)</w:t>
      </w:r>
    </w:p>
    <w:p w:rsidR="00133485" w:rsidRPr="0027347B" w:rsidRDefault="00133485">
      <w:pPr>
        <w:pStyle w:val="aExam"/>
        <w:keepNext/>
      </w:pPr>
      <w:r w:rsidRPr="0027347B">
        <w:t>A person applies for an order for the demolition of an unapproved structure but the planning and land authority makes an order that a development application be lodged for the structure within a stated period and, if the application is not lodged within that period or is not approved, the structure is to be demolished.</w:t>
      </w:r>
    </w:p>
    <w:p w:rsidR="00133485" w:rsidRPr="0027347B" w:rsidRDefault="00133485">
      <w:pPr>
        <w:pStyle w:val="Amain"/>
        <w:keepNext/>
      </w:pPr>
      <w:r w:rsidRPr="0027347B">
        <w:tab/>
        <w:t>(3)</w:t>
      </w:r>
      <w:r w:rsidRPr="0027347B">
        <w:tab/>
        <w:t>A controlled activity order may be directed to 1 or more of the following:</w:t>
      </w:r>
    </w:p>
    <w:p w:rsidR="00133485" w:rsidRPr="0027347B" w:rsidRDefault="00133485">
      <w:pPr>
        <w:pStyle w:val="Apara"/>
      </w:pPr>
      <w:r w:rsidRPr="0027347B">
        <w:tab/>
        <w:t>(a)</w:t>
      </w:r>
      <w:r w:rsidRPr="0027347B">
        <w:tab/>
        <w:t>the person against whom the order is sought to be directed;</w:t>
      </w:r>
    </w:p>
    <w:p w:rsidR="00133485" w:rsidRPr="0027347B" w:rsidRDefault="00133485">
      <w:pPr>
        <w:pStyle w:val="Apara"/>
      </w:pPr>
      <w:r w:rsidRPr="0027347B">
        <w:tab/>
        <w:t>(b)</w:t>
      </w:r>
      <w:r w:rsidRPr="0027347B">
        <w:tab/>
        <w:t>if the planning and land authority considers that the order would be more appropriately directed to someone else mentioned in section 350 (3) (b)—that person.</w:t>
      </w:r>
    </w:p>
    <w:p w:rsidR="00133485" w:rsidRPr="0027347B" w:rsidRDefault="00133485">
      <w:pPr>
        <w:pStyle w:val="Amain"/>
        <w:keepNext/>
      </w:pPr>
      <w:r w:rsidRPr="0027347B">
        <w:tab/>
        <w:t>(4)</w:t>
      </w:r>
      <w:r w:rsidRPr="0027347B">
        <w:tab/>
        <w:t>The planning and land authority is taken to have refused to make the controlled activity order applied for under section 350 if the authority fails to decide the application before the end of the period prescribed by regulation.</w:t>
      </w:r>
    </w:p>
    <w:p w:rsidR="00133485" w:rsidRPr="0027347B" w:rsidRDefault="00133485">
      <w:pPr>
        <w:pStyle w:val="aNote"/>
      </w:pPr>
      <w:r w:rsidRPr="00ED4D1B">
        <w:rPr>
          <w:rStyle w:val="charItals"/>
        </w:rPr>
        <w:t>Note</w:t>
      </w:r>
      <w:r w:rsidRPr="00ED4D1B">
        <w:rPr>
          <w:rStyle w:val="charItals"/>
        </w:rPr>
        <w:tab/>
      </w:r>
      <w:r w:rsidRPr="0027347B">
        <w:t>There may be a right of review for a decision under this section (see ch 13 and sch 1).</w:t>
      </w:r>
    </w:p>
    <w:p w:rsidR="00133485" w:rsidRPr="00AB453E" w:rsidRDefault="00133485">
      <w:pPr>
        <w:pStyle w:val="AH3Div"/>
      </w:pPr>
      <w:bookmarkStart w:id="621" w:name="_Toc10629518"/>
      <w:r w:rsidRPr="00AB453E">
        <w:rPr>
          <w:rStyle w:val="CharDivNo"/>
        </w:rPr>
        <w:t>Division 11.3.2</w:t>
      </w:r>
      <w:r w:rsidRPr="0027347B">
        <w:tab/>
      </w:r>
      <w:r w:rsidRPr="00AB453E">
        <w:rPr>
          <w:rStyle w:val="CharDivText"/>
        </w:rPr>
        <w:t>Controlled activity orders on authority’s initiative</w:t>
      </w:r>
      <w:bookmarkEnd w:id="621"/>
    </w:p>
    <w:p w:rsidR="00133485" w:rsidRPr="0027347B" w:rsidRDefault="00133485">
      <w:pPr>
        <w:pStyle w:val="AH5Sec"/>
      </w:pPr>
      <w:bookmarkStart w:id="622" w:name="_Toc10629519"/>
      <w:r w:rsidRPr="00AB453E">
        <w:rPr>
          <w:rStyle w:val="CharSectNo"/>
        </w:rPr>
        <w:t>352</w:t>
      </w:r>
      <w:r w:rsidRPr="0027347B">
        <w:tab/>
        <w:t xml:space="preserve">Meaning of </w:t>
      </w:r>
      <w:r w:rsidRPr="00ED4D1B">
        <w:rPr>
          <w:rStyle w:val="charItals"/>
        </w:rPr>
        <w:t>show cause notice—</w:t>
      </w:r>
      <w:r w:rsidRPr="0027347B">
        <w:t>div 11.3.2</w:t>
      </w:r>
      <w:bookmarkEnd w:id="622"/>
    </w:p>
    <w:p w:rsidR="00133485" w:rsidRPr="0027347B" w:rsidRDefault="00133485">
      <w:pPr>
        <w:pStyle w:val="Amainreturn"/>
        <w:keepNext/>
      </w:pPr>
      <w:r w:rsidRPr="0027347B">
        <w:t>In this division:</w:t>
      </w:r>
    </w:p>
    <w:p w:rsidR="00133485" w:rsidRPr="0027347B" w:rsidRDefault="00133485" w:rsidP="001340CB">
      <w:pPr>
        <w:pStyle w:val="aDef"/>
      </w:pPr>
      <w:r w:rsidRPr="00ED4D1B">
        <w:rPr>
          <w:rStyle w:val="charBoldItals"/>
        </w:rPr>
        <w:t>show cause notice</w:t>
      </w:r>
      <w:r w:rsidRPr="0027347B">
        <w:t>—see section 353 (2).</w:t>
      </w:r>
    </w:p>
    <w:p w:rsidR="00133485" w:rsidRPr="0027347B" w:rsidRDefault="00133485">
      <w:pPr>
        <w:pStyle w:val="AH5Sec"/>
      </w:pPr>
      <w:bookmarkStart w:id="623" w:name="_Toc10629520"/>
      <w:r w:rsidRPr="00AB453E">
        <w:rPr>
          <w:rStyle w:val="CharSectNo"/>
        </w:rPr>
        <w:lastRenderedPageBreak/>
        <w:t>353</w:t>
      </w:r>
      <w:r w:rsidRPr="0027347B">
        <w:tab/>
        <w:t>Controlled activity orders on authority’s own initiative</w:t>
      </w:r>
      <w:bookmarkEnd w:id="623"/>
    </w:p>
    <w:p w:rsidR="00133485" w:rsidRPr="0027347B" w:rsidRDefault="00133485">
      <w:pPr>
        <w:pStyle w:val="Amain"/>
        <w:keepNext/>
      </w:pPr>
      <w:r w:rsidRPr="0027347B">
        <w:tab/>
        <w:t>(1)</w:t>
      </w:r>
      <w:r w:rsidRPr="0027347B">
        <w:tab/>
        <w:t>This section applies if the planning and land authority proposes, on the authority’s own initiative (whether because of a complaint under</w:t>
      </w:r>
      <w:r w:rsidR="00DC2393">
        <w:t xml:space="preserve"> part </w:t>
      </w:r>
      <w:r w:rsidRPr="0027347B">
        <w:t>11.2 or otherwise), to make a controlled activity order directed to 1 or more of the following:</w:t>
      </w:r>
    </w:p>
    <w:p w:rsidR="00133485" w:rsidRPr="0027347B" w:rsidRDefault="00133485">
      <w:pPr>
        <w:pStyle w:val="Apara"/>
      </w:pPr>
      <w:r w:rsidRPr="0027347B">
        <w:tab/>
        <w:t>(a)</w:t>
      </w:r>
      <w:r w:rsidRPr="0027347B">
        <w:tab/>
        <w:t xml:space="preserve">the lessee or occupier of premises where a controlled activity was, is being, or is to be, conducted; </w:t>
      </w:r>
    </w:p>
    <w:p w:rsidR="00133485" w:rsidRPr="0027347B" w:rsidRDefault="00133485">
      <w:pPr>
        <w:pStyle w:val="Apara"/>
      </w:pPr>
      <w:r w:rsidRPr="0027347B">
        <w:tab/>
        <w:t>(b)</w:t>
      </w:r>
      <w:r w:rsidRPr="0027347B">
        <w:tab/>
        <w:t>anyone by whom or on whose behalf a controlled activity was, is being, or is to be, conducted.</w:t>
      </w:r>
    </w:p>
    <w:p w:rsidR="00133485" w:rsidRPr="0027347B" w:rsidRDefault="00133485">
      <w:pPr>
        <w:pStyle w:val="Amain"/>
      </w:pPr>
      <w:r w:rsidRPr="0027347B">
        <w:tab/>
        <w:t>(2)</w:t>
      </w:r>
      <w:r w:rsidRPr="0027347B">
        <w:tab/>
        <w:t xml:space="preserve">The planning and land authority must give written notice (the </w:t>
      </w:r>
      <w:r w:rsidRPr="00ED4D1B">
        <w:rPr>
          <w:rStyle w:val="charBoldItals"/>
        </w:rPr>
        <w:t>show cause notice</w:t>
      </w:r>
      <w:r w:rsidRPr="0027347B">
        <w:t>) of the authority’s intention to make a controlled activity order to—</w:t>
      </w:r>
    </w:p>
    <w:p w:rsidR="00133485" w:rsidRPr="0027347B" w:rsidRDefault="00133485">
      <w:pPr>
        <w:pStyle w:val="Apara"/>
      </w:pPr>
      <w:r w:rsidRPr="0027347B">
        <w:tab/>
        <w:t>(a)</w:t>
      </w:r>
      <w:r w:rsidRPr="0027347B">
        <w:tab/>
        <w:t>each person to whom the order is to be directed; and</w:t>
      </w:r>
    </w:p>
    <w:p w:rsidR="00133485" w:rsidRPr="0027347B" w:rsidRDefault="00133485">
      <w:pPr>
        <w:pStyle w:val="Apara"/>
        <w:keepNext/>
      </w:pPr>
      <w:r w:rsidRPr="0027347B">
        <w:tab/>
        <w:t>(b)</w:t>
      </w:r>
      <w:r w:rsidRPr="0027347B">
        <w:tab/>
        <w:t>if different from the person or people mentioned in paragraph (a)—the lessee or occupier of the premises in relation to which the order is to apply.</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08"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show cause notice must—</w:t>
      </w:r>
    </w:p>
    <w:p w:rsidR="00133485" w:rsidRPr="0027347B" w:rsidRDefault="00133485">
      <w:pPr>
        <w:pStyle w:val="Apara"/>
      </w:pPr>
      <w:r w:rsidRPr="0027347B">
        <w:tab/>
        <w:t>(a)</w:t>
      </w:r>
      <w:r w:rsidRPr="0027347B">
        <w:tab/>
        <w:t>describe the controlled activity to which the notice relates; and</w:t>
      </w:r>
    </w:p>
    <w:p w:rsidR="00133485" w:rsidRPr="0027347B" w:rsidRDefault="00133485">
      <w:pPr>
        <w:pStyle w:val="Apara"/>
      </w:pPr>
      <w:r w:rsidRPr="0027347B">
        <w:tab/>
        <w:t>(b)</w:t>
      </w:r>
      <w:r w:rsidRPr="0027347B">
        <w:tab/>
        <w:t>state each person to whom a controlled activity order in relation to the activity would be directed.</w:t>
      </w:r>
    </w:p>
    <w:p w:rsidR="00133485" w:rsidRPr="0027347B" w:rsidRDefault="00133485" w:rsidP="00E02756">
      <w:pPr>
        <w:pStyle w:val="Amain"/>
        <w:keepNext/>
      </w:pPr>
      <w:r w:rsidRPr="0027347B">
        <w:tab/>
        <w:t>(4)</w:t>
      </w:r>
      <w:r w:rsidRPr="0027347B">
        <w:tab/>
        <w:t>Also, the show cause notice—</w:t>
      </w:r>
    </w:p>
    <w:p w:rsidR="00133485" w:rsidRPr="0027347B" w:rsidRDefault="00133485">
      <w:pPr>
        <w:pStyle w:val="Apara"/>
      </w:pPr>
      <w:r w:rsidRPr="0027347B">
        <w:tab/>
        <w:t>(a)</w:t>
      </w:r>
      <w:r w:rsidRPr="0027347B">
        <w:tab/>
        <w:t>must contain a statement to the effect that the person to whom it is given may, not later than 10 working days after the day the person is given the notice, give the planning and land authority written reasons explaining why the controlled activity order should not be made; and</w:t>
      </w:r>
    </w:p>
    <w:p w:rsidR="00133485" w:rsidRPr="0027347B" w:rsidRDefault="00133485">
      <w:pPr>
        <w:pStyle w:val="Apara"/>
      </w:pPr>
      <w:r w:rsidRPr="0027347B">
        <w:tab/>
        <w:t>(b)</w:t>
      </w:r>
      <w:r w:rsidRPr="0027347B">
        <w:tab/>
        <w:t>may include any other information that the authority considers appropriate.</w:t>
      </w:r>
    </w:p>
    <w:p w:rsidR="00133485" w:rsidRPr="0027347B" w:rsidRDefault="00133485">
      <w:pPr>
        <w:pStyle w:val="AH5Sec"/>
      </w:pPr>
      <w:bookmarkStart w:id="624" w:name="_Toc10629521"/>
      <w:r w:rsidRPr="00AB453E">
        <w:rPr>
          <w:rStyle w:val="CharSectNo"/>
        </w:rPr>
        <w:lastRenderedPageBreak/>
        <w:t>354</w:t>
      </w:r>
      <w:r w:rsidRPr="0027347B">
        <w:tab/>
        <w:t>Inaction after show cause notice</w:t>
      </w:r>
      <w:bookmarkEnd w:id="624"/>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the planning and land authority has given a show cause notice under this division; and</w:t>
      </w:r>
    </w:p>
    <w:p w:rsidR="00133485" w:rsidRPr="0027347B" w:rsidRDefault="00133485">
      <w:pPr>
        <w:pStyle w:val="Apara"/>
      </w:pPr>
      <w:r w:rsidRPr="0027347B">
        <w:tab/>
        <w:t>(b)</w:t>
      </w:r>
      <w:r w:rsidRPr="0027347B">
        <w:tab/>
        <w:t>the authority has not made a decision under section 355 in relation to the controlled activity order mentioned in the notice within the time prescribed by regulation.</w:t>
      </w:r>
    </w:p>
    <w:p w:rsidR="00133485" w:rsidRPr="0027347B" w:rsidRDefault="00133485">
      <w:pPr>
        <w:pStyle w:val="Amain"/>
      </w:pPr>
      <w:r w:rsidRPr="0027347B">
        <w:tab/>
        <w:t>(2)</w:t>
      </w:r>
      <w:r w:rsidRPr="0027347B">
        <w:tab/>
        <w:t>The planning and land authority is taken to have decided not to make the controlled activity order.</w:t>
      </w:r>
    </w:p>
    <w:p w:rsidR="00133485" w:rsidRPr="0027347B" w:rsidRDefault="00133485">
      <w:pPr>
        <w:pStyle w:val="Amain"/>
      </w:pPr>
      <w:r w:rsidRPr="0027347B">
        <w:tab/>
        <w:t>(3)</w:t>
      </w:r>
      <w:r w:rsidRPr="0027347B">
        <w:tab/>
        <w:t>Also, the planning and land authority must not make the controlled activity order unless the authority gives a further show cause notice in relation to the order.</w:t>
      </w:r>
    </w:p>
    <w:p w:rsidR="00133485" w:rsidRPr="0027347B" w:rsidRDefault="00133485">
      <w:pPr>
        <w:pStyle w:val="AH5Sec"/>
      </w:pPr>
      <w:bookmarkStart w:id="625" w:name="_Toc10629522"/>
      <w:r w:rsidRPr="00AB453E">
        <w:rPr>
          <w:rStyle w:val="CharSectNo"/>
        </w:rPr>
        <w:t>355</w:t>
      </w:r>
      <w:r w:rsidRPr="0027347B">
        <w:tab/>
        <w:t>Decision on proposed controlled activity order on authority’s own initiative</w:t>
      </w:r>
      <w:bookmarkEnd w:id="625"/>
    </w:p>
    <w:p w:rsidR="00133485" w:rsidRPr="0027347B" w:rsidRDefault="00133485">
      <w:pPr>
        <w:pStyle w:val="Amain"/>
      </w:pPr>
      <w:r w:rsidRPr="0027347B">
        <w:tab/>
        <w:t>(1)</w:t>
      </w:r>
      <w:r w:rsidRPr="0027347B">
        <w:tab/>
        <w:t>Before deciding whether to make a controlled activity order mentioned in a show cause notice, the planning and land authority must consider any reasons given in accordance with the show cause notice.</w:t>
      </w:r>
    </w:p>
    <w:p w:rsidR="00133485" w:rsidRPr="0027347B" w:rsidRDefault="00133485">
      <w:pPr>
        <w:pStyle w:val="Amain"/>
        <w:keepNext/>
      </w:pPr>
      <w:r w:rsidRPr="0027347B">
        <w:tab/>
        <w:t>(2)</w:t>
      </w:r>
      <w:r w:rsidRPr="0027347B">
        <w:tab/>
        <w:t>The planning and land authority may decide—</w:t>
      </w:r>
    </w:p>
    <w:p w:rsidR="00133485" w:rsidRPr="0027347B" w:rsidRDefault="00133485">
      <w:pPr>
        <w:pStyle w:val="Apara"/>
      </w:pPr>
      <w:r w:rsidRPr="0027347B">
        <w:tab/>
        <w:t>(a)</w:t>
      </w:r>
      <w:r w:rsidRPr="0027347B">
        <w:tab/>
        <w:t xml:space="preserve">to make a controlled activity order in relation to a controlled activity mentioned in the show cause notice; or </w:t>
      </w:r>
    </w:p>
    <w:p w:rsidR="00133485" w:rsidRPr="0027347B" w:rsidRDefault="00133485">
      <w:pPr>
        <w:pStyle w:val="Apara"/>
      </w:pPr>
      <w:r w:rsidRPr="0027347B">
        <w:tab/>
        <w:t>(b)</w:t>
      </w:r>
      <w:r w:rsidRPr="0027347B">
        <w:tab/>
        <w:t>not to make the controlled activity order mentioned in the show cause notice.</w:t>
      </w:r>
    </w:p>
    <w:p w:rsidR="00133485" w:rsidRPr="0027347B" w:rsidRDefault="00133485">
      <w:pPr>
        <w:pStyle w:val="Amain"/>
        <w:keepNext/>
      </w:pPr>
      <w:r w:rsidRPr="0027347B">
        <w:tab/>
        <w:t>(3)</w:t>
      </w:r>
      <w:r w:rsidRPr="0027347B">
        <w:tab/>
        <w:t>A controlled activity order may be directed to 1 or more of the following:</w:t>
      </w:r>
    </w:p>
    <w:p w:rsidR="00133485" w:rsidRPr="0027347B" w:rsidRDefault="00133485">
      <w:pPr>
        <w:pStyle w:val="Apara"/>
      </w:pPr>
      <w:r w:rsidRPr="0027347B">
        <w:tab/>
        <w:t>(a)</w:t>
      </w:r>
      <w:r w:rsidRPr="0027347B">
        <w:tab/>
        <w:t>the person against whom the order mentioned in the show cause notice is directed;</w:t>
      </w:r>
    </w:p>
    <w:p w:rsidR="00133485" w:rsidRPr="0027347B" w:rsidRDefault="00133485">
      <w:pPr>
        <w:pStyle w:val="Apara"/>
      </w:pPr>
      <w:r w:rsidRPr="0027347B">
        <w:lastRenderedPageBreak/>
        <w:tab/>
        <w:t>(b)</w:t>
      </w:r>
      <w:r w:rsidRPr="0027347B">
        <w:tab/>
        <w:t>if the planning and land authority considers that the order would be more appropriately directed to someone else mentioned in section 353 (2) (b)—that person.</w:t>
      </w:r>
    </w:p>
    <w:p w:rsidR="00133485" w:rsidRPr="00AB453E" w:rsidRDefault="00133485">
      <w:pPr>
        <w:pStyle w:val="AH3Div"/>
      </w:pPr>
      <w:bookmarkStart w:id="626" w:name="_Toc10629523"/>
      <w:r w:rsidRPr="00AB453E">
        <w:rPr>
          <w:rStyle w:val="CharDivNo"/>
        </w:rPr>
        <w:t>Division 11.3.3</w:t>
      </w:r>
      <w:r w:rsidRPr="0027347B">
        <w:tab/>
      </w:r>
      <w:r w:rsidRPr="00AB453E">
        <w:rPr>
          <w:rStyle w:val="CharDivText"/>
        </w:rPr>
        <w:t>Ongoing controlled activity orders</w:t>
      </w:r>
      <w:bookmarkEnd w:id="626"/>
    </w:p>
    <w:p w:rsidR="00133485" w:rsidRPr="0027347B" w:rsidRDefault="00133485">
      <w:pPr>
        <w:pStyle w:val="AH5Sec"/>
      </w:pPr>
      <w:bookmarkStart w:id="627" w:name="_Toc10629524"/>
      <w:r w:rsidRPr="00AB453E">
        <w:rPr>
          <w:rStyle w:val="CharSectNo"/>
        </w:rPr>
        <w:t>356</w:t>
      </w:r>
      <w:r w:rsidRPr="0027347B">
        <w:tab/>
        <w:t xml:space="preserve">What is an </w:t>
      </w:r>
      <w:r w:rsidRPr="0027347B">
        <w:rPr>
          <w:rStyle w:val="charItals"/>
        </w:rPr>
        <w:t>ongoing controlled activity order</w:t>
      </w:r>
      <w:r w:rsidRPr="0027347B">
        <w:t>?</w:t>
      </w:r>
      <w:bookmarkEnd w:id="627"/>
    </w:p>
    <w:p w:rsidR="00133485" w:rsidRPr="0027347B" w:rsidRDefault="00133485">
      <w:pPr>
        <w:pStyle w:val="Amainreturn"/>
      </w:pPr>
      <w:r w:rsidRPr="0027347B">
        <w:t xml:space="preserve">An </w:t>
      </w:r>
      <w:r w:rsidRPr="00ED4D1B">
        <w:rPr>
          <w:rStyle w:val="charBoldItals"/>
        </w:rPr>
        <w:t xml:space="preserve">ongoing controlled activity order </w:t>
      </w:r>
      <w:r w:rsidRPr="0027347B">
        <w:t>is a controlled activity order that—</w:t>
      </w:r>
    </w:p>
    <w:p w:rsidR="00133485" w:rsidRPr="0027347B" w:rsidRDefault="00133485">
      <w:pPr>
        <w:pStyle w:val="Apara"/>
      </w:pPr>
      <w:r w:rsidRPr="0027347B">
        <w:tab/>
        <w:t>(a)</w:t>
      </w:r>
      <w:r w:rsidRPr="0027347B">
        <w:tab/>
        <w:t>remains in force for a stated period of 2 or more years, but not longer than 5 years; and</w:t>
      </w:r>
    </w:p>
    <w:p w:rsidR="00133485" w:rsidRPr="0027347B" w:rsidRDefault="00133485">
      <w:pPr>
        <w:pStyle w:val="Apara"/>
      </w:pPr>
      <w:r w:rsidRPr="0027347B">
        <w:tab/>
        <w:t>(b)</w:t>
      </w:r>
      <w:r w:rsidRPr="0027347B">
        <w:tab/>
        <w:t>cannot be revoked on application by the person to whom the order is directed.</w:t>
      </w:r>
    </w:p>
    <w:p w:rsidR="00133485" w:rsidRPr="0027347B" w:rsidRDefault="00133485">
      <w:pPr>
        <w:pStyle w:val="AH5Sec"/>
      </w:pPr>
      <w:bookmarkStart w:id="628" w:name="_Toc10629525"/>
      <w:r w:rsidRPr="00AB453E">
        <w:rPr>
          <w:rStyle w:val="CharSectNo"/>
        </w:rPr>
        <w:t>357</w:t>
      </w:r>
      <w:r w:rsidRPr="0027347B">
        <w:tab/>
        <w:t>When can an ongoing controlled activity order be made?</w:t>
      </w:r>
      <w:bookmarkEnd w:id="628"/>
    </w:p>
    <w:p w:rsidR="00133485" w:rsidRPr="0027347B" w:rsidRDefault="00133485">
      <w:pPr>
        <w:pStyle w:val="Amain"/>
      </w:pPr>
      <w:r w:rsidRPr="0027347B">
        <w:tab/>
        <w:t>(1)</w:t>
      </w:r>
      <w:r w:rsidRPr="0027347B">
        <w:tab/>
        <w:t>The planning and land authority may make an ongoing controlled activity order under division 11.3.1 (Controlled activity orders on application) or division 11.3.2 (Controlled activity orders on authority’s initiative).</w:t>
      </w:r>
    </w:p>
    <w:p w:rsidR="00133485" w:rsidRPr="0027347B" w:rsidRDefault="00133485">
      <w:pPr>
        <w:pStyle w:val="Amain"/>
        <w:keepNext/>
      </w:pPr>
      <w:r w:rsidRPr="0027347B">
        <w:tab/>
        <w:t>(2)</w:t>
      </w:r>
      <w:r w:rsidRPr="0027347B">
        <w:tab/>
        <w:t>However, the planning and land authority must not make an ongoing controlled activity order unless—</w:t>
      </w:r>
    </w:p>
    <w:p w:rsidR="00133485" w:rsidRPr="0027347B" w:rsidRDefault="00133485">
      <w:pPr>
        <w:pStyle w:val="Apara"/>
      </w:pPr>
      <w:r w:rsidRPr="0027347B">
        <w:tab/>
        <w:t>(a)</w:t>
      </w:r>
      <w:r w:rsidRPr="0027347B">
        <w:tab/>
        <w:t>the controlled activity to which the order relates is failing to keep a leasehold clean; and</w:t>
      </w:r>
    </w:p>
    <w:p w:rsidR="00133485" w:rsidRPr="0027347B" w:rsidRDefault="00133485">
      <w:pPr>
        <w:pStyle w:val="Apara"/>
      </w:pPr>
      <w:r w:rsidRPr="0027347B">
        <w:tab/>
        <w:t>(b)</w:t>
      </w:r>
      <w:r w:rsidRPr="0027347B">
        <w:tab/>
        <w:t>the order is directed to a named person; and</w:t>
      </w:r>
    </w:p>
    <w:p w:rsidR="00133485" w:rsidRPr="0027347B" w:rsidRDefault="00133485">
      <w:pPr>
        <w:pStyle w:val="Apara"/>
      </w:pPr>
      <w:r w:rsidRPr="0027347B">
        <w:tab/>
        <w:t>(c)</w:t>
      </w:r>
      <w:r w:rsidRPr="0027347B">
        <w:tab/>
        <w:t>each person to whom the order is directed has contravened 2 or more controlled activity orders relating to failing to keep a leasehold clean in relation to the leasehold for which the ongoing controlled activity order is proposed to be made; and</w:t>
      </w:r>
    </w:p>
    <w:p w:rsidR="00133485" w:rsidRPr="0027347B" w:rsidRDefault="00133485" w:rsidP="001340CB">
      <w:pPr>
        <w:pStyle w:val="Apara"/>
        <w:keepNext/>
      </w:pPr>
      <w:r w:rsidRPr="0027347B">
        <w:lastRenderedPageBreak/>
        <w:tab/>
        <w:t>(d)</w:t>
      </w:r>
      <w:r w:rsidRPr="0027347B">
        <w:tab/>
        <w:t>at least 2 of the contraventions by each person happened in the period of 5 years ending on the day the ongoing controlled activity order is made.</w:t>
      </w:r>
    </w:p>
    <w:p w:rsidR="00133485" w:rsidRPr="0027347B" w:rsidRDefault="00133485">
      <w:pPr>
        <w:pStyle w:val="aExamHdgss"/>
      </w:pPr>
      <w:r w:rsidRPr="0027347B">
        <w:t>Example of order not against named person</w:t>
      </w:r>
    </w:p>
    <w:p w:rsidR="00133485" w:rsidRPr="0027347B" w:rsidRDefault="00133485" w:rsidP="001340CB">
      <w:pPr>
        <w:pStyle w:val="aExamss"/>
      </w:pPr>
      <w:r w:rsidRPr="0027347B">
        <w:t xml:space="preserve">an order directed to the occupier of the premises at </w:t>
      </w:r>
      <w:smartTag w:uri="urn:schemas-microsoft-com:office:smarttags" w:element="Street">
        <w:smartTag w:uri="urn:schemas-microsoft-com:office:smarttags" w:element="address">
          <w:r w:rsidRPr="0027347B">
            <w:t>123 Happy Street</w:t>
          </w:r>
        </w:smartTag>
      </w:smartTag>
    </w:p>
    <w:p w:rsidR="00133485" w:rsidRPr="00AB453E" w:rsidRDefault="00133485">
      <w:pPr>
        <w:pStyle w:val="AH3Div"/>
      </w:pPr>
      <w:bookmarkStart w:id="629" w:name="_Toc10629526"/>
      <w:r w:rsidRPr="00AB453E">
        <w:rPr>
          <w:rStyle w:val="CharDivNo"/>
        </w:rPr>
        <w:t>Division 11.3.4</w:t>
      </w:r>
      <w:r w:rsidRPr="0027347B">
        <w:tab/>
      </w:r>
      <w:r w:rsidRPr="00AB453E">
        <w:rPr>
          <w:rStyle w:val="CharDivText"/>
        </w:rPr>
        <w:t>Provisions applying to all controlled activity orders</w:t>
      </w:r>
      <w:bookmarkEnd w:id="629"/>
    </w:p>
    <w:p w:rsidR="00133485" w:rsidRPr="0027347B" w:rsidRDefault="00133485">
      <w:pPr>
        <w:pStyle w:val="AH5Sec"/>
      </w:pPr>
      <w:bookmarkStart w:id="630" w:name="_Toc10629527"/>
      <w:r w:rsidRPr="00AB453E">
        <w:rPr>
          <w:rStyle w:val="CharSectNo"/>
        </w:rPr>
        <w:t>358</w:t>
      </w:r>
      <w:r w:rsidRPr="0027347B">
        <w:tab/>
        <w:t>Content of controlled activity orders</w:t>
      </w:r>
      <w:bookmarkEnd w:id="630"/>
    </w:p>
    <w:p w:rsidR="00133485" w:rsidRPr="0027347B" w:rsidRDefault="00133485">
      <w:pPr>
        <w:pStyle w:val="Amain"/>
      </w:pPr>
      <w:r w:rsidRPr="0027347B">
        <w:tab/>
        <w:t>(1)</w:t>
      </w:r>
      <w:r w:rsidRPr="0027347B">
        <w:tab/>
        <w:t>A controlled activity order must state—</w:t>
      </w:r>
    </w:p>
    <w:p w:rsidR="00133485" w:rsidRPr="0027347B" w:rsidRDefault="00133485">
      <w:pPr>
        <w:pStyle w:val="Apara"/>
      </w:pPr>
      <w:r w:rsidRPr="0027347B">
        <w:tab/>
        <w:t>(a)</w:t>
      </w:r>
      <w:r w:rsidRPr="0027347B">
        <w:tab/>
        <w:t>that it is a controlled activity order under this Act made by the planning and land authority; and</w:t>
      </w:r>
    </w:p>
    <w:p w:rsidR="00133485" w:rsidRPr="0027347B" w:rsidRDefault="00133485">
      <w:pPr>
        <w:pStyle w:val="Apara"/>
      </w:pPr>
      <w:r w:rsidRPr="0027347B">
        <w:tab/>
        <w:t>(b)</w:t>
      </w:r>
      <w:r w:rsidRPr="0027347B">
        <w:tab/>
        <w:t>each person to whom the order is directed; and</w:t>
      </w:r>
    </w:p>
    <w:p w:rsidR="00133485" w:rsidRPr="0027347B" w:rsidRDefault="00133485">
      <w:pPr>
        <w:pStyle w:val="Apara"/>
      </w:pPr>
      <w:r w:rsidRPr="0027347B">
        <w:tab/>
        <w:t>(c)</w:t>
      </w:r>
      <w:r w:rsidRPr="0027347B">
        <w:tab/>
        <w:t>the terms of the order and the premises in relation to which the order applies; and</w:t>
      </w:r>
    </w:p>
    <w:p w:rsidR="00133485" w:rsidRPr="0027347B" w:rsidRDefault="00133485">
      <w:pPr>
        <w:pStyle w:val="Apara"/>
      </w:pPr>
      <w:r w:rsidRPr="0027347B">
        <w:tab/>
        <w:t>(d)</w:t>
      </w:r>
      <w:r w:rsidRPr="0027347B">
        <w:tab/>
        <w:t>the grounds on which the order is made; and</w:t>
      </w:r>
    </w:p>
    <w:p w:rsidR="00133485" w:rsidRPr="0027347B" w:rsidRDefault="00133485">
      <w:pPr>
        <w:pStyle w:val="Apara"/>
      </w:pPr>
      <w:r w:rsidRPr="0027347B">
        <w:tab/>
        <w:t>(e)</w:t>
      </w:r>
      <w:r w:rsidRPr="0027347B">
        <w:tab/>
        <w:t>when the order takes effect; and</w:t>
      </w:r>
    </w:p>
    <w:p w:rsidR="00133485" w:rsidRPr="0027347B" w:rsidRDefault="00133485" w:rsidP="002B54DD">
      <w:pPr>
        <w:pStyle w:val="Apara"/>
        <w:keepNext/>
      </w:pPr>
      <w:r w:rsidRPr="0027347B">
        <w:tab/>
        <w:t>(f)</w:t>
      </w:r>
      <w:r w:rsidRPr="0027347B">
        <w:tab/>
        <w:t>for an order other than an ongoing controlled activity order—if appropriate—</w:t>
      </w:r>
    </w:p>
    <w:p w:rsidR="00133485" w:rsidRPr="0027347B" w:rsidRDefault="00133485">
      <w:pPr>
        <w:pStyle w:val="Asubpara"/>
      </w:pPr>
      <w:r w:rsidRPr="0027347B">
        <w:tab/>
        <w:t>(i)</w:t>
      </w:r>
      <w:r w:rsidRPr="0027347B">
        <w:tab/>
        <w:t>the period for compliance with the order; and</w:t>
      </w:r>
    </w:p>
    <w:p w:rsidR="00133485" w:rsidRPr="0027347B" w:rsidRDefault="00133485">
      <w:pPr>
        <w:pStyle w:val="Asubpara"/>
      </w:pPr>
      <w:r w:rsidRPr="0027347B">
        <w:tab/>
        <w:t>(ii)</w:t>
      </w:r>
      <w:r w:rsidRPr="0027347B">
        <w:tab/>
        <w:t>when the order ends (including, for example, on the happening of an event stated in the order); and</w:t>
      </w:r>
    </w:p>
    <w:p w:rsidR="00133485" w:rsidRPr="0027347B" w:rsidRDefault="00133485">
      <w:pPr>
        <w:pStyle w:val="Apara"/>
      </w:pPr>
      <w:r w:rsidRPr="0027347B">
        <w:tab/>
        <w:t>(g)</w:t>
      </w:r>
      <w:r w:rsidRPr="0027347B">
        <w:tab/>
        <w:t>for an ongoing controlled activity order—</w:t>
      </w:r>
    </w:p>
    <w:p w:rsidR="00133485" w:rsidRPr="0027347B" w:rsidRDefault="00133485">
      <w:pPr>
        <w:pStyle w:val="Asubpara"/>
      </w:pPr>
      <w:r w:rsidRPr="0027347B">
        <w:tab/>
        <w:t>(i)</w:t>
      </w:r>
      <w:r w:rsidRPr="0027347B">
        <w:tab/>
        <w:t>when the order ends; and</w:t>
      </w:r>
    </w:p>
    <w:p w:rsidR="00133485" w:rsidRPr="0027347B" w:rsidRDefault="00133485" w:rsidP="001340CB">
      <w:pPr>
        <w:pStyle w:val="Asubpara"/>
      </w:pPr>
      <w:r w:rsidRPr="0027347B">
        <w:tab/>
        <w:t>(ii)</w:t>
      </w:r>
      <w:r w:rsidRPr="0027347B">
        <w:tab/>
        <w:t>that the order cannot be revoked on application.</w:t>
      </w:r>
    </w:p>
    <w:p w:rsidR="00133485" w:rsidRPr="0027347B" w:rsidRDefault="00133485">
      <w:pPr>
        <w:pStyle w:val="Amain"/>
      </w:pPr>
      <w:r w:rsidRPr="0027347B">
        <w:lastRenderedPageBreak/>
        <w:tab/>
        <w:t>(2)</w:t>
      </w:r>
      <w:r w:rsidRPr="0027347B">
        <w:tab/>
        <w:t>A controlled activity order must also contain a statement to the effect that the order operates until it is revoked or ends in accordance with the order.</w:t>
      </w:r>
    </w:p>
    <w:p w:rsidR="00133485" w:rsidRPr="0027347B" w:rsidRDefault="00133485">
      <w:pPr>
        <w:pStyle w:val="Amain"/>
        <w:keepNext/>
      </w:pPr>
      <w:r w:rsidRPr="0027347B">
        <w:tab/>
        <w:t>(3)</w:t>
      </w:r>
      <w:r w:rsidRPr="0027347B">
        <w:tab/>
        <w:t>A controlled activity order may direct anyone to whom it is directed to do 1 or more of the following:</w:t>
      </w:r>
    </w:p>
    <w:p w:rsidR="00133485" w:rsidRPr="0027347B" w:rsidRDefault="00133485">
      <w:pPr>
        <w:pStyle w:val="Apara"/>
      </w:pPr>
      <w:r w:rsidRPr="0027347B">
        <w:tab/>
        <w:t>(a)</w:t>
      </w:r>
      <w:r w:rsidRPr="0027347B">
        <w:tab/>
        <w:t>not to begin a development without development approval;</w:t>
      </w:r>
    </w:p>
    <w:p w:rsidR="00133485" w:rsidRPr="0027347B" w:rsidRDefault="00133485">
      <w:pPr>
        <w:pStyle w:val="Apara"/>
      </w:pPr>
      <w:r w:rsidRPr="0027347B">
        <w:tab/>
        <w:t>(b)</w:t>
      </w:r>
      <w:r w:rsidRPr="0027347B">
        <w:tab/>
        <w:t>not to carry out a development without development approval;</w:t>
      </w:r>
    </w:p>
    <w:p w:rsidR="00C53A8E" w:rsidRPr="0027347B" w:rsidRDefault="00C53A8E" w:rsidP="00C53A8E">
      <w:pPr>
        <w:pStyle w:val="Apara"/>
      </w:pPr>
      <w:r w:rsidRPr="0027347B">
        <w:tab/>
        <w:t>(c)</w:t>
      </w:r>
      <w:r w:rsidRPr="0027347B">
        <w:tab/>
        <w:t>to comply with a lease provision or development agreement;</w:t>
      </w:r>
    </w:p>
    <w:p w:rsidR="00C53A8E" w:rsidRPr="0027347B" w:rsidRDefault="009B0ECB" w:rsidP="00C53A8E">
      <w:pPr>
        <w:pStyle w:val="Apara"/>
      </w:pPr>
      <w:r w:rsidRPr="0027347B">
        <w:tab/>
        <w:t>(d</w:t>
      </w:r>
      <w:r w:rsidR="00C53A8E" w:rsidRPr="0027347B">
        <w:t>)</w:t>
      </w:r>
      <w:r w:rsidR="00C53A8E" w:rsidRPr="0027347B">
        <w:tab/>
        <w:t>to restore any land, or a building or structure on the land, that has been altered, damaged or fallen into disrepair in breach of a lease provision or development agreement;</w:t>
      </w:r>
    </w:p>
    <w:p w:rsidR="00133485" w:rsidRPr="0027347B" w:rsidRDefault="009B0ECB">
      <w:pPr>
        <w:pStyle w:val="Apara"/>
      </w:pPr>
      <w:r w:rsidRPr="0027347B">
        <w:tab/>
        <w:t>(e</w:t>
      </w:r>
      <w:r w:rsidR="00133485" w:rsidRPr="0027347B">
        <w:t>)</w:t>
      </w:r>
      <w:r w:rsidR="00133485" w:rsidRPr="0027347B">
        <w:tab/>
        <w:t>to comply with the terms of a development approval to undertake a development;</w:t>
      </w:r>
    </w:p>
    <w:p w:rsidR="00133485" w:rsidRPr="0027347B" w:rsidRDefault="009B0ECB">
      <w:pPr>
        <w:pStyle w:val="Apara"/>
      </w:pPr>
      <w:r w:rsidRPr="0027347B">
        <w:tab/>
        <w:t>(f</w:t>
      </w:r>
      <w:r w:rsidR="00133485" w:rsidRPr="0027347B">
        <w:t>)</w:t>
      </w:r>
      <w:r w:rsidR="00133485" w:rsidRPr="0027347B">
        <w:tab/>
        <w:t>to carry out a development in accordance with a condition under the development approval that approved the development;</w:t>
      </w:r>
    </w:p>
    <w:p w:rsidR="00133485" w:rsidRPr="0027347B" w:rsidRDefault="009B0ECB">
      <w:pPr>
        <w:pStyle w:val="Apara"/>
      </w:pPr>
      <w:r w:rsidRPr="0027347B">
        <w:tab/>
        <w:t>(g</w:t>
      </w:r>
      <w:r w:rsidR="00133485" w:rsidRPr="0027347B">
        <w:t>)</w:t>
      </w:r>
      <w:r w:rsidR="00133485" w:rsidRPr="0027347B">
        <w:tab/>
        <w:t>to demolish a building or structure, or a</w:t>
      </w:r>
      <w:r w:rsidR="00DC2393">
        <w:t xml:space="preserve"> part </w:t>
      </w:r>
      <w:r w:rsidR="00133485" w:rsidRPr="0027347B">
        <w:t>of a building or structure, that has been constructed without development approval or permission required under a territory law;</w:t>
      </w:r>
    </w:p>
    <w:p w:rsidR="00133485" w:rsidRPr="0027347B" w:rsidRDefault="009B0ECB">
      <w:pPr>
        <w:pStyle w:val="Apara"/>
      </w:pPr>
      <w:r w:rsidRPr="0027347B">
        <w:tab/>
        <w:t>(h</w:t>
      </w:r>
      <w:r w:rsidR="00133485" w:rsidRPr="0027347B">
        <w:t>)</w:t>
      </w:r>
      <w:r w:rsidR="00133485" w:rsidRPr="0027347B">
        <w:tab/>
        <w:t>to demolish a building or structure, or a</w:t>
      </w:r>
      <w:r w:rsidR="00DC2393">
        <w:t xml:space="preserve"> part </w:t>
      </w:r>
      <w:r w:rsidR="00133485" w:rsidRPr="0027347B">
        <w:t>of a building or structure, that encroaches onto, over or under unleased territory land without approval granted under a territory law;</w:t>
      </w:r>
    </w:p>
    <w:p w:rsidR="00133485" w:rsidRPr="0027347B" w:rsidRDefault="009B0ECB">
      <w:pPr>
        <w:pStyle w:val="Apara"/>
      </w:pPr>
      <w:r w:rsidRPr="0027347B">
        <w:tab/>
        <w:t>(i</w:t>
      </w:r>
      <w:r w:rsidR="00133485" w:rsidRPr="0027347B">
        <w:t>)</w:t>
      </w:r>
      <w:r w:rsidR="00133485" w:rsidRPr="0027347B">
        <w:tab/>
        <w:t>to restore any land, building or structure that has been altered without development approval or permission required under a territory law;</w:t>
      </w:r>
    </w:p>
    <w:p w:rsidR="00133485" w:rsidRPr="0027347B" w:rsidRDefault="009B0ECB">
      <w:pPr>
        <w:pStyle w:val="Apara"/>
      </w:pPr>
      <w:r w:rsidRPr="0027347B">
        <w:tab/>
        <w:t>(j</w:t>
      </w:r>
      <w:r w:rsidR="00133485" w:rsidRPr="0027347B">
        <w:t>)</w:t>
      </w:r>
      <w:r w:rsidR="00133485" w:rsidRPr="0027347B">
        <w:tab/>
        <w:t>to replace with an identical building or structure any building or structure that has been demolished without development approval or permission required under a territory law;</w:t>
      </w:r>
    </w:p>
    <w:p w:rsidR="00133485" w:rsidRPr="0027347B" w:rsidRDefault="009B0ECB">
      <w:pPr>
        <w:pStyle w:val="Apara"/>
      </w:pPr>
      <w:r w:rsidRPr="0027347B">
        <w:lastRenderedPageBreak/>
        <w:tab/>
        <w:t>(k</w:t>
      </w:r>
      <w:r w:rsidR="00133485" w:rsidRPr="0027347B">
        <w:t>)</w:t>
      </w:r>
      <w:r w:rsidR="00133485" w:rsidRPr="0027347B">
        <w:tab/>
        <w:t>to apply for development approval for a building or structure, or</w:t>
      </w:r>
      <w:r w:rsidR="00DC2393">
        <w:t xml:space="preserve"> part </w:t>
      </w:r>
      <w:r w:rsidR="00133485" w:rsidRPr="0027347B">
        <w:t>of a building or structure, that has been constructed without development approval;</w:t>
      </w:r>
    </w:p>
    <w:p w:rsidR="00133485" w:rsidRPr="0027347B" w:rsidRDefault="009B0ECB">
      <w:pPr>
        <w:pStyle w:val="Apara"/>
      </w:pPr>
      <w:r w:rsidRPr="0027347B">
        <w:tab/>
        <w:t>(l</w:t>
      </w:r>
      <w:r w:rsidR="00133485" w:rsidRPr="0027347B">
        <w:t>)</w:t>
      </w:r>
      <w:r w:rsidR="00133485" w:rsidRPr="0027347B">
        <w:tab/>
        <w:t>to clean up a leasehold and keep it clean;</w:t>
      </w:r>
    </w:p>
    <w:p w:rsidR="00133485" w:rsidRPr="0027347B" w:rsidRDefault="009B0ECB">
      <w:pPr>
        <w:pStyle w:val="Apara"/>
      </w:pPr>
      <w:r w:rsidRPr="0027347B">
        <w:tab/>
        <w:t>(m</w:t>
      </w:r>
      <w:r w:rsidR="00133485" w:rsidRPr="0027347B">
        <w:t>)</w:t>
      </w:r>
      <w:r w:rsidR="00133485" w:rsidRPr="0027347B">
        <w:tab/>
        <w:t>if the person to whom the order is directed is bound by a land management agreement—to comply wit</w:t>
      </w:r>
      <w:r w:rsidR="00582D7B" w:rsidRPr="0027347B">
        <w:t>h the land management agreement;</w:t>
      </w:r>
    </w:p>
    <w:p w:rsidR="00C3422F" w:rsidRPr="0027347B" w:rsidRDefault="009B0ECB" w:rsidP="00C3422F">
      <w:pPr>
        <w:pStyle w:val="Apara"/>
      </w:pPr>
      <w:r w:rsidRPr="0027347B">
        <w:tab/>
        <w:t>(n</w:t>
      </w:r>
      <w:r w:rsidR="00C3422F" w:rsidRPr="0027347B">
        <w:t>)</w:t>
      </w:r>
      <w:r w:rsidR="00C3422F" w:rsidRPr="0027347B">
        <w:tab/>
        <w:t>not to do anything that is a controlled activity whether or not a controlled activity order has been, or could be, made under paragraphs (a) to (</w:t>
      </w:r>
      <w:r w:rsidRPr="0027347B">
        <w:t>m</w:t>
      </w:r>
      <w:r w:rsidR="00C3422F" w:rsidRPr="0027347B">
        <w:t xml:space="preserve">). </w:t>
      </w:r>
    </w:p>
    <w:p w:rsidR="00133485" w:rsidRPr="0027347B" w:rsidRDefault="00133485">
      <w:pPr>
        <w:pStyle w:val="AH5Sec"/>
      </w:pPr>
      <w:bookmarkStart w:id="631" w:name="_Toc10629528"/>
      <w:r w:rsidRPr="00AB453E">
        <w:rPr>
          <w:rStyle w:val="CharSectNo"/>
        </w:rPr>
        <w:t>359</w:t>
      </w:r>
      <w:r w:rsidRPr="0027347B">
        <w:tab/>
        <w:t>Notice of making of controlled activity orders</w:t>
      </w:r>
      <w:bookmarkEnd w:id="631"/>
    </w:p>
    <w:p w:rsidR="00133485" w:rsidRPr="0027347B" w:rsidRDefault="00133485">
      <w:pPr>
        <w:pStyle w:val="Amain"/>
        <w:keepNext/>
      </w:pPr>
      <w:r w:rsidRPr="0027347B">
        <w:tab/>
        <w:t>(1)</w:t>
      </w:r>
      <w:r w:rsidRPr="0027347B">
        <w:tab/>
        <w:t>If the planning and land authority makes a controlled activity order, the authority must give notice of the making of the order to the following:</w:t>
      </w:r>
    </w:p>
    <w:p w:rsidR="00133485" w:rsidRPr="0027347B" w:rsidRDefault="00133485">
      <w:pPr>
        <w:pStyle w:val="Apara"/>
      </w:pPr>
      <w:r w:rsidRPr="0027347B">
        <w:tab/>
        <w:t>(a)</w:t>
      </w:r>
      <w:r w:rsidRPr="0027347B">
        <w:tab/>
        <w:t>each person to whom the order is directed;</w:t>
      </w:r>
    </w:p>
    <w:p w:rsidR="00133485" w:rsidRPr="0027347B" w:rsidRDefault="00133485">
      <w:pPr>
        <w:pStyle w:val="Apara"/>
      </w:pPr>
      <w:r w:rsidRPr="0027347B">
        <w:tab/>
        <w:t>(b)</w:t>
      </w:r>
      <w:r w:rsidRPr="0027347B">
        <w:tab/>
        <w:t>the applicant (if any) for the order;</w:t>
      </w:r>
    </w:p>
    <w:p w:rsidR="00133485" w:rsidRPr="0027347B" w:rsidRDefault="00133485">
      <w:pPr>
        <w:pStyle w:val="Apara"/>
      </w:pPr>
      <w:r w:rsidRPr="0027347B">
        <w:tab/>
        <w:t>(c)</w:t>
      </w:r>
      <w:r w:rsidRPr="0027347B">
        <w:tab/>
        <w:t xml:space="preserve">the lessee or occupier of the premises in relation to which the order applies; </w:t>
      </w:r>
    </w:p>
    <w:p w:rsidR="00133485" w:rsidRPr="0027347B" w:rsidRDefault="00133485">
      <w:pPr>
        <w:pStyle w:val="Apara"/>
      </w:pPr>
      <w:r w:rsidRPr="0027347B">
        <w:tab/>
        <w:t>(d)</w:t>
      </w:r>
      <w:r w:rsidRPr="0027347B">
        <w:tab/>
        <w:t>the registrar-general;</w:t>
      </w:r>
    </w:p>
    <w:p w:rsidR="00133485" w:rsidRPr="0027347B" w:rsidRDefault="00133485">
      <w:pPr>
        <w:pStyle w:val="Apara"/>
      </w:pPr>
      <w:r w:rsidRPr="0027347B">
        <w:tab/>
        <w:t>(e)</w:t>
      </w:r>
      <w:r w:rsidRPr="0027347B">
        <w:tab/>
        <w:t>if the order relates to the pruning of a protected tree—the conservator of flora and fauna;</w:t>
      </w:r>
    </w:p>
    <w:p w:rsidR="00133485" w:rsidRPr="0027347B" w:rsidRDefault="00133485">
      <w:pPr>
        <w:pStyle w:val="aNotepar"/>
      </w:pPr>
      <w:r w:rsidRPr="00ED4D1B">
        <w:rPr>
          <w:rStyle w:val="charItals"/>
        </w:rPr>
        <w:t>Note</w:t>
      </w:r>
      <w:r w:rsidRPr="00ED4D1B">
        <w:rPr>
          <w:rStyle w:val="charItals"/>
        </w:rPr>
        <w:tab/>
      </w:r>
      <w:r w:rsidRPr="0027347B">
        <w:t xml:space="preserve">For restrictions on pruning etc of protected trees, see the </w:t>
      </w:r>
      <w:hyperlink r:id="rId509" w:tooltip="A2005-51" w:history="1">
        <w:r w:rsidR="00113226" w:rsidRPr="00113226">
          <w:rPr>
            <w:rStyle w:val="charCitHyperlinkItal"/>
          </w:rPr>
          <w:t>Tree Protection Act 2005</w:t>
        </w:r>
      </w:hyperlink>
      <w:r w:rsidRPr="0027347B">
        <w:t>.</w:t>
      </w:r>
    </w:p>
    <w:p w:rsidR="00133485" w:rsidRPr="0027347B" w:rsidRDefault="00133485">
      <w:pPr>
        <w:pStyle w:val="Apara"/>
        <w:keepNext/>
      </w:pPr>
      <w:r w:rsidRPr="0027347B">
        <w:tab/>
        <w:t>(f)</w:t>
      </w:r>
      <w:r w:rsidRPr="0027347B">
        <w:tab/>
        <w:t>anyone else whose interests the authority believes are adversely affected by the order.</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10" w:tooltip="A2001-14" w:history="1">
        <w:r w:rsidR="00113226" w:rsidRPr="00113226">
          <w:rPr>
            <w:rStyle w:val="charCitHyperlinkAbbrev"/>
          </w:rPr>
          <w:t>Legislation Act</w:t>
        </w:r>
      </w:hyperlink>
      <w:r w:rsidRPr="0027347B">
        <w:t>, pt 19.5.</w:t>
      </w:r>
    </w:p>
    <w:p w:rsidR="00133485" w:rsidRPr="0027347B" w:rsidRDefault="00133485" w:rsidP="001340CB">
      <w:pPr>
        <w:pStyle w:val="Amain"/>
        <w:keepLines/>
      </w:pPr>
      <w:r w:rsidRPr="0027347B">
        <w:lastRenderedPageBreak/>
        <w:tab/>
        <w:t>(2)</w:t>
      </w:r>
      <w:r w:rsidRPr="0027347B">
        <w:tab/>
        <w:t>To remove any doubt, if a person is given a notice under section</w:t>
      </w:r>
      <w:r w:rsidR="00CF4AB2">
        <w:t> </w:t>
      </w:r>
      <w:r w:rsidRPr="0027347B">
        <w:t>408 in relation to the making of a controlled activity order, the person need not be given a separate notice under this section in relation to the making of the order.</w:t>
      </w:r>
    </w:p>
    <w:p w:rsidR="00133485" w:rsidRPr="0027347B" w:rsidRDefault="00133485">
      <w:pPr>
        <w:pStyle w:val="Amain"/>
        <w:keepNext/>
      </w:pPr>
      <w:r w:rsidRPr="0027347B">
        <w:tab/>
        <w:t>(3)</w:t>
      </w:r>
      <w:r w:rsidRPr="0027347B">
        <w:tab/>
        <w:t>In this section:</w:t>
      </w:r>
    </w:p>
    <w:p w:rsidR="00133485" w:rsidRPr="0027347B" w:rsidRDefault="00133485">
      <w:pPr>
        <w:pStyle w:val="aDef"/>
      </w:pPr>
      <w:r w:rsidRPr="00ED4D1B">
        <w:rPr>
          <w:rStyle w:val="charBoldItals"/>
        </w:rPr>
        <w:t>protected tree</w:t>
      </w:r>
      <w:r w:rsidRPr="0027347B">
        <w:t xml:space="preserve">—see the </w:t>
      </w:r>
      <w:hyperlink r:id="rId511" w:tooltip="A2005-51" w:history="1">
        <w:r w:rsidR="00113226" w:rsidRPr="00113226">
          <w:rPr>
            <w:rStyle w:val="charCitHyperlinkItal"/>
          </w:rPr>
          <w:t>Tree Protection Act 2005</w:t>
        </w:r>
      </w:hyperlink>
      <w:r w:rsidRPr="0027347B">
        <w:t>, section 8.</w:t>
      </w:r>
    </w:p>
    <w:p w:rsidR="00133485" w:rsidRPr="0027347B" w:rsidRDefault="00133485">
      <w:pPr>
        <w:pStyle w:val="AH5Sec"/>
      </w:pPr>
      <w:bookmarkStart w:id="632" w:name="_Toc10629529"/>
      <w:r w:rsidRPr="00AB453E">
        <w:rPr>
          <w:rStyle w:val="CharSectNo"/>
        </w:rPr>
        <w:t>360</w:t>
      </w:r>
      <w:r w:rsidRPr="0027347B">
        <w:tab/>
        <w:t>Who is bound by a controlled activity order?</w:t>
      </w:r>
      <w:bookmarkEnd w:id="632"/>
    </w:p>
    <w:p w:rsidR="00133485" w:rsidRPr="0027347B" w:rsidRDefault="00133485">
      <w:pPr>
        <w:pStyle w:val="Amain"/>
      </w:pPr>
      <w:r w:rsidRPr="0027347B">
        <w:tab/>
        <w:t>(1)</w:t>
      </w:r>
      <w:r w:rsidRPr="0027347B">
        <w:tab/>
        <w:t>A controlled activity order binds each person to whom it is directed.</w:t>
      </w:r>
    </w:p>
    <w:p w:rsidR="00133485" w:rsidRPr="0027347B" w:rsidRDefault="00133485">
      <w:pPr>
        <w:pStyle w:val="Amain"/>
      </w:pPr>
      <w:r w:rsidRPr="0027347B">
        <w:tab/>
        <w:t>(2)</w:t>
      </w:r>
      <w:r w:rsidRPr="0027347B">
        <w:tab/>
        <w:t>If a controlled activity order binds the lessee of the premises to which the order applies, unless the order otherwise provides, the order also binds anyone who becomes the lessee of the premises after the order is made to the same extent as if the order had been directed to that person.</w:t>
      </w:r>
    </w:p>
    <w:p w:rsidR="00133485" w:rsidRPr="0027347B" w:rsidRDefault="00133485">
      <w:pPr>
        <w:pStyle w:val="Amain"/>
      </w:pPr>
      <w:r w:rsidRPr="0027347B">
        <w:tab/>
        <w:t>(3)</w:t>
      </w:r>
      <w:r w:rsidRPr="0027347B">
        <w:tab/>
        <w:t>If a controlled activity order binds the occupier of the premises to which the order applies, unless the order otherwise provides, the order also binds anyone who becomes an occupier of the premises after the order is made to the same extent as if the order had been directed to that person.</w:t>
      </w:r>
    </w:p>
    <w:p w:rsidR="00133485" w:rsidRPr="0027347B" w:rsidRDefault="00133485">
      <w:pPr>
        <w:pStyle w:val="AH5Sec"/>
      </w:pPr>
      <w:bookmarkStart w:id="633" w:name="_Toc10629530"/>
      <w:r w:rsidRPr="00AB453E">
        <w:rPr>
          <w:rStyle w:val="CharSectNo"/>
        </w:rPr>
        <w:t>361</w:t>
      </w:r>
      <w:r w:rsidRPr="0027347B">
        <w:tab/>
        <w:t>Contravening controlled activity orders</w:t>
      </w:r>
      <w:bookmarkEnd w:id="633"/>
    </w:p>
    <w:p w:rsidR="00133485" w:rsidRPr="0027347B" w:rsidRDefault="00133485">
      <w:pPr>
        <w:pStyle w:val="Amain"/>
        <w:keepNext/>
      </w:pPr>
      <w:r w:rsidRPr="0027347B">
        <w:tab/>
        <w:t>(1)</w:t>
      </w:r>
      <w:r w:rsidRPr="0027347B">
        <w:tab/>
        <w:t>A person commits an offence if—</w:t>
      </w:r>
    </w:p>
    <w:p w:rsidR="00133485" w:rsidRPr="0027347B" w:rsidRDefault="00133485">
      <w:pPr>
        <w:pStyle w:val="Apara"/>
      </w:pPr>
      <w:r w:rsidRPr="0027347B">
        <w:tab/>
        <w:t>(a)</w:t>
      </w:r>
      <w:r w:rsidRPr="0027347B">
        <w:tab/>
        <w:t>the planning and land authority makes a controlled activity order directed to the person; and</w:t>
      </w:r>
    </w:p>
    <w:p w:rsidR="00133485" w:rsidRPr="0027347B" w:rsidRDefault="00133485">
      <w:pPr>
        <w:pStyle w:val="Apara"/>
      </w:pPr>
      <w:r w:rsidRPr="0027347B">
        <w:tab/>
        <w:t>(b)</w:t>
      </w:r>
      <w:r w:rsidRPr="0027347B">
        <w:tab/>
        <w:t>the order requires the person to do, or not do, something stated in the order; and</w:t>
      </w:r>
    </w:p>
    <w:p w:rsidR="00133485" w:rsidRPr="0027347B" w:rsidRDefault="00133485">
      <w:pPr>
        <w:pStyle w:val="Apara"/>
      </w:pPr>
      <w:r w:rsidRPr="0027347B">
        <w:tab/>
        <w:t>(c)</w:t>
      </w:r>
      <w:r w:rsidRPr="0027347B">
        <w:tab/>
        <w:t>the person is given notice of the making of the order (whether by being given a copy of the order or otherwise); and</w:t>
      </w:r>
    </w:p>
    <w:p w:rsidR="00133485" w:rsidRPr="0027347B" w:rsidRDefault="00133485">
      <w:pPr>
        <w:pStyle w:val="Apara"/>
        <w:keepNext/>
      </w:pPr>
      <w:r w:rsidRPr="0027347B">
        <w:lastRenderedPageBreak/>
        <w:tab/>
        <w:t>(d)</w:t>
      </w:r>
      <w:r w:rsidRPr="0027347B">
        <w:tab/>
        <w:t>the person contravenes the order.</w:t>
      </w:r>
    </w:p>
    <w:p w:rsidR="00133485" w:rsidRPr="0027347B" w:rsidRDefault="00133485">
      <w:pPr>
        <w:pStyle w:val="Amainreturn"/>
        <w:keepNext/>
      </w:pPr>
      <w:r w:rsidRPr="0027347B">
        <w:t>Maximum penalty:  the amount stated in schedule 2, column 3 in relation to the activity for which the order was made.</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12"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An offence against this section is a strict liability offence.</w:t>
      </w:r>
    </w:p>
    <w:p w:rsidR="00133485" w:rsidRPr="0027347B" w:rsidRDefault="00133485" w:rsidP="00ED1131">
      <w:pPr>
        <w:pStyle w:val="AH5Sec"/>
      </w:pPr>
      <w:bookmarkStart w:id="634" w:name="_Toc10629531"/>
      <w:r w:rsidRPr="00AB453E">
        <w:rPr>
          <w:rStyle w:val="CharSectNo"/>
        </w:rPr>
        <w:t>362</w:t>
      </w:r>
      <w:r w:rsidRPr="0027347B">
        <w:tab/>
        <w:t>Notice of appeal against controlled activity orders</w:t>
      </w:r>
      <w:bookmarkEnd w:id="634"/>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 person complains about conduct under</w:t>
      </w:r>
      <w:r w:rsidR="00DC2393">
        <w:t xml:space="preserve"> part </w:t>
      </w:r>
      <w:r w:rsidRPr="0027347B">
        <w:t>11.2; and</w:t>
      </w:r>
    </w:p>
    <w:p w:rsidR="00133485" w:rsidRPr="0027347B" w:rsidRDefault="00133485">
      <w:pPr>
        <w:pStyle w:val="Apara"/>
      </w:pPr>
      <w:r w:rsidRPr="0027347B">
        <w:tab/>
        <w:t>(b)</w:t>
      </w:r>
      <w:r w:rsidRPr="0027347B">
        <w:tab/>
        <w:t xml:space="preserve">because of the complaint, or investigations arising from the complaint, the authority makes a controlled activity order directed to a person (the </w:t>
      </w:r>
      <w:r w:rsidRPr="00ED4D1B">
        <w:rPr>
          <w:rStyle w:val="charBoldItals"/>
        </w:rPr>
        <w:t>directed person</w:t>
      </w:r>
      <w:r w:rsidRPr="0027347B">
        <w:t>); and</w:t>
      </w:r>
    </w:p>
    <w:p w:rsidR="00133485" w:rsidRPr="0027347B" w:rsidRDefault="00133485">
      <w:pPr>
        <w:pStyle w:val="Apara"/>
      </w:pPr>
      <w:r w:rsidRPr="0027347B">
        <w:tab/>
        <w:t>(c)</w:t>
      </w:r>
      <w:r w:rsidRPr="0027347B">
        <w:tab/>
        <w:t>the directed person appeals to the A</w:t>
      </w:r>
      <w:r w:rsidR="00ED1131" w:rsidRPr="0027347B">
        <w:t>C</w:t>
      </w:r>
      <w:r w:rsidRPr="0027347B">
        <w:t>AT for review of the decision to make the order.</w:t>
      </w:r>
    </w:p>
    <w:p w:rsidR="00133485" w:rsidRPr="0027347B" w:rsidRDefault="00133485">
      <w:pPr>
        <w:pStyle w:val="Amain"/>
      </w:pPr>
      <w:r w:rsidRPr="0027347B">
        <w:tab/>
        <w:t>(2)</w:t>
      </w:r>
      <w:r w:rsidRPr="0027347B">
        <w:tab/>
        <w:t>The planning and land authority must tell the complainant in writing about the appeal.</w:t>
      </w:r>
    </w:p>
    <w:p w:rsidR="00133485" w:rsidRPr="0027347B" w:rsidRDefault="00133485">
      <w:pPr>
        <w:pStyle w:val="AH5Sec"/>
      </w:pPr>
      <w:bookmarkStart w:id="635" w:name="_Toc10629532"/>
      <w:r w:rsidRPr="00AB453E">
        <w:rPr>
          <w:rStyle w:val="CharSectNo"/>
        </w:rPr>
        <w:t>363</w:t>
      </w:r>
      <w:r w:rsidRPr="0027347B">
        <w:tab/>
        <w:t>Ending controlled activity orders</w:t>
      </w:r>
      <w:bookmarkEnd w:id="635"/>
    </w:p>
    <w:p w:rsidR="00133485" w:rsidRPr="0027347B" w:rsidRDefault="00133485" w:rsidP="008915DB">
      <w:pPr>
        <w:pStyle w:val="Amain"/>
        <w:keepNext/>
      </w:pPr>
      <w:r w:rsidRPr="0027347B">
        <w:tab/>
        <w:t>(1)</w:t>
      </w:r>
      <w:r w:rsidRPr="0027347B">
        <w:tab/>
        <w:t>A controlled activity order operates until it is revoked or ends in accordance with the order.</w:t>
      </w:r>
    </w:p>
    <w:p w:rsidR="00133485" w:rsidRPr="0027347B" w:rsidRDefault="00133485">
      <w:pPr>
        <w:pStyle w:val="Amain"/>
      </w:pPr>
      <w:r w:rsidRPr="0027347B">
        <w:tab/>
        <w:t>(2)</w:t>
      </w:r>
      <w:r w:rsidRPr="0027347B">
        <w:tab/>
        <w:t>A person who is bound by a controlled activity order other than an ongoing controlled activity order may, in writing, apply to the planning and land authority for the revocation of the order.</w:t>
      </w:r>
    </w:p>
    <w:p w:rsidR="00133485" w:rsidRPr="0027347B" w:rsidRDefault="00133485">
      <w:pPr>
        <w:pStyle w:val="Amain"/>
      </w:pPr>
      <w:r w:rsidRPr="0027347B">
        <w:tab/>
        <w:t>(3)</w:t>
      </w:r>
      <w:r w:rsidRPr="0027347B">
        <w:tab/>
        <w:t>The application must state the grounds on which the revocation of the controlled activity order is sought.</w:t>
      </w:r>
    </w:p>
    <w:p w:rsidR="00133485" w:rsidRPr="0027347B" w:rsidRDefault="00133485">
      <w:pPr>
        <w:pStyle w:val="Amain"/>
      </w:pPr>
      <w:r w:rsidRPr="0027347B">
        <w:tab/>
        <w:t>(4)</w:t>
      </w:r>
      <w:r w:rsidRPr="0027347B">
        <w:tab/>
        <w:t>The planning and land authority may revoke the controlled activity order if satisfied, on reasonable grounds, that the order is no longer necessary or appropriate.</w:t>
      </w:r>
    </w:p>
    <w:p w:rsidR="00133485" w:rsidRPr="0027347B" w:rsidRDefault="00133485">
      <w:pPr>
        <w:pStyle w:val="AH5Sec"/>
      </w:pPr>
      <w:bookmarkStart w:id="636" w:name="_Toc10629533"/>
      <w:r w:rsidRPr="00AB453E">
        <w:rPr>
          <w:rStyle w:val="CharSectNo"/>
        </w:rPr>
        <w:lastRenderedPageBreak/>
        <w:t>364</w:t>
      </w:r>
      <w:r w:rsidRPr="0027347B">
        <w:tab/>
        <w:t>Notice ending controlled activity orders</w:t>
      </w:r>
      <w:bookmarkEnd w:id="636"/>
    </w:p>
    <w:p w:rsidR="00133485" w:rsidRPr="0027347B" w:rsidRDefault="00133485">
      <w:pPr>
        <w:pStyle w:val="Amain"/>
      </w:pPr>
      <w:r w:rsidRPr="0027347B">
        <w:tab/>
        <w:t>(1)</w:t>
      </w:r>
      <w:r w:rsidRPr="0027347B">
        <w:tab/>
        <w:t>If a controlled activity order ends otherwise than by being revoked, the planning and land authority must give written notice of the ending of the order to the registrar-general.</w:t>
      </w:r>
    </w:p>
    <w:p w:rsidR="00133485" w:rsidRPr="0027347B" w:rsidRDefault="00133485">
      <w:pPr>
        <w:pStyle w:val="Amain"/>
      </w:pPr>
      <w:r w:rsidRPr="0027347B">
        <w:tab/>
        <w:t>(2)</w:t>
      </w:r>
      <w:r w:rsidRPr="0027347B">
        <w:tab/>
        <w:t>If the planning and land authority revokes a controlled activity order, the authority must give written notice of the revocation to each person given notice of the making of the order under section 359 (1).</w:t>
      </w:r>
    </w:p>
    <w:p w:rsidR="00133485" w:rsidRPr="0027347B" w:rsidRDefault="00133485">
      <w:pPr>
        <w:pStyle w:val="PageBreak"/>
      </w:pPr>
      <w:r w:rsidRPr="0027347B">
        <w:br w:type="page"/>
      </w:r>
    </w:p>
    <w:p w:rsidR="00133485" w:rsidRPr="00AB453E" w:rsidRDefault="004A3C69">
      <w:pPr>
        <w:pStyle w:val="AH2Part"/>
      </w:pPr>
      <w:bookmarkStart w:id="637" w:name="_Toc10629534"/>
      <w:r w:rsidRPr="00AB453E">
        <w:rPr>
          <w:rStyle w:val="CharPartNo"/>
        </w:rPr>
        <w:lastRenderedPageBreak/>
        <w:t>Part</w:t>
      </w:r>
      <w:r w:rsidR="00133485" w:rsidRPr="00AB453E">
        <w:rPr>
          <w:rStyle w:val="CharPartNo"/>
        </w:rPr>
        <w:t xml:space="preserve"> 11.4</w:t>
      </w:r>
      <w:r w:rsidR="00133485" w:rsidRPr="0027347B">
        <w:tab/>
      </w:r>
      <w:r w:rsidR="00133485" w:rsidRPr="00AB453E">
        <w:rPr>
          <w:rStyle w:val="CharPartText"/>
        </w:rPr>
        <w:t>Rectification work</w:t>
      </w:r>
      <w:bookmarkEnd w:id="637"/>
    </w:p>
    <w:p w:rsidR="00133485" w:rsidRPr="0027347B" w:rsidRDefault="00133485">
      <w:pPr>
        <w:pStyle w:val="Placeholder"/>
      </w:pPr>
      <w:r w:rsidRPr="0027347B">
        <w:rPr>
          <w:rStyle w:val="CharDivNo"/>
        </w:rPr>
        <w:t xml:space="preserve">  </w:t>
      </w:r>
      <w:r w:rsidRPr="0027347B">
        <w:rPr>
          <w:rStyle w:val="CharDivText"/>
        </w:rPr>
        <w:t xml:space="preserve">  </w:t>
      </w:r>
    </w:p>
    <w:p w:rsidR="00133485" w:rsidRPr="00ED4D1B" w:rsidRDefault="00133485">
      <w:pPr>
        <w:pStyle w:val="aNote"/>
        <w:ind w:hanging="760"/>
        <w:rPr>
          <w:rStyle w:val="charItals"/>
        </w:rPr>
      </w:pPr>
      <w:r w:rsidRPr="00ED4D1B">
        <w:rPr>
          <w:rStyle w:val="charItals"/>
        </w:rPr>
        <w:t>Note to pt 11.4</w:t>
      </w:r>
    </w:p>
    <w:p w:rsidR="00133485" w:rsidRPr="0027347B" w:rsidRDefault="00133485">
      <w:pPr>
        <w:pStyle w:val="aNote"/>
        <w:ind w:left="1140" w:firstLine="0"/>
      </w:pPr>
      <w:r w:rsidRPr="0027347B">
        <w:t>An authorised person, and anyone assisting the authorised person, must take reasonable steps to minimise damage when exercising a function under this chapter (see s 413).  The Territory may be liable to pay compensation for any damage caused (see s 414).</w:t>
      </w:r>
    </w:p>
    <w:p w:rsidR="00133485" w:rsidRPr="0027347B" w:rsidRDefault="00133485">
      <w:pPr>
        <w:pStyle w:val="AH5Sec"/>
      </w:pPr>
      <w:bookmarkStart w:id="638" w:name="_Toc10629535"/>
      <w:r w:rsidRPr="00AB453E">
        <w:rPr>
          <w:rStyle w:val="CharSectNo"/>
        </w:rPr>
        <w:t>365</w:t>
      </w:r>
      <w:r w:rsidRPr="0027347B">
        <w:tab/>
        <w:t>Definitions—pt 11.4</w:t>
      </w:r>
      <w:bookmarkEnd w:id="638"/>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keepNext/>
      </w:pPr>
      <w:r w:rsidRPr="0027347B">
        <w:rPr>
          <w:rStyle w:val="charBoldItals"/>
        </w:rPr>
        <w:t>rectification work</w:t>
      </w:r>
      <w:r w:rsidRPr="0027347B">
        <w:t>—</w:t>
      </w:r>
    </w:p>
    <w:p w:rsidR="00133485" w:rsidRPr="0027347B" w:rsidRDefault="00133485">
      <w:pPr>
        <w:pStyle w:val="aDefpara"/>
      </w:pPr>
      <w:r w:rsidRPr="0027347B">
        <w:tab/>
        <w:t>(a)</w:t>
      </w:r>
      <w:r w:rsidRPr="0027347B">
        <w:tab/>
        <w:t>means—</w:t>
      </w:r>
    </w:p>
    <w:p w:rsidR="00133485" w:rsidRPr="0027347B" w:rsidRDefault="00133485">
      <w:pPr>
        <w:pStyle w:val="aDefsubpara"/>
      </w:pPr>
      <w:r w:rsidRPr="0027347B">
        <w:tab/>
        <w:t>(i)</w:t>
      </w:r>
      <w:r w:rsidRPr="0027347B">
        <w:tab/>
        <w:t>work in relation to premises where a controlled activity is being conducted to ensure compliance with the development approval for the activity; or</w:t>
      </w:r>
    </w:p>
    <w:p w:rsidR="00133485" w:rsidRPr="0027347B" w:rsidRDefault="00133485">
      <w:pPr>
        <w:pStyle w:val="aDefsubpara"/>
        <w:keepNext/>
      </w:pPr>
      <w:r w:rsidRPr="0027347B">
        <w:tab/>
        <w:t>(ii)</w:t>
      </w:r>
      <w:r w:rsidRPr="0027347B">
        <w:tab/>
        <w:t>the conduct of an activity required under a controlled activity order that was not carried out within the period stated in the order; and</w:t>
      </w:r>
    </w:p>
    <w:p w:rsidR="00133485" w:rsidRPr="0027347B" w:rsidRDefault="00133485">
      <w:pPr>
        <w:pStyle w:val="aDefpara"/>
      </w:pPr>
      <w:r w:rsidRPr="0027347B">
        <w:tab/>
        <w:t>(b)</w:t>
      </w:r>
      <w:r w:rsidRPr="0027347B">
        <w:tab/>
        <w:t>in relation to an authorised person—means the rectification work the authorised person is authorised to carry out.</w:t>
      </w:r>
    </w:p>
    <w:p w:rsidR="00133485" w:rsidRPr="0027347B" w:rsidRDefault="00133485">
      <w:pPr>
        <w:pStyle w:val="AH5Sec"/>
      </w:pPr>
      <w:bookmarkStart w:id="639" w:name="_Toc10629536"/>
      <w:r w:rsidRPr="00AB453E">
        <w:rPr>
          <w:rStyle w:val="CharSectNo"/>
        </w:rPr>
        <w:t>366</w:t>
      </w:r>
      <w:r w:rsidRPr="0027347B">
        <w:tab/>
        <w:t>Direction to carry out rectification work</w:t>
      </w:r>
      <w:bookmarkEnd w:id="639"/>
    </w:p>
    <w:p w:rsidR="00133485" w:rsidRPr="0027347B" w:rsidRDefault="00133485">
      <w:pPr>
        <w:pStyle w:val="Amain"/>
        <w:keepNext/>
      </w:pPr>
      <w:r w:rsidRPr="0027347B">
        <w:tab/>
        <w:t>(1)</w:t>
      </w:r>
      <w:r w:rsidRPr="0027347B">
        <w:tab/>
        <w:t>The planning and land authority may direct 1 or more of the following to carry out rectification work in relation to a controlled activity:</w:t>
      </w:r>
    </w:p>
    <w:p w:rsidR="00133485" w:rsidRPr="0027347B" w:rsidRDefault="00133485">
      <w:pPr>
        <w:pStyle w:val="Apara"/>
      </w:pPr>
      <w:r w:rsidRPr="0027347B">
        <w:tab/>
        <w:t>(a)</w:t>
      </w:r>
      <w:r w:rsidRPr="0027347B">
        <w:tab/>
        <w:t xml:space="preserve">the lessee or occupier of premises where the activity was or is being conducted; </w:t>
      </w:r>
    </w:p>
    <w:p w:rsidR="00133485" w:rsidRPr="0027347B" w:rsidRDefault="00133485">
      <w:pPr>
        <w:pStyle w:val="Apara"/>
      </w:pPr>
      <w:r w:rsidRPr="0027347B">
        <w:tab/>
        <w:t>(b)</w:t>
      </w:r>
      <w:r w:rsidRPr="0027347B">
        <w:tab/>
        <w:t>anyone by whom or on whose behalf the activity was or is being conducted.</w:t>
      </w:r>
    </w:p>
    <w:p w:rsidR="00133485" w:rsidRPr="0027347B" w:rsidRDefault="00133485">
      <w:pPr>
        <w:pStyle w:val="Amain"/>
      </w:pPr>
      <w:r w:rsidRPr="0027347B">
        <w:tab/>
        <w:t>(2)</w:t>
      </w:r>
      <w:r w:rsidRPr="0027347B">
        <w:tab/>
        <w:t>The planning and land authority must give notice of the direction to—</w:t>
      </w:r>
    </w:p>
    <w:p w:rsidR="00133485" w:rsidRPr="0027347B" w:rsidRDefault="00133485">
      <w:pPr>
        <w:pStyle w:val="Apara"/>
      </w:pPr>
      <w:r w:rsidRPr="0027347B">
        <w:tab/>
        <w:t>(a)</w:t>
      </w:r>
      <w:r w:rsidRPr="0027347B">
        <w:tab/>
        <w:t>the person who is required to comply with the direction; and</w:t>
      </w:r>
    </w:p>
    <w:p w:rsidR="00133485" w:rsidRPr="0027347B" w:rsidRDefault="00133485">
      <w:pPr>
        <w:pStyle w:val="Apara"/>
        <w:keepNext/>
      </w:pPr>
      <w:r w:rsidRPr="0027347B">
        <w:lastRenderedPageBreak/>
        <w:tab/>
        <w:t>(b)</w:t>
      </w:r>
      <w:r w:rsidRPr="0027347B">
        <w:tab/>
        <w:t>if different from the person mentioned in paragraph (a)—the lessee or occupier of the premises to which the direction applies.</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13"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The notice must state—</w:t>
      </w:r>
    </w:p>
    <w:p w:rsidR="00133485" w:rsidRPr="0027347B" w:rsidRDefault="00133485">
      <w:pPr>
        <w:pStyle w:val="Apara"/>
      </w:pPr>
      <w:r w:rsidRPr="0027347B">
        <w:tab/>
        <w:t>(a)</w:t>
      </w:r>
      <w:r w:rsidRPr="0027347B">
        <w:tab/>
        <w:t>that it is a direction under this Act made by the planning and land authority; and</w:t>
      </w:r>
    </w:p>
    <w:p w:rsidR="00133485" w:rsidRPr="0027347B" w:rsidRDefault="00133485">
      <w:pPr>
        <w:pStyle w:val="Apara"/>
      </w:pPr>
      <w:r w:rsidRPr="0027347B">
        <w:tab/>
        <w:t>(b)</w:t>
      </w:r>
      <w:r w:rsidRPr="0027347B">
        <w:tab/>
        <w:t>the person who is required to comply with the direction; and</w:t>
      </w:r>
    </w:p>
    <w:p w:rsidR="00133485" w:rsidRPr="0027347B" w:rsidRDefault="00133485">
      <w:pPr>
        <w:pStyle w:val="Apara"/>
      </w:pPr>
      <w:r w:rsidRPr="0027347B">
        <w:tab/>
        <w:t>(c)</w:t>
      </w:r>
      <w:r w:rsidRPr="0027347B">
        <w:tab/>
        <w:t>the premises in relation to which the direction applies; and</w:t>
      </w:r>
    </w:p>
    <w:p w:rsidR="00133485" w:rsidRPr="0027347B" w:rsidRDefault="00133485">
      <w:pPr>
        <w:pStyle w:val="Apara"/>
      </w:pPr>
      <w:r w:rsidRPr="0027347B">
        <w:tab/>
        <w:t>(d)</w:t>
      </w:r>
      <w:r w:rsidRPr="0027347B">
        <w:tab/>
        <w:t>the rectification work required; and</w:t>
      </w:r>
    </w:p>
    <w:p w:rsidR="00133485" w:rsidRPr="0027347B" w:rsidRDefault="00133485">
      <w:pPr>
        <w:pStyle w:val="Apara"/>
      </w:pPr>
      <w:r w:rsidRPr="0027347B">
        <w:tab/>
        <w:t>(e)</w:t>
      </w:r>
      <w:r w:rsidRPr="0027347B">
        <w:tab/>
        <w:t>the grounds on which the direction is given; and</w:t>
      </w:r>
    </w:p>
    <w:p w:rsidR="00133485" w:rsidRPr="0027347B" w:rsidRDefault="00133485">
      <w:pPr>
        <w:pStyle w:val="Apara"/>
      </w:pPr>
      <w:r w:rsidRPr="0027347B">
        <w:tab/>
        <w:t>(f)</w:t>
      </w:r>
      <w:r w:rsidRPr="0027347B">
        <w:tab/>
        <w:t>that the rectification work must be completed not later than 5 working days after the day the notice is given to the person or any longer period stated in the notice.</w:t>
      </w:r>
    </w:p>
    <w:p w:rsidR="00133485" w:rsidRPr="0027347B" w:rsidRDefault="00133485">
      <w:pPr>
        <w:pStyle w:val="Amain"/>
      </w:pPr>
      <w:r w:rsidRPr="0027347B">
        <w:tab/>
        <w:t>(4)</w:t>
      </w:r>
      <w:r w:rsidRPr="0027347B">
        <w:tab/>
        <w:t>The notice must also contain a statement to the effect that, if the rectification work is not completed by the end of the period required by the notice—</w:t>
      </w:r>
    </w:p>
    <w:p w:rsidR="00133485" w:rsidRPr="0027347B" w:rsidRDefault="00133485">
      <w:pPr>
        <w:pStyle w:val="Apara"/>
      </w:pPr>
      <w:r w:rsidRPr="0027347B">
        <w:tab/>
        <w:t>(a)</w:t>
      </w:r>
      <w:r w:rsidRPr="0027347B">
        <w:tab/>
        <w:t>the planning and land authority may authorise someone else to carry out the work; and</w:t>
      </w:r>
    </w:p>
    <w:p w:rsidR="00133485" w:rsidRPr="0027347B" w:rsidRDefault="00133485">
      <w:pPr>
        <w:pStyle w:val="Apara"/>
      </w:pPr>
      <w:r w:rsidRPr="0027347B">
        <w:tab/>
        <w:t>(b)</w:t>
      </w:r>
      <w:r w:rsidRPr="0027347B">
        <w:tab/>
        <w:t>the reasonable cost of carrying out the work is a debt to the Territory by the person who is required to comply with the direction.</w:t>
      </w:r>
    </w:p>
    <w:p w:rsidR="00133485" w:rsidRPr="0027347B" w:rsidRDefault="00133485">
      <w:pPr>
        <w:pStyle w:val="Amain"/>
      </w:pPr>
      <w:r w:rsidRPr="0027347B">
        <w:tab/>
        <w:t>(5)</w:t>
      </w:r>
      <w:r w:rsidRPr="0027347B">
        <w:tab/>
        <w:t>This section applies whether or not a proceeding for an offence against this chapter has been begun or is about to begin.</w:t>
      </w:r>
    </w:p>
    <w:p w:rsidR="00133485" w:rsidRPr="0027347B" w:rsidRDefault="00133485" w:rsidP="002B54DD">
      <w:pPr>
        <w:pStyle w:val="AH5Sec"/>
      </w:pPr>
      <w:bookmarkStart w:id="640" w:name="_Toc10629537"/>
      <w:r w:rsidRPr="00AB453E">
        <w:rPr>
          <w:rStyle w:val="CharSectNo"/>
        </w:rPr>
        <w:lastRenderedPageBreak/>
        <w:t>367</w:t>
      </w:r>
      <w:r w:rsidRPr="0027347B">
        <w:tab/>
        <w:t>Contravening direction to carry out rectification work</w:t>
      </w:r>
      <w:bookmarkEnd w:id="640"/>
    </w:p>
    <w:p w:rsidR="00133485" w:rsidRPr="0027347B" w:rsidRDefault="00133485" w:rsidP="002B54DD">
      <w:pPr>
        <w:pStyle w:val="Amain"/>
        <w:keepNext/>
      </w:pPr>
      <w:r w:rsidRPr="0027347B">
        <w:tab/>
        <w:t>(1)</w:t>
      </w:r>
      <w:r w:rsidRPr="0027347B">
        <w:tab/>
        <w:t>A person commits an offence if—</w:t>
      </w:r>
    </w:p>
    <w:p w:rsidR="00133485" w:rsidRPr="0027347B" w:rsidRDefault="00133485" w:rsidP="002B54DD">
      <w:pPr>
        <w:pStyle w:val="Apara"/>
        <w:keepNext/>
      </w:pPr>
      <w:r w:rsidRPr="0027347B">
        <w:tab/>
        <w:t>(a)</w:t>
      </w:r>
      <w:r w:rsidRPr="0027347B">
        <w:tab/>
        <w:t>the planning and land authority directs the person to carry out rectification work in relation to a controlled activity; and</w:t>
      </w:r>
    </w:p>
    <w:p w:rsidR="00133485" w:rsidRPr="0027347B" w:rsidRDefault="00133485">
      <w:pPr>
        <w:pStyle w:val="Apara"/>
      </w:pPr>
      <w:r w:rsidRPr="0027347B">
        <w:tab/>
        <w:t>(b)</w:t>
      </w:r>
      <w:r w:rsidRPr="0027347B">
        <w:tab/>
        <w:t>the person is given notice of the direction; and</w:t>
      </w:r>
    </w:p>
    <w:p w:rsidR="00133485" w:rsidRPr="0027347B" w:rsidRDefault="00133485">
      <w:pPr>
        <w:pStyle w:val="Apara"/>
        <w:keepNext/>
      </w:pPr>
      <w:r w:rsidRPr="0027347B">
        <w:tab/>
        <w:t>(c)</w:t>
      </w:r>
      <w:r w:rsidRPr="0027347B">
        <w:tab/>
        <w:t>the person contravenes the direction.</w:t>
      </w:r>
    </w:p>
    <w:p w:rsidR="00133485" w:rsidRPr="0027347B" w:rsidRDefault="00133485">
      <w:pPr>
        <w:pStyle w:val="Penalty"/>
        <w:keepNext/>
      </w:pPr>
      <w:r w:rsidRPr="0027347B">
        <w:t>Maximum penalty:  60 penalty units.</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14"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An offence against this section is a strict liability offence.</w:t>
      </w:r>
    </w:p>
    <w:p w:rsidR="00133485" w:rsidRPr="0027347B" w:rsidRDefault="00133485" w:rsidP="00416B4B">
      <w:pPr>
        <w:pStyle w:val="AH5Sec"/>
      </w:pPr>
      <w:bookmarkStart w:id="641" w:name="_Toc10629538"/>
      <w:r w:rsidRPr="00AB453E">
        <w:rPr>
          <w:rStyle w:val="CharSectNo"/>
        </w:rPr>
        <w:t>368</w:t>
      </w:r>
      <w:r w:rsidRPr="0027347B">
        <w:tab/>
        <w:t>Authorisation to carry out rectification work</w:t>
      </w:r>
      <w:bookmarkEnd w:id="641"/>
    </w:p>
    <w:p w:rsidR="00133485" w:rsidRPr="0027347B" w:rsidRDefault="00133485">
      <w:pPr>
        <w:pStyle w:val="Amain"/>
      </w:pPr>
      <w:r w:rsidRPr="0027347B">
        <w:tab/>
        <w:t>(1)</w:t>
      </w:r>
      <w:r w:rsidRPr="0027347B">
        <w:tab/>
        <w:t>The planning and land authority may authorise a person (an </w:t>
      </w:r>
      <w:r w:rsidRPr="0027347B">
        <w:rPr>
          <w:rStyle w:val="charBoldItals"/>
        </w:rPr>
        <w:t>authorised person</w:t>
      </w:r>
      <w:r w:rsidRPr="0027347B">
        <w:t>) to enter the premises to which a direction under section 366 (Direction to carry out rectification work) applies to carry out the rectification work required by the notice under that section if the work is not completed by the end of the period stated in the notice.</w:t>
      </w:r>
    </w:p>
    <w:p w:rsidR="00133485" w:rsidRPr="0027347B" w:rsidRDefault="00133485">
      <w:pPr>
        <w:pStyle w:val="Amain"/>
      </w:pPr>
      <w:r w:rsidRPr="0027347B">
        <w:tab/>
        <w:t>(2)</w:t>
      </w:r>
      <w:r w:rsidRPr="0027347B">
        <w:tab/>
        <w:t>However, the planning and land authority must not give the authorisation—</w:t>
      </w:r>
    </w:p>
    <w:p w:rsidR="00133485" w:rsidRPr="0027347B" w:rsidRDefault="00133485">
      <w:pPr>
        <w:pStyle w:val="Apara"/>
      </w:pPr>
      <w:r w:rsidRPr="0027347B">
        <w:tab/>
        <w:t>(a)</w:t>
      </w:r>
      <w:r w:rsidRPr="0027347B">
        <w:tab/>
        <w:t xml:space="preserve">until the end of the period for making an application to the </w:t>
      </w:r>
      <w:r w:rsidR="00416B4B" w:rsidRPr="0027347B">
        <w:t>ACAT</w:t>
      </w:r>
      <w:r w:rsidRPr="0027347B">
        <w:t xml:space="preserve"> for the review of the decision to make the order to which the rectification work relates; or </w:t>
      </w:r>
    </w:p>
    <w:p w:rsidR="00133485" w:rsidRPr="0027347B" w:rsidRDefault="00133485">
      <w:pPr>
        <w:pStyle w:val="Apara"/>
      </w:pPr>
      <w:r w:rsidRPr="0027347B">
        <w:tab/>
        <w:t>(b)</w:t>
      </w:r>
      <w:r w:rsidRPr="0027347B">
        <w:tab/>
        <w:t xml:space="preserve">if an application is made to the </w:t>
      </w:r>
      <w:r w:rsidR="00416B4B" w:rsidRPr="0027347B">
        <w:t>ACAT</w:t>
      </w:r>
      <w:r w:rsidRPr="0027347B">
        <w:t xml:space="preserve"> for review of the decision to make the order to which the rectification work relates—unless the decision is upheld or the application is withdrawn.</w:t>
      </w:r>
    </w:p>
    <w:p w:rsidR="00133485" w:rsidRPr="0027347B" w:rsidRDefault="00133485" w:rsidP="002B54DD">
      <w:pPr>
        <w:pStyle w:val="AH5Sec"/>
      </w:pPr>
      <w:bookmarkStart w:id="642" w:name="_Toc10629539"/>
      <w:r w:rsidRPr="00AB453E">
        <w:rPr>
          <w:rStyle w:val="CharSectNo"/>
        </w:rPr>
        <w:lastRenderedPageBreak/>
        <w:t>369</w:t>
      </w:r>
      <w:r w:rsidRPr="0027347B">
        <w:tab/>
        <w:t>Obligation and powers of authorised people</w:t>
      </w:r>
      <w:bookmarkEnd w:id="642"/>
    </w:p>
    <w:p w:rsidR="00133485" w:rsidRPr="0027347B" w:rsidRDefault="00133485" w:rsidP="002B54DD">
      <w:pPr>
        <w:pStyle w:val="Amain"/>
        <w:keepNext/>
      </w:pPr>
      <w:r w:rsidRPr="0027347B">
        <w:tab/>
        <w:t>(1)</w:t>
      </w:r>
      <w:r w:rsidRPr="0027347B">
        <w:tab/>
        <w:t>An authorised person must carry out rectification work in accordance with the directions of an inspector.</w:t>
      </w:r>
    </w:p>
    <w:p w:rsidR="00133485" w:rsidRPr="0027347B" w:rsidRDefault="00133485">
      <w:pPr>
        <w:pStyle w:val="Amain"/>
        <w:keepNext/>
      </w:pPr>
      <w:r w:rsidRPr="0027347B">
        <w:tab/>
        <w:t>(2)</w:t>
      </w:r>
      <w:r w:rsidRPr="0027347B">
        <w:tab/>
        <w:t>The authorised person may do anything required to carry out the rectification work including, for example, the following:</w:t>
      </w:r>
    </w:p>
    <w:p w:rsidR="00133485" w:rsidRPr="0027347B" w:rsidRDefault="00133485">
      <w:pPr>
        <w:pStyle w:val="Apara"/>
      </w:pPr>
      <w:r w:rsidRPr="0027347B">
        <w:tab/>
        <w:t>(a)</w:t>
      </w:r>
      <w:r w:rsidRPr="0027347B">
        <w:tab/>
        <w:t>construction work;</w:t>
      </w:r>
    </w:p>
    <w:p w:rsidR="00133485" w:rsidRPr="0027347B" w:rsidRDefault="00133485">
      <w:pPr>
        <w:pStyle w:val="Apara"/>
      </w:pPr>
      <w:r w:rsidRPr="0027347B">
        <w:tab/>
        <w:t>(b)</w:t>
      </w:r>
      <w:r w:rsidRPr="0027347B">
        <w:tab/>
        <w:t>alteration;</w:t>
      </w:r>
    </w:p>
    <w:p w:rsidR="00133485" w:rsidRPr="0027347B" w:rsidRDefault="00133485">
      <w:pPr>
        <w:pStyle w:val="Apara"/>
      </w:pPr>
      <w:r w:rsidRPr="0027347B">
        <w:tab/>
        <w:t>(c)</w:t>
      </w:r>
      <w:r w:rsidRPr="0027347B">
        <w:tab/>
        <w:t>demolition;</w:t>
      </w:r>
    </w:p>
    <w:p w:rsidR="00133485" w:rsidRPr="0027347B" w:rsidRDefault="00133485">
      <w:pPr>
        <w:pStyle w:val="Apara"/>
      </w:pPr>
      <w:r w:rsidRPr="0027347B">
        <w:tab/>
        <w:t>(d)</w:t>
      </w:r>
      <w:r w:rsidRPr="0027347B">
        <w:tab/>
        <w:t xml:space="preserve">remove earth, fixtures and construction material; </w:t>
      </w:r>
    </w:p>
    <w:p w:rsidR="00133485" w:rsidRPr="0027347B" w:rsidRDefault="00133485">
      <w:pPr>
        <w:pStyle w:val="Apara"/>
        <w:keepNext/>
      </w:pPr>
      <w:r w:rsidRPr="0027347B">
        <w:tab/>
        <w:t>(e)</w:t>
      </w:r>
      <w:r w:rsidRPr="0027347B">
        <w:tab/>
        <w:t>remove anything else, like car bodies, vegetation and machinery, that has to be removed to clean up a leasehold.</w:t>
      </w:r>
    </w:p>
    <w:p w:rsidR="00133485" w:rsidRPr="0027347B" w:rsidRDefault="00133485">
      <w:pPr>
        <w:pStyle w:val="Amain"/>
      </w:pPr>
      <w:r w:rsidRPr="0027347B">
        <w:tab/>
        <w:t>(3)</w:t>
      </w:r>
      <w:r w:rsidRPr="0027347B">
        <w:tab/>
        <w:t>Anything removed from premises to carry out rectification work—</w:t>
      </w:r>
    </w:p>
    <w:p w:rsidR="00133485" w:rsidRPr="0027347B" w:rsidRDefault="00133485">
      <w:pPr>
        <w:pStyle w:val="Apara"/>
      </w:pPr>
      <w:r w:rsidRPr="0027347B">
        <w:tab/>
        <w:t>(a)</w:t>
      </w:r>
      <w:r w:rsidRPr="0027347B">
        <w:tab/>
        <w:t>is not required to be returned; and</w:t>
      </w:r>
    </w:p>
    <w:p w:rsidR="00133485" w:rsidRPr="0027347B" w:rsidRDefault="00133485">
      <w:pPr>
        <w:pStyle w:val="Apara"/>
      </w:pPr>
      <w:r w:rsidRPr="0027347B">
        <w:tab/>
        <w:t>(b)</w:t>
      </w:r>
      <w:r w:rsidRPr="0027347B">
        <w:tab/>
        <w:t>may be disposed of.</w:t>
      </w:r>
    </w:p>
    <w:p w:rsidR="00133485" w:rsidRPr="0027347B" w:rsidRDefault="00133485">
      <w:pPr>
        <w:pStyle w:val="AH5Sec"/>
      </w:pPr>
      <w:bookmarkStart w:id="643" w:name="_Toc10629540"/>
      <w:r w:rsidRPr="00AB453E">
        <w:rPr>
          <w:rStyle w:val="CharSectNo"/>
        </w:rPr>
        <w:t>370</w:t>
      </w:r>
      <w:r w:rsidRPr="0027347B">
        <w:tab/>
        <w:t>Rectification work by authorised people</w:t>
      </w:r>
      <w:bookmarkEnd w:id="643"/>
    </w:p>
    <w:p w:rsidR="00133485" w:rsidRPr="0027347B" w:rsidRDefault="00133485">
      <w:pPr>
        <w:pStyle w:val="Amain"/>
      </w:pPr>
      <w:r w:rsidRPr="0027347B">
        <w:tab/>
        <w:t>(1)</w:t>
      </w:r>
      <w:r w:rsidRPr="0027347B">
        <w:tab/>
        <w:t>An authorised person may enter premises where rectification work is to be carried out—</w:t>
      </w:r>
    </w:p>
    <w:p w:rsidR="00133485" w:rsidRPr="0027347B" w:rsidRDefault="00133485">
      <w:pPr>
        <w:pStyle w:val="Apara"/>
      </w:pPr>
      <w:r w:rsidRPr="0027347B">
        <w:tab/>
        <w:t>(a)</w:t>
      </w:r>
      <w:r w:rsidRPr="0027347B">
        <w:tab/>
        <w:t>during business hours with the consent of an occupier; or</w:t>
      </w:r>
    </w:p>
    <w:p w:rsidR="00133485" w:rsidRPr="0027347B" w:rsidRDefault="00133485">
      <w:pPr>
        <w:pStyle w:val="Apara"/>
      </w:pPr>
      <w:r w:rsidRPr="0027347B">
        <w:tab/>
        <w:t>(b)</w:t>
      </w:r>
      <w:r w:rsidRPr="0027347B">
        <w:tab/>
        <w:t>in accordance with a rectification work order.</w:t>
      </w:r>
    </w:p>
    <w:p w:rsidR="00133485" w:rsidRPr="0027347B" w:rsidRDefault="00133485">
      <w:pPr>
        <w:pStyle w:val="aNote"/>
      </w:pPr>
      <w:r w:rsidRPr="00ED4D1B">
        <w:rPr>
          <w:rStyle w:val="charItals"/>
        </w:rPr>
        <w:t>Note</w:t>
      </w:r>
      <w:r w:rsidRPr="00ED4D1B">
        <w:rPr>
          <w:rStyle w:val="charItals"/>
        </w:rPr>
        <w:tab/>
      </w:r>
      <w:r w:rsidRPr="0027347B">
        <w:t>An occupier may consent on being asked for consent by an inspector, or after being given an intention to enter notice under s 391B.</w:t>
      </w:r>
    </w:p>
    <w:p w:rsidR="00133485" w:rsidRPr="0027347B" w:rsidRDefault="00133485" w:rsidP="002B54DD">
      <w:pPr>
        <w:pStyle w:val="Amain"/>
        <w:keepNext/>
        <w:keepLines/>
      </w:pPr>
      <w:r w:rsidRPr="0027347B">
        <w:lastRenderedPageBreak/>
        <w:tab/>
        <w:t>(2)</w:t>
      </w:r>
      <w:r w:rsidRPr="0027347B">
        <w:tab/>
        <w:t>An authorised person who enters premises may remain at, and re</w:t>
      </w:r>
      <w:r w:rsidRPr="0027347B">
        <w:noBreakHyphen/>
        <w:t>enter, the premises to carry out the rectification work during business hours, or at another time authorised by a rectification work order, whether or not the inspector remains at the premises.</w:t>
      </w:r>
    </w:p>
    <w:p w:rsidR="00133485" w:rsidRPr="0027347B" w:rsidRDefault="00133485" w:rsidP="002B54DD">
      <w:pPr>
        <w:pStyle w:val="aNote"/>
        <w:keepNext/>
      </w:pPr>
      <w:r w:rsidRPr="00ED4D1B">
        <w:rPr>
          <w:rStyle w:val="charItals"/>
        </w:rPr>
        <w:t>Note 1</w:t>
      </w:r>
      <w:r w:rsidRPr="00ED4D1B">
        <w:rPr>
          <w:rStyle w:val="charItals"/>
        </w:rPr>
        <w:tab/>
      </w:r>
      <w:r w:rsidRPr="00ED4D1B">
        <w:rPr>
          <w:rStyle w:val="charBoldItals"/>
        </w:rPr>
        <w:t>Business hours</w:t>
      </w:r>
      <w:r w:rsidRPr="0027347B">
        <w:t>—see the dictionary.</w:t>
      </w:r>
    </w:p>
    <w:p w:rsidR="00133485" w:rsidRPr="0027347B" w:rsidRDefault="00133485">
      <w:pPr>
        <w:pStyle w:val="aNote"/>
      </w:pPr>
      <w:r w:rsidRPr="00ED4D1B">
        <w:rPr>
          <w:rStyle w:val="charItals"/>
        </w:rPr>
        <w:t>Note 2</w:t>
      </w:r>
      <w:r w:rsidRPr="00ED4D1B">
        <w:rPr>
          <w:rStyle w:val="charItals"/>
        </w:rPr>
        <w:tab/>
      </w:r>
      <w:r w:rsidRPr="0027347B">
        <w:t>If entry is made under a rectification work order, see s 402G for re-entry to the premises.</w:t>
      </w:r>
    </w:p>
    <w:p w:rsidR="00133485" w:rsidRPr="0027347B" w:rsidRDefault="00133485">
      <w:pPr>
        <w:pStyle w:val="Amain"/>
      </w:pPr>
      <w:r w:rsidRPr="0027347B">
        <w:tab/>
        <w:t>(3)</w:t>
      </w:r>
      <w:r w:rsidRPr="0027347B">
        <w:tab/>
        <w:t>However—</w:t>
      </w:r>
    </w:p>
    <w:p w:rsidR="00133485" w:rsidRPr="0027347B" w:rsidRDefault="00133485">
      <w:pPr>
        <w:pStyle w:val="Apara"/>
      </w:pPr>
      <w:r w:rsidRPr="0027347B">
        <w:tab/>
        <w:t>(a)</w:t>
      </w:r>
      <w:r w:rsidRPr="0027347B">
        <w:tab/>
        <w:t>an authorised person must not enter premises for the first time unless accompanied by an inspector; and</w:t>
      </w:r>
    </w:p>
    <w:p w:rsidR="00133485" w:rsidRPr="0027347B" w:rsidRDefault="00133485">
      <w:pPr>
        <w:pStyle w:val="Apara"/>
      </w:pPr>
      <w:r w:rsidRPr="0027347B">
        <w:tab/>
        <w:t>(b)</w:t>
      </w:r>
      <w:r w:rsidRPr="0027347B">
        <w:tab/>
        <w:t>if the authorised person enters or re-enters the premises with consent under subsection (1) (a), the person must leave the premises if an occupier withdraws consent to the person being on the premises.</w:t>
      </w:r>
    </w:p>
    <w:p w:rsidR="00133485" w:rsidRPr="0027347B" w:rsidRDefault="00133485">
      <w:pPr>
        <w:pStyle w:val="AH5Sec"/>
      </w:pPr>
      <w:bookmarkStart w:id="644" w:name="_Toc10629541"/>
      <w:r w:rsidRPr="00AB453E">
        <w:rPr>
          <w:rStyle w:val="CharSectNo"/>
        </w:rPr>
        <w:t>371</w:t>
      </w:r>
      <w:r w:rsidRPr="0027347B">
        <w:tab/>
        <w:t>Liability for cost of rectification work</w:t>
      </w:r>
      <w:bookmarkEnd w:id="644"/>
    </w:p>
    <w:p w:rsidR="00133485" w:rsidRPr="0027347B" w:rsidRDefault="00133485">
      <w:pPr>
        <w:pStyle w:val="Amainreturn"/>
        <w:keepNext/>
      </w:pPr>
      <w:r w:rsidRPr="0027347B">
        <w:t>The person who is required to comply with a direction under section 366 (Direction to carry out rectification work) must pay to the Territory the reasonable cost of any rectification work carried out by an authorised person to which the direction related.</w:t>
      </w:r>
    </w:p>
    <w:p w:rsidR="00607F5C" w:rsidRPr="00821736" w:rsidRDefault="00607F5C" w:rsidP="00607F5C">
      <w:pPr>
        <w:pStyle w:val="aNote"/>
        <w:rPr>
          <w:lang w:eastAsia="en-AU"/>
        </w:rPr>
      </w:pPr>
      <w:r w:rsidRPr="00ED4D1B">
        <w:rPr>
          <w:rStyle w:val="charItals"/>
        </w:rPr>
        <w:t>Note</w:t>
      </w:r>
      <w:r w:rsidRPr="00ED4D1B">
        <w:rPr>
          <w:rStyle w:val="charItals"/>
        </w:rPr>
        <w:tab/>
      </w:r>
      <w:r w:rsidRPr="00821736">
        <w:rPr>
          <w:lang w:eastAsia="en-AU"/>
        </w:rPr>
        <w:t xml:space="preserve">An amount owing under a law may be recovered as a debt in a court of competent jurisdiction or the ACAT (see </w:t>
      </w:r>
      <w:hyperlink r:id="rId515" w:tooltip="A2001-14" w:history="1">
        <w:r w:rsidR="00113226" w:rsidRPr="00113226">
          <w:rPr>
            <w:rStyle w:val="charCitHyperlinkAbbrev"/>
          </w:rPr>
          <w:t>Legislation Act</w:t>
        </w:r>
      </w:hyperlink>
      <w:r w:rsidRPr="00821736">
        <w:rPr>
          <w:lang w:eastAsia="en-AU"/>
        </w:rPr>
        <w:t>, s 177).</w:t>
      </w:r>
    </w:p>
    <w:p w:rsidR="00133485" w:rsidRPr="0027347B" w:rsidRDefault="00133485">
      <w:pPr>
        <w:pStyle w:val="AH5Sec"/>
      </w:pPr>
      <w:bookmarkStart w:id="645" w:name="_Toc10629542"/>
      <w:r w:rsidRPr="00AB453E">
        <w:rPr>
          <w:rStyle w:val="CharSectNo"/>
        </w:rPr>
        <w:t>372</w:t>
      </w:r>
      <w:r w:rsidRPr="0027347B">
        <w:tab/>
        <w:t>Criteria for deferral of rectification work costs</w:t>
      </w:r>
      <w:bookmarkEnd w:id="645"/>
    </w:p>
    <w:p w:rsidR="00133485" w:rsidRPr="0027347B" w:rsidRDefault="00133485">
      <w:pPr>
        <w:pStyle w:val="Amain"/>
      </w:pPr>
      <w:r w:rsidRPr="0027347B">
        <w:tab/>
        <w:t>(1)</w:t>
      </w:r>
      <w:r w:rsidRPr="0027347B">
        <w:tab/>
        <w:t>The planning and land authority may, in writing, determine circumstances when the payment of all or</w:t>
      </w:r>
      <w:r w:rsidR="00DC2393">
        <w:t xml:space="preserve"> part </w:t>
      </w:r>
      <w:r w:rsidRPr="0027347B">
        <w:t>of the cost of rectification work carried out by an authorised person on a lessee’s leasehold may be deferred by the lessee.</w:t>
      </w:r>
    </w:p>
    <w:p w:rsidR="00133485" w:rsidRPr="0027347B" w:rsidRDefault="00133485">
      <w:pPr>
        <w:pStyle w:val="Amain"/>
        <w:keepNext/>
      </w:pPr>
      <w:r w:rsidRPr="0027347B">
        <w:tab/>
        <w:t>(2)</w:t>
      </w:r>
      <w:r w:rsidRPr="0027347B">
        <w:tab/>
        <w:t>A determination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16" w:tooltip="A2001-14" w:history="1">
        <w:r w:rsidR="00113226" w:rsidRPr="00113226">
          <w:rPr>
            <w:rStyle w:val="charCitHyperlinkAbbrev"/>
          </w:rPr>
          <w:t>Legislation Act</w:t>
        </w:r>
      </w:hyperlink>
      <w:r w:rsidRPr="0027347B">
        <w:t>.</w:t>
      </w:r>
    </w:p>
    <w:p w:rsidR="00133485" w:rsidRPr="0027347B" w:rsidRDefault="00133485">
      <w:pPr>
        <w:pStyle w:val="AH5Sec"/>
      </w:pPr>
      <w:bookmarkStart w:id="646" w:name="_Toc10629543"/>
      <w:r w:rsidRPr="00AB453E">
        <w:rPr>
          <w:rStyle w:val="CharSectNo"/>
        </w:rPr>
        <w:lastRenderedPageBreak/>
        <w:t>373</w:t>
      </w:r>
      <w:r w:rsidRPr="0027347B">
        <w:tab/>
        <w:t>Application for deferral of rectification work costs</w:t>
      </w:r>
      <w:bookmarkEnd w:id="646"/>
    </w:p>
    <w:p w:rsidR="00133485" w:rsidRPr="0027347B" w:rsidRDefault="00133485">
      <w:pPr>
        <w:pStyle w:val="Amain"/>
      </w:pPr>
      <w:r w:rsidRPr="0027347B">
        <w:tab/>
        <w:t>(1)</w:t>
      </w:r>
      <w:r w:rsidRPr="0027347B">
        <w:tab/>
        <w:t>A lessee who is required to pay the cost of rectification work carried out on the lessee’s leasehold may, in writing, apply to the planning and land authority for the deferment of payment of all or</w:t>
      </w:r>
      <w:r w:rsidR="00DC2393">
        <w:t xml:space="preserve"> part </w:t>
      </w:r>
      <w:r w:rsidRPr="0027347B">
        <w:t>of the cost of the rectification work.</w:t>
      </w:r>
    </w:p>
    <w:p w:rsidR="00133485" w:rsidRPr="0027347B" w:rsidRDefault="00133485">
      <w:pPr>
        <w:pStyle w:val="Amain"/>
      </w:pPr>
      <w:r w:rsidRPr="0027347B">
        <w:tab/>
        <w:t>(2)</w:t>
      </w:r>
      <w:r w:rsidRPr="0027347B">
        <w:tab/>
        <w:t>The application must state the grounds for the application.</w:t>
      </w:r>
    </w:p>
    <w:p w:rsidR="00133485" w:rsidRPr="0027347B" w:rsidRDefault="00133485">
      <w:pPr>
        <w:pStyle w:val="AH5Sec"/>
      </w:pPr>
      <w:bookmarkStart w:id="647" w:name="_Toc10629544"/>
      <w:r w:rsidRPr="00AB453E">
        <w:rPr>
          <w:rStyle w:val="CharSectNo"/>
        </w:rPr>
        <w:t>374</w:t>
      </w:r>
      <w:r w:rsidRPr="0027347B">
        <w:tab/>
        <w:t>Deferral of rectification work costs</w:t>
      </w:r>
      <w:bookmarkEnd w:id="647"/>
    </w:p>
    <w:p w:rsidR="00133485" w:rsidRPr="0027347B" w:rsidRDefault="00133485" w:rsidP="00F05FC0">
      <w:pPr>
        <w:pStyle w:val="Amain"/>
        <w:keepNext/>
        <w:keepLines/>
      </w:pPr>
      <w:r w:rsidRPr="0027347B">
        <w:tab/>
        <w:t>(1)</w:t>
      </w:r>
      <w:r w:rsidRPr="0027347B">
        <w:tab/>
        <w:t>The planning and land authority may, in writing, declare that all or</w:t>
      </w:r>
      <w:r w:rsidR="00DC2393">
        <w:t xml:space="preserve"> part </w:t>
      </w:r>
      <w:r w:rsidRPr="0027347B">
        <w:t>of the cost of rectification work payable by a lessee is deferred if satisfied that a circumstance determined under section 372 (1) exists in relation to the lessee.</w:t>
      </w:r>
    </w:p>
    <w:p w:rsidR="00133485" w:rsidRPr="0027347B" w:rsidRDefault="00133485">
      <w:pPr>
        <w:pStyle w:val="aNote"/>
      </w:pPr>
      <w:r w:rsidRPr="0027347B">
        <w:rPr>
          <w:rStyle w:val="charItals"/>
        </w:rPr>
        <w:t>Note</w:t>
      </w:r>
      <w:r w:rsidRPr="0027347B">
        <w:rPr>
          <w:rStyle w:val="charItals"/>
        </w:rPr>
        <w:tab/>
      </w:r>
      <w:r w:rsidRPr="0027347B">
        <w:t>Interest is payable on the deferred amount, see s 375.</w:t>
      </w:r>
    </w:p>
    <w:p w:rsidR="00133485" w:rsidRPr="0027347B" w:rsidRDefault="00133485">
      <w:pPr>
        <w:pStyle w:val="Amain"/>
      </w:pPr>
      <w:r w:rsidRPr="0027347B">
        <w:tab/>
        <w:t>(2)</w:t>
      </w:r>
      <w:r w:rsidRPr="0027347B">
        <w:tab/>
        <w:t>The planning and land authority may make a declaration under subsection (1) on its own initiative or on application under section 373.</w:t>
      </w:r>
    </w:p>
    <w:p w:rsidR="00133485" w:rsidRPr="0027347B" w:rsidRDefault="00133485">
      <w:pPr>
        <w:pStyle w:val="Amain"/>
      </w:pPr>
      <w:r w:rsidRPr="0027347B">
        <w:tab/>
        <w:t>(3)</w:t>
      </w:r>
      <w:r w:rsidRPr="0027347B">
        <w:tab/>
        <w:t>The declaration must state—</w:t>
      </w:r>
    </w:p>
    <w:p w:rsidR="00133485" w:rsidRPr="0027347B" w:rsidRDefault="00133485">
      <w:pPr>
        <w:pStyle w:val="Apara"/>
      </w:pPr>
      <w:r w:rsidRPr="0027347B">
        <w:tab/>
        <w:t>(a)</w:t>
      </w:r>
      <w:r w:rsidRPr="0027347B">
        <w:tab/>
        <w:t>the leasehold to which the declaration relates; and</w:t>
      </w:r>
    </w:p>
    <w:p w:rsidR="00133485" w:rsidRPr="0027347B" w:rsidRDefault="00133485">
      <w:pPr>
        <w:pStyle w:val="Apara"/>
      </w:pPr>
      <w:r w:rsidRPr="0027347B">
        <w:tab/>
        <w:t>(b)</w:t>
      </w:r>
      <w:r w:rsidRPr="0027347B">
        <w:tab/>
        <w:t>the amount of the cost of the rectification work deferred.</w:t>
      </w:r>
    </w:p>
    <w:p w:rsidR="00133485" w:rsidRPr="0027347B" w:rsidRDefault="00133485">
      <w:pPr>
        <w:pStyle w:val="AH5Sec"/>
      </w:pPr>
      <w:bookmarkStart w:id="648" w:name="_Toc10629545"/>
      <w:r w:rsidRPr="00AB453E">
        <w:rPr>
          <w:rStyle w:val="CharSectNo"/>
        </w:rPr>
        <w:t>375</w:t>
      </w:r>
      <w:r w:rsidRPr="0027347B">
        <w:tab/>
        <w:t>Security for deferred rectification work costs</w:t>
      </w:r>
      <w:bookmarkEnd w:id="648"/>
    </w:p>
    <w:p w:rsidR="00133485" w:rsidRPr="0027347B" w:rsidRDefault="00133485">
      <w:pPr>
        <w:pStyle w:val="Amain"/>
      </w:pPr>
      <w:r w:rsidRPr="0027347B">
        <w:tab/>
        <w:t>(1)</w:t>
      </w:r>
      <w:r w:rsidRPr="0027347B">
        <w:tab/>
        <w:t>The planning and land authority must—</w:t>
      </w:r>
    </w:p>
    <w:p w:rsidR="00133485" w:rsidRPr="0027347B" w:rsidRDefault="00133485">
      <w:pPr>
        <w:pStyle w:val="Apara"/>
      </w:pPr>
      <w:r w:rsidRPr="0027347B">
        <w:tab/>
        <w:t>(a)</w:t>
      </w:r>
      <w:r w:rsidRPr="0027347B">
        <w:tab/>
        <w:t xml:space="preserve">lodge a copy of a declaration under section 374 with the registrar-general for registration under the </w:t>
      </w:r>
      <w:hyperlink r:id="rId517" w:tooltip="A1925-1" w:history="1">
        <w:r w:rsidR="00113226" w:rsidRPr="00113226">
          <w:rPr>
            <w:rStyle w:val="charCitHyperlinkItal"/>
          </w:rPr>
          <w:t>Land Titles Act 1925</w:t>
        </w:r>
      </w:hyperlink>
      <w:r w:rsidRPr="0027347B">
        <w:t>; and</w:t>
      </w:r>
    </w:p>
    <w:p w:rsidR="00133485" w:rsidRPr="0027347B" w:rsidRDefault="00133485">
      <w:pPr>
        <w:pStyle w:val="Apara"/>
      </w:pPr>
      <w:r w:rsidRPr="0027347B">
        <w:tab/>
        <w:t>(b)</w:t>
      </w:r>
      <w:r w:rsidRPr="0027347B">
        <w:tab/>
        <w:t>give a copy of the declaration to the lessee of the leasehold to which the declaration relates and anyone else who has an interest in the leasehold.</w:t>
      </w:r>
    </w:p>
    <w:p w:rsidR="00133485" w:rsidRPr="0027347B" w:rsidRDefault="00133485">
      <w:pPr>
        <w:pStyle w:val="Amain"/>
      </w:pPr>
      <w:r w:rsidRPr="0027347B">
        <w:lastRenderedPageBreak/>
        <w:tab/>
        <w:t>(2)</w:t>
      </w:r>
      <w:r w:rsidRPr="0027347B">
        <w:tab/>
        <w:t xml:space="preserve">For the </w:t>
      </w:r>
      <w:hyperlink r:id="rId518" w:tooltip="A1925-1" w:history="1">
        <w:r w:rsidR="00113226" w:rsidRPr="00113226">
          <w:rPr>
            <w:rStyle w:val="charCitHyperlinkItal"/>
          </w:rPr>
          <w:t>Land Titles Act 1925</w:t>
        </w:r>
      </w:hyperlink>
      <w:r w:rsidRPr="0027347B">
        <w:t>, section 104 (1) (Lodging of caveat), the Territory is taken to be a person claiming an interest in the leasehold to which the declaration relates.</w:t>
      </w:r>
    </w:p>
    <w:p w:rsidR="00133485" w:rsidRPr="0027347B" w:rsidRDefault="00133485">
      <w:pPr>
        <w:pStyle w:val="Amain"/>
      </w:pPr>
      <w:r w:rsidRPr="0027347B">
        <w:tab/>
        <w:t>(3)</w:t>
      </w:r>
      <w:r w:rsidRPr="0027347B">
        <w:tab/>
        <w:t xml:space="preserve">The registration under the </w:t>
      </w:r>
      <w:hyperlink r:id="rId519" w:tooltip="A1925-1" w:history="1">
        <w:r w:rsidR="00113226" w:rsidRPr="00113226">
          <w:rPr>
            <w:rStyle w:val="charCitHyperlinkItal"/>
          </w:rPr>
          <w:t>Land Titles Act 1925</w:t>
        </w:r>
      </w:hyperlink>
      <w:r w:rsidRPr="0027347B">
        <w:t xml:space="preserve"> of the copy of a declaration under section 374 creates a charge over the leasehold to which the declaration relates for—</w:t>
      </w:r>
    </w:p>
    <w:p w:rsidR="00133485" w:rsidRPr="0027347B" w:rsidRDefault="00133485">
      <w:pPr>
        <w:pStyle w:val="Apara"/>
      </w:pPr>
      <w:r w:rsidRPr="0027347B">
        <w:tab/>
        <w:t>(a)</w:t>
      </w:r>
      <w:r w:rsidRPr="0027347B">
        <w:tab/>
        <w:t xml:space="preserve">the amount stated in the declaration; and </w:t>
      </w:r>
    </w:p>
    <w:p w:rsidR="00133485" w:rsidRPr="0027347B" w:rsidRDefault="00133485">
      <w:pPr>
        <w:pStyle w:val="Apara"/>
      </w:pPr>
      <w:r w:rsidRPr="0027347B">
        <w:tab/>
        <w:t>(b)</w:t>
      </w:r>
      <w:r w:rsidRPr="0027347B">
        <w:tab/>
        <w:t>interest on the amount calculated on a daily basis at the interest rate applying from time to time under the</w:t>
      </w:r>
      <w:r w:rsidRPr="0027347B">
        <w:rPr>
          <w:rStyle w:val="charItals"/>
        </w:rPr>
        <w:t xml:space="preserve"> </w:t>
      </w:r>
      <w:hyperlink r:id="rId520" w:tooltip="A1999-4" w:history="1">
        <w:r w:rsidR="00113226" w:rsidRPr="00113226">
          <w:rPr>
            <w:rStyle w:val="charCitHyperlinkItal"/>
          </w:rPr>
          <w:t>Taxation Administration Act 1999</w:t>
        </w:r>
      </w:hyperlink>
      <w:r w:rsidRPr="0027347B">
        <w:t>, section 26 (Interest rate).</w:t>
      </w:r>
    </w:p>
    <w:p w:rsidR="00133485" w:rsidRPr="0027347B" w:rsidRDefault="00133485">
      <w:pPr>
        <w:pStyle w:val="AH5Sec"/>
      </w:pPr>
      <w:bookmarkStart w:id="649" w:name="_Toc10629546"/>
      <w:r w:rsidRPr="00AB453E">
        <w:rPr>
          <w:rStyle w:val="CharSectNo"/>
        </w:rPr>
        <w:t>376</w:t>
      </w:r>
      <w:r w:rsidRPr="0027347B">
        <w:tab/>
        <w:t>Payment of deferred rectification work costs</w:t>
      </w:r>
      <w:bookmarkEnd w:id="649"/>
    </w:p>
    <w:p w:rsidR="00133485" w:rsidRPr="0027347B" w:rsidRDefault="00133485">
      <w:pPr>
        <w:pStyle w:val="Amain"/>
        <w:keepNext/>
      </w:pPr>
      <w:r w:rsidRPr="0027347B">
        <w:tab/>
        <w:t>(1)</w:t>
      </w:r>
      <w:r w:rsidRPr="0027347B">
        <w:tab/>
        <w:t>If the full amount of the charge mentioned in section 375 (3) is paid to the Territory, the planning and land authority must—</w:t>
      </w:r>
    </w:p>
    <w:p w:rsidR="00133485" w:rsidRPr="0027347B" w:rsidRDefault="00133485">
      <w:pPr>
        <w:pStyle w:val="Apara"/>
      </w:pPr>
      <w:r w:rsidRPr="0027347B">
        <w:tab/>
        <w:t>(a)</w:t>
      </w:r>
      <w:r w:rsidRPr="0027347B">
        <w:tab/>
        <w:t>revoke the declaration to which the charge relates; and</w:t>
      </w:r>
    </w:p>
    <w:p w:rsidR="00133485" w:rsidRPr="0027347B" w:rsidRDefault="00133485">
      <w:pPr>
        <w:pStyle w:val="Apara"/>
      </w:pPr>
      <w:r w:rsidRPr="0027347B">
        <w:tab/>
        <w:t>(b)</w:t>
      </w:r>
      <w:r w:rsidRPr="0027347B">
        <w:tab/>
        <w:t xml:space="preserve">lodge a copy of the revocation with the registrar-general for registration under the </w:t>
      </w:r>
      <w:hyperlink r:id="rId521" w:tooltip="A1925-1" w:history="1">
        <w:r w:rsidR="00113226" w:rsidRPr="00113226">
          <w:rPr>
            <w:rStyle w:val="charCitHyperlinkItal"/>
          </w:rPr>
          <w:t>Land Titles Act 1925</w:t>
        </w:r>
      </w:hyperlink>
      <w:r w:rsidRPr="0027347B">
        <w:t>; and</w:t>
      </w:r>
    </w:p>
    <w:p w:rsidR="00133485" w:rsidRPr="0027347B" w:rsidRDefault="00133485">
      <w:pPr>
        <w:pStyle w:val="Apara"/>
      </w:pPr>
      <w:r w:rsidRPr="0027347B">
        <w:tab/>
        <w:t>(c)</w:t>
      </w:r>
      <w:r w:rsidRPr="0027347B">
        <w:tab/>
        <w:t>give a copy of the revocation to the lessee of the charged leasehold and anyone else who has an interest in the leasehold.</w:t>
      </w:r>
    </w:p>
    <w:p w:rsidR="00133485" w:rsidRPr="0027347B" w:rsidRDefault="00133485">
      <w:pPr>
        <w:pStyle w:val="Amain"/>
      </w:pPr>
      <w:r w:rsidRPr="0027347B">
        <w:tab/>
        <w:t>(2)</w:t>
      </w:r>
      <w:r w:rsidRPr="0027347B">
        <w:tab/>
        <w:t xml:space="preserve">The charge is discharged on the registration under the </w:t>
      </w:r>
      <w:hyperlink r:id="rId522" w:tooltip="A1925-1" w:history="1">
        <w:r w:rsidR="00113226" w:rsidRPr="00113226">
          <w:rPr>
            <w:rStyle w:val="charCitHyperlinkItal"/>
          </w:rPr>
          <w:t>Land Titles Act 1925</w:t>
        </w:r>
      </w:hyperlink>
      <w:r w:rsidRPr="0027347B">
        <w:t xml:space="preserve"> of the copy of the revocation of the declaration.</w:t>
      </w:r>
    </w:p>
    <w:p w:rsidR="00133485" w:rsidRPr="0027347B" w:rsidRDefault="00133485">
      <w:pPr>
        <w:pStyle w:val="Amain"/>
      </w:pPr>
      <w:r w:rsidRPr="0027347B">
        <w:tab/>
        <w:t>(3)</w:t>
      </w:r>
      <w:r w:rsidRPr="0027347B">
        <w:tab/>
        <w:t>The lessees of a charged leasehold are liable separately and together for the payment to the Territory of the full amount of the charge.</w:t>
      </w:r>
    </w:p>
    <w:p w:rsidR="00133485" w:rsidRPr="0027347B" w:rsidRDefault="00133485">
      <w:pPr>
        <w:pStyle w:val="Amain"/>
      </w:pPr>
      <w:r w:rsidRPr="0027347B">
        <w:tab/>
        <w:t>(4)</w:t>
      </w:r>
      <w:r w:rsidRPr="0027347B">
        <w:tab/>
        <w:t>A registered charge under this section does not give a power of sale over the leasehold to which it relates.</w:t>
      </w:r>
    </w:p>
    <w:p w:rsidR="00133485" w:rsidRPr="0027347B" w:rsidRDefault="00133485">
      <w:pPr>
        <w:pStyle w:val="AH5Sec"/>
      </w:pPr>
      <w:bookmarkStart w:id="650" w:name="_Toc10629547"/>
      <w:r w:rsidRPr="00AB453E">
        <w:rPr>
          <w:rStyle w:val="CharSectNo"/>
        </w:rPr>
        <w:lastRenderedPageBreak/>
        <w:t>376A</w:t>
      </w:r>
      <w:r w:rsidRPr="0027347B">
        <w:tab/>
        <w:t>Protection of authorised people from liability</w:t>
      </w:r>
      <w:bookmarkEnd w:id="650"/>
    </w:p>
    <w:p w:rsidR="00133485" w:rsidRPr="0027347B" w:rsidRDefault="00133485" w:rsidP="00E02756">
      <w:pPr>
        <w:pStyle w:val="Amain"/>
        <w:keepNext/>
      </w:pPr>
      <w:r w:rsidRPr="0027347B">
        <w:tab/>
        <w:t>(1)</w:t>
      </w:r>
      <w:r w:rsidRPr="0027347B">
        <w:tab/>
        <w:t>An authorised person does not incur civil liability for rectification work carried out in accordance with the directions of an inspector.</w:t>
      </w:r>
    </w:p>
    <w:p w:rsidR="00133485" w:rsidRPr="0027347B" w:rsidRDefault="00133485">
      <w:pPr>
        <w:pStyle w:val="Amain"/>
      </w:pPr>
      <w:r w:rsidRPr="0027347B">
        <w:tab/>
        <w:t>(2)</w:t>
      </w:r>
      <w:r w:rsidRPr="0027347B">
        <w:tab/>
        <w:t>A civil liability that would, a</w:t>
      </w:r>
      <w:r w:rsidR="00345F97">
        <w:t>part</w:t>
      </w:r>
      <w:r w:rsidRPr="0027347B">
        <w:t xml:space="preserve"> from this section, attach to the authorised person attaches instead to the Territory.</w:t>
      </w:r>
    </w:p>
    <w:p w:rsidR="00133485" w:rsidRPr="0027347B" w:rsidRDefault="00133485">
      <w:pPr>
        <w:pStyle w:val="PageBreak"/>
      </w:pPr>
      <w:r w:rsidRPr="0027347B">
        <w:br w:type="page"/>
      </w:r>
    </w:p>
    <w:p w:rsidR="00133485" w:rsidRPr="00AB453E" w:rsidRDefault="004A3C69">
      <w:pPr>
        <w:pStyle w:val="AH2Part"/>
      </w:pPr>
      <w:bookmarkStart w:id="651" w:name="_Toc10629548"/>
      <w:r w:rsidRPr="00AB453E">
        <w:rPr>
          <w:rStyle w:val="CharPartNo"/>
        </w:rPr>
        <w:lastRenderedPageBreak/>
        <w:t>Part</w:t>
      </w:r>
      <w:r w:rsidR="00133485" w:rsidRPr="00AB453E">
        <w:rPr>
          <w:rStyle w:val="CharPartNo"/>
        </w:rPr>
        <w:t xml:space="preserve"> 11.5</w:t>
      </w:r>
      <w:r w:rsidR="00133485" w:rsidRPr="0027347B">
        <w:tab/>
      </w:r>
      <w:r w:rsidR="00133485" w:rsidRPr="00AB453E">
        <w:rPr>
          <w:rStyle w:val="CharPartText"/>
        </w:rPr>
        <w:t>Prohibition notices</w:t>
      </w:r>
      <w:bookmarkEnd w:id="651"/>
    </w:p>
    <w:p w:rsidR="00133485" w:rsidRPr="0027347B" w:rsidRDefault="00133485">
      <w:pPr>
        <w:pStyle w:val="AH5Sec"/>
      </w:pPr>
      <w:bookmarkStart w:id="652" w:name="_Toc10629549"/>
      <w:r w:rsidRPr="00AB453E">
        <w:rPr>
          <w:rStyle w:val="CharSectNo"/>
        </w:rPr>
        <w:t>377</w:t>
      </w:r>
      <w:r w:rsidRPr="0027347B">
        <w:tab/>
        <w:t>Giving prohibition notices</w:t>
      </w:r>
      <w:bookmarkEnd w:id="652"/>
    </w:p>
    <w:p w:rsidR="00133485" w:rsidRPr="0027347B" w:rsidRDefault="00133485">
      <w:pPr>
        <w:pStyle w:val="Amain"/>
      </w:pPr>
      <w:r w:rsidRPr="0027347B">
        <w:tab/>
        <w:t>(1)</w:t>
      </w:r>
      <w:r w:rsidRPr="0027347B">
        <w:tab/>
        <w:t>This section applies if the planning and land authority believes, on reasonable grounds, that the giving of a notice under this section (a </w:t>
      </w:r>
      <w:r w:rsidRPr="0027347B">
        <w:rPr>
          <w:rStyle w:val="charBoldItals"/>
        </w:rPr>
        <w:t>prohibition notice</w:t>
      </w:r>
      <w:r w:rsidRPr="0027347B">
        <w:t>) is necessary—</w:t>
      </w:r>
    </w:p>
    <w:p w:rsidR="00133485" w:rsidRPr="0027347B" w:rsidRDefault="00133485">
      <w:pPr>
        <w:pStyle w:val="Apara"/>
      </w:pPr>
      <w:r w:rsidRPr="0027347B">
        <w:tab/>
        <w:t>(a)</w:t>
      </w:r>
      <w:r w:rsidRPr="0027347B">
        <w:tab/>
        <w:t>to prevent an entity starting, or continuing, to undertake prohibited development; or</w:t>
      </w:r>
    </w:p>
    <w:p w:rsidR="00133485" w:rsidRPr="0027347B" w:rsidRDefault="00133485">
      <w:pPr>
        <w:pStyle w:val="Apara"/>
      </w:pPr>
      <w:r w:rsidRPr="0027347B">
        <w:tab/>
        <w:t>(b)</w:t>
      </w:r>
      <w:r w:rsidRPr="0027347B">
        <w:tab/>
        <w:t>to prevent an entity from continuing to undertake development if—</w:t>
      </w:r>
    </w:p>
    <w:p w:rsidR="00133485" w:rsidRPr="0027347B" w:rsidRDefault="00133485">
      <w:pPr>
        <w:pStyle w:val="Asubpara"/>
      </w:pPr>
      <w:r w:rsidRPr="0027347B">
        <w:tab/>
        <w:t>(i)</w:t>
      </w:r>
      <w:r w:rsidRPr="0027347B">
        <w:tab/>
        <w:t>the entity has started to undertake the development; and</w:t>
      </w:r>
    </w:p>
    <w:p w:rsidR="00133485" w:rsidRPr="0027347B" w:rsidRDefault="00133485">
      <w:pPr>
        <w:pStyle w:val="Asubpara"/>
      </w:pPr>
      <w:r w:rsidRPr="0027347B">
        <w:tab/>
        <w:t>(ii)</w:t>
      </w:r>
      <w:r w:rsidRPr="0027347B">
        <w:tab/>
        <w:t>the development requires development approval; and</w:t>
      </w:r>
    </w:p>
    <w:p w:rsidR="00133485" w:rsidRPr="0027347B" w:rsidRDefault="00133485">
      <w:pPr>
        <w:pStyle w:val="Asubpara"/>
      </w:pPr>
      <w:r w:rsidRPr="0027347B">
        <w:tab/>
        <w:t>(iii)</w:t>
      </w:r>
      <w:r w:rsidRPr="0027347B">
        <w:tab/>
        <w:t>there is no development approval for the development; or</w:t>
      </w:r>
    </w:p>
    <w:p w:rsidR="00133485" w:rsidRPr="0027347B" w:rsidRDefault="00133485">
      <w:pPr>
        <w:pStyle w:val="Apara"/>
      </w:pPr>
      <w:r w:rsidRPr="0027347B">
        <w:tab/>
        <w:t>(c)</w:t>
      </w:r>
      <w:r w:rsidRPr="0027347B">
        <w:tab/>
        <w:t>to prevent an entity from continuing to undertake development other than in accordance with the conditions of a development approval if—</w:t>
      </w:r>
    </w:p>
    <w:p w:rsidR="00133485" w:rsidRPr="0027347B" w:rsidRDefault="00133485">
      <w:pPr>
        <w:pStyle w:val="Asubpara"/>
      </w:pPr>
      <w:r w:rsidRPr="0027347B">
        <w:tab/>
        <w:t>(i)</w:t>
      </w:r>
      <w:r w:rsidRPr="0027347B">
        <w:tab/>
        <w:t>the entity has started to undertake a development; and</w:t>
      </w:r>
    </w:p>
    <w:p w:rsidR="00133485" w:rsidRPr="0027347B" w:rsidRDefault="00133485">
      <w:pPr>
        <w:pStyle w:val="Asubpara"/>
      </w:pPr>
      <w:r w:rsidRPr="0027347B">
        <w:tab/>
        <w:t>(ii)</w:t>
      </w:r>
      <w:r w:rsidRPr="0027347B">
        <w:tab/>
        <w:t>there is development approval for the development; and</w:t>
      </w:r>
    </w:p>
    <w:p w:rsidR="00133485" w:rsidRPr="0027347B" w:rsidRDefault="00133485">
      <w:pPr>
        <w:pStyle w:val="Asubpara"/>
      </w:pPr>
      <w:r w:rsidRPr="0027347B">
        <w:tab/>
        <w:t>(iii)</w:t>
      </w:r>
      <w:r w:rsidRPr="0027347B">
        <w:tab/>
        <w:t>the development undertaken is not in accordance with the conditions of the development approval.</w:t>
      </w:r>
    </w:p>
    <w:p w:rsidR="00133485" w:rsidRPr="0027347B" w:rsidRDefault="00133485">
      <w:pPr>
        <w:pStyle w:val="Amain"/>
      </w:pPr>
      <w:r w:rsidRPr="0027347B">
        <w:tab/>
        <w:t>(2)</w:t>
      </w:r>
      <w:r w:rsidRPr="0027347B">
        <w:tab/>
        <w:t>Also, this section applies to an activity under subsection (1) whether or not—</w:t>
      </w:r>
    </w:p>
    <w:p w:rsidR="00133485" w:rsidRPr="0027347B" w:rsidRDefault="00133485">
      <w:pPr>
        <w:pStyle w:val="Apara"/>
      </w:pPr>
      <w:r w:rsidRPr="0027347B">
        <w:tab/>
        <w:t>(a)</w:t>
      </w:r>
      <w:r w:rsidRPr="0027347B">
        <w:tab/>
        <w:t>a controlled activity order has been made, or is proposed to be made, in relation to the activity; or</w:t>
      </w:r>
    </w:p>
    <w:p w:rsidR="00133485" w:rsidRPr="0027347B" w:rsidRDefault="00133485">
      <w:pPr>
        <w:pStyle w:val="Apara"/>
      </w:pPr>
      <w:r w:rsidRPr="0027347B">
        <w:tab/>
        <w:t>(b)</w:t>
      </w:r>
      <w:r w:rsidRPr="0027347B">
        <w:tab/>
        <w:t>a proceeding for an offence against this chapter in relation to the activity has begun or is about to begin.</w:t>
      </w:r>
    </w:p>
    <w:p w:rsidR="00133485" w:rsidRPr="0027347B" w:rsidRDefault="00133485">
      <w:pPr>
        <w:pStyle w:val="Amain"/>
        <w:keepNext/>
      </w:pPr>
      <w:r w:rsidRPr="0027347B">
        <w:lastRenderedPageBreak/>
        <w:tab/>
        <w:t>(3)</w:t>
      </w:r>
      <w:r w:rsidRPr="0027347B">
        <w:tab/>
        <w:t>The planning and land authority may give a prohibition notice to 1 or both of the following:</w:t>
      </w:r>
    </w:p>
    <w:p w:rsidR="00133485" w:rsidRPr="0027347B" w:rsidRDefault="00133485">
      <w:pPr>
        <w:pStyle w:val="Apara"/>
      </w:pPr>
      <w:r w:rsidRPr="0027347B">
        <w:tab/>
        <w:t>(a)</w:t>
      </w:r>
      <w:r w:rsidRPr="0027347B">
        <w:tab/>
        <w:t>the lessee or occupier of premises to which the activity mentioned in subsection (1) relates;</w:t>
      </w:r>
    </w:p>
    <w:p w:rsidR="00133485" w:rsidRPr="0027347B" w:rsidRDefault="00133485">
      <w:pPr>
        <w:pStyle w:val="Apara"/>
      </w:pPr>
      <w:r w:rsidRPr="0027347B">
        <w:tab/>
        <w:t>(b)</w:t>
      </w:r>
      <w:r w:rsidRPr="0027347B">
        <w:tab/>
        <w:t>an entity by which or on behalf of which the activity—</w:t>
      </w:r>
    </w:p>
    <w:p w:rsidR="00133485" w:rsidRPr="0027347B" w:rsidRDefault="00133485">
      <w:pPr>
        <w:pStyle w:val="Asubpara"/>
      </w:pPr>
      <w:r w:rsidRPr="0027347B">
        <w:tab/>
        <w:t>(i)</w:t>
      </w:r>
      <w:r w:rsidRPr="0027347B">
        <w:tab/>
        <w:t>was, is being, or is to be, conducted; or</w:t>
      </w:r>
    </w:p>
    <w:p w:rsidR="00133485" w:rsidRPr="0027347B" w:rsidRDefault="00133485">
      <w:pPr>
        <w:pStyle w:val="Asubpara"/>
        <w:keepNext/>
      </w:pPr>
      <w:r w:rsidRPr="0027347B">
        <w:tab/>
        <w:t>(ii)</w:t>
      </w:r>
      <w:r w:rsidRPr="0027347B">
        <w:tab/>
        <w:t>is likely to be conducted.</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3"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(4)</w:t>
      </w:r>
      <w:r w:rsidRPr="0027347B">
        <w:tab/>
        <w:t>The prohibition notice must state—</w:t>
      </w:r>
    </w:p>
    <w:p w:rsidR="00133485" w:rsidRPr="0027347B" w:rsidRDefault="00133485">
      <w:pPr>
        <w:pStyle w:val="Apara"/>
        <w:rPr>
          <w:snapToGrid w:val="0"/>
        </w:rPr>
      </w:pPr>
      <w:r w:rsidRPr="0027347B">
        <w:rPr>
          <w:snapToGrid w:val="0"/>
        </w:rPr>
        <w:tab/>
        <w:t>(a)</w:t>
      </w:r>
      <w:r w:rsidRPr="0027347B">
        <w:rPr>
          <w:snapToGrid w:val="0"/>
        </w:rPr>
        <w:tab/>
        <w:t>that it is a prohibition notice under this Act; and</w:t>
      </w:r>
    </w:p>
    <w:p w:rsidR="00133485" w:rsidRPr="0027347B" w:rsidRDefault="00133485">
      <w:pPr>
        <w:pStyle w:val="Apara"/>
      </w:pPr>
      <w:r w:rsidRPr="0027347B">
        <w:tab/>
        <w:t>(b)</w:t>
      </w:r>
      <w:r w:rsidRPr="0027347B">
        <w:tab/>
        <w:t>each entity to which it is directed; and</w:t>
      </w:r>
    </w:p>
    <w:p w:rsidR="00133485" w:rsidRPr="0027347B" w:rsidRDefault="00133485">
      <w:pPr>
        <w:pStyle w:val="Apara"/>
      </w:pPr>
      <w:r w:rsidRPr="0027347B">
        <w:tab/>
        <w:t>(c)</w:t>
      </w:r>
      <w:r w:rsidRPr="0027347B">
        <w:tab/>
        <w:t>that the notice takes effect when it is given to an entity to which it is directed; and</w:t>
      </w:r>
    </w:p>
    <w:p w:rsidR="00133485" w:rsidRPr="0027347B" w:rsidRDefault="00133485">
      <w:pPr>
        <w:pStyle w:val="Apara"/>
      </w:pPr>
      <w:r w:rsidRPr="0027347B">
        <w:tab/>
        <w:t>(d)</w:t>
      </w:r>
      <w:r w:rsidRPr="0027347B">
        <w:tab/>
        <w:t xml:space="preserve">the grounds on which the notice is given; and </w:t>
      </w:r>
    </w:p>
    <w:p w:rsidR="00133485" w:rsidRPr="0027347B" w:rsidRDefault="00133485">
      <w:pPr>
        <w:pStyle w:val="Apara"/>
      </w:pPr>
      <w:r w:rsidRPr="0027347B">
        <w:tab/>
        <w:t>(e)</w:t>
      </w:r>
      <w:r w:rsidRPr="0027347B">
        <w:tab/>
        <w:t>the activity, and the premises, in relation to which the notice applies; and</w:t>
      </w:r>
    </w:p>
    <w:p w:rsidR="00133485" w:rsidRPr="0027347B" w:rsidRDefault="00133485">
      <w:pPr>
        <w:pStyle w:val="Apara"/>
      </w:pPr>
      <w:r w:rsidRPr="0027347B">
        <w:tab/>
        <w:t>(f)</w:t>
      </w:r>
      <w:r w:rsidRPr="0027347B">
        <w:tab/>
        <w:t>that the activity—</w:t>
      </w:r>
    </w:p>
    <w:p w:rsidR="00133485" w:rsidRPr="0027347B" w:rsidRDefault="00133485">
      <w:pPr>
        <w:pStyle w:val="Asubpara"/>
      </w:pPr>
      <w:r w:rsidRPr="0027347B">
        <w:tab/>
        <w:t>(i)</w:t>
      </w:r>
      <w:r w:rsidRPr="0027347B">
        <w:tab/>
        <w:t>must not be carried on by the entity; or</w:t>
      </w:r>
    </w:p>
    <w:p w:rsidR="00133485" w:rsidRPr="0027347B" w:rsidRDefault="00133485">
      <w:pPr>
        <w:pStyle w:val="Asubpara"/>
      </w:pPr>
      <w:r w:rsidRPr="0027347B">
        <w:tab/>
        <w:t>(ii)</w:t>
      </w:r>
      <w:r w:rsidRPr="0027347B">
        <w:tab/>
        <w:t>must not be carried on by the entity except in accordance with the notice; and</w:t>
      </w:r>
    </w:p>
    <w:p w:rsidR="00133485" w:rsidRPr="0027347B" w:rsidRDefault="00133485">
      <w:pPr>
        <w:pStyle w:val="Apara"/>
        <w:keepNext/>
        <w:rPr>
          <w:snapToGrid w:val="0"/>
        </w:rPr>
      </w:pPr>
      <w:r w:rsidRPr="0027347B">
        <w:rPr>
          <w:snapToGrid w:val="0"/>
        </w:rPr>
        <w:tab/>
        <w:t>(g)</w:t>
      </w:r>
      <w:r w:rsidRPr="0027347B">
        <w:rPr>
          <w:snapToGrid w:val="0"/>
        </w:rPr>
        <w:tab/>
      </w:r>
      <w:r w:rsidRPr="0027347B">
        <w:t>when the notice ends (including, for example, on the happening of an event stated in the notice).</w:t>
      </w:r>
    </w:p>
    <w:p w:rsidR="00133485" w:rsidRPr="0027347B" w:rsidRDefault="00133485">
      <w:pPr>
        <w:pStyle w:val="Amain"/>
      </w:pPr>
      <w:r w:rsidRPr="0027347B">
        <w:tab/>
        <w:t>(5)</w:t>
      </w:r>
      <w:r w:rsidRPr="0027347B">
        <w:tab/>
        <w:t>A prohibition notice takes effect when it is given to an entity to which it is directed.</w:t>
      </w:r>
    </w:p>
    <w:p w:rsidR="00133485" w:rsidRPr="0027347B" w:rsidRDefault="00133485">
      <w:pPr>
        <w:pStyle w:val="Amain"/>
      </w:pPr>
      <w:r w:rsidRPr="0027347B">
        <w:tab/>
        <w:t>(6)</w:t>
      </w:r>
      <w:r w:rsidRPr="0027347B">
        <w:tab/>
        <w:t>To remove any doubt, 2 or more prohibition notices may be given in relation to the same activity.</w:t>
      </w:r>
    </w:p>
    <w:p w:rsidR="00133485" w:rsidRPr="0027347B" w:rsidRDefault="00133485">
      <w:pPr>
        <w:pStyle w:val="AH5Sec"/>
      </w:pPr>
      <w:bookmarkStart w:id="653" w:name="_Toc10629550"/>
      <w:r w:rsidRPr="00AB453E">
        <w:rPr>
          <w:rStyle w:val="CharSectNo"/>
        </w:rPr>
        <w:lastRenderedPageBreak/>
        <w:t>378</w:t>
      </w:r>
      <w:r w:rsidRPr="0027347B">
        <w:tab/>
        <w:t>Contravening prohibition notices</w:t>
      </w:r>
      <w:bookmarkEnd w:id="653"/>
    </w:p>
    <w:p w:rsidR="00133485" w:rsidRPr="0027347B" w:rsidRDefault="00133485">
      <w:pPr>
        <w:pStyle w:val="Amain"/>
      </w:pPr>
      <w:r w:rsidRPr="0027347B">
        <w:tab/>
        <w:t>(1)</w:t>
      </w:r>
      <w:r w:rsidRPr="0027347B">
        <w:tab/>
        <w:t>A person commits an offence if—</w:t>
      </w:r>
    </w:p>
    <w:p w:rsidR="00133485" w:rsidRPr="0027347B" w:rsidRDefault="00133485">
      <w:pPr>
        <w:pStyle w:val="Apara"/>
      </w:pPr>
      <w:r w:rsidRPr="0027347B">
        <w:tab/>
        <w:t>(a)</w:t>
      </w:r>
      <w:r w:rsidRPr="0027347B">
        <w:tab/>
        <w:t>the planning and land authority gives a prohibition notice to the person; and</w:t>
      </w:r>
    </w:p>
    <w:p w:rsidR="00133485" w:rsidRPr="0027347B" w:rsidRDefault="00133485">
      <w:pPr>
        <w:pStyle w:val="Apara"/>
      </w:pPr>
      <w:r w:rsidRPr="0027347B">
        <w:tab/>
        <w:t>(b)</w:t>
      </w:r>
      <w:r w:rsidRPr="0027347B">
        <w:tab/>
        <w:t>the notice is directed to the person; and</w:t>
      </w:r>
    </w:p>
    <w:p w:rsidR="00133485" w:rsidRPr="0027347B" w:rsidRDefault="00133485">
      <w:pPr>
        <w:pStyle w:val="Apara"/>
      </w:pPr>
      <w:r w:rsidRPr="0027347B">
        <w:tab/>
        <w:t>(c)</w:t>
      </w:r>
      <w:r w:rsidRPr="0027347B">
        <w:tab/>
        <w:t>the notice states that an activity must not be carried on by the person in relation to premises; and</w:t>
      </w:r>
    </w:p>
    <w:p w:rsidR="00133485" w:rsidRPr="0027347B" w:rsidRDefault="00133485">
      <w:pPr>
        <w:pStyle w:val="Apara"/>
        <w:keepNext/>
      </w:pPr>
      <w:r w:rsidRPr="0027347B">
        <w:tab/>
        <w:t>(d)</w:t>
      </w:r>
      <w:r w:rsidRPr="0027347B">
        <w:tab/>
        <w:t>the person carries on the activity in relation to the premises.</w:t>
      </w:r>
    </w:p>
    <w:p w:rsidR="00133485" w:rsidRPr="0027347B" w:rsidRDefault="00133485">
      <w:pPr>
        <w:pStyle w:val="Penalty"/>
        <w:keepNext/>
      </w:pPr>
      <w:r w:rsidRPr="0027347B">
        <w:t>Maximum penalty:  60 penalty units.</w:t>
      </w:r>
    </w:p>
    <w:p w:rsidR="00133485" w:rsidRPr="0027347B" w:rsidRDefault="00133485">
      <w:pPr>
        <w:pStyle w:val="aNote"/>
      </w:pPr>
      <w:r w:rsidRPr="0027347B">
        <w:rPr>
          <w:rStyle w:val="charItals"/>
        </w:rPr>
        <w:t>Note</w:t>
      </w:r>
      <w:r w:rsidRPr="0027347B">
        <w:rPr>
          <w:rStyle w:val="charItals"/>
        </w:rPr>
        <w:tab/>
      </w:r>
      <w:r w:rsidRPr="0027347B">
        <w:t xml:space="preserve">A territory authority is not liable to be prosecuted for an offence against this section (see </w:t>
      </w:r>
      <w:hyperlink r:id="rId524" w:tooltip="A2001-14" w:history="1">
        <w:r w:rsidR="00113226" w:rsidRPr="00113226">
          <w:rPr>
            <w:rStyle w:val="charCitHyperlinkAbbrev"/>
          </w:rPr>
          <w:t>Legislation Act</w:t>
        </w:r>
      </w:hyperlink>
      <w:r w:rsidRPr="0027347B">
        <w:t>, s 121).</w:t>
      </w:r>
    </w:p>
    <w:p w:rsidR="00133485" w:rsidRPr="0027347B" w:rsidRDefault="00133485">
      <w:pPr>
        <w:pStyle w:val="Amain"/>
      </w:pPr>
      <w:r w:rsidRPr="0027347B">
        <w:tab/>
        <w:t>(2)</w:t>
      </w:r>
      <w:r w:rsidRPr="0027347B">
        <w:tab/>
        <w:t>A person commits an offence if—</w:t>
      </w:r>
    </w:p>
    <w:p w:rsidR="00133485" w:rsidRPr="0027347B" w:rsidRDefault="00133485">
      <w:pPr>
        <w:pStyle w:val="Apara"/>
      </w:pPr>
      <w:r w:rsidRPr="0027347B">
        <w:tab/>
        <w:t>(a)</w:t>
      </w:r>
      <w:r w:rsidRPr="0027347B">
        <w:tab/>
        <w:t>the planning and land authority gives a prohibition notice to the person; and</w:t>
      </w:r>
    </w:p>
    <w:p w:rsidR="00133485" w:rsidRPr="0027347B" w:rsidRDefault="00133485">
      <w:pPr>
        <w:pStyle w:val="Apara"/>
      </w:pPr>
      <w:r w:rsidRPr="0027347B">
        <w:tab/>
        <w:t>(b)</w:t>
      </w:r>
      <w:r w:rsidRPr="0027347B">
        <w:tab/>
        <w:t>the notice is directed to the person; and</w:t>
      </w:r>
    </w:p>
    <w:p w:rsidR="00133485" w:rsidRPr="0027347B" w:rsidRDefault="00133485">
      <w:pPr>
        <w:pStyle w:val="Apara"/>
      </w:pPr>
      <w:r w:rsidRPr="0027347B">
        <w:tab/>
        <w:t>(c)</w:t>
      </w:r>
      <w:r w:rsidRPr="0027347B">
        <w:tab/>
        <w:t>the notice states that an activity must not be carried on by the person in relation to premises except in accordance with the notice; and</w:t>
      </w:r>
    </w:p>
    <w:p w:rsidR="00133485" w:rsidRPr="0027347B" w:rsidRDefault="00133485">
      <w:pPr>
        <w:pStyle w:val="Apara"/>
        <w:keepNext/>
      </w:pPr>
      <w:r w:rsidRPr="0027347B">
        <w:tab/>
        <w:t>(d)</w:t>
      </w:r>
      <w:r w:rsidRPr="0027347B">
        <w:tab/>
        <w:t>the person carries on the activity in relation to the premises otherwise than in accordance with the notice.</w:t>
      </w:r>
    </w:p>
    <w:p w:rsidR="00133485" w:rsidRPr="0027347B" w:rsidRDefault="00133485">
      <w:pPr>
        <w:pStyle w:val="Penalty"/>
        <w:keepNext/>
      </w:pPr>
      <w:r w:rsidRPr="0027347B">
        <w:t>Maximum penalty:  60 penalty units.</w:t>
      </w:r>
    </w:p>
    <w:p w:rsidR="00133485" w:rsidRPr="0027347B" w:rsidRDefault="00133485">
      <w:pPr>
        <w:pStyle w:val="Amain"/>
      </w:pPr>
      <w:r w:rsidRPr="0027347B">
        <w:tab/>
        <w:t>(3)</w:t>
      </w:r>
      <w:r w:rsidRPr="0027347B">
        <w:tab/>
        <w:t>An offence against this section is a strict liability offence.</w:t>
      </w:r>
    </w:p>
    <w:p w:rsidR="00133485" w:rsidRPr="0027347B" w:rsidRDefault="00133485" w:rsidP="002B54DD">
      <w:pPr>
        <w:pStyle w:val="AH5Sec"/>
      </w:pPr>
      <w:bookmarkStart w:id="654" w:name="_Toc10629551"/>
      <w:r w:rsidRPr="00AB453E">
        <w:rPr>
          <w:rStyle w:val="CharSectNo"/>
        </w:rPr>
        <w:lastRenderedPageBreak/>
        <w:t>379</w:t>
      </w:r>
      <w:r w:rsidRPr="0027347B">
        <w:tab/>
        <w:t>Ending prohibition notices</w:t>
      </w:r>
      <w:bookmarkEnd w:id="654"/>
    </w:p>
    <w:p w:rsidR="00133485" w:rsidRPr="0027347B" w:rsidRDefault="00133485" w:rsidP="002B54DD">
      <w:pPr>
        <w:pStyle w:val="Amain"/>
        <w:keepNext/>
      </w:pPr>
      <w:r w:rsidRPr="0027347B">
        <w:tab/>
        <w:t>(1)</w:t>
      </w:r>
      <w:r w:rsidRPr="0027347B">
        <w:tab/>
        <w:t>A prohibition notice remains in force until it ends in accordance with this section.</w:t>
      </w:r>
    </w:p>
    <w:p w:rsidR="00133485" w:rsidRPr="0027347B" w:rsidRDefault="00133485">
      <w:pPr>
        <w:pStyle w:val="Amain"/>
        <w:keepNext/>
      </w:pPr>
      <w:r w:rsidRPr="0027347B">
        <w:tab/>
        <w:t>(2)</w:t>
      </w:r>
      <w:r w:rsidRPr="0027347B">
        <w:tab/>
        <w:t>A prohibition notice ends on the earlier of the following:</w:t>
      </w:r>
    </w:p>
    <w:p w:rsidR="00133485" w:rsidRPr="0027347B" w:rsidRDefault="00133485">
      <w:pPr>
        <w:pStyle w:val="Apara"/>
      </w:pPr>
      <w:r w:rsidRPr="0027347B">
        <w:tab/>
        <w:t>(a)</w:t>
      </w:r>
      <w:r w:rsidRPr="0027347B">
        <w:tab/>
        <w:t>the notice ends in accordance with the notice;</w:t>
      </w:r>
    </w:p>
    <w:p w:rsidR="00133485" w:rsidRPr="0027347B" w:rsidRDefault="00133485">
      <w:pPr>
        <w:pStyle w:val="Apara"/>
        <w:rPr>
          <w:color w:val="000000"/>
        </w:rPr>
      </w:pPr>
      <w:r w:rsidRPr="0027347B">
        <w:rPr>
          <w:color w:val="000000"/>
        </w:rPr>
        <w:tab/>
        <w:t>(b)</w:t>
      </w:r>
      <w:r w:rsidRPr="0027347B">
        <w:rPr>
          <w:color w:val="000000"/>
        </w:rPr>
        <w:tab/>
      </w:r>
      <w:r w:rsidRPr="0027347B">
        <w:t>the notice is revoked.</w:t>
      </w:r>
    </w:p>
    <w:p w:rsidR="00133485" w:rsidRPr="0027347B" w:rsidRDefault="00133485">
      <w:pPr>
        <w:pStyle w:val="AH5Sec"/>
      </w:pPr>
      <w:bookmarkStart w:id="655" w:name="_Toc10629552"/>
      <w:r w:rsidRPr="00AB453E">
        <w:rPr>
          <w:rStyle w:val="CharSectNo"/>
        </w:rPr>
        <w:t>380</w:t>
      </w:r>
      <w:r w:rsidRPr="0027347B">
        <w:tab/>
        <w:t>Application for revocation of prohibition notices</w:t>
      </w:r>
      <w:bookmarkEnd w:id="655"/>
    </w:p>
    <w:p w:rsidR="00133485" w:rsidRPr="0027347B" w:rsidRDefault="00133485">
      <w:pPr>
        <w:pStyle w:val="Amain"/>
      </w:pPr>
      <w:r w:rsidRPr="0027347B">
        <w:tab/>
        <w:t>(1)</w:t>
      </w:r>
      <w:r w:rsidRPr="0027347B">
        <w:tab/>
        <w:t>A person to whom a prohibition notice is directed may, in writing, apply to the planning and land authority for the revocation of the notice.</w:t>
      </w:r>
    </w:p>
    <w:p w:rsidR="00133485" w:rsidRPr="0027347B" w:rsidRDefault="00133485">
      <w:pPr>
        <w:pStyle w:val="Amain"/>
      </w:pPr>
      <w:r w:rsidRPr="0027347B">
        <w:tab/>
        <w:t>(2)</w:t>
      </w:r>
      <w:r w:rsidRPr="0027347B">
        <w:tab/>
        <w:t>The application must state the grounds on which the revocation of the prohibition notice is sought.</w:t>
      </w:r>
    </w:p>
    <w:p w:rsidR="00133485" w:rsidRPr="0027347B" w:rsidRDefault="00133485">
      <w:pPr>
        <w:pStyle w:val="Amain"/>
      </w:pPr>
      <w:r w:rsidRPr="0027347B">
        <w:tab/>
        <w:t>(3)</w:t>
      </w:r>
      <w:r w:rsidRPr="0027347B">
        <w:tab/>
        <w:t>The planning and land authority may revoke the prohibition notice if satisfied, on reasonable grounds, that the notice is no longer necessary or appropriate.</w:t>
      </w:r>
    </w:p>
    <w:p w:rsidR="00133485" w:rsidRPr="0027347B" w:rsidRDefault="00133485">
      <w:pPr>
        <w:pStyle w:val="PageBreak"/>
      </w:pPr>
      <w:r w:rsidRPr="0027347B">
        <w:br w:type="page"/>
      </w:r>
    </w:p>
    <w:p w:rsidR="00133485" w:rsidRPr="00AB453E" w:rsidRDefault="004A3C69">
      <w:pPr>
        <w:pStyle w:val="AH2Part"/>
      </w:pPr>
      <w:bookmarkStart w:id="656" w:name="_Toc10629553"/>
      <w:r w:rsidRPr="00AB453E">
        <w:rPr>
          <w:rStyle w:val="CharPartNo"/>
        </w:rPr>
        <w:lastRenderedPageBreak/>
        <w:t>Part</w:t>
      </w:r>
      <w:r w:rsidR="00133485" w:rsidRPr="00AB453E">
        <w:rPr>
          <w:rStyle w:val="CharPartNo"/>
        </w:rPr>
        <w:t xml:space="preserve"> 11.6</w:t>
      </w:r>
      <w:r w:rsidR="00133485" w:rsidRPr="0027347B">
        <w:tab/>
      </w:r>
      <w:r w:rsidR="00133485" w:rsidRPr="00AB453E">
        <w:rPr>
          <w:rStyle w:val="CharPartText"/>
        </w:rPr>
        <w:t>Injunctions, terminations and ending leases and licences</w:t>
      </w:r>
      <w:bookmarkEnd w:id="656"/>
    </w:p>
    <w:p w:rsidR="00133485" w:rsidRPr="0027347B" w:rsidRDefault="00133485">
      <w:pPr>
        <w:pStyle w:val="AH5Sec"/>
      </w:pPr>
      <w:bookmarkStart w:id="657" w:name="_Toc10629554"/>
      <w:r w:rsidRPr="00AB453E">
        <w:rPr>
          <w:rStyle w:val="CharSectNo"/>
        </w:rPr>
        <w:t>381</w:t>
      </w:r>
      <w:r w:rsidRPr="0027347B">
        <w:tab/>
        <w:t>Injunctions to restrain contravention of controlled activity orders and prohibition notices</w:t>
      </w:r>
      <w:bookmarkEnd w:id="657"/>
    </w:p>
    <w:p w:rsidR="00133485" w:rsidRPr="0027347B" w:rsidRDefault="00133485">
      <w:pPr>
        <w:pStyle w:val="Amain"/>
      </w:pPr>
      <w:r w:rsidRPr="0027347B">
        <w:tab/>
        <w:t>(1)</w:t>
      </w:r>
      <w:r w:rsidRPr="0027347B">
        <w:tab/>
        <w:t xml:space="preserve">This section applies if a person (the </w:t>
      </w:r>
      <w:r w:rsidRPr="0027347B">
        <w:rPr>
          <w:rStyle w:val="charBoldItals"/>
        </w:rPr>
        <w:t>relevant person</w:t>
      </w:r>
      <w:r w:rsidRPr="0027347B">
        <w:t>) has engaged, is engaging, or proposes to engage, in conduct that was, is, or would be, a contravention of a controlled activity order or prohibition notice.</w:t>
      </w:r>
    </w:p>
    <w:p w:rsidR="00133485" w:rsidRPr="0027347B" w:rsidRDefault="00133485">
      <w:pPr>
        <w:pStyle w:val="Amain"/>
      </w:pPr>
      <w:r w:rsidRPr="0027347B">
        <w:tab/>
        <w:t>(2)</w:t>
      </w:r>
      <w:r w:rsidRPr="0027347B">
        <w:tab/>
        <w:t>The planning and land authority or anyone else may apply to the Supreme Court for an injunction.</w:t>
      </w:r>
    </w:p>
    <w:p w:rsidR="00133485" w:rsidRPr="0027347B" w:rsidRDefault="00133485">
      <w:pPr>
        <w:pStyle w:val="Amain"/>
      </w:pPr>
      <w:r w:rsidRPr="0027347B">
        <w:tab/>
        <w:t>(3)</w:t>
      </w:r>
      <w:r w:rsidRPr="0027347B">
        <w:tab/>
        <w:t>On application under subsection (2), the Supreme Court may grant an injunction—</w:t>
      </w:r>
    </w:p>
    <w:p w:rsidR="00133485" w:rsidRPr="0027347B" w:rsidRDefault="00133485">
      <w:pPr>
        <w:pStyle w:val="Apara"/>
      </w:pPr>
      <w:r w:rsidRPr="0027347B">
        <w:tab/>
        <w:t>(a)</w:t>
      </w:r>
      <w:r w:rsidRPr="0027347B">
        <w:tab/>
        <w:t>restraining the relevant person from engaging in the conduct; and</w:t>
      </w:r>
    </w:p>
    <w:p w:rsidR="00133485" w:rsidRPr="0027347B" w:rsidRDefault="00133485">
      <w:pPr>
        <w:pStyle w:val="Apara"/>
      </w:pPr>
      <w:r w:rsidRPr="0027347B">
        <w:tab/>
        <w:t>(b)</w:t>
      </w:r>
      <w:r w:rsidRPr="0027347B">
        <w:tab/>
        <w:t>if satisfied that it is desirable to do so—requiring the relevant person to do anything.</w:t>
      </w:r>
    </w:p>
    <w:p w:rsidR="00133485" w:rsidRPr="0027347B" w:rsidRDefault="00133485">
      <w:pPr>
        <w:pStyle w:val="Amain"/>
      </w:pPr>
      <w:r w:rsidRPr="0027347B">
        <w:tab/>
        <w:t>(4)</w:t>
      </w:r>
      <w:r w:rsidRPr="0027347B">
        <w:tab/>
        <w:t xml:space="preserve">The Supreme Court may grant an injunction restraining a relevant person from engaging in conduct of a </w:t>
      </w:r>
      <w:r w:rsidR="00345F97">
        <w:t>part</w:t>
      </w:r>
      <w:r w:rsidRPr="0027347B">
        <w:t>icular kind—</w:t>
      </w:r>
    </w:p>
    <w:p w:rsidR="00133485" w:rsidRPr="0027347B" w:rsidRDefault="00133485">
      <w:pPr>
        <w:pStyle w:val="Apara"/>
      </w:pPr>
      <w:r w:rsidRPr="0027347B">
        <w:tab/>
        <w:t>(a)</w:t>
      </w:r>
      <w:r w:rsidRPr="0027347B">
        <w:tab/>
        <w:t>if satisfied that the person has engaged in conduct of that kind, whether or not it appears to the court that the person intends to engage again, or to continue to engage, in conduct of that kind; or</w:t>
      </w:r>
    </w:p>
    <w:p w:rsidR="00133485" w:rsidRPr="0027347B" w:rsidRDefault="00133485">
      <w:pPr>
        <w:pStyle w:val="Apara"/>
      </w:pPr>
      <w:r w:rsidRPr="0027347B">
        <w:tab/>
        <w:t>(b)</w:t>
      </w:r>
      <w:r w:rsidRPr="0027347B">
        <w:tab/>
        <w:t>if it appears to the court that, if an injunction is not granted, it is likely the person will engage in conduct of that kind, whether or not the person has previously engaged in conduct of that kind and whether or not there is an imminent danger of substantial damage to someone else if the person engages in conduct of that kind.</w:t>
      </w:r>
    </w:p>
    <w:p w:rsidR="00133485" w:rsidRPr="0027347B" w:rsidRDefault="00133485">
      <w:pPr>
        <w:pStyle w:val="Amain"/>
      </w:pPr>
      <w:r w:rsidRPr="0027347B">
        <w:tab/>
        <w:t>(5)</w:t>
      </w:r>
      <w:r w:rsidRPr="0027347B">
        <w:tab/>
        <w:t>This section applies whether or not a proceeding for an offence against this chapter has begun or is about to begin.</w:t>
      </w:r>
    </w:p>
    <w:p w:rsidR="00133485" w:rsidRPr="0027347B" w:rsidRDefault="00133485">
      <w:pPr>
        <w:pStyle w:val="AH5Sec"/>
      </w:pPr>
      <w:bookmarkStart w:id="658" w:name="_Toc10629555"/>
      <w:r w:rsidRPr="00AB453E">
        <w:rPr>
          <w:rStyle w:val="CharSectNo"/>
        </w:rPr>
        <w:lastRenderedPageBreak/>
        <w:t>382</w:t>
      </w:r>
      <w:r w:rsidRPr="0027347B">
        <w:tab/>
        <w:t>Termination of leases</w:t>
      </w:r>
      <w:bookmarkEnd w:id="658"/>
    </w:p>
    <w:p w:rsidR="00133485" w:rsidRPr="0027347B" w:rsidRDefault="00133485">
      <w:pPr>
        <w:pStyle w:val="Amain"/>
      </w:pPr>
      <w:r w:rsidRPr="0027347B">
        <w:tab/>
        <w:t>(1)</w:t>
      </w:r>
      <w:r w:rsidRPr="0027347B">
        <w:tab/>
        <w:t>This section applies if—</w:t>
      </w:r>
    </w:p>
    <w:p w:rsidR="005B46A9" w:rsidRPr="00E6200D" w:rsidRDefault="005B46A9" w:rsidP="005B46A9">
      <w:pPr>
        <w:pStyle w:val="Apara"/>
        <w:rPr>
          <w:lang w:eastAsia="en-AU"/>
        </w:rPr>
      </w:pPr>
      <w:r w:rsidRPr="00E6200D">
        <w:rPr>
          <w:lang w:eastAsia="en-AU"/>
        </w:rPr>
        <w:tab/>
        <w:t>(a)</w:t>
      </w:r>
      <w:r w:rsidRPr="00E6200D">
        <w:rPr>
          <w:lang w:eastAsia="en-AU"/>
        </w:rPr>
        <w:tab/>
        <w:t>either—</w:t>
      </w:r>
    </w:p>
    <w:p w:rsidR="005B46A9" w:rsidRPr="00E6200D" w:rsidRDefault="005B46A9" w:rsidP="005B46A9">
      <w:pPr>
        <w:pStyle w:val="Asubpara"/>
        <w:rPr>
          <w:lang w:eastAsia="en-AU"/>
        </w:rPr>
      </w:pPr>
      <w:r w:rsidRPr="00E6200D">
        <w:rPr>
          <w:lang w:eastAsia="en-AU"/>
        </w:rPr>
        <w:tab/>
        <w:t>(i)</w:t>
      </w:r>
      <w:r w:rsidRPr="00E6200D">
        <w:rPr>
          <w:lang w:eastAsia="en-AU"/>
        </w:rPr>
        <w:tab/>
        <w:t>a lessee contravenes this chapter or the lease; or</w:t>
      </w:r>
    </w:p>
    <w:p w:rsidR="005B46A9" w:rsidRPr="00E6200D" w:rsidRDefault="005B46A9" w:rsidP="005B46A9">
      <w:pPr>
        <w:pStyle w:val="Asubpara"/>
        <w:rPr>
          <w:lang w:eastAsia="en-AU"/>
        </w:rPr>
      </w:pPr>
      <w:r w:rsidRPr="00E6200D">
        <w:rPr>
          <w:lang w:eastAsia="en-AU"/>
        </w:rPr>
        <w:tab/>
        <w:t>(ii)</w:t>
      </w:r>
      <w:r w:rsidRPr="00E6200D">
        <w:rPr>
          <w:lang w:eastAsia="en-AU"/>
        </w:rPr>
        <w:tab/>
        <w:t>a lessee fails to pay a required fee in relation to an extension of time to complete works under section 298D; and</w:t>
      </w:r>
    </w:p>
    <w:p w:rsidR="00133485" w:rsidRPr="0027347B" w:rsidRDefault="00133485">
      <w:pPr>
        <w:pStyle w:val="Apara"/>
      </w:pPr>
      <w:r w:rsidRPr="0027347B">
        <w:tab/>
        <w:t>(b)</w:t>
      </w:r>
      <w:r w:rsidRPr="0027347B">
        <w:tab/>
        <w:t>the planning and land authority has complied with section 384 in relation to the lessee.</w:t>
      </w:r>
    </w:p>
    <w:p w:rsidR="00133485" w:rsidRPr="0027347B" w:rsidRDefault="00133485">
      <w:pPr>
        <w:pStyle w:val="Amain"/>
        <w:keepNext/>
      </w:pPr>
      <w:r w:rsidRPr="0027347B">
        <w:tab/>
        <w:t>(2)</w:t>
      </w:r>
      <w:r w:rsidRPr="0027347B">
        <w:tab/>
        <w:t xml:space="preserve">The planning and land authority may, by written notice (a </w:t>
      </w:r>
      <w:r w:rsidRPr="00ED4D1B">
        <w:rPr>
          <w:rStyle w:val="charBoldItals"/>
        </w:rPr>
        <w:t>termination notice</w:t>
      </w:r>
      <w:r w:rsidRPr="0027347B">
        <w:t>) given to the lessee, terminate the lease.</w:t>
      </w:r>
    </w:p>
    <w:p w:rsidR="00133485" w:rsidRPr="0027347B" w:rsidRDefault="00133485">
      <w:pPr>
        <w:pStyle w:val="aNote"/>
      </w:pPr>
      <w:r w:rsidRPr="0027347B">
        <w:rPr>
          <w:rStyle w:val="charItals"/>
        </w:rPr>
        <w:t>Note</w:t>
      </w:r>
      <w:r w:rsidRPr="0027347B">
        <w:rPr>
          <w:rStyle w:val="charItals"/>
        </w:rPr>
        <w:tab/>
      </w:r>
      <w:r w:rsidRPr="0027347B">
        <w:t xml:space="preserve">For how documents may be given, see the </w:t>
      </w:r>
      <w:hyperlink r:id="rId525" w:tooltip="A2001-14" w:history="1">
        <w:r w:rsidR="00113226" w:rsidRPr="00113226">
          <w:rPr>
            <w:rStyle w:val="charCitHyperlinkAbbrev"/>
          </w:rPr>
          <w:t>Legislation Act</w:t>
        </w:r>
      </w:hyperlink>
      <w:r w:rsidRPr="0027347B">
        <w:t>, pt 19.5.</w:t>
      </w:r>
    </w:p>
    <w:p w:rsidR="00133485" w:rsidRPr="0027347B" w:rsidRDefault="00133485">
      <w:pPr>
        <w:pStyle w:val="Amain"/>
      </w:pPr>
      <w:r w:rsidRPr="0027347B">
        <w:tab/>
        <w:t>(3)</w:t>
      </w:r>
      <w:r w:rsidRPr="0027347B">
        <w:tab/>
        <w:t>A termination notice takes effect 10 working days after the day the notice is given.</w:t>
      </w:r>
    </w:p>
    <w:p w:rsidR="00133485" w:rsidRPr="0027347B" w:rsidRDefault="00133485">
      <w:pPr>
        <w:pStyle w:val="Amain"/>
      </w:pPr>
      <w:r w:rsidRPr="0027347B">
        <w:tab/>
        <w:t>(4)</w:t>
      </w:r>
      <w:r w:rsidRPr="0027347B">
        <w:tab/>
        <w:t>At the same time as, or as soon as practicable after, the termination notice is given to the lessee, the planning and land authority must give a copy of the termination notice to—</w:t>
      </w:r>
    </w:p>
    <w:p w:rsidR="00133485" w:rsidRPr="0027347B" w:rsidRDefault="00133485">
      <w:pPr>
        <w:pStyle w:val="Apara"/>
      </w:pPr>
      <w:r w:rsidRPr="0027347B">
        <w:tab/>
        <w:t>(a)</w:t>
      </w:r>
      <w:r w:rsidRPr="0027347B">
        <w:tab/>
        <w:t>the registrar-general; and</w:t>
      </w:r>
    </w:p>
    <w:p w:rsidR="00133485" w:rsidRPr="0027347B" w:rsidRDefault="00133485">
      <w:pPr>
        <w:pStyle w:val="Apara"/>
      </w:pPr>
      <w:r w:rsidRPr="0027347B">
        <w:tab/>
        <w:t>(b)</w:t>
      </w:r>
      <w:r w:rsidRPr="0027347B">
        <w:tab/>
        <w:t xml:space="preserve">any person having an interest in the land comprised in the lease that is registered under the </w:t>
      </w:r>
      <w:hyperlink r:id="rId526" w:tooltip="A1925-1" w:history="1">
        <w:r w:rsidR="00113226" w:rsidRPr="00113226">
          <w:rPr>
            <w:rStyle w:val="charCitHyperlinkItal"/>
          </w:rPr>
          <w:t>Land Titles Act 1925</w:t>
        </w:r>
      </w:hyperlink>
      <w:r w:rsidRPr="0027347B">
        <w:t>.</w:t>
      </w:r>
    </w:p>
    <w:p w:rsidR="00133485" w:rsidRPr="0027347B" w:rsidRDefault="00133485">
      <w:pPr>
        <w:pStyle w:val="Amain"/>
      </w:pPr>
      <w:r w:rsidRPr="0027347B">
        <w:tab/>
        <w:t>(5)</w:t>
      </w:r>
      <w:r w:rsidRPr="0027347B">
        <w:tab/>
        <w:t>The validity of the termination of a lease is not affected by a failure to comply with subsection (4).</w:t>
      </w:r>
    </w:p>
    <w:p w:rsidR="00133485" w:rsidRPr="0027347B" w:rsidRDefault="00133485">
      <w:pPr>
        <w:pStyle w:val="AH5Sec"/>
      </w:pPr>
      <w:bookmarkStart w:id="659" w:name="_Toc10629556"/>
      <w:r w:rsidRPr="00AB453E">
        <w:rPr>
          <w:rStyle w:val="CharSectNo"/>
        </w:rPr>
        <w:t>383</w:t>
      </w:r>
      <w:r w:rsidRPr="0027347B">
        <w:tab/>
        <w:t>Termination of licences</w:t>
      </w:r>
      <w:bookmarkEnd w:id="659"/>
    </w:p>
    <w:p w:rsidR="00133485" w:rsidRPr="0027347B" w:rsidRDefault="00133485" w:rsidP="00552409">
      <w:pPr>
        <w:pStyle w:val="Amain"/>
        <w:keepNext/>
      </w:pPr>
      <w:r w:rsidRPr="0027347B">
        <w:tab/>
        <w:t>(1)</w:t>
      </w:r>
      <w:r w:rsidRPr="0027347B">
        <w:tab/>
        <w:t>This section applies if—</w:t>
      </w:r>
    </w:p>
    <w:p w:rsidR="00133485" w:rsidRPr="0027347B" w:rsidRDefault="00133485">
      <w:pPr>
        <w:pStyle w:val="Apara"/>
      </w:pPr>
      <w:r w:rsidRPr="0027347B">
        <w:tab/>
        <w:t>(a)</w:t>
      </w:r>
      <w:r w:rsidRPr="0027347B">
        <w:tab/>
        <w:t>a person who occupies territory land under a licence from the Commonwealth or the Territory contravenes this chapter or the licence; and</w:t>
      </w:r>
    </w:p>
    <w:p w:rsidR="00133485" w:rsidRPr="0027347B" w:rsidRDefault="00133485">
      <w:pPr>
        <w:pStyle w:val="Apara"/>
      </w:pPr>
      <w:r w:rsidRPr="0027347B">
        <w:lastRenderedPageBreak/>
        <w:tab/>
        <w:t>(b)</w:t>
      </w:r>
      <w:r w:rsidRPr="0027347B">
        <w:tab/>
        <w:t>the planning and land authority has complied with section</w:t>
      </w:r>
      <w:r w:rsidR="006C5ACE">
        <w:t> </w:t>
      </w:r>
      <w:r w:rsidRPr="0027347B">
        <w:t>384 in relation to the licensee.</w:t>
      </w:r>
    </w:p>
    <w:p w:rsidR="00133485" w:rsidRPr="0027347B" w:rsidRDefault="00133485">
      <w:pPr>
        <w:pStyle w:val="Amain"/>
      </w:pPr>
      <w:r w:rsidRPr="0027347B">
        <w:tab/>
        <w:t>(2)</w:t>
      </w:r>
      <w:r w:rsidRPr="0027347B">
        <w:tab/>
        <w:t>The planning and land authority may, by written notice given to the licensee, terminate the licence.</w:t>
      </w:r>
    </w:p>
    <w:p w:rsidR="00133485" w:rsidRPr="0027347B" w:rsidRDefault="00133485">
      <w:pPr>
        <w:pStyle w:val="Amain"/>
      </w:pPr>
      <w:r w:rsidRPr="0027347B">
        <w:tab/>
        <w:t>(3)</w:t>
      </w:r>
      <w:r w:rsidRPr="0027347B">
        <w:tab/>
        <w:t>A notice under subsection (2) takes effect 5 working days after the day the notice is served.</w:t>
      </w:r>
    </w:p>
    <w:p w:rsidR="00133485" w:rsidRPr="0027347B" w:rsidRDefault="00133485">
      <w:pPr>
        <w:pStyle w:val="AH5Sec"/>
      </w:pPr>
      <w:bookmarkStart w:id="660" w:name="_Toc10629557"/>
      <w:r w:rsidRPr="00AB453E">
        <w:rPr>
          <w:rStyle w:val="CharSectNo"/>
        </w:rPr>
        <w:t>384</w:t>
      </w:r>
      <w:r w:rsidRPr="0027347B">
        <w:tab/>
        <w:t>Notice of termination</w:t>
      </w:r>
      <w:bookmarkEnd w:id="660"/>
    </w:p>
    <w:p w:rsidR="00133485" w:rsidRPr="0027347B" w:rsidRDefault="00133485">
      <w:pPr>
        <w:pStyle w:val="Amainreturn"/>
      </w:pPr>
      <w:r w:rsidRPr="0027347B">
        <w:t>The planning and land authority must not terminate a lease or a licence under this</w:t>
      </w:r>
      <w:r w:rsidR="00DC2393">
        <w:t xml:space="preserve"> part </w:t>
      </w:r>
      <w:r w:rsidRPr="0027347B">
        <w:t>unless it has—</w:t>
      </w:r>
    </w:p>
    <w:p w:rsidR="00133485" w:rsidRPr="0027347B" w:rsidRDefault="00133485">
      <w:pPr>
        <w:pStyle w:val="Apara"/>
      </w:pPr>
      <w:r w:rsidRPr="0027347B">
        <w:tab/>
        <w:t>(a)</w:t>
      </w:r>
      <w:r w:rsidRPr="0027347B">
        <w:tab/>
        <w:t>by written notice given to the lessee or licensee—</w:t>
      </w:r>
    </w:p>
    <w:p w:rsidR="00133485" w:rsidRPr="0027347B" w:rsidRDefault="00133485">
      <w:pPr>
        <w:pStyle w:val="Asubpara"/>
      </w:pPr>
      <w:r w:rsidRPr="0027347B">
        <w:tab/>
        <w:t>(i)</w:t>
      </w:r>
      <w:r w:rsidRPr="0027347B">
        <w:tab/>
        <w:t>informed the lessee or licensee that it is considering terminating the lease or licence; and</w:t>
      </w:r>
    </w:p>
    <w:p w:rsidR="00133485" w:rsidRPr="0027347B" w:rsidRDefault="00133485">
      <w:pPr>
        <w:pStyle w:val="Asubpara"/>
      </w:pPr>
      <w:r w:rsidRPr="0027347B">
        <w:tab/>
        <w:t>(ii)</w:t>
      </w:r>
      <w:r w:rsidRPr="0027347B">
        <w:tab/>
        <w:t>stated the grounds on which it is considering taking that action; and</w:t>
      </w:r>
    </w:p>
    <w:p w:rsidR="00133485" w:rsidRPr="0027347B" w:rsidRDefault="00133485">
      <w:pPr>
        <w:pStyle w:val="Asubpara"/>
      </w:pPr>
      <w:r w:rsidRPr="0027347B">
        <w:tab/>
        <w:t>(iii)</w:t>
      </w:r>
      <w:r w:rsidRPr="0027347B">
        <w:tab/>
        <w:t>invited the lessee or licensee to tell the authority in writing not later than 15 working days after the day the lessee or licensee receives the notice why the lessee or licensee considers that the lease or licence should not be terminated; and</w:t>
      </w:r>
    </w:p>
    <w:p w:rsidR="00133485" w:rsidRPr="0027347B" w:rsidRDefault="00133485">
      <w:pPr>
        <w:pStyle w:val="Apara"/>
      </w:pPr>
      <w:r w:rsidRPr="0027347B">
        <w:tab/>
        <w:t>(b)</w:t>
      </w:r>
      <w:r w:rsidRPr="0027347B">
        <w:tab/>
        <w:t>for the termination of a lease—given a copy of the notice under paragraph (a) to each person with a registered interest in the lease; and</w:t>
      </w:r>
    </w:p>
    <w:p w:rsidR="00133485" w:rsidRPr="0027347B" w:rsidRDefault="00133485">
      <w:pPr>
        <w:pStyle w:val="Apara"/>
      </w:pPr>
      <w:r w:rsidRPr="0027347B">
        <w:tab/>
        <w:t>(c)</w:t>
      </w:r>
      <w:r w:rsidRPr="0027347B">
        <w:tab/>
        <w:t>taken into account any reasons for not terminating the lease or licence given to the authority by the lessee or licensee in accordance with the notice served on the lessee or licensee under paragraph (a).</w:t>
      </w:r>
    </w:p>
    <w:p w:rsidR="00133485" w:rsidRPr="0027347B" w:rsidRDefault="00133485">
      <w:pPr>
        <w:pStyle w:val="PageBreak"/>
      </w:pPr>
      <w:r w:rsidRPr="0027347B">
        <w:br w:type="page"/>
      </w:r>
    </w:p>
    <w:p w:rsidR="00133485" w:rsidRPr="00AB453E" w:rsidRDefault="004A3C69">
      <w:pPr>
        <w:pStyle w:val="AH2Part"/>
      </w:pPr>
      <w:bookmarkStart w:id="661" w:name="_Toc10629558"/>
      <w:r w:rsidRPr="00AB453E">
        <w:rPr>
          <w:rStyle w:val="CharPartNo"/>
        </w:rPr>
        <w:lastRenderedPageBreak/>
        <w:t>Part</w:t>
      </w:r>
      <w:r w:rsidR="00133485" w:rsidRPr="00AB453E">
        <w:rPr>
          <w:rStyle w:val="CharPartNo"/>
        </w:rPr>
        <w:t xml:space="preserve"> 11.7</w:t>
      </w:r>
      <w:r w:rsidR="00133485" w:rsidRPr="0027347B">
        <w:tab/>
      </w:r>
      <w:r w:rsidR="00133485" w:rsidRPr="00AB453E">
        <w:rPr>
          <w:rStyle w:val="CharPartText"/>
        </w:rPr>
        <w:t>Controlled activities—miscellaneous</w:t>
      </w:r>
      <w:bookmarkEnd w:id="661"/>
    </w:p>
    <w:p w:rsidR="00133485" w:rsidRPr="0027347B" w:rsidRDefault="00133485">
      <w:pPr>
        <w:pStyle w:val="AH5Sec"/>
      </w:pPr>
      <w:bookmarkStart w:id="662" w:name="_Toc10629559"/>
      <w:r w:rsidRPr="00AB453E">
        <w:rPr>
          <w:rStyle w:val="CharSectNo"/>
        </w:rPr>
        <w:t>385</w:t>
      </w:r>
      <w:r w:rsidRPr="0027347B">
        <w:tab/>
        <w:t>Victimisation etc</w:t>
      </w:r>
      <w:bookmarkEnd w:id="662"/>
    </w:p>
    <w:p w:rsidR="00133485" w:rsidRPr="0027347B" w:rsidRDefault="00133485">
      <w:pPr>
        <w:pStyle w:val="Amain"/>
      </w:pPr>
      <w:r w:rsidRPr="0027347B">
        <w:tab/>
        <w:t>(1)</w:t>
      </w:r>
      <w:r w:rsidRPr="0027347B">
        <w:tab/>
        <w:t xml:space="preserve">A person (the </w:t>
      </w:r>
      <w:r w:rsidRPr="00ED4D1B">
        <w:rPr>
          <w:rStyle w:val="charBoldItals"/>
        </w:rPr>
        <w:t>first person</w:t>
      </w:r>
      <w:r w:rsidRPr="0027347B">
        <w:t xml:space="preserve">) commits an offence if the first person causes or threatens to cause a detriment to someone else (the </w:t>
      </w:r>
      <w:r w:rsidRPr="00ED4D1B">
        <w:rPr>
          <w:rStyle w:val="charBoldItals"/>
        </w:rPr>
        <w:t>other person</w:t>
      </w:r>
      <w:r w:rsidRPr="0027347B">
        <w:t>) because—</w:t>
      </w:r>
    </w:p>
    <w:p w:rsidR="00133485" w:rsidRPr="0027347B" w:rsidRDefault="00133485">
      <w:pPr>
        <w:pStyle w:val="Apara"/>
      </w:pPr>
      <w:r w:rsidRPr="0027347B">
        <w:tab/>
        <w:t>(a)</w:t>
      </w:r>
      <w:r w:rsidRPr="0027347B">
        <w:tab/>
        <w:t>the other person has made—</w:t>
      </w:r>
    </w:p>
    <w:p w:rsidR="00133485" w:rsidRPr="0027347B" w:rsidRDefault="00133485">
      <w:pPr>
        <w:pStyle w:val="Asubpara"/>
      </w:pPr>
      <w:r w:rsidRPr="0027347B">
        <w:tab/>
        <w:t>(i)</w:t>
      </w:r>
      <w:r w:rsidRPr="0027347B">
        <w:tab/>
        <w:t>a complaint under</w:t>
      </w:r>
      <w:r w:rsidR="00DC2393">
        <w:t xml:space="preserve"> part </w:t>
      </w:r>
      <w:r w:rsidRPr="0027347B">
        <w:t>11.2; or</w:t>
      </w:r>
    </w:p>
    <w:p w:rsidR="00133485" w:rsidRPr="0027347B" w:rsidRDefault="00133485">
      <w:pPr>
        <w:pStyle w:val="Asubpara"/>
      </w:pPr>
      <w:r w:rsidRPr="0027347B">
        <w:tab/>
        <w:t>(ii)</w:t>
      </w:r>
      <w:r w:rsidRPr="0027347B">
        <w:tab/>
        <w:t>an application for a controlled activity order under</w:t>
      </w:r>
      <w:r w:rsidR="00DC2393">
        <w:t xml:space="preserve"> part </w:t>
      </w:r>
      <w:r w:rsidRPr="0027347B">
        <w:t>11.3; or</w:t>
      </w:r>
    </w:p>
    <w:p w:rsidR="00133485" w:rsidRPr="0027347B" w:rsidRDefault="00133485">
      <w:pPr>
        <w:pStyle w:val="Apara"/>
      </w:pPr>
      <w:r w:rsidRPr="0027347B">
        <w:tab/>
        <w:t>(b)</w:t>
      </w:r>
      <w:r w:rsidRPr="0027347B">
        <w:tab/>
        <w:t>the first person believes that the other person intends to do something mentioned in paragraph (a).</w:t>
      </w:r>
    </w:p>
    <w:p w:rsidR="00133485" w:rsidRPr="0027347B" w:rsidRDefault="00133485">
      <w:pPr>
        <w:pStyle w:val="Amainreturn"/>
        <w:keepNext/>
      </w:pPr>
      <w:r w:rsidRPr="0027347B">
        <w:t>Maximum penalty: 50 penalty units, imprisonment for 6 months or both.</w:t>
      </w:r>
    </w:p>
    <w:p w:rsidR="00133485" w:rsidRPr="0027347B" w:rsidRDefault="00133485">
      <w:pPr>
        <w:pStyle w:val="Amain"/>
      </w:pPr>
      <w:r w:rsidRPr="0027347B">
        <w:tab/>
        <w:t>(2)</w:t>
      </w:r>
      <w:r w:rsidRPr="0027347B">
        <w:tab/>
        <w:t>A person commits an offence if the person threatens or intimidates someone else with the intention of causing the other person—</w:t>
      </w:r>
    </w:p>
    <w:p w:rsidR="00133485" w:rsidRPr="0027347B" w:rsidRDefault="00133485">
      <w:pPr>
        <w:pStyle w:val="Apara"/>
      </w:pPr>
      <w:r w:rsidRPr="0027347B">
        <w:tab/>
        <w:t>(a)</w:t>
      </w:r>
      <w:r w:rsidRPr="0027347B">
        <w:tab/>
        <w:t>not to make—</w:t>
      </w:r>
    </w:p>
    <w:p w:rsidR="00133485" w:rsidRPr="0027347B" w:rsidRDefault="00133485">
      <w:pPr>
        <w:pStyle w:val="Asubpara"/>
      </w:pPr>
      <w:r w:rsidRPr="0027347B">
        <w:tab/>
        <w:t>(i)</w:t>
      </w:r>
      <w:r w:rsidRPr="0027347B">
        <w:tab/>
        <w:t>a complaint under</w:t>
      </w:r>
      <w:r w:rsidR="00DC2393">
        <w:t xml:space="preserve"> part </w:t>
      </w:r>
      <w:r w:rsidRPr="0027347B">
        <w:t>11.2; or</w:t>
      </w:r>
    </w:p>
    <w:p w:rsidR="00133485" w:rsidRPr="0027347B" w:rsidRDefault="00133485">
      <w:pPr>
        <w:pStyle w:val="Asubpara"/>
      </w:pPr>
      <w:r w:rsidRPr="0027347B">
        <w:tab/>
        <w:t>(ii)</w:t>
      </w:r>
      <w:r w:rsidRPr="0027347B">
        <w:tab/>
        <w:t>an application under</w:t>
      </w:r>
      <w:r w:rsidR="00DC2393">
        <w:t xml:space="preserve"> part </w:t>
      </w:r>
      <w:r w:rsidRPr="0027347B">
        <w:t>11.3; or</w:t>
      </w:r>
    </w:p>
    <w:p w:rsidR="00133485" w:rsidRPr="0027347B" w:rsidRDefault="00133485">
      <w:pPr>
        <w:pStyle w:val="Apara"/>
      </w:pPr>
      <w:r w:rsidRPr="0027347B">
        <w:tab/>
        <w:t>(b)</w:t>
      </w:r>
      <w:r w:rsidRPr="0027347B">
        <w:tab/>
        <w:t>to withdraw a complaint made under</w:t>
      </w:r>
      <w:r w:rsidR="00DC2393">
        <w:t xml:space="preserve"> part </w:t>
      </w:r>
      <w:r w:rsidRPr="0027347B">
        <w:t>11.2.</w:t>
      </w:r>
    </w:p>
    <w:p w:rsidR="00133485" w:rsidRPr="0027347B" w:rsidRDefault="00133485">
      <w:pPr>
        <w:pStyle w:val="Amainreturn"/>
        <w:keepNext/>
      </w:pPr>
      <w:r w:rsidRPr="0027347B">
        <w:t>Maximum penalty: 50 penalty units, imprisonment for 6 months or both.</w:t>
      </w:r>
    </w:p>
    <w:p w:rsidR="00133485" w:rsidRPr="0027347B" w:rsidRDefault="00133485">
      <w:pPr>
        <w:pStyle w:val="PageBreak"/>
      </w:pPr>
      <w:r w:rsidRPr="0027347B">
        <w:br w:type="page"/>
      </w:r>
    </w:p>
    <w:p w:rsidR="00133485" w:rsidRPr="00AB453E" w:rsidRDefault="00133485">
      <w:pPr>
        <w:pStyle w:val="AH1Chapter"/>
      </w:pPr>
      <w:bookmarkStart w:id="663" w:name="_Toc10629560"/>
      <w:r w:rsidRPr="00AB453E">
        <w:rPr>
          <w:rStyle w:val="CharChapNo"/>
        </w:rPr>
        <w:lastRenderedPageBreak/>
        <w:t>Chapter 12</w:t>
      </w:r>
      <w:r w:rsidRPr="0027347B">
        <w:tab/>
      </w:r>
      <w:r w:rsidRPr="00AB453E">
        <w:rPr>
          <w:rStyle w:val="CharChapText"/>
        </w:rPr>
        <w:t>Enforcement</w:t>
      </w:r>
      <w:bookmarkEnd w:id="663"/>
    </w:p>
    <w:p w:rsidR="00133485" w:rsidRPr="00ED4D1B" w:rsidRDefault="00133485">
      <w:pPr>
        <w:pStyle w:val="aNote"/>
        <w:ind w:left="1083" w:firstLine="0"/>
        <w:rPr>
          <w:rStyle w:val="charItals"/>
        </w:rPr>
      </w:pPr>
      <w:r w:rsidRPr="00ED4D1B">
        <w:rPr>
          <w:rStyle w:val="charItals"/>
        </w:rPr>
        <w:t>Notes to ch 12</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27" w:tooltip="A2001-10" w:history="1">
        <w:r w:rsidR="00113226" w:rsidRPr="00113226">
          <w:rPr>
            <w:rStyle w:val="charCitHyperlinkItal"/>
          </w:rPr>
          <w:t>Electronic Transactions Act 2001</w:t>
        </w:r>
      </w:hyperlink>
      <w:r w:rsidRPr="0027347B">
        <w:t>).</w:t>
      </w:r>
    </w:p>
    <w:p w:rsidR="00133485" w:rsidRPr="00AB453E" w:rsidRDefault="004A3C69">
      <w:pPr>
        <w:pStyle w:val="AH2Part"/>
      </w:pPr>
      <w:bookmarkStart w:id="664" w:name="_Toc10629561"/>
      <w:r w:rsidRPr="00AB453E">
        <w:rPr>
          <w:rStyle w:val="CharPartNo"/>
        </w:rPr>
        <w:t>Part</w:t>
      </w:r>
      <w:r w:rsidR="00133485" w:rsidRPr="00AB453E">
        <w:rPr>
          <w:rStyle w:val="CharPartNo"/>
        </w:rPr>
        <w:t xml:space="preserve"> 12.1</w:t>
      </w:r>
      <w:r w:rsidR="00133485" w:rsidRPr="0027347B">
        <w:tab/>
      </w:r>
      <w:r w:rsidR="00133485" w:rsidRPr="00AB453E">
        <w:rPr>
          <w:rStyle w:val="CharPartText"/>
        </w:rPr>
        <w:t>General</w:t>
      </w:r>
      <w:bookmarkEnd w:id="664"/>
    </w:p>
    <w:p w:rsidR="00133485" w:rsidRPr="0027347B" w:rsidRDefault="00133485">
      <w:pPr>
        <w:pStyle w:val="AH5Sec"/>
      </w:pPr>
      <w:bookmarkStart w:id="665" w:name="_Toc10629562"/>
      <w:r w:rsidRPr="00AB453E">
        <w:rPr>
          <w:rStyle w:val="CharSectNo"/>
        </w:rPr>
        <w:t>386</w:t>
      </w:r>
      <w:r w:rsidRPr="0027347B">
        <w:tab/>
        <w:t>Definitions—ch 12</w:t>
      </w:r>
      <w:bookmarkEnd w:id="665"/>
    </w:p>
    <w:p w:rsidR="00133485" w:rsidRPr="0027347B" w:rsidRDefault="00133485">
      <w:pPr>
        <w:pStyle w:val="Amainreturn"/>
        <w:keepNext/>
      </w:pPr>
      <w:r w:rsidRPr="0027347B">
        <w:t>In this chapter:</w:t>
      </w:r>
    </w:p>
    <w:p w:rsidR="00133485" w:rsidRPr="0027347B" w:rsidRDefault="00133485">
      <w:pPr>
        <w:pStyle w:val="Amainreturn"/>
        <w:keepNext/>
      </w:pPr>
      <w:r w:rsidRPr="0027347B">
        <w:rPr>
          <w:rStyle w:val="charBoldItals"/>
        </w:rPr>
        <w:t>connected</w:t>
      </w:r>
      <w:r w:rsidRPr="0027347B">
        <w:t xml:space="preserve">—a thing is </w:t>
      </w:r>
      <w:r w:rsidRPr="0027347B">
        <w:rPr>
          <w:rStyle w:val="charBoldItals"/>
        </w:rPr>
        <w:t>connected</w:t>
      </w:r>
      <w:r w:rsidRPr="0027347B">
        <w:t xml:space="preserve"> with an offence if—</w:t>
      </w:r>
    </w:p>
    <w:p w:rsidR="00133485" w:rsidRPr="0027347B" w:rsidRDefault="00133485">
      <w:pPr>
        <w:pStyle w:val="Apara"/>
      </w:pPr>
      <w:r w:rsidRPr="0027347B">
        <w:tab/>
        <w:t>(a)</w:t>
      </w:r>
      <w:r w:rsidRPr="0027347B">
        <w:tab/>
        <w:t>the offence has been committed in relation to it; or</w:t>
      </w:r>
    </w:p>
    <w:p w:rsidR="00133485" w:rsidRPr="0027347B" w:rsidRDefault="00133485">
      <w:pPr>
        <w:pStyle w:val="Apara"/>
      </w:pPr>
      <w:r w:rsidRPr="0027347B">
        <w:tab/>
        <w:t>(b)</w:t>
      </w:r>
      <w:r w:rsidRPr="0027347B">
        <w:tab/>
        <w:t>it will provide evidence of the commission of the offence; or</w:t>
      </w:r>
    </w:p>
    <w:p w:rsidR="00133485" w:rsidRPr="0027347B" w:rsidRDefault="00133485">
      <w:pPr>
        <w:pStyle w:val="Apara"/>
      </w:pPr>
      <w:r w:rsidRPr="0027347B">
        <w:tab/>
        <w:t>(c)</w:t>
      </w:r>
      <w:r w:rsidRPr="0027347B">
        <w:tab/>
        <w:t>it was used, is being used, or is intended to be used, to commit the offence.</w:t>
      </w:r>
    </w:p>
    <w:p w:rsidR="00133485" w:rsidRPr="0027347B" w:rsidRDefault="00133485">
      <w:pPr>
        <w:pStyle w:val="aDef"/>
        <w:keepNext/>
      </w:pPr>
      <w:r w:rsidRPr="0027347B">
        <w:rPr>
          <w:rStyle w:val="charBoldItals"/>
        </w:rPr>
        <w:t>occupier</w:t>
      </w:r>
      <w:r w:rsidRPr="0027347B">
        <w:t>, of premises, includes—</w:t>
      </w:r>
    </w:p>
    <w:p w:rsidR="00133485" w:rsidRPr="0027347B" w:rsidRDefault="00133485">
      <w:pPr>
        <w:pStyle w:val="aDefpara"/>
      </w:pPr>
      <w:r w:rsidRPr="0027347B">
        <w:tab/>
        <w:t>(a)</w:t>
      </w:r>
      <w:r w:rsidRPr="0027347B">
        <w:tab/>
        <w:t>a person believed, on reasonable grounds, to be an occupier of the premises; and</w:t>
      </w:r>
    </w:p>
    <w:p w:rsidR="00133485" w:rsidRPr="0027347B" w:rsidRDefault="00133485">
      <w:pPr>
        <w:pStyle w:val="aDefpara"/>
      </w:pPr>
      <w:r w:rsidRPr="0027347B">
        <w:tab/>
        <w:t>(b)</w:t>
      </w:r>
      <w:r w:rsidRPr="0027347B">
        <w:tab/>
        <w:t>a person apparently in charge of the premises.</w:t>
      </w:r>
    </w:p>
    <w:p w:rsidR="00133485" w:rsidRPr="0027347B" w:rsidRDefault="00133485">
      <w:pPr>
        <w:pStyle w:val="aDef"/>
      </w:pPr>
      <w:r w:rsidRPr="0027347B">
        <w:rPr>
          <w:rStyle w:val="charBoldItals"/>
        </w:rPr>
        <w:t>offence</w:t>
      </w:r>
      <w:r w:rsidRPr="0027347B">
        <w:t xml:space="preserve"> includes an offence that there are reasonable grounds for believing has been, is being, or will be, committed. </w:t>
      </w:r>
    </w:p>
    <w:p w:rsidR="00133485" w:rsidRPr="0027347B" w:rsidRDefault="00133485">
      <w:pPr>
        <w:pStyle w:val="aDef"/>
      </w:pPr>
      <w:r w:rsidRPr="0027347B">
        <w:rPr>
          <w:rStyle w:val="charBoldItals"/>
        </w:rPr>
        <w:t>premises</w:t>
      </w:r>
      <w:r w:rsidRPr="0027347B">
        <w:t xml:space="preserve"> includes land.</w:t>
      </w:r>
    </w:p>
    <w:p w:rsidR="00133485" w:rsidRPr="0027347B" w:rsidRDefault="00133485">
      <w:pPr>
        <w:pStyle w:val="PageBreak"/>
      </w:pPr>
      <w:r w:rsidRPr="0027347B">
        <w:br w:type="page"/>
      </w:r>
    </w:p>
    <w:p w:rsidR="00133485" w:rsidRPr="00AB453E" w:rsidRDefault="004A3C69">
      <w:pPr>
        <w:pStyle w:val="AH2Part"/>
      </w:pPr>
      <w:bookmarkStart w:id="666" w:name="_Toc10629563"/>
      <w:r w:rsidRPr="00AB453E">
        <w:rPr>
          <w:rStyle w:val="CharPartNo"/>
        </w:rPr>
        <w:lastRenderedPageBreak/>
        <w:t>Part</w:t>
      </w:r>
      <w:r w:rsidR="00133485" w:rsidRPr="00AB453E">
        <w:rPr>
          <w:rStyle w:val="CharPartNo"/>
        </w:rPr>
        <w:t xml:space="preserve"> 12.2</w:t>
      </w:r>
      <w:r w:rsidR="00133485" w:rsidRPr="0027347B">
        <w:tab/>
      </w:r>
      <w:r w:rsidR="00133485" w:rsidRPr="00AB453E">
        <w:rPr>
          <w:rStyle w:val="CharPartText"/>
        </w:rPr>
        <w:t>Inspectors</w:t>
      </w:r>
      <w:bookmarkEnd w:id="666"/>
    </w:p>
    <w:p w:rsidR="00133485" w:rsidRPr="0027347B" w:rsidRDefault="00133485">
      <w:pPr>
        <w:pStyle w:val="AH5Sec"/>
      </w:pPr>
      <w:bookmarkStart w:id="667" w:name="_Toc10629564"/>
      <w:r w:rsidRPr="00AB453E">
        <w:rPr>
          <w:rStyle w:val="CharSectNo"/>
        </w:rPr>
        <w:t>387</w:t>
      </w:r>
      <w:r w:rsidRPr="0027347B">
        <w:tab/>
        <w:t>Appointment of inspectors</w:t>
      </w:r>
      <w:bookmarkEnd w:id="667"/>
    </w:p>
    <w:p w:rsidR="00133485" w:rsidRPr="0027347B" w:rsidRDefault="00133485">
      <w:pPr>
        <w:pStyle w:val="Amainreturn"/>
        <w:keepNext/>
      </w:pPr>
      <w:r w:rsidRPr="0027347B">
        <w:t>The planning and land authority may appoint a public servant as an inspector for this Act.</w:t>
      </w:r>
    </w:p>
    <w:p w:rsidR="00133485" w:rsidRPr="0027347B" w:rsidRDefault="00133485">
      <w:pPr>
        <w:pStyle w:val="aNote"/>
        <w:keepNext/>
      </w:pPr>
      <w:r w:rsidRPr="0027347B">
        <w:rPr>
          <w:rStyle w:val="charItals"/>
        </w:rPr>
        <w:t>Note 1</w:t>
      </w:r>
      <w:r w:rsidRPr="0027347B">
        <w:rPr>
          <w:rStyle w:val="charItals"/>
        </w:rPr>
        <w:tab/>
      </w:r>
      <w:r w:rsidRPr="0027347B">
        <w:t xml:space="preserve">For the making of appointments (including acting appointments), see the </w:t>
      </w:r>
      <w:hyperlink r:id="rId528" w:tooltip="A2001-14" w:history="1">
        <w:r w:rsidR="00113226" w:rsidRPr="00113226">
          <w:rPr>
            <w:rStyle w:val="charCitHyperlinkAbbrev"/>
          </w:rPr>
          <w:t>Legislation Act</w:t>
        </w:r>
      </w:hyperlink>
      <w:r w:rsidRPr="0027347B">
        <w:t xml:space="preserve">, div 19.3. </w:t>
      </w:r>
    </w:p>
    <w:p w:rsidR="00133485" w:rsidRPr="0027347B" w:rsidRDefault="00133485">
      <w:pPr>
        <w:pStyle w:val="aNote"/>
      </w:pPr>
      <w:r w:rsidRPr="0027347B">
        <w:rPr>
          <w:rStyle w:val="charItals"/>
        </w:rPr>
        <w:t>Note 2</w:t>
      </w:r>
      <w:r w:rsidRPr="0027347B">
        <w:tab/>
        <w:t xml:space="preserve">In </w:t>
      </w:r>
      <w:r w:rsidR="00345F97">
        <w:t>part</w:t>
      </w:r>
      <w:r w:rsidRPr="0027347B">
        <w:t xml:space="preserve">icular, a person may be appointed for a </w:t>
      </w:r>
      <w:r w:rsidR="00345F97">
        <w:t>part</w:t>
      </w:r>
      <w:r w:rsidRPr="0027347B">
        <w:t xml:space="preserve">icular provision of a law (see </w:t>
      </w:r>
      <w:hyperlink r:id="rId529" w:tooltip="A2001-14" w:history="1">
        <w:r w:rsidR="00113226" w:rsidRPr="00113226">
          <w:rPr>
            <w:rStyle w:val="charCitHyperlinkAbbrev"/>
          </w:rPr>
          <w:t>Legislation Act</w:t>
        </w:r>
      </w:hyperlink>
      <w:r w:rsidRPr="0027347B">
        <w:t>, s 7 (3)) and an appointment may be made by naming a person or nominating the occupant of a position (see s 207).</w:t>
      </w:r>
    </w:p>
    <w:p w:rsidR="00133485" w:rsidRPr="0027347B" w:rsidRDefault="00133485">
      <w:pPr>
        <w:pStyle w:val="AH5Sec"/>
      </w:pPr>
      <w:bookmarkStart w:id="668" w:name="_Toc10629565"/>
      <w:r w:rsidRPr="00AB453E">
        <w:rPr>
          <w:rStyle w:val="CharSectNo"/>
        </w:rPr>
        <w:t>388</w:t>
      </w:r>
      <w:r w:rsidRPr="0027347B">
        <w:tab/>
        <w:t>Identity cards</w:t>
      </w:r>
      <w:bookmarkEnd w:id="668"/>
    </w:p>
    <w:p w:rsidR="00133485" w:rsidRPr="0027347B" w:rsidRDefault="00133485">
      <w:pPr>
        <w:pStyle w:val="Amain"/>
        <w:rPr>
          <w:b/>
          <w:bCs/>
        </w:rPr>
      </w:pPr>
      <w:r w:rsidRPr="0027347B">
        <w:rPr>
          <w:bCs/>
        </w:rPr>
        <w:tab/>
        <w:t>(1)</w:t>
      </w:r>
      <w:r w:rsidRPr="0027347B">
        <w:rPr>
          <w:bCs/>
        </w:rPr>
        <w:tab/>
      </w:r>
      <w:r w:rsidRPr="0027347B">
        <w:t>The planning and land authority must give a person appointed as an inspector an identity card stating the person’s name and that the person is an inspector.</w:t>
      </w:r>
    </w:p>
    <w:p w:rsidR="00133485" w:rsidRPr="0027347B" w:rsidRDefault="00133485">
      <w:pPr>
        <w:pStyle w:val="Amain"/>
      </w:pPr>
      <w:r w:rsidRPr="0027347B">
        <w:tab/>
        <w:t>(2)</w:t>
      </w:r>
      <w:r w:rsidRPr="0027347B">
        <w:tab/>
        <w:t>The identity card must show—</w:t>
      </w:r>
    </w:p>
    <w:p w:rsidR="00133485" w:rsidRPr="0027347B" w:rsidRDefault="00133485">
      <w:pPr>
        <w:pStyle w:val="Apara"/>
      </w:pPr>
      <w:r w:rsidRPr="0027347B">
        <w:tab/>
        <w:t>(a)</w:t>
      </w:r>
      <w:r w:rsidRPr="0027347B">
        <w:tab/>
        <w:t>a recent photograph of the person; and</w:t>
      </w:r>
    </w:p>
    <w:p w:rsidR="00133485" w:rsidRPr="0027347B" w:rsidRDefault="00133485">
      <w:pPr>
        <w:pStyle w:val="Apara"/>
      </w:pPr>
      <w:r w:rsidRPr="0027347B">
        <w:tab/>
        <w:t>(b)</w:t>
      </w:r>
      <w:r w:rsidRPr="0027347B">
        <w:tab/>
        <w:t>the card’s date of issue and expiry; and</w:t>
      </w:r>
    </w:p>
    <w:p w:rsidR="00133485" w:rsidRPr="0027347B" w:rsidRDefault="00133485">
      <w:pPr>
        <w:pStyle w:val="Apara"/>
      </w:pPr>
      <w:r w:rsidRPr="0027347B">
        <w:tab/>
        <w:t>(c)</w:t>
      </w:r>
      <w:r w:rsidRPr="0027347B">
        <w:tab/>
        <w:t>anything else prescribed by regulation.</w:t>
      </w:r>
    </w:p>
    <w:p w:rsidR="00133485" w:rsidRPr="0027347B" w:rsidRDefault="00133485">
      <w:pPr>
        <w:pStyle w:val="Amain"/>
      </w:pPr>
      <w:r w:rsidRPr="0027347B">
        <w:tab/>
        <w:t>(3)</w:t>
      </w:r>
      <w:r w:rsidRPr="0027347B">
        <w:tab/>
        <w:t>A person commits an offence if—</w:t>
      </w:r>
    </w:p>
    <w:p w:rsidR="00133485" w:rsidRPr="0027347B" w:rsidRDefault="00133485">
      <w:pPr>
        <w:pStyle w:val="Apara"/>
      </w:pPr>
      <w:r w:rsidRPr="0027347B">
        <w:tab/>
        <w:t>(a)</w:t>
      </w:r>
      <w:r w:rsidRPr="0027347B">
        <w:tab/>
        <w:t>the person stops being an inspector; and</w:t>
      </w:r>
    </w:p>
    <w:p w:rsidR="00133485" w:rsidRPr="0027347B" w:rsidRDefault="00133485">
      <w:pPr>
        <w:pStyle w:val="Apara"/>
        <w:keepNext/>
      </w:pPr>
      <w:r w:rsidRPr="0027347B">
        <w:tab/>
        <w:t>(b)</w:t>
      </w:r>
      <w:r w:rsidRPr="0027347B">
        <w:tab/>
        <w:t>the person does not return the person’s identity card to the planning and land authority as soon as practicable, but no later than 5 working days after the day the person stops being an inspector.</w:t>
      </w:r>
    </w:p>
    <w:p w:rsidR="00133485" w:rsidRPr="0027347B" w:rsidRDefault="00133485">
      <w:pPr>
        <w:pStyle w:val="Penalty"/>
        <w:keepNext/>
      </w:pPr>
      <w:r w:rsidRPr="0027347B">
        <w:t>Maximum penalty:  1 penalty unit.</w:t>
      </w:r>
    </w:p>
    <w:p w:rsidR="00133485" w:rsidRPr="0027347B" w:rsidRDefault="00133485">
      <w:pPr>
        <w:pStyle w:val="Amain"/>
      </w:pPr>
      <w:r w:rsidRPr="0027347B">
        <w:tab/>
        <w:t>(4)</w:t>
      </w:r>
      <w:r w:rsidRPr="0027347B">
        <w:tab/>
        <w:t>An offence against this section is a strict liability offence.</w:t>
      </w:r>
    </w:p>
    <w:p w:rsidR="00133485" w:rsidRPr="0027347B" w:rsidRDefault="00133485">
      <w:pPr>
        <w:pStyle w:val="PageBreak"/>
      </w:pPr>
      <w:r w:rsidRPr="0027347B">
        <w:br w:type="page"/>
      </w:r>
    </w:p>
    <w:p w:rsidR="00133485" w:rsidRPr="00AB453E" w:rsidRDefault="004A3C69">
      <w:pPr>
        <w:pStyle w:val="AH2Part"/>
      </w:pPr>
      <w:bookmarkStart w:id="669" w:name="_Toc10629566"/>
      <w:r w:rsidRPr="00AB453E">
        <w:rPr>
          <w:rStyle w:val="CharPartNo"/>
        </w:rPr>
        <w:lastRenderedPageBreak/>
        <w:t>Part</w:t>
      </w:r>
      <w:r w:rsidR="00133485" w:rsidRPr="00AB453E">
        <w:rPr>
          <w:rStyle w:val="CharPartNo"/>
        </w:rPr>
        <w:t xml:space="preserve"> 12.3</w:t>
      </w:r>
      <w:r w:rsidR="00133485" w:rsidRPr="0027347B">
        <w:tab/>
      </w:r>
      <w:r w:rsidR="00133485" w:rsidRPr="00AB453E">
        <w:rPr>
          <w:rStyle w:val="CharPartText"/>
        </w:rPr>
        <w:t>Powers of inspectors</w:t>
      </w:r>
      <w:bookmarkEnd w:id="669"/>
    </w:p>
    <w:p w:rsidR="00133485" w:rsidRPr="00ED4D1B" w:rsidRDefault="00133485">
      <w:pPr>
        <w:pStyle w:val="aNote"/>
        <w:ind w:hanging="817"/>
        <w:rPr>
          <w:rStyle w:val="charItals"/>
        </w:rPr>
      </w:pPr>
      <w:r w:rsidRPr="00ED4D1B">
        <w:rPr>
          <w:rStyle w:val="charItals"/>
        </w:rPr>
        <w:t>Note to pt 12.3</w:t>
      </w:r>
    </w:p>
    <w:p w:rsidR="00133485" w:rsidRPr="0027347B" w:rsidRDefault="00133485">
      <w:pPr>
        <w:pStyle w:val="aNote"/>
        <w:ind w:left="1083" w:firstLine="17"/>
      </w:pPr>
      <w:r w:rsidRPr="0027347B">
        <w:t>An inspector, and anyone assisting the inspector, must take reasonable steps to minimise damage when exercising a function under this chapter (see s 413).  The Territory may be liable to pay compensation for any damage caused (see s 414).</w:t>
      </w:r>
    </w:p>
    <w:p w:rsidR="00133485" w:rsidRPr="0027347B" w:rsidRDefault="00133485">
      <w:pPr>
        <w:pStyle w:val="AH5Sec"/>
      </w:pPr>
      <w:bookmarkStart w:id="670" w:name="_Toc10629567"/>
      <w:r w:rsidRPr="00AB453E">
        <w:rPr>
          <w:rStyle w:val="CharSectNo"/>
        </w:rPr>
        <w:t>389</w:t>
      </w:r>
      <w:r w:rsidRPr="0027347B">
        <w:tab/>
        <w:t>Power to enter premises</w:t>
      </w:r>
      <w:bookmarkEnd w:id="670"/>
    </w:p>
    <w:p w:rsidR="00133485" w:rsidRPr="0027347B" w:rsidRDefault="00133485">
      <w:pPr>
        <w:pStyle w:val="Amain"/>
      </w:pPr>
      <w:r w:rsidRPr="0027347B">
        <w:tab/>
        <w:t>(1)</w:t>
      </w:r>
      <w:r w:rsidRPr="0027347B">
        <w:tab/>
        <w:t>For this Act, an inspector may—</w:t>
      </w:r>
    </w:p>
    <w:p w:rsidR="00133485" w:rsidRPr="0027347B" w:rsidRDefault="00133485">
      <w:pPr>
        <w:pStyle w:val="Apara"/>
      </w:pPr>
      <w:r w:rsidRPr="0027347B">
        <w:tab/>
        <w:t>(a)</w:t>
      </w:r>
      <w:r w:rsidRPr="0027347B">
        <w:tab/>
        <w:t>at any reasonable time, enter premises that the public is entitled to use or that are open to the public (whether or not on payment); or</w:t>
      </w:r>
    </w:p>
    <w:p w:rsidR="00133485" w:rsidRPr="0027347B" w:rsidRDefault="00133485">
      <w:pPr>
        <w:pStyle w:val="Apara"/>
      </w:pPr>
      <w:r w:rsidRPr="0027347B">
        <w:tab/>
        <w:t>(b)</w:t>
      </w:r>
      <w:r w:rsidRPr="0027347B">
        <w:tab/>
        <w:t>for entry without an authorised person—at any time, enter premises with the occupier’s consent; or</w:t>
      </w:r>
    </w:p>
    <w:p w:rsidR="00133485" w:rsidRPr="0027347B" w:rsidRDefault="00133485">
      <w:pPr>
        <w:pStyle w:val="Apara"/>
      </w:pPr>
      <w:r w:rsidRPr="0027347B">
        <w:tab/>
        <w:t>(c)</w:t>
      </w:r>
      <w:r w:rsidRPr="0027347B">
        <w:tab/>
        <w:t>for entry with an authorised person—enter the premises during business hours with the occupier’s consent; or</w:t>
      </w:r>
    </w:p>
    <w:p w:rsidR="00133485" w:rsidRPr="0027347B" w:rsidRDefault="00133485">
      <w:pPr>
        <w:pStyle w:val="aNotepar"/>
      </w:pPr>
      <w:r w:rsidRPr="00ED4D1B">
        <w:rPr>
          <w:rStyle w:val="charItals"/>
        </w:rPr>
        <w:t>Note</w:t>
      </w:r>
      <w:r w:rsidRPr="00ED4D1B">
        <w:rPr>
          <w:rStyle w:val="charItals"/>
        </w:rPr>
        <w:tab/>
      </w:r>
      <w:r w:rsidRPr="0027347B">
        <w:t>An occupier may consent on being asked for consent by an inspector, or after being given an intention to enter notice under s 391B.</w:t>
      </w:r>
    </w:p>
    <w:p w:rsidR="00133485" w:rsidRPr="0027347B" w:rsidRDefault="00133485">
      <w:pPr>
        <w:pStyle w:val="Apara"/>
      </w:pPr>
      <w:r w:rsidRPr="0027347B">
        <w:tab/>
        <w:t>(d)</w:t>
      </w:r>
      <w:r w:rsidRPr="0027347B">
        <w:tab/>
        <w:t>enter premises with an authorised person in accordance with a rectification work order; or</w:t>
      </w:r>
    </w:p>
    <w:p w:rsidR="00133485" w:rsidRPr="0027347B" w:rsidRDefault="00133485">
      <w:pPr>
        <w:pStyle w:val="Apara"/>
      </w:pPr>
      <w:r w:rsidRPr="0027347B">
        <w:tab/>
        <w:t>(e)</w:t>
      </w:r>
      <w:r w:rsidRPr="0027347B">
        <w:tab/>
        <w:t>enter premises in accordance with a search warrant or monitoring warrant.</w:t>
      </w:r>
    </w:p>
    <w:p w:rsidR="00133485" w:rsidRPr="0027347B" w:rsidRDefault="00133485">
      <w:pPr>
        <w:pStyle w:val="Amain"/>
      </w:pPr>
      <w:r w:rsidRPr="0027347B">
        <w:tab/>
        <w:t>(2)</w:t>
      </w:r>
      <w:r w:rsidRPr="0027347B">
        <w:tab/>
        <w:t>However, subsection (1) (a) does not authorise entry into a</w:t>
      </w:r>
      <w:r w:rsidR="00DC2393">
        <w:t xml:space="preserve"> part </w:t>
      </w:r>
      <w:r w:rsidRPr="0027347B">
        <w:t>of premises that is being used only for residential purposes.</w:t>
      </w:r>
    </w:p>
    <w:p w:rsidR="00133485" w:rsidRPr="0027347B" w:rsidRDefault="00133485">
      <w:pPr>
        <w:pStyle w:val="Amain"/>
      </w:pPr>
      <w:r w:rsidRPr="0027347B">
        <w:tab/>
        <w:t>(3)</w:t>
      </w:r>
      <w:r w:rsidRPr="0027347B">
        <w:tab/>
        <w:t>An inspector may, without the consent of the occupier of premises, enter land around the premises to—</w:t>
      </w:r>
    </w:p>
    <w:p w:rsidR="00133485" w:rsidRPr="0027347B" w:rsidRDefault="00133485">
      <w:pPr>
        <w:pStyle w:val="Apara"/>
      </w:pPr>
      <w:r w:rsidRPr="0027347B">
        <w:tab/>
        <w:t>(a)</w:t>
      </w:r>
      <w:r w:rsidRPr="0027347B">
        <w:tab/>
        <w:t>ask for consent to enter the premises; or</w:t>
      </w:r>
    </w:p>
    <w:p w:rsidR="00133485" w:rsidRPr="0027347B" w:rsidRDefault="00133485">
      <w:pPr>
        <w:pStyle w:val="Apara"/>
      </w:pPr>
      <w:r w:rsidRPr="0027347B">
        <w:tab/>
        <w:t>(b)</w:t>
      </w:r>
      <w:r w:rsidRPr="0027347B">
        <w:tab/>
        <w:t>give notice under section 391B.</w:t>
      </w:r>
    </w:p>
    <w:p w:rsidR="00133485" w:rsidRPr="0027347B" w:rsidRDefault="00133485" w:rsidP="002F197C">
      <w:pPr>
        <w:pStyle w:val="Amain"/>
        <w:keepNext/>
      </w:pPr>
      <w:r w:rsidRPr="0027347B">
        <w:lastRenderedPageBreak/>
        <w:tab/>
        <w:t>(4)</w:t>
      </w:r>
      <w:r w:rsidRPr="0027347B">
        <w:tab/>
        <w:t>To remove any doubt—</w:t>
      </w:r>
    </w:p>
    <w:p w:rsidR="00133485" w:rsidRPr="0027347B" w:rsidRDefault="00133485">
      <w:pPr>
        <w:pStyle w:val="Apara"/>
      </w:pPr>
      <w:r w:rsidRPr="0027347B">
        <w:tab/>
        <w:t>(a)</w:t>
      </w:r>
      <w:r w:rsidRPr="0027347B">
        <w:tab/>
        <w:t>an inspector may enter premises under subsection (1) without payment of an entry fee or other charge; and</w:t>
      </w:r>
    </w:p>
    <w:p w:rsidR="00133485" w:rsidRPr="0027347B" w:rsidRDefault="00133485">
      <w:pPr>
        <w:pStyle w:val="Apara"/>
      </w:pPr>
      <w:r w:rsidRPr="0027347B">
        <w:tab/>
        <w:t>(b)</w:t>
      </w:r>
      <w:r w:rsidRPr="0027347B">
        <w:tab/>
        <w:t>for subsection (3), it does not matter whether someone is on the premises or not when the inspector enters.</w:t>
      </w:r>
    </w:p>
    <w:p w:rsidR="00133485" w:rsidRPr="0027347B" w:rsidRDefault="00133485">
      <w:pPr>
        <w:pStyle w:val="AH5Sec"/>
      </w:pPr>
      <w:bookmarkStart w:id="671" w:name="_Toc10629568"/>
      <w:r w:rsidRPr="00AB453E">
        <w:rPr>
          <w:rStyle w:val="CharSectNo"/>
        </w:rPr>
        <w:t>390</w:t>
      </w:r>
      <w:r w:rsidRPr="0027347B">
        <w:rPr>
          <w:iCs/>
        </w:rPr>
        <w:tab/>
      </w:r>
      <w:r w:rsidRPr="0027347B">
        <w:t>Production of identity card</w:t>
      </w:r>
      <w:bookmarkEnd w:id="671"/>
    </w:p>
    <w:p w:rsidR="00133485" w:rsidRPr="0027347B" w:rsidRDefault="00133485">
      <w:pPr>
        <w:pStyle w:val="Amainreturn"/>
      </w:pPr>
      <w:r w:rsidRPr="0027347B">
        <w:t>An inspector must not remain at premises entered under this</w:t>
      </w:r>
      <w:r w:rsidR="00DC2393">
        <w:t xml:space="preserve"> part </w:t>
      </w:r>
      <w:r w:rsidRPr="0027347B">
        <w:t>if the inspector does not produce his or her identity card when asked by the occupier.</w:t>
      </w:r>
    </w:p>
    <w:p w:rsidR="00133485" w:rsidRPr="0027347B" w:rsidRDefault="00133485">
      <w:pPr>
        <w:pStyle w:val="AH5Sec"/>
      </w:pPr>
      <w:bookmarkStart w:id="672" w:name="_Toc10629569"/>
      <w:r w:rsidRPr="00AB453E">
        <w:rPr>
          <w:rStyle w:val="CharSectNo"/>
        </w:rPr>
        <w:t>391</w:t>
      </w:r>
      <w:r w:rsidRPr="0027347B">
        <w:tab/>
        <w:t>Consent to entry without authorised person</w:t>
      </w:r>
      <w:bookmarkEnd w:id="672"/>
    </w:p>
    <w:p w:rsidR="00133485" w:rsidRPr="0027347B" w:rsidRDefault="00133485">
      <w:pPr>
        <w:pStyle w:val="Amain"/>
      </w:pPr>
      <w:r w:rsidRPr="0027347B">
        <w:tab/>
        <w:t>(1)</w:t>
      </w:r>
      <w:r w:rsidRPr="0027347B">
        <w:tab/>
        <w:t>When seeking the consent of an occupier of premises to enter premises under section 389 (1) (b), an inspector must—</w:t>
      </w:r>
    </w:p>
    <w:p w:rsidR="00133485" w:rsidRPr="0027347B" w:rsidRDefault="00133485">
      <w:pPr>
        <w:pStyle w:val="Apara"/>
      </w:pPr>
      <w:r w:rsidRPr="0027347B">
        <w:tab/>
        <w:t>(a)</w:t>
      </w:r>
      <w:r w:rsidRPr="0027347B">
        <w:tab/>
        <w:t>produce his or her identity card; and</w:t>
      </w:r>
    </w:p>
    <w:p w:rsidR="00133485" w:rsidRPr="0027347B" w:rsidRDefault="00133485">
      <w:pPr>
        <w:pStyle w:val="Apara"/>
      </w:pPr>
      <w:r w:rsidRPr="0027347B">
        <w:tab/>
        <w:t>(b)</w:t>
      </w:r>
      <w:r w:rsidRPr="0027347B">
        <w:tab/>
        <w:t>tell the occupier—</w:t>
      </w:r>
    </w:p>
    <w:p w:rsidR="00133485" w:rsidRPr="0027347B" w:rsidRDefault="00133485">
      <w:pPr>
        <w:pStyle w:val="Asubpara"/>
      </w:pPr>
      <w:r w:rsidRPr="0027347B">
        <w:tab/>
        <w:t>(i)</w:t>
      </w:r>
      <w:r w:rsidRPr="0027347B">
        <w:tab/>
        <w:t>the purpose of the entry; and</w:t>
      </w:r>
    </w:p>
    <w:p w:rsidR="00133485" w:rsidRPr="0027347B" w:rsidRDefault="00133485">
      <w:pPr>
        <w:pStyle w:val="Asubpara"/>
      </w:pPr>
      <w:r w:rsidRPr="0027347B">
        <w:tab/>
        <w:t>(ii)</w:t>
      </w:r>
      <w:r w:rsidRPr="0027347B">
        <w:tab/>
        <w:t>that the occupier may refuse consent to enter the premises; and</w:t>
      </w:r>
    </w:p>
    <w:p w:rsidR="00133485" w:rsidRPr="0027347B" w:rsidRDefault="00133485">
      <w:pPr>
        <w:pStyle w:val="Asubpara"/>
      </w:pPr>
      <w:r w:rsidRPr="0027347B">
        <w:tab/>
        <w:t>(iii)</w:t>
      </w:r>
      <w:r w:rsidRPr="0027347B">
        <w:tab/>
        <w:t>that the occupier may withdraw consent to remain at the premises.</w:t>
      </w:r>
    </w:p>
    <w:p w:rsidR="00133485" w:rsidRPr="0027347B" w:rsidRDefault="00133485">
      <w:pPr>
        <w:pStyle w:val="Amain"/>
      </w:pPr>
      <w:r w:rsidRPr="0027347B">
        <w:tab/>
        <w:t>(2)</w:t>
      </w:r>
      <w:r w:rsidRPr="0027347B">
        <w:tab/>
        <w:t xml:space="preserve">If the occupier consents, the inspector must ask the occupier to sign a written acknowledgment (an </w:t>
      </w:r>
      <w:r w:rsidRPr="0027347B">
        <w:rPr>
          <w:rStyle w:val="charBoldItals"/>
        </w:rPr>
        <w:t>acknowledgment of consent</w:t>
      </w:r>
      <w:r w:rsidRPr="0027347B">
        <w:t>)—</w:t>
      </w:r>
    </w:p>
    <w:p w:rsidR="00133485" w:rsidRPr="0027347B" w:rsidRDefault="00133485">
      <w:pPr>
        <w:pStyle w:val="Apara"/>
      </w:pPr>
      <w:r w:rsidRPr="0027347B">
        <w:tab/>
        <w:t>(a)</w:t>
      </w:r>
      <w:r w:rsidRPr="0027347B">
        <w:tab/>
        <w:t>that the occupier was told—</w:t>
      </w:r>
    </w:p>
    <w:p w:rsidR="00133485" w:rsidRPr="0027347B" w:rsidRDefault="00133485">
      <w:pPr>
        <w:pStyle w:val="Asubpara"/>
      </w:pPr>
      <w:r w:rsidRPr="0027347B">
        <w:tab/>
        <w:t>(i)</w:t>
      </w:r>
      <w:r w:rsidRPr="0027347B">
        <w:tab/>
        <w:t>the purpose of the entry; and</w:t>
      </w:r>
    </w:p>
    <w:p w:rsidR="00133485" w:rsidRPr="0027347B" w:rsidRDefault="00133485">
      <w:pPr>
        <w:pStyle w:val="Asubpara"/>
      </w:pPr>
      <w:r w:rsidRPr="0027347B">
        <w:tab/>
        <w:t>(ii)</w:t>
      </w:r>
      <w:r w:rsidRPr="0027347B">
        <w:tab/>
        <w:t>that the occupier may refuse consent to enter the premises; and</w:t>
      </w:r>
    </w:p>
    <w:p w:rsidR="00133485" w:rsidRPr="0027347B" w:rsidRDefault="00133485">
      <w:pPr>
        <w:pStyle w:val="Asubpara"/>
      </w:pPr>
      <w:r w:rsidRPr="0027347B">
        <w:lastRenderedPageBreak/>
        <w:tab/>
        <w:t>(iii)</w:t>
      </w:r>
      <w:r w:rsidRPr="0027347B">
        <w:tab/>
        <w:t>that the occupier may withdraw consent to remain at the premises; and</w:t>
      </w:r>
    </w:p>
    <w:p w:rsidR="00133485" w:rsidRPr="0027347B" w:rsidRDefault="00133485">
      <w:pPr>
        <w:pStyle w:val="Apara"/>
      </w:pPr>
      <w:r w:rsidRPr="0027347B">
        <w:tab/>
        <w:t>(b)</w:t>
      </w:r>
      <w:r w:rsidRPr="0027347B">
        <w:tab/>
        <w:t>that the occupier consented to the entry; and</w:t>
      </w:r>
    </w:p>
    <w:p w:rsidR="00133485" w:rsidRPr="0027347B" w:rsidRDefault="00133485">
      <w:pPr>
        <w:pStyle w:val="Apara"/>
      </w:pPr>
      <w:r w:rsidRPr="0027347B">
        <w:tab/>
        <w:t>(c)</w:t>
      </w:r>
      <w:r w:rsidRPr="0027347B">
        <w:tab/>
        <w:t>stating the time and date when consent was given.</w:t>
      </w:r>
    </w:p>
    <w:p w:rsidR="00133485" w:rsidRPr="0027347B" w:rsidRDefault="00133485">
      <w:pPr>
        <w:pStyle w:val="Amain"/>
      </w:pPr>
      <w:r w:rsidRPr="0027347B">
        <w:tab/>
        <w:t>(3)</w:t>
      </w:r>
      <w:r w:rsidRPr="0027347B">
        <w:tab/>
        <w:t>If the occupier signs an acknowledgment of consent, the inspector must immediately give a copy to the occupier.</w:t>
      </w:r>
    </w:p>
    <w:p w:rsidR="00133485" w:rsidRPr="0027347B" w:rsidRDefault="00133485">
      <w:pPr>
        <w:pStyle w:val="Amain"/>
      </w:pPr>
      <w:r w:rsidRPr="0027347B">
        <w:tab/>
        <w:t>(4)</w:t>
      </w:r>
      <w:r w:rsidRPr="0027347B">
        <w:tab/>
        <w:t>A court must find that the occupier did not consent to the inspector entering or remaining at the premises under this</w:t>
      </w:r>
      <w:r w:rsidR="00DC2393">
        <w:t xml:space="preserve"> part </w:t>
      </w:r>
      <w:r w:rsidRPr="0027347B">
        <w:t>if—</w:t>
      </w:r>
    </w:p>
    <w:p w:rsidR="00133485" w:rsidRPr="0027347B" w:rsidRDefault="00133485">
      <w:pPr>
        <w:pStyle w:val="Apara"/>
      </w:pPr>
      <w:r w:rsidRPr="0027347B">
        <w:tab/>
        <w:t>(a)</w:t>
      </w:r>
      <w:r w:rsidRPr="0027347B">
        <w:tab/>
        <w:t>the question arises in a proceeding in the court whether the occupier consented; and</w:t>
      </w:r>
    </w:p>
    <w:p w:rsidR="00133485" w:rsidRPr="0027347B" w:rsidRDefault="00133485">
      <w:pPr>
        <w:pStyle w:val="Apara"/>
      </w:pPr>
      <w:r w:rsidRPr="0027347B">
        <w:tab/>
        <w:t>(b)</w:t>
      </w:r>
      <w:r w:rsidRPr="0027347B">
        <w:tab/>
        <w:t>an acknowledgment of consent is not produced in evidence; and</w:t>
      </w:r>
    </w:p>
    <w:p w:rsidR="00133485" w:rsidRPr="0027347B" w:rsidRDefault="00133485">
      <w:pPr>
        <w:pStyle w:val="Apara"/>
      </w:pPr>
      <w:r w:rsidRPr="0027347B">
        <w:tab/>
        <w:t>(c)</w:t>
      </w:r>
      <w:r w:rsidRPr="0027347B">
        <w:tab/>
        <w:t>it is not proved that the occupier consented.</w:t>
      </w:r>
    </w:p>
    <w:p w:rsidR="00133485" w:rsidRPr="0027347B" w:rsidRDefault="00133485">
      <w:pPr>
        <w:pStyle w:val="AH5Sec"/>
      </w:pPr>
      <w:bookmarkStart w:id="673" w:name="_Toc10629570"/>
      <w:r w:rsidRPr="00AB453E">
        <w:rPr>
          <w:rStyle w:val="CharSectNo"/>
        </w:rPr>
        <w:t>391A</w:t>
      </w:r>
      <w:r w:rsidRPr="0027347B">
        <w:tab/>
        <w:t>Consent to entry with authorised person</w:t>
      </w:r>
      <w:bookmarkEnd w:id="673"/>
    </w:p>
    <w:p w:rsidR="00133485" w:rsidRPr="0027347B" w:rsidRDefault="00133485">
      <w:pPr>
        <w:pStyle w:val="Amain"/>
      </w:pPr>
      <w:r w:rsidRPr="0027347B">
        <w:tab/>
        <w:t>(1)</w:t>
      </w:r>
      <w:r w:rsidRPr="0027347B">
        <w:tab/>
        <w:t>This section applies to an inspector seeking the consent of an occupier to enter premises under section 389 (1) (c).</w:t>
      </w:r>
    </w:p>
    <w:p w:rsidR="00133485" w:rsidRPr="0027347B" w:rsidRDefault="00133485">
      <w:pPr>
        <w:pStyle w:val="aNote"/>
      </w:pPr>
      <w:r w:rsidRPr="00ED4D1B">
        <w:rPr>
          <w:rStyle w:val="charItals"/>
        </w:rPr>
        <w:t>Note</w:t>
      </w:r>
      <w:r w:rsidRPr="00ED4D1B">
        <w:rPr>
          <w:rStyle w:val="charItals"/>
        </w:rPr>
        <w:tab/>
      </w:r>
      <w:r w:rsidRPr="0027347B">
        <w:t>The inspector may, without consent, enter land around the premises to ask for consent to enter the premises (see s 389 (3)).</w:t>
      </w:r>
    </w:p>
    <w:p w:rsidR="00133485" w:rsidRPr="0027347B" w:rsidRDefault="00133485">
      <w:pPr>
        <w:pStyle w:val="Amain"/>
      </w:pPr>
      <w:r w:rsidRPr="0027347B">
        <w:tab/>
        <w:t>(2)</w:t>
      </w:r>
      <w:r w:rsidRPr="0027347B">
        <w:tab/>
        <w:t>The inspector must, during business hours—</w:t>
      </w:r>
    </w:p>
    <w:p w:rsidR="00133485" w:rsidRPr="0027347B" w:rsidRDefault="00133485">
      <w:pPr>
        <w:pStyle w:val="aNote"/>
      </w:pPr>
      <w:r w:rsidRPr="00ED4D1B">
        <w:rPr>
          <w:rStyle w:val="charItals"/>
        </w:rPr>
        <w:t>Note</w:t>
      </w:r>
      <w:r w:rsidRPr="00ED4D1B">
        <w:rPr>
          <w:rStyle w:val="charItals"/>
        </w:rPr>
        <w:tab/>
      </w:r>
      <w:r w:rsidRPr="00ED4D1B">
        <w:rPr>
          <w:rStyle w:val="charBoldItals"/>
        </w:rPr>
        <w:t>Business hours</w:t>
      </w:r>
      <w:r w:rsidRPr="0027347B">
        <w:t>—see the dictionary.</w:t>
      </w:r>
    </w:p>
    <w:p w:rsidR="00133485" w:rsidRPr="0027347B" w:rsidRDefault="00133485">
      <w:pPr>
        <w:pStyle w:val="Apara"/>
      </w:pPr>
      <w:r w:rsidRPr="0027347B">
        <w:tab/>
        <w:t>(a)</w:t>
      </w:r>
      <w:r w:rsidRPr="0027347B">
        <w:tab/>
        <w:t>produce his or her identity card; and</w:t>
      </w:r>
    </w:p>
    <w:p w:rsidR="00133485" w:rsidRPr="0027347B" w:rsidRDefault="00133485">
      <w:pPr>
        <w:pStyle w:val="Apara"/>
      </w:pPr>
      <w:r w:rsidRPr="0027347B">
        <w:tab/>
        <w:t>(b)</w:t>
      </w:r>
      <w:r w:rsidRPr="0027347B">
        <w:tab/>
        <w:t>tell the occupier 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lastRenderedPageBreak/>
        <w:tab/>
        <w:t>(iv)</w:t>
      </w:r>
      <w:r w:rsidRPr="0027347B">
        <w:tab/>
        <w:t>a person has been authorised to carry out the rectification work; and</w:t>
      </w:r>
    </w:p>
    <w:p w:rsidR="00133485" w:rsidRPr="0027347B" w:rsidRDefault="00133485">
      <w:pPr>
        <w:pStyle w:val="Asubpara"/>
      </w:pPr>
      <w:r w:rsidRPr="0027347B">
        <w:tab/>
        <w:t>(v)</w:t>
      </w:r>
      <w:r w:rsidRPr="0027347B">
        <w:tab/>
        <w:t>entry is sought to allow the authorised person to carry out the rectification work; and</w:t>
      </w:r>
    </w:p>
    <w:p w:rsidR="00133485" w:rsidRPr="0027347B" w:rsidRDefault="00133485">
      <w:pPr>
        <w:pStyle w:val="Asubpara"/>
      </w:pPr>
      <w:r w:rsidRPr="0027347B">
        <w:tab/>
        <w:t>(vi)</w:t>
      </w:r>
      <w:r w:rsidRPr="0027347B">
        <w:tab/>
        <w:t>the authorised person is accompanying the inspector; and</w:t>
      </w:r>
    </w:p>
    <w:p w:rsidR="00133485" w:rsidRPr="0027347B" w:rsidRDefault="00133485">
      <w:pPr>
        <w:pStyle w:val="Asubpara"/>
      </w:pPr>
      <w:r w:rsidRPr="0027347B">
        <w:tab/>
        <w:t>(vii)</w:t>
      </w:r>
      <w:r w:rsidRPr="0027347B">
        <w:tab/>
        <w:t>the inspector may, but need not, remain at the premises to give directions to the authorised person; and</w:t>
      </w:r>
    </w:p>
    <w:p w:rsidR="00133485" w:rsidRPr="0027347B" w:rsidRDefault="00133485">
      <w:pPr>
        <w:pStyle w:val="Asubpara"/>
      </w:pPr>
      <w:r w:rsidRPr="0027347B">
        <w:tab/>
        <w:t>(viii)</w:t>
      </w:r>
      <w:r w:rsidRPr="0027347B">
        <w:tab/>
        <w:t>the authorised person may return during business hours as required to complete the work; and</w:t>
      </w:r>
    </w:p>
    <w:p w:rsidR="00133485" w:rsidRPr="0027347B" w:rsidRDefault="00133485">
      <w:pPr>
        <w:pStyle w:val="Asubpara"/>
      </w:pPr>
      <w:r w:rsidRPr="0027347B">
        <w:tab/>
        <w:t>(ix)</w:t>
      </w:r>
      <w:r w:rsidRPr="0027347B">
        <w:tab/>
        <w:t>the occupier may refuse consent to enter the premises; and</w:t>
      </w:r>
    </w:p>
    <w:p w:rsidR="00133485" w:rsidRPr="0027347B" w:rsidRDefault="00133485">
      <w:pPr>
        <w:pStyle w:val="Asubpara"/>
      </w:pPr>
      <w:r w:rsidRPr="0027347B">
        <w:tab/>
        <w:t>(x)</w:t>
      </w:r>
      <w:r w:rsidRPr="0027347B">
        <w:tab/>
        <w:t>the occupier may withdraw consent to remain at the premises.</w:t>
      </w:r>
    </w:p>
    <w:p w:rsidR="00133485" w:rsidRPr="0027347B" w:rsidRDefault="00133485">
      <w:pPr>
        <w:pStyle w:val="Amain"/>
      </w:pPr>
      <w:r w:rsidRPr="0027347B">
        <w:tab/>
        <w:t>(3)</w:t>
      </w:r>
      <w:r w:rsidRPr="0027347B">
        <w:tab/>
        <w:t xml:space="preserve">If the occupier consents, the inspector must ask the occupier to sign a written acknowledgment (an </w:t>
      </w:r>
      <w:r w:rsidRPr="0027347B">
        <w:rPr>
          <w:rStyle w:val="charBoldItals"/>
        </w:rPr>
        <w:t>acknowledgment of consent</w:t>
      </w:r>
      <w:r w:rsidRPr="0027347B">
        <w:t>)—</w:t>
      </w:r>
    </w:p>
    <w:p w:rsidR="00133485" w:rsidRPr="0027347B" w:rsidRDefault="00133485">
      <w:pPr>
        <w:pStyle w:val="Apara"/>
      </w:pPr>
      <w:r w:rsidRPr="0027347B">
        <w:tab/>
        <w:t>(a)</w:t>
      </w:r>
      <w:r w:rsidRPr="0027347B">
        <w:tab/>
        <w:t>that the occupier was told 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tab/>
        <w:t>(iv)</w:t>
      </w:r>
      <w:r w:rsidRPr="0027347B">
        <w:tab/>
        <w:t>a person has been authorised to carry out the rectification work; and</w:t>
      </w:r>
    </w:p>
    <w:p w:rsidR="00133485" w:rsidRPr="0027347B" w:rsidRDefault="00133485">
      <w:pPr>
        <w:pStyle w:val="Asubpara"/>
      </w:pPr>
      <w:r w:rsidRPr="0027347B">
        <w:tab/>
        <w:t>(v)</w:t>
      </w:r>
      <w:r w:rsidRPr="0027347B">
        <w:tab/>
        <w:t>entry is sought to allow the authorised person to carry out the rectification work; and</w:t>
      </w:r>
    </w:p>
    <w:p w:rsidR="00133485" w:rsidRPr="0027347B" w:rsidRDefault="00133485">
      <w:pPr>
        <w:pStyle w:val="Asubpara"/>
      </w:pPr>
      <w:r w:rsidRPr="0027347B">
        <w:tab/>
        <w:t>(vi)</w:t>
      </w:r>
      <w:r w:rsidRPr="0027347B">
        <w:tab/>
        <w:t>the authorised person is accompanying the inspector; and</w:t>
      </w:r>
    </w:p>
    <w:p w:rsidR="00133485" w:rsidRPr="0027347B" w:rsidRDefault="00133485">
      <w:pPr>
        <w:pStyle w:val="Asubpara"/>
      </w:pPr>
      <w:r w:rsidRPr="0027347B">
        <w:tab/>
        <w:t>(vii)</w:t>
      </w:r>
      <w:r w:rsidRPr="0027347B">
        <w:tab/>
        <w:t>the inspector may, but need not, remain at the premises to give directions to the authorised person; and</w:t>
      </w:r>
    </w:p>
    <w:p w:rsidR="00133485" w:rsidRPr="0027347B" w:rsidRDefault="00133485">
      <w:pPr>
        <w:pStyle w:val="Asubpara"/>
      </w:pPr>
      <w:r w:rsidRPr="0027347B">
        <w:lastRenderedPageBreak/>
        <w:tab/>
        <w:t>(viii)</w:t>
      </w:r>
      <w:r w:rsidRPr="0027347B">
        <w:tab/>
        <w:t>the authorised person may return during business hours as required to complete the work; and</w:t>
      </w:r>
    </w:p>
    <w:p w:rsidR="00133485" w:rsidRPr="0027347B" w:rsidRDefault="00133485">
      <w:pPr>
        <w:pStyle w:val="Asubpara"/>
      </w:pPr>
      <w:r w:rsidRPr="0027347B">
        <w:tab/>
        <w:t>(ix)</w:t>
      </w:r>
      <w:r w:rsidRPr="0027347B">
        <w:tab/>
        <w:t>the occupier may refuse consent to enter the premises; and</w:t>
      </w:r>
    </w:p>
    <w:p w:rsidR="00133485" w:rsidRPr="0027347B" w:rsidRDefault="00133485">
      <w:pPr>
        <w:pStyle w:val="Asubpara"/>
      </w:pPr>
      <w:r w:rsidRPr="0027347B">
        <w:tab/>
        <w:t>(x)</w:t>
      </w:r>
      <w:r w:rsidRPr="0027347B">
        <w:tab/>
        <w:t>the occupier may withdraw consent to remain at the premises; and</w:t>
      </w:r>
    </w:p>
    <w:p w:rsidR="00133485" w:rsidRPr="0027347B" w:rsidRDefault="00133485">
      <w:pPr>
        <w:pStyle w:val="Apara"/>
      </w:pPr>
      <w:r w:rsidRPr="0027347B">
        <w:tab/>
        <w:t>(b)</w:t>
      </w:r>
      <w:r w:rsidRPr="0027347B">
        <w:tab/>
        <w:t>that the occupier consented to the entry; and</w:t>
      </w:r>
    </w:p>
    <w:p w:rsidR="00133485" w:rsidRPr="0027347B" w:rsidRDefault="00133485">
      <w:pPr>
        <w:pStyle w:val="Apara"/>
      </w:pPr>
      <w:r w:rsidRPr="0027347B">
        <w:tab/>
        <w:t>(c)</w:t>
      </w:r>
      <w:r w:rsidRPr="0027347B">
        <w:tab/>
        <w:t>stating the time and date when consent was given.</w:t>
      </w:r>
    </w:p>
    <w:p w:rsidR="00133485" w:rsidRPr="0027347B" w:rsidRDefault="00133485">
      <w:pPr>
        <w:pStyle w:val="Amain"/>
      </w:pPr>
      <w:r w:rsidRPr="0027347B">
        <w:tab/>
        <w:t>(4)</w:t>
      </w:r>
      <w:r w:rsidRPr="0027347B">
        <w:tab/>
        <w:t>If the occupier signs an acknowledgment of consent, the inspector must immediately give a copy to the occupier.</w:t>
      </w:r>
    </w:p>
    <w:p w:rsidR="00133485" w:rsidRPr="0027347B" w:rsidRDefault="00133485">
      <w:pPr>
        <w:pStyle w:val="Amain"/>
      </w:pPr>
      <w:r w:rsidRPr="0027347B">
        <w:tab/>
        <w:t>(5)</w:t>
      </w:r>
      <w:r w:rsidRPr="0027347B">
        <w:tab/>
        <w:t>A court must find that the occupier did not consent to the inspector entering or remaining at the premises under this</w:t>
      </w:r>
      <w:r w:rsidR="00DC2393">
        <w:t xml:space="preserve"> part </w:t>
      </w:r>
      <w:r w:rsidRPr="0027347B">
        <w:t>if—</w:t>
      </w:r>
    </w:p>
    <w:p w:rsidR="00133485" w:rsidRPr="0027347B" w:rsidRDefault="00133485">
      <w:pPr>
        <w:pStyle w:val="Apara"/>
      </w:pPr>
      <w:r w:rsidRPr="0027347B">
        <w:tab/>
        <w:t>(a)</w:t>
      </w:r>
      <w:r w:rsidRPr="0027347B">
        <w:tab/>
        <w:t>the question arises in a proceeding in the court whether the occupier consented; and</w:t>
      </w:r>
    </w:p>
    <w:p w:rsidR="00133485" w:rsidRPr="0027347B" w:rsidRDefault="00133485">
      <w:pPr>
        <w:pStyle w:val="Apara"/>
      </w:pPr>
      <w:r w:rsidRPr="0027347B">
        <w:tab/>
        <w:t>(b)</w:t>
      </w:r>
      <w:r w:rsidRPr="0027347B">
        <w:tab/>
        <w:t>an acknowledgment of consent is not produced in evidence; and</w:t>
      </w:r>
    </w:p>
    <w:p w:rsidR="00133485" w:rsidRPr="0027347B" w:rsidRDefault="00133485">
      <w:pPr>
        <w:pStyle w:val="Apara"/>
      </w:pPr>
      <w:r w:rsidRPr="0027347B">
        <w:tab/>
        <w:t>(c)</w:t>
      </w:r>
      <w:r w:rsidRPr="0027347B">
        <w:tab/>
        <w:t>it is not proved that the occupier consented.</w:t>
      </w:r>
    </w:p>
    <w:p w:rsidR="00133485" w:rsidRPr="0027347B" w:rsidRDefault="00133485">
      <w:pPr>
        <w:pStyle w:val="AH5Sec"/>
      </w:pPr>
      <w:bookmarkStart w:id="674" w:name="_Toc10629571"/>
      <w:r w:rsidRPr="00AB453E">
        <w:rPr>
          <w:rStyle w:val="CharSectNo"/>
        </w:rPr>
        <w:t>391B</w:t>
      </w:r>
      <w:r w:rsidRPr="0027347B">
        <w:tab/>
        <w:t>Entry on notice for rectification work and monitoring</w:t>
      </w:r>
      <w:bookmarkEnd w:id="674"/>
    </w:p>
    <w:p w:rsidR="00133485" w:rsidRPr="0027347B" w:rsidRDefault="00133485">
      <w:pPr>
        <w:pStyle w:val="Amain"/>
      </w:pPr>
      <w:r w:rsidRPr="0027347B">
        <w:tab/>
        <w:t>(1)</w:t>
      </w:r>
      <w:r w:rsidRPr="0027347B">
        <w:tab/>
        <w:t>This section applies to an inspector proposing to enter premises—</w:t>
      </w:r>
    </w:p>
    <w:p w:rsidR="00133485" w:rsidRPr="0027347B" w:rsidRDefault="00133485">
      <w:pPr>
        <w:pStyle w:val="Apara"/>
      </w:pPr>
      <w:r w:rsidRPr="0027347B">
        <w:tab/>
        <w:t>(a)</w:t>
      </w:r>
      <w:r w:rsidRPr="0027347B">
        <w:tab/>
        <w:t>under section 389 (1) (b) to check whether a controlled activity has happened, or is happening, in relation to the premises; or</w:t>
      </w:r>
    </w:p>
    <w:p w:rsidR="00133485" w:rsidRPr="0027347B" w:rsidRDefault="00133485">
      <w:pPr>
        <w:pStyle w:val="Apara"/>
      </w:pPr>
      <w:r w:rsidRPr="0027347B">
        <w:tab/>
        <w:t>(b)</w:t>
      </w:r>
      <w:r w:rsidRPr="0027347B">
        <w:tab/>
        <w:t>under section 389 (1) (b) to check whether 1 or more of the following in relation to the premises is being complied with:</w:t>
      </w:r>
    </w:p>
    <w:p w:rsidR="00133485" w:rsidRPr="0027347B" w:rsidRDefault="00133485">
      <w:pPr>
        <w:pStyle w:val="Asubpara"/>
      </w:pPr>
      <w:r w:rsidRPr="0027347B">
        <w:tab/>
        <w:t>(i)</w:t>
      </w:r>
      <w:r w:rsidRPr="0027347B">
        <w:tab/>
        <w:t>a controlled activity order;</w:t>
      </w:r>
    </w:p>
    <w:p w:rsidR="00133485" w:rsidRPr="0027347B" w:rsidRDefault="00133485">
      <w:pPr>
        <w:pStyle w:val="Asubpara"/>
      </w:pPr>
      <w:r w:rsidRPr="0027347B">
        <w:tab/>
        <w:t>(ii)</w:t>
      </w:r>
      <w:r w:rsidRPr="0027347B">
        <w:tab/>
        <w:t>a direction under section 366 to carry out rectification work;</w:t>
      </w:r>
    </w:p>
    <w:p w:rsidR="00133485" w:rsidRPr="0027347B" w:rsidRDefault="00133485">
      <w:pPr>
        <w:pStyle w:val="Asubpara"/>
      </w:pPr>
      <w:r w:rsidRPr="0027347B">
        <w:tab/>
        <w:t>(iii)</w:t>
      </w:r>
      <w:r w:rsidRPr="0027347B">
        <w:tab/>
        <w:t>a prohibition notice;</w:t>
      </w:r>
    </w:p>
    <w:p w:rsidR="00133485" w:rsidRPr="0027347B" w:rsidRDefault="00133485">
      <w:pPr>
        <w:pStyle w:val="Asubpara"/>
      </w:pPr>
      <w:r w:rsidRPr="0027347B">
        <w:tab/>
        <w:t>(iv)</w:t>
      </w:r>
      <w:r w:rsidRPr="0027347B">
        <w:tab/>
        <w:t>an injunction; or</w:t>
      </w:r>
    </w:p>
    <w:p w:rsidR="00133485" w:rsidRPr="0027347B" w:rsidRDefault="00133485">
      <w:pPr>
        <w:pStyle w:val="Apara"/>
      </w:pPr>
      <w:r w:rsidRPr="0027347B">
        <w:lastRenderedPageBreak/>
        <w:tab/>
        <w:t>(c)</w:t>
      </w:r>
      <w:r w:rsidRPr="0027347B">
        <w:tab/>
        <w:t>with an authorised person under section 389 (1) (c).</w:t>
      </w:r>
    </w:p>
    <w:p w:rsidR="00E5337E" w:rsidRPr="0027347B" w:rsidRDefault="00E5337E" w:rsidP="00E5337E">
      <w:pPr>
        <w:pStyle w:val="Amain"/>
      </w:pPr>
      <w:r w:rsidRPr="0027347B">
        <w:tab/>
        <w:t>(2)</w:t>
      </w:r>
      <w:r w:rsidRPr="0027347B">
        <w:tab/>
        <w:t xml:space="preserve">The planning and land authority may give an occupier of the premises written notice (an </w:t>
      </w:r>
      <w:r w:rsidRPr="00ED4D1B">
        <w:rPr>
          <w:rStyle w:val="charBoldItals"/>
        </w:rPr>
        <w:t>intention to enter notice</w:t>
      </w:r>
      <w:r w:rsidRPr="0027347B">
        <w:t>) of the inspector’s intention to enter the premises.</w:t>
      </w:r>
    </w:p>
    <w:p w:rsidR="00133485" w:rsidRPr="0027347B" w:rsidRDefault="00133485">
      <w:pPr>
        <w:pStyle w:val="Amain"/>
      </w:pPr>
      <w:r w:rsidRPr="0027347B">
        <w:tab/>
        <w:t>(3)</w:t>
      </w:r>
      <w:r w:rsidRPr="0027347B">
        <w:tab/>
        <w:t>An intention to enter notice—</w:t>
      </w:r>
    </w:p>
    <w:p w:rsidR="00133485" w:rsidRPr="0027347B" w:rsidRDefault="00133485">
      <w:pPr>
        <w:pStyle w:val="Apara"/>
      </w:pPr>
      <w:r w:rsidRPr="0027347B">
        <w:tab/>
        <w:t>(a)</w:t>
      </w:r>
      <w:r w:rsidRPr="0027347B">
        <w:tab/>
        <w:t>must be given to the occupier at least 2 working days before the proposed entry; and</w:t>
      </w:r>
    </w:p>
    <w:p w:rsidR="00133485" w:rsidRPr="0027347B" w:rsidRDefault="00133485">
      <w:pPr>
        <w:pStyle w:val="Apara"/>
      </w:pPr>
      <w:r w:rsidRPr="0027347B">
        <w:tab/>
        <w:t>(b)</w:t>
      </w:r>
      <w:r w:rsidRPr="0027347B">
        <w:tab/>
        <w:t>may be given to the occupier without first asking for the occupier’s consent to enter the premises.</w:t>
      </w:r>
    </w:p>
    <w:p w:rsidR="00133485" w:rsidRPr="0027347B" w:rsidRDefault="00133485">
      <w:pPr>
        <w:pStyle w:val="Amain"/>
      </w:pPr>
      <w:r w:rsidRPr="0027347B">
        <w:tab/>
        <w:t>(4)</w:t>
      </w:r>
      <w:r w:rsidRPr="0027347B">
        <w:tab/>
        <w:t>An intention to enter notice, for a proposed entry mentioned in subsection (1) (a) or (b), must state—</w:t>
      </w:r>
    </w:p>
    <w:p w:rsidR="00133485" w:rsidRPr="0027347B" w:rsidRDefault="00133485">
      <w:pPr>
        <w:pStyle w:val="Apara"/>
      </w:pPr>
      <w:r w:rsidRPr="0027347B">
        <w:tab/>
        <w:t>(a)</w:t>
      </w:r>
      <w:r w:rsidRPr="0027347B">
        <w:tab/>
        <w:t>the reason for the proposed entry; and</w:t>
      </w:r>
    </w:p>
    <w:p w:rsidR="00133485" w:rsidRPr="0027347B" w:rsidRDefault="00133485">
      <w:pPr>
        <w:pStyle w:val="Apara"/>
      </w:pPr>
      <w:r w:rsidRPr="0027347B">
        <w:tab/>
        <w:t>(b)</w:t>
      </w:r>
      <w:r w:rsidRPr="0027347B">
        <w:tab/>
        <w:t>when the inspector proposes to enter the premises; and</w:t>
      </w:r>
    </w:p>
    <w:p w:rsidR="00133485" w:rsidRPr="0027347B" w:rsidRDefault="00133485">
      <w:pPr>
        <w:pStyle w:val="Apara"/>
      </w:pPr>
      <w:r w:rsidRPr="0027347B">
        <w:tab/>
        <w:t>(c)</w:t>
      </w:r>
      <w:r w:rsidRPr="0027347B">
        <w:tab/>
        <w:t>that the occupier may refuse consent for the inspector or authorised person to enter the premises; and</w:t>
      </w:r>
    </w:p>
    <w:p w:rsidR="00133485" w:rsidRPr="0027347B" w:rsidRDefault="00133485">
      <w:pPr>
        <w:pStyle w:val="Apara"/>
      </w:pPr>
      <w:r w:rsidRPr="0027347B">
        <w:tab/>
        <w:t>(d)</w:t>
      </w:r>
      <w:r w:rsidRPr="0027347B">
        <w:tab/>
        <w:t>that the occupier may withdraw consent for the inspector or authorised person to remain at the premises.</w:t>
      </w:r>
    </w:p>
    <w:p w:rsidR="00133485" w:rsidRPr="0027347B" w:rsidRDefault="00133485">
      <w:pPr>
        <w:pStyle w:val="Amain"/>
      </w:pPr>
      <w:r w:rsidRPr="0027347B">
        <w:tab/>
        <w:t>(5)</w:t>
      </w:r>
      <w:r w:rsidRPr="0027347B">
        <w:tab/>
        <w:t>An intention to enter notice, for a proposed entry mentioned in subsection (1) (c), must state—</w:t>
      </w:r>
    </w:p>
    <w:p w:rsidR="00133485" w:rsidRPr="0027347B" w:rsidRDefault="00133485">
      <w:pPr>
        <w:pStyle w:val="Apara"/>
      </w:pPr>
      <w:r w:rsidRPr="0027347B">
        <w:tab/>
        <w:t>(a)</w:t>
      </w:r>
      <w:r w:rsidRPr="0027347B">
        <w:tab/>
        <w:t>that—</w:t>
      </w:r>
    </w:p>
    <w:p w:rsidR="00133485" w:rsidRPr="0027347B" w:rsidRDefault="00133485">
      <w:pPr>
        <w:pStyle w:val="Asubpara"/>
      </w:pPr>
      <w:r w:rsidRPr="0027347B">
        <w:tab/>
        <w:t>(i)</w:t>
      </w:r>
      <w:r w:rsidRPr="0027347B">
        <w:tab/>
        <w:t>the planning and land authority gave a direction for rectification work to be done at the premises; and</w:t>
      </w:r>
    </w:p>
    <w:p w:rsidR="00133485" w:rsidRPr="0027347B" w:rsidRDefault="00133485">
      <w:pPr>
        <w:pStyle w:val="Asubpara"/>
      </w:pPr>
      <w:r w:rsidRPr="0027347B">
        <w:tab/>
        <w:t>(ii)</w:t>
      </w:r>
      <w:r w:rsidRPr="0027347B">
        <w:tab/>
        <w:t>notice of the direction was given under section 366; and</w:t>
      </w:r>
    </w:p>
    <w:p w:rsidR="00133485" w:rsidRPr="0027347B" w:rsidRDefault="00133485">
      <w:pPr>
        <w:pStyle w:val="Asubpara"/>
      </w:pPr>
      <w:r w:rsidRPr="0027347B">
        <w:tab/>
        <w:t>(iii)</w:t>
      </w:r>
      <w:r w:rsidRPr="0027347B">
        <w:tab/>
        <w:t>the rectification work has not been carried out in accordance with the notice; and</w:t>
      </w:r>
    </w:p>
    <w:p w:rsidR="00133485" w:rsidRPr="0027347B" w:rsidRDefault="00133485">
      <w:pPr>
        <w:pStyle w:val="Asubpara"/>
      </w:pPr>
      <w:r w:rsidRPr="0027347B">
        <w:tab/>
        <w:t>(iv)</w:t>
      </w:r>
      <w:r w:rsidRPr="0027347B">
        <w:tab/>
        <w:t>a person has been authorised to carry out the rectification work; and</w:t>
      </w:r>
    </w:p>
    <w:p w:rsidR="00133485" w:rsidRPr="0027347B" w:rsidRDefault="00133485">
      <w:pPr>
        <w:pStyle w:val="Asubpara"/>
      </w:pPr>
      <w:r w:rsidRPr="0027347B">
        <w:lastRenderedPageBreak/>
        <w:tab/>
        <w:t>(v)</w:t>
      </w:r>
      <w:r w:rsidRPr="0027347B">
        <w:tab/>
        <w:t>the inspector proposes to enter the premises with an authorised person to allow the authorised person to carry out the rectification work; and</w:t>
      </w:r>
    </w:p>
    <w:p w:rsidR="00133485" w:rsidRPr="0027347B" w:rsidRDefault="00133485">
      <w:pPr>
        <w:pStyle w:val="Asubpara"/>
      </w:pPr>
      <w:r w:rsidRPr="0027347B">
        <w:tab/>
        <w:t>(vi)</w:t>
      </w:r>
      <w:r w:rsidRPr="0027347B">
        <w:tab/>
        <w:t>the inspector may, but need not, remain at the premises to give directions to the authorised person; and</w:t>
      </w:r>
    </w:p>
    <w:p w:rsidR="00133485" w:rsidRPr="0027347B" w:rsidRDefault="00133485">
      <w:pPr>
        <w:pStyle w:val="Asubpara"/>
      </w:pPr>
      <w:r w:rsidRPr="0027347B">
        <w:tab/>
        <w:t>(vii)</w:t>
      </w:r>
      <w:r w:rsidRPr="0027347B">
        <w:tab/>
        <w:t>the occupier may refuse consent for the inspector or authorised person to enter the premises; and</w:t>
      </w:r>
    </w:p>
    <w:p w:rsidR="00133485" w:rsidRPr="0027347B" w:rsidRDefault="00133485">
      <w:pPr>
        <w:pStyle w:val="Asubpara"/>
      </w:pPr>
      <w:r w:rsidRPr="0027347B">
        <w:tab/>
        <w:t>(viii)</w:t>
      </w:r>
      <w:r w:rsidRPr="0027347B">
        <w:tab/>
        <w:t>the occupier may withdraw consent for the inspector or authorised person to remain at the premises; and</w:t>
      </w:r>
    </w:p>
    <w:p w:rsidR="00133485" w:rsidRPr="0027347B" w:rsidRDefault="00133485">
      <w:pPr>
        <w:pStyle w:val="Apara"/>
      </w:pPr>
      <w:r w:rsidRPr="0027347B">
        <w:tab/>
        <w:t>(b)</w:t>
      </w:r>
      <w:r w:rsidRPr="0027347B">
        <w:tab/>
        <w:t>when, during business hours, the work is proposed to be carried out.</w:t>
      </w:r>
    </w:p>
    <w:p w:rsidR="00133485" w:rsidRPr="0027347B" w:rsidRDefault="00133485">
      <w:pPr>
        <w:pStyle w:val="aNotepar"/>
      </w:pPr>
      <w:r w:rsidRPr="00ED4D1B">
        <w:rPr>
          <w:rStyle w:val="charItals"/>
        </w:rPr>
        <w:t>Note</w:t>
      </w:r>
      <w:r w:rsidRPr="00ED4D1B">
        <w:rPr>
          <w:rStyle w:val="charItals"/>
        </w:rPr>
        <w:tab/>
      </w:r>
      <w:r w:rsidRPr="00ED4D1B">
        <w:rPr>
          <w:rStyle w:val="charBoldItals"/>
        </w:rPr>
        <w:t>Business hours</w:t>
      </w:r>
      <w:r w:rsidRPr="0027347B">
        <w:t>—see the dictionary.</w:t>
      </w:r>
    </w:p>
    <w:p w:rsidR="005D008D" w:rsidRPr="0027347B" w:rsidRDefault="005D008D" w:rsidP="005D008D">
      <w:pPr>
        <w:pStyle w:val="Amain"/>
      </w:pPr>
      <w:r w:rsidRPr="0027347B">
        <w:tab/>
        <w:t>(6)</w:t>
      </w:r>
      <w:r w:rsidRPr="0027347B">
        <w:tab/>
        <w:t>Before an inspector enters the premises in accordance with the intention to enter notice, the inspector must—</w:t>
      </w:r>
    </w:p>
    <w:p w:rsidR="00133485" w:rsidRPr="0027347B" w:rsidRDefault="00133485">
      <w:pPr>
        <w:pStyle w:val="Apara"/>
      </w:pPr>
      <w:r w:rsidRPr="0027347B">
        <w:tab/>
        <w:t>(a)</w:t>
      </w:r>
      <w:r w:rsidRPr="0027347B">
        <w:tab/>
        <w:t>tell the occupier that—</w:t>
      </w:r>
    </w:p>
    <w:p w:rsidR="00133485" w:rsidRPr="0027347B" w:rsidRDefault="00133485">
      <w:pPr>
        <w:pStyle w:val="Asubpara"/>
      </w:pPr>
      <w:r w:rsidRPr="0027347B">
        <w:tab/>
        <w:t>(i)</w:t>
      </w:r>
      <w:r w:rsidRPr="0027347B">
        <w:tab/>
        <w:t>the inspector proposes to enter the premises with an authorised person to allow the authorised person to carry out the rectification work to which the notice relates; or</w:t>
      </w:r>
    </w:p>
    <w:p w:rsidR="00133485" w:rsidRPr="0027347B" w:rsidRDefault="00133485">
      <w:pPr>
        <w:pStyle w:val="Asubpara"/>
      </w:pPr>
      <w:r w:rsidRPr="0027347B">
        <w:tab/>
        <w:t>(ii)</w:t>
      </w:r>
      <w:r w:rsidRPr="0027347B">
        <w:tab/>
        <w:t>the inspector proposes to enter the premises to check whether a controlled activity has happened, or is happening; or</w:t>
      </w:r>
    </w:p>
    <w:p w:rsidR="00133485" w:rsidRPr="0027347B" w:rsidRDefault="00133485">
      <w:pPr>
        <w:pStyle w:val="Asubpara"/>
      </w:pPr>
      <w:r w:rsidRPr="0027347B">
        <w:tab/>
        <w:t>(iii)</w:t>
      </w:r>
      <w:r w:rsidRPr="0027347B">
        <w:tab/>
        <w:t>the inspector intends to enter the premises to check compliance in accordance with the notice; and</w:t>
      </w:r>
    </w:p>
    <w:p w:rsidR="00133485" w:rsidRPr="0027347B" w:rsidRDefault="00133485">
      <w:pPr>
        <w:pStyle w:val="Apara"/>
      </w:pPr>
      <w:r w:rsidRPr="0027347B">
        <w:tab/>
        <w:t>(b)</w:t>
      </w:r>
      <w:r w:rsidRPr="0027347B">
        <w:tab/>
        <w:t>tell the occupier that, if the occupier does not consent to the inspector or authorised person entering, or remaining at, the premises, an application may be made to a court for a rectification work order or a monitoring warrant; and</w:t>
      </w:r>
    </w:p>
    <w:p w:rsidR="00133485" w:rsidRPr="0027347B" w:rsidRDefault="00133485">
      <w:pPr>
        <w:pStyle w:val="Apara"/>
      </w:pPr>
      <w:r w:rsidRPr="0027347B">
        <w:tab/>
        <w:t>(c)</w:t>
      </w:r>
      <w:r w:rsidRPr="0027347B">
        <w:tab/>
        <w:t>give the occupier a copy of the notice.</w:t>
      </w:r>
    </w:p>
    <w:p w:rsidR="00133485" w:rsidRPr="0027347B" w:rsidRDefault="00133485">
      <w:pPr>
        <w:pStyle w:val="Amain"/>
      </w:pPr>
      <w:r w:rsidRPr="0027347B">
        <w:lastRenderedPageBreak/>
        <w:tab/>
        <w:t>(7)</w:t>
      </w:r>
      <w:r w:rsidRPr="0027347B">
        <w:tab/>
        <w:t>If an inspector gives the occupier an intention to enter notice, the inspector must ask the occupier to sign a written acknowledgment that the occupier was told that—</w:t>
      </w:r>
    </w:p>
    <w:p w:rsidR="00133485" w:rsidRPr="0027347B" w:rsidRDefault="00133485">
      <w:pPr>
        <w:pStyle w:val="Apara"/>
      </w:pPr>
      <w:r w:rsidRPr="0027347B">
        <w:tab/>
        <w:t>(a)</w:t>
      </w:r>
      <w:r w:rsidRPr="0027347B">
        <w:tab/>
        <w:t>the inspector—</w:t>
      </w:r>
    </w:p>
    <w:p w:rsidR="00133485" w:rsidRPr="0027347B" w:rsidRDefault="00133485">
      <w:pPr>
        <w:pStyle w:val="Asubpara"/>
      </w:pPr>
      <w:r w:rsidRPr="0027347B">
        <w:tab/>
        <w:t>(i)</w:t>
      </w:r>
      <w:r w:rsidRPr="0027347B">
        <w:tab/>
        <w:t>proposes to enter the premises with an authorised person to allow the authorised person to carry out the rectification work to which the notice relates; or</w:t>
      </w:r>
    </w:p>
    <w:p w:rsidR="00133485" w:rsidRPr="0027347B" w:rsidRDefault="00133485">
      <w:pPr>
        <w:pStyle w:val="Asubpara"/>
      </w:pPr>
      <w:r w:rsidRPr="0027347B">
        <w:tab/>
        <w:t>(ii)</w:t>
      </w:r>
      <w:r w:rsidRPr="0027347B">
        <w:tab/>
        <w:t>proposes to enter the premises to check whether a controlled activity has happened, or is happening; or</w:t>
      </w:r>
    </w:p>
    <w:p w:rsidR="00133485" w:rsidRPr="0027347B" w:rsidRDefault="00133485">
      <w:pPr>
        <w:pStyle w:val="Asubpara"/>
      </w:pPr>
      <w:r w:rsidRPr="0027347B">
        <w:tab/>
        <w:t>(iii)</w:t>
      </w:r>
      <w:r w:rsidRPr="0027347B">
        <w:tab/>
        <w:t>intends to enter the premises to check compliance in accordance with the notice; and</w:t>
      </w:r>
    </w:p>
    <w:p w:rsidR="00133485" w:rsidRPr="0027347B" w:rsidRDefault="00133485">
      <w:pPr>
        <w:pStyle w:val="Apara"/>
      </w:pPr>
      <w:r w:rsidRPr="0027347B">
        <w:tab/>
        <w:t>(b)</w:t>
      </w:r>
      <w:r w:rsidRPr="0027347B">
        <w:tab/>
        <w:t>if the occupier does not consent to the inspector or authorised person entering, or remaining at, the premises, an application may be made to a court for a rectification work order or a monitoring warrant.</w:t>
      </w:r>
    </w:p>
    <w:p w:rsidR="00133485" w:rsidRPr="0027347B" w:rsidRDefault="00133485">
      <w:pPr>
        <w:pStyle w:val="Amain"/>
      </w:pPr>
      <w:r w:rsidRPr="0027347B">
        <w:tab/>
        <w:t>(8)</w:t>
      </w:r>
      <w:r w:rsidRPr="0027347B">
        <w:tab/>
        <w:t>If the occupier signs an acknowledgment under subsection (7), the inspector must immediately give a copy to the occupier.</w:t>
      </w:r>
    </w:p>
    <w:p w:rsidR="00133485" w:rsidRPr="0027347B" w:rsidRDefault="00133485">
      <w:pPr>
        <w:pStyle w:val="AH5Sec"/>
      </w:pPr>
      <w:bookmarkStart w:id="675" w:name="_Toc10629572"/>
      <w:r w:rsidRPr="00AB453E">
        <w:rPr>
          <w:rStyle w:val="CharSectNo"/>
        </w:rPr>
        <w:t>392</w:t>
      </w:r>
      <w:r w:rsidRPr="0027347B">
        <w:tab/>
        <w:t>General powers on entry to premises</w:t>
      </w:r>
      <w:bookmarkEnd w:id="675"/>
    </w:p>
    <w:p w:rsidR="00133485" w:rsidRPr="0027347B" w:rsidRDefault="00133485">
      <w:pPr>
        <w:pStyle w:val="Amain"/>
      </w:pPr>
      <w:r w:rsidRPr="0027347B">
        <w:tab/>
        <w:t>(1)</w:t>
      </w:r>
      <w:r w:rsidRPr="0027347B">
        <w:tab/>
        <w:t>An inspector who enters premises under this chapter may, for this Act, do 1 or more of the following in relation to the premises, or anything at the premises:</w:t>
      </w:r>
    </w:p>
    <w:p w:rsidR="00133485" w:rsidRPr="0027347B" w:rsidRDefault="00133485">
      <w:pPr>
        <w:pStyle w:val="Apara"/>
      </w:pPr>
      <w:r w:rsidRPr="0027347B">
        <w:tab/>
        <w:t>(a)</w:t>
      </w:r>
      <w:r w:rsidRPr="0027347B">
        <w:tab/>
        <w:t>inspect or examine;</w:t>
      </w:r>
    </w:p>
    <w:p w:rsidR="00133485" w:rsidRPr="0027347B" w:rsidRDefault="00133485">
      <w:pPr>
        <w:pStyle w:val="Apara"/>
      </w:pPr>
      <w:r w:rsidRPr="0027347B">
        <w:tab/>
        <w:t>(b)</w:t>
      </w:r>
      <w:r w:rsidRPr="0027347B">
        <w:tab/>
        <w:t>take measurements or conduct tests;</w:t>
      </w:r>
    </w:p>
    <w:p w:rsidR="00133485" w:rsidRPr="0027347B" w:rsidRDefault="00133485">
      <w:pPr>
        <w:pStyle w:val="Apara"/>
      </w:pPr>
      <w:r w:rsidRPr="0027347B">
        <w:tab/>
        <w:t>(c)</w:t>
      </w:r>
      <w:r w:rsidRPr="0027347B">
        <w:tab/>
        <w:t>take photographs, films, or audio, video or other recordings, or make sketches;</w:t>
      </w:r>
    </w:p>
    <w:p w:rsidR="00133485" w:rsidRPr="0027347B" w:rsidRDefault="00133485">
      <w:pPr>
        <w:pStyle w:val="Apara"/>
      </w:pPr>
      <w:r w:rsidRPr="0027347B">
        <w:tab/>
        <w:t>(d)</w:t>
      </w:r>
      <w:r w:rsidRPr="0027347B">
        <w:tab/>
        <w:t>ask the occupier, or anyone at the premises—</w:t>
      </w:r>
    </w:p>
    <w:p w:rsidR="00133485" w:rsidRPr="0027347B" w:rsidRDefault="00133485">
      <w:pPr>
        <w:pStyle w:val="Asubpara"/>
      </w:pPr>
      <w:r w:rsidRPr="0027347B">
        <w:tab/>
        <w:t>(i)</w:t>
      </w:r>
      <w:r w:rsidRPr="0027347B">
        <w:tab/>
        <w:t xml:space="preserve">to give the inspector information; or </w:t>
      </w:r>
    </w:p>
    <w:p w:rsidR="00133485" w:rsidRPr="0027347B" w:rsidRDefault="00133485">
      <w:pPr>
        <w:pStyle w:val="Asubpara"/>
      </w:pPr>
      <w:r w:rsidRPr="0027347B">
        <w:tab/>
        <w:t>(ii)</w:t>
      </w:r>
      <w:r w:rsidRPr="0027347B">
        <w:tab/>
        <w:t>to produce documents to the inspector; or</w:t>
      </w:r>
    </w:p>
    <w:p w:rsidR="00133485" w:rsidRPr="0027347B" w:rsidRDefault="00133485">
      <w:pPr>
        <w:pStyle w:val="Asubpara"/>
      </w:pPr>
      <w:r w:rsidRPr="0027347B">
        <w:lastRenderedPageBreak/>
        <w:tab/>
        <w:t>(iii)</w:t>
      </w:r>
      <w:r w:rsidRPr="0027347B">
        <w:tab/>
        <w:t>to give the inspector reasonable help to exercise a power under this chapter.</w:t>
      </w:r>
    </w:p>
    <w:p w:rsidR="00133485" w:rsidRPr="0027347B" w:rsidRDefault="00133485">
      <w:pPr>
        <w:pStyle w:val="aNote"/>
      </w:pPr>
      <w:r w:rsidRPr="00ED4D1B">
        <w:rPr>
          <w:rStyle w:val="charItals"/>
        </w:rPr>
        <w:t>Note 1</w:t>
      </w:r>
      <w:r w:rsidRPr="00ED4D1B">
        <w:rPr>
          <w:rStyle w:val="charItals"/>
        </w:rPr>
        <w:tab/>
      </w:r>
      <w:r w:rsidRPr="0027347B">
        <w:t>An inspector who enters premises under a search warrant may also exercise power under s 392B, s 392C and s 392D.  An inspector who enters premises under a monitoring warrant may also exercise powers under s 392B and s 392D.  See also s (3) in relation to the exercise of power under warrants.</w:t>
      </w:r>
    </w:p>
    <w:p w:rsidR="00133485" w:rsidRPr="0027347B" w:rsidRDefault="00133485">
      <w:pPr>
        <w:pStyle w:val="aNote"/>
        <w:keepNext/>
      </w:pPr>
      <w:r w:rsidRPr="0027347B">
        <w:rPr>
          <w:rStyle w:val="charItals"/>
        </w:rPr>
        <w:t>Note 2</w:t>
      </w:r>
      <w:r w:rsidRPr="0027347B">
        <w:rPr>
          <w:rStyle w:val="charItals"/>
        </w:rPr>
        <w:tab/>
      </w:r>
      <w:r w:rsidRPr="0027347B">
        <w:t xml:space="preserve">The </w:t>
      </w:r>
      <w:hyperlink r:id="rId530" w:tooltip="A2001-14" w:history="1">
        <w:r w:rsidR="00113226" w:rsidRPr="00113226">
          <w:rPr>
            <w:rStyle w:val="charCitHyperlinkAbbrev"/>
          </w:rPr>
          <w:t>Legislation Act</w:t>
        </w:r>
      </w:hyperlink>
      <w:r w:rsidRPr="0027347B">
        <w:t>, s 170 and s 171 deal with the application of the privilege against self</w:t>
      </w:r>
      <w:r w:rsidR="00A21555">
        <w:t>-</w:t>
      </w:r>
      <w:r w:rsidRPr="0027347B">
        <w:t>incrimination and client legal privilege.</w:t>
      </w:r>
    </w:p>
    <w:p w:rsidR="00133485" w:rsidRPr="0027347B" w:rsidRDefault="00133485">
      <w:pPr>
        <w:pStyle w:val="Amain"/>
      </w:pPr>
      <w:r w:rsidRPr="0027347B">
        <w:tab/>
        <w:t>(2)</w:t>
      </w:r>
      <w:r w:rsidRPr="0027347B">
        <w:tab/>
        <w:t>However, an inspector must not exercise a power under subsection (1) unless the inspector believes on reasonable grounds that the exercise relates to 1 or more of the following:</w:t>
      </w:r>
    </w:p>
    <w:p w:rsidR="00133485" w:rsidRPr="0027347B" w:rsidRDefault="00133485">
      <w:pPr>
        <w:pStyle w:val="Apara"/>
      </w:pPr>
      <w:r w:rsidRPr="0027347B">
        <w:tab/>
        <w:t>(a)</w:t>
      </w:r>
      <w:r w:rsidRPr="0027347B">
        <w:tab/>
        <w:t>a controlled activity or possible controlled activity;</w:t>
      </w:r>
    </w:p>
    <w:p w:rsidR="00133485" w:rsidRPr="0027347B" w:rsidRDefault="00133485">
      <w:pPr>
        <w:pStyle w:val="Apara"/>
      </w:pPr>
      <w:r w:rsidRPr="0027347B">
        <w:tab/>
        <w:t>(b)</w:t>
      </w:r>
      <w:r w:rsidRPr="0027347B">
        <w:tab/>
        <w:t>a prohibition notice;</w:t>
      </w:r>
    </w:p>
    <w:p w:rsidR="00133485" w:rsidRPr="0027347B" w:rsidRDefault="00133485">
      <w:pPr>
        <w:pStyle w:val="Apara"/>
      </w:pPr>
      <w:r w:rsidRPr="0027347B">
        <w:tab/>
        <w:t>(c)</w:t>
      </w:r>
      <w:r w:rsidRPr="0027347B">
        <w:tab/>
        <w:t>a direction under section 366 to carry out rectification work;</w:t>
      </w:r>
    </w:p>
    <w:p w:rsidR="00133485" w:rsidRPr="0027347B" w:rsidRDefault="00133485">
      <w:pPr>
        <w:pStyle w:val="Apara"/>
      </w:pPr>
      <w:r w:rsidRPr="0027347B">
        <w:tab/>
        <w:t>(d)</w:t>
      </w:r>
      <w:r w:rsidRPr="0027347B">
        <w:tab/>
        <w:t>an injunction under section 381;</w:t>
      </w:r>
    </w:p>
    <w:p w:rsidR="00133485" w:rsidRPr="0027347B" w:rsidRDefault="00133485">
      <w:pPr>
        <w:pStyle w:val="Apara"/>
      </w:pPr>
      <w:r w:rsidRPr="0027347B">
        <w:tab/>
        <w:t>(e)</w:t>
      </w:r>
      <w:r w:rsidRPr="0027347B">
        <w:tab/>
        <w:t>an offence or possible offence, or a thing or activity connected with an offence or possible offence, against this Act.</w:t>
      </w:r>
    </w:p>
    <w:p w:rsidR="00133485" w:rsidRPr="0027347B" w:rsidRDefault="00133485">
      <w:pPr>
        <w:pStyle w:val="Amain"/>
      </w:pPr>
      <w:r w:rsidRPr="0027347B">
        <w:tab/>
        <w:t>(3)</w:t>
      </w:r>
      <w:r w:rsidRPr="0027347B">
        <w:tab/>
        <w:t>However, if the inspector enters the premises under a search warrant or monitoring warrant, the inspector may only exercise a power under subsection (1) in relation to a matter mentioned in subsection (2) if the warrant relates to the matter.</w:t>
      </w:r>
    </w:p>
    <w:p w:rsidR="00133485" w:rsidRPr="0027347B" w:rsidRDefault="00133485">
      <w:pPr>
        <w:pStyle w:val="Amain"/>
      </w:pPr>
      <w:r w:rsidRPr="0027347B">
        <w:tab/>
        <w:t>(4)</w:t>
      </w:r>
      <w:r w:rsidRPr="0027347B">
        <w:tab/>
        <w:t>This section does not apply to an inspector who enters premises under section 389 (1) (c) or (d).</w:t>
      </w:r>
    </w:p>
    <w:p w:rsidR="00133485" w:rsidRPr="0027347B" w:rsidRDefault="00133485">
      <w:pPr>
        <w:pStyle w:val="aNote"/>
      </w:pPr>
      <w:r w:rsidRPr="00ED4D1B">
        <w:rPr>
          <w:rStyle w:val="charItals"/>
        </w:rPr>
        <w:t>Note</w:t>
      </w:r>
      <w:r w:rsidRPr="00ED4D1B">
        <w:rPr>
          <w:rStyle w:val="charItals"/>
        </w:rPr>
        <w:tab/>
      </w:r>
      <w:r w:rsidRPr="0027347B">
        <w:t>An inspector who enters premises under s 389 (1) (c) or (d) has power under s 392A.</w:t>
      </w:r>
    </w:p>
    <w:p w:rsidR="00133485" w:rsidRPr="0027347B" w:rsidRDefault="00133485">
      <w:pPr>
        <w:pStyle w:val="AH5Sec"/>
      </w:pPr>
      <w:bookmarkStart w:id="676" w:name="_Toc10629573"/>
      <w:r w:rsidRPr="00AB453E">
        <w:rPr>
          <w:rStyle w:val="CharSectNo"/>
        </w:rPr>
        <w:t>392A</w:t>
      </w:r>
      <w:r w:rsidRPr="0027347B">
        <w:tab/>
        <w:t>Power on entry for rectification work</w:t>
      </w:r>
      <w:bookmarkEnd w:id="676"/>
    </w:p>
    <w:p w:rsidR="00133485" w:rsidRPr="0027347B" w:rsidRDefault="00133485">
      <w:pPr>
        <w:pStyle w:val="Amainreturn"/>
      </w:pPr>
      <w:r w:rsidRPr="0027347B">
        <w:t>An inspector who enters premises under section 389 (1) (c) or (d) may, for this Act, give directions to the authorised person carrying out rectification work about how the work is to be carried out.</w:t>
      </w:r>
    </w:p>
    <w:p w:rsidR="00133485" w:rsidRPr="0027347B" w:rsidRDefault="00133485">
      <w:pPr>
        <w:pStyle w:val="AH5Sec"/>
      </w:pPr>
      <w:bookmarkStart w:id="677" w:name="_Toc10629574"/>
      <w:r w:rsidRPr="00AB453E">
        <w:rPr>
          <w:rStyle w:val="CharSectNo"/>
        </w:rPr>
        <w:lastRenderedPageBreak/>
        <w:t>392B</w:t>
      </w:r>
      <w:r w:rsidRPr="0027347B">
        <w:tab/>
        <w:t>Power to require help on entry under warrant</w:t>
      </w:r>
      <w:bookmarkEnd w:id="677"/>
    </w:p>
    <w:p w:rsidR="00133485" w:rsidRPr="0027347B" w:rsidRDefault="00133485">
      <w:pPr>
        <w:pStyle w:val="Amain"/>
      </w:pPr>
      <w:r w:rsidRPr="0027347B">
        <w:tab/>
        <w:t>(1)</w:t>
      </w:r>
      <w:r w:rsidRPr="0027347B">
        <w:tab/>
        <w:t>An inspector who enters premises under a search warrant or monitoring warrant may require the occupier, or anyone at the premises, to give the inspector reasonable help to exercise a power under this chapter.</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392C, s 392D, pt 12.5A and pt 12.5B.</w:t>
      </w:r>
    </w:p>
    <w:p w:rsidR="00133485" w:rsidRPr="0027347B" w:rsidRDefault="00133485">
      <w:pPr>
        <w:pStyle w:val="Amain"/>
      </w:pPr>
      <w:r w:rsidRPr="0027347B">
        <w:tab/>
        <w:t>(2)</w:t>
      </w:r>
      <w:r w:rsidRPr="0027347B">
        <w:tab/>
        <w:t>A person commits an offence if the person fails to take all reasonable steps to comply with a requirement made of the person under subsection (1).</w:t>
      </w:r>
    </w:p>
    <w:p w:rsidR="00133485" w:rsidRPr="0027347B" w:rsidRDefault="00133485">
      <w:pPr>
        <w:pStyle w:val="Penalty"/>
        <w:keepNext/>
      </w:pPr>
      <w:r w:rsidRPr="0027347B">
        <w:t>Maximum penalty: 50 penalty units.</w:t>
      </w:r>
    </w:p>
    <w:p w:rsidR="00133485" w:rsidRPr="0027347B" w:rsidRDefault="00133485">
      <w:pPr>
        <w:pStyle w:val="Amain"/>
      </w:pPr>
      <w:r w:rsidRPr="0027347B">
        <w:tab/>
        <w:t>(3)</w:t>
      </w:r>
      <w:r w:rsidRPr="0027347B">
        <w:tab/>
        <w:t>An offence against subsection (2) is a strict liability offence.</w:t>
      </w:r>
    </w:p>
    <w:p w:rsidR="00133485" w:rsidRPr="0027347B" w:rsidRDefault="00133485">
      <w:pPr>
        <w:pStyle w:val="AH5Sec"/>
      </w:pPr>
      <w:bookmarkStart w:id="678" w:name="_Toc10629575"/>
      <w:r w:rsidRPr="00AB453E">
        <w:rPr>
          <w:rStyle w:val="CharSectNo"/>
        </w:rPr>
        <w:t>392C</w:t>
      </w:r>
      <w:r w:rsidRPr="0027347B">
        <w:tab/>
        <w:t>Power to take samples on entry under warrant</w:t>
      </w:r>
      <w:bookmarkEnd w:id="678"/>
    </w:p>
    <w:p w:rsidR="00133485" w:rsidRPr="0027347B" w:rsidRDefault="00133485">
      <w:pPr>
        <w:pStyle w:val="Amain"/>
      </w:pPr>
      <w:r w:rsidRPr="0027347B">
        <w:tab/>
        <w:t>(1)</w:t>
      </w:r>
      <w:r w:rsidRPr="0027347B">
        <w:tab/>
        <w:t>An inspector who enters premises under a search warrant or monitoring warrant may take samples of anything the inspector believes on reasonable grounds is connected with the matter to which the warrant relates.</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392B, s 392D, pt 12.5A and pt 12.5B.</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ensure that the sample allows paragraph (c) to be complied with; and</w:t>
      </w:r>
    </w:p>
    <w:p w:rsidR="00133485" w:rsidRPr="0027347B" w:rsidRDefault="00133485">
      <w:pPr>
        <w:pStyle w:val="Apara"/>
      </w:pPr>
      <w:r w:rsidRPr="0027347B">
        <w:tab/>
        <w:t>(b)</w:t>
      </w:r>
      <w:r w:rsidRPr="0027347B">
        <w:tab/>
        <w:t>give a receipt for the sample to the occupier of the place from where the sample was taken; and</w:t>
      </w:r>
    </w:p>
    <w:p w:rsidR="00133485" w:rsidRPr="0027347B" w:rsidRDefault="00133485">
      <w:pPr>
        <w:pStyle w:val="Apara"/>
      </w:pPr>
      <w:r w:rsidRPr="0027347B">
        <w:tab/>
        <w:t>(c)</w:t>
      </w:r>
      <w:r w:rsidRPr="0027347B">
        <w:tab/>
        <w:t xml:space="preserve">divide the sample into 2 </w:t>
      </w:r>
      <w:r w:rsidR="00345F97">
        <w:t>part</w:t>
      </w:r>
      <w:r w:rsidRPr="0027347B">
        <w:t>s as nearly as practicable identical in size and composition to each other and each suitable for the purpose of analysis; and</w:t>
      </w:r>
    </w:p>
    <w:p w:rsidR="00133485" w:rsidRPr="0027347B" w:rsidRDefault="00133485">
      <w:pPr>
        <w:pStyle w:val="Apara"/>
      </w:pPr>
      <w:r w:rsidRPr="0027347B">
        <w:tab/>
        <w:t>(d)</w:t>
      </w:r>
      <w:r w:rsidRPr="0027347B">
        <w:tab/>
        <w:t>place each</w:t>
      </w:r>
      <w:r w:rsidR="00DC2393">
        <w:t xml:space="preserve"> part </w:t>
      </w:r>
      <w:r w:rsidRPr="0027347B">
        <w:t>in a separate container and seal the containers; and</w:t>
      </w:r>
    </w:p>
    <w:p w:rsidR="00133485" w:rsidRPr="0027347B" w:rsidRDefault="00133485">
      <w:pPr>
        <w:pStyle w:val="Apara"/>
      </w:pPr>
      <w:r w:rsidRPr="0027347B">
        <w:lastRenderedPageBreak/>
        <w:tab/>
        <w:t>(e)</w:t>
      </w:r>
      <w:r w:rsidRPr="0027347B">
        <w:tab/>
        <w:t xml:space="preserve">attach to each container a label that is signed by the inspector and states the date and time when, and the place where, the sample was taken; and </w:t>
      </w:r>
    </w:p>
    <w:p w:rsidR="00133485" w:rsidRPr="0027347B" w:rsidRDefault="00133485">
      <w:pPr>
        <w:pStyle w:val="Apara"/>
      </w:pPr>
      <w:r w:rsidRPr="0027347B">
        <w:tab/>
        <w:t>(f)</w:t>
      </w:r>
      <w:r w:rsidRPr="0027347B">
        <w:tab/>
        <w:t>give 1 of the containers to the occupier.</w:t>
      </w:r>
    </w:p>
    <w:p w:rsidR="00133485" w:rsidRPr="0027347B" w:rsidRDefault="00133485">
      <w:pPr>
        <w:pStyle w:val="AH5Sec"/>
      </w:pPr>
      <w:bookmarkStart w:id="679" w:name="_Toc10629576"/>
      <w:r w:rsidRPr="00AB453E">
        <w:rPr>
          <w:rStyle w:val="CharSectNo"/>
        </w:rPr>
        <w:t>392D</w:t>
      </w:r>
      <w:r w:rsidRPr="0027347B">
        <w:tab/>
        <w:t>Power to seize things on entry under search warrant</w:t>
      </w:r>
      <w:bookmarkEnd w:id="679"/>
    </w:p>
    <w:p w:rsidR="00133485" w:rsidRPr="0027347B" w:rsidRDefault="00133485">
      <w:pPr>
        <w:pStyle w:val="Amainreturn"/>
        <w:keepNext/>
      </w:pPr>
      <w:r w:rsidRPr="0027347B">
        <w:t>An inspector who enters premises under a search warrant may seize anything at the premises that the inspector is authorised to seize under the warrant.</w:t>
      </w:r>
    </w:p>
    <w:p w:rsidR="00133485" w:rsidRPr="0027347B" w:rsidRDefault="00133485">
      <w:pPr>
        <w:pStyle w:val="aNote"/>
      </w:pPr>
      <w:r w:rsidRPr="00ED4D1B">
        <w:rPr>
          <w:rStyle w:val="charItals"/>
        </w:rPr>
        <w:t>Note</w:t>
      </w:r>
      <w:r w:rsidRPr="00ED4D1B">
        <w:rPr>
          <w:rStyle w:val="charItals"/>
        </w:rPr>
        <w:tab/>
      </w:r>
      <w:r w:rsidRPr="0027347B">
        <w:t>For other powers of inspectors under warrants, see s 389, s 392B, s 392C, pt 12.5A and pt 12.5B.</w:t>
      </w:r>
    </w:p>
    <w:p w:rsidR="00133485" w:rsidRPr="0027347B" w:rsidRDefault="00133485">
      <w:pPr>
        <w:pStyle w:val="AH5Sec"/>
      </w:pPr>
      <w:bookmarkStart w:id="680" w:name="_Toc10629577"/>
      <w:r w:rsidRPr="00AB453E">
        <w:rPr>
          <w:rStyle w:val="CharSectNo"/>
        </w:rPr>
        <w:t>393</w:t>
      </w:r>
      <w:r w:rsidRPr="0027347B">
        <w:tab/>
        <w:t>Power to require name and address</w:t>
      </w:r>
      <w:bookmarkEnd w:id="680"/>
    </w:p>
    <w:p w:rsidR="00133485" w:rsidRPr="0027347B" w:rsidRDefault="00133485">
      <w:pPr>
        <w:pStyle w:val="Amain"/>
        <w:keepNext/>
      </w:pPr>
      <w:r w:rsidRPr="0027347B">
        <w:tab/>
        <w:t>(1)</w:t>
      </w:r>
      <w:r w:rsidRPr="0027347B">
        <w:tab/>
        <w:t>An inspector may require a person to state the person’s name and home address if the inspector believes, on reasonable grounds, that the person is committing or has just committed an offence against this Act.</w:t>
      </w:r>
    </w:p>
    <w:p w:rsidR="00133485" w:rsidRPr="0027347B" w:rsidRDefault="00133485">
      <w:pPr>
        <w:pStyle w:val="aNote"/>
      </w:pPr>
      <w:r w:rsidRPr="0027347B">
        <w:rPr>
          <w:rStyle w:val="charItals"/>
        </w:rPr>
        <w:t>Note</w:t>
      </w:r>
      <w:r w:rsidRPr="0027347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531"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The inspector must tell the person the reason for the requirement and, as soon as practicable, record the reason.</w:t>
      </w:r>
    </w:p>
    <w:p w:rsidR="00133485" w:rsidRPr="0027347B" w:rsidRDefault="00133485">
      <w:pPr>
        <w:pStyle w:val="Amain"/>
      </w:pPr>
      <w:r w:rsidRPr="0027347B">
        <w:tab/>
        <w:t>(3)</w:t>
      </w:r>
      <w:r w:rsidRPr="0027347B">
        <w:tab/>
        <w:t>The person may ask the inspector to produce his or her identity card for inspection by the person.</w:t>
      </w:r>
    </w:p>
    <w:p w:rsidR="00133485" w:rsidRPr="0027347B" w:rsidRDefault="00133485" w:rsidP="00E02756">
      <w:pPr>
        <w:pStyle w:val="Amain"/>
        <w:keepNext/>
      </w:pPr>
      <w:r w:rsidRPr="0027347B">
        <w:tab/>
        <w:t>(4)</w:t>
      </w:r>
      <w:r w:rsidRPr="0027347B">
        <w:tab/>
        <w:t>A person must comply with a requirement made of the person under subsection (1) if the inspector—</w:t>
      </w:r>
    </w:p>
    <w:p w:rsidR="00133485" w:rsidRPr="0027347B" w:rsidRDefault="00133485">
      <w:pPr>
        <w:pStyle w:val="Apara"/>
      </w:pPr>
      <w:r w:rsidRPr="0027347B">
        <w:tab/>
        <w:t>(a)</w:t>
      </w:r>
      <w:r w:rsidRPr="0027347B">
        <w:tab/>
        <w:t>tells the person the reason for the requirement; and</w:t>
      </w:r>
    </w:p>
    <w:p w:rsidR="00133485" w:rsidRPr="0027347B" w:rsidRDefault="00133485" w:rsidP="0074553E">
      <w:pPr>
        <w:pStyle w:val="Apara"/>
        <w:keepNext/>
      </w:pPr>
      <w:r w:rsidRPr="0027347B">
        <w:lastRenderedPageBreak/>
        <w:tab/>
        <w:t>(b)</w:t>
      </w:r>
      <w:r w:rsidRPr="0027347B">
        <w:tab/>
        <w:t>complies with any request made</w:t>
      </w:r>
      <w:r w:rsidR="00F05FC0">
        <w:t xml:space="preserve"> by the person under subsection </w:t>
      </w:r>
      <w:r w:rsidRPr="0027347B">
        <w:t>(3).</w:t>
      </w:r>
    </w:p>
    <w:p w:rsidR="00133485" w:rsidRPr="0027347B" w:rsidRDefault="00133485">
      <w:pPr>
        <w:pStyle w:val="Amainreturn"/>
        <w:keepNext/>
      </w:pPr>
      <w:r w:rsidRPr="0027347B">
        <w:t>Maximum penalty:  10 penalty units.</w:t>
      </w:r>
    </w:p>
    <w:p w:rsidR="00133485" w:rsidRPr="0027347B" w:rsidRDefault="00133485">
      <w:pPr>
        <w:pStyle w:val="Amain"/>
      </w:pPr>
      <w:r w:rsidRPr="0027347B">
        <w:tab/>
        <w:t>(5)</w:t>
      </w:r>
      <w:r w:rsidRPr="0027347B">
        <w:tab/>
        <w:t>An offence against this section is a strict liability offence.</w:t>
      </w:r>
    </w:p>
    <w:p w:rsidR="00133485" w:rsidRPr="0027347B" w:rsidRDefault="00133485">
      <w:pPr>
        <w:pStyle w:val="PageBreak"/>
      </w:pPr>
      <w:r w:rsidRPr="0027347B">
        <w:br w:type="page"/>
      </w:r>
    </w:p>
    <w:p w:rsidR="00133485" w:rsidRPr="00AB453E" w:rsidRDefault="004A3C69">
      <w:pPr>
        <w:pStyle w:val="AH2Part"/>
      </w:pPr>
      <w:bookmarkStart w:id="681" w:name="_Toc10629578"/>
      <w:r w:rsidRPr="00AB453E">
        <w:rPr>
          <w:rStyle w:val="CharPartNo"/>
        </w:rPr>
        <w:lastRenderedPageBreak/>
        <w:t>Part</w:t>
      </w:r>
      <w:r w:rsidR="00133485" w:rsidRPr="00AB453E">
        <w:rPr>
          <w:rStyle w:val="CharPartNo"/>
        </w:rPr>
        <w:t xml:space="preserve"> 12.4</w:t>
      </w:r>
      <w:r w:rsidR="00133485" w:rsidRPr="0027347B">
        <w:tab/>
      </w:r>
      <w:r w:rsidR="00133485" w:rsidRPr="00AB453E">
        <w:rPr>
          <w:rStyle w:val="CharPartText"/>
        </w:rPr>
        <w:t>Information requirements</w:t>
      </w:r>
      <w:bookmarkEnd w:id="681"/>
    </w:p>
    <w:p w:rsidR="00133485" w:rsidRPr="0027347B" w:rsidRDefault="00133485">
      <w:pPr>
        <w:pStyle w:val="AH5Sec"/>
      </w:pPr>
      <w:bookmarkStart w:id="682" w:name="_Toc10629579"/>
      <w:r w:rsidRPr="00AB453E">
        <w:rPr>
          <w:rStyle w:val="CharSectNo"/>
        </w:rPr>
        <w:t>395</w:t>
      </w:r>
      <w:r w:rsidRPr="0027347B">
        <w:tab/>
        <w:t>Information requirements</w:t>
      </w:r>
      <w:bookmarkEnd w:id="682"/>
    </w:p>
    <w:p w:rsidR="00133485" w:rsidRPr="0027347B" w:rsidRDefault="00133485">
      <w:pPr>
        <w:pStyle w:val="Amain"/>
      </w:pPr>
      <w:r w:rsidRPr="0027347B">
        <w:tab/>
        <w:t>(1)</w:t>
      </w:r>
      <w:r w:rsidRPr="0027347B">
        <w:tab/>
        <w:t>This section applies if the planning and land authority suspects on reasonable grounds that a person—</w:t>
      </w:r>
    </w:p>
    <w:p w:rsidR="00133485" w:rsidRPr="0027347B" w:rsidRDefault="007A1B83">
      <w:pPr>
        <w:pStyle w:val="Apara"/>
      </w:pPr>
      <w:r>
        <w:tab/>
        <w:t>(a)</w:t>
      </w:r>
      <w:r>
        <w:tab/>
        <w:t>has</w:t>
      </w:r>
      <w:r w:rsidR="00133485" w:rsidRPr="0027347B">
        <w:t xml:space="preserve"> information (the </w:t>
      </w:r>
      <w:r w:rsidR="00133485" w:rsidRPr="0027347B">
        <w:rPr>
          <w:rStyle w:val="charBoldItals"/>
        </w:rPr>
        <w:t>required information</w:t>
      </w:r>
      <w:r w:rsidR="00133485" w:rsidRPr="0027347B">
        <w:t>) reasonably required by the authority for the administration or enforcement of this Act; or</w:t>
      </w:r>
    </w:p>
    <w:p w:rsidR="00133485" w:rsidRPr="0027347B" w:rsidRDefault="00133485">
      <w:pPr>
        <w:pStyle w:val="Apara"/>
        <w:rPr>
          <w:color w:val="000000"/>
        </w:rPr>
      </w:pPr>
      <w:r w:rsidRPr="0027347B">
        <w:rPr>
          <w:color w:val="000000"/>
        </w:rPr>
        <w:tab/>
        <w:t>(b)</w:t>
      </w:r>
      <w:r w:rsidRPr="0027347B">
        <w:rPr>
          <w:color w:val="000000"/>
        </w:rPr>
        <w:tab/>
        <w:t>has possession or control of a document containing the required information.</w:t>
      </w:r>
    </w:p>
    <w:p w:rsidR="00133485" w:rsidRPr="0027347B" w:rsidRDefault="00133485">
      <w:pPr>
        <w:pStyle w:val="Amain"/>
      </w:pPr>
      <w:r w:rsidRPr="0027347B">
        <w:tab/>
        <w:t>(2)</w:t>
      </w:r>
      <w:r w:rsidRPr="0027347B">
        <w:tab/>
        <w:t>The planning and land authority may give the person a notice (an </w:t>
      </w:r>
      <w:r w:rsidRPr="0027347B">
        <w:rPr>
          <w:rStyle w:val="charBoldItals"/>
        </w:rPr>
        <w:t>information requirement</w:t>
      </w:r>
      <w:r w:rsidRPr="0027347B">
        <w:t>) requiring the person to give the information, or produce the document, to the authority.</w:t>
      </w:r>
    </w:p>
    <w:p w:rsidR="00133485" w:rsidRPr="0027347B" w:rsidRDefault="00133485">
      <w:pPr>
        <w:pStyle w:val="Amain"/>
        <w:keepNext/>
      </w:pPr>
      <w:r w:rsidRPr="0027347B">
        <w:tab/>
        <w:t>(3)</w:t>
      </w:r>
      <w:r w:rsidRPr="0027347B">
        <w:tab/>
        <w:t>The information requirement must be in writing and must include details of the following:</w:t>
      </w:r>
    </w:p>
    <w:p w:rsidR="00133485" w:rsidRPr="0027347B" w:rsidRDefault="00133485">
      <w:pPr>
        <w:pStyle w:val="Apara"/>
        <w:rPr>
          <w:color w:val="000000"/>
        </w:rPr>
      </w:pPr>
      <w:r w:rsidRPr="0027347B">
        <w:rPr>
          <w:color w:val="000000"/>
        </w:rPr>
        <w:tab/>
        <w:t>(a)</w:t>
      </w:r>
      <w:r w:rsidRPr="0027347B">
        <w:rPr>
          <w:color w:val="000000"/>
        </w:rPr>
        <w:tab/>
        <w:t xml:space="preserve">the identity of the person to whom it is given; </w:t>
      </w:r>
    </w:p>
    <w:p w:rsidR="00133485" w:rsidRPr="0027347B" w:rsidRDefault="00133485">
      <w:pPr>
        <w:pStyle w:val="Apara"/>
        <w:rPr>
          <w:color w:val="000000"/>
        </w:rPr>
      </w:pPr>
      <w:r w:rsidRPr="0027347B">
        <w:rPr>
          <w:color w:val="000000"/>
        </w:rPr>
        <w:tab/>
        <w:t>(b)</w:t>
      </w:r>
      <w:r w:rsidRPr="0027347B">
        <w:rPr>
          <w:color w:val="000000"/>
        </w:rPr>
        <w:tab/>
        <w:t xml:space="preserve">why the information is required; </w:t>
      </w:r>
    </w:p>
    <w:p w:rsidR="00133485" w:rsidRPr="0027347B" w:rsidRDefault="00133485">
      <w:pPr>
        <w:pStyle w:val="Apara"/>
        <w:rPr>
          <w:color w:val="000000"/>
        </w:rPr>
      </w:pPr>
      <w:r w:rsidRPr="0027347B">
        <w:rPr>
          <w:color w:val="000000"/>
        </w:rPr>
        <w:tab/>
        <w:t>(c)</w:t>
      </w:r>
      <w:r w:rsidRPr="0027347B">
        <w:rPr>
          <w:color w:val="000000"/>
        </w:rPr>
        <w:tab/>
        <w:t xml:space="preserve">the time by which the notice must be complied with; </w:t>
      </w:r>
    </w:p>
    <w:p w:rsidR="00133485" w:rsidRPr="0027347B" w:rsidRDefault="00133485">
      <w:pPr>
        <w:pStyle w:val="Apara"/>
        <w:rPr>
          <w:color w:val="000000"/>
        </w:rPr>
      </w:pPr>
      <w:r w:rsidRPr="0027347B">
        <w:rPr>
          <w:color w:val="000000"/>
        </w:rPr>
        <w:tab/>
        <w:t>(d)</w:t>
      </w:r>
      <w:r w:rsidRPr="0027347B">
        <w:rPr>
          <w:color w:val="000000"/>
        </w:rPr>
        <w:tab/>
        <w:t>the operation of section 397.</w:t>
      </w:r>
    </w:p>
    <w:p w:rsidR="00133485" w:rsidRPr="0027347B" w:rsidRDefault="00133485">
      <w:pPr>
        <w:pStyle w:val="Amain"/>
      </w:pPr>
      <w:r w:rsidRPr="0027347B">
        <w:tab/>
        <w:t>(4)</w:t>
      </w:r>
      <w:r w:rsidRPr="0027347B">
        <w:tab/>
        <w:t>A person does not incur any civil or criminal liability only because the person gives information, or produces a document, to the planning and land authority in accordance with an information requirement.</w:t>
      </w:r>
    </w:p>
    <w:p w:rsidR="00133485" w:rsidRPr="0027347B" w:rsidRDefault="00133485">
      <w:pPr>
        <w:pStyle w:val="AH5Sec"/>
        <w:keepLines/>
      </w:pPr>
      <w:bookmarkStart w:id="683" w:name="_Toc10629580"/>
      <w:r w:rsidRPr="00AB453E">
        <w:rPr>
          <w:rStyle w:val="CharSectNo"/>
        </w:rPr>
        <w:lastRenderedPageBreak/>
        <w:t>395A</w:t>
      </w:r>
      <w:r w:rsidRPr="0027347B">
        <w:tab/>
        <w:t>Authority may ask for information from commissioner for revenue in certain cases</w:t>
      </w:r>
      <w:bookmarkEnd w:id="683"/>
    </w:p>
    <w:p w:rsidR="00133485" w:rsidRPr="0027347B" w:rsidRDefault="00133485">
      <w:pPr>
        <w:pStyle w:val="Amain"/>
        <w:keepNext/>
        <w:keepLines/>
      </w:pPr>
      <w:r w:rsidRPr="0027347B">
        <w:tab/>
        <w:t>(1)</w:t>
      </w:r>
      <w:r w:rsidRPr="0027347B">
        <w:tab/>
        <w:t>This section applies if the planning and land authority may or must notify, or intends to take action under this Act in relation to, an uncontactable person or a person the authority reasonably believes is an uncontactable person.</w:t>
      </w:r>
    </w:p>
    <w:p w:rsidR="00133485" w:rsidRPr="0027347B" w:rsidRDefault="00133485">
      <w:pPr>
        <w:pStyle w:val="aExamHdgss"/>
      </w:pPr>
      <w:r w:rsidRPr="0027347B">
        <w:t>Examples</w:t>
      </w:r>
    </w:p>
    <w:p w:rsidR="00133485" w:rsidRPr="0027347B" w:rsidRDefault="00133485">
      <w:pPr>
        <w:pStyle w:val="aExamINumss"/>
      </w:pPr>
      <w:r w:rsidRPr="0027347B">
        <w:t>1</w:t>
      </w:r>
      <w:r w:rsidRPr="0027347B">
        <w:tab/>
        <w:t>giving a person notice of the making of a development application under div 7.3.4 (Public notification of development applications and representations)</w:t>
      </w:r>
    </w:p>
    <w:p w:rsidR="00133485" w:rsidRPr="0027347B" w:rsidRDefault="00133485">
      <w:pPr>
        <w:pStyle w:val="aExamINumss"/>
      </w:pPr>
      <w:r w:rsidRPr="0027347B">
        <w:t>2</w:t>
      </w:r>
      <w:r w:rsidRPr="0027347B">
        <w:tab/>
        <w:t>giving a person who made a representation about a development application notice of the approval of the application</w:t>
      </w:r>
    </w:p>
    <w:p w:rsidR="00133485" w:rsidRPr="0027347B" w:rsidRDefault="00133485">
      <w:pPr>
        <w:pStyle w:val="aExamINumss"/>
        <w:keepNext/>
      </w:pPr>
      <w:r w:rsidRPr="0027347B">
        <w:t>3</w:t>
      </w:r>
      <w:r w:rsidRPr="0027347B">
        <w:tab/>
        <w:t>action under—</w:t>
      </w:r>
    </w:p>
    <w:p w:rsidR="00133485" w:rsidRPr="0027347B" w:rsidRDefault="00133485">
      <w:pPr>
        <w:pStyle w:val="AExamIPara"/>
      </w:pPr>
      <w:r w:rsidRPr="0027347B">
        <w:tab/>
        <w:t>(a)</w:t>
      </w:r>
      <w:r w:rsidRPr="0027347B">
        <w:tab/>
        <w:t>s 312 (How land may be recovered if former lessee or licensee in possession); or</w:t>
      </w:r>
    </w:p>
    <w:p w:rsidR="00133485" w:rsidRPr="0027347B" w:rsidRDefault="00133485">
      <w:pPr>
        <w:pStyle w:val="AExamIPara"/>
      </w:pPr>
      <w:r w:rsidRPr="0027347B">
        <w:tab/>
        <w:t>(b)</w:t>
      </w:r>
      <w:r w:rsidRPr="0027347B">
        <w:tab/>
        <w:t xml:space="preserve">ch 11 (Controlled activities); or </w:t>
      </w:r>
    </w:p>
    <w:p w:rsidR="00133485" w:rsidRPr="0027347B" w:rsidRDefault="00133485">
      <w:pPr>
        <w:pStyle w:val="AExamIPara"/>
        <w:keepNext/>
      </w:pPr>
      <w:r w:rsidRPr="0027347B">
        <w:tab/>
        <w:t>(c)</w:t>
      </w:r>
      <w:r w:rsidRPr="0027347B">
        <w:tab/>
        <w:t>ch 12 (Enforcement).</w:t>
      </w:r>
    </w:p>
    <w:p w:rsidR="00133485" w:rsidRPr="0027347B" w:rsidRDefault="00133485">
      <w:pPr>
        <w:pStyle w:val="Amain"/>
      </w:pPr>
      <w:r w:rsidRPr="0027347B">
        <w:tab/>
        <w:t>(2)</w:t>
      </w:r>
      <w:r w:rsidRPr="0027347B">
        <w:tab/>
        <w:t>The planning and land authority may, in writing, ask the commissioner for revenue for either of the following:</w:t>
      </w:r>
    </w:p>
    <w:p w:rsidR="00133485" w:rsidRPr="0027347B" w:rsidRDefault="00133485">
      <w:pPr>
        <w:pStyle w:val="Apara"/>
      </w:pPr>
      <w:r w:rsidRPr="0027347B">
        <w:tab/>
        <w:t>(a)</w:t>
      </w:r>
      <w:r w:rsidRPr="0027347B">
        <w:tab/>
        <w:t xml:space="preserve">the person’s name; </w:t>
      </w:r>
    </w:p>
    <w:p w:rsidR="00133485" w:rsidRPr="0027347B" w:rsidRDefault="00133485">
      <w:pPr>
        <w:pStyle w:val="Apara"/>
      </w:pPr>
      <w:r w:rsidRPr="0027347B">
        <w:tab/>
        <w:t>(b)</w:t>
      </w:r>
      <w:r w:rsidRPr="0027347B">
        <w:tab/>
        <w:t>the person’s home address or other contact address.</w:t>
      </w:r>
    </w:p>
    <w:p w:rsidR="00133485" w:rsidRPr="0027347B" w:rsidRDefault="00133485">
      <w:pPr>
        <w:pStyle w:val="Amain"/>
      </w:pPr>
      <w:r w:rsidRPr="0027347B">
        <w:tab/>
        <w:t>(3)</w:t>
      </w:r>
      <w:r w:rsidRPr="0027347B">
        <w:tab/>
        <w:t>The commissioner for revenue must disclose the information required in a request made in accordance with subsection (2).</w:t>
      </w:r>
    </w:p>
    <w:p w:rsidR="00133485" w:rsidRPr="0027347B" w:rsidRDefault="00133485">
      <w:pPr>
        <w:pStyle w:val="aNote"/>
      </w:pPr>
      <w:r w:rsidRPr="00ED4D1B">
        <w:rPr>
          <w:rStyle w:val="charItals"/>
        </w:rPr>
        <w:t>Note</w:t>
      </w:r>
      <w:r w:rsidRPr="00ED4D1B">
        <w:rPr>
          <w:rStyle w:val="charItals"/>
        </w:rPr>
        <w:tab/>
      </w:r>
      <w:r w:rsidRPr="0027347B">
        <w:t xml:space="preserve">See also the </w:t>
      </w:r>
      <w:hyperlink r:id="rId532" w:tooltip="A1999-4" w:history="1">
        <w:r w:rsidR="00113226" w:rsidRPr="00113226">
          <w:rPr>
            <w:rStyle w:val="charCitHyperlinkItal"/>
          </w:rPr>
          <w:t>Taxation Administration Act 1999</w:t>
        </w:r>
      </w:hyperlink>
      <w:r w:rsidRPr="0027347B">
        <w:t>, s 97 (</w:t>
      </w:r>
      <w:r w:rsidR="009F2E39">
        <w:t>d</w:t>
      </w:r>
      <w:r w:rsidRPr="0027347B">
        <w:t>) for power to disclose the information.</w:t>
      </w:r>
    </w:p>
    <w:p w:rsidR="00133485" w:rsidRPr="0027347B" w:rsidRDefault="00133485">
      <w:pPr>
        <w:pStyle w:val="Amain"/>
        <w:keepNext/>
      </w:pPr>
      <w:r w:rsidRPr="0027347B">
        <w:tab/>
        <w:t>(4)</w:t>
      </w:r>
      <w:r w:rsidRPr="0027347B">
        <w:tab/>
        <w:t>In this section:</w:t>
      </w:r>
    </w:p>
    <w:p w:rsidR="00133485" w:rsidRPr="0027347B" w:rsidRDefault="00133485">
      <w:pPr>
        <w:pStyle w:val="aDef"/>
        <w:keepNext/>
      </w:pPr>
      <w:r w:rsidRPr="00ED4D1B">
        <w:rPr>
          <w:rStyle w:val="charBoldItals"/>
        </w:rPr>
        <w:t>uncontactable person</w:t>
      </w:r>
      <w:r w:rsidRPr="0027347B">
        <w:t xml:space="preserve">—a person is an </w:t>
      </w:r>
      <w:r w:rsidRPr="00ED4D1B">
        <w:rPr>
          <w:rStyle w:val="charBoldItals"/>
        </w:rPr>
        <w:t>uncontactable person</w:t>
      </w:r>
      <w:r w:rsidRPr="0027347B">
        <w:t xml:space="preserve"> if the planning and land authority does not have, or only has incomplete or outdated information about, either of the following:</w:t>
      </w:r>
    </w:p>
    <w:p w:rsidR="00133485" w:rsidRPr="0027347B" w:rsidRDefault="00133485">
      <w:pPr>
        <w:pStyle w:val="Apara"/>
      </w:pPr>
      <w:r w:rsidRPr="0027347B">
        <w:tab/>
        <w:t>(a)</w:t>
      </w:r>
      <w:r w:rsidRPr="0027347B">
        <w:tab/>
        <w:t xml:space="preserve">the person’s name; </w:t>
      </w:r>
    </w:p>
    <w:p w:rsidR="00133485" w:rsidRPr="0027347B" w:rsidRDefault="00133485">
      <w:pPr>
        <w:pStyle w:val="Apara"/>
      </w:pPr>
      <w:r w:rsidRPr="0027347B">
        <w:tab/>
        <w:t>(b)</w:t>
      </w:r>
      <w:r w:rsidRPr="0027347B">
        <w:tab/>
        <w:t>a contact address for the person.</w:t>
      </w:r>
    </w:p>
    <w:p w:rsidR="001B4205" w:rsidRPr="0027347B" w:rsidRDefault="001B4205" w:rsidP="001B4205">
      <w:pPr>
        <w:pStyle w:val="AH5Sec"/>
      </w:pPr>
      <w:bookmarkStart w:id="684" w:name="_Toc10629581"/>
      <w:r w:rsidRPr="00AB453E">
        <w:rPr>
          <w:rStyle w:val="CharSectNo"/>
        </w:rPr>
        <w:lastRenderedPageBreak/>
        <w:t>395B</w:t>
      </w:r>
      <w:r w:rsidRPr="0027347B">
        <w:tab/>
        <w:t>Authority may ask for information about leases from commissioner for revenue</w:t>
      </w:r>
      <w:bookmarkEnd w:id="684"/>
    </w:p>
    <w:p w:rsidR="001B4205" w:rsidRPr="0027347B" w:rsidRDefault="001B4205" w:rsidP="001B4205">
      <w:pPr>
        <w:pStyle w:val="Amain"/>
      </w:pPr>
      <w:r w:rsidRPr="0027347B">
        <w:tab/>
        <w:t>(1)</w:t>
      </w:r>
      <w:r w:rsidRPr="0027347B">
        <w:tab/>
        <w:t>The planning and land authority may, in writing, ask the commissioner for revenue for the following information in relation to a lease:</w:t>
      </w:r>
    </w:p>
    <w:p w:rsidR="001B4205" w:rsidRPr="0027347B" w:rsidRDefault="001B4205" w:rsidP="001B4205">
      <w:pPr>
        <w:pStyle w:val="Apara"/>
      </w:pPr>
      <w:r w:rsidRPr="0027347B">
        <w:tab/>
        <w:t>(a)</w:t>
      </w:r>
      <w:r w:rsidRPr="0027347B">
        <w:tab/>
        <w:t>the lessee’s name;</w:t>
      </w:r>
    </w:p>
    <w:p w:rsidR="001B4205" w:rsidRPr="0027347B" w:rsidRDefault="001B4205" w:rsidP="001B4205">
      <w:pPr>
        <w:pStyle w:val="Apara"/>
      </w:pPr>
      <w:r w:rsidRPr="0027347B">
        <w:tab/>
        <w:t>(b)</w:t>
      </w:r>
      <w:r w:rsidRPr="0027347B">
        <w:tab/>
        <w:t>the lessee’s home address or other contact address.</w:t>
      </w:r>
    </w:p>
    <w:p w:rsidR="00CB6EED" w:rsidRPr="009D7A32" w:rsidRDefault="00CB6EED" w:rsidP="00CB6EED">
      <w:pPr>
        <w:pStyle w:val="aNote"/>
      </w:pPr>
      <w:r w:rsidRPr="009D7A32">
        <w:rPr>
          <w:rStyle w:val="charItals"/>
        </w:rPr>
        <w:t>Note 1</w:t>
      </w:r>
      <w:r w:rsidRPr="009D7A32">
        <w:rPr>
          <w:rStyle w:val="charItals"/>
        </w:rPr>
        <w:tab/>
      </w:r>
      <w:r w:rsidRPr="009D7A32">
        <w:t xml:space="preserve">The Territory privacy principles apply to the planning and land authority (see </w:t>
      </w:r>
      <w:hyperlink r:id="rId533" w:tooltip="A2014-24" w:history="1">
        <w:r w:rsidRPr="009D7A32">
          <w:rPr>
            <w:rStyle w:val="charCitHyperlinkItal"/>
          </w:rPr>
          <w:t>Information Privacy Act 2014</w:t>
        </w:r>
      </w:hyperlink>
      <w:r w:rsidRPr="009D7A32">
        <w:t>, sch 1).</w:t>
      </w:r>
    </w:p>
    <w:p w:rsidR="001B4205" w:rsidRPr="0027347B" w:rsidRDefault="001B4205" w:rsidP="001B4205">
      <w:pPr>
        <w:pStyle w:val="aNote"/>
      </w:pPr>
      <w:r w:rsidRPr="00ED4D1B">
        <w:rPr>
          <w:rStyle w:val="charItals"/>
        </w:rPr>
        <w:t>Note 2</w:t>
      </w:r>
      <w:r w:rsidRPr="00ED4D1B">
        <w:rPr>
          <w:rStyle w:val="charItals"/>
        </w:rPr>
        <w:tab/>
      </w:r>
      <w:r w:rsidRPr="0027347B">
        <w:t xml:space="preserve">The planning and land authority may ask the commissioner for information in relation to more than 1 lease at a time.  Words in the singular include the plural (see </w:t>
      </w:r>
      <w:hyperlink r:id="rId534" w:tooltip="A2001-14" w:history="1">
        <w:r w:rsidR="00113226" w:rsidRPr="00113226">
          <w:rPr>
            <w:rStyle w:val="charCitHyperlinkAbbrev"/>
          </w:rPr>
          <w:t>Legislation Act</w:t>
        </w:r>
      </w:hyperlink>
      <w:r w:rsidRPr="0027347B">
        <w:t>, s 145 (b)).</w:t>
      </w:r>
    </w:p>
    <w:p w:rsidR="001B4205" w:rsidRPr="0027347B" w:rsidRDefault="001B4205" w:rsidP="001B4205">
      <w:pPr>
        <w:pStyle w:val="Amain"/>
      </w:pPr>
      <w:r w:rsidRPr="0027347B">
        <w:tab/>
        <w:t>(2)</w:t>
      </w:r>
      <w:r w:rsidRPr="0027347B">
        <w:tab/>
        <w:t>The commissioner for revenue must disclose the information required in a request made in accordance with subsection (1).</w:t>
      </w:r>
    </w:p>
    <w:p w:rsidR="001B4205" w:rsidRPr="0027347B" w:rsidRDefault="001B4205" w:rsidP="001B4205">
      <w:pPr>
        <w:pStyle w:val="aNote"/>
      </w:pPr>
      <w:r w:rsidRPr="00ED4D1B">
        <w:rPr>
          <w:rStyle w:val="charItals"/>
        </w:rPr>
        <w:t>Note</w:t>
      </w:r>
      <w:r w:rsidRPr="00ED4D1B">
        <w:rPr>
          <w:rStyle w:val="charItals"/>
        </w:rPr>
        <w:tab/>
      </w:r>
      <w:r w:rsidRPr="0027347B">
        <w:t xml:space="preserve">See also the </w:t>
      </w:r>
      <w:hyperlink r:id="rId535" w:tooltip="A1999-4" w:history="1">
        <w:r w:rsidR="00113226" w:rsidRPr="00113226">
          <w:rPr>
            <w:rStyle w:val="charCitHyperlinkItal"/>
          </w:rPr>
          <w:t>Taxation Administration Act 1999</w:t>
        </w:r>
      </w:hyperlink>
      <w:r w:rsidRPr="0027347B">
        <w:t>, s 97 (</w:t>
      </w:r>
      <w:r w:rsidR="001F113D">
        <w:t>d</w:t>
      </w:r>
      <w:r w:rsidRPr="0027347B">
        <w:t>) for power to disclose the information.</w:t>
      </w:r>
    </w:p>
    <w:p w:rsidR="001B4205" w:rsidRPr="0027347B" w:rsidRDefault="001B4205" w:rsidP="001B4205">
      <w:pPr>
        <w:pStyle w:val="Amain"/>
      </w:pPr>
      <w:r w:rsidRPr="0027347B">
        <w:tab/>
        <w:t>(3)</w:t>
      </w:r>
      <w:r w:rsidRPr="0027347B">
        <w:tab/>
        <w:t>The planning and land authority must not make a request under subsection (1) in relation to a lease more often than—</w:t>
      </w:r>
    </w:p>
    <w:p w:rsidR="001B4205" w:rsidRPr="0027347B" w:rsidRDefault="001B4205" w:rsidP="001B4205">
      <w:pPr>
        <w:pStyle w:val="Apara"/>
      </w:pPr>
      <w:r w:rsidRPr="0027347B">
        <w:tab/>
        <w:t>(a)</w:t>
      </w:r>
      <w:r w:rsidRPr="0027347B">
        <w:tab/>
      </w:r>
      <w:r w:rsidR="00FE02FF" w:rsidRPr="00D464FD">
        <w:t>once every month; or</w:t>
      </w:r>
    </w:p>
    <w:p w:rsidR="001B4205" w:rsidRPr="0027347B" w:rsidRDefault="001B4205" w:rsidP="001B4205">
      <w:pPr>
        <w:pStyle w:val="Apara"/>
      </w:pPr>
      <w:r w:rsidRPr="0027347B">
        <w:tab/>
        <w:t>(b)</w:t>
      </w:r>
      <w:r w:rsidRPr="0027347B">
        <w:tab/>
        <w:t>if a regulation prescribes a longer period—once each period.</w:t>
      </w:r>
    </w:p>
    <w:p w:rsidR="001B4205" w:rsidRPr="0027347B" w:rsidRDefault="001B4205" w:rsidP="001B4205">
      <w:pPr>
        <w:pStyle w:val="Amain"/>
      </w:pPr>
      <w:r w:rsidRPr="0027347B">
        <w:tab/>
        <w:t>(4)</w:t>
      </w:r>
      <w:r w:rsidRPr="0027347B">
        <w:tab/>
        <w:t>Nothing in this section prevents the planning and land authority from asking for information under section 395A.</w:t>
      </w:r>
    </w:p>
    <w:p w:rsidR="001B4205" w:rsidRPr="0027347B" w:rsidRDefault="001B4205" w:rsidP="001B4205">
      <w:pPr>
        <w:pStyle w:val="Amain"/>
      </w:pPr>
      <w:r w:rsidRPr="0027347B">
        <w:tab/>
        <w:t>(5)</w:t>
      </w:r>
      <w:r w:rsidRPr="0027347B">
        <w:tab/>
        <w:t>In this section:</w:t>
      </w:r>
    </w:p>
    <w:p w:rsidR="001B4205" w:rsidRPr="0027347B" w:rsidRDefault="001B4205" w:rsidP="001B4205">
      <w:pPr>
        <w:pStyle w:val="aDef"/>
      </w:pPr>
      <w:r w:rsidRPr="00ED4D1B">
        <w:rPr>
          <w:rStyle w:val="charBoldItals"/>
        </w:rPr>
        <w:t>lease</w:t>
      </w:r>
      <w:r w:rsidRPr="0027347B">
        <w:t>—see section 235.</w:t>
      </w:r>
    </w:p>
    <w:p w:rsidR="001B4205" w:rsidRPr="0027347B" w:rsidRDefault="001B4205" w:rsidP="001B4205">
      <w:pPr>
        <w:pStyle w:val="aDef"/>
      </w:pPr>
      <w:r w:rsidRPr="00ED4D1B">
        <w:rPr>
          <w:rStyle w:val="charBoldItals"/>
        </w:rPr>
        <w:t>lessee</w:t>
      </w:r>
      <w:r w:rsidRPr="0027347B">
        <w:t xml:space="preserve">—see section 234. </w:t>
      </w:r>
    </w:p>
    <w:p w:rsidR="00133485" w:rsidRPr="0027347B" w:rsidRDefault="00133485">
      <w:pPr>
        <w:pStyle w:val="AH5Sec"/>
      </w:pPr>
      <w:bookmarkStart w:id="685" w:name="_Toc10629582"/>
      <w:r w:rsidRPr="00AB453E">
        <w:rPr>
          <w:rStyle w:val="CharSectNo"/>
        </w:rPr>
        <w:lastRenderedPageBreak/>
        <w:t>396</w:t>
      </w:r>
      <w:r w:rsidRPr="0027347B">
        <w:tab/>
        <w:t>Treatment of documents provided under information requirement</w:t>
      </w:r>
      <w:bookmarkEnd w:id="685"/>
    </w:p>
    <w:p w:rsidR="00133485" w:rsidRPr="0027347B" w:rsidRDefault="00133485">
      <w:pPr>
        <w:pStyle w:val="Amain"/>
      </w:pPr>
      <w:r w:rsidRPr="0027347B">
        <w:tab/>
        <w:t>(1)</w:t>
      </w:r>
      <w:r w:rsidRPr="0027347B">
        <w:tab/>
        <w:t>The planning and land authority must return a document produced in accordance with an information requirement to the person who produced the document as soon as practicable.</w:t>
      </w:r>
    </w:p>
    <w:p w:rsidR="00133485" w:rsidRPr="0027347B" w:rsidRDefault="00133485">
      <w:pPr>
        <w:pStyle w:val="Amain"/>
      </w:pPr>
      <w:r w:rsidRPr="0027347B">
        <w:tab/>
        <w:t>(2)</w:t>
      </w:r>
      <w:r w:rsidRPr="0027347B">
        <w:tab/>
        <w:t>To remove any doubt, before returning the document, the planning and land authority may make copies of, or take extracts from, the document.</w:t>
      </w:r>
    </w:p>
    <w:p w:rsidR="00133485" w:rsidRPr="0027347B" w:rsidRDefault="00133485">
      <w:pPr>
        <w:pStyle w:val="AH5Sec"/>
      </w:pPr>
      <w:bookmarkStart w:id="686" w:name="_Toc10629583"/>
      <w:r w:rsidRPr="00AB453E">
        <w:rPr>
          <w:rStyle w:val="CharSectNo"/>
        </w:rPr>
        <w:t>397</w:t>
      </w:r>
      <w:r w:rsidRPr="0027347B">
        <w:tab/>
        <w:t>Contravention of information requirements</w:t>
      </w:r>
      <w:bookmarkEnd w:id="686"/>
    </w:p>
    <w:p w:rsidR="00133485" w:rsidRPr="0027347B" w:rsidRDefault="00133485">
      <w:pPr>
        <w:pStyle w:val="Amainreturn"/>
        <w:keepNext/>
      </w:pPr>
      <w:r w:rsidRPr="0027347B">
        <w:t>A person commits an offence if the person intentionally contravenes a requirement of an information requirement.</w:t>
      </w:r>
    </w:p>
    <w:p w:rsidR="00133485" w:rsidRPr="0027347B" w:rsidRDefault="00133485">
      <w:pPr>
        <w:pStyle w:val="Penalty"/>
        <w:keepNext/>
      </w:pPr>
      <w:r w:rsidRPr="0027347B">
        <w:t>Maximum penalty: 100 penalty units.</w:t>
      </w:r>
    </w:p>
    <w:p w:rsidR="00133485" w:rsidRPr="0027347B" w:rsidRDefault="00133485">
      <w:pPr>
        <w:pStyle w:val="aNote"/>
      </w:pPr>
      <w:r w:rsidRPr="00ED4D1B">
        <w:rPr>
          <w:rStyle w:val="charItals"/>
        </w:rPr>
        <w:t>Note</w:t>
      </w:r>
      <w:r w:rsidRPr="00ED4D1B">
        <w:rPr>
          <w:rStyle w:val="charItals"/>
        </w:rPr>
        <w:tab/>
      </w:r>
      <w:r w:rsidRPr="0027347B">
        <w:t xml:space="preserve">The </w:t>
      </w:r>
      <w:hyperlink r:id="rId536" w:tooltip="A2001-14" w:history="1">
        <w:r w:rsidR="00113226" w:rsidRPr="00113226">
          <w:rPr>
            <w:rStyle w:val="charCitHyperlinkAbbrev"/>
          </w:rPr>
          <w:t>Legislation Act</w:t>
        </w:r>
      </w:hyperlink>
      <w:r w:rsidRPr="0027347B">
        <w:t>, s 170 and s 171 deal with the application of the privilege against self</w:t>
      </w:r>
      <w:r w:rsidR="00A21555">
        <w:t>-</w:t>
      </w:r>
      <w:r w:rsidRPr="0027347B">
        <w:t>incrimination and legal professional privilege.</w:t>
      </w:r>
    </w:p>
    <w:p w:rsidR="00133485" w:rsidRPr="0027347B" w:rsidRDefault="00133485">
      <w:pPr>
        <w:pStyle w:val="PageBreak"/>
      </w:pPr>
      <w:r w:rsidRPr="0027347B">
        <w:br w:type="page"/>
      </w:r>
    </w:p>
    <w:p w:rsidR="00133485" w:rsidRPr="00AB453E" w:rsidRDefault="004A3C69">
      <w:pPr>
        <w:pStyle w:val="AH2Part"/>
      </w:pPr>
      <w:bookmarkStart w:id="687" w:name="_Toc10629584"/>
      <w:r w:rsidRPr="00AB453E">
        <w:rPr>
          <w:rStyle w:val="CharPartNo"/>
        </w:rPr>
        <w:lastRenderedPageBreak/>
        <w:t>Part</w:t>
      </w:r>
      <w:r w:rsidR="00133485" w:rsidRPr="00AB453E">
        <w:rPr>
          <w:rStyle w:val="CharPartNo"/>
        </w:rPr>
        <w:t xml:space="preserve"> 12.5</w:t>
      </w:r>
      <w:r w:rsidR="00133485" w:rsidRPr="0027347B">
        <w:tab/>
      </w:r>
      <w:r w:rsidR="00133485" w:rsidRPr="00AB453E">
        <w:rPr>
          <w:rStyle w:val="CharPartText"/>
        </w:rPr>
        <w:t>Search warrants</w:t>
      </w:r>
      <w:bookmarkEnd w:id="687"/>
    </w:p>
    <w:p w:rsidR="00133485" w:rsidRPr="0027347B" w:rsidRDefault="00133485">
      <w:pPr>
        <w:pStyle w:val="AH5Sec"/>
      </w:pPr>
      <w:bookmarkStart w:id="688" w:name="_Toc10629585"/>
      <w:r w:rsidRPr="00AB453E">
        <w:rPr>
          <w:rStyle w:val="CharSectNo"/>
        </w:rPr>
        <w:t>398</w:t>
      </w:r>
      <w:r w:rsidRPr="0027347B">
        <w:tab/>
        <w:t>Warrants generally</w:t>
      </w:r>
      <w:bookmarkEnd w:id="688"/>
    </w:p>
    <w:p w:rsidR="00133485" w:rsidRPr="0027347B" w:rsidRDefault="00133485">
      <w:pPr>
        <w:pStyle w:val="Amain"/>
      </w:pPr>
      <w:r w:rsidRPr="0027347B">
        <w:tab/>
        <w:t>(1)</w:t>
      </w:r>
      <w:r w:rsidRPr="0027347B">
        <w:tab/>
        <w:t>An inspector may apply to a magistrate for a warrant to enter premises.</w:t>
      </w:r>
    </w:p>
    <w:p w:rsidR="00133485" w:rsidRPr="0027347B" w:rsidRDefault="00133485">
      <w:pPr>
        <w:pStyle w:val="Amain"/>
      </w:pPr>
      <w:r w:rsidRPr="0027347B">
        <w:tab/>
        <w:t>(2)</w:t>
      </w:r>
      <w:r w:rsidRPr="0027347B">
        <w:tab/>
        <w:t>The application must be sworn and state the grounds on which the warrant is sought.</w:t>
      </w:r>
    </w:p>
    <w:p w:rsidR="00133485" w:rsidRPr="0027347B" w:rsidRDefault="00133485">
      <w:pPr>
        <w:pStyle w:val="Amain"/>
      </w:pPr>
      <w:r w:rsidRPr="0027347B">
        <w:tab/>
        <w:t>(3)</w:t>
      </w:r>
      <w:r w:rsidRPr="0027347B">
        <w:tab/>
        <w:t>The magistrate may refuse to consider the application until the inspector gives the magistrate all the information the magistrate requires about the application in the way the magistrate requires.</w:t>
      </w:r>
    </w:p>
    <w:p w:rsidR="00133485" w:rsidRPr="0027347B" w:rsidRDefault="00133485">
      <w:pPr>
        <w:pStyle w:val="Amain"/>
      </w:pPr>
      <w:r w:rsidRPr="0027347B">
        <w:tab/>
        <w:t>(4)</w:t>
      </w:r>
      <w:r w:rsidRPr="0027347B">
        <w:tab/>
        <w:t>The magistrate may issue a warrant only if satisfied there are reasonable grounds for suspecting—</w:t>
      </w:r>
    </w:p>
    <w:p w:rsidR="00133485" w:rsidRPr="0027347B" w:rsidRDefault="00133485">
      <w:pPr>
        <w:pStyle w:val="Apara"/>
      </w:pPr>
      <w:r w:rsidRPr="0027347B">
        <w:tab/>
        <w:t>(a)</w:t>
      </w:r>
      <w:r w:rsidRPr="0027347B">
        <w:tab/>
        <w:t xml:space="preserve">there is a </w:t>
      </w:r>
      <w:r w:rsidR="00345F97">
        <w:t>part</w:t>
      </w:r>
      <w:r w:rsidRPr="0027347B">
        <w:t>icular thing or activity connected with an offence against this Act; and</w:t>
      </w:r>
    </w:p>
    <w:p w:rsidR="00133485" w:rsidRPr="0027347B" w:rsidRDefault="00133485">
      <w:pPr>
        <w:pStyle w:val="Apara"/>
      </w:pPr>
      <w:r w:rsidRPr="0027347B">
        <w:tab/>
        <w:t>(b)</w:t>
      </w:r>
      <w:r w:rsidRPr="0027347B">
        <w:tab/>
        <w:t>the thing or activity—</w:t>
      </w:r>
    </w:p>
    <w:p w:rsidR="00133485" w:rsidRPr="0027347B" w:rsidRDefault="00133485">
      <w:pPr>
        <w:pStyle w:val="Asubpara"/>
      </w:pPr>
      <w:r w:rsidRPr="0027347B">
        <w:tab/>
        <w:t>(i)</w:t>
      </w:r>
      <w:r w:rsidRPr="0027347B">
        <w:tab/>
        <w:t xml:space="preserve">is, or is being engaged in, at the premises; or </w:t>
      </w:r>
    </w:p>
    <w:p w:rsidR="00133485" w:rsidRPr="0027347B" w:rsidRDefault="00133485">
      <w:pPr>
        <w:pStyle w:val="Asubpara"/>
      </w:pPr>
      <w:r w:rsidRPr="0027347B">
        <w:tab/>
        <w:t>(ii)</w:t>
      </w:r>
      <w:r w:rsidRPr="0027347B">
        <w:tab/>
        <w:t>may be, or may be engaged in, at the premises within the next 14 days.</w:t>
      </w:r>
    </w:p>
    <w:p w:rsidR="00133485" w:rsidRPr="0027347B" w:rsidRDefault="00133485">
      <w:pPr>
        <w:pStyle w:val="Amain"/>
      </w:pPr>
      <w:r w:rsidRPr="0027347B">
        <w:tab/>
        <w:t>(5)</w:t>
      </w:r>
      <w:r w:rsidRPr="0027347B">
        <w:tab/>
        <w:t>The warrant must state—</w:t>
      </w:r>
    </w:p>
    <w:p w:rsidR="00133485" w:rsidRPr="0027347B" w:rsidRDefault="00133485">
      <w:pPr>
        <w:pStyle w:val="Apara"/>
      </w:pPr>
      <w:r w:rsidRPr="0027347B">
        <w:tab/>
        <w:t>(a)</w:t>
      </w:r>
      <w:r w:rsidRPr="0027347B">
        <w:tab/>
        <w:t>that an inspector may, with any necessary assistance and force, enter the premises and exercise the inspector’s powers under this chapter; and</w:t>
      </w:r>
    </w:p>
    <w:p w:rsidR="00133485" w:rsidRPr="0027347B" w:rsidRDefault="00133485">
      <w:pPr>
        <w:pStyle w:val="Apara"/>
      </w:pPr>
      <w:r w:rsidRPr="0027347B">
        <w:tab/>
        <w:t>(b)</w:t>
      </w:r>
      <w:r w:rsidRPr="0027347B">
        <w:tab/>
        <w:t>the offence for which the warrant is issued; and</w:t>
      </w:r>
    </w:p>
    <w:p w:rsidR="00133485" w:rsidRPr="0027347B" w:rsidRDefault="00133485">
      <w:pPr>
        <w:pStyle w:val="Apara"/>
      </w:pPr>
      <w:r w:rsidRPr="0027347B">
        <w:tab/>
        <w:t>(c)</w:t>
      </w:r>
      <w:r w:rsidRPr="0027347B">
        <w:tab/>
        <w:t>the things that may be seized under the warrant; and</w:t>
      </w:r>
    </w:p>
    <w:p w:rsidR="00133485" w:rsidRPr="0027347B" w:rsidRDefault="00133485">
      <w:pPr>
        <w:pStyle w:val="Apara"/>
      </w:pPr>
      <w:r w:rsidRPr="0027347B">
        <w:tab/>
        <w:t>(d)</w:t>
      </w:r>
      <w:r w:rsidRPr="0027347B">
        <w:tab/>
        <w:t>the hours when the premises may be entered; and</w:t>
      </w:r>
    </w:p>
    <w:p w:rsidR="00133485" w:rsidRPr="0027347B" w:rsidRDefault="00133485">
      <w:pPr>
        <w:pStyle w:val="Apara"/>
      </w:pPr>
      <w:r w:rsidRPr="0027347B">
        <w:tab/>
        <w:t>(e)</w:t>
      </w:r>
      <w:r w:rsidRPr="0027347B">
        <w:tab/>
        <w:t>the date, within 14 days after the day of the warrant’s issue, the warrant ends.</w:t>
      </w:r>
    </w:p>
    <w:p w:rsidR="00133485" w:rsidRPr="0027347B" w:rsidRDefault="00133485">
      <w:pPr>
        <w:pStyle w:val="AH5Sec"/>
      </w:pPr>
      <w:bookmarkStart w:id="689" w:name="_Toc10629586"/>
      <w:r w:rsidRPr="00AB453E">
        <w:rPr>
          <w:rStyle w:val="CharSectNo"/>
        </w:rPr>
        <w:lastRenderedPageBreak/>
        <w:t>399</w:t>
      </w:r>
      <w:r w:rsidRPr="0027347B">
        <w:tab/>
        <w:t>Warrants—application made other than in person</w:t>
      </w:r>
      <w:bookmarkEnd w:id="689"/>
    </w:p>
    <w:p w:rsidR="00133485" w:rsidRPr="0027347B" w:rsidRDefault="00133485">
      <w:pPr>
        <w:pStyle w:val="Amain"/>
      </w:pPr>
      <w:r w:rsidRPr="0027347B">
        <w:tab/>
        <w:t>(1)</w:t>
      </w:r>
      <w:r w:rsidRPr="0027347B">
        <w:tab/>
        <w:t>An inspector may apply for a warrant by phone, fax, radio or other form of communication if the inspector considers it necessary because of—</w:t>
      </w:r>
    </w:p>
    <w:p w:rsidR="00133485" w:rsidRPr="0027347B" w:rsidRDefault="00133485">
      <w:pPr>
        <w:pStyle w:val="Apara"/>
      </w:pPr>
      <w:r w:rsidRPr="0027347B">
        <w:tab/>
        <w:t>(a)</w:t>
      </w:r>
      <w:r w:rsidRPr="0027347B">
        <w:tab/>
        <w:t>urgent circumstances; or</w:t>
      </w:r>
    </w:p>
    <w:p w:rsidR="00133485" w:rsidRPr="0027347B" w:rsidRDefault="00133485">
      <w:pPr>
        <w:pStyle w:val="Apara"/>
      </w:pPr>
      <w:r w:rsidRPr="0027347B">
        <w:tab/>
        <w:t>(b)</w:t>
      </w:r>
      <w:r w:rsidRPr="0027347B">
        <w:tab/>
        <w:t>other special circumstances.</w:t>
      </w:r>
    </w:p>
    <w:p w:rsidR="00133485" w:rsidRPr="0027347B" w:rsidRDefault="00133485">
      <w:pPr>
        <w:pStyle w:val="Amain"/>
      </w:pPr>
      <w:r w:rsidRPr="0027347B">
        <w:tab/>
        <w:t>(2)</w:t>
      </w:r>
      <w:r w:rsidRPr="0027347B">
        <w:tab/>
        <w:t>Before applying for the warrant, the inspector must prepare an application stating the grounds on which the warrant is sought.</w:t>
      </w:r>
    </w:p>
    <w:p w:rsidR="00133485" w:rsidRPr="0027347B" w:rsidRDefault="00133485">
      <w:pPr>
        <w:pStyle w:val="Amain"/>
      </w:pPr>
      <w:r w:rsidRPr="0027347B">
        <w:tab/>
        <w:t>(3)</w:t>
      </w:r>
      <w:r w:rsidRPr="0027347B">
        <w:tab/>
        <w:t>The inspector may apply for the warrant before the application is sworn.</w:t>
      </w:r>
    </w:p>
    <w:p w:rsidR="00133485" w:rsidRPr="0027347B" w:rsidRDefault="00133485">
      <w:pPr>
        <w:pStyle w:val="Amain"/>
      </w:pPr>
      <w:r w:rsidRPr="0027347B">
        <w:tab/>
        <w:t>(4)</w:t>
      </w:r>
      <w:r w:rsidRPr="0027347B">
        <w:tab/>
        <w:t xml:space="preserve">After issuing the warrant, the magistrate must immediately </w:t>
      </w:r>
      <w:r w:rsidR="00C7181B" w:rsidRPr="009F221C">
        <w:t>provide a written copy</w:t>
      </w:r>
      <w:r w:rsidRPr="0027347B">
        <w:t xml:space="preserve"> to the inspector if it is practicable to do so.</w:t>
      </w:r>
    </w:p>
    <w:p w:rsidR="00133485" w:rsidRPr="0027347B" w:rsidRDefault="00133485">
      <w:pPr>
        <w:pStyle w:val="Amain"/>
      </w:pPr>
      <w:r w:rsidRPr="0027347B">
        <w:tab/>
        <w:t>(5)</w:t>
      </w:r>
      <w:r w:rsidRPr="0027347B">
        <w:tab/>
        <w:t xml:space="preserve">If it is not practicable to </w:t>
      </w:r>
      <w:r w:rsidR="00AE19C2" w:rsidRPr="009F221C">
        <w:t>provide a written copy</w:t>
      </w:r>
      <w:r w:rsidRPr="0027347B">
        <w:t xml:space="preserve">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terms of the warrant; and</w:t>
      </w:r>
    </w:p>
    <w:p w:rsidR="00133485" w:rsidRPr="0027347B" w:rsidRDefault="00133485">
      <w:pPr>
        <w:pStyle w:val="Asubpara"/>
      </w:pPr>
      <w:r w:rsidRPr="0027347B">
        <w:tab/>
        <w:t>(ii)</w:t>
      </w:r>
      <w:r w:rsidRPr="0027347B">
        <w:tab/>
        <w:t>tell the inspector the date and time the warrant was issued; and</w:t>
      </w:r>
    </w:p>
    <w:p w:rsidR="00133485" w:rsidRPr="0027347B" w:rsidRDefault="00133485">
      <w:pPr>
        <w:pStyle w:val="Apara"/>
      </w:pPr>
      <w:r w:rsidRPr="0027347B">
        <w:tab/>
        <w:t>(b)</w:t>
      </w:r>
      <w:r w:rsidRPr="0027347B">
        <w:tab/>
        <w:t xml:space="preserve">the inspector must complete a form of warrant (the </w:t>
      </w:r>
      <w:r w:rsidRPr="0027347B">
        <w:rPr>
          <w:rStyle w:val="charBoldItals"/>
        </w:rPr>
        <w:t>warrant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warrant; and</w:t>
      </w:r>
    </w:p>
    <w:p w:rsidR="00133485" w:rsidRPr="0027347B" w:rsidRDefault="00133485">
      <w:pPr>
        <w:pStyle w:val="Asubpara"/>
      </w:pPr>
      <w:r w:rsidRPr="0027347B">
        <w:tab/>
        <w:t>(iii)</w:t>
      </w:r>
      <w:r w:rsidRPr="0027347B">
        <w:tab/>
        <w:t>the warrant’s terms.</w:t>
      </w:r>
    </w:p>
    <w:p w:rsidR="00133485" w:rsidRPr="0027347B" w:rsidRDefault="00133485">
      <w:pPr>
        <w:pStyle w:val="Amain"/>
      </w:pPr>
      <w:r w:rsidRPr="0027347B">
        <w:tab/>
        <w:t>(6)</w:t>
      </w:r>
      <w:r w:rsidRPr="0027347B">
        <w:tab/>
        <w:t xml:space="preserve">The </w:t>
      </w:r>
      <w:r w:rsidR="00FD7F2D" w:rsidRPr="009F221C">
        <w:t>written</w:t>
      </w:r>
      <w:r w:rsidRPr="0027347B">
        <w:t xml:space="preserve"> copy of the warrant, or the warrant form properly completed by the inspector, authorises the entry and the exercise of the inspector’s powers under this chapter.</w:t>
      </w:r>
    </w:p>
    <w:p w:rsidR="00133485" w:rsidRPr="0027347B" w:rsidRDefault="00133485">
      <w:pPr>
        <w:pStyle w:val="Amain"/>
        <w:keepNext/>
      </w:pPr>
      <w:r w:rsidRPr="0027347B">
        <w:lastRenderedPageBreak/>
        <w:tab/>
        <w:t>(7)</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warrant form—the completed warrant form.</w:t>
      </w:r>
    </w:p>
    <w:p w:rsidR="00133485" w:rsidRPr="0027347B" w:rsidRDefault="00133485">
      <w:pPr>
        <w:pStyle w:val="Amain"/>
      </w:pPr>
      <w:r w:rsidRPr="0027347B">
        <w:tab/>
        <w:t>(8)</w:t>
      </w:r>
      <w:r w:rsidRPr="0027347B">
        <w:tab/>
        <w:t>On receiving the documents, the magistrate must attach them to the warrant.</w:t>
      </w:r>
    </w:p>
    <w:p w:rsidR="00133485" w:rsidRPr="0027347B" w:rsidRDefault="00133485">
      <w:pPr>
        <w:pStyle w:val="Amain"/>
      </w:pPr>
      <w:r w:rsidRPr="0027347B">
        <w:tab/>
        <w:t>(9)</w:t>
      </w:r>
      <w:r w:rsidRPr="0027347B">
        <w:tab/>
        <w:t>A court must find that a power exercised by the inspector was not authorised by a warrant under this section if—</w:t>
      </w:r>
    </w:p>
    <w:p w:rsidR="00133485" w:rsidRPr="0027347B" w:rsidRDefault="00133485">
      <w:pPr>
        <w:pStyle w:val="Apara"/>
      </w:pPr>
      <w:r w:rsidRPr="0027347B">
        <w:tab/>
        <w:t>(a)</w:t>
      </w:r>
      <w:r w:rsidRPr="0027347B">
        <w:tab/>
        <w:t>the question arises in a proceeding in the court whether the exercise of power was authorised by a warrant; and</w:t>
      </w:r>
    </w:p>
    <w:p w:rsidR="00133485" w:rsidRPr="0027347B" w:rsidRDefault="00133485">
      <w:pPr>
        <w:pStyle w:val="Apara"/>
      </w:pPr>
      <w:r w:rsidRPr="0027347B">
        <w:tab/>
        <w:t>(b)</w:t>
      </w:r>
      <w:r w:rsidRPr="0027347B">
        <w:tab/>
        <w:t>the warrant is not produced in evidence; and</w:t>
      </w:r>
    </w:p>
    <w:p w:rsidR="00133485" w:rsidRPr="0027347B" w:rsidRDefault="00133485">
      <w:pPr>
        <w:pStyle w:val="Apara"/>
      </w:pPr>
      <w:r w:rsidRPr="0027347B">
        <w:tab/>
        <w:t>(c)</w:t>
      </w:r>
      <w:r w:rsidRPr="0027347B">
        <w:tab/>
        <w:t>it is not proved that the exercise of power was authorised by a warrant under this section.</w:t>
      </w:r>
    </w:p>
    <w:p w:rsidR="00133485" w:rsidRPr="0027347B" w:rsidRDefault="00133485">
      <w:pPr>
        <w:pStyle w:val="AH5Sec"/>
      </w:pPr>
      <w:bookmarkStart w:id="690" w:name="_Toc10629587"/>
      <w:r w:rsidRPr="00AB453E">
        <w:rPr>
          <w:rStyle w:val="CharSectNo"/>
        </w:rPr>
        <w:t>400</w:t>
      </w:r>
      <w:r w:rsidRPr="0027347B">
        <w:tab/>
        <w:t>Search warrants—announcement before entry</w:t>
      </w:r>
      <w:bookmarkEnd w:id="690"/>
    </w:p>
    <w:p w:rsidR="00133485" w:rsidRPr="0027347B" w:rsidRDefault="00133485">
      <w:pPr>
        <w:pStyle w:val="Amain"/>
      </w:pPr>
      <w:r w:rsidRPr="0027347B">
        <w:tab/>
        <w:t>(1)</w:t>
      </w:r>
      <w:r w:rsidRPr="0027347B">
        <w:tab/>
        <w:t>An inspector must, before anyone enters premises under a search warrant—</w:t>
      </w:r>
    </w:p>
    <w:p w:rsidR="00133485" w:rsidRPr="0027347B" w:rsidRDefault="00133485">
      <w:pPr>
        <w:pStyle w:val="Apara"/>
      </w:pPr>
      <w:r w:rsidRPr="0027347B">
        <w:tab/>
        <w:t>(a)</w:t>
      </w:r>
      <w:r w:rsidRPr="0027347B">
        <w:tab/>
        <w:t>announce that the inspector is authorised to enter the premises; and</w:t>
      </w:r>
    </w:p>
    <w:p w:rsidR="00133485" w:rsidRPr="0027347B" w:rsidRDefault="00133485">
      <w:pPr>
        <w:pStyle w:val="Apara"/>
      </w:pPr>
      <w:r w:rsidRPr="0027347B">
        <w:tab/>
        <w:t>(b)</w:t>
      </w:r>
      <w:r w:rsidRPr="0027347B">
        <w:tab/>
        <w:t>give anyone at the premises an opportunity to allow entry to the premises; and</w:t>
      </w:r>
    </w:p>
    <w:p w:rsidR="00133485" w:rsidRPr="0027347B" w:rsidRDefault="00133485">
      <w:pPr>
        <w:pStyle w:val="Apara"/>
      </w:pPr>
      <w:r w:rsidRPr="0027347B">
        <w:tab/>
        <w:t>(c)</w:t>
      </w:r>
      <w:r w:rsidRPr="0027347B">
        <w:tab/>
        <w:t>if the occupier of the premises, or someone else who apparently represents the occupier, is present at the premises—identify himself or herself to the person.</w:t>
      </w:r>
    </w:p>
    <w:p w:rsidR="00133485" w:rsidRPr="0027347B" w:rsidRDefault="00133485">
      <w:pPr>
        <w:pStyle w:val="Amain"/>
        <w:keepNext/>
      </w:pPr>
      <w:r w:rsidRPr="0027347B">
        <w:lastRenderedPageBreak/>
        <w:tab/>
        <w:t>(2)</w:t>
      </w:r>
      <w:r w:rsidRPr="0027347B">
        <w:tab/>
        <w:t>The inspector is not required to comply with subsection (1) if the inspector believes, on reasonable grounds, that immediate entry to the premises is required to ensure—</w:t>
      </w:r>
    </w:p>
    <w:p w:rsidR="00133485" w:rsidRPr="0027347B" w:rsidRDefault="00133485">
      <w:pPr>
        <w:pStyle w:val="Apara"/>
      </w:pPr>
      <w:r w:rsidRPr="0027347B">
        <w:tab/>
        <w:t>(a)</w:t>
      </w:r>
      <w:r w:rsidRPr="0027347B">
        <w:tab/>
        <w:t>the safety of anyone (including the inspector or any person assisting); or</w:t>
      </w:r>
    </w:p>
    <w:p w:rsidR="00133485" w:rsidRPr="0027347B" w:rsidRDefault="00133485">
      <w:pPr>
        <w:pStyle w:val="Apara"/>
      </w:pPr>
      <w:r w:rsidRPr="0027347B">
        <w:tab/>
        <w:t>(b)</w:t>
      </w:r>
      <w:r w:rsidRPr="0027347B">
        <w:tab/>
        <w:t>that the effective execution of the warrant is not frustrated.</w:t>
      </w:r>
    </w:p>
    <w:p w:rsidR="00133485" w:rsidRPr="0027347B" w:rsidRDefault="00133485">
      <w:pPr>
        <w:pStyle w:val="AH5Sec"/>
      </w:pPr>
      <w:bookmarkStart w:id="691" w:name="_Toc10629588"/>
      <w:r w:rsidRPr="00AB453E">
        <w:rPr>
          <w:rStyle w:val="CharSectNo"/>
        </w:rPr>
        <w:t>401</w:t>
      </w:r>
      <w:r w:rsidRPr="0027347B">
        <w:tab/>
        <w:t>Details of search warrant to be given to occupier etc</w:t>
      </w:r>
      <w:bookmarkEnd w:id="691"/>
    </w:p>
    <w:p w:rsidR="00133485" w:rsidRPr="0027347B" w:rsidRDefault="00133485">
      <w:pPr>
        <w:pStyle w:val="Amainreturn"/>
      </w:pPr>
      <w:r w:rsidRPr="0027347B">
        <w:t>If the occupier of premises, or someone else who apparently represents the occupier, is present at the premises while a search warrant is being executed, the inspector or a person assisting must make available to the person—</w:t>
      </w:r>
    </w:p>
    <w:p w:rsidR="00133485" w:rsidRPr="0027347B" w:rsidRDefault="00133485">
      <w:pPr>
        <w:pStyle w:val="Apara"/>
      </w:pPr>
      <w:r w:rsidRPr="0027347B">
        <w:tab/>
        <w:t>(a)</w:t>
      </w:r>
      <w:r w:rsidRPr="0027347B">
        <w:tab/>
        <w:t>a copy of the warrant; and</w:t>
      </w:r>
    </w:p>
    <w:p w:rsidR="00133485" w:rsidRPr="0027347B" w:rsidRDefault="00133485">
      <w:pPr>
        <w:pStyle w:val="Apara"/>
      </w:pPr>
      <w:r w:rsidRPr="0027347B">
        <w:tab/>
        <w:t>(b)</w:t>
      </w:r>
      <w:r w:rsidRPr="0027347B">
        <w:tab/>
        <w:t>a document setting out the rights and obligations of the person.</w:t>
      </w:r>
    </w:p>
    <w:p w:rsidR="00133485" w:rsidRPr="0027347B" w:rsidRDefault="00133485">
      <w:pPr>
        <w:pStyle w:val="AH5Sec"/>
      </w:pPr>
      <w:bookmarkStart w:id="692" w:name="_Toc10629589"/>
      <w:r w:rsidRPr="00AB453E">
        <w:rPr>
          <w:rStyle w:val="CharSectNo"/>
        </w:rPr>
        <w:t>402</w:t>
      </w:r>
      <w:r w:rsidRPr="0027347B">
        <w:tab/>
        <w:t>Occupier entitled to be present during search etc</w:t>
      </w:r>
      <w:bookmarkEnd w:id="692"/>
    </w:p>
    <w:p w:rsidR="00133485" w:rsidRPr="0027347B" w:rsidRDefault="00133485">
      <w:pPr>
        <w:pStyle w:val="Amain"/>
      </w:pPr>
      <w:r w:rsidRPr="0027347B">
        <w:tab/>
        <w:t>(1)</w:t>
      </w:r>
      <w:r w:rsidRPr="0027347B">
        <w:tab/>
        <w:t>If the occupier of premises, or someone else who apparently represents the occupier, is present at the premises while a search warrant is being executed, the person is entitled to observe the search being conducted.</w:t>
      </w:r>
    </w:p>
    <w:p w:rsidR="00133485" w:rsidRPr="0027347B" w:rsidRDefault="00133485">
      <w:pPr>
        <w:pStyle w:val="Amain"/>
      </w:pPr>
      <w:r w:rsidRPr="0027347B">
        <w:tab/>
        <w:t>(2)</w:t>
      </w:r>
      <w:r w:rsidRPr="0027347B">
        <w:tab/>
        <w:t>However, the person is not entitled to observe the search if—</w:t>
      </w:r>
    </w:p>
    <w:p w:rsidR="00133485" w:rsidRPr="0027347B" w:rsidRDefault="00133485">
      <w:pPr>
        <w:pStyle w:val="Apara"/>
      </w:pPr>
      <w:r w:rsidRPr="0027347B">
        <w:tab/>
        <w:t>(a)</w:t>
      </w:r>
      <w:r w:rsidRPr="0027347B">
        <w:tab/>
        <w:t>to do so would impede the search; or</w:t>
      </w:r>
    </w:p>
    <w:p w:rsidR="00133485" w:rsidRPr="0027347B" w:rsidRDefault="00133485">
      <w:pPr>
        <w:pStyle w:val="Apara"/>
      </w:pPr>
      <w:r w:rsidRPr="0027347B">
        <w:tab/>
        <w:t>(b)</w:t>
      </w:r>
      <w:r w:rsidRPr="0027347B">
        <w:tab/>
        <w:t>the person is under arrest, and allowing the person to observe the search being conducted would interfere with the objectives of the search.</w:t>
      </w:r>
    </w:p>
    <w:p w:rsidR="00133485" w:rsidRPr="0027347B" w:rsidRDefault="00133485">
      <w:pPr>
        <w:pStyle w:val="Amain"/>
      </w:pPr>
      <w:r w:rsidRPr="0027347B">
        <w:tab/>
        <w:t>(3)</w:t>
      </w:r>
      <w:r w:rsidRPr="0027347B">
        <w:tab/>
        <w:t>This section does not prevent 2 or more areas of the premises being searched at the same time.</w:t>
      </w:r>
    </w:p>
    <w:p w:rsidR="00133485" w:rsidRPr="0027347B" w:rsidRDefault="00133485">
      <w:pPr>
        <w:pStyle w:val="PageBreak"/>
      </w:pPr>
      <w:r w:rsidRPr="0027347B">
        <w:br w:type="page"/>
      </w:r>
    </w:p>
    <w:p w:rsidR="00133485" w:rsidRPr="00AB453E" w:rsidRDefault="004A3C69">
      <w:pPr>
        <w:pStyle w:val="AH2Part"/>
      </w:pPr>
      <w:bookmarkStart w:id="693" w:name="_Toc10629590"/>
      <w:r w:rsidRPr="00AB453E">
        <w:rPr>
          <w:rStyle w:val="CharPartNo"/>
        </w:rPr>
        <w:lastRenderedPageBreak/>
        <w:t>Part</w:t>
      </w:r>
      <w:r w:rsidR="00133485" w:rsidRPr="00AB453E">
        <w:rPr>
          <w:rStyle w:val="CharPartNo"/>
        </w:rPr>
        <w:t xml:space="preserve"> 12.5A</w:t>
      </w:r>
      <w:r w:rsidR="00133485" w:rsidRPr="0027347B">
        <w:tab/>
      </w:r>
      <w:r w:rsidR="00133485" w:rsidRPr="00AB453E">
        <w:rPr>
          <w:rStyle w:val="CharPartText"/>
        </w:rPr>
        <w:t>Rectification work orders</w:t>
      </w:r>
      <w:bookmarkEnd w:id="693"/>
    </w:p>
    <w:p w:rsidR="00133485" w:rsidRPr="0027347B" w:rsidRDefault="00133485">
      <w:pPr>
        <w:pStyle w:val="AH5Sec"/>
      </w:pPr>
      <w:bookmarkStart w:id="694" w:name="_Toc10629591"/>
      <w:r w:rsidRPr="00AB453E">
        <w:rPr>
          <w:rStyle w:val="CharSectNo"/>
        </w:rPr>
        <w:t>402A</w:t>
      </w:r>
      <w:r w:rsidRPr="0027347B">
        <w:tab/>
        <w:t>Definitions—pt 12.5A</w:t>
      </w:r>
      <w:bookmarkEnd w:id="694"/>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pPr>
      <w:r w:rsidRPr="00ED4D1B">
        <w:rPr>
          <w:rStyle w:val="charBoldItals"/>
        </w:rPr>
        <w:t>remote application</w:t>
      </w:r>
      <w:r w:rsidRPr="0027347B">
        <w:t xml:space="preserve"> means an application for a rectification work order made other than in person.</w:t>
      </w:r>
    </w:p>
    <w:p w:rsidR="00133485" w:rsidRPr="0027347B" w:rsidRDefault="00133485">
      <w:pPr>
        <w:pStyle w:val="aDef"/>
      </w:pPr>
      <w:r w:rsidRPr="00ED4D1B">
        <w:rPr>
          <w:rStyle w:val="charBoldItals"/>
        </w:rPr>
        <w:t>remote order</w:t>
      </w:r>
      <w:r w:rsidRPr="0027347B">
        <w:t xml:space="preserve"> means a rectification work order made on remote application.</w:t>
      </w:r>
    </w:p>
    <w:p w:rsidR="00133485" w:rsidRPr="0027347B" w:rsidRDefault="00133485">
      <w:pPr>
        <w:pStyle w:val="AH5Sec"/>
      </w:pPr>
      <w:bookmarkStart w:id="695" w:name="_Toc10629592"/>
      <w:r w:rsidRPr="00AB453E">
        <w:rPr>
          <w:rStyle w:val="CharSectNo"/>
        </w:rPr>
        <w:t>402B</w:t>
      </w:r>
      <w:r w:rsidRPr="0027347B">
        <w:tab/>
        <w:t xml:space="preserve">Meaning of </w:t>
      </w:r>
      <w:r w:rsidRPr="00ED4D1B">
        <w:rPr>
          <w:rStyle w:val="charItals"/>
        </w:rPr>
        <w:t>rectification work order</w:t>
      </w:r>
      <w:r w:rsidRPr="0027347B">
        <w:t>—Act</w:t>
      </w:r>
      <w:bookmarkEnd w:id="695"/>
    </w:p>
    <w:p w:rsidR="00133485" w:rsidRPr="0027347B" w:rsidRDefault="00133485">
      <w:pPr>
        <w:pStyle w:val="Amainreturn"/>
        <w:keepNext/>
      </w:pPr>
      <w:r w:rsidRPr="0027347B">
        <w:t>In this Act:</w:t>
      </w:r>
    </w:p>
    <w:p w:rsidR="00133485" w:rsidRPr="0027347B" w:rsidRDefault="00133485">
      <w:pPr>
        <w:pStyle w:val="aDef"/>
      </w:pPr>
      <w:r w:rsidRPr="00ED4D1B">
        <w:rPr>
          <w:rStyle w:val="charBoldItals"/>
        </w:rPr>
        <w:t>rectification work order</w:t>
      </w:r>
      <w:r w:rsidRPr="0027347B">
        <w:t xml:space="preserve"> means an order made under this </w:t>
      </w:r>
      <w:r w:rsidR="00345F97">
        <w:t>part</w:t>
      </w:r>
      <w:r w:rsidRPr="0027347B">
        <w:t>.</w:t>
      </w:r>
    </w:p>
    <w:p w:rsidR="00133485" w:rsidRPr="0027347B" w:rsidRDefault="00133485">
      <w:pPr>
        <w:pStyle w:val="AH5Sec"/>
      </w:pPr>
      <w:bookmarkStart w:id="696" w:name="_Toc10629593"/>
      <w:r w:rsidRPr="00AB453E">
        <w:rPr>
          <w:rStyle w:val="CharSectNo"/>
        </w:rPr>
        <w:t>402C</w:t>
      </w:r>
      <w:r w:rsidRPr="0027347B">
        <w:tab/>
        <w:t>When may inspector apply for rectification work order?</w:t>
      </w:r>
      <w:bookmarkEnd w:id="696"/>
    </w:p>
    <w:p w:rsidR="00133485" w:rsidRPr="0027347B" w:rsidRDefault="00133485">
      <w:pPr>
        <w:pStyle w:val="Amainreturn"/>
      </w:pPr>
      <w:r w:rsidRPr="0027347B">
        <w:t>An inspector may apply for a rectification work order to authorise entry to premises to carry out rectification work if—</w:t>
      </w:r>
    </w:p>
    <w:p w:rsidR="00133485" w:rsidRPr="0027347B" w:rsidRDefault="00133485">
      <w:pPr>
        <w:pStyle w:val="Apara"/>
      </w:pPr>
      <w:r w:rsidRPr="0027347B">
        <w:tab/>
        <w:t>(a)</w:t>
      </w:r>
      <w:r w:rsidRPr="0027347B">
        <w:tab/>
        <w:t>the planning and land authority gave a direction for rectification work to be done at the premises; and</w:t>
      </w:r>
    </w:p>
    <w:p w:rsidR="00133485" w:rsidRPr="0027347B" w:rsidRDefault="00133485">
      <w:pPr>
        <w:pStyle w:val="Apara"/>
      </w:pPr>
      <w:r w:rsidRPr="0027347B">
        <w:tab/>
        <w:t>(b)</w:t>
      </w:r>
      <w:r w:rsidRPr="0027347B">
        <w:tab/>
        <w:t>notice of the direction was given under section 366; and</w:t>
      </w:r>
    </w:p>
    <w:p w:rsidR="00133485" w:rsidRPr="0027347B" w:rsidRDefault="00133485">
      <w:pPr>
        <w:pStyle w:val="Apara"/>
      </w:pPr>
      <w:r w:rsidRPr="0027347B">
        <w:tab/>
        <w:t>(c)</w:t>
      </w:r>
      <w:r w:rsidRPr="0027347B">
        <w:tab/>
        <w:t>the rectification work has not been carried out in accordance with the notice; and</w:t>
      </w:r>
    </w:p>
    <w:p w:rsidR="00133485" w:rsidRPr="0027347B" w:rsidRDefault="00133485">
      <w:pPr>
        <w:pStyle w:val="Apara"/>
      </w:pPr>
      <w:r w:rsidRPr="0027347B">
        <w:tab/>
        <w:t>(d)</w:t>
      </w:r>
      <w:r w:rsidRPr="0027347B">
        <w:tab/>
        <w:t>a person has been authorised to carry out the rectification work; and</w:t>
      </w:r>
    </w:p>
    <w:p w:rsidR="00133485" w:rsidRPr="0027347B" w:rsidRDefault="00133485" w:rsidP="00EA1F30">
      <w:pPr>
        <w:pStyle w:val="Apara"/>
        <w:keepNext/>
      </w:pPr>
      <w:r w:rsidRPr="0027347B">
        <w:tab/>
        <w:t>(e)</w:t>
      </w:r>
      <w:r w:rsidRPr="0027347B">
        <w:tab/>
        <w:t>1 or more of the following circumstances exists in relation to the premises:</w:t>
      </w:r>
    </w:p>
    <w:p w:rsidR="00133485" w:rsidRPr="0027347B" w:rsidRDefault="00133485">
      <w:pPr>
        <w:pStyle w:val="Asubpara"/>
        <w:keepNext/>
      </w:pPr>
      <w:r w:rsidRPr="0027347B">
        <w:tab/>
        <w:t>(i)</w:t>
      </w:r>
      <w:r w:rsidRPr="0027347B">
        <w:tab/>
        <w:t xml:space="preserve">the rectification work proposed cannot reasonably be undertaken, or consent to entry cannot be obtained, during business hours; </w:t>
      </w:r>
    </w:p>
    <w:p w:rsidR="00133485" w:rsidRPr="0027347B" w:rsidRDefault="00133485">
      <w:pPr>
        <w:pStyle w:val="aNotesubpar"/>
      </w:pPr>
      <w:r w:rsidRPr="00ED4D1B">
        <w:rPr>
          <w:rStyle w:val="charItals"/>
        </w:rPr>
        <w:t>Note</w:t>
      </w:r>
      <w:r w:rsidRPr="00ED4D1B">
        <w:rPr>
          <w:rStyle w:val="charItals"/>
        </w:rPr>
        <w:tab/>
      </w:r>
      <w:r w:rsidRPr="00ED4D1B">
        <w:rPr>
          <w:rStyle w:val="charBoldItals"/>
        </w:rPr>
        <w:t>Business hours</w:t>
      </w:r>
      <w:r w:rsidRPr="0027347B">
        <w:t>—see the dictionary.</w:t>
      </w:r>
    </w:p>
    <w:p w:rsidR="00216FDF" w:rsidRPr="0027347B" w:rsidRDefault="00216FDF" w:rsidP="00216FDF">
      <w:pPr>
        <w:pStyle w:val="Asubpara"/>
      </w:pPr>
      <w:r w:rsidRPr="0027347B">
        <w:lastRenderedPageBreak/>
        <w:tab/>
        <w:t>(ii)</w:t>
      </w:r>
      <w:r w:rsidRPr="0027347B">
        <w:tab/>
        <w:t>an inspector, or an accompanying authorised person, has been refused entry in accordance with an intention to enter notice given under section 391B;</w:t>
      </w:r>
    </w:p>
    <w:p w:rsidR="00216FDF" w:rsidRPr="0027347B" w:rsidRDefault="00216FDF" w:rsidP="00216FDF">
      <w:pPr>
        <w:pStyle w:val="Asubpara"/>
      </w:pPr>
      <w:r w:rsidRPr="0027347B">
        <w:tab/>
        <w:t>(iii)</w:t>
      </w:r>
      <w:r w:rsidRPr="0027347B">
        <w:tab/>
        <w:t>a consent to the entry of an inspector or an accompanying authorised person to carry out the rectification work has been withdrawn;</w:t>
      </w:r>
    </w:p>
    <w:p w:rsidR="00216FDF" w:rsidRPr="0027347B" w:rsidRDefault="00216FDF" w:rsidP="00216FDF">
      <w:pPr>
        <w:pStyle w:val="Asubpara"/>
      </w:pPr>
      <w:r w:rsidRPr="0027347B">
        <w:tab/>
        <w:t>(iv)</w:t>
      </w:r>
      <w:r w:rsidRPr="0027347B">
        <w:tab/>
        <w:t>a consent to the entry or re-entry of an authorised person to carry out or complete the rectification work has been withdrawn.</w:t>
      </w:r>
    </w:p>
    <w:p w:rsidR="00133485" w:rsidRPr="0027347B" w:rsidRDefault="00133485">
      <w:pPr>
        <w:pStyle w:val="AH5Sec"/>
      </w:pPr>
      <w:bookmarkStart w:id="697" w:name="_Toc10629594"/>
      <w:r w:rsidRPr="00AB453E">
        <w:rPr>
          <w:rStyle w:val="CharSectNo"/>
        </w:rPr>
        <w:t>402D</w:t>
      </w:r>
      <w:r w:rsidRPr="0027347B">
        <w:tab/>
        <w:t>Application for rectification work order generally</w:t>
      </w:r>
      <w:bookmarkEnd w:id="697"/>
    </w:p>
    <w:p w:rsidR="00133485" w:rsidRPr="0027347B" w:rsidRDefault="00133485">
      <w:pPr>
        <w:pStyle w:val="aNote"/>
      </w:pPr>
      <w:r w:rsidRPr="00ED4D1B">
        <w:rPr>
          <w:rStyle w:val="charItals"/>
        </w:rPr>
        <w:t>Note</w:t>
      </w:r>
      <w:r w:rsidRPr="00ED4D1B">
        <w:rPr>
          <w:rStyle w:val="charItals"/>
        </w:rPr>
        <w:tab/>
      </w:r>
      <w:r w:rsidRPr="0027347B">
        <w:t>An application may be made remotely (see s 402H).</w:t>
      </w:r>
    </w:p>
    <w:p w:rsidR="00133485" w:rsidRPr="0027347B" w:rsidRDefault="00133485">
      <w:pPr>
        <w:pStyle w:val="Amainreturn"/>
      </w:pPr>
      <w:r w:rsidRPr="0027347B">
        <w:t>An application for a rectification work order must be sworn and state—</w:t>
      </w:r>
    </w:p>
    <w:p w:rsidR="00133485" w:rsidRPr="0027347B" w:rsidRDefault="00133485">
      <w:pPr>
        <w:pStyle w:val="Apara"/>
      </w:pPr>
      <w:r w:rsidRPr="0027347B">
        <w:tab/>
        <w:t>(a)</w:t>
      </w:r>
      <w:r w:rsidRPr="0027347B">
        <w:tab/>
        <w:t>the grounds on which the applicant relies to make the application; and</w:t>
      </w:r>
    </w:p>
    <w:p w:rsidR="00133485" w:rsidRPr="0027347B" w:rsidRDefault="00133485">
      <w:pPr>
        <w:pStyle w:val="Apara"/>
      </w:pPr>
      <w:r w:rsidRPr="0027347B">
        <w:tab/>
        <w:t>(b)</w:t>
      </w:r>
      <w:r w:rsidRPr="0027347B">
        <w:tab/>
        <w:t>why the order is sought; and</w:t>
      </w:r>
    </w:p>
    <w:p w:rsidR="00133485" w:rsidRPr="0027347B" w:rsidRDefault="00133485">
      <w:pPr>
        <w:pStyle w:val="Apara"/>
      </w:pPr>
      <w:r w:rsidRPr="0027347B">
        <w:tab/>
        <w:t>(c)</w:t>
      </w:r>
      <w:r w:rsidRPr="0027347B">
        <w:tab/>
        <w:t>if the order sought is for rectification work to be carried out at stated times outside business hours—why the work needs to be carried out at the stated times; and</w:t>
      </w:r>
    </w:p>
    <w:p w:rsidR="00133485" w:rsidRPr="0027347B" w:rsidRDefault="00133485">
      <w:pPr>
        <w:pStyle w:val="aNotepar"/>
      </w:pPr>
      <w:r w:rsidRPr="00ED4D1B">
        <w:rPr>
          <w:rStyle w:val="charItals"/>
        </w:rPr>
        <w:t>Note</w:t>
      </w:r>
      <w:r w:rsidRPr="00ED4D1B">
        <w:rPr>
          <w:rStyle w:val="charItals"/>
        </w:rPr>
        <w:tab/>
      </w:r>
      <w:r w:rsidRPr="00ED4D1B">
        <w:rPr>
          <w:rStyle w:val="charBoldItals"/>
        </w:rPr>
        <w:t>Business hours</w:t>
      </w:r>
      <w:r w:rsidRPr="0027347B">
        <w:t>—see the dictionary.</w:t>
      </w:r>
    </w:p>
    <w:p w:rsidR="00133485" w:rsidRPr="0027347B" w:rsidRDefault="00133485">
      <w:pPr>
        <w:pStyle w:val="Apara"/>
      </w:pPr>
      <w:r w:rsidRPr="0027347B">
        <w:tab/>
        <w:t>(d)</w:t>
      </w:r>
      <w:r w:rsidRPr="0027347B">
        <w:tab/>
        <w:t>whether police assistance, or any other assistance, is likely to be needed to execute the order; and</w:t>
      </w:r>
    </w:p>
    <w:p w:rsidR="00133485" w:rsidRPr="0027347B" w:rsidRDefault="00133485">
      <w:pPr>
        <w:pStyle w:val="Apara"/>
      </w:pPr>
      <w:r w:rsidRPr="0027347B">
        <w:tab/>
        <w:t>(e)</w:t>
      </w:r>
      <w:r w:rsidRPr="0027347B">
        <w:tab/>
        <w:t>if the application is made other than in person—why the application is being made other than in person.</w:t>
      </w:r>
    </w:p>
    <w:p w:rsidR="00133485" w:rsidRPr="0027347B" w:rsidRDefault="00133485">
      <w:pPr>
        <w:pStyle w:val="AH5Sec"/>
      </w:pPr>
      <w:bookmarkStart w:id="698" w:name="_Toc10629595"/>
      <w:r w:rsidRPr="00AB453E">
        <w:rPr>
          <w:rStyle w:val="CharSectNo"/>
        </w:rPr>
        <w:lastRenderedPageBreak/>
        <w:t>402E</w:t>
      </w:r>
      <w:r w:rsidRPr="0027347B">
        <w:tab/>
        <w:t>Decision on application for rectification work order</w:t>
      </w:r>
      <w:bookmarkEnd w:id="698"/>
    </w:p>
    <w:p w:rsidR="00133485" w:rsidRPr="0027347B" w:rsidRDefault="00133485" w:rsidP="00C458DC">
      <w:pPr>
        <w:pStyle w:val="Amain"/>
        <w:keepNext/>
        <w:keepLines/>
      </w:pPr>
      <w:r w:rsidRPr="0027347B">
        <w:tab/>
        <w:t>(1)</w:t>
      </w:r>
      <w:r w:rsidRPr="0027347B">
        <w:tab/>
        <w:t>A magistrate may refuse to consider an application for a rectification work order (whether a remote application or otherwise) until the inspector gives the magistrate any further information the magistrate requires for subsection (2).</w:t>
      </w:r>
    </w:p>
    <w:p w:rsidR="00133485" w:rsidRPr="0027347B" w:rsidRDefault="00133485">
      <w:pPr>
        <w:pStyle w:val="Amain"/>
      </w:pPr>
      <w:r w:rsidRPr="0027347B">
        <w:tab/>
        <w:t>(2)</w:t>
      </w:r>
      <w:r w:rsidRPr="0027347B">
        <w:tab/>
        <w:t>The magistrate must not make the rectification work order unless satisfied that—</w:t>
      </w:r>
    </w:p>
    <w:p w:rsidR="00133485" w:rsidRPr="0027347B" w:rsidRDefault="00133485">
      <w:pPr>
        <w:pStyle w:val="Apara"/>
      </w:pPr>
      <w:r w:rsidRPr="0027347B">
        <w:tab/>
        <w:t>(a)</w:t>
      </w:r>
      <w:r w:rsidRPr="0027347B">
        <w:tab/>
        <w:t>there are grounds for making the application; and</w:t>
      </w:r>
    </w:p>
    <w:p w:rsidR="00133485" w:rsidRPr="0027347B" w:rsidRDefault="00133485">
      <w:pPr>
        <w:pStyle w:val="aNotepar"/>
      </w:pPr>
      <w:r w:rsidRPr="00ED4D1B">
        <w:rPr>
          <w:rStyle w:val="charItals"/>
        </w:rPr>
        <w:t>Note</w:t>
      </w:r>
      <w:r w:rsidRPr="00ED4D1B">
        <w:rPr>
          <w:rStyle w:val="charItals"/>
        </w:rPr>
        <w:tab/>
      </w:r>
      <w:r w:rsidRPr="0027347B">
        <w:t>The grounds for making the application are set out in s 402C.</w:t>
      </w:r>
    </w:p>
    <w:p w:rsidR="00133485" w:rsidRPr="0027347B" w:rsidRDefault="00133485">
      <w:pPr>
        <w:pStyle w:val="Apara"/>
      </w:pPr>
      <w:r w:rsidRPr="0027347B">
        <w:tab/>
        <w:t>(b)</w:t>
      </w:r>
      <w:r w:rsidRPr="0027347B">
        <w:tab/>
        <w:t>if the order authorises rectification work to be carried out at stated times outside business hours—that it is reasonably necessary for the work to be carried out at the stated times; and</w:t>
      </w:r>
    </w:p>
    <w:p w:rsidR="00133485" w:rsidRPr="0027347B" w:rsidRDefault="00133485">
      <w:pPr>
        <w:pStyle w:val="Apara"/>
      </w:pPr>
      <w:r w:rsidRPr="0027347B">
        <w:tab/>
        <w:t>(c)</w:t>
      </w:r>
      <w:r w:rsidRPr="0027347B">
        <w:tab/>
        <w:t>if the application states that assistance is likely to be necessary to execute the order—that the assistance mentioned in the application is reasonably necessary to execute the order; and</w:t>
      </w:r>
    </w:p>
    <w:p w:rsidR="00133485" w:rsidRPr="0027347B" w:rsidRDefault="00133485">
      <w:pPr>
        <w:pStyle w:val="Apara"/>
      </w:pPr>
      <w:r w:rsidRPr="0027347B">
        <w:tab/>
        <w:t>(d)</w:t>
      </w:r>
      <w:r w:rsidRPr="0027347B">
        <w:tab/>
        <w:t>if the application is made other than in person—that the application has been made in accordance with section 402H (Rectification work order—remote application).</w:t>
      </w:r>
    </w:p>
    <w:p w:rsidR="00133485" w:rsidRPr="0027347B" w:rsidRDefault="00133485">
      <w:pPr>
        <w:pStyle w:val="Amain"/>
      </w:pPr>
      <w:r w:rsidRPr="0027347B">
        <w:tab/>
        <w:t>(3)</w:t>
      </w:r>
      <w:r w:rsidRPr="0027347B">
        <w:tab/>
        <w:t>A rectification work order may not be made in relation to an inspector other than the applicant.</w:t>
      </w:r>
    </w:p>
    <w:p w:rsidR="00133485" w:rsidRPr="0027347B" w:rsidRDefault="00133485">
      <w:pPr>
        <w:pStyle w:val="Amain"/>
      </w:pPr>
      <w:r w:rsidRPr="0027347B">
        <w:tab/>
        <w:t>(4)</w:t>
      </w:r>
      <w:r w:rsidRPr="0027347B">
        <w:tab/>
        <w:t>However, a rectification work order may authorise another inspector to accompany the applicant to execute the order.</w:t>
      </w:r>
    </w:p>
    <w:p w:rsidR="00133485" w:rsidRPr="0027347B" w:rsidRDefault="00133485">
      <w:pPr>
        <w:pStyle w:val="AH5Sec"/>
      </w:pPr>
      <w:bookmarkStart w:id="699" w:name="_Toc10629596"/>
      <w:r w:rsidRPr="00AB453E">
        <w:rPr>
          <w:rStyle w:val="CharSectNo"/>
        </w:rPr>
        <w:t>402F</w:t>
      </w:r>
      <w:r w:rsidRPr="0027347B">
        <w:tab/>
        <w:t>Content of rectification work order</w:t>
      </w:r>
      <w:bookmarkEnd w:id="699"/>
    </w:p>
    <w:p w:rsidR="00133485" w:rsidRPr="0027347B" w:rsidRDefault="00133485">
      <w:pPr>
        <w:pStyle w:val="Amainreturn"/>
        <w:keepNext/>
      </w:pPr>
      <w:r w:rsidRPr="0027347B">
        <w:t>A rectification work order must state the following:</w:t>
      </w:r>
    </w:p>
    <w:p w:rsidR="00133485" w:rsidRPr="0027347B" w:rsidRDefault="00133485">
      <w:pPr>
        <w:pStyle w:val="Apara"/>
      </w:pPr>
      <w:r w:rsidRPr="0027347B">
        <w:tab/>
        <w:t>(a)</w:t>
      </w:r>
      <w:r w:rsidRPr="0027347B">
        <w:tab/>
        <w:t>the address of the premises to which the order relates;</w:t>
      </w:r>
    </w:p>
    <w:p w:rsidR="00133485" w:rsidRPr="0027347B" w:rsidRDefault="00133485">
      <w:pPr>
        <w:pStyle w:val="Apara"/>
      </w:pPr>
      <w:r w:rsidRPr="0027347B">
        <w:tab/>
        <w:t>(b)</w:t>
      </w:r>
      <w:r w:rsidRPr="0027347B">
        <w:tab/>
        <w:t>the name of the inspector authorised to enter the premises;</w:t>
      </w:r>
    </w:p>
    <w:p w:rsidR="00133485" w:rsidRPr="0027347B" w:rsidRDefault="00133485">
      <w:pPr>
        <w:pStyle w:val="Apara"/>
      </w:pPr>
      <w:r w:rsidRPr="0027347B">
        <w:tab/>
        <w:t>(c)</w:t>
      </w:r>
      <w:r w:rsidRPr="0027347B">
        <w:tab/>
        <w:t>the name of the authorised person authorised to enter the premises with the inspector;</w:t>
      </w:r>
    </w:p>
    <w:p w:rsidR="00133485" w:rsidRPr="0027347B" w:rsidRDefault="00133485">
      <w:pPr>
        <w:pStyle w:val="Apara"/>
      </w:pPr>
      <w:r w:rsidRPr="0027347B">
        <w:lastRenderedPageBreak/>
        <w:tab/>
        <w:t>(d)</w:t>
      </w:r>
      <w:r w:rsidRPr="0027347B">
        <w:tab/>
        <w:t>that the inspector and authorised person may use reasonable force to enter the premises;</w:t>
      </w:r>
    </w:p>
    <w:p w:rsidR="00133485" w:rsidRPr="0027347B" w:rsidRDefault="00133485">
      <w:pPr>
        <w:pStyle w:val="Apara"/>
      </w:pPr>
      <w:r w:rsidRPr="0027347B">
        <w:tab/>
        <w:t>(e)</w:t>
      </w:r>
      <w:r w:rsidRPr="0027347B">
        <w:tab/>
        <w:t>if the order authorises using assistance in executing the order—the assistance that may be used in executing the order;</w:t>
      </w:r>
    </w:p>
    <w:p w:rsidR="00133485" w:rsidRPr="0027347B" w:rsidRDefault="00133485">
      <w:pPr>
        <w:pStyle w:val="Apara"/>
      </w:pPr>
      <w:r w:rsidRPr="0027347B">
        <w:tab/>
        <w:t>(f)</w:t>
      </w:r>
      <w:r w:rsidRPr="0027347B">
        <w:tab/>
        <w:t>that entry is authorised during business hours or, if authorised outside business hours, at stated times outside business hours;</w:t>
      </w:r>
    </w:p>
    <w:p w:rsidR="00133485" w:rsidRPr="0027347B" w:rsidRDefault="00133485">
      <w:pPr>
        <w:pStyle w:val="Apara"/>
      </w:pPr>
      <w:r w:rsidRPr="0027347B">
        <w:tab/>
        <w:t>(g)</w:t>
      </w:r>
      <w:r w:rsidRPr="0027347B">
        <w:tab/>
        <w:t>the date, not later than 4 working days after the day the order is made, when the rectification work must be begun.</w:t>
      </w:r>
    </w:p>
    <w:p w:rsidR="00133485" w:rsidRPr="0027347B" w:rsidRDefault="00133485">
      <w:pPr>
        <w:pStyle w:val="AH5Sec"/>
      </w:pPr>
      <w:bookmarkStart w:id="700" w:name="_Toc10629597"/>
      <w:r w:rsidRPr="00AB453E">
        <w:rPr>
          <w:rStyle w:val="CharSectNo"/>
        </w:rPr>
        <w:t>402G</w:t>
      </w:r>
      <w:r w:rsidRPr="0027347B">
        <w:tab/>
        <w:t>Authorisation by rectification work order</w:t>
      </w:r>
      <w:bookmarkEnd w:id="700"/>
    </w:p>
    <w:p w:rsidR="00133485" w:rsidRPr="0027347B" w:rsidRDefault="00133485">
      <w:pPr>
        <w:pStyle w:val="Amainreturn"/>
      </w:pPr>
      <w:r w:rsidRPr="0027347B">
        <w:t>A rectification work order authorises—</w:t>
      </w:r>
    </w:p>
    <w:p w:rsidR="00133485" w:rsidRPr="0027347B" w:rsidRDefault="00133485">
      <w:pPr>
        <w:pStyle w:val="Apara"/>
      </w:pPr>
      <w:r w:rsidRPr="0027347B">
        <w:tab/>
        <w:t>(a)</w:t>
      </w:r>
      <w:r w:rsidRPr="0027347B">
        <w:tab/>
        <w:t>the carrying out of the rectification work to which the order applies; and</w:t>
      </w:r>
    </w:p>
    <w:p w:rsidR="00133485" w:rsidRPr="0027347B" w:rsidRDefault="00133485">
      <w:pPr>
        <w:pStyle w:val="Apara"/>
      </w:pPr>
      <w:r w:rsidRPr="0027347B">
        <w:tab/>
        <w:t>(b)</w:t>
      </w:r>
      <w:r w:rsidRPr="0027347B">
        <w:tab/>
        <w:t>the stated inspector to enter premises in accordance with the order; and</w:t>
      </w:r>
    </w:p>
    <w:p w:rsidR="00133485" w:rsidRPr="0027347B" w:rsidRDefault="00133485">
      <w:pPr>
        <w:pStyle w:val="Apara"/>
      </w:pPr>
      <w:r w:rsidRPr="0027347B">
        <w:tab/>
        <w:t>(c)</w:t>
      </w:r>
      <w:r w:rsidRPr="0027347B">
        <w:tab/>
        <w:t>the stated authorised person to enter premises in accordance with the order if accompanied by the inspector; and</w:t>
      </w:r>
    </w:p>
    <w:p w:rsidR="00133485" w:rsidRPr="0027347B" w:rsidRDefault="00133485">
      <w:pPr>
        <w:pStyle w:val="Apara"/>
      </w:pPr>
      <w:r w:rsidRPr="0027347B">
        <w:tab/>
        <w:t>(d)</w:t>
      </w:r>
      <w:r w:rsidRPr="0027347B">
        <w:tab/>
        <w:t>if the order authorises assistance—the inspector and authorised person to enter with assistance in accordance with the order; and</w:t>
      </w:r>
    </w:p>
    <w:p w:rsidR="00133485" w:rsidRPr="0027347B" w:rsidRDefault="00133485">
      <w:pPr>
        <w:pStyle w:val="Apara"/>
      </w:pPr>
      <w:r w:rsidRPr="0027347B">
        <w:tab/>
        <w:t>(e)</w:t>
      </w:r>
      <w:r w:rsidRPr="0027347B">
        <w:tab/>
        <w:t>the inspector to remain on the premises, or to re-enter the premises, to give directions to the authorised person; and</w:t>
      </w:r>
    </w:p>
    <w:p w:rsidR="00133485" w:rsidRPr="0027347B" w:rsidRDefault="00133485">
      <w:pPr>
        <w:pStyle w:val="Apara"/>
      </w:pPr>
      <w:r w:rsidRPr="0027347B">
        <w:tab/>
        <w:t>(f)</w:t>
      </w:r>
      <w:r w:rsidRPr="0027347B">
        <w:tab/>
        <w:t>the authorised person—</w:t>
      </w:r>
    </w:p>
    <w:p w:rsidR="00133485" w:rsidRPr="0027347B" w:rsidRDefault="00133485">
      <w:pPr>
        <w:pStyle w:val="Asubpara"/>
      </w:pPr>
      <w:r w:rsidRPr="0027347B">
        <w:tab/>
        <w:t>(i)</w:t>
      </w:r>
      <w:r w:rsidRPr="0027347B">
        <w:tab/>
        <w:t>to remain on the premises to carry out the rectification work, whether or not the inspector remains on the premises; and</w:t>
      </w:r>
    </w:p>
    <w:p w:rsidR="00133485" w:rsidRPr="0027347B" w:rsidRDefault="00133485">
      <w:pPr>
        <w:pStyle w:val="Asubpara"/>
        <w:keepNext/>
      </w:pPr>
      <w:r w:rsidRPr="0027347B">
        <w:tab/>
        <w:t>(ii)</w:t>
      </w:r>
      <w:r w:rsidRPr="0027347B">
        <w:tab/>
        <w:t>to re-enter the premises to complete the rectification work.</w:t>
      </w:r>
    </w:p>
    <w:p w:rsidR="00133485" w:rsidRPr="0027347B" w:rsidRDefault="00133485">
      <w:pPr>
        <w:pStyle w:val="aNote"/>
      </w:pPr>
      <w:r w:rsidRPr="00ED4D1B">
        <w:rPr>
          <w:rStyle w:val="charItals"/>
        </w:rPr>
        <w:t>Note</w:t>
      </w:r>
      <w:r w:rsidRPr="0027347B">
        <w:t xml:space="preserve"> </w:t>
      </w:r>
      <w:r w:rsidRPr="0027347B">
        <w:tab/>
        <w:t>Also, an inspector may require a person’s name and address for a believed contravention of this Act (see s 393).</w:t>
      </w:r>
    </w:p>
    <w:p w:rsidR="00133485" w:rsidRPr="0027347B" w:rsidRDefault="00133485">
      <w:pPr>
        <w:pStyle w:val="AH5Sec"/>
      </w:pPr>
      <w:bookmarkStart w:id="701" w:name="_Toc10629598"/>
      <w:r w:rsidRPr="00AB453E">
        <w:rPr>
          <w:rStyle w:val="CharSectNo"/>
        </w:rPr>
        <w:lastRenderedPageBreak/>
        <w:t>402H</w:t>
      </w:r>
      <w:r w:rsidRPr="0027347B">
        <w:tab/>
        <w:t>Rectification work order—remote application</w:t>
      </w:r>
      <w:bookmarkEnd w:id="701"/>
    </w:p>
    <w:p w:rsidR="00133485" w:rsidRPr="0027347B" w:rsidRDefault="00133485">
      <w:pPr>
        <w:pStyle w:val="Amain"/>
      </w:pPr>
      <w:r w:rsidRPr="0027347B">
        <w:tab/>
        <w:t>(1)</w:t>
      </w:r>
      <w:r w:rsidRPr="0027347B">
        <w:tab/>
        <w:t>An inspector may apply for a rectification work order in relation to premises by phone, fax, radio or other form of communication if the inspector considers it necessary because consent to the inspector’s entry to the premises has been withdrawn while the inspector was on the premises.</w:t>
      </w:r>
    </w:p>
    <w:p w:rsidR="00133485" w:rsidRPr="0027347B" w:rsidRDefault="00133485">
      <w:pPr>
        <w:pStyle w:val="Amain"/>
      </w:pPr>
      <w:r w:rsidRPr="0027347B">
        <w:tab/>
        <w:t>(2)</w:t>
      </w:r>
      <w:r w:rsidRPr="0027347B">
        <w:tab/>
        <w:t>Before applying for the rectification work order, the inspector must prepare an application in accordance with section 402D.</w:t>
      </w:r>
    </w:p>
    <w:p w:rsidR="00133485" w:rsidRPr="0027347B" w:rsidRDefault="00133485">
      <w:pPr>
        <w:pStyle w:val="Amain"/>
      </w:pPr>
      <w:r w:rsidRPr="0027347B">
        <w:tab/>
        <w:t>(3)</w:t>
      </w:r>
      <w:r w:rsidRPr="0027347B">
        <w:tab/>
        <w:t>However, the inspector may apply for the remote order before the application is sworn.</w:t>
      </w:r>
    </w:p>
    <w:p w:rsidR="00133485" w:rsidRPr="0027347B" w:rsidRDefault="00133485">
      <w:pPr>
        <w:pStyle w:val="AH5Sec"/>
      </w:pPr>
      <w:bookmarkStart w:id="702" w:name="_Toc10629599"/>
      <w:r w:rsidRPr="00AB453E">
        <w:rPr>
          <w:rStyle w:val="CharSectNo"/>
        </w:rPr>
        <w:t>402I</w:t>
      </w:r>
      <w:r w:rsidRPr="0027347B">
        <w:tab/>
        <w:t>Rectification work order—after order made on remote application</w:t>
      </w:r>
      <w:bookmarkEnd w:id="702"/>
    </w:p>
    <w:p w:rsidR="00133485" w:rsidRPr="0027347B" w:rsidRDefault="00133485">
      <w:pPr>
        <w:pStyle w:val="Amain"/>
      </w:pPr>
      <w:r w:rsidRPr="0027347B">
        <w:tab/>
        <w:t>(1)</w:t>
      </w:r>
      <w:r w:rsidRPr="0027347B">
        <w:tab/>
        <w:t xml:space="preserve">After making a rectification work order on a remote application, the magistrate must immediately </w:t>
      </w:r>
      <w:r w:rsidR="009F4062" w:rsidRPr="009F221C">
        <w:t>provide a written copy</w:t>
      </w:r>
      <w:r w:rsidRPr="0027347B">
        <w:t xml:space="preserve"> to the inspector who made the application if it is practicable to do so.</w:t>
      </w:r>
    </w:p>
    <w:p w:rsidR="00133485" w:rsidRPr="0027347B" w:rsidRDefault="00133485">
      <w:pPr>
        <w:pStyle w:val="Amain"/>
      </w:pPr>
      <w:r w:rsidRPr="0027347B">
        <w:tab/>
        <w:t>(2)</w:t>
      </w:r>
      <w:r w:rsidRPr="0027347B">
        <w:tab/>
        <w:t xml:space="preserve">If it is not practicable to </w:t>
      </w:r>
      <w:r w:rsidR="009F4062" w:rsidRPr="009F221C">
        <w:t>provide a written copy</w:t>
      </w:r>
      <w:r w:rsidRPr="0027347B">
        <w:t xml:space="preserve"> of the rectification work order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order’s terms; and</w:t>
      </w:r>
    </w:p>
    <w:p w:rsidR="00133485" w:rsidRPr="0027347B" w:rsidRDefault="00133485">
      <w:pPr>
        <w:pStyle w:val="Asubpara"/>
      </w:pPr>
      <w:r w:rsidRPr="0027347B">
        <w:tab/>
        <w:t>(ii)</w:t>
      </w:r>
      <w:r w:rsidRPr="0027347B">
        <w:tab/>
        <w:t>tell the inspector the date and time the order was issued; and</w:t>
      </w:r>
    </w:p>
    <w:p w:rsidR="00133485" w:rsidRPr="0027347B" w:rsidRDefault="00133485">
      <w:pPr>
        <w:pStyle w:val="Apara"/>
      </w:pPr>
      <w:r w:rsidRPr="0027347B">
        <w:tab/>
        <w:t>(b)</w:t>
      </w:r>
      <w:r w:rsidRPr="0027347B">
        <w:tab/>
        <w:t xml:space="preserve">the inspector must complete a form of order (the </w:t>
      </w:r>
      <w:r w:rsidRPr="00ED4D1B">
        <w:rPr>
          <w:rStyle w:val="charBoldItals"/>
        </w:rPr>
        <w:t>rectification work order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order; and</w:t>
      </w:r>
    </w:p>
    <w:p w:rsidR="00133485" w:rsidRPr="0027347B" w:rsidRDefault="00133485">
      <w:pPr>
        <w:pStyle w:val="Asubpara"/>
      </w:pPr>
      <w:r w:rsidRPr="0027347B">
        <w:tab/>
        <w:t>(iii)</w:t>
      </w:r>
      <w:r w:rsidRPr="0027347B">
        <w:tab/>
        <w:t>the order’s terms.</w:t>
      </w:r>
    </w:p>
    <w:p w:rsidR="00133485" w:rsidRPr="0027347B" w:rsidRDefault="00133485" w:rsidP="00712D97">
      <w:pPr>
        <w:pStyle w:val="Amain"/>
        <w:keepNext/>
      </w:pPr>
      <w:r w:rsidRPr="0027347B">
        <w:lastRenderedPageBreak/>
        <w:tab/>
        <w:t>(3)</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rectification work order form—the completed rectification work order form.</w:t>
      </w:r>
    </w:p>
    <w:p w:rsidR="00133485" w:rsidRPr="0027347B" w:rsidRDefault="00133485">
      <w:pPr>
        <w:pStyle w:val="Amain"/>
      </w:pPr>
      <w:r w:rsidRPr="0027347B">
        <w:tab/>
        <w:t>(4)</w:t>
      </w:r>
      <w:r w:rsidRPr="0027347B">
        <w:tab/>
        <w:t>On receiving the documents, the magistrate must attach them to the rectification work order.</w:t>
      </w:r>
    </w:p>
    <w:p w:rsidR="00133485" w:rsidRPr="0027347B" w:rsidRDefault="00133485">
      <w:pPr>
        <w:pStyle w:val="Amain"/>
      </w:pPr>
      <w:r w:rsidRPr="0027347B">
        <w:tab/>
        <w:t>(5)</w:t>
      </w:r>
      <w:r w:rsidRPr="0027347B">
        <w:tab/>
        <w:t>A court must find that a power exercised by the inspector was not authorised by a rectification work order made on a remote application if—</w:t>
      </w:r>
    </w:p>
    <w:p w:rsidR="00133485" w:rsidRPr="0027347B" w:rsidRDefault="00133485">
      <w:pPr>
        <w:pStyle w:val="Apara"/>
      </w:pPr>
      <w:r w:rsidRPr="0027347B">
        <w:tab/>
        <w:t>(a)</w:t>
      </w:r>
      <w:r w:rsidRPr="0027347B">
        <w:tab/>
        <w:t>the question arises in a proceeding in the court whether the exercise of power was authorised by a rectification work order; and</w:t>
      </w:r>
    </w:p>
    <w:p w:rsidR="00133485" w:rsidRPr="0027347B" w:rsidRDefault="00133485">
      <w:pPr>
        <w:pStyle w:val="Apara"/>
      </w:pPr>
      <w:r w:rsidRPr="0027347B">
        <w:tab/>
        <w:t>(b)</w:t>
      </w:r>
      <w:r w:rsidRPr="0027347B">
        <w:tab/>
        <w:t>the order is not produced in evidence; and</w:t>
      </w:r>
    </w:p>
    <w:p w:rsidR="00133485" w:rsidRPr="0027347B" w:rsidRDefault="00133485">
      <w:pPr>
        <w:pStyle w:val="Apara"/>
      </w:pPr>
      <w:r w:rsidRPr="0027347B">
        <w:tab/>
        <w:t>(c)</w:t>
      </w:r>
      <w:r w:rsidRPr="0027347B">
        <w:tab/>
        <w:t>it is not proved that the exercise of power was authorised by a remote order.</w:t>
      </w:r>
    </w:p>
    <w:p w:rsidR="00133485" w:rsidRPr="0027347B" w:rsidRDefault="00133485">
      <w:pPr>
        <w:pStyle w:val="AH5Sec"/>
      </w:pPr>
      <w:bookmarkStart w:id="703" w:name="_Toc10629600"/>
      <w:r w:rsidRPr="00AB453E">
        <w:rPr>
          <w:rStyle w:val="CharSectNo"/>
        </w:rPr>
        <w:t>402J</w:t>
      </w:r>
      <w:r w:rsidRPr="0027347B">
        <w:tab/>
        <w:t>Entry under rectification work order—no occupier present</w:t>
      </w:r>
      <w:bookmarkEnd w:id="703"/>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rectification work order; and</w:t>
      </w:r>
    </w:p>
    <w:p w:rsidR="00133485" w:rsidRPr="0027347B" w:rsidRDefault="00133485">
      <w:pPr>
        <w:pStyle w:val="Apara"/>
      </w:pPr>
      <w:r w:rsidRPr="0027347B">
        <w:tab/>
        <w:t>(b)</w:t>
      </w:r>
      <w:r w:rsidRPr="0027347B">
        <w:tab/>
        <w:t>the inspector believes on reasonable grounds that no occupier is present at the premises.</w:t>
      </w:r>
    </w:p>
    <w:p w:rsidR="00133485" w:rsidRPr="0027347B" w:rsidRDefault="00133485">
      <w:pPr>
        <w:pStyle w:val="Amain"/>
      </w:pPr>
      <w:r w:rsidRPr="0027347B">
        <w:tab/>
        <w:t>(2)</w:t>
      </w:r>
      <w:r w:rsidRPr="0027347B">
        <w:tab/>
        <w:t>The inspector, and anyone authorised under the order to provide assistance, may enter the premises using reasonable force in accordance with the order.</w:t>
      </w:r>
    </w:p>
    <w:p w:rsidR="00133485" w:rsidRPr="0027347B" w:rsidRDefault="00133485">
      <w:pPr>
        <w:pStyle w:val="AH5Sec"/>
      </w:pPr>
      <w:bookmarkStart w:id="704" w:name="_Toc10629601"/>
      <w:r w:rsidRPr="00AB453E">
        <w:rPr>
          <w:rStyle w:val="CharSectNo"/>
        </w:rPr>
        <w:lastRenderedPageBreak/>
        <w:t>402K</w:t>
      </w:r>
      <w:r w:rsidRPr="0027347B">
        <w:tab/>
        <w:t>Entry under rectification work order—occupier present</w:t>
      </w:r>
      <w:bookmarkEnd w:id="704"/>
    </w:p>
    <w:p w:rsidR="00133485" w:rsidRPr="0027347B" w:rsidRDefault="00133485" w:rsidP="002F197C">
      <w:pPr>
        <w:pStyle w:val="Amain"/>
        <w:keepNext/>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rectification work order; and</w:t>
      </w:r>
    </w:p>
    <w:p w:rsidR="00133485" w:rsidRPr="0027347B" w:rsidRDefault="00133485">
      <w:pPr>
        <w:pStyle w:val="Apara"/>
      </w:pPr>
      <w:r w:rsidRPr="0027347B">
        <w:tab/>
        <w:t>(b)</w:t>
      </w:r>
      <w:r w:rsidRPr="0027347B">
        <w:tab/>
        <w:t>an occupier is present at the premises.</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produce his or her identity card to the occupier; and</w:t>
      </w:r>
    </w:p>
    <w:p w:rsidR="00133485" w:rsidRPr="0027347B" w:rsidRDefault="00133485">
      <w:pPr>
        <w:pStyle w:val="Apara"/>
      </w:pPr>
      <w:r w:rsidRPr="0027347B">
        <w:tab/>
        <w:t>(b)</w:t>
      </w:r>
      <w:r w:rsidRPr="0027347B">
        <w:tab/>
        <w:t>give the occupier a copy of the rectification work order; and</w:t>
      </w:r>
    </w:p>
    <w:p w:rsidR="00133485" w:rsidRPr="0027347B" w:rsidRDefault="00133485">
      <w:pPr>
        <w:pStyle w:val="Apara"/>
      </w:pPr>
      <w:r w:rsidRPr="0027347B">
        <w:tab/>
        <w:t>(c)</w:t>
      </w:r>
      <w:r w:rsidRPr="0027347B">
        <w:tab/>
        <w:t>tell the occupier that, under the order—</w:t>
      </w:r>
    </w:p>
    <w:p w:rsidR="00133485" w:rsidRPr="0027347B" w:rsidRDefault="00133485">
      <w:pPr>
        <w:pStyle w:val="Asubpara"/>
      </w:pPr>
      <w:r w:rsidRPr="0027347B">
        <w:tab/>
        <w:t>(i)</w:t>
      </w:r>
      <w:r w:rsidRPr="0027347B">
        <w:tab/>
        <w:t>the authorised person accompanying the inspector is authorised to carry out rectification work under the order; and</w:t>
      </w:r>
    </w:p>
    <w:p w:rsidR="00133485" w:rsidRPr="0027347B" w:rsidRDefault="00133485">
      <w:pPr>
        <w:pStyle w:val="Asubpara"/>
      </w:pPr>
      <w:r w:rsidRPr="0027347B">
        <w:tab/>
        <w:t>(ii)</w:t>
      </w:r>
      <w:r w:rsidRPr="0027347B">
        <w:tab/>
        <w:t>the inspector may, but need not, remain on the premises to give directions to the authorised person; and</w:t>
      </w:r>
    </w:p>
    <w:p w:rsidR="00133485" w:rsidRPr="0027347B" w:rsidRDefault="00133485">
      <w:pPr>
        <w:pStyle w:val="Apara"/>
      </w:pPr>
      <w:r w:rsidRPr="0027347B">
        <w:tab/>
        <w:t>(d)</w:t>
      </w:r>
      <w:r w:rsidRPr="0027347B">
        <w:tab/>
        <w:t>tell the occupier that—</w:t>
      </w:r>
    </w:p>
    <w:p w:rsidR="00133485" w:rsidRPr="0027347B" w:rsidRDefault="00133485">
      <w:pPr>
        <w:pStyle w:val="Asubpara"/>
      </w:pPr>
      <w:r w:rsidRPr="0027347B">
        <w:tab/>
        <w:t>(i)</w:t>
      </w:r>
      <w:r w:rsidRPr="0027347B">
        <w:tab/>
        <w:t>hindering the inspector or authorised person may be an offence; and</w:t>
      </w:r>
    </w:p>
    <w:p w:rsidR="00133485" w:rsidRPr="0027347B" w:rsidRDefault="00133485">
      <w:pPr>
        <w:pStyle w:val="Asubpara"/>
      </w:pPr>
      <w:r w:rsidRPr="0027347B">
        <w:tab/>
        <w:t>(ii)</w:t>
      </w:r>
      <w:r w:rsidRPr="0027347B">
        <w:tab/>
        <w:t>the inspector and anyone authorised under the order to provide assistance may use reasonable force to enter if entry is refused.</w:t>
      </w:r>
    </w:p>
    <w:p w:rsidR="00133485" w:rsidRPr="0027347B" w:rsidRDefault="00133485">
      <w:pPr>
        <w:pStyle w:val="Amain"/>
      </w:pPr>
      <w:r w:rsidRPr="0027347B">
        <w:tab/>
        <w:t>(3)</w:t>
      </w:r>
      <w:r w:rsidRPr="0027347B">
        <w:tab/>
        <w:t>The inspector, and anyone authorised under the order to provide assistance, may enter the premises using reasonable force in accordance with the order.</w:t>
      </w:r>
    </w:p>
    <w:p w:rsidR="00133485" w:rsidRPr="0027347B" w:rsidRDefault="00133485">
      <w:pPr>
        <w:pStyle w:val="PageBreak"/>
      </w:pPr>
      <w:r w:rsidRPr="0027347B">
        <w:br w:type="page"/>
      </w:r>
    </w:p>
    <w:p w:rsidR="00133485" w:rsidRPr="00AB453E" w:rsidRDefault="004A3C69">
      <w:pPr>
        <w:pStyle w:val="AH2Part"/>
      </w:pPr>
      <w:bookmarkStart w:id="705" w:name="_Toc10629602"/>
      <w:r w:rsidRPr="00AB453E">
        <w:rPr>
          <w:rStyle w:val="CharPartNo"/>
        </w:rPr>
        <w:lastRenderedPageBreak/>
        <w:t>Part</w:t>
      </w:r>
      <w:r w:rsidR="00133485" w:rsidRPr="00AB453E">
        <w:rPr>
          <w:rStyle w:val="CharPartNo"/>
        </w:rPr>
        <w:t xml:space="preserve"> 12.5B</w:t>
      </w:r>
      <w:r w:rsidR="00133485" w:rsidRPr="0027347B">
        <w:tab/>
      </w:r>
      <w:r w:rsidR="00133485" w:rsidRPr="00AB453E">
        <w:rPr>
          <w:rStyle w:val="CharPartText"/>
        </w:rPr>
        <w:t>Monitoring warrants</w:t>
      </w:r>
      <w:bookmarkEnd w:id="705"/>
    </w:p>
    <w:p w:rsidR="00133485" w:rsidRPr="0027347B" w:rsidRDefault="00133485">
      <w:pPr>
        <w:pStyle w:val="AH5Sec"/>
      </w:pPr>
      <w:bookmarkStart w:id="706" w:name="_Toc10629603"/>
      <w:r w:rsidRPr="00AB453E">
        <w:rPr>
          <w:rStyle w:val="CharSectNo"/>
        </w:rPr>
        <w:t>402L</w:t>
      </w:r>
      <w:r w:rsidRPr="0027347B">
        <w:tab/>
        <w:t>Definitions—pt 12.5B</w:t>
      </w:r>
      <w:bookmarkEnd w:id="706"/>
    </w:p>
    <w:p w:rsidR="00133485" w:rsidRPr="0027347B" w:rsidRDefault="00133485">
      <w:pPr>
        <w:pStyle w:val="Amainreturn"/>
        <w:keepNext/>
      </w:pPr>
      <w:r w:rsidRPr="0027347B">
        <w:t xml:space="preserve">In this </w:t>
      </w:r>
      <w:r w:rsidR="00345F97">
        <w:t>part</w:t>
      </w:r>
      <w:r w:rsidRPr="0027347B">
        <w:t>:</w:t>
      </w:r>
    </w:p>
    <w:p w:rsidR="00133485" w:rsidRPr="0027347B" w:rsidRDefault="00133485">
      <w:pPr>
        <w:pStyle w:val="aDef"/>
      </w:pPr>
      <w:r w:rsidRPr="00ED4D1B">
        <w:rPr>
          <w:rStyle w:val="charBoldItals"/>
        </w:rPr>
        <w:t>remote application</w:t>
      </w:r>
      <w:r w:rsidRPr="0027347B">
        <w:t xml:space="preserve"> means an application for a monitoring warrant made other than in person.</w:t>
      </w:r>
    </w:p>
    <w:p w:rsidR="00133485" w:rsidRPr="0027347B" w:rsidRDefault="00133485">
      <w:pPr>
        <w:pStyle w:val="aDef"/>
      </w:pPr>
      <w:r w:rsidRPr="00ED4D1B">
        <w:rPr>
          <w:rStyle w:val="charBoldItals"/>
        </w:rPr>
        <w:t>remote warrant</w:t>
      </w:r>
      <w:r w:rsidRPr="0027347B">
        <w:t xml:space="preserve"> means a monitoring warrant made on remote application.</w:t>
      </w:r>
    </w:p>
    <w:p w:rsidR="00133485" w:rsidRPr="0027347B" w:rsidRDefault="00133485">
      <w:pPr>
        <w:pStyle w:val="aDef"/>
      </w:pPr>
      <w:r w:rsidRPr="00ED4D1B">
        <w:rPr>
          <w:rStyle w:val="charBoldItals"/>
        </w:rPr>
        <w:t>warrant form</w:t>
      </w:r>
      <w:r w:rsidRPr="0027347B">
        <w:t>—see section 402T (2) (b).</w:t>
      </w:r>
    </w:p>
    <w:p w:rsidR="00133485" w:rsidRPr="0027347B" w:rsidRDefault="00133485">
      <w:pPr>
        <w:pStyle w:val="AH5Sec"/>
      </w:pPr>
      <w:bookmarkStart w:id="707" w:name="_Toc10629604"/>
      <w:r w:rsidRPr="00AB453E">
        <w:rPr>
          <w:rStyle w:val="CharSectNo"/>
        </w:rPr>
        <w:t>402M</w:t>
      </w:r>
      <w:r w:rsidRPr="0027347B">
        <w:tab/>
        <w:t xml:space="preserve">Meaning of </w:t>
      </w:r>
      <w:r w:rsidRPr="00ED4D1B">
        <w:rPr>
          <w:rStyle w:val="charItals"/>
        </w:rPr>
        <w:t>monitoring warrant</w:t>
      </w:r>
      <w:r w:rsidRPr="0027347B">
        <w:t>—Act</w:t>
      </w:r>
      <w:bookmarkEnd w:id="707"/>
    </w:p>
    <w:p w:rsidR="00133485" w:rsidRPr="0027347B" w:rsidRDefault="00133485">
      <w:pPr>
        <w:pStyle w:val="Amainreturn"/>
        <w:keepNext/>
      </w:pPr>
      <w:r w:rsidRPr="0027347B">
        <w:t>In this Act:</w:t>
      </w:r>
    </w:p>
    <w:p w:rsidR="00133485" w:rsidRPr="0027347B" w:rsidRDefault="00133485">
      <w:pPr>
        <w:pStyle w:val="aDef"/>
      </w:pPr>
      <w:r w:rsidRPr="00ED4D1B">
        <w:rPr>
          <w:rStyle w:val="charBoldItals"/>
        </w:rPr>
        <w:t>monitoring warrant</w:t>
      </w:r>
      <w:r w:rsidRPr="0027347B">
        <w:t xml:space="preserve"> means a warrant issued under this </w:t>
      </w:r>
      <w:r w:rsidR="00345F97">
        <w:t>part</w:t>
      </w:r>
      <w:r w:rsidRPr="0027347B">
        <w:t>.</w:t>
      </w:r>
    </w:p>
    <w:p w:rsidR="00133485" w:rsidRPr="0027347B" w:rsidRDefault="00133485">
      <w:pPr>
        <w:pStyle w:val="AH5Sec"/>
      </w:pPr>
      <w:bookmarkStart w:id="708" w:name="_Toc10629605"/>
      <w:r w:rsidRPr="00AB453E">
        <w:rPr>
          <w:rStyle w:val="CharSectNo"/>
        </w:rPr>
        <w:t>402N</w:t>
      </w:r>
      <w:r w:rsidRPr="0027347B">
        <w:tab/>
        <w:t>When may inspector apply for monitoring warrant?</w:t>
      </w:r>
      <w:bookmarkEnd w:id="708"/>
    </w:p>
    <w:p w:rsidR="00133485" w:rsidRPr="0027347B" w:rsidRDefault="00133485">
      <w:pPr>
        <w:pStyle w:val="Amainreturn"/>
        <w:keepNext/>
      </w:pPr>
      <w:r w:rsidRPr="0027347B">
        <w:t>An inspector may apply for a monitoring warrant in relation to premises if—</w:t>
      </w:r>
    </w:p>
    <w:p w:rsidR="00133485" w:rsidRPr="0027347B" w:rsidRDefault="00133485">
      <w:pPr>
        <w:pStyle w:val="Apara"/>
      </w:pPr>
      <w:r w:rsidRPr="0027347B">
        <w:tab/>
        <w:t>(a)</w:t>
      </w:r>
      <w:r w:rsidRPr="0027347B">
        <w:tab/>
        <w:t>any of the following apply:</w:t>
      </w:r>
    </w:p>
    <w:p w:rsidR="00133485" w:rsidRPr="0027347B" w:rsidRDefault="00133485">
      <w:pPr>
        <w:pStyle w:val="Asubpara"/>
      </w:pPr>
      <w:r w:rsidRPr="0027347B">
        <w:tab/>
        <w:t>(i)</w:t>
      </w:r>
      <w:r w:rsidRPr="0027347B">
        <w:tab/>
        <w:t>the inspector believes on reasonable grounds that a controlled activity has happened, or is happening, at the premises;</w:t>
      </w:r>
    </w:p>
    <w:p w:rsidR="00133485" w:rsidRPr="0027347B" w:rsidRDefault="00133485">
      <w:pPr>
        <w:pStyle w:val="Asubpara"/>
      </w:pPr>
      <w:r w:rsidRPr="0027347B">
        <w:tab/>
        <w:t>(ii)</w:t>
      </w:r>
      <w:r w:rsidRPr="0027347B">
        <w:tab/>
        <w:t xml:space="preserve">there is a controlled activity order in relation to a controlled activity at the premises; </w:t>
      </w:r>
    </w:p>
    <w:p w:rsidR="00133485" w:rsidRPr="0027347B" w:rsidRDefault="00133485">
      <w:pPr>
        <w:pStyle w:val="Asubpara"/>
      </w:pPr>
      <w:r w:rsidRPr="0027347B">
        <w:tab/>
        <w:t>(iii)</w:t>
      </w:r>
      <w:r w:rsidRPr="0027347B">
        <w:tab/>
        <w:t xml:space="preserve">there is a prohibition notice in relation to the premises; </w:t>
      </w:r>
    </w:p>
    <w:p w:rsidR="00133485" w:rsidRPr="0027347B" w:rsidRDefault="00133485">
      <w:pPr>
        <w:pStyle w:val="Asubpara"/>
      </w:pPr>
      <w:r w:rsidRPr="0027347B">
        <w:tab/>
        <w:t>(iv)</w:t>
      </w:r>
      <w:r w:rsidRPr="0027347B">
        <w:tab/>
        <w:t xml:space="preserve">a direction has been given under section 366 to carry out rectification work at the premises; </w:t>
      </w:r>
    </w:p>
    <w:p w:rsidR="00133485" w:rsidRPr="0027347B" w:rsidRDefault="00133485">
      <w:pPr>
        <w:pStyle w:val="Asubpara"/>
      </w:pPr>
      <w:r w:rsidRPr="0027347B">
        <w:tab/>
        <w:t>(v)</w:t>
      </w:r>
      <w:r w:rsidRPr="0027347B">
        <w:tab/>
        <w:t>an injunction under section 381 is in force in relation to the premises; and</w:t>
      </w:r>
    </w:p>
    <w:p w:rsidR="00133485" w:rsidRPr="0027347B" w:rsidRDefault="00133485">
      <w:pPr>
        <w:pStyle w:val="Apara"/>
      </w:pPr>
      <w:r w:rsidRPr="0027347B">
        <w:lastRenderedPageBreak/>
        <w:tab/>
        <w:t>(b)</w:t>
      </w:r>
      <w:r w:rsidRPr="0027347B">
        <w:tab/>
        <w:t>any of the following apply:</w:t>
      </w:r>
    </w:p>
    <w:p w:rsidR="005860AA" w:rsidRPr="0027347B" w:rsidRDefault="005860AA" w:rsidP="005860AA">
      <w:pPr>
        <w:pStyle w:val="Asubpara"/>
      </w:pPr>
      <w:r w:rsidRPr="0027347B">
        <w:tab/>
        <w:t>(i)</w:t>
      </w:r>
      <w:r w:rsidRPr="0027347B">
        <w:tab/>
        <w:t>an inspector has been refused entry in accordance with an intention to enter notice given under section 391B;</w:t>
      </w:r>
    </w:p>
    <w:p w:rsidR="00133485" w:rsidRPr="0027347B" w:rsidRDefault="00133485">
      <w:pPr>
        <w:pStyle w:val="Asubpara"/>
      </w:pPr>
      <w:r w:rsidRPr="0027347B">
        <w:tab/>
        <w:t>(ii)</w:t>
      </w:r>
      <w:r w:rsidRPr="0027347B">
        <w:tab/>
        <w:t>the occupier—</w:t>
      </w:r>
    </w:p>
    <w:p w:rsidR="00133485" w:rsidRPr="0027347B" w:rsidRDefault="00133485">
      <w:pPr>
        <w:pStyle w:val="Asubsubpara"/>
      </w:pPr>
      <w:r w:rsidRPr="0027347B">
        <w:tab/>
        <w:t>(A)</w:t>
      </w:r>
      <w:r w:rsidRPr="0027347B">
        <w:tab/>
        <w:t>is given an intention to enter notice under section 391B; and</w:t>
      </w:r>
    </w:p>
    <w:p w:rsidR="00133485" w:rsidRPr="0027347B" w:rsidRDefault="00133485">
      <w:pPr>
        <w:pStyle w:val="Asubsubpara"/>
      </w:pPr>
      <w:r w:rsidRPr="0027347B">
        <w:tab/>
        <w:t>(B)</w:t>
      </w:r>
      <w:r w:rsidRPr="0027347B">
        <w:tab/>
        <w:t>consents to the entry of an inspector in accordance with the notice; and</w:t>
      </w:r>
    </w:p>
    <w:p w:rsidR="00133485" w:rsidRPr="0027347B" w:rsidRDefault="00133485">
      <w:pPr>
        <w:pStyle w:val="Asubsubpara"/>
      </w:pPr>
      <w:r w:rsidRPr="0027347B">
        <w:tab/>
        <w:t>(C)</w:t>
      </w:r>
      <w:r w:rsidRPr="0027347B">
        <w:tab/>
        <w:t xml:space="preserve">withdraws the consent. </w:t>
      </w:r>
    </w:p>
    <w:p w:rsidR="00133485" w:rsidRPr="0027347B" w:rsidRDefault="00133485">
      <w:pPr>
        <w:pStyle w:val="AH5Sec"/>
      </w:pPr>
      <w:bookmarkStart w:id="709" w:name="_Toc10629606"/>
      <w:r w:rsidRPr="00AB453E">
        <w:rPr>
          <w:rStyle w:val="CharSectNo"/>
        </w:rPr>
        <w:t>402O</w:t>
      </w:r>
      <w:r w:rsidRPr="0027347B">
        <w:tab/>
        <w:t>Application for monitoring warrant generally</w:t>
      </w:r>
      <w:bookmarkEnd w:id="709"/>
    </w:p>
    <w:p w:rsidR="00133485" w:rsidRPr="0027347B" w:rsidRDefault="00133485">
      <w:pPr>
        <w:pStyle w:val="aNote"/>
        <w:keepNext/>
      </w:pPr>
      <w:r w:rsidRPr="00ED4D1B">
        <w:rPr>
          <w:rStyle w:val="charItals"/>
        </w:rPr>
        <w:t>Note</w:t>
      </w:r>
      <w:r w:rsidRPr="00ED4D1B">
        <w:rPr>
          <w:rStyle w:val="charItals"/>
        </w:rPr>
        <w:tab/>
      </w:r>
      <w:r w:rsidRPr="0027347B">
        <w:t>An application may be made remotely (see s 402S).</w:t>
      </w:r>
    </w:p>
    <w:p w:rsidR="00133485" w:rsidRPr="0027347B" w:rsidRDefault="00133485">
      <w:pPr>
        <w:pStyle w:val="Amainreturn"/>
      </w:pPr>
      <w:r w:rsidRPr="0027347B">
        <w:t>An application for a monitoring warrant must be sworn and state—</w:t>
      </w:r>
    </w:p>
    <w:p w:rsidR="00133485" w:rsidRPr="0027347B" w:rsidRDefault="00133485">
      <w:pPr>
        <w:pStyle w:val="Apara"/>
      </w:pPr>
      <w:r w:rsidRPr="0027347B">
        <w:tab/>
        <w:t>(a)</w:t>
      </w:r>
      <w:r w:rsidRPr="0027347B">
        <w:tab/>
        <w:t>the grounds on which the applicant relies to make the application; and</w:t>
      </w:r>
    </w:p>
    <w:p w:rsidR="00133485" w:rsidRPr="0027347B" w:rsidRDefault="00133485">
      <w:pPr>
        <w:pStyle w:val="Apara"/>
      </w:pPr>
      <w:r w:rsidRPr="0027347B">
        <w:tab/>
        <w:t>(b)</w:t>
      </w:r>
      <w:r w:rsidRPr="0027347B">
        <w:tab/>
        <w:t>why the warrant is sought; and</w:t>
      </w:r>
    </w:p>
    <w:p w:rsidR="00133485" w:rsidRPr="0027347B" w:rsidRDefault="00133485">
      <w:pPr>
        <w:pStyle w:val="Apara"/>
      </w:pPr>
      <w:r w:rsidRPr="0027347B">
        <w:tab/>
        <w:t>(c)</w:t>
      </w:r>
      <w:r w:rsidRPr="0027347B">
        <w:tab/>
        <w:t>whether police assistance, or any other assistance, is likely to be needed to execute the warrant; and</w:t>
      </w:r>
    </w:p>
    <w:p w:rsidR="00133485" w:rsidRPr="0027347B" w:rsidRDefault="00133485">
      <w:pPr>
        <w:pStyle w:val="Apara"/>
      </w:pPr>
      <w:r w:rsidRPr="0027347B">
        <w:tab/>
        <w:t>(d)</w:t>
      </w:r>
      <w:r w:rsidRPr="0027347B">
        <w:tab/>
        <w:t>if the application is made other than in person—why the application is being made other than in person.</w:t>
      </w:r>
    </w:p>
    <w:p w:rsidR="00133485" w:rsidRPr="0027347B" w:rsidRDefault="00133485">
      <w:pPr>
        <w:pStyle w:val="AH5Sec"/>
      </w:pPr>
      <w:bookmarkStart w:id="710" w:name="_Toc10629607"/>
      <w:r w:rsidRPr="00AB453E">
        <w:rPr>
          <w:rStyle w:val="CharSectNo"/>
        </w:rPr>
        <w:t>402P</w:t>
      </w:r>
      <w:r w:rsidRPr="0027347B">
        <w:tab/>
        <w:t>Decision on application for monitoring warrant</w:t>
      </w:r>
      <w:bookmarkEnd w:id="710"/>
    </w:p>
    <w:p w:rsidR="00133485" w:rsidRPr="0027347B" w:rsidRDefault="00133485">
      <w:pPr>
        <w:pStyle w:val="Amain"/>
      </w:pPr>
      <w:r w:rsidRPr="0027347B">
        <w:tab/>
        <w:t>(1)</w:t>
      </w:r>
      <w:r w:rsidRPr="0027347B">
        <w:tab/>
        <w:t>A magistrate may refuse to consider an application for a monitoring warrant (whether a remote application or otherwise) until the inspector gives the magistrate any further information the magistrate requires for subsection (2).</w:t>
      </w:r>
    </w:p>
    <w:p w:rsidR="00133485" w:rsidRPr="0027347B" w:rsidRDefault="00133485" w:rsidP="00C458DC">
      <w:pPr>
        <w:pStyle w:val="Amain"/>
        <w:keepNext/>
      </w:pPr>
      <w:r w:rsidRPr="0027347B">
        <w:lastRenderedPageBreak/>
        <w:tab/>
        <w:t>(2)</w:t>
      </w:r>
      <w:r w:rsidRPr="0027347B">
        <w:tab/>
        <w:t>The magistrate must not issue the monitoring warrant unless satisfied that—</w:t>
      </w:r>
    </w:p>
    <w:p w:rsidR="00133485" w:rsidRPr="0027347B" w:rsidRDefault="00133485" w:rsidP="002F197C">
      <w:pPr>
        <w:pStyle w:val="Apara"/>
        <w:keepNext/>
      </w:pPr>
      <w:r w:rsidRPr="0027347B">
        <w:tab/>
        <w:t>(a)</w:t>
      </w:r>
      <w:r w:rsidRPr="0027347B">
        <w:tab/>
        <w:t>there are grounds for making the application; and</w:t>
      </w:r>
    </w:p>
    <w:p w:rsidR="00133485" w:rsidRPr="0027347B" w:rsidRDefault="00133485">
      <w:pPr>
        <w:pStyle w:val="aNotepar"/>
      </w:pPr>
      <w:r w:rsidRPr="00ED4D1B">
        <w:rPr>
          <w:rStyle w:val="charItals"/>
        </w:rPr>
        <w:t>Note</w:t>
      </w:r>
      <w:r w:rsidRPr="00ED4D1B">
        <w:rPr>
          <w:rStyle w:val="charItals"/>
        </w:rPr>
        <w:tab/>
      </w:r>
      <w:r w:rsidRPr="0027347B">
        <w:t>The grounds for making the application are set out in s 402N.</w:t>
      </w:r>
    </w:p>
    <w:p w:rsidR="00133485" w:rsidRPr="0027347B" w:rsidRDefault="00133485">
      <w:pPr>
        <w:pStyle w:val="Apara"/>
      </w:pPr>
      <w:r w:rsidRPr="0027347B">
        <w:tab/>
        <w:t>(b)</w:t>
      </w:r>
      <w:r w:rsidRPr="0027347B">
        <w:tab/>
        <w:t>if the application states that assistance is likely to be necessary to execute the warrant—that the assistance mentioned in the application is reasonably necessary to execute the warrant; and</w:t>
      </w:r>
    </w:p>
    <w:p w:rsidR="00133485" w:rsidRPr="0027347B" w:rsidRDefault="00133485">
      <w:pPr>
        <w:pStyle w:val="Apara"/>
      </w:pPr>
      <w:r w:rsidRPr="0027347B">
        <w:tab/>
        <w:t>(c)</w:t>
      </w:r>
      <w:r w:rsidRPr="0027347B">
        <w:tab/>
        <w:t>if the application is made other than in person—that the application has been made in accordance with section 402S (Monitoring warrant—remote application).</w:t>
      </w:r>
    </w:p>
    <w:p w:rsidR="00133485" w:rsidRPr="0027347B" w:rsidRDefault="00133485">
      <w:pPr>
        <w:pStyle w:val="Amain"/>
      </w:pPr>
      <w:r w:rsidRPr="0027347B">
        <w:tab/>
        <w:t>(3)</w:t>
      </w:r>
      <w:r w:rsidRPr="0027347B">
        <w:tab/>
        <w:t>A monitoring warrant may not be issued in relation to an inspector other than the applicant.</w:t>
      </w:r>
    </w:p>
    <w:p w:rsidR="00133485" w:rsidRPr="0027347B" w:rsidRDefault="00133485">
      <w:pPr>
        <w:pStyle w:val="Amain"/>
      </w:pPr>
      <w:r w:rsidRPr="0027347B">
        <w:tab/>
        <w:t>(4)</w:t>
      </w:r>
      <w:r w:rsidRPr="0027347B">
        <w:tab/>
        <w:t>However, a monitoring warrant may authorise another inspector to accompany the applicant to execute the warrant.</w:t>
      </w:r>
    </w:p>
    <w:p w:rsidR="00133485" w:rsidRPr="0027347B" w:rsidRDefault="00133485">
      <w:pPr>
        <w:pStyle w:val="AH5Sec"/>
      </w:pPr>
      <w:bookmarkStart w:id="711" w:name="_Toc10629608"/>
      <w:r w:rsidRPr="00AB453E">
        <w:rPr>
          <w:rStyle w:val="CharSectNo"/>
        </w:rPr>
        <w:t>402Q</w:t>
      </w:r>
      <w:r w:rsidRPr="0027347B">
        <w:tab/>
        <w:t>Content of monitoring warrant</w:t>
      </w:r>
      <w:bookmarkEnd w:id="711"/>
    </w:p>
    <w:p w:rsidR="00133485" w:rsidRPr="0027347B" w:rsidRDefault="00133485">
      <w:pPr>
        <w:pStyle w:val="Amainreturn"/>
        <w:keepNext/>
      </w:pPr>
      <w:r w:rsidRPr="0027347B">
        <w:t>A monitoring warrant must state the following:</w:t>
      </w:r>
    </w:p>
    <w:p w:rsidR="00133485" w:rsidRPr="0027347B" w:rsidRDefault="00133485">
      <w:pPr>
        <w:pStyle w:val="Apara"/>
      </w:pPr>
      <w:r w:rsidRPr="0027347B">
        <w:tab/>
        <w:t>(a)</w:t>
      </w:r>
      <w:r w:rsidRPr="0027347B">
        <w:tab/>
        <w:t>the address of the premises to which the warrant relates;</w:t>
      </w:r>
    </w:p>
    <w:p w:rsidR="00133485" w:rsidRPr="0027347B" w:rsidRDefault="00133485">
      <w:pPr>
        <w:pStyle w:val="Apara"/>
      </w:pPr>
      <w:r w:rsidRPr="0027347B">
        <w:tab/>
        <w:t>(b)</w:t>
      </w:r>
      <w:r w:rsidRPr="0027347B">
        <w:tab/>
        <w:t>the name of the inspector authorised to enter the premises;</w:t>
      </w:r>
    </w:p>
    <w:p w:rsidR="00133485" w:rsidRPr="0027347B" w:rsidRDefault="00133485">
      <w:pPr>
        <w:pStyle w:val="Apara"/>
      </w:pPr>
      <w:r w:rsidRPr="0027347B">
        <w:tab/>
        <w:t>(c)</w:t>
      </w:r>
      <w:r w:rsidRPr="0027347B">
        <w:tab/>
        <w:t>that the inspector may use reasonable force to enter the premises;</w:t>
      </w:r>
    </w:p>
    <w:p w:rsidR="00133485" w:rsidRPr="0027347B" w:rsidRDefault="00133485">
      <w:pPr>
        <w:pStyle w:val="Apara"/>
      </w:pPr>
      <w:r w:rsidRPr="0027347B">
        <w:tab/>
        <w:t>(d)</w:t>
      </w:r>
      <w:r w:rsidRPr="0027347B">
        <w:tab/>
        <w:t>if the warrant authorises using assistance in executing the warrant—the assistance that may be used in executing the warrant;</w:t>
      </w:r>
    </w:p>
    <w:p w:rsidR="00133485" w:rsidRPr="0027347B" w:rsidRDefault="00133485">
      <w:pPr>
        <w:pStyle w:val="Apara"/>
      </w:pPr>
      <w:r w:rsidRPr="0027347B">
        <w:tab/>
        <w:t>(e)</w:t>
      </w:r>
      <w:r w:rsidRPr="0027347B">
        <w:tab/>
        <w:t>that the warrant ends—</w:t>
      </w:r>
    </w:p>
    <w:p w:rsidR="00133485" w:rsidRPr="0027347B" w:rsidRDefault="00133485">
      <w:pPr>
        <w:pStyle w:val="Asubpara"/>
      </w:pPr>
      <w:r w:rsidRPr="0027347B">
        <w:tab/>
        <w:t>(i)</w:t>
      </w:r>
      <w:r w:rsidRPr="0027347B">
        <w:tab/>
        <w:t>if the ground for applying for the warrant is a circumstance mentioned in section 402N (1) (a) (i)—5 working days after the day the warrant is issued; or</w:t>
      </w:r>
    </w:p>
    <w:p w:rsidR="00133485" w:rsidRPr="0027347B" w:rsidRDefault="00133485">
      <w:pPr>
        <w:pStyle w:val="Asubpara"/>
      </w:pPr>
      <w:r w:rsidRPr="0027347B">
        <w:lastRenderedPageBreak/>
        <w:tab/>
        <w:t>(ii)</w:t>
      </w:r>
      <w:r w:rsidRPr="0027347B">
        <w:tab/>
        <w:t>if the ground for applying for the warrant is a circumstance mentioned in section 402N (1) (a) (ii) to</w:t>
      </w:r>
      <w:r w:rsidR="002F197C">
        <w:t> </w:t>
      </w:r>
      <w:r w:rsidRPr="0027347B">
        <w:t>(v)—on the earlier of—</w:t>
      </w:r>
    </w:p>
    <w:p w:rsidR="00133485" w:rsidRPr="0027347B" w:rsidRDefault="00133485">
      <w:pPr>
        <w:pStyle w:val="Asubsubpara"/>
      </w:pPr>
      <w:r w:rsidRPr="0027347B">
        <w:tab/>
        <w:t>(A)</w:t>
      </w:r>
      <w:r w:rsidRPr="0027347B">
        <w:tab/>
        <w:t>when the circumstance no longer applies; and</w:t>
      </w:r>
    </w:p>
    <w:p w:rsidR="00133485" w:rsidRPr="0027347B" w:rsidRDefault="00133485">
      <w:pPr>
        <w:pStyle w:val="Asubsubpara"/>
      </w:pPr>
      <w:r w:rsidRPr="0027347B">
        <w:tab/>
        <w:t>(B)</w:t>
      </w:r>
      <w:r w:rsidRPr="0027347B">
        <w:tab/>
        <w:t>3 months after the day the warrant is issued.</w:t>
      </w:r>
    </w:p>
    <w:p w:rsidR="00133485" w:rsidRPr="0027347B" w:rsidRDefault="00133485">
      <w:pPr>
        <w:pStyle w:val="AH5Sec"/>
      </w:pPr>
      <w:bookmarkStart w:id="712" w:name="_Toc10629609"/>
      <w:r w:rsidRPr="00AB453E">
        <w:rPr>
          <w:rStyle w:val="CharSectNo"/>
        </w:rPr>
        <w:t>402R</w:t>
      </w:r>
      <w:r w:rsidRPr="0027347B">
        <w:tab/>
        <w:t>Authorisation by monitoring warrant</w:t>
      </w:r>
      <w:bookmarkEnd w:id="712"/>
    </w:p>
    <w:p w:rsidR="00133485" w:rsidRPr="0027347B" w:rsidRDefault="00133485">
      <w:pPr>
        <w:pStyle w:val="Amainreturn"/>
        <w:keepNext/>
      </w:pPr>
      <w:r w:rsidRPr="0027347B">
        <w:t>The monitoring warrant authorises the stated inspector, and anyone authorised by the warrant to provide assistance, to enter premises in accordance with the warrant.</w:t>
      </w:r>
    </w:p>
    <w:p w:rsidR="00133485" w:rsidRPr="0027347B" w:rsidRDefault="00133485">
      <w:pPr>
        <w:pStyle w:val="aNote"/>
      </w:pPr>
      <w:r w:rsidRPr="00ED4D1B">
        <w:rPr>
          <w:rStyle w:val="charItals"/>
        </w:rPr>
        <w:t>Note 1</w:t>
      </w:r>
      <w:r w:rsidRPr="00ED4D1B">
        <w:rPr>
          <w:rStyle w:val="charItals"/>
        </w:rPr>
        <w:tab/>
      </w:r>
      <w:r w:rsidRPr="0027347B">
        <w:t>While on the premises, the inspector may exercise power under s 392.</w:t>
      </w:r>
    </w:p>
    <w:p w:rsidR="00133485" w:rsidRPr="0027347B" w:rsidRDefault="00133485">
      <w:pPr>
        <w:pStyle w:val="aNote"/>
      </w:pPr>
      <w:r w:rsidRPr="00ED4D1B">
        <w:rPr>
          <w:rStyle w:val="charItals"/>
        </w:rPr>
        <w:t>Note 2</w:t>
      </w:r>
      <w:r w:rsidRPr="0027347B">
        <w:tab/>
        <w:t>For when an inspector may require a person to state the person’s name and address, see s 393.</w:t>
      </w:r>
    </w:p>
    <w:p w:rsidR="00133485" w:rsidRPr="0027347B" w:rsidRDefault="00133485">
      <w:pPr>
        <w:pStyle w:val="AH5Sec"/>
      </w:pPr>
      <w:bookmarkStart w:id="713" w:name="_Toc10629610"/>
      <w:r w:rsidRPr="00AB453E">
        <w:rPr>
          <w:rStyle w:val="CharSectNo"/>
        </w:rPr>
        <w:t>402S</w:t>
      </w:r>
      <w:r w:rsidRPr="0027347B">
        <w:tab/>
        <w:t>Monitoring warrant—remote application</w:t>
      </w:r>
      <w:bookmarkEnd w:id="713"/>
    </w:p>
    <w:p w:rsidR="00133485" w:rsidRPr="0027347B" w:rsidRDefault="00133485">
      <w:pPr>
        <w:pStyle w:val="Amain"/>
      </w:pPr>
      <w:r w:rsidRPr="0027347B">
        <w:tab/>
        <w:t>(1)</w:t>
      </w:r>
      <w:r w:rsidRPr="0027347B">
        <w:tab/>
        <w:t>An inspector may apply for a monitoring warrant in relation to premises by phone, fax, radio or other form of communication if the inspector considers it necessary because consent to the inspector’s entry to the premises has been withdrawn while the inspector was on the premises.</w:t>
      </w:r>
    </w:p>
    <w:p w:rsidR="00133485" w:rsidRPr="0027347B" w:rsidRDefault="00133485">
      <w:pPr>
        <w:pStyle w:val="Amain"/>
      </w:pPr>
      <w:r w:rsidRPr="0027347B">
        <w:tab/>
        <w:t>(2)</w:t>
      </w:r>
      <w:r w:rsidRPr="0027347B">
        <w:tab/>
        <w:t>Before applying for the monitoring warrant, the inspector must prepare an application in accordance with section 402O.</w:t>
      </w:r>
    </w:p>
    <w:p w:rsidR="00133485" w:rsidRPr="0027347B" w:rsidRDefault="00133485">
      <w:pPr>
        <w:pStyle w:val="Amain"/>
      </w:pPr>
      <w:r w:rsidRPr="0027347B">
        <w:tab/>
        <w:t>(3)</w:t>
      </w:r>
      <w:r w:rsidRPr="0027347B">
        <w:tab/>
        <w:t>However, the inspector may apply for the remote warrant before the application is sworn.</w:t>
      </w:r>
    </w:p>
    <w:p w:rsidR="00133485" w:rsidRPr="0027347B" w:rsidRDefault="00133485">
      <w:pPr>
        <w:pStyle w:val="AH5Sec"/>
      </w:pPr>
      <w:bookmarkStart w:id="714" w:name="_Toc10629611"/>
      <w:r w:rsidRPr="00AB453E">
        <w:rPr>
          <w:rStyle w:val="CharSectNo"/>
        </w:rPr>
        <w:t>402T</w:t>
      </w:r>
      <w:r w:rsidRPr="0027347B">
        <w:tab/>
        <w:t>Monitoring warrant—after order made on remote application</w:t>
      </w:r>
      <w:bookmarkEnd w:id="714"/>
    </w:p>
    <w:p w:rsidR="00133485" w:rsidRPr="0027347B" w:rsidRDefault="00133485">
      <w:pPr>
        <w:pStyle w:val="Amain"/>
      </w:pPr>
      <w:r w:rsidRPr="0027347B">
        <w:tab/>
        <w:t>(1)</w:t>
      </w:r>
      <w:r w:rsidRPr="0027347B">
        <w:tab/>
        <w:t xml:space="preserve">After making a monitoring warrant on a remote application, the magistrate must immediately </w:t>
      </w:r>
      <w:r w:rsidR="00D72338" w:rsidRPr="009F221C">
        <w:t>provide a written copy</w:t>
      </w:r>
      <w:r w:rsidRPr="0027347B">
        <w:t xml:space="preserve"> to the inspector who made the application if it is practicable to do so.</w:t>
      </w:r>
    </w:p>
    <w:p w:rsidR="00133485" w:rsidRPr="0027347B" w:rsidRDefault="00133485">
      <w:pPr>
        <w:pStyle w:val="Amain"/>
      </w:pPr>
      <w:r w:rsidRPr="0027347B">
        <w:lastRenderedPageBreak/>
        <w:tab/>
        <w:t>(2)</w:t>
      </w:r>
      <w:r w:rsidRPr="0027347B">
        <w:tab/>
        <w:t xml:space="preserve">If it is not practicable to </w:t>
      </w:r>
      <w:r w:rsidR="00D72338" w:rsidRPr="009F221C">
        <w:t>provide a written copy</w:t>
      </w:r>
      <w:r w:rsidRPr="0027347B">
        <w:t xml:space="preserve"> of the monitoring warrant to the inspector—</w:t>
      </w:r>
    </w:p>
    <w:p w:rsidR="00133485" w:rsidRPr="0027347B" w:rsidRDefault="00133485">
      <w:pPr>
        <w:pStyle w:val="Apara"/>
      </w:pPr>
      <w:r w:rsidRPr="0027347B">
        <w:tab/>
        <w:t>(a)</w:t>
      </w:r>
      <w:r w:rsidRPr="0027347B">
        <w:tab/>
        <w:t>the magistrate must—</w:t>
      </w:r>
    </w:p>
    <w:p w:rsidR="00133485" w:rsidRPr="0027347B" w:rsidRDefault="00133485">
      <w:pPr>
        <w:pStyle w:val="Asubpara"/>
      </w:pPr>
      <w:r w:rsidRPr="0027347B">
        <w:tab/>
        <w:t>(i)</w:t>
      </w:r>
      <w:r w:rsidRPr="0027347B">
        <w:tab/>
        <w:t>tell the inspector the warrant’s terms; and</w:t>
      </w:r>
    </w:p>
    <w:p w:rsidR="00133485" w:rsidRPr="0027347B" w:rsidRDefault="00133485">
      <w:pPr>
        <w:pStyle w:val="Asubpara"/>
      </w:pPr>
      <w:r w:rsidRPr="0027347B">
        <w:tab/>
        <w:t>(ii)</w:t>
      </w:r>
      <w:r w:rsidRPr="0027347B">
        <w:tab/>
        <w:t>tell the inspector the date and time the warrant was issued; and</w:t>
      </w:r>
    </w:p>
    <w:p w:rsidR="00133485" w:rsidRPr="0027347B" w:rsidRDefault="00133485">
      <w:pPr>
        <w:pStyle w:val="Apara"/>
      </w:pPr>
      <w:r w:rsidRPr="0027347B">
        <w:tab/>
        <w:t>(b)</w:t>
      </w:r>
      <w:r w:rsidRPr="0027347B">
        <w:tab/>
        <w:t xml:space="preserve">the inspector must complete a form of warrant (the </w:t>
      </w:r>
      <w:r w:rsidRPr="00ED4D1B">
        <w:rPr>
          <w:rStyle w:val="charBoldItals"/>
        </w:rPr>
        <w:t>warrant form</w:t>
      </w:r>
      <w:r w:rsidRPr="0027347B">
        <w:t>) and write on it—</w:t>
      </w:r>
    </w:p>
    <w:p w:rsidR="00133485" w:rsidRPr="0027347B" w:rsidRDefault="00133485">
      <w:pPr>
        <w:pStyle w:val="Asubpara"/>
      </w:pPr>
      <w:r w:rsidRPr="0027347B">
        <w:tab/>
        <w:t>(i)</w:t>
      </w:r>
      <w:r w:rsidRPr="0027347B">
        <w:tab/>
        <w:t>the magistrate’s name; and</w:t>
      </w:r>
    </w:p>
    <w:p w:rsidR="00133485" w:rsidRPr="0027347B" w:rsidRDefault="00133485">
      <w:pPr>
        <w:pStyle w:val="Asubpara"/>
      </w:pPr>
      <w:r w:rsidRPr="0027347B">
        <w:tab/>
        <w:t>(ii)</w:t>
      </w:r>
      <w:r w:rsidRPr="0027347B">
        <w:tab/>
        <w:t>the date and time the magistrate issued the warrant; and</w:t>
      </w:r>
    </w:p>
    <w:p w:rsidR="00133485" w:rsidRPr="0027347B" w:rsidRDefault="00133485">
      <w:pPr>
        <w:pStyle w:val="Asubpara"/>
      </w:pPr>
      <w:r w:rsidRPr="0027347B">
        <w:tab/>
        <w:t>(iii)</w:t>
      </w:r>
      <w:r w:rsidRPr="0027347B">
        <w:tab/>
        <w:t>the warrant’s terms.</w:t>
      </w:r>
    </w:p>
    <w:p w:rsidR="00133485" w:rsidRPr="0027347B" w:rsidRDefault="00133485">
      <w:pPr>
        <w:pStyle w:val="Amain"/>
      </w:pPr>
      <w:r w:rsidRPr="0027347B">
        <w:tab/>
        <w:t>(3)</w:t>
      </w:r>
      <w:r w:rsidRPr="0027347B">
        <w:tab/>
        <w:t>The inspector must, at the first reasonable opportunity, send to the magistrate—</w:t>
      </w:r>
    </w:p>
    <w:p w:rsidR="00133485" w:rsidRPr="0027347B" w:rsidRDefault="00133485">
      <w:pPr>
        <w:pStyle w:val="Apara"/>
      </w:pPr>
      <w:r w:rsidRPr="0027347B">
        <w:tab/>
        <w:t>(a)</w:t>
      </w:r>
      <w:r w:rsidRPr="0027347B">
        <w:tab/>
        <w:t>the sworn application; and</w:t>
      </w:r>
    </w:p>
    <w:p w:rsidR="00133485" w:rsidRPr="0027347B" w:rsidRDefault="00133485">
      <w:pPr>
        <w:pStyle w:val="Apara"/>
      </w:pPr>
      <w:r w:rsidRPr="0027347B">
        <w:tab/>
        <w:t>(b)</w:t>
      </w:r>
      <w:r w:rsidRPr="0027347B">
        <w:tab/>
        <w:t>if the inspector completed a warrant form—the completed warrant form.</w:t>
      </w:r>
    </w:p>
    <w:p w:rsidR="00133485" w:rsidRPr="0027347B" w:rsidRDefault="00133485">
      <w:pPr>
        <w:pStyle w:val="Amain"/>
      </w:pPr>
      <w:r w:rsidRPr="0027347B">
        <w:tab/>
        <w:t>(4)</w:t>
      </w:r>
      <w:r w:rsidRPr="0027347B">
        <w:tab/>
        <w:t>On receiving the documents, the magistrate must attach them to the monitoring warrant.</w:t>
      </w:r>
    </w:p>
    <w:p w:rsidR="00133485" w:rsidRPr="0027347B" w:rsidRDefault="00133485">
      <w:pPr>
        <w:pStyle w:val="Amain"/>
      </w:pPr>
      <w:r w:rsidRPr="0027347B">
        <w:tab/>
        <w:t>(5)</w:t>
      </w:r>
      <w:r w:rsidRPr="0027347B">
        <w:tab/>
        <w:t>A court must find that a power exercised by the inspector was not authorised by a monitoring warrant made on a remote application if—</w:t>
      </w:r>
    </w:p>
    <w:p w:rsidR="00133485" w:rsidRPr="0027347B" w:rsidRDefault="00133485">
      <w:pPr>
        <w:pStyle w:val="Apara"/>
      </w:pPr>
      <w:r w:rsidRPr="0027347B">
        <w:tab/>
        <w:t>(a)</w:t>
      </w:r>
      <w:r w:rsidRPr="0027347B">
        <w:tab/>
        <w:t>the question arises in a proceeding in the court whether the exercise of power was authorised by a monitoring warrant; and</w:t>
      </w:r>
    </w:p>
    <w:p w:rsidR="00133485" w:rsidRPr="0027347B" w:rsidRDefault="00133485">
      <w:pPr>
        <w:pStyle w:val="Apara"/>
      </w:pPr>
      <w:r w:rsidRPr="0027347B">
        <w:tab/>
        <w:t>(b)</w:t>
      </w:r>
      <w:r w:rsidRPr="0027347B">
        <w:tab/>
        <w:t>the warrant is not produced in evidence; and</w:t>
      </w:r>
    </w:p>
    <w:p w:rsidR="00133485" w:rsidRPr="0027347B" w:rsidRDefault="00133485">
      <w:pPr>
        <w:pStyle w:val="Apara"/>
      </w:pPr>
      <w:r w:rsidRPr="0027347B">
        <w:tab/>
        <w:t>(c)</w:t>
      </w:r>
      <w:r w:rsidRPr="0027347B">
        <w:tab/>
        <w:t>it is not proved that the exercise of power was authorised by a remote warrant.</w:t>
      </w:r>
    </w:p>
    <w:p w:rsidR="00133485" w:rsidRPr="0027347B" w:rsidRDefault="00133485">
      <w:pPr>
        <w:pStyle w:val="AH5Sec"/>
      </w:pPr>
      <w:bookmarkStart w:id="715" w:name="_Toc10629612"/>
      <w:r w:rsidRPr="00AB453E">
        <w:rPr>
          <w:rStyle w:val="CharSectNo"/>
        </w:rPr>
        <w:lastRenderedPageBreak/>
        <w:t>402U</w:t>
      </w:r>
      <w:r w:rsidRPr="0027347B">
        <w:tab/>
        <w:t>Entry under monitoring warrant—no occupier present</w:t>
      </w:r>
      <w:bookmarkEnd w:id="715"/>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monitoring warrant; and</w:t>
      </w:r>
    </w:p>
    <w:p w:rsidR="00133485" w:rsidRPr="0027347B" w:rsidRDefault="00133485">
      <w:pPr>
        <w:pStyle w:val="Apara"/>
      </w:pPr>
      <w:r w:rsidRPr="0027347B">
        <w:tab/>
        <w:t>(b)</w:t>
      </w:r>
      <w:r w:rsidRPr="0027347B">
        <w:tab/>
        <w:t>the inspector believes on reasonable grounds that no occupier is present at the premises.</w:t>
      </w:r>
    </w:p>
    <w:p w:rsidR="00133485" w:rsidRPr="0027347B" w:rsidRDefault="00133485">
      <w:pPr>
        <w:pStyle w:val="Amain"/>
      </w:pPr>
      <w:r w:rsidRPr="0027347B">
        <w:tab/>
        <w:t>(2)</w:t>
      </w:r>
      <w:r w:rsidRPr="0027347B">
        <w:tab/>
        <w:t>The inspector, and anyone authorised by the warrant to provide assistance, may enter the premises using reasonable force in accordance with the warrant.</w:t>
      </w:r>
    </w:p>
    <w:p w:rsidR="00133485" w:rsidRPr="0027347B" w:rsidRDefault="00133485">
      <w:pPr>
        <w:pStyle w:val="AH5Sec"/>
      </w:pPr>
      <w:bookmarkStart w:id="716" w:name="_Toc10629613"/>
      <w:r w:rsidRPr="00AB453E">
        <w:rPr>
          <w:rStyle w:val="CharSectNo"/>
        </w:rPr>
        <w:t>402V</w:t>
      </w:r>
      <w:r w:rsidRPr="0027347B">
        <w:tab/>
        <w:t>Entry under monitoring warrant—occupier present</w:t>
      </w:r>
      <w:bookmarkEnd w:id="716"/>
    </w:p>
    <w:p w:rsidR="00133485" w:rsidRPr="0027347B" w:rsidRDefault="00133485">
      <w:pPr>
        <w:pStyle w:val="Amain"/>
      </w:pPr>
      <w:r w:rsidRPr="0027347B">
        <w:tab/>
        <w:t>(1)</w:t>
      </w:r>
      <w:r w:rsidRPr="0027347B">
        <w:tab/>
        <w:t>This section applies if—</w:t>
      </w:r>
    </w:p>
    <w:p w:rsidR="00133485" w:rsidRPr="0027347B" w:rsidRDefault="00133485">
      <w:pPr>
        <w:pStyle w:val="Apara"/>
      </w:pPr>
      <w:r w:rsidRPr="0027347B">
        <w:tab/>
        <w:t>(a)</w:t>
      </w:r>
      <w:r w:rsidRPr="0027347B">
        <w:tab/>
        <w:t>an inspector proposes to enter premises as authorised by a monitoring warrant; and</w:t>
      </w:r>
    </w:p>
    <w:p w:rsidR="00133485" w:rsidRPr="0027347B" w:rsidRDefault="00133485">
      <w:pPr>
        <w:pStyle w:val="Apara"/>
      </w:pPr>
      <w:r w:rsidRPr="0027347B">
        <w:tab/>
        <w:t>(b)</w:t>
      </w:r>
      <w:r w:rsidRPr="0027347B">
        <w:tab/>
        <w:t>an occupier is present at the premises.</w:t>
      </w:r>
    </w:p>
    <w:p w:rsidR="00133485" w:rsidRPr="0027347B" w:rsidRDefault="00133485">
      <w:pPr>
        <w:pStyle w:val="Amain"/>
      </w:pPr>
      <w:r w:rsidRPr="0027347B">
        <w:tab/>
        <w:t>(2)</w:t>
      </w:r>
      <w:r w:rsidRPr="0027347B">
        <w:tab/>
        <w:t>The inspector must—</w:t>
      </w:r>
    </w:p>
    <w:p w:rsidR="00133485" w:rsidRPr="0027347B" w:rsidRDefault="00133485">
      <w:pPr>
        <w:pStyle w:val="Apara"/>
      </w:pPr>
      <w:r w:rsidRPr="0027347B">
        <w:tab/>
        <w:t>(a)</w:t>
      </w:r>
      <w:r w:rsidRPr="0027347B">
        <w:tab/>
        <w:t>produce his or her identity card to the occupier; and</w:t>
      </w:r>
    </w:p>
    <w:p w:rsidR="00133485" w:rsidRPr="0027347B" w:rsidRDefault="00133485">
      <w:pPr>
        <w:pStyle w:val="Apara"/>
      </w:pPr>
      <w:r w:rsidRPr="0027347B">
        <w:tab/>
        <w:t>(b)</w:t>
      </w:r>
      <w:r w:rsidRPr="0027347B">
        <w:tab/>
        <w:t>give the occupier a copy of the monitoring warrant; and</w:t>
      </w:r>
    </w:p>
    <w:p w:rsidR="00133485" w:rsidRPr="0027347B" w:rsidRDefault="00133485">
      <w:pPr>
        <w:pStyle w:val="Apara"/>
      </w:pPr>
      <w:r w:rsidRPr="0027347B">
        <w:tab/>
        <w:t>(c)</w:t>
      </w:r>
      <w:r w:rsidRPr="0027347B">
        <w:tab/>
        <w:t>tell the occupier that—</w:t>
      </w:r>
    </w:p>
    <w:p w:rsidR="00133485" w:rsidRPr="0027347B" w:rsidRDefault="00133485">
      <w:pPr>
        <w:pStyle w:val="Asubpara"/>
      </w:pPr>
      <w:r w:rsidRPr="0027347B">
        <w:tab/>
        <w:t>(i)</w:t>
      </w:r>
      <w:r w:rsidRPr="0027347B">
        <w:tab/>
        <w:t>hindering the inspector may be an offence; and</w:t>
      </w:r>
    </w:p>
    <w:p w:rsidR="00133485" w:rsidRPr="0027347B" w:rsidRDefault="00133485">
      <w:pPr>
        <w:pStyle w:val="Asubpara"/>
      </w:pPr>
      <w:r w:rsidRPr="0027347B">
        <w:tab/>
        <w:t>(ii)</w:t>
      </w:r>
      <w:r w:rsidRPr="0027347B">
        <w:tab/>
        <w:t>the inspector may use reasonable force to enter if entry is refused.</w:t>
      </w:r>
    </w:p>
    <w:p w:rsidR="00133485" w:rsidRPr="0027347B" w:rsidRDefault="00133485">
      <w:pPr>
        <w:pStyle w:val="Amain"/>
      </w:pPr>
      <w:r w:rsidRPr="0027347B">
        <w:tab/>
        <w:t>(3)</w:t>
      </w:r>
      <w:r w:rsidRPr="0027347B">
        <w:tab/>
        <w:t>The inspector, and anyone authorised by the warrant to provide assistance, may enter the premises using reasonable force in accordance with the warrant.</w:t>
      </w:r>
    </w:p>
    <w:p w:rsidR="00133485" w:rsidRPr="0027347B" w:rsidRDefault="00133485">
      <w:pPr>
        <w:pStyle w:val="PageBreak"/>
      </w:pPr>
      <w:r w:rsidRPr="0027347B">
        <w:br w:type="page"/>
      </w:r>
    </w:p>
    <w:p w:rsidR="00133485" w:rsidRPr="00AB453E" w:rsidRDefault="004A3C69">
      <w:pPr>
        <w:pStyle w:val="AH2Part"/>
      </w:pPr>
      <w:bookmarkStart w:id="717" w:name="_Toc10629614"/>
      <w:r w:rsidRPr="00AB453E">
        <w:rPr>
          <w:rStyle w:val="CharPartNo"/>
        </w:rPr>
        <w:lastRenderedPageBreak/>
        <w:t>Part</w:t>
      </w:r>
      <w:r w:rsidR="00133485" w:rsidRPr="00AB453E">
        <w:rPr>
          <w:rStyle w:val="CharPartNo"/>
        </w:rPr>
        <w:t xml:space="preserve"> 12.6</w:t>
      </w:r>
      <w:r w:rsidR="00133485" w:rsidRPr="0027347B">
        <w:tab/>
      </w:r>
      <w:r w:rsidR="00133485" w:rsidRPr="00AB453E">
        <w:rPr>
          <w:rStyle w:val="CharPartText"/>
        </w:rPr>
        <w:t>Return and forfeiture of things seized</w:t>
      </w:r>
      <w:bookmarkEnd w:id="717"/>
    </w:p>
    <w:p w:rsidR="00133485" w:rsidRPr="0027347B" w:rsidRDefault="00133485">
      <w:pPr>
        <w:pStyle w:val="AH5Sec"/>
      </w:pPr>
      <w:bookmarkStart w:id="718" w:name="_Toc10629615"/>
      <w:r w:rsidRPr="00AB453E">
        <w:rPr>
          <w:rStyle w:val="CharSectNo"/>
        </w:rPr>
        <w:t>403</w:t>
      </w:r>
      <w:r w:rsidRPr="0027347B">
        <w:tab/>
        <w:t>Receipt for things seized</w:t>
      </w:r>
      <w:bookmarkEnd w:id="718"/>
    </w:p>
    <w:p w:rsidR="00133485" w:rsidRPr="0027347B" w:rsidRDefault="00133485">
      <w:pPr>
        <w:pStyle w:val="Amain"/>
      </w:pPr>
      <w:r w:rsidRPr="0027347B">
        <w:tab/>
        <w:t>(1)</w:t>
      </w:r>
      <w:r w:rsidRPr="0027347B">
        <w:tab/>
        <w:t>As soon as practicable after an inspector seizes a thing under this chapter, the inspector must give a receipt for it to the person from whom it was seized.</w:t>
      </w:r>
    </w:p>
    <w:p w:rsidR="00133485" w:rsidRPr="0027347B" w:rsidRDefault="00133485">
      <w:pPr>
        <w:pStyle w:val="Amain"/>
      </w:pPr>
      <w:r w:rsidRPr="0027347B">
        <w:tab/>
        <w:t>(2)</w:t>
      </w:r>
      <w:r w:rsidRPr="0027347B">
        <w:tab/>
        <w:t>If, for any reason, it is not practicable to comply with subsection (1), the inspector must leave the receipt, secured conspicuously, at the pl</w:t>
      </w:r>
      <w:r w:rsidR="00F8322D">
        <w:t>ace of seizure under section 392D</w:t>
      </w:r>
      <w:r w:rsidRPr="0027347B">
        <w:t xml:space="preserve"> (</w:t>
      </w:r>
      <w:r w:rsidR="001122E4" w:rsidRPr="0027347B">
        <w:t>Power to seize things on entry under search warrant</w:t>
      </w:r>
      <w:r w:rsidRPr="0027347B">
        <w:t>).</w:t>
      </w:r>
    </w:p>
    <w:p w:rsidR="00133485" w:rsidRPr="0027347B" w:rsidRDefault="00133485">
      <w:pPr>
        <w:pStyle w:val="Amain"/>
        <w:keepNext/>
      </w:pPr>
      <w:r w:rsidRPr="0027347B">
        <w:tab/>
        <w:t>(3)</w:t>
      </w:r>
      <w:r w:rsidRPr="0027347B">
        <w:tab/>
        <w:t>A receipt under this section must include the following:</w:t>
      </w:r>
    </w:p>
    <w:p w:rsidR="00133485" w:rsidRPr="0027347B" w:rsidRDefault="00133485">
      <w:pPr>
        <w:pStyle w:val="Apara"/>
      </w:pPr>
      <w:r w:rsidRPr="0027347B">
        <w:tab/>
        <w:t>(a)</w:t>
      </w:r>
      <w:r w:rsidRPr="0027347B">
        <w:tab/>
        <w:t>a description of the thing seized;</w:t>
      </w:r>
    </w:p>
    <w:p w:rsidR="00133485" w:rsidRPr="0027347B" w:rsidRDefault="00133485">
      <w:pPr>
        <w:pStyle w:val="Apara"/>
      </w:pPr>
      <w:r w:rsidRPr="0027347B">
        <w:tab/>
        <w:t>(b)</w:t>
      </w:r>
      <w:r w:rsidRPr="0027347B">
        <w:tab/>
        <w:t>an explanation of why the thing was seized;</w:t>
      </w:r>
    </w:p>
    <w:p w:rsidR="00133485" w:rsidRPr="0027347B" w:rsidRDefault="00133485">
      <w:pPr>
        <w:pStyle w:val="Apara"/>
      </w:pPr>
      <w:r w:rsidRPr="0027347B">
        <w:tab/>
        <w:t>(c)</w:t>
      </w:r>
      <w:r w:rsidRPr="0027347B">
        <w:tab/>
        <w:t>the inspector’s name, and how to contact the inspector;</w:t>
      </w:r>
    </w:p>
    <w:p w:rsidR="00133485" w:rsidRPr="0027347B" w:rsidRDefault="00133485">
      <w:pPr>
        <w:pStyle w:val="Apara"/>
      </w:pPr>
      <w:r w:rsidRPr="0027347B">
        <w:tab/>
        <w:t>(d)</w:t>
      </w:r>
      <w:r w:rsidRPr="0027347B">
        <w:tab/>
        <w:t>if the thing is moved from the premises where it is seized—where the thing is to be taken.</w:t>
      </w:r>
    </w:p>
    <w:p w:rsidR="00133485" w:rsidRPr="0027347B" w:rsidRDefault="00133485">
      <w:pPr>
        <w:pStyle w:val="AH5Sec"/>
      </w:pPr>
      <w:bookmarkStart w:id="719" w:name="_Toc10629616"/>
      <w:r w:rsidRPr="00AB453E">
        <w:rPr>
          <w:rStyle w:val="CharSectNo"/>
        </w:rPr>
        <w:t>404</w:t>
      </w:r>
      <w:r w:rsidRPr="0027347B">
        <w:tab/>
        <w:t>Moving things to another place for examination or processing under search warrant</w:t>
      </w:r>
      <w:bookmarkEnd w:id="719"/>
    </w:p>
    <w:p w:rsidR="00133485" w:rsidRPr="0027347B" w:rsidRDefault="00133485">
      <w:pPr>
        <w:pStyle w:val="Amain"/>
      </w:pPr>
      <w:r w:rsidRPr="0027347B">
        <w:tab/>
        <w:t>(1)</w:t>
      </w:r>
      <w:r w:rsidRPr="0027347B">
        <w:tab/>
        <w:t>A thing found at premises entered under a search warrant may be moved to another place for examination or processing to decide whether it may be seized under the warrant if—</w:t>
      </w:r>
    </w:p>
    <w:p w:rsidR="00133485" w:rsidRPr="0027347B" w:rsidRDefault="00133485">
      <w:pPr>
        <w:pStyle w:val="Apara"/>
        <w:keepNext/>
      </w:pPr>
      <w:r w:rsidRPr="0027347B">
        <w:tab/>
        <w:t>(a)</w:t>
      </w:r>
      <w:r w:rsidRPr="0027347B">
        <w:tab/>
        <w:t>both of the following apply:</w:t>
      </w:r>
    </w:p>
    <w:p w:rsidR="00133485" w:rsidRPr="0027347B" w:rsidRDefault="00133485">
      <w:pPr>
        <w:pStyle w:val="Asubpara"/>
      </w:pPr>
      <w:r w:rsidRPr="0027347B">
        <w:tab/>
        <w:t>(i)</w:t>
      </w:r>
      <w:r w:rsidRPr="0027347B">
        <w:tab/>
        <w:t>there are reasonable grounds for believing that the thing is or contains something to which the warrant relates;</w:t>
      </w:r>
    </w:p>
    <w:p w:rsidR="00133485" w:rsidRPr="0027347B" w:rsidRDefault="00133485">
      <w:pPr>
        <w:pStyle w:val="Asubpara"/>
        <w:keepLines/>
      </w:pPr>
      <w:r w:rsidRPr="0027347B">
        <w:lastRenderedPageBreak/>
        <w:tab/>
        <w:t>(ii)</w:t>
      </w:r>
      <w:r w:rsidRPr="0027347B">
        <w:tab/>
        <w:t>it is significantly more practicable to do so having regard to the timeliness and cost of examining or processing the thing at another place and the availability of expert assistance; or</w:t>
      </w:r>
    </w:p>
    <w:p w:rsidR="00133485" w:rsidRPr="0027347B" w:rsidRDefault="00133485">
      <w:pPr>
        <w:pStyle w:val="Apara"/>
      </w:pPr>
      <w:r w:rsidRPr="0027347B">
        <w:tab/>
        <w:t>(b)</w:t>
      </w:r>
      <w:r w:rsidRPr="0027347B">
        <w:tab/>
        <w:t>the occupier of the premises agrees in writing.</w:t>
      </w:r>
    </w:p>
    <w:p w:rsidR="00133485" w:rsidRPr="0027347B" w:rsidRDefault="00133485">
      <w:pPr>
        <w:pStyle w:val="Amain"/>
      </w:pPr>
      <w:r w:rsidRPr="0027347B">
        <w:tab/>
        <w:t>(2)</w:t>
      </w:r>
      <w:r w:rsidRPr="0027347B">
        <w:tab/>
        <w:t>The thing may be moved to another place for examination or processing for no longer than 72 hours.</w:t>
      </w:r>
    </w:p>
    <w:p w:rsidR="00133485" w:rsidRPr="0027347B" w:rsidRDefault="00133485">
      <w:pPr>
        <w:pStyle w:val="Amain"/>
      </w:pPr>
      <w:r w:rsidRPr="0027347B">
        <w:tab/>
        <w:t>(3)</w:t>
      </w:r>
      <w:r w:rsidRPr="0027347B">
        <w:tab/>
        <w:t>An inspector may apply to a magistrate for an extension of time if the inspector believes, on reasonable grounds, that the thing cannot be examined or processed within 72 hours.</w:t>
      </w:r>
    </w:p>
    <w:p w:rsidR="00133485" w:rsidRPr="0027347B" w:rsidRDefault="00133485">
      <w:pPr>
        <w:pStyle w:val="Amain"/>
      </w:pPr>
      <w:r w:rsidRPr="0027347B">
        <w:tab/>
        <w:t>(4)</w:t>
      </w:r>
      <w:r w:rsidRPr="0027347B">
        <w:tab/>
        <w:t>The inspector must give notice of the application to the occupier of the premises, and the occupier is entitled to be heard on the application.</w:t>
      </w:r>
    </w:p>
    <w:p w:rsidR="00133485" w:rsidRPr="0027347B" w:rsidRDefault="00133485">
      <w:pPr>
        <w:pStyle w:val="Amain"/>
      </w:pPr>
      <w:r w:rsidRPr="0027347B">
        <w:tab/>
        <w:t>(5)</w:t>
      </w:r>
      <w:r w:rsidRPr="0027347B">
        <w:tab/>
        <w:t>If a thing is moved to another place under this section, the inspector must, if practicable—</w:t>
      </w:r>
    </w:p>
    <w:p w:rsidR="00133485" w:rsidRPr="0027347B" w:rsidRDefault="00133485">
      <w:pPr>
        <w:pStyle w:val="Apara"/>
      </w:pPr>
      <w:r w:rsidRPr="0027347B">
        <w:tab/>
        <w:t>(a)</w:t>
      </w:r>
      <w:r w:rsidRPr="0027347B">
        <w:tab/>
        <w:t>tell the occupier of the premises the address of the place where, and time when, the examination or processing will be carried out; and</w:t>
      </w:r>
    </w:p>
    <w:p w:rsidR="00133485" w:rsidRPr="0027347B" w:rsidRDefault="00133485">
      <w:pPr>
        <w:pStyle w:val="Apara"/>
      </w:pPr>
      <w:r w:rsidRPr="0027347B">
        <w:tab/>
        <w:t>(b)</w:t>
      </w:r>
      <w:r w:rsidRPr="0027347B">
        <w:tab/>
        <w:t>allow the occupier or the occupier’s representative to be present during the examination or processing.</w:t>
      </w:r>
    </w:p>
    <w:p w:rsidR="00133485" w:rsidRPr="0027347B" w:rsidRDefault="00133485">
      <w:pPr>
        <w:pStyle w:val="Amain"/>
      </w:pPr>
      <w:r w:rsidRPr="0027347B">
        <w:tab/>
        <w:t>(6)</w:t>
      </w:r>
      <w:r w:rsidRPr="0027347B">
        <w:tab/>
        <w:t>The provisions of this chapter relating to the issue of search warrants apply, with any necessary changes, to the giving of an extension under this section.</w:t>
      </w:r>
    </w:p>
    <w:p w:rsidR="00E947AE" w:rsidRPr="0027347B" w:rsidRDefault="00E947AE" w:rsidP="00E947AE">
      <w:pPr>
        <w:pStyle w:val="AH5Sec"/>
      </w:pPr>
      <w:bookmarkStart w:id="720" w:name="_Toc10629617"/>
      <w:r w:rsidRPr="00AB453E">
        <w:rPr>
          <w:rStyle w:val="CharSectNo"/>
        </w:rPr>
        <w:t>404A</w:t>
      </w:r>
      <w:r w:rsidRPr="0027347B">
        <w:tab/>
        <w:t>Action in relation to seized thing</w:t>
      </w:r>
      <w:bookmarkEnd w:id="720"/>
      <w:r w:rsidRPr="0027347B">
        <w:t xml:space="preserve"> </w:t>
      </w:r>
    </w:p>
    <w:p w:rsidR="00E947AE" w:rsidRPr="0027347B" w:rsidRDefault="00E947AE" w:rsidP="00E947AE">
      <w:pPr>
        <w:pStyle w:val="Amain"/>
      </w:pPr>
      <w:r w:rsidRPr="0027347B">
        <w:tab/>
        <w:t>(1)</w:t>
      </w:r>
      <w:r w:rsidRPr="0027347B">
        <w:tab/>
        <w:t>An inspector who seizes a thing under section 392D (Power to seize things on entry under search warrant) may—</w:t>
      </w:r>
    </w:p>
    <w:p w:rsidR="00E947AE" w:rsidRPr="0027347B" w:rsidRDefault="00E947AE" w:rsidP="00E947AE">
      <w:pPr>
        <w:pStyle w:val="Apara"/>
      </w:pPr>
      <w:r w:rsidRPr="0027347B">
        <w:tab/>
        <w:t>(a)</w:t>
      </w:r>
      <w:r w:rsidRPr="0027347B">
        <w:tab/>
        <w:t>remove the thing from the premises where it was seized</w:t>
      </w:r>
      <w:r w:rsidR="00DC2393">
        <w:t xml:space="preserve"> </w:t>
      </w:r>
      <w:r w:rsidRPr="0027347B">
        <w:t>to another place; or</w:t>
      </w:r>
    </w:p>
    <w:p w:rsidR="00E947AE" w:rsidRPr="0027347B" w:rsidRDefault="00E947AE" w:rsidP="00E947AE">
      <w:pPr>
        <w:pStyle w:val="Apara"/>
      </w:pPr>
      <w:r w:rsidRPr="0027347B">
        <w:tab/>
        <w:t>(b)</w:t>
      </w:r>
      <w:r w:rsidRPr="0027347B">
        <w:tab/>
        <w:t>leave the thing at the premises but restrict access to it.</w:t>
      </w:r>
    </w:p>
    <w:p w:rsidR="00E947AE" w:rsidRPr="0027347B" w:rsidRDefault="00E947AE" w:rsidP="002F197C">
      <w:pPr>
        <w:pStyle w:val="Amain"/>
        <w:keepNext/>
      </w:pPr>
      <w:r w:rsidRPr="0027347B">
        <w:lastRenderedPageBreak/>
        <w:tab/>
        <w:t>(2)</w:t>
      </w:r>
      <w:r w:rsidRPr="0027347B">
        <w:tab/>
        <w:t>A person commits an offence if—</w:t>
      </w:r>
    </w:p>
    <w:p w:rsidR="00E947AE" w:rsidRPr="0027347B" w:rsidRDefault="00E947AE" w:rsidP="00E947AE">
      <w:pPr>
        <w:pStyle w:val="Apara"/>
      </w:pPr>
      <w:r w:rsidRPr="0027347B">
        <w:tab/>
        <w:t>(a)</w:t>
      </w:r>
      <w:r w:rsidRPr="0027347B">
        <w:tab/>
        <w:t>the person interferes with a seized thing, or anything containing a seized thing, to which access has been restricted under subsection (1) (b); and</w:t>
      </w:r>
    </w:p>
    <w:p w:rsidR="00E947AE" w:rsidRPr="0027347B" w:rsidRDefault="00E947AE" w:rsidP="00E947AE">
      <w:pPr>
        <w:pStyle w:val="Apara"/>
      </w:pPr>
      <w:r w:rsidRPr="0027347B">
        <w:tab/>
        <w:t>(b)</w:t>
      </w:r>
      <w:r w:rsidRPr="0027347B">
        <w:tab/>
        <w:t>the person does not have an inspector’s approval to interfere with the thing.</w:t>
      </w:r>
    </w:p>
    <w:p w:rsidR="00E947AE" w:rsidRPr="0027347B" w:rsidRDefault="00E947AE" w:rsidP="00E947AE">
      <w:pPr>
        <w:pStyle w:val="Penalty"/>
        <w:keepNext/>
      </w:pPr>
      <w:r w:rsidRPr="0027347B">
        <w:t>Maximum penalty:  50 penalty units, imprisonment for 6 months or both.</w:t>
      </w:r>
    </w:p>
    <w:p w:rsidR="00133485" w:rsidRPr="0027347B" w:rsidRDefault="00133485">
      <w:pPr>
        <w:pStyle w:val="AH5Sec"/>
      </w:pPr>
      <w:bookmarkStart w:id="721" w:name="_Toc10629618"/>
      <w:r w:rsidRPr="00AB453E">
        <w:rPr>
          <w:rStyle w:val="CharSectNo"/>
        </w:rPr>
        <w:t>405</w:t>
      </w:r>
      <w:r w:rsidRPr="0027347B">
        <w:tab/>
        <w:t>Access to things seized</w:t>
      </w:r>
      <w:bookmarkEnd w:id="721"/>
    </w:p>
    <w:p w:rsidR="00133485" w:rsidRPr="0027347B" w:rsidRDefault="00133485">
      <w:pPr>
        <w:pStyle w:val="Amainreturn"/>
      </w:pPr>
      <w:r w:rsidRPr="0027347B">
        <w:t>A person who would, a</w:t>
      </w:r>
      <w:r w:rsidR="00345F97">
        <w:t>part</w:t>
      </w:r>
      <w:r w:rsidRPr="0027347B">
        <w:t xml:space="preserve"> from the seizure, be entitled to inspect a thing seized under this chapter may—</w:t>
      </w:r>
    </w:p>
    <w:p w:rsidR="00133485" w:rsidRPr="0027347B" w:rsidRDefault="00133485">
      <w:pPr>
        <w:pStyle w:val="Apara"/>
      </w:pPr>
      <w:r w:rsidRPr="0027347B">
        <w:tab/>
        <w:t>(a)</w:t>
      </w:r>
      <w:r w:rsidRPr="0027347B">
        <w:tab/>
        <w:t>inspect it; and</w:t>
      </w:r>
    </w:p>
    <w:p w:rsidR="00133485" w:rsidRPr="0027347B" w:rsidRDefault="00133485">
      <w:pPr>
        <w:pStyle w:val="Apara"/>
      </w:pPr>
      <w:r w:rsidRPr="0027347B">
        <w:tab/>
        <w:t>(b)</w:t>
      </w:r>
      <w:r w:rsidRPr="0027347B">
        <w:tab/>
        <w:t>if it is a document—take extracts from it or make copies of it.</w:t>
      </w:r>
    </w:p>
    <w:p w:rsidR="00133485" w:rsidRPr="0027347B" w:rsidRDefault="00133485">
      <w:pPr>
        <w:pStyle w:val="AH5Sec"/>
      </w:pPr>
      <w:bookmarkStart w:id="722" w:name="_Toc10629619"/>
      <w:r w:rsidRPr="00AB453E">
        <w:rPr>
          <w:rStyle w:val="CharSectNo"/>
        </w:rPr>
        <w:t>406</w:t>
      </w:r>
      <w:r w:rsidRPr="0027347B">
        <w:tab/>
        <w:t>Return of things seized</w:t>
      </w:r>
      <w:bookmarkEnd w:id="722"/>
    </w:p>
    <w:p w:rsidR="00133485" w:rsidRPr="0027347B" w:rsidRDefault="00133485">
      <w:pPr>
        <w:pStyle w:val="Amain"/>
      </w:pPr>
      <w:r w:rsidRPr="0027347B">
        <w:tab/>
        <w:t>(1)</w:t>
      </w:r>
      <w:r w:rsidRPr="0027347B">
        <w:tab/>
        <w:t>A thing seized under this chapter must be returned to its owner, or reasonable compensation must be paid by the Territory to the owner for the loss of the thing if—</w:t>
      </w:r>
    </w:p>
    <w:p w:rsidR="00133485" w:rsidRPr="0027347B" w:rsidRDefault="00133485">
      <w:pPr>
        <w:pStyle w:val="Apara"/>
      </w:pPr>
      <w:r w:rsidRPr="0027347B">
        <w:tab/>
        <w:t>(a)</w:t>
      </w:r>
      <w:r w:rsidRPr="0027347B">
        <w:tab/>
        <w:t>an infringement notice for an offence relating to the thing is not served on the owner within 1 year after the day of the seizure and—</w:t>
      </w:r>
    </w:p>
    <w:p w:rsidR="00133485" w:rsidRPr="0027347B" w:rsidRDefault="00133485">
      <w:pPr>
        <w:pStyle w:val="Asubpara"/>
      </w:pPr>
      <w:r w:rsidRPr="0027347B">
        <w:tab/>
        <w:t>(i)</w:t>
      </w:r>
      <w:r w:rsidRPr="0027347B">
        <w:tab/>
        <w:t>a prosecution for an offence relating to the thing is not begun within the 1-year period; or</w:t>
      </w:r>
    </w:p>
    <w:p w:rsidR="00133485" w:rsidRPr="0027347B" w:rsidRDefault="00133485">
      <w:pPr>
        <w:pStyle w:val="Asubpara"/>
      </w:pPr>
      <w:r w:rsidRPr="0027347B">
        <w:tab/>
        <w:t>(ii)</w:t>
      </w:r>
      <w:r w:rsidRPr="0027347B">
        <w:tab/>
        <w:t>a prosecution for an offence relating to the thing is begun within the 1-year period but the court does not find the offence proved; or</w:t>
      </w:r>
    </w:p>
    <w:p w:rsidR="00133485" w:rsidRPr="0027347B" w:rsidRDefault="00133485" w:rsidP="002F197C">
      <w:pPr>
        <w:pStyle w:val="Apara"/>
        <w:keepNext/>
      </w:pPr>
      <w:r w:rsidRPr="0027347B">
        <w:lastRenderedPageBreak/>
        <w:tab/>
        <w:t>(b)</w:t>
      </w:r>
      <w:r w:rsidRPr="0027347B">
        <w:tab/>
        <w:t>an infringement notice for an offence relating to the thing is served on the owner within 1 year after the day of the seizure, the infringement notice is withdrawn and—</w:t>
      </w:r>
    </w:p>
    <w:p w:rsidR="00133485" w:rsidRPr="0027347B" w:rsidRDefault="00133485">
      <w:pPr>
        <w:pStyle w:val="Asubpara"/>
      </w:pPr>
      <w:r w:rsidRPr="0027347B">
        <w:tab/>
        <w:t>(i)</w:t>
      </w:r>
      <w:r w:rsidRPr="0027347B">
        <w:tab/>
        <w:t>a prosecution for an offence relating to the thing is not begun within the 1-year period; or</w:t>
      </w:r>
    </w:p>
    <w:p w:rsidR="00133485" w:rsidRPr="0027347B" w:rsidRDefault="00133485">
      <w:pPr>
        <w:pStyle w:val="Asubpara"/>
      </w:pPr>
      <w:r w:rsidRPr="0027347B">
        <w:tab/>
        <w:t>(ii)</w:t>
      </w:r>
      <w:r w:rsidRPr="0027347B">
        <w:tab/>
        <w:t>a prosecution for an offence relating to the thing is so begun but the court does not find the offence proved; or</w:t>
      </w:r>
    </w:p>
    <w:p w:rsidR="00133485" w:rsidRPr="0027347B" w:rsidRDefault="00133485">
      <w:pPr>
        <w:pStyle w:val="Apara"/>
      </w:pPr>
      <w:r w:rsidRPr="0027347B">
        <w:tab/>
        <w:t>(c)</w:t>
      </w:r>
      <w:r w:rsidRPr="0027347B">
        <w:tab/>
        <w:t xml:space="preserve">an infringement notice for an offence relating to the thing is served on the owner and not withdrawn within 1 year after the day of the seizure, liability for the offence is disputed in accordance with the </w:t>
      </w:r>
      <w:hyperlink r:id="rId537" w:tooltip="A1930-21" w:history="1">
        <w:r w:rsidR="00113226" w:rsidRPr="00113226">
          <w:rPr>
            <w:rStyle w:val="charCitHyperlinkItal"/>
          </w:rPr>
          <w:t>Magistrates Court Act 1930</w:t>
        </w:r>
      </w:hyperlink>
      <w:r w:rsidRPr="0027347B">
        <w:t>, section 132 and—</w:t>
      </w:r>
    </w:p>
    <w:p w:rsidR="00133485" w:rsidRPr="0027347B" w:rsidRDefault="00133485">
      <w:pPr>
        <w:pStyle w:val="Asubpara"/>
      </w:pPr>
      <w:r w:rsidRPr="0027347B">
        <w:tab/>
        <w:t>(i)</w:t>
      </w:r>
      <w:r w:rsidRPr="0027347B">
        <w:tab/>
        <w:t>an information is not laid in the Magistrates Court against the person for the offence within 60 days after the day notice is given under that section that liability is disputed; or</w:t>
      </w:r>
    </w:p>
    <w:p w:rsidR="00133485" w:rsidRPr="0027347B" w:rsidRDefault="00133485">
      <w:pPr>
        <w:pStyle w:val="Asubpara"/>
      </w:pPr>
      <w:r w:rsidRPr="0027347B">
        <w:tab/>
        <w:t>(ii)</w:t>
      </w:r>
      <w:r w:rsidRPr="0027347B">
        <w:tab/>
        <w:t xml:space="preserve">an information is laid in the </w:t>
      </w:r>
      <w:smartTag w:uri="urn:schemas-microsoft-com:office:smarttags" w:element="Street">
        <w:smartTag w:uri="urn:schemas-microsoft-com:office:smarttags" w:element="address">
          <w:r w:rsidRPr="0027347B">
            <w:t>Magistrates Court</w:t>
          </w:r>
        </w:smartTag>
      </w:smartTag>
      <w:r w:rsidRPr="0027347B">
        <w:t xml:space="preserve"> against the person for the offence within the 60-day period, but the </w:t>
      </w:r>
      <w:smartTag w:uri="urn:schemas-microsoft-com:office:smarttags" w:element="Street">
        <w:smartTag w:uri="urn:schemas-microsoft-com:office:smarttags" w:element="address">
          <w:r w:rsidRPr="0027347B">
            <w:t>Magistrates Court</w:t>
          </w:r>
        </w:smartTag>
      </w:smartTag>
      <w:r w:rsidRPr="0027347B">
        <w:t xml:space="preserve"> does not find the offence proved.</w:t>
      </w:r>
    </w:p>
    <w:p w:rsidR="00133485" w:rsidRPr="0027347B" w:rsidRDefault="00133485">
      <w:pPr>
        <w:pStyle w:val="Amain"/>
      </w:pPr>
      <w:r w:rsidRPr="0027347B">
        <w:tab/>
        <w:t>(2)</w:t>
      </w:r>
      <w:r w:rsidRPr="0027347B">
        <w:tab/>
        <w:t>If anything seized under this chapter is not required to be returned or reasonable compensation is not required to be paid under subsection (1), the thing—</w:t>
      </w:r>
    </w:p>
    <w:p w:rsidR="00133485" w:rsidRPr="0027347B" w:rsidRDefault="00133485">
      <w:pPr>
        <w:pStyle w:val="Apara"/>
      </w:pPr>
      <w:r w:rsidRPr="0027347B">
        <w:tab/>
        <w:t>(a)</w:t>
      </w:r>
      <w:r w:rsidRPr="0027347B">
        <w:tab/>
        <w:t>is forfeited to the Territory; and</w:t>
      </w:r>
    </w:p>
    <w:p w:rsidR="00133485" w:rsidRPr="0027347B" w:rsidRDefault="00133485">
      <w:pPr>
        <w:pStyle w:val="Apara"/>
      </w:pPr>
      <w:r w:rsidRPr="0027347B">
        <w:tab/>
        <w:t>(b)</w:t>
      </w:r>
      <w:r w:rsidRPr="0027347B">
        <w:tab/>
        <w:t>may be sold, destroyed or otherwise disposed of as the chief planning executive directs.</w:t>
      </w:r>
    </w:p>
    <w:p w:rsidR="00133485" w:rsidRPr="0027347B" w:rsidRDefault="00133485">
      <w:pPr>
        <w:pStyle w:val="PageBreak"/>
      </w:pPr>
      <w:r w:rsidRPr="0027347B">
        <w:br w:type="page"/>
      </w:r>
    </w:p>
    <w:p w:rsidR="00133485" w:rsidRPr="00AB453E" w:rsidRDefault="00133485">
      <w:pPr>
        <w:pStyle w:val="AH1Chapter"/>
      </w:pPr>
      <w:bookmarkStart w:id="723" w:name="_Toc10629620"/>
      <w:r w:rsidRPr="00AB453E">
        <w:rPr>
          <w:rStyle w:val="CharChapNo"/>
        </w:rPr>
        <w:lastRenderedPageBreak/>
        <w:t>Chapter 13</w:t>
      </w:r>
      <w:r w:rsidRPr="0027347B">
        <w:tab/>
      </w:r>
      <w:r w:rsidRPr="00AB453E">
        <w:rPr>
          <w:rStyle w:val="CharChapText"/>
        </w:rPr>
        <w:t>Review of decisions</w:t>
      </w:r>
      <w:bookmarkEnd w:id="723"/>
    </w:p>
    <w:p w:rsidR="00133485" w:rsidRPr="0027347B" w:rsidRDefault="00133485">
      <w:pPr>
        <w:pStyle w:val="Placeholder"/>
      </w:pPr>
      <w:r w:rsidRPr="0027347B">
        <w:rPr>
          <w:rStyle w:val="CharPartNo"/>
        </w:rPr>
        <w:t xml:space="preserve">  </w:t>
      </w:r>
      <w:r w:rsidRPr="0027347B">
        <w:rPr>
          <w:rStyle w:val="CharPartText"/>
        </w:rPr>
        <w:t xml:space="preserve">  </w:t>
      </w:r>
    </w:p>
    <w:p w:rsidR="00133485" w:rsidRPr="00ED4D1B" w:rsidRDefault="00133485">
      <w:pPr>
        <w:pStyle w:val="aNote"/>
      </w:pPr>
      <w:r w:rsidRPr="00ED4D1B">
        <w:rPr>
          <w:rStyle w:val="charItals"/>
        </w:rPr>
        <w:t>Notes to ch 13</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38" w:tooltip="A2001-10" w:history="1">
        <w:r w:rsidR="00113226" w:rsidRPr="00113226">
          <w:rPr>
            <w:rStyle w:val="charCitHyperlinkItal"/>
          </w:rPr>
          <w:t>Electronic Transactions Act 2001</w:t>
        </w:r>
      </w:hyperlink>
      <w:r w:rsidRPr="0027347B">
        <w:t>).</w:t>
      </w:r>
    </w:p>
    <w:p w:rsidR="00477A64" w:rsidRPr="00766C1B" w:rsidRDefault="00477A64" w:rsidP="00477A64">
      <w:pPr>
        <w:pStyle w:val="AH5Sec"/>
      </w:pPr>
      <w:bookmarkStart w:id="724" w:name="_Toc10629621"/>
      <w:r w:rsidRPr="00AB453E">
        <w:rPr>
          <w:rStyle w:val="CharSectNo"/>
        </w:rPr>
        <w:t>407</w:t>
      </w:r>
      <w:r w:rsidRPr="00766C1B">
        <w:tab/>
        <w:t>Definitions—ch 13</w:t>
      </w:r>
      <w:bookmarkEnd w:id="724"/>
    </w:p>
    <w:p w:rsidR="00477A64" w:rsidRPr="00766C1B" w:rsidRDefault="00477A64" w:rsidP="00477A64">
      <w:pPr>
        <w:pStyle w:val="Amainreturn"/>
      </w:pPr>
      <w:r w:rsidRPr="00766C1B">
        <w:t>In this chapter:</w:t>
      </w:r>
    </w:p>
    <w:p w:rsidR="00477A64" w:rsidRPr="00766C1B" w:rsidRDefault="00477A64" w:rsidP="00477A64">
      <w:pPr>
        <w:pStyle w:val="aDef"/>
      </w:pPr>
      <w:r w:rsidRPr="00766C1B">
        <w:rPr>
          <w:rStyle w:val="charBoldItals"/>
        </w:rPr>
        <w:t>decision-maker</w:t>
      </w:r>
      <w:r w:rsidRPr="00766C1B">
        <w:t>, for a reviewable decision, means—</w:t>
      </w:r>
    </w:p>
    <w:p w:rsidR="00477A64" w:rsidRPr="00766C1B" w:rsidRDefault="00477A64" w:rsidP="00477A64">
      <w:pPr>
        <w:pStyle w:val="aDefpara"/>
      </w:pPr>
      <w:r w:rsidRPr="00766C1B">
        <w:tab/>
        <w:t>(a)</w:t>
      </w:r>
      <w:r w:rsidRPr="00766C1B">
        <w:tab/>
        <w:t>for a decision of an entity that is required, as a condition of a development approval, to be satisfied in relation to the carrying out of the development or a stated stage of the development, under section 165 (3) (a)—the entity whose satisfaction is required; or</w:t>
      </w:r>
    </w:p>
    <w:p w:rsidR="00477A64" w:rsidRPr="00766C1B" w:rsidRDefault="00477A64" w:rsidP="00477A64">
      <w:pPr>
        <w:pStyle w:val="aDefpara"/>
      </w:pPr>
      <w:r w:rsidRPr="00766C1B">
        <w:tab/>
        <w:t>(b)</w:t>
      </w:r>
      <w:r w:rsidRPr="00766C1B">
        <w:tab/>
        <w:t>for a decision under section 277E (1) (b) (i) or section 277E (1) (b) (ii)—the commissioner for revenue; or</w:t>
      </w:r>
    </w:p>
    <w:p w:rsidR="00477A64" w:rsidRPr="00766C1B" w:rsidRDefault="00477A64" w:rsidP="00477A64">
      <w:pPr>
        <w:pStyle w:val="aDefpara"/>
      </w:pPr>
      <w:r w:rsidRPr="00766C1B">
        <w:tab/>
        <w:t>(c)</w:t>
      </w:r>
      <w:r w:rsidRPr="00766C1B">
        <w:tab/>
        <w:t>in any other case—the planning and land authority.</w:t>
      </w:r>
    </w:p>
    <w:p w:rsidR="00E56C89" w:rsidRPr="00875704" w:rsidRDefault="00E56C89" w:rsidP="00E56C89">
      <w:pPr>
        <w:pStyle w:val="aDef"/>
      </w:pPr>
      <w:r w:rsidRPr="00875704">
        <w:rPr>
          <w:rStyle w:val="charBoldItals"/>
        </w:rPr>
        <w:t>eligible entity</w:t>
      </w:r>
      <w:r w:rsidRPr="00875704">
        <w:t>, for a reviewable decision—</w:t>
      </w:r>
    </w:p>
    <w:p w:rsidR="00E56C89" w:rsidRPr="00875704" w:rsidRDefault="00E56C89" w:rsidP="00E56C89">
      <w:pPr>
        <w:pStyle w:val="aDefpara"/>
      </w:pPr>
      <w:r w:rsidRPr="00875704">
        <w:tab/>
        <w:t>(a)</w:t>
      </w:r>
      <w:r w:rsidRPr="00875704">
        <w:tab/>
        <w:t>means an entity mentioned in schedule 1, column 3 for the decision; and</w:t>
      </w:r>
    </w:p>
    <w:p w:rsidR="00E56C89" w:rsidRPr="00875704" w:rsidRDefault="00E56C89" w:rsidP="00E56C89">
      <w:pPr>
        <w:pStyle w:val="aDefpara"/>
      </w:pPr>
      <w:r w:rsidRPr="00875704">
        <w:tab/>
        <w:t>(b)</w:t>
      </w:r>
      <w:r w:rsidRPr="00875704">
        <w:tab/>
        <w:t>for a reviewable decision in relation to a development application or development approval if the applicant is not—</w:t>
      </w:r>
    </w:p>
    <w:p w:rsidR="00E56C89" w:rsidRPr="00875704" w:rsidRDefault="00E56C89" w:rsidP="00E56C89">
      <w:pPr>
        <w:pStyle w:val="aDefsubpara"/>
      </w:pPr>
      <w:r w:rsidRPr="00875704">
        <w:tab/>
        <w:t>(i)</w:t>
      </w:r>
      <w:r w:rsidRPr="00875704">
        <w:tab/>
        <w:t>the lessee—includes the lessee; and</w:t>
      </w:r>
    </w:p>
    <w:p w:rsidR="00E56C89" w:rsidRPr="00875704" w:rsidRDefault="00E56C89" w:rsidP="00E56C89">
      <w:pPr>
        <w:pStyle w:val="aDefsubpara"/>
      </w:pPr>
      <w:r w:rsidRPr="00875704">
        <w:tab/>
        <w:t>(ii)</w:t>
      </w:r>
      <w:r w:rsidRPr="00875704">
        <w:tab/>
        <w:t>for a land sublease, the sublessee—includes the sublessee.</w:t>
      </w:r>
    </w:p>
    <w:p w:rsidR="00477A64" w:rsidRPr="00766C1B" w:rsidRDefault="00477A64" w:rsidP="00477A64">
      <w:pPr>
        <w:pStyle w:val="aDef"/>
      </w:pPr>
      <w:r w:rsidRPr="00766C1B">
        <w:rPr>
          <w:rStyle w:val="charBoldItals"/>
        </w:rPr>
        <w:t>interested entity</w:t>
      </w:r>
      <w:r w:rsidRPr="00766C1B">
        <w:t>, for a reviewable decision, means an entity mentioned in schedule 1, column 4 for the decision.</w:t>
      </w:r>
    </w:p>
    <w:p w:rsidR="00477A64" w:rsidRPr="00766C1B" w:rsidRDefault="00477A64" w:rsidP="00477A64">
      <w:pPr>
        <w:pStyle w:val="aDef"/>
      </w:pPr>
      <w:r w:rsidRPr="00766C1B">
        <w:rPr>
          <w:rStyle w:val="charBoldItals"/>
        </w:rPr>
        <w:lastRenderedPageBreak/>
        <w:t>reviewable decision</w:t>
      </w:r>
      <w:r w:rsidRPr="00766C1B">
        <w:t>—</w:t>
      </w:r>
    </w:p>
    <w:p w:rsidR="00477A64" w:rsidRPr="00766C1B" w:rsidRDefault="00477A64" w:rsidP="00477A64">
      <w:pPr>
        <w:pStyle w:val="aDefpara"/>
      </w:pPr>
      <w:r w:rsidRPr="00766C1B">
        <w:tab/>
        <w:t>(a)</w:t>
      </w:r>
      <w:r w:rsidRPr="00766C1B">
        <w:tab/>
        <w:t>means a decision mentioned in schedule 1, column 2, made by a decision-maker; but</w:t>
      </w:r>
    </w:p>
    <w:p w:rsidR="00477A64" w:rsidRPr="00766C1B" w:rsidRDefault="00477A64" w:rsidP="00477A64">
      <w:pPr>
        <w:pStyle w:val="aDefpara"/>
      </w:pPr>
      <w:r w:rsidRPr="00766C1B">
        <w:tab/>
        <w:t>(b)</w:t>
      </w:r>
      <w:r w:rsidRPr="00766C1B">
        <w:tab/>
        <w:t>does not include a decision of the planning and land authority to refuse a development application under section 162 because the Minister decides under section 261 that considering the application is not in the public interest.</w:t>
      </w:r>
    </w:p>
    <w:p w:rsidR="00477A64" w:rsidRPr="00766C1B" w:rsidRDefault="00477A64" w:rsidP="00477A64">
      <w:pPr>
        <w:pStyle w:val="AH5Sec"/>
      </w:pPr>
      <w:bookmarkStart w:id="725" w:name="_Toc10629622"/>
      <w:r w:rsidRPr="00AB453E">
        <w:rPr>
          <w:rStyle w:val="CharSectNo"/>
        </w:rPr>
        <w:t>408</w:t>
      </w:r>
      <w:r w:rsidRPr="00766C1B">
        <w:tab/>
        <w:t>Reviewable decision notices</w:t>
      </w:r>
      <w:bookmarkEnd w:id="725"/>
    </w:p>
    <w:p w:rsidR="00477A64" w:rsidRPr="00766C1B" w:rsidRDefault="00477A64" w:rsidP="00477A64">
      <w:pPr>
        <w:pStyle w:val="Amainreturn"/>
      </w:pPr>
      <w:r w:rsidRPr="00766C1B">
        <w:t>If a decision-maker makes a reviewable decision, the decision</w:t>
      </w:r>
      <w:r w:rsidRPr="00766C1B">
        <w:noBreakHyphen/>
        <w:t>maker must give a reviewable decision notice only to—</w:t>
      </w:r>
    </w:p>
    <w:p w:rsidR="00477A64" w:rsidRPr="00766C1B" w:rsidRDefault="00477A64" w:rsidP="00477A64">
      <w:pPr>
        <w:pStyle w:val="Apara"/>
      </w:pPr>
      <w:r w:rsidRPr="00766C1B">
        <w:tab/>
        <w:t>(a)</w:t>
      </w:r>
      <w:r w:rsidRPr="00766C1B">
        <w:tab/>
        <w:t>each eligible entity for the decision; and</w:t>
      </w:r>
    </w:p>
    <w:p w:rsidR="00477A64" w:rsidRPr="00766C1B" w:rsidRDefault="00477A64" w:rsidP="00477A64">
      <w:pPr>
        <w:pStyle w:val="Apara"/>
      </w:pPr>
      <w:r w:rsidRPr="00766C1B">
        <w:tab/>
        <w:t>(b)</w:t>
      </w:r>
      <w:r w:rsidRPr="00766C1B">
        <w:tab/>
        <w:t>each interested entity for the decision.</w:t>
      </w:r>
    </w:p>
    <w:p w:rsidR="00477A64" w:rsidRPr="00766C1B" w:rsidRDefault="00477A64" w:rsidP="00477A64">
      <w:pPr>
        <w:pStyle w:val="aNote"/>
      </w:pPr>
      <w:r w:rsidRPr="00766C1B">
        <w:rPr>
          <w:rStyle w:val="charItals"/>
        </w:rPr>
        <w:t>Note</w:t>
      </w:r>
      <w:r w:rsidRPr="00766C1B">
        <w:rPr>
          <w:rStyle w:val="charItals"/>
        </w:rPr>
        <w:tab/>
      </w:r>
      <w:r w:rsidRPr="00766C1B">
        <w:t xml:space="preserve">The requirements for reviewable decision notices are prescribed under the </w:t>
      </w:r>
      <w:hyperlink r:id="rId539" w:tooltip="A2008-35" w:history="1">
        <w:r w:rsidRPr="00766C1B">
          <w:rPr>
            <w:rStyle w:val="charCitHyperlinkItal"/>
          </w:rPr>
          <w:t>ACT Civil and Administrative Tribunal Act 2008</w:t>
        </w:r>
      </w:hyperlink>
      <w:r w:rsidRPr="00766C1B">
        <w:t>.</w:t>
      </w:r>
    </w:p>
    <w:p w:rsidR="00477A64" w:rsidRPr="00766C1B" w:rsidRDefault="00477A64" w:rsidP="00477A64">
      <w:pPr>
        <w:pStyle w:val="AH5Sec"/>
      </w:pPr>
      <w:bookmarkStart w:id="726" w:name="_Toc10629623"/>
      <w:r w:rsidRPr="00AB453E">
        <w:rPr>
          <w:rStyle w:val="CharSectNo"/>
        </w:rPr>
        <w:t>408A</w:t>
      </w:r>
      <w:r w:rsidRPr="00766C1B">
        <w:tab/>
        <w:t>Applications for review</w:t>
      </w:r>
      <w:bookmarkEnd w:id="726"/>
    </w:p>
    <w:p w:rsidR="00477A64" w:rsidRPr="00766C1B" w:rsidRDefault="00477A64" w:rsidP="00477A64">
      <w:pPr>
        <w:pStyle w:val="Amainreturn"/>
        <w:keepNext/>
      </w:pPr>
      <w:r w:rsidRPr="00766C1B">
        <w:t>An eligible entity for a reviewable decision may apply to the ACAT for review of the decision.</w:t>
      </w:r>
    </w:p>
    <w:p w:rsidR="00477A64" w:rsidRPr="00766C1B" w:rsidRDefault="00477A64" w:rsidP="00477A64">
      <w:pPr>
        <w:pStyle w:val="aNote"/>
      </w:pPr>
      <w:r w:rsidRPr="00766C1B">
        <w:rPr>
          <w:rStyle w:val="charItals"/>
        </w:rPr>
        <w:t>Note</w:t>
      </w:r>
      <w:r w:rsidRPr="00766C1B">
        <w:rPr>
          <w:rStyle w:val="charItals"/>
        </w:rPr>
        <w:tab/>
      </w:r>
      <w:r w:rsidRPr="00766C1B">
        <w:rPr>
          <w:lang w:eastAsia="en-AU"/>
        </w:rPr>
        <w:t xml:space="preserve">If a form is approved under the </w:t>
      </w:r>
      <w:hyperlink r:id="rId540" w:tooltip="A2008-35" w:history="1">
        <w:r w:rsidRPr="00766C1B">
          <w:rPr>
            <w:rStyle w:val="charCitHyperlinkItal"/>
          </w:rPr>
          <w:t>ACT Civil and Administrative Tribunal Act 2008</w:t>
        </w:r>
      </w:hyperlink>
      <w:r w:rsidRPr="00766C1B">
        <w:rPr>
          <w:rStyle w:val="charItals"/>
        </w:rPr>
        <w:t xml:space="preserve"> </w:t>
      </w:r>
      <w:r w:rsidRPr="00766C1B">
        <w:rPr>
          <w:lang w:eastAsia="en-AU"/>
        </w:rPr>
        <w:t>for the application, the form must be used.</w:t>
      </w:r>
    </w:p>
    <w:p w:rsidR="00687284" w:rsidRPr="0027347B" w:rsidRDefault="00687284" w:rsidP="00687284">
      <w:pPr>
        <w:pStyle w:val="AH5Sec"/>
      </w:pPr>
      <w:bookmarkStart w:id="727" w:name="_Toc10629624"/>
      <w:r w:rsidRPr="00AB453E">
        <w:rPr>
          <w:rStyle w:val="CharSectNo"/>
        </w:rPr>
        <w:t>409</w:t>
      </w:r>
      <w:r w:rsidRPr="0027347B">
        <w:tab/>
        <w:t>ACAT review—people who made representations etc</w:t>
      </w:r>
      <w:bookmarkEnd w:id="727"/>
    </w:p>
    <w:p w:rsidR="00687284" w:rsidRPr="0027347B" w:rsidRDefault="00687284" w:rsidP="00687284">
      <w:pPr>
        <w:pStyle w:val="Amain"/>
      </w:pPr>
      <w:r w:rsidRPr="0027347B">
        <w:tab/>
        <w:t>(1)</w:t>
      </w:r>
      <w:r w:rsidRPr="0027347B">
        <w:tab/>
        <w:t>This section applies to a reviewable decision in relation to a development application if the person applying to the ACAT for review is not the applicant for the development application.</w:t>
      </w:r>
    </w:p>
    <w:p w:rsidR="00687284" w:rsidRPr="0027347B" w:rsidRDefault="00687284" w:rsidP="00ED2B23">
      <w:pPr>
        <w:pStyle w:val="Amain"/>
        <w:keepNext/>
      </w:pPr>
      <w:r w:rsidRPr="0027347B">
        <w:lastRenderedPageBreak/>
        <w:tab/>
        <w:t>(2)</w:t>
      </w:r>
      <w:r w:rsidRPr="0027347B">
        <w:tab/>
        <w:t>The application for revi</w:t>
      </w:r>
      <w:r w:rsidR="008D0B0B" w:rsidRPr="0027347B">
        <w:t>ew must be made not later than 20</w:t>
      </w:r>
      <w:r w:rsidRPr="0027347B">
        <w:t xml:space="preserve"> </w:t>
      </w:r>
      <w:r w:rsidR="008D0B0B" w:rsidRPr="0027347B">
        <w:t>working days</w:t>
      </w:r>
      <w:r w:rsidRPr="0027347B">
        <w:t xml:space="preserve"> after—</w:t>
      </w:r>
    </w:p>
    <w:p w:rsidR="00687284" w:rsidRPr="0027347B" w:rsidRDefault="00687284" w:rsidP="00ED2B23">
      <w:pPr>
        <w:pStyle w:val="Apara"/>
        <w:keepLines/>
      </w:pPr>
      <w:r w:rsidRPr="0027347B">
        <w:tab/>
        <w:t>(a)</w:t>
      </w:r>
      <w:r w:rsidRPr="0027347B">
        <w:tab/>
        <w:t>for a decision to which section 176 (When development approvals take effect—single representation with ACAT review right) applies—the day the person was told about the decision; or</w:t>
      </w:r>
    </w:p>
    <w:p w:rsidR="00687284" w:rsidRPr="0027347B" w:rsidRDefault="00687284" w:rsidP="00687284">
      <w:pPr>
        <w:pStyle w:val="Apara"/>
      </w:pPr>
      <w:r w:rsidRPr="0027347B">
        <w:tab/>
        <w:t>(b)</w:t>
      </w:r>
      <w:r w:rsidRPr="0027347B">
        <w:tab/>
        <w:t>for a decision to which section 177 (When development approvals take effect—multiple representations with ACAT review right) applies—the day final n</w:t>
      </w:r>
      <w:r w:rsidR="002719EB">
        <w:t>otice of the decision was given; or</w:t>
      </w:r>
    </w:p>
    <w:p w:rsidR="002719EB" w:rsidRPr="0066399C" w:rsidRDefault="002719EB" w:rsidP="002719EB">
      <w:pPr>
        <w:pStyle w:val="Apara"/>
      </w:pPr>
      <w:r w:rsidRPr="0066399C">
        <w:tab/>
        <w:t>(c)</w:t>
      </w:r>
      <w:r w:rsidRPr="0066399C">
        <w:tab/>
        <w:t>for a decision to which section 195 (Notice of decisions on reconsideration) applies—the day final notice of the decision has been given.</w:t>
      </w:r>
    </w:p>
    <w:p w:rsidR="00687284" w:rsidRPr="0027347B" w:rsidRDefault="00687284" w:rsidP="00E46F0B">
      <w:pPr>
        <w:pStyle w:val="Amain"/>
        <w:keepNext/>
      </w:pPr>
      <w:r w:rsidRPr="0027347B">
        <w:tab/>
        <w:t>(3)</w:t>
      </w:r>
      <w:r w:rsidRPr="0027347B">
        <w:tab/>
        <w:t xml:space="preserve">The period for making the application for review may not be extended under the </w:t>
      </w:r>
      <w:hyperlink r:id="rId541" w:tooltip="A2008-35" w:history="1">
        <w:r w:rsidR="00113226" w:rsidRPr="00113226">
          <w:rPr>
            <w:rStyle w:val="charCitHyperlinkItal"/>
          </w:rPr>
          <w:t>ACT Civil and Administrative Tribunal Act 2008</w:t>
        </w:r>
      </w:hyperlink>
      <w:r w:rsidRPr="0027347B">
        <w:t>.</w:t>
      </w:r>
    </w:p>
    <w:p w:rsidR="00687284" w:rsidRPr="0027347B" w:rsidRDefault="00687284" w:rsidP="00687284">
      <w:pPr>
        <w:pStyle w:val="aNote"/>
      </w:pPr>
      <w:r w:rsidRPr="00ED4D1B">
        <w:rPr>
          <w:rStyle w:val="charItals"/>
        </w:rPr>
        <w:t>Note</w:t>
      </w:r>
      <w:r w:rsidRPr="00ED4D1B">
        <w:rPr>
          <w:rStyle w:val="charItals"/>
        </w:rPr>
        <w:tab/>
      </w:r>
      <w:r w:rsidRPr="0027347B">
        <w:rPr>
          <w:snapToGrid w:val="0"/>
        </w:rPr>
        <w:t>A reference to an Act includes a reference to the statutory instruments made or in force under the Act, including any rules (</w:t>
      </w:r>
      <w:r w:rsidRPr="0027347B">
        <w:t xml:space="preserve">see </w:t>
      </w:r>
      <w:hyperlink r:id="rId542" w:tooltip="A2001-14" w:history="1">
        <w:r w:rsidR="00113226" w:rsidRPr="00113226">
          <w:rPr>
            <w:rStyle w:val="charCitHyperlinkAbbrev"/>
          </w:rPr>
          <w:t>Legislation Act</w:t>
        </w:r>
      </w:hyperlink>
      <w:r w:rsidRPr="0027347B">
        <w:t>, s 104).</w:t>
      </w:r>
    </w:p>
    <w:p w:rsidR="002719EB" w:rsidRPr="0066399C" w:rsidRDefault="002719EB" w:rsidP="002719EB">
      <w:pPr>
        <w:pStyle w:val="Amain"/>
      </w:pPr>
      <w:r w:rsidRPr="0066399C">
        <w:tab/>
        <w:t>(4)</w:t>
      </w:r>
      <w:r w:rsidRPr="0066399C">
        <w:tab/>
        <w:t>In this section:</w:t>
      </w:r>
    </w:p>
    <w:p w:rsidR="002719EB" w:rsidRPr="0066399C" w:rsidRDefault="002719EB" w:rsidP="002719EB">
      <w:pPr>
        <w:pStyle w:val="aDef"/>
      </w:pPr>
      <w:r w:rsidRPr="0066399C">
        <w:rPr>
          <w:rStyle w:val="charBoldItals"/>
        </w:rPr>
        <w:t>final notice</w:t>
      </w:r>
      <w:r w:rsidRPr="0066399C">
        <w:t>—</w:t>
      </w:r>
    </w:p>
    <w:p w:rsidR="002719EB" w:rsidRPr="0066399C" w:rsidRDefault="002719EB" w:rsidP="002719EB">
      <w:pPr>
        <w:pStyle w:val="aDefpara"/>
      </w:pPr>
      <w:r w:rsidRPr="0066399C">
        <w:tab/>
        <w:t>(a)</w:t>
      </w:r>
      <w:r w:rsidRPr="0066399C">
        <w:tab/>
        <w:t>of a decision to which section 177 applies—see section 177 (3); and</w:t>
      </w:r>
    </w:p>
    <w:p w:rsidR="002719EB" w:rsidRPr="0066399C" w:rsidRDefault="002719EB" w:rsidP="002719EB">
      <w:pPr>
        <w:pStyle w:val="aDefpara"/>
      </w:pPr>
      <w:r w:rsidRPr="0066399C">
        <w:tab/>
        <w:t>(b)</w:t>
      </w:r>
      <w:r w:rsidRPr="0066399C">
        <w:tab/>
        <w:t>of a decision to which section 195 applies—means the day when every person who made a representation on the reconsideration application has been given notice of the decision.</w:t>
      </w:r>
    </w:p>
    <w:p w:rsidR="005B3695" w:rsidRPr="0027347B" w:rsidRDefault="005B3695" w:rsidP="005B3695">
      <w:pPr>
        <w:pStyle w:val="AH5Sec"/>
      </w:pPr>
      <w:bookmarkStart w:id="728" w:name="_Toc10629625"/>
      <w:r w:rsidRPr="00AB453E">
        <w:rPr>
          <w:rStyle w:val="CharSectNo"/>
        </w:rPr>
        <w:t>409A</w:t>
      </w:r>
      <w:r w:rsidRPr="0027347B">
        <w:tab/>
        <w:t>ACAT review—time for making application for deemed decisions</w:t>
      </w:r>
      <w:bookmarkEnd w:id="728"/>
    </w:p>
    <w:p w:rsidR="005B3695" w:rsidRPr="0027347B" w:rsidRDefault="005B3695" w:rsidP="005B3695">
      <w:pPr>
        <w:pStyle w:val="Amain"/>
      </w:pPr>
      <w:r w:rsidRPr="0027347B">
        <w:tab/>
        <w:t>(1)</w:t>
      </w:r>
      <w:r w:rsidRPr="0027347B">
        <w:tab/>
        <w:t>This section applies to a reviewable decision under section 257 (Decision about whether lease concessional) or section 258B (Making other decisions about concessional status of certain leases).</w:t>
      </w:r>
    </w:p>
    <w:p w:rsidR="005B3695" w:rsidRPr="0027347B" w:rsidRDefault="005B3695" w:rsidP="005B3695">
      <w:pPr>
        <w:pStyle w:val="Amain"/>
      </w:pPr>
      <w:r w:rsidRPr="0027347B">
        <w:lastRenderedPageBreak/>
        <w:tab/>
        <w:t>(2)</w:t>
      </w:r>
      <w:r w:rsidRPr="0027347B">
        <w:tab/>
        <w:t>The application for review must be made not later than 20 working days after—</w:t>
      </w:r>
    </w:p>
    <w:p w:rsidR="005B3695" w:rsidRPr="0027347B" w:rsidRDefault="005B3695" w:rsidP="005B3695">
      <w:pPr>
        <w:pStyle w:val="Apara"/>
      </w:pPr>
      <w:r w:rsidRPr="0027347B">
        <w:tab/>
        <w:t>(a)</w:t>
      </w:r>
      <w:r w:rsidRPr="0027347B">
        <w:tab/>
        <w:t>for a decision to which section 257 applies—the 20 working</w:t>
      </w:r>
      <w:r w:rsidRPr="0027347B">
        <w:noBreakHyphen/>
        <w:t>day pe</w:t>
      </w:r>
      <w:r w:rsidR="004D2E25" w:rsidRPr="0027347B">
        <w:t>riod mentioned in section 257 (5</w:t>
      </w:r>
      <w:r w:rsidRPr="0027347B">
        <w:t>); or</w:t>
      </w:r>
    </w:p>
    <w:p w:rsidR="005B3695" w:rsidRPr="0027347B" w:rsidRDefault="005B3695" w:rsidP="005B3695">
      <w:pPr>
        <w:pStyle w:val="Apara"/>
      </w:pPr>
      <w:r w:rsidRPr="0027347B">
        <w:tab/>
        <w:t>(b)</w:t>
      </w:r>
      <w:r w:rsidRPr="0027347B">
        <w:tab/>
        <w:t>for a decision to which section 258B applies—the 20 working</w:t>
      </w:r>
      <w:r w:rsidRPr="0027347B">
        <w:noBreakHyphen/>
        <w:t>day period mentioned in section 258B (5).</w:t>
      </w:r>
    </w:p>
    <w:p w:rsidR="00133485" w:rsidRPr="0027347B" w:rsidRDefault="00133485">
      <w:pPr>
        <w:pStyle w:val="AH5Sec"/>
      </w:pPr>
      <w:bookmarkStart w:id="729" w:name="_Toc10629626"/>
      <w:r w:rsidRPr="00AB453E">
        <w:rPr>
          <w:rStyle w:val="CharSectNo"/>
        </w:rPr>
        <w:t>410</w:t>
      </w:r>
      <w:r w:rsidRPr="0027347B">
        <w:tab/>
        <w:t>Challenge to validity of Ministerial decisions on development applications</w:t>
      </w:r>
      <w:bookmarkEnd w:id="729"/>
    </w:p>
    <w:p w:rsidR="00133485" w:rsidRPr="0027347B" w:rsidRDefault="00133485">
      <w:pPr>
        <w:pStyle w:val="Amainreturn"/>
        <w:keepNext/>
      </w:pPr>
      <w:r w:rsidRPr="0027347B">
        <w:t>The validity of a decision made by the Minister under section 162 (Deciding development applications) may not be questioned in any legal proceeding other than a proceeding begun not later than 28 days after the date of the decision.</w:t>
      </w:r>
    </w:p>
    <w:p w:rsidR="00133485" w:rsidRPr="0027347B" w:rsidRDefault="00133485">
      <w:pPr>
        <w:pStyle w:val="aNote"/>
      </w:pPr>
      <w:r w:rsidRPr="00ED4D1B">
        <w:rPr>
          <w:rStyle w:val="charItals"/>
        </w:rPr>
        <w:t>Note</w:t>
      </w:r>
      <w:r w:rsidRPr="00ED4D1B">
        <w:rPr>
          <w:rStyle w:val="charItals"/>
        </w:rPr>
        <w:tab/>
      </w:r>
      <w:r w:rsidRPr="0027347B">
        <w:t xml:space="preserve">A decision of the Minister under s 162 is not a reviewable decision (see s 407, def </w:t>
      </w:r>
      <w:r w:rsidRPr="00ED4D1B">
        <w:rPr>
          <w:rStyle w:val="charBoldItals"/>
        </w:rPr>
        <w:t>reviewable decision</w:t>
      </w:r>
      <w:r w:rsidRPr="0027347B">
        <w:t xml:space="preserve"> and sch 1).</w:t>
      </w:r>
    </w:p>
    <w:p w:rsidR="00133485" w:rsidRPr="0027347B" w:rsidRDefault="00133485">
      <w:pPr>
        <w:pStyle w:val="PageBreak"/>
      </w:pPr>
      <w:r w:rsidRPr="0027347B">
        <w:br w:type="page"/>
      </w:r>
    </w:p>
    <w:p w:rsidR="00133485" w:rsidRPr="00AB453E" w:rsidRDefault="00133485">
      <w:pPr>
        <w:pStyle w:val="AH1Chapter"/>
      </w:pPr>
      <w:bookmarkStart w:id="730" w:name="_Toc10629627"/>
      <w:r w:rsidRPr="00AB453E">
        <w:rPr>
          <w:rStyle w:val="CharChapNo"/>
        </w:rPr>
        <w:lastRenderedPageBreak/>
        <w:t>Chapter 14</w:t>
      </w:r>
      <w:r w:rsidRPr="0027347B">
        <w:rPr>
          <w:rStyle w:val="CharChapText"/>
        </w:rPr>
        <w:tab/>
      </w:r>
      <w:r w:rsidRPr="00AB453E">
        <w:rPr>
          <w:rStyle w:val="CharChapText"/>
        </w:rPr>
        <w:t>Miscellaneous</w:t>
      </w:r>
      <w:bookmarkEnd w:id="730"/>
    </w:p>
    <w:p w:rsidR="00133485" w:rsidRPr="00ED4D1B" w:rsidRDefault="00133485">
      <w:pPr>
        <w:pStyle w:val="aNote"/>
        <w:ind w:left="1083" w:firstLine="0"/>
        <w:rPr>
          <w:rStyle w:val="charItals"/>
        </w:rPr>
      </w:pPr>
      <w:r w:rsidRPr="00ED4D1B">
        <w:rPr>
          <w:rStyle w:val="charItals"/>
        </w:rPr>
        <w:t>Notes to ch 14</w:t>
      </w:r>
    </w:p>
    <w:p w:rsidR="00133485" w:rsidRPr="0027347B" w:rsidRDefault="00133485">
      <w:pPr>
        <w:pStyle w:val="aNote"/>
        <w:ind w:left="1083" w:firstLine="0"/>
        <w:rPr>
          <w:iCs/>
        </w:rPr>
      </w:pPr>
      <w:r w:rsidRPr="0027347B">
        <w:rPr>
          <w:iCs/>
        </w:rPr>
        <w:t xml:space="preserve">Fees may be determined under s </w:t>
      </w:r>
      <w:r w:rsidRPr="0027347B">
        <w:rPr>
          <w:rFonts w:ascii="Times" w:hAnsi="Times"/>
        </w:rPr>
        <w:t xml:space="preserve">424 </w:t>
      </w:r>
      <w:r w:rsidRPr="0027347B">
        <w:rPr>
          <w:iCs/>
        </w:rPr>
        <w:t>for provisions of this chapter.</w:t>
      </w:r>
    </w:p>
    <w:p w:rsidR="00133485" w:rsidRPr="0027347B" w:rsidRDefault="00133485">
      <w:pPr>
        <w:pStyle w:val="aNote"/>
        <w:ind w:left="1083" w:firstLine="0"/>
      </w:pPr>
      <w:r w:rsidRPr="0027347B">
        <w:rPr>
          <w:iCs/>
        </w:rPr>
        <w:t xml:space="preserve">If a form is approved </w:t>
      </w:r>
      <w:r w:rsidRPr="0027347B">
        <w:t xml:space="preserve">under </w:t>
      </w:r>
      <w:r w:rsidRPr="0027347B">
        <w:rPr>
          <w:rFonts w:ascii="Times" w:hAnsi="Times"/>
        </w:rPr>
        <w:t>s 425</w:t>
      </w:r>
      <w:r w:rsidRPr="0027347B">
        <w:rPr>
          <w:color w:val="FF0000"/>
        </w:rPr>
        <w:t xml:space="preserve"> </w:t>
      </w:r>
      <w:r w:rsidRPr="0027347B">
        <w:t>for a provision of this chapter, the form must be used.</w:t>
      </w:r>
    </w:p>
    <w:p w:rsidR="00133485" w:rsidRPr="0027347B" w:rsidRDefault="00133485">
      <w:pPr>
        <w:pStyle w:val="aNote"/>
        <w:ind w:left="1083" w:firstLine="0"/>
        <w:rPr>
          <w:iCs/>
        </w:rPr>
      </w:pPr>
      <w:r w:rsidRPr="0027347B">
        <w:t xml:space="preserve">Under this chapter, applications may be made, and notice may be given, electronically in certain circumstances (see the </w:t>
      </w:r>
      <w:hyperlink r:id="rId543" w:tooltip="A2001-10" w:history="1">
        <w:r w:rsidR="00113226" w:rsidRPr="00113226">
          <w:rPr>
            <w:rStyle w:val="charCitHyperlinkItal"/>
          </w:rPr>
          <w:t>Electronic Transactions Act 2001</w:t>
        </w:r>
      </w:hyperlink>
      <w:r w:rsidRPr="0027347B">
        <w:t>).</w:t>
      </w:r>
    </w:p>
    <w:p w:rsidR="00D17071" w:rsidRPr="00DA50F2" w:rsidRDefault="00D17071" w:rsidP="00D17071">
      <w:pPr>
        <w:pStyle w:val="AH5Sec"/>
      </w:pPr>
      <w:bookmarkStart w:id="731" w:name="_Toc10629628"/>
      <w:r w:rsidRPr="00AB453E">
        <w:rPr>
          <w:rStyle w:val="CharSectNo"/>
        </w:rPr>
        <w:t>411</w:t>
      </w:r>
      <w:r w:rsidRPr="00DA50F2">
        <w:tab/>
        <w:t>Restrictions on public availability—applications, comments, submissions etc</w:t>
      </w:r>
      <w:bookmarkEnd w:id="731"/>
    </w:p>
    <w:p w:rsidR="00133485" w:rsidRPr="0027347B" w:rsidRDefault="00133485">
      <w:pPr>
        <w:pStyle w:val="Amain"/>
      </w:pPr>
      <w:r w:rsidRPr="0027347B">
        <w:tab/>
        <w:t>(1)</w:t>
      </w:r>
      <w:r w:rsidRPr="0027347B">
        <w:tab/>
        <w:t>This section applies to—</w:t>
      </w:r>
    </w:p>
    <w:p w:rsidR="00133485" w:rsidRPr="0027347B" w:rsidRDefault="00133485">
      <w:pPr>
        <w:pStyle w:val="Apara"/>
      </w:pPr>
      <w:r w:rsidRPr="0027347B">
        <w:tab/>
        <w:t>(a)</w:t>
      </w:r>
      <w:r w:rsidRPr="0027347B">
        <w:tab/>
        <w:t>a person who makes consultation comments on a draft plan variation; or</w:t>
      </w:r>
    </w:p>
    <w:p w:rsidR="00F265EE" w:rsidRPr="0040157D" w:rsidRDefault="004C67B2" w:rsidP="00F265EE">
      <w:pPr>
        <w:pStyle w:val="Apara"/>
      </w:pPr>
      <w:r>
        <w:tab/>
        <w:t>(b</w:t>
      </w:r>
      <w:r w:rsidR="00F265EE" w:rsidRPr="0040157D">
        <w:t>)</w:t>
      </w:r>
      <w:r w:rsidR="00F265EE" w:rsidRPr="0040157D">
        <w:tab/>
        <w:t>a person who makes consultation comments on a draft special variation; or</w:t>
      </w:r>
    </w:p>
    <w:p w:rsidR="00893D91" w:rsidRPr="00A9652B" w:rsidRDefault="004C67B2" w:rsidP="00893D91">
      <w:pPr>
        <w:pStyle w:val="Apara"/>
      </w:pPr>
      <w:r>
        <w:tab/>
        <w:t>(c</w:t>
      </w:r>
      <w:r w:rsidR="00893D91" w:rsidRPr="00A9652B">
        <w:t>)</w:t>
      </w:r>
      <w:r w:rsidR="00893D91" w:rsidRPr="00A9652B">
        <w:tab/>
        <w:t>a person who makes consultation comments on a proposed technical amendment; or</w:t>
      </w:r>
    </w:p>
    <w:p w:rsidR="00133485" w:rsidRPr="0027347B" w:rsidRDefault="004C67B2">
      <w:pPr>
        <w:pStyle w:val="Apara"/>
      </w:pPr>
      <w:r>
        <w:tab/>
        <w:t>(d</w:t>
      </w:r>
      <w:r w:rsidR="00133485" w:rsidRPr="0027347B">
        <w:t>)</w:t>
      </w:r>
      <w:r w:rsidR="00133485" w:rsidRPr="0027347B">
        <w:tab/>
        <w:t>an applicant for development approval; or</w:t>
      </w:r>
    </w:p>
    <w:p w:rsidR="00D17071" w:rsidRPr="00DA50F2" w:rsidRDefault="00D17071" w:rsidP="00D17071">
      <w:pPr>
        <w:pStyle w:val="Apara"/>
      </w:pPr>
      <w:r w:rsidRPr="00DA50F2">
        <w:tab/>
        <w:t>(</w:t>
      </w:r>
      <w:r w:rsidR="002C3AEC">
        <w:t>e</w:t>
      </w:r>
      <w:r w:rsidRPr="00DA50F2">
        <w:t>)</w:t>
      </w:r>
      <w:r w:rsidRPr="00DA50F2">
        <w:tab/>
        <w:t>a person who makes an EIS exemption application under section 211B; or</w:t>
      </w:r>
    </w:p>
    <w:p w:rsidR="00D17071" w:rsidRPr="00DA50F2" w:rsidRDefault="00D17071" w:rsidP="00D17071">
      <w:pPr>
        <w:pStyle w:val="Apara"/>
      </w:pPr>
      <w:r w:rsidRPr="00DA50F2">
        <w:tab/>
        <w:t>(</w:t>
      </w:r>
      <w:r w:rsidR="002C3AEC">
        <w:t>f</w:t>
      </w:r>
      <w:r w:rsidRPr="00DA50F2">
        <w:t>)</w:t>
      </w:r>
      <w:r w:rsidRPr="00DA50F2">
        <w:tab/>
        <w:t>a person who makes a submission about an EIS exemption application under section 211D; or</w:t>
      </w:r>
    </w:p>
    <w:p w:rsidR="00133485" w:rsidRPr="0027347B" w:rsidRDefault="004C67B2">
      <w:pPr>
        <w:pStyle w:val="Apara"/>
      </w:pPr>
      <w:r>
        <w:tab/>
        <w:t>(</w:t>
      </w:r>
      <w:r w:rsidR="002C3AEC">
        <w:t>g</w:t>
      </w:r>
      <w:r w:rsidR="00133485" w:rsidRPr="0027347B">
        <w:t>)</w:t>
      </w:r>
      <w:r w:rsidR="00133485" w:rsidRPr="0027347B">
        <w:tab/>
        <w:t>a person who makes a representation about a development application; or</w:t>
      </w:r>
    </w:p>
    <w:p w:rsidR="00133485" w:rsidRPr="0027347B" w:rsidRDefault="004C67B2">
      <w:pPr>
        <w:pStyle w:val="Apara"/>
      </w:pPr>
      <w:r>
        <w:tab/>
        <w:t>(</w:t>
      </w:r>
      <w:r w:rsidR="002C3AEC">
        <w:t>h</w:t>
      </w:r>
      <w:r w:rsidR="00133485" w:rsidRPr="0027347B">
        <w:t>)</w:t>
      </w:r>
      <w:r w:rsidR="00133485" w:rsidRPr="0027347B">
        <w:tab/>
        <w:t>a person who makes a representation about a draft EIS; or</w:t>
      </w:r>
    </w:p>
    <w:p w:rsidR="00133485" w:rsidRPr="0027347B" w:rsidRDefault="004C67B2">
      <w:pPr>
        <w:pStyle w:val="Apara"/>
      </w:pPr>
      <w:r>
        <w:tab/>
        <w:t>(</w:t>
      </w:r>
      <w:r w:rsidR="002C3AEC">
        <w:t>i</w:t>
      </w:r>
      <w:r w:rsidR="00133485" w:rsidRPr="0027347B">
        <w:t>)</w:t>
      </w:r>
      <w:r w:rsidR="00133485" w:rsidRPr="0027347B">
        <w:tab/>
        <w:t>the proponent of a development proposal who gives the planning and land authority a revised EIS under section</w:t>
      </w:r>
      <w:r>
        <w:t> </w:t>
      </w:r>
      <w:r w:rsidR="00133485" w:rsidRPr="0027347B">
        <w:t>221.</w:t>
      </w:r>
    </w:p>
    <w:p w:rsidR="00133485" w:rsidRPr="0027347B" w:rsidRDefault="00133485">
      <w:pPr>
        <w:pStyle w:val="Amain"/>
        <w:keepNext/>
      </w:pPr>
      <w:r w:rsidRPr="0027347B">
        <w:lastRenderedPageBreak/>
        <w:tab/>
        <w:t>(2)</w:t>
      </w:r>
      <w:r w:rsidRPr="0027347B">
        <w:tab/>
        <w:t>In this section:</w:t>
      </w:r>
    </w:p>
    <w:p w:rsidR="00133485" w:rsidRPr="0027347B" w:rsidRDefault="00133485">
      <w:pPr>
        <w:pStyle w:val="aDef"/>
        <w:keepNext/>
      </w:pPr>
      <w:r w:rsidRPr="00ED4D1B">
        <w:rPr>
          <w:rStyle w:val="charBoldItals"/>
        </w:rPr>
        <w:t xml:space="preserve">relevant document </w:t>
      </w:r>
      <w:r w:rsidRPr="0027347B">
        <w:rPr>
          <w:bCs/>
          <w:iCs/>
        </w:rPr>
        <w:t>means</w:t>
      </w:r>
      <w:r w:rsidRPr="0027347B">
        <w:t>—</w:t>
      </w:r>
    </w:p>
    <w:p w:rsidR="00133485" w:rsidRPr="0027347B" w:rsidRDefault="00133485">
      <w:pPr>
        <w:pStyle w:val="aDefpara"/>
      </w:pPr>
      <w:r w:rsidRPr="0027347B">
        <w:tab/>
        <w:t>(a)</w:t>
      </w:r>
      <w:r w:rsidRPr="0027347B">
        <w:tab/>
        <w:t>in relation to a person who makes consultation comments on a draft plan variation—the consultation comments; or</w:t>
      </w:r>
    </w:p>
    <w:p w:rsidR="00F265EE" w:rsidRPr="0040157D" w:rsidRDefault="004F1F4A" w:rsidP="00F265EE">
      <w:pPr>
        <w:pStyle w:val="aDefpara"/>
      </w:pPr>
      <w:r>
        <w:tab/>
        <w:t>(b</w:t>
      </w:r>
      <w:r w:rsidR="00F265EE" w:rsidRPr="0040157D">
        <w:t>)</w:t>
      </w:r>
      <w:r w:rsidR="00F265EE" w:rsidRPr="0040157D">
        <w:tab/>
        <w:t>in relation to a person who makes consultation comments on a draft special variation—the consultation comments; or</w:t>
      </w:r>
    </w:p>
    <w:p w:rsidR="00000FBD" w:rsidRPr="00A9652B" w:rsidRDefault="004F1F4A" w:rsidP="00000FBD">
      <w:pPr>
        <w:pStyle w:val="aDefpara"/>
      </w:pPr>
      <w:r>
        <w:tab/>
        <w:t>(c</w:t>
      </w:r>
      <w:r w:rsidR="00000FBD" w:rsidRPr="00A9652B">
        <w:t>)</w:t>
      </w:r>
      <w:r w:rsidR="00000FBD" w:rsidRPr="00A9652B">
        <w:tab/>
        <w:t>in relation to a person who makes consultation comments on a proposed technical amendment—the consultation comments; or</w:t>
      </w:r>
    </w:p>
    <w:p w:rsidR="00133485" w:rsidRPr="0027347B" w:rsidRDefault="004F1F4A">
      <w:pPr>
        <w:pStyle w:val="aDefpara"/>
      </w:pPr>
      <w:r>
        <w:tab/>
        <w:t>(d</w:t>
      </w:r>
      <w:r w:rsidR="00133485" w:rsidRPr="0027347B">
        <w:t>)</w:t>
      </w:r>
      <w:r w:rsidR="00133485" w:rsidRPr="0027347B">
        <w:tab/>
        <w:t>in relation to an applicant for development approval—the application for development approval; or</w:t>
      </w:r>
    </w:p>
    <w:p w:rsidR="00D17071" w:rsidRPr="00DA50F2" w:rsidRDefault="00D17071" w:rsidP="00D17071">
      <w:pPr>
        <w:pStyle w:val="aDefpara"/>
      </w:pPr>
      <w:r w:rsidRPr="00DA50F2">
        <w:tab/>
        <w:t>(</w:t>
      </w:r>
      <w:r w:rsidR="002C3AEC">
        <w:t>e</w:t>
      </w:r>
      <w:r w:rsidRPr="00DA50F2">
        <w:t>)</w:t>
      </w:r>
      <w:r w:rsidRPr="00DA50F2">
        <w:tab/>
        <w:t>in relation to a person who makes an EIS exemption application—the EIS exemption application; or</w:t>
      </w:r>
    </w:p>
    <w:p w:rsidR="00D17071" w:rsidRPr="00DA50F2" w:rsidRDefault="00D17071" w:rsidP="00D17071">
      <w:pPr>
        <w:pStyle w:val="aDefpara"/>
      </w:pPr>
      <w:r w:rsidRPr="00DA50F2">
        <w:tab/>
        <w:t>(</w:t>
      </w:r>
      <w:r w:rsidR="002C3AEC">
        <w:t>f</w:t>
      </w:r>
      <w:r w:rsidRPr="00DA50F2">
        <w:t>)</w:t>
      </w:r>
      <w:r w:rsidRPr="00DA50F2">
        <w:tab/>
        <w:t>in relation to a person who makes a submission about an EIS exemption application—the submission; or</w:t>
      </w:r>
    </w:p>
    <w:p w:rsidR="00133485" w:rsidRPr="0027347B" w:rsidRDefault="004F1F4A">
      <w:pPr>
        <w:pStyle w:val="aDefpara"/>
      </w:pPr>
      <w:r>
        <w:tab/>
        <w:t>(</w:t>
      </w:r>
      <w:r w:rsidR="002C3AEC">
        <w:t>g</w:t>
      </w:r>
      <w:r w:rsidR="00133485" w:rsidRPr="0027347B">
        <w:t>)</w:t>
      </w:r>
      <w:r w:rsidR="00133485" w:rsidRPr="0027347B">
        <w:tab/>
        <w:t>in relation to a person who makes a representation about a development application—the representation; or</w:t>
      </w:r>
    </w:p>
    <w:p w:rsidR="00133485" w:rsidRPr="0027347B" w:rsidRDefault="001C517C">
      <w:pPr>
        <w:pStyle w:val="aDefpara"/>
      </w:pPr>
      <w:r>
        <w:tab/>
        <w:t>(</w:t>
      </w:r>
      <w:r w:rsidR="002C3AEC">
        <w:t>h</w:t>
      </w:r>
      <w:r w:rsidR="00133485" w:rsidRPr="0027347B">
        <w:t>)</w:t>
      </w:r>
      <w:r w:rsidR="00133485" w:rsidRPr="0027347B">
        <w:tab/>
        <w:t>in relation to a person who makes a representation about a draft EIS—the representation; or</w:t>
      </w:r>
    </w:p>
    <w:p w:rsidR="00133485" w:rsidRPr="0027347B" w:rsidRDefault="001C517C">
      <w:pPr>
        <w:pStyle w:val="aDefpara"/>
      </w:pPr>
      <w:r>
        <w:tab/>
        <w:t>(</w:t>
      </w:r>
      <w:r w:rsidR="002C3AEC">
        <w:t>i</w:t>
      </w:r>
      <w:r w:rsidR="00133485" w:rsidRPr="0027347B">
        <w:t>)</w:t>
      </w:r>
      <w:r w:rsidR="00133485" w:rsidRPr="0027347B">
        <w:tab/>
        <w:t>in relation to the proponent of a development proposal who gives the planning and land authority a revised EIS under section 221—the EIS.</w:t>
      </w:r>
    </w:p>
    <w:p w:rsidR="00133485" w:rsidRPr="0027347B" w:rsidRDefault="00133485">
      <w:pPr>
        <w:pStyle w:val="Amain"/>
      </w:pPr>
      <w:r w:rsidRPr="0027347B">
        <w:tab/>
        <w:t>(3)</w:t>
      </w:r>
      <w:r w:rsidRPr="0027347B">
        <w:tab/>
        <w:t xml:space="preserve">A person to whom this section applies may apply (by </w:t>
      </w:r>
      <w:r w:rsidRPr="00ED4D1B">
        <w:rPr>
          <w:rStyle w:val="charBoldItals"/>
        </w:rPr>
        <w:t>exclusion application</w:t>
      </w:r>
      <w:r w:rsidRPr="0027347B">
        <w:t>) in writing to the planning and land authority for</w:t>
      </w:r>
      <w:r w:rsidR="00DC2393">
        <w:t xml:space="preserve"> part </w:t>
      </w:r>
      <w:r w:rsidRPr="0027347B">
        <w:t xml:space="preserve">of the relevant document to be excluded from being made available </w:t>
      </w:r>
      <w:r w:rsidR="00D17071" w:rsidRPr="00DA50F2">
        <w:t>to the public</w:t>
      </w:r>
      <w:r w:rsidRPr="0027347B">
        <w:t>.</w:t>
      </w:r>
    </w:p>
    <w:p w:rsidR="00133485" w:rsidRPr="0027347B" w:rsidRDefault="00133485">
      <w:pPr>
        <w:pStyle w:val="Amain"/>
      </w:pPr>
      <w:r w:rsidRPr="0027347B">
        <w:tab/>
        <w:t>(4)</w:t>
      </w:r>
      <w:r w:rsidRPr="0027347B">
        <w:tab/>
        <w:t>The planning and land authority may approve or refuse to approve the exclusion application.</w:t>
      </w:r>
    </w:p>
    <w:p w:rsidR="00133485" w:rsidRPr="0027347B" w:rsidRDefault="00133485" w:rsidP="006008F0">
      <w:pPr>
        <w:pStyle w:val="Amain"/>
        <w:keepLines/>
      </w:pPr>
      <w:r w:rsidRPr="0027347B">
        <w:lastRenderedPageBreak/>
        <w:tab/>
        <w:t>(5)</w:t>
      </w:r>
      <w:r w:rsidRPr="0027347B">
        <w:tab/>
        <w:t>However, the planning and land authority must not approve the exclusion application unless satisfied that the</w:t>
      </w:r>
      <w:r w:rsidR="00DC2393">
        <w:t xml:space="preserve"> part </w:t>
      </w:r>
      <w:r w:rsidRPr="0027347B">
        <w:t>of the relevant document to which the exclusion application relates contains information—</w:t>
      </w:r>
    </w:p>
    <w:p w:rsidR="00133485" w:rsidRPr="0027347B" w:rsidRDefault="00133485">
      <w:pPr>
        <w:pStyle w:val="Apara"/>
      </w:pPr>
      <w:r w:rsidRPr="0027347B">
        <w:tab/>
        <w:t>(a)</w:t>
      </w:r>
      <w:r w:rsidRPr="0027347B">
        <w:tab/>
        <w:t>the publication of which would disclose a trade secret; or</w:t>
      </w:r>
    </w:p>
    <w:p w:rsidR="00133485" w:rsidRPr="0027347B" w:rsidRDefault="00133485">
      <w:pPr>
        <w:pStyle w:val="Apara"/>
      </w:pPr>
      <w:r w:rsidRPr="0027347B">
        <w:tab/>
        <w:t>(b)</w:t>
      </w:r>
      <w:r w:rsidRPr="0027347B">
        <w:tab/>
        <w:t>the publication of which would, or could reasonably be expected to—</w:t>
      </w:r>
    </w:p>
    <w:p w:rsidR="00133485" w:rsidRPr="0027347B" w:rsidRDefault="00133485">
      <w:pPr>
        <w:pStyle w:val="Asubpara"/>
      </w:pPr>
      <w:r w:rsidRPr="0027347B">
        <w:tab/>
        <w:t>(i)</w:t>
      </w:r>
      <w:r w:rsidRPr="0027347B">
        <w:tab/>
        <w:t>endanger the life or physical safety of any person; or</w:t>
      </w:r>
    </w:p>
    <w:p w:rsidR="00133485" w:rsidRPr="0027347B" w:rsidRDefault="00133485">
      <w:pPr>
        <w:pStyle w:val="Asubpara"/>
      </w:pPr>
      <w:r w:rsidRPr="0027347B">
        <w:tab/>
        <w:t>(ii)</w:t>
      </w:r>
      <w:r w:rsidRPr="0027347B">
        <w:tab/>
        <w:t>lead to damage to, or theft of, property.</w:t>
      </w:r>
    </w:p>
    <w:p w:rsidR="00133485" w:rsidRPr="0027347B" w:rsidRDefault="00133485">
      <w:pPr>
        <w:pStyle w:val="Amain"/>
      </w:pPr>
      <w:r w:rsidRPr="0027347B">
        <w:tab/>
        <w:t>(6)</w:t>
      </w:r>
      <w:r w:rsidRPr="0027347B">
        <w:tab/>
        <w:t>If the planning and land authority approves an exclusion application in relation to</w:t>
      </w:r>
      <w:r w:rsidR="00DC2393">
        <w:t xml:space="preserve"> part </w:t>
      </w:r>
      <w:r w:rsidRPr="0027347B">
        <w:t>of the relevant document, the</w:t>
      </w:r>
      <w:r w:rsidR="00DC2393">
        <w:t xml:space="preserve"> part </w:t>
      </w:r>
      <w:r w:rsidRPr="0027347B">
        <w:t>must not be made available to the public.</w:t>
      </w:r>
    </w:p>
    <w:p w:rsidR="00133485" w:rsidRPr="0027347B" w:rsidRDefault="00133485">
      <w:pPr>
        <w:pStyle w:val="Amain"/>
        <w:keepLines/>
      </w:pPr>
      <w:r w:rsidRPr="0027347B">
        <w:tab/>
        <w:t>(7)</w:t>
      </w:r>
      <w:r w:rsidRPr="0027347B">
        <w:tab/>
        <w:t>If</w:t>
      </w:r>
      <w:r w:rsidR="00DC2393">
        <w:t xml:space="preserve"> part </w:t>
      </w:r>
      <w:r w:rsidRPr="0027347B">
        <w:t xml:space="preserve">of the relevant document is excluded from </w:t>
      </w:r>
      <w:r w:rsidR="00D17071" w:rsidRPr="00DA50F2">
        <w:t>the copy of the relevant document made available to the public, the</w:t>
      </w:r>
      <w:r w:rsidRPr="0027347B">
        <w:t xml:space="preserve"> copy must include a statement to the effect that an unmentioned</w:t>
      </w:r>
      <w:r w:rsidR="00DC2393">
        <w:t xml:space="preserve"> part </w:t>
      </w:r>
      <w:r w:rsidRPr="0027347B">
        <w:t xml:space="preserve">of the relevant document has been excluded to protect the confidentiality of information included in the </w:t>
      </w:r>
      <w:r w:rsidR="00345F97">
        <w:t>part</w:t>
      </w:r>
      <w:r w:rsidRPr="0027347B">
        <w:t>.</w:t>
      </w:r>
    </w:p>
    <w:p w:rsidR="00133485" w:rsidRPr="0027347B" w:rsidRDefault="00133485">
      <w:pPr>
        <w:pStyle w:val="AH5Sec"/>
      </w:pPr>
      <w:bookmarkStart w:id="732" w:name="_Toc10629629"/>
      <w:r w:rsidRPr="00AB453E">
        <w:rPr>
          <w:rStyle w:val="CharSectNo"/>
        </w:rPr>
        <w:t>412</w:t>
      </w:r>
      <w:r w:rsidRPr="0027347B">
        <w:tab/>
        <w:t>Restrictions on public availability—security</w:t>
      </w:r>
      <w:bookmarkEnd w:id="732"/>
    </w:p>
    <w:p w:rsidR="00133485" w:rsidRPr="0027347B" w:rsidRDefault="00133485">
      <w:pPr>
        <w:pStyle w:val="Amain"/>
      </w:pPr>
      <w:r w:rsidRPr="0027347B">
        <w:tab/>
        <w:t>(1)</w:t>
      </w:r>
      <w:r w:rsidRPr="0027347B">
        <w:tab/>
        <w:t>This section applies if a justice minister certifies in writing given to the planning and land authority th</w:t>
      </w:r>
      <w:r w:rsidR="00E02756" w:rsidRPr="0027347B">
        <w:t xml:space="preserve">at the publication of </w:t>
      </w:r>
      <w:r w:rsidR="00DC2393">
        <w:t>part</w:t>
      </w:r>
      <w:r w:rsidR="00E02756" w:rsidRPr="0027347B">
        <w:t xml:space="preserve"> (the </w:t>
      </w:r>
      <w:r w:rsidRPr="00ED4D1B">
        <w:rPr>
          <w:rStyle w:val="charBoldItals"/>
        </w:rPr>
        <w:t xml:space="preserve">concerning </w:t>
      </w:r>
      <w:r w:rsidR="00DC2393" w:rsidRPr="00ED4D1B">
        <w:rPr>
          <w:rStyle w:val="charBoldItals"/>
        </w:rPr>
        <w:t>part</w:t>
      </w:r>
      <w:r w:rsidRPr="0027347B">
        <w:t>) of a relevant document might—</w:t>
      </w:r>
    </w:p>
    <w:p w:rsidR="00133485" w:rsidRPr="0027347B" w:rsidRDefault="00133485">
      <w:pPr>
        <w:pStyle w:val="Apara"/>
      </w:pPr>
      <w:r w:rsidRPr="0027347B">
        <w:tab/>
        <w:t>(a)</w:t>
      </w:r>
      <w:r w:rsidRPr="0027347B">
        <w:tab/>
        <w:t>jeopardise national security; or</w:t>
      </w:r>
    </w:p>
    <w:p w:rsidR="00133485" w:rsidRPr="0027347B" w:rsidRDefault="00133485">
      <w:pPr>
        <w:pStyle w:val="Apara"/>
      </w:pPr>
      <w:r w:rsidRPr="0027347B">
        <w:tab/>
        <w:t>(b)</w:t>
      </w:r>
      <w:r w:rsidRPr="0027347B">
        <w:tab/>
        <w:t>expose staff of a security organisation to risk of injury; or</w:t>
      </w:r>
    </w:p>
    <w:p w:rsidR="00133485" w:rsidRPr="0027347B" w:rsidRDefault="00133485">
      <w:pPr>
        <w:pStyle w:val="Apara"/>
      </w:pPr>
      <w:r w:rsidRPr="0027347B">
        <w:tab/>
        <w:t>(c)</w:t>
      </w:r>
      <w:r w:rsidRPr="0027347B">
        <w:tab/>
        <w:t>expose the public to risk of injury; or</w:t>
      </w:r>
    </w:p>
    <w:p w:rsidR="00133485" w:rsidRPr="0027347B" w:rsidRDefault="00133485">
      <w:pPr>
        <w:pStyle w:val="Apara"/>
      </w:pPr>
      <w:r w:rsidRPr="0027347B">
        <w:tab/>
        <w:t>(d)</w:t>
      </w:r>
      <w:r w:rsidRPr="0027347B">
        <w:tab/>
        <w:t>expose property to risk of damage.</w:t>
      </w:r>
    </w:p>
    <w:p w:rsidR="00133485" w:rsidRPr="0027347B" w:rsidRDefault="00133485">
      <w:pPr>
        <w:pStyle w:val="Amain"/>
      </w:pPr>
      <w:r w:rsidRPr="0027347B">
        <w:tab/>
        <w:t>(2)</w:t>
      </w:r>
      <w:r w:rsidRPr="0027347B">
        <w:tab/>
        <w:t>The concerning</w:t>
      </w:r>
      <w:r w:rsidR="00DC2393">
        <w:t xml:space="preserve"> part </w:t>
      </w:r>
      <w:r w:rsidRPr="0027347B">
        <w:t>of the relevant document must not be made available to the public.</w:t>
      </w:r>
    </w:p>
    <w:p w:rsidR="00133485" w:rsidRPr="0027347B" w:rsidRDefault="00133485">
      <w:pPr>
        <w:pStyle w:val="Amain"/>
      </w:pPr>
      <w:r w:rsidRPr="0027347B">
        <w:lastRenderedPageBreak/>
        <w:tab/>
        <w:t>(3)</w:t>
      </w:r>
      <w:r w:rsidRPr="0027347B">
        <w:tab/>
        <w:t>Each copy of the relevant document made public must include a statement to the effect that an unmentioned</w:t>
      </w:r>
      <w:r w:rsidR="00DC2393">
        <w:t xml:space="preserve"> part </w:t>
      </w:r>
      <w:r w:rsidRPr="0027347B">
        <w:t>of the document has been excluded under this section.</w:t>
      </w:r>
    </w:p>
    <w:p w:rsidR="00133485" w:rsidRPr="0027347B" w:rsidRDefault="00133485">
      <w:pPr>
        <w:pStyle w:val="Amain"/>
      </w:pPr>
      <w:r w:rsidRPr="0027347B">
        <w:tab/>
        <w:t>(4)</w:t>
      </w:r>
      <w:r w:rsidRPr="0027347B">
        <w:tab/>
        <w:t xml:space="preserve">For this section, something </w:t>
      </w:r>
      <w:r w:rsidRPr="00ED4D1B">
        <w:rPr>
          <w:rStyle w:val="charBoldItals"/>
        </w:rPr>
        <w:t xml:space="preserve">jeopardises national security </w:t>
      </w:r>
      <w:r w:rsidRPr="0027347B">
        <w:t>if it jeopardises the operations of a security organisation.</w:t>
      </w:r>
    </w:p>
    <w:p w:rsidR="00133485" w:rsidRPr="0027347B" w:rsidRDefault="00133485">
      <w:pPr>
        <w:pStyle w:val="Amain"/>
        <w:keepNext/>
      </w:pPr>
      <w:r w:rsidRPr="0027347B">
        <w:tab/>
        <w:t>(5)</w:t>
      </w:r>
      <w:r w:rsidRPr="0027347B">
        <w:tab/>
        <w:t>In this section:</w:t>
      </w:r>
    </w:p>
    <w:p w:rsidR="00133485" w:rsidRPr="0027347B" w:rsidRDefault="00133485">
      <w:pPr>
        <w:pStyle w:val="aDef"/>
        <w:keepNext/>
      </w:pPr>
      <w:r w:rsidRPr="00ED4D1B">
        <w:rPr>
          <w:rStyle w:val="charBoldItals"/>
        </w:rPr>
        <w:t>justice minister</w:t>
      </w:r>
      <w:r w:rsidRPr="0027347B">
        <w:t xml:space="preserve"> means—</w:t>
      </w:r>
    </w:p>
    <w:p w:rsidR="00133485" w:rsidRPr="0027347B" w:rsidRDefault="00133485">
      <w:pPr>
        <w:pStyle w:val="aDefpara"/>
      </w:pPr>
      <w:r w:rsidRPr="0027347B">
        <w:tab/>
        <w:t>(a)</w:t>
      </w:r>
      <w:r w:rsidRPr="0027347B">
        <w:tab/>
        <w:t>the Minister responsible for the administration of justice; or</w:t>
      </w:r>
    </w:p>
    <w:p w:rsidR="00133485" w:rsidRPr="0027347B" w:rsidRDefault="00133485">
      <w:pPr>
        <w:pStyle w:val="aDefpara"/>
      </w:pPr>
      <w:r w:rsidRPr="0027347B">
        <w:tab/>
        <w:t>(b)</w:t>
      </w:r>
      <w:r w:rsidRPr="0027347B">
        <w:tab/>
        <w:t>the Commonwealth Attorney-General.</w:t>
      </w:r>
    </w:p>
    <w:p w:rsidR="00133485" w:rsidRPr="0027347B" w:rsidRDefault="00133485">
      <w:pPr>
        <w:pStyle w:val="aDef"/>
        <w:keepNext/>
      </w:pPr>
      <w:r w:rsidRPr="00ED4D1B">
        <w:rPr>
          <w:rStyle w:val="charBoldItals"/>
        </w:rPr>
        <w:t>relevant document</w:t>
      </w:r>
      <w:r w:rsidRPr="0027347B">
        <w:t xml:space="preserve">—each of the following is a </w:t>
      </w:r>
      <w:r w:rsidRPr="00ED4D1B">
        <w:rPr>
          <w:rStyle w:val="charBoldItals"/>
        </w:rPr>
        <w:t>relevant document</w:t>
      </w:r>
      <w:r w:rsidRPr="0027347B">
        <w:t>:</w:t>
      </w:r>
    </w:p>
    <w:p w:rsidR="00133485" w:rsidRPr="0027347B" w:rsidRDefault="00133485">
      <w:pPr>
        <w:pStyle w:val="aDefpara"/>
      </w:pPr>
      <w:r w:rsidRPr="0027347B">
        <w:tab/>
        <w:t>(a)</w:t>
      </w:r>
      <w:r w:rsidRPr="0027347B">
        <w:tab/>
        <w:t xml:space="preserve">a draft plan variation; </w:t>
      </w:r>
    </w:p>
    <w:p w:rsidR="00133485" w:rsidRPr="0027347B" w:rsidRDefault="00133485">
      <w:pPr>
        <w:pStyle w:val="aDefpara"/>
      </w:pPr>
      <w:r w:rsidRPr="0027347B">
        <w:tab/>
        <w:t>(b)</w:t>
      </w:r>
      <w:r w:rsidRPr="0027347B">
        <w:tab/>
        <w:t>consultation comments on a draft plan variation;</w:t>
      </w:r>
    </w:p>
    <w:p w:rsidR="00F265EE" w:rsidRPr="0040157D" w:rsidRDefault="00BC3821" w:rsidP="00F265EE">
      <w:pPr>
        <w:pStyle w:val="aDefpara"/>
      </w:pPr>
      <w:r>
        <w:tab/>
        <w:t>(c</w:t>
      </w:r>
      <w:r w:rsidR="00F265EE" w:rsidRPr="0040157D">
        <w:t>)</w:t>
      </w:r>
      <w:r w:rsidR="00F265EE" w:rsidRPr="0040157D">
        <w:tab/>
        <w:t xml:space="preserve">a draft special variation; </w:t>
      </w:r>
    </w:p>
    <w:p w:rsidR="00F265EE" w:rsidRPr="0040157D" w:rsidRDefault="00BC3821" w:rsidP="00F265EE">
      <w:pPr>
        <w:pStyle w:val="aDefpara"/>
      </w:pPr>
      <w:r>
        <w:tab/>
        <w:t>(d</w:t>
      </w:r>
      <w:r w:rsidR="00F265EE" w:rsidRPr="0040157D">
        <w:t>)</w:t>
      </w:r>
      <w:r w:rsidR="00F265EE" w:rsidRPr="0040157D">
        <w:tab/>
        <w:t>consultation comments on a draft special variation;</w:t>
      </w:r>
    </w:p>
    <w:p w:rsidR="00987260" w:rsidRPr="00A9652B" w:rsidRDefault="00BC3821" w:rsidP="00987260">
      <w:pPr>
        <w:pStyle w:val="aDefpara"/>
      </w:pPr>
      <w:r>
        <w:tab/>
        <w:t>(e</w:t>
      </w:r>
      <w:r w:rsidR="00987260" w:rsidRPr="00A9652B">
        <w:t>)</w:t>
      </w:r>
      <w:r w:rsidR="00987260" w:rsidRPr="00A9652B">
        <w:tab/>
        <w:t>a proposed technical amendment;</w:t>
      </w:r>
    </w:p>
    <w:p w:rsidR="002C3AEC" w:rsidRPr="00DA50F2" w:rsidRDefault="002C3AEC" w:rsidP="00896884">
      <w:pPr>
        <w:pStyle w:val="Apara"/>
      </w:pPr>
      <w:r w:rsidRPr="00DA50F2">
        <w:tab/>
        <w:t>(</w:t>
      </w:r>
      <w:r w:rsidR="00896884">
        <w:t>f</w:t>
      </w:r>
      <w:r w:rsidRPr="00DA50F2">
        <w:t>)</w:t>
      </w:r>
      <w:r w:rsidRPr="00DA50F2">
        <w:tab/>
        <w:t>an EIS exemption application under section 211B;</w:t>
      </w:r>
    </w:p>
    <w:p w:rsidR="002C3AEC" w:rsidRPr="00DA50F2" w:rsidRDefault="002C3AEC" w:rsidP="00896884">
      <w:pPr>
        <w:pStyle w:val="Apara"/>
      </w:pPr>
      <w:r w:rsidRPr="00DA50F2">
        <w:tab/>
        <w:t>(</w:t>
      </w:r>
      <w:r w:rsidR="00896884">
        <w:t>g</w:t>
      </w:r>
      <w:r w:rsidRPr="00DA50F2">
        <w:t>)</w:t>
      </w:r>
      <w:r w:rsidRPr="00DA50F2">
        <w:tab/>
        <w:t>a submission about an EIS exemption application under section 211D;</w:t>
      </w:r>
    </w:p>
    <w:p w:rsidR="00987260" w:rsidRPr="00A9652B" w:rsidRDefault="00BC3821" w:rsidP="00987260">
      <w:pPr>
        <w:pStyle w:val="aDefpara"/>
      </w:pPr>
      <w:r>
        <w:tab/>
        <w:t>(</w:t>
      </w:r>
      <w:r w:rsidR="00896884">
        <w:t>h</w:t>
      </w:r>
      <w:r w:rsidR="00987260" w:rsidRPr="00A9652B">
        <w:t>)</w:t>
      </w:r>
      <w:r w:rsidR="00987260" w:rsidRPr="00A9652B">
        <w:tab/>
        <w:t>consultation comments on a proposed technical amendment;</w:t>
      </w:r>
    </w:p>
    <w:p w:rsidR="00133485" w:rsidRPr="0027347B" w:rsidRDefault="00BC3821">
      <w:pPr>
        <w:pStyle w:val="aDefpara"/>
      </w:pPr>
      <w:r>
        <w:tab/>
        <w:t>(</w:t>
      </w:r>
      <w:r w:rsidR="00896884">
        <w:t>i</w:t>
      </w:r>
      <w:r w:rsidR="00133485" w:rsidRPr="0027347B">
        <w:t>)</w:t>
      </w:r>
      <w:r w:rsidR="00133485" w:rsidRPr="0027347B">
        <w:tab/>
        <w:t>an application for development approval;</w:t>
      </w:r>
    </w:p>
    <w:p w:rsidR="00133485" w:rsidRPr="0027347B" w:rsidRDefault="00BC3821">
      <w:pPr>
        <w:pStyle w:val="aDefpara"/>
      </w:pPr>
      <w:r>
        <w:tab/>
        <w:t>(</w:t>
      </w:r>
      <w:r w:rsidR="00896884">
        <w:t>j</w:t>
      </w:r>
      <w:r w:rsidR="00133485" w:rsidRPr="0027347B">
        <w:t>)</w:t>
      </w:r>
      <w:r w:rsidR="00133485" w:rsidRPr="0027347B">
        <w:tab/>
        <w:t>a representation about a development application;</w:t>
      </w:r>
    </w:p>
    <w:p w:rsidR="00133485" w:rsidRPr="0027347B" w:rsidRDefault="00BC3821">
      <w:pPr>
        <w:pStyle w:val="aDefpara"/>
      </w:pPr>
      <w:r>
        <w:tab/>
        <w:t>(</w:t>
      </w:r>
      <w:r w:rsidR="00896884">
        <w:t>k</w:t>
      </w:r>
      <w:r w:rsidR="00133485" w:rsidRPr="0027347B">
        <w:t>)</w:t>
      </w:r>
      <w:r w:rsidR="00133485" w:rsidRPr="0027347B">
        <w:tab/>
        <w:t>a representation about a draft EIS;</w:t>
      </w:r>
    </w:p>
    <w:p w:rsidR="00133485" w:rsidRPr="0027347B" w:rsidRDefault="00BC3821">
      <w:pPr>
        <w:pStyle w:val="aDefpara"/>
      </w:pPr>
      <w:r>
        <w:tab/>
        <w:t>(</w:t>
      </w:r>
      <w:r w:rsidR="00896884">
        <w:t>l</w:t>
      </w:r>
      <w:r w:rsidR="00133485" w:rsidRPr="0027347B">
        <w:t>)</w:t>
      </w:r>
      <w:r w:rsidR="00133485" w:rsidRPr="0027347B">
        <w:tab/>
        <w:t>an EIS.</w:t>
      </w:r>
    </w:p>
    <w:p w:rsidR="00133485" w:rsidRPr="0027347B" w:rsidRDefault="00133485">
      <w:pPr>
        <w:pStyle w:val="aDef"/>
        <w:keepNext/>
      </w:pPr>
      <w:r w:rsidRPr="00ED4D1B">
        <w:rPr>
          <w:rStyle w:val="charBoldItals"/>
        </w:rPr>
        <w:lastRenderedPageBreak/>
        <w:t>security organisation</w:t>
      </w:r>
      <w:r w:rsidRPr="0027347B">
        <w:t>—each of the following is a security organisation:</w:t>
      </w:r>
    </w:p>
    <w:p w:rsidR="00133485" w:rsidRPr="0027347B" w:rsidRDefault="00133485">
      <w:pPr>
        <w:pStyle w:val="aDefpara"/>
      </w:pPr>
      <w:r w:rsidRPr="0027347B">
        <w:tab/>
        <w:t>(a)</w:t>
      </w:r>
      <w:r w:rsidRPr="0027347B">
        <w:tab/>
        <w:t>the Australian Federal Police;</w:t>
      </w:r>
    </w:p>
    <w:p w:rsidR="00133485" w:rsidRPr="0027347B" w:rsidRDefault="00133485">
      <w:pPr>
        <w:pStyle w:val="aDefpara"/>
      </w:pPr>
      <w:r w:rsidRPr="0027347B">
        <w:tab/>
        <w:t>(b)</w:t>
      </w:r>
      <w:r w:rsidRPr="0027347B">
        <w:tab/>
        <w:t>the Australian Security Intelligence Organisation;</w:t>
      </w:r>
    </w:p>
    <w:p w:rsidR="00133485" w:rsidRPr="0027347B" w:rsidRDefault="00133485">
      <w:pPr>
        <w:pStyle w:val="aDefpara"/>
      </w:pPr>
      <w:r w:rsidRPr="0027347B">
        <w:tab/>
        <w:t>(c)</w:t>
      </w:r>
      <w:r w:rsidRPr="0027347B">
        <w:tab/>
        <w:t>the Australian Secret Intelligence Service;</w:t>
      </w:r>
    </w:p>
    <w:p w:rsidR="00133485" w:rsidRPr="0027347B" w:rsidRDefault="00133485">
      <w:pPr>
        <w:pStyle w:val="aDefpara"/>
      </w:pPr>
      <w:r w:rsidRPr="0027347B">
        <w:tab/>
        <w:t>(d)</w:t>
      </w:r>
      <w:r w:rsidRPr="0027347B">
        <w:tab/>
        <w:t>the police force or service of a State;</w:t>
      </w:r>
    </w:p>
    <w:p w:rsidR="00133485" w:rsidRPr="0027347B" w:rsidRDefault="00133485">
      <w:pPr>
        <w:pStyle w:val="aDefpara"/>
      </w:pPr>
      <w:r w:rsidRPr="0027347B">
        <w:tab/>
        <w:t>(e)</w:t>
      </w:r>
      <w:r w:rsidRPr="0027347B">
        <w:tab/>
        <w:t>an entity established under a law of a State to conduct criminal investigations or inquiries;</w:t>
      </w:r>
    </w:p>
    <w:p w:rsidR="00133485" w:rsidRPr="0027347B" w:rsidRDefault="00133485">
      <w:pPr>
        <w:pStyle w:val="aDefpara"/>
      </w:pPr>
      <w:r w:rsidRPr="0027347B">
        <w:tab/>
        <w:t>(f)</w:t>
      </w:r>
      <w:r w:rsidRPr="0027347B">
        <w:tab/>
        <w:t>any other entity prescribed by regulation.</w:t>
      </w:r>
    </w:p>
    <w:p w:rsidR="00133485" w:rsidRPr="0027347B" w:rsidRDefault="00133485">
      <w:pPr>
        <w:pStyle w:val="AH5Sec"/>
      </w:pPr>
      <w:bookmarkStart w:id="733" w:name="_Toc10629630"/>
      <w:r w:rsidRPr="00AB453E">
        <w:rPr>
          <w:rStyle w:val="CharSectNo"/>
        </w:rPr>
        <w:t>413</w:t>
      </w:r>
      <w:r w:rsidRPr="0027347B">
        <w:tab/>
        <w:t>Damage etc to be minimised</w:t>
      </w:r>
      <w:bookmarkEnd w:id="733"/>
    </w:p>
    <w:p w:rsidR="00133485" w:rsidRPr="0027347B" w:rsidRDefault="00133485">
      <w:pPr>
        <w:pStyle w:val="Amain"/>
        <w:keepNext/>
      </w:pPr>
      <w:r w:rsidRPr="0027347B">
        <w:tab/>
        <w:t>(1)</w:t>
      </w:r>
      <w:r w:rsidRPr="0027347B">
        <w:tab/>
        <w:t>In this section:</w:t>
      </w:r>
    </w:p>
    <w:p w:rsidR="00133485" w:rsidRPr="0027347B" w:rsidRDefault="00133485">
      <w:pPr>
        <w:pStyle w:val="aDef"/>
        <w:keepNext/>
      </w:pPr>
      <w:r w:rsidRPr="00ED4D1B">
        <w:rPr>
          <w:rStyle w:val="charBoldItals"/>
        </w:rPr>
        <w:t>function</w:t>
      </w:r>
      <w:r w:rsidRPr="0027347B">
        <w:t xml:space="preserve"> means—</w:t>
      </w:r>
    </w:p>
    <w:p w:rsidR="00133485" w:rsidRPr="0027347B" w:rsidRDefault="00133485">
      <w:pPr>
        <w:pStyle w:val="aDefpara"/>
      </w:pPr>
      <w:r w:rsidRPr="0027347B">
        <w:tab/>
        <w:t>(a)</w:t>
      </w:r>
      <w:r w:rsidRPr="0027347B">
        <w:tab/>
        <w:t>for an authorised person—a function under chapter 11; or</w:t>
      </w:r>
    </w:p>
    <w:p w:rsidR="00133485" w:rsidRPr="0027347B" w:rsidRDefault="00133485">
      <w:pPr>
        <w:pStyle w:val="aDefpara"/>
      </w:pPr>
      <w:r w:rsidRPr="0027347B">
        <w:tab/>
        <w:t>(b)</w:t>
      </w:r>
      <w:r w:rsidRPr="0027347B">
        <w:tab/>
        <w:t>for an inspector—a function under chapter 12.</w:t>
      </w:r>
    </w:p>
    <w:p w:rsidR="00133485" w:rsidRPr="0027347B" w:rsidRDefault="00133485">
      <w:pPr>
        <w:pStyle w:val="aDef"/>
        <w:keepNext/>
      </w:pPr>
      <w:r w:rsidRPr="00ED4D1B">
        <w:rPr>
          <w:rStyle w:val="charBoldItals"/>
        </w:rPr>
        <w:t>official</w:t>
      </w:r>
      <w:r w:rsidRPr="0027347B">
        <w:t xml:space="preserve"> means—</w:t>
      </w:r>
    </w:p>
    <w:p w:rsidR="00133485" w:rsidRPr="0027347B" w:rsidRDefault="00133485">
      <w:pPr>
        <w:pStyle w:val="aDefpara"/>
      </w:pPr>
      <w:r w:rsidRPr="0027347B">
        <w:tab/>
        <w:t>(a)</w:t>
      </w:r>
      <w:r w:rsidRPr="0027347B">
        <w:tab/>
        <w:t>an authorised person; or</w:t>
      </w:r>
    </w:p>
    <w:p w:rsidR="00133485" w:rsidRPr="0027347B" w:rsidRDefault="00133485">
      <w:pPr>
        <w:pStyle w:val="aDefpara"/>
      </w:pPr>
      <w:r w:rsidRPr="0027347B">
        <w:tab/>
        <w:t>(b)</w:t>
      </w:r>
      <w:r w:rsidRPr="0027347B">
        <w:tab/>
        <w:t>an inspector.</w:t>
      </w:r>
    </w:p>
    <w:p w:rsidR="00133485" w:rsidRPr="0027347B" w:rsidRDefault="00133485">
      <w:pPr>
        <w:pStyle w:val="Amain"/>
        <w:keepLines/>
      </w:pPr>
      <w:r w:rsidRPr="0027347B">
        <w:tab/>
        <w:t>(2)</w:t>
      </w:r>
      <w:r w:rsidRPr="0027347B">
        <w:tab/>
        <w:t>In the exercise, or purported exercise, by an official of a function, the official must take all reasonable steps to ensure that the official, and any person assisting the official, causes as little inconvenience, detriment and damage as practicable.</w:t>
      </w:r>
    </w:p>
    <w:p w:rsidR="00133485" w:rsidRPr="0027347B" w:rsidRDefault="00133485">
      <w:pPr>
        <w:pStyle w:val="Amain"/>
      </w:pPr>
      <w:r w:rsidRPr="0027347B">
        <w:tab/>
        <w:t>(3)</w:t>
      </w:r>
      <w:r w:rsidRPr="0027347B">
        <w:tab/>
        <w:t xml:space="preserve">If an official, or person assisting an official, damages anything in the exercise or purported exercise of a function, the official must give written notice of the </w:t>
      </w:r>
      <w:r w:rsidR="00345F97">
        <w:t>part</w:t>
      </w:r>
      <w:r w:rsidRPr="0027347B">
        <w:t>iculars of the damage to the person the official believes, on reasonable grounds, is the owner of the thing.</w:t>
      </w:r>
    </w:p>
    <w:p w:rsidR="00133485" w:rsidRPr="0027347B" w:rsidRDefault="00133485">
      <w:pPr>
        <w:pStyle w:val="Amain"/>
      </w:pPr>
      <w:r w:rsidRPr="0027347B">
        <w:lastRenderedPageBreak/>
        <w:tab/>
        <w:t>(4)</w:t>
      </w:r>
      <w:r w:rsidRPr="0027347B">
        <w:tab/>
        <w:t>If the damage happens at premises entered under chapter 12 in the absence of the occupier, the notice may be given by leaving it, secured conspicuously, at the premises.</w:t>
      </w:r>
    </w:p>
    <w:p w:rsidR="00133485" w:rsidRPr="0027347B" w:rsidRDefault="00133485">
      <w:pPr>
        <w:pStyle w:val="AH5Sec"/>
      </w:pPr>
      <w:bookmarkStart w:id="734" w:name="_Toc10629631"/>
      <w:r w:rsidRPr="00AB453E">
        <w:rPr>
          <w:rStyle w:val="CharSectNo"/>
        </w:rPr>
        <w:t>414</w:t>
      </w:r>
      <w:r w:rsidRPr="0027347B">
        <w:tab/>
        <w:t>Compensation for exercise of enforcement powers</w:t>
      </w:r>
      <w:bookmarkEnd w:id="734"/>
    </w:p>
    <w:p w:rsidR="00133485" w:rsidRPr="0027347B" w:rsidRDefault="00133485">
      <w:pPr>
        <w:pStyle w:val="Amain"/>
      </w:pPr>
      <w:r w:rsidRPr="0027347B">
        <w:tab/>
        <w:t>(1)</w:t>
      </w:r>
      <w:r w:rsidRPr="0027347B">
        <w:tab/>
        <w:t>A person may claim compensation from the Territory if the person suffers loss or expense because of the exercise, or purported exercise, of a function by an official or person assisting an official.</w:t>
      </w:r>
    </w:p>
    <w:p w:rsidR="00133485" w:rsidRPr="0027347B" w:rsidRDefault="00133485">
      <w:pPr>
        <w:pStyle w:val="Amain"/>
      </w:pPr>
      <w:r w:rsidRPr="0027347B">
        <w:tab/>
        <w:t>(2)</w:t>
      </w:r>
      <w:r w:rsidRPr="0027347B">
        <w:tab/>
        <w:t>Compensation may be claimed and ordered—</w:t>
      </w:r>
    </w:p>
    <w:p w:rsidR="00133485" w:rsidRPr="0027347B" w:rsidRDefault="00133485">
      <w:pPr>
        <w:pStyle w:val="Apara"/>
      </w:pPr>
      <w:r w:rsidRPr="0027347B">
        <w:tab/>
        <w:t>(a)</w:t>
      </w:r>
      <w:r w:rsidRPr="0027347B">
        <w:tab/>
        <w:t>in a proceeding for compensation brought in a court of competent jurisdiction; or</w:t>
      </w:r>
    </w:p>
    <w:p w:rsidR="00133485" w:rsidRPr="0027347B" w:rsidRDefault="00133485">
      <w:pPr>
        <w:pStyle w:val="Apara"/>
      </w:pPr>
      <w:r w:rsidRPr="0027347B">
        <w:tab/>
        <w:t>(b)</w:t>
      </w:r>
      <w:r w:rsidRPr="0027347B">
        <w:tab/>
        <w:t>in a proceeding for an offence against this Act brought against the person making the claim for compensation.</w:t>
      </w:r>
    </w:p>
    <w:p w:rsidR="00133485" w:rsidRPr="0027347B" w:rsidRDefault="00133485">
      <w:pPr>
        <w:pStyle w:val="Amain"/>
      </w:pPr>
      <w:r w:rsidRPr="0027347B">
        <w:tab/>
        <w:t>(3)</w:t>
      </w:r>
      <w:r w:rsidRPr="0027347B">
        <w:tab/>
        <w:t xml:space="preserve">A court may order the payment of reasonable compensation for the loss or expense only if satisfied it is just to make the order in the circumstances of the </w:t>
      </w:r>
      <w:r w:rsidR="00345F97">
        <w:t>part</w:t>
      </w:r>
      <w:r w:rsidRPr="0027347B">
        <w:t>icular case.</w:t>
      </w:r>
    </w:p>
    <w:p w:rsidR="00133485" w:rsidRPr="0027347B" w:rsidRDefault="00133485">
      <w:pPr>
        <w:pStyle w:val="Amain"/>
        <w:keepNext/>
        <w:keepLines/>
      </w:pPr>
      <w:r w:rsidRPr="0027347B">
        <w:tab/>
        <w:t>(4)</w:t>
      </w:r>
      <w:r w:rsidRPr="0027347B">
        <w:tab/>
        <w:t>A regulation may prescribe matters that may, must or must not be taken into account by the court in considering whether it is just to make the order.</w:t>
      </w:r>
    </w:p>
    <w:p w:rsidR="00133485" w:rsidRPr="0027347B" w:rsidRDefault="00133485">
      <w:pPr>
        <w:pStyle w:val="aExamHdgss"/>
        <w:keepLines/>
      </w:pPr>
      <w:r w:rsidRPr="0027347B">
        <w:t>Examples of what may be prescribed</w:t>
      </w:r>
    </w:p>
    <w:p w:rsidR="00133485" w:rsidRPr="0027347B" w:rsidRDefault="00133485">
      <w:pPr>
        <w:pStyle w:val="aExamINumss"/>
        <w:keepNext/>
        <w:keepLines/>
        <w:tabs>
          <w:tab w:val="left" w:pos="1460"/>
        </w:tabs>
        <w:ind w:left="1460" w:hanging="360"/>
      </w:pPr>
      <w:r w:rsidRPr="0027347B">
        <w:t>1</w:t>
      </w:r>
      <w:r w:rsidRPr="0027347B">
        <w:tab/>
        <w:t>compensation is not payable for actions of authorised people that are unavoidable, like demolishing an unlawful structure if the rectification notice requires the demolition</w:t>
      </w:r>
    </w:p>
    <w:p w:rsidR="00133485" w:rsidRPr="0027347B" w:rsidRDefault="00133485">
      <w:pPr>
        <w:pStyle w:val="aExamINumss"/>
        <w:keepNext/>
        <w:tabs>
          <w:tab w:val="left" w:pos="1460"/>
        </w:tabs>
        <w:ind w:left="1460" w:hanging="360"/>
      </w:pPr>
      <w:r w:rsidRPr="0027347B">
        <w:t>2</w:t>
      </w:r>
      <w:r w:rsidRPr="0027347B">
        <w:tab/>
        <w:t>compensation is payable if the damage is reasonably avoidable, like the accidental breaking of a window</w:t>
      </w:r>
    </w:p>
    <w:p w:rsidR="00133485" w:rsidRPr="0027347B" w:rsidRDefault="00133485">
      <w:pPr>
        <w:pStyle w:val="Amain"/>
        <w:keepNext/>
      </w:pPr>
      <w:r w:rsidRPr="0027347B">
        <w:tab/>
        <w:t>(5)</w:t>
      </w:r>
      <w:r w:rsidRPr="0027347B">
        <w:tab/>
        <w:t>In this section:</w:t>
      </w:r>
    </w:p>
    <w:p w:rsidR="00133485" w:rsidRPr="0027347B" w:rsidRDefault="00133485">
      <w:pPr>
        <w:pStyle w:val="aDef"/>
      </w:pPr>
      <w:r w:rsidRPr="00ED4D1B">
        <w:rPr>
          <w:rStyle w:val="charBoldItals"/>
        </w:rPr>
        <w:t>function</w:t>
      </w:r>
      <w:r w:rsidRPr="0027347B">
        <w:t>—see section 413 (1).</w:t>
      </w:r>
    </w:p>
    <w:p w:rsidR="00133485" w:rsidRPr="0027347B" w:rsidRDefault="00133485">
      <w:pPr>
        <w:pStyle w:val="aDef"/>
      </w:pPr>
      <w:r w:rsidRPr="00ED4D1B">
        <w:rPr>
          <w:rStyle w:val="charBoldItals"/>
        </w:rPr>
        <w:t>official</w:t>
      </w:r>
      <w:r w:rsidRPr="0027347B">
        <w:t>—see section 413 (1).</w:t>
      </w:r>
    </w:p>
    <w:p w:rsidR="00133485" w:rsidRPr="0027347B" w:rsidRDefault="00133485">
      <w:pPr>
        <w:pStyle w:val="AH5Sec"/>
      </w:pPr>
      <w:bookmarkStart w:id="735" w:name="_Toc10629632"/>
      <w:r w:rsidRPr="00AB453E">
        <w:rPr>
          <w:rStyle w:val="CharSectNo"/>
        </w:rPr>
        <w:lastRenderedPageBreak/>
        <w:t>415</w:t>
      </w:r>
      <w:r w:rsidRPr="0027347B">
        <w:tab/>
        <w:t>Enforcement actions unaffected by other approvals etc</w:t>
      </w:r>
      <w:bookmarkEnd w:id="735"/>
    </w:p>
    <w:p w:rsidR="00133485" w:rsidRPr="0027347B" w:rsidRDefault="00133485">
      <w:pPr>
        <w:pStyle w:val="Amain"/>
        <w:keepNext/>
      </w:pPr>
      <w:r w:rsidRPr="0027347B">
        <w:tab/>
        <w:t>(1)</w:t>
      </w:r>
      <w:r w:rsidRPr="0027347B">
        <w:tab/>
        <w:t>To remove any doubt, the planning and land authority or an official is not prevented from exercising a function in relation to a matter only because any of the following have been issued in relation to the matter:</w:t>
      </w:r>
    </w:p>
    <w:p w:rsidR="00133485" w:rsidRPr="0027347B" w:rsidRDefault="00133485">
      <w:pPr>
        <w:pStyle w:val="Apara"/>
      </w:pPr>
      <w:r w:rsidRPr="0027347B">
        <w:tab/>
        <w:t>(a)</w:t>
      </w:r>
      <w:r w:rsidRPr="0027347B">
        <w:tab/>
        <w:t>a development approval;</w:t>
      </w:r>
    </w:p>
    <w:p w:rsidR="00133485" w:rsidRPr="0027347B" w:rsidRDefault="00133485">
      <w:pPr>
        <w:pStyle w:val="Apara"/>
      </w:pPr>
      <w:r w:rsidRPr="0027347B">
        <w:tab/>
        <w:t>(b)</w:t>
      </w:r>
      <w:r w:rsidRPr="0027347B">
        <w:tab/>
        <w:t>a certificate of compliance;</w:t>
      </w:r>
    </w:p>
    <w:p w:rsidR="00133485" w:rsidRPr="0027347B" w:rsidRDefault="00133485">
      <w:pPr>
        <w:pStyle w:val="Apara"/>
      </w:pPr>
      <w:r w:rsidRPr="0027347B">
        <w:tab/>
        <w:t>(c)</w:t>
      </w:r>
      <w:r w:rsidRPr="0027347B">
        <w:tab/>
        <w:t xml:space="preserve">a certificate of occupancy under the </w:t>
      </w:r>
      <w:hyperlink r:id="rId544" w:tooltip="A2004-11" w:history="1">
        <w:r w:rsidR="00113226" w:rsidRPr="00113226">
          <w:rPr>
            <w:rStyle w:val="charCitHyperlinkItal"/>
          </w:rPr>
          <w:t>Building Act 2004</w:t>
        </w:r>
      </w:hyperlink>
      <w:r w:rsidRPr="0027347B">
        <w:t>.</w:t>
      </w:r>
    </w:p>
    <w:p w:rsidR="00133485" w:rsidRPr="0027347B" w:rsidRDefault="00133485">
      <w:pPr>
        <w:pStyle w:val="Amain"/>
        <w:keepNext/>
      </w:pPr>
      <w:r w:rsidRPr="0027347B">
        <w:tab/>
        <w:t>(2)</w:t>
      </w:r>
      <w:r w:rsidRPr="0027347B">
        <w:tab/>
        <w:t>In this section:</w:t>
      </w:r>
    </w:p>
    <w:p w:rsidR="00133485" w:rsidRPr="0027347B" w:rsidRDefault="00133485">
      <w:pPr>
        <w:pStyle w:val="aDef"/>
      </w:pPr>
      <w:r w:rsidRPr="00ED4D1B">
        <w:rPr>
          <w:rStyle w:val="charBoldItals"/>
        </w:rPr>
        <w:t>function</w:t>
      </w:r>
      <w:r w:rsidRPr="0027347B">
        <w:t>—see section 413 (1).</w:t>
      </w:r>
    </w:p>
    <w:p w:rsidR="00133485" w:rsidRPr="0027347B" w:rsidRDefault="00133485">
      <w:pPr>
        <w:pStyle w:val="aDef"/>
      </w:pPr>
      <w:r w:rsidRPr="00ED4D1B">
        <w:rPr>
          <w:rStyle w:val="charBoldItals"/>
        </w:rPr>
        <w:t>official</w:t>
      </w:r>
      <w:r w:rsidRPr="0027347B">
        <w:t>—see section 413 (1).</w:t>
      </w:r>
    </w:p>
    <w:p w:rsidR="002E533B" w:rsidRPr="00DA50F2" w:rsidRDefault="002E533B" w:rsidP="002E533B">
      <w:pPr>
        <w:pStyle w:val="AH5Sec"/>
      </w:pPr>
      <w:bookmarkStart w:id="736" w:name="_Toc10629633"/>
      <w:r w:rsidRPr="00AB453E">
        <w:rPr>
          <w:rStyle w:val="CharSectNo"/>
        </w:rPr>
        <w:t>415A</w:t>
      </w:r>
      <w:r w:rsidRPr="00DA50F2">
        <w:tab/>
        <w:t>Evidentiary certificates—offsets register</w:t>
      </w:r>
      <w:bookmarkEnd w:id="736"/>
    </w:p>
    <w:p w:rsidR="002E533B" w:rsidRPr="00DA50F2" w:rsidRDefault="002E533B" w:rsidP="002E533B">
      <w:pPr>
        <w:pStyle w:val="Amain"/>
        <w:rPr>
          <w:lang w:eastAsia="en-AU"/>
        </w:rPr>
      </w:pPr>
      <w:r w:rsidRPr="00DA50F2">
        <w:rPr>
          <w:lang w:eastAsia="en-AU"/>
        </w:rPr>
        <w:tab/>
        <w:t>(1)</w:t>
      </w:r>
      <w:r w:rsidRPr="00DA50F2">
        <w:rPr>
          <w:lang w:eastAsia="en-AU"/>
        </w:rPr>
        <w:tab/>
        <w:t xml:space="preserve">The </w:t>
      </w:r>
      <w:r w:rsidRPr="00DA50F2">
        <w:t xml:space="preserve">planning and land authority </w:t>
      </w:r>
      <w:r w:rsidRPr="00DA50F2">
        <w:rPr>
          <w:lang w:eastAsia="en-AU"/>
        </w:rPr>
        <w:t>may give a signed certificate—</w:t>
      </w:r>
    </w:p>
    <w:p w:rsidR="002E533B" w:rsidRPr="00DA50F2" w:rsidRDefault="002E533B" w:rsidP="002E533B">
      <w:pPr>
        <w:pStyle w:val="Apara"/>
        <w:rPr>
          <w:lang w:eastAsia="en-AU"/>
        </w:rPr>
      </w:pPr>
      <w:r w:rsidRPr="00DA50F2">
        <w:rPr>
          <w:lang w:eastAsia="en-AU"/>
        </w:rPr>
        <w:tab/>
        <w:t>(a)</w:t>
      </w:r>
      <w:r w:rsidRPr="00DA50F2">
        <w:rPr>
          <w:lang w:eastAsia="en-AU"/>
        </w:rPr>
        <w:tab/>
        <w:t>stating that on a stated date or during a stated period a stated area of land was or was not the subject of an offset</w:t>
      </w:r>
      <w:r w:rsidRPr="00DA50F2">
        <w:rPr>
          <w:szCs w:val="24"/>
          <w:lang w:eastAsia="en-AU"/>
        </w:rPr>
        <w:t>; and</w:t>
      </w:r>
    </w:p>
    <w:p w:rsidR="002E533B" w:rsidRPr="00DA50F2" w:rsidRDefault="002E533B" w:rsidP="002E533B">
      <w:pPr>
        <w:pStyle w:val="Apara"/>
        <w:rPr>
          <w:lang w:eastAsia="en-AU"/>
        </w:rPr>
      </w:pPr>
      <w:r w:rsidRPr="00DA50F2">
        <w:rPr>
          <w:lang w:eastAsia="en-AU"/>
        </w:rPr>
        <w:tab/>
        <w:t>(b)</w:t>
      </w:r>
      <w:r w:rsidRPr="00DA50F2">
        <w:rPr>
          <w:lang w:eastAsia="en-AU"/>
        </w:rPr>
        <w:tab/>
        <w:t>if the land was the subject of an offset—including the details kept in the offsets register about the land.</w:t>
      </w:r>
    </w:p>
    <w:p w:rsidR="002E533B" w:rsidRPr="00DA50F2" w:rsidRDefault="002E533B" w:rsidP="002E533B">
      <w:pPr>
        <w:pStyle w:val="aNotepar"/>
        <w:rPr>
          <w:lang w:eastAsia="en-AU"/>
        </w:rPr>
      </w:pPr>
      <w:r w:rsidRPr="00DA50F2">
        <w:rPr>
          <w:rStyle w:val="charItals"/>
        </w:rPr>
        <w:t>Note</w:t>
      </w:r>
      <w:r w:rsidRPr="00DA50F2">
        <w:rPr>
          <w:rStyle w:val="charItals"/>
        </w:rPr>
        <w:tab/>
      </w:r>
      <w:r w:rsidRPr="00DA50F2">
        <w:rPr>
          <w:rStyle w:val="charBoldItals"/>
        </w:rPr>
        <w:t>Offsets register</w:t>
      </w:r>
      <w:r w:rsidRPr="00DA50F2">
        <w:rPr>
          <w:lang w:eastAsia="en-AU"/>
        </w:rPr>
        <w:t>—see s 111V.</w:t>
      </w:r>
    </w:p>
    <w:p w:rsidR="002E533B" w:rsidRPr="00DA50F2" w:rsidRDefault="002E533B" w:rsidP="002E533B">
      <w:pPr>
        <w:pStyle w:val="Amain"/>
        <w:rPr>
          <w:lang w:eastAsia="en-AU"/>
        </w:rPr>
      </w:pPr>
      <w:r w:rsidRPr="00DA50F2">
        <w:rPr>
          <w:lang w:eastAsia="en-AU"/>
        </w:rPr>
        <w:tab/>
        <w:t>(2)</w:t>
      </w:r>
      <w:r w:rsidRPr="00DA50F2">
        <w:rPr>
          <w:lang w:eastAsia="en-AU"/>
        </w:rPr>
        <w:tab/>
        <w:t>A certificate under this section is evidence of the matters stated in it.</w:t>
      </w:r>
    </w:p>
    <w:p w:rsidR="002E533B" w:rsidRPr="00DA50F2" w:rsidRDefault="002E533B" w:rsidP="002E533B">
      <w:pPr>
        <w:pStyle w:val="Amain"/>
      </w:pPr>
      <w:r w:rsidRPr="00DA50F2">
        <w:rPr>
          <w:lang w:eastAsia="en-AU"/>
        </w:rPr>
        <w:tab/>
        <w:t>(3)</w:t>
      </w:r>
      <w:r w:rsidRPr="00DA50F2">
        <w:rPr>
          <w:lang w:eastAsia="en-AU"/>
        </w:rPr>
        <w:tab/>
        <w:t xml:space="preserve">Unless the contrary is proved, a document that purports to be a </w:t>
      </w:r>
      <w:r w:rsidRPr="00DA50F2">
        <w:rPr>
          <w:szCs w:val="24"/>
          <w:lang w:eastAsia="en-AU"/>
        </w:rPr>
        <w:t>certificate under this section is taken to be a certificate.</w:t>
      </w:r>
    </w:p>
    <w:p w:rsidR="00133485" w:rsidRPr="0027347B" w:rsidRDefault="00133485">
      <w:pPr>
        <w:pStyle w:val="AH5Sec"/>
      </w:pPr>
      <w:bookmarkStart w:id="737" w:name="_Toc10629634"/>
      <w:r w:rsidRPr="00AB453E">
        <w:rPr>
          <w:rStyle w:val="CharSectNo"/>
        </w:rPr>
        <w:t>416</w:t>
      </w:r>
      <w:r w:rsidRPr="0027347B">
        <w:tab/>
        <w:t>Evidence of ending of lease</w:t>
      </w:r>
      <w:bookmarkEnd w:id="737"/>
    </w:p>
    <w:p w:rsidR="00133485" w:rsidRPr="0027347B" w:rsidRDefault="00133485">
      <w:pPr>
        <w:pStyle w:val="Amain"/>
      </w:pPr>
      <w:r w:rsidRPr="0027347B">
        <w:tab/>
        <w:t>(1)</w:t>
      </w:r>
      <w:r w:rsidRPr="0027347B">
        <w:tab/>
        <w:t>The planning and land authority may certify in writing that a lease mentioned in the certificate has ended.</w:t>
      </w:r>
    </w:p>
    <w:p w:rsidR="00133485" w:rsidRPr="0027347B" w:rsidRDefault="00133485">
      <w:pPr>
        <w:pStyle w:val="Amain"/>
      </w:pPr>
      <w:r w:rsidRPr="0027347B">
        <w:tab/>
        <w:t>(2)</w:t>
      </w:r>
      <w:r w:rsidRPr="0027347B">
        <w:tab/>
        <w:t>The certificate is evidence of the matter it states.</w:t>
      </w:r>
    </w:p>
    <w:p w:rsidR="00133485" w:rsidRPr="0027347B" w:rsidRDefault="00133485">
      <w:pPr>
        <w:pStyle w:val="AH5Sec"/>
      </w:pPr>
      <w:bookmarkStart w:id="738" w:name="_Toc10629635"/>
      <w:r w:rsidRPr="00AB453E">
        <w:rPr>
          <w:rStyle w:val="CharSectNo"/>
        </w:rPr>
        <w:lastRenderedPageBreak/>
        <w:t>416A</w:t>
      </w:r>
      <w:r w:rsidRPr="0027347B">
        <w:tab/>
        <w:t>Basic fences between leased and unleased land</w:t>
      </w:r>
      <w:bookmarkEnd w:id="738"/>
    </w:p>
    <w:p w:rsidR="00133485" w:rsidRPr="0027347B" w:rsidRDefault="00133485">
      <w:pPr>
        <w:pStyle w:val="Amain"/>
      </w:pPr>
      <w:r w:rsidRPr="0027347B">
        <w:tab/>
        <w:t>(1)</w:t>
      </w:r>
      <w:r w:rsidRPr="0027347B">
        <w:tab/>
        <w:t>This section applies in relation to an open space boundary of a block of land if, whether before or after the commencement of this section, a development requirement in relation to the block requires the erection of a basic paling fence for the boundary.</w:t>
      </w:r>
    </w:p>
    <w:p w:rsidR="00133485" w:rsidRPr="0027347B" w:rsidRDefault="00133485">
      <w:pPr>
        <w:pStyle w:val="Amain"/>
      </w:pPr>
      <w:r w:rsidRPr="0027347B">
        <w:tab/>
        <w:t>(2)</w:t>
      </w:r>
      <w:r w:rsidRPr="0027347B">
        <w:tab/>
        <w:t>The development requirement is taken to have been complied with for the open space boundary if, instead of a basic paling fence, either of the following is erected:</w:t>
      </w:r>
    </w:p>
    <w:p w:rsidR="00133485" w:rsidRPr="0027347B" w:rsidRDefault="00133485">
      <w:pPr>
        <w:pStyle w:val="Apara"/>
      </w:pPr>
      <w:r w:rsidRPr="0027347B">
        <w:tab/>
        <w:t>(a)</w:t>
      </w:r>
      <w:r w:rsidRPr="0027347B">
        <w:tab/>
        <w:t>a fence that is exempt from requiring development approval;</w:t>
      </w:r>
    </w:p>
    <w:p w:rsidR="00133485" w:rsidRPr="0027347B" w:rsidRDefault="00133485">
      <w:pPr>
        <w:pStyle w:val="Apara"/>
      </w:pPr>
      <w:r w:rsidRPr="0027347B">
        <w:tab/>
        <w:t>(b)</w:t>
      </w:r>
      <w:r w:rsidRPr="0027347B">
        <w:tab/>
        <w:t xml:space="preserve">a fence in accordance with a notice under the </w:t>
      </w:r>
      <w:hyperlink r:id="rId545" w:tooltip="A1981-39" w:history="1">
        <w:r w:rsidR="00113226" w:rsidRPr="00113226">
          <w:rPr>
            <w:rStyle w:val="charCitHyperlinkItal"/>
          </w:rPr>
          <w:t>Common Boundaries Act 1981</w:t>
        </w:r>
      </w:hyperlink>
      <w:r w:rsidRPr="0027347B">
        <w:t>, section 23 (Boundary between leased and unleased land).</w:t>
      </w:r>
    </w:p>
    <w:p w:rsidR="00133485" w:rsidRPr="0027347B" w:rsidRDefault="00133485">
      <w:pPr>
        <w:pStyle w:val="Amain"/>
      </w:pPr>
      <w:r w:rsidRPr="0027347B">
        <w:tab/>
        <w:t>(3)</w:t>
      </w:r>
      <w:r w:rsidRPr="0027347B">
        <w:tab/>
        <w:t>In this section:</w:t>
      </w:r>
    </w:p>
    <w:p w:rsidR="00133485" w:rsidRPr="0027347B" w:rsidRDefault="00133485">
      <w:pPr>
        <w:pStyle w:val="aDef"/>
      </w:pPr>
      <w:r w:rsidRPr="00ED4D1B">
        <w:rPr>
          <w:rStyle w:val="charBoldItals"/>
        </w:rPr>
        <w:t>basic paling fence</w:t>
      </w:r>
      <w:r w:rsidRPr="0027347B">
        <w:t xml:space="preserve"> means a fence that consists of not more than—</w:t>
      </w:r>
    </w:p>
    <w:p w:rsidR="00133485" w:rsidRPr="0027347B" w:rsidRDefault="00133485">
      <w:pPr>
        <w:pStyle w:val="aDefpara"/>
      </w:pPr>
      <w:r w:rsidRPr="0027347B">
        <w:tab/>
        <w:t>(a)</w:t>
      </w:r>
      <w:r w:rsidRPr="0027347B">
        <w:tab/>
        <w:t>a support structure; and</w:t>
      </w:r>
    </w:p>
    <w:p w:rsidR="00133485" w:rsidRPr="0027347B" w:rsidRDefault="00133485">
      <w:pPr>
        <w:pStyle w:val="aDefpara"/>
      </w:pPr>
      <w:r w:rsidRPr="0027347B">
        <w:tab/>
        <w:t>(b)</w:t>
      </w:r>
      <w:r w:rsidRPr="0027347B">
        <w:tab/>
        <w:t>timber palings only as the fence’s panelling; and</w:t>
      </w:r>
    </w:p>
    <w:p w:rsidR="00133485" w:rsidRPr="0027347B" w:rsidRDefault="00133485">
      <w:pPr>
        <w:pStyle w:val="aDefpara"/>
      </w:pPr>
      <w:r w:rsidRPr="0027347B">
        <w:tab/>
        <w:t>(c)</w:t>
      </w:r>
      <w:r w:rsidRPr="0027347B">
        <w:tab/>
        <w:t>a capping rail.</w:t>
      </w:r>
    </w:p>
    <w:p w:rsidR="00133485" w:rsidRPr="0027347B" w:rsidRDefault="00133485">
      <w:pPr>
        <w:pStyle w:val="aExamHdgss"/>
      </w:pPr>
      <w:r w:rsidRPr="0027347B">
        <w:t>Example—fences that are not basic paling fences</w:t>
      </w:r>
    </w:p>
    <w:p w:rsidR="00133485" w:rsidRPr="0027347B" w:rsidRDefault="00133485">
      <w:pPr>
        <w:pStyle w:val="aExamINumss"/>
        <w:tabs>
          <w:tab w:val="clear" w:pos="1500"/>
          <w:tab w:val="left" w:pos="1505"/>
        </w:tabs>
        <w:ind w:left="1505" w:hanging="405"/>
      </w:pPr>
      <w:r w:rsidRPr="0027347B">
        <w:t>1</w:t>
      </w:r>
      <w:r w:rsidRPr="0027347B">
        <w:tab/>
        <w:t xml:space="preserve">a paling fence with a lattice extension or panelling </w:t>
      </w:r>
    </w:p>
    <w:p w:rsidR="00133485" w:rsidRPr="0027347B" w:rsidRDefault="00133485">
      <w:pPr>
        <w:pStyle w:val="aExamINumss"/>
        <w:keepNext/>
        <w:tabs>
          <w:tab w:val="clear" w:pos="1500"/>
          <w:tab w:val="left" w:pos="1505"/>
        </w:tabs>
        <w:ind w:left="1505" w:hanging="405"/>
      </w:pPr>
      <w:r w:rsidRPr="0027347B">
        <w:t>2</w:t>
      </w:r>
      <w:r w:rsidRPr="0027347B">
        <w:tab/>
        <w:t>a fence with brick piers separating paling panels</w:t>
      </w:r>
    </w:p>
    <w:p w:rsidR="00133485" w:rsidRPr="0027347B" w:rsidRDefault="00133485" w:rsidP="002F197C">
      <w:pPr>
        <w:pStyle w:val="aDef"/>
        <w:keepNext/>
      </w:pPr>
      <w:r w:rsidRPr="00ED4D1B">
        <w:rPr>
          <w:rStyle w:val="charBoldItals"/>
        </w:rPr>
        <w:t>development requirement</w:t>
      </w:r>
      <w:r w:rsidRPr="0027347B">
        <w:t>, in relation to a block of land, means—</w:t>
      </w:r>
    </w:p>
    <w:p w:rsidR="00133485" w:rsidRPr="0027347B" w:rsidRDefault="00133485" w:rsidP="00ED2B23">
      <w:pPr>
        <w:pStyle w:val="aDefpara"/>
        <w:keepNext/>
      </w:pPr>
      <w:r w:rsidRPr="0027347B">
        <w:tab/>
        <w:t>(a)</w:t>
      </w:r>
      <w:r w:rsidRPr="0027347B">
        <w:tab/>
        <w:t>a condition in a lease for the block of land; or</w:t>
      </w:r>
    </w:p>
    <w:p w:rsidR="00133485" w:rsidRPr="0027347B" w:rsidRDefault="00133485" w:rsidP="00ED2B23">
      <w:pPr>
        <w:pStyle w:val="aDefpara"/>
        <w:keepNext/>
      </w:pPr>
      <w:r w:rsidRPr="0027347B">
        <w:tab/>
        <w:t>(b)</w:t>
      </w:r>
      <w:r w:rsidRPr="0027347B">
        <w:tab/>
        <w:t>a condition, other than a condition in a lease for the block of land, that—</w:t>
      </w:r>
    </w:p>
    <w:p w:rsidR="00133485" w:rsidRPr="0027347B" w:rsidRDefault="00133485">
      <w:pPr>
        <w:pStyle w:val="aDefsubpara"/>
      </w:pPr>
      <w:r w:rsidRPr="0027347B">
        <w:tab/>
        <w:t>(i)</w:t>
      </w:r>
      <w:r w:rsidRPr="0027347B">
        <w:tab/>
        <w:t>was approved by the Territory when the lease was granted; and</w:t>
      </w:r>
    </w:p>
    <w:p w:rsidR="00133485" w:rsidRPr="0027347B" w:rsidRDefault="00133485">
      <w:pPr>
        <w:pStyle w:val="aDefsubpara"/>
      </w:pPr>
      <w:r w:rsidRPr="0027347B">
        <w:tab/>
        <w:t>(ii)</w:t>
      </w:r>
      <w:r w:rsidRPr="0027347B">
        <w:tab/>
        <w:t>regulates the development or use of the land; or</w:t>
      </w:r>
    </w:p>
    <w:p w:rsidR="00133485" w:rsidRPr="0027347B" w:rsidRDefault="00133485">
      <w:pPr>
        <w:pStyle w:val="aDefpara"/>
      </w:pPr>
      <w:r w:rsidRPr="0027347B">
        <w:lastRenderedPageBreak/>
        <w:tab/>
        <w:t>(c)</w:t>
      </w:r>
      <w:r w:rsidRPr="0027347B">
        <w:tab/>
        <w:t>a requirement of a development approval or a corresponding approval under a repealed territory law.</w:t>
      </w:r>
    </w:p>
    <w:p w:rsidR="00133485" w:rsidRPr="0027347B" w:rsidRDefault="00133485">
      <w:pPr>
        <w:pStyle w:val="aDef"/>
      </w:pPr>
      <w:r w:rsidRPr="00ED4D1B">
        <w:rPr>
          <w:rStyle w:val="charBoldItals"/>
        </w:rPr>
        <w:t>open space boundary</w:t>
      </w:r>
      <w:r w:rsidRPr="0027347B">
        <w:t xml:space="preserve"> means a boundary between leased and unleased territory land.</w:t>
      </w:r>
    </w:p>
    <w:p w:rsidR="00133485" w:rsidRPr="0027347B" w:rsidRDefault="00133485" w:rsidP="00216CBA">
      <w:pPr>
        <w:pStyle w:val="AH5Sec"/>
      </w:pPr>
      <w:bookmarkStart w:id="739" w:name="_Toc10629636"/>
      <w:r w:rsidRPr="00AB453E">
        <w:rPr>
          <w:rStyle w:val="CharSectNo"/>
        </w:rPr>
        <w:t>417</w:t>
      </w:r>
      <w:r w:rsidRPr="0027347B">
        <w:tab/>
        <w:t>Rights to extract minerals</w:t>
      </w:r>
      <w:bookmarkEnd w:id="739"/>
    </w:p>
    <w:p w:rsidR="00133485" w:rsidRPr="0027347B" w:rsidRDefault="00133485">
      <w:pPr>
        <w:pStyle w:val="Amain"/>
      </w:pPr>
      <w:r w:rsidRPr="0027347B">
        <w:tab/>
        <w:t>(1)</w:t>
      </w:r>
      <w:r w:rsidRPr="0027347B">
        <w:tab/>
        <w:t>The planning and land authority may, by a lease or licence, grant a person the right to extract minerals from stated territory land.</w:t>
      </w:r>
    </w:p>
    <w:p w:rsidR="00133485" w:rsidRPr="0027347B" w:rsidRDefault="00133485">
      <w:pPr>
        <w:pStyle w:val="Amain"/>
      </w:pPr>
      <w:r w:rsidRPr="0027347B">
        <w:tab/>
        <w:t>(2)</w:t>
      </w:r>
      <w:r w:rsidRPr="0027347B">
        <w:tab/>
        <w:t xml:space="preserve">The provisions of the lease or licence are the provisions agreed between the </w:t>
      </w:r>
      <w:r w:rsidR="00345F97">
        <w:t>part</w:t>
      </w:r>
      <w:r w:rsidRPr="0027347B">
        <w:t>ies.</w:t>
      </w:r>
    </w:p>
    <w:p w:rsidR="00216CBA" w:rsidRPr="00AE2ECF" w:rsidRDefault="00216CBA" w:rsidP="00216CBA">
      <w:pPr>
        <w:pStyle w:val="Amain"/>
      </w:pPr>
      <w:r w:rsidRPr="00AE2ECF">
        <w:tab/>
        <w:t>(3)</w:t>
      </w:r>
      <w:r w:rsidRPr="00AE2ECF">
        <w:tab/>
        <w:t xml:space="preserve">For the </w:t>
      </w:r>
      <w:hyperlink r:id="rId546" w:tooltip="Act 2009 No 130 (Cwlth)" w:history="1">
        <w:r w:rsidR="00776446" w:rsidRPr="00776446">
          <w:rPr>
            <w:rStyle w:val="charCitHyperlinkItal"/>
          </w:rPr>
          <w:t>Personal Property Securities Act 2009</w:t>
        </w:r>
      </w:hyperlink>
      <w:r w:rsidRPr="003350DD">
        <w:rPr>
          <w:rStyle w:val="charItals"/>
        </w:rPr>
        <w:t xml:space="preserve"> </w:t>
      </w:r>
      <w:r w:rsidRPr="00AE2ECF">
        <w:t>(</w:t>
      </w:r>
      <w:r>
        <w:t>Cwlth</w:t>
      </w:r>
      <w:r w:rsidRPr="00AE2ECF">
        <w:t xml:space="preserve">), section 10, definition of </w:t>
      </w:r>
      <w:r w:rsidRPr="003350DD">
        <w:rPr>
          <w:rStyle w:val="charBoldItals"/>
        </w:rPr>
        <w:t>personal property</w:t>
      </w:r>
      <w:r w:rsidRPr="00AE2ECF">
        <w:t>, a right granted by licence under subsection (1) is not personal property.</w:t>
      </w:r>
    </w:p>
    <w:p w:rsidR="00133485" w:rsidRPr="0027347B" w:rsidRDefault="00133485">
      <w:pPr>
        <w:pStyle w:val="AH5Sec"/>
      </w:pPr>
      <w:bookmarkStart w:id="740" w:name="_Toc10629637"/>
      <w:r w:rsidRPr="00AB453E">
        <w:rPr>
          <w:rStyle w:val="CharSectNo"/>
        </w:rPr>
        <w:t>418</w:t>
      </w:r>
      <w:r w:rsidRPr="0027347B">
        <w:tab/>
        <w:t>Secrecy</w:t>
      </w:r>
      <w:bookmarkEnd w:id="740"/>
    </w:p>
    <w:p w:rsidR="00133485" w:rsidRPr="0027347B" w:rsidRDefault="00133485">
      <w:pPr>
        <w:pStyle w:val="Amain"/>
        <w:keepNext/>
      </w:pPr>
      <w:r w:rsidRPr="0027347B">
        <w:tab/>
        <w:t>(1)</w:t>
      </w:r>
      <w:r w:rsidRPr="0027347B">
        <w:tab/>
        <w:t>In this section:</w:t>
      </w:r>
    </w:p>
    <w:p w:rsidR="00133485" w:rsidRPr="0027347B" w:rsidRDefault="00133485">
      <w:pPr>
        <w:pStyle w:val="aDef"/>
      </w:pPr>
      <w:r w:rsidRPr="0027347B">
        <w:rPr>
          <w:rStyle w:val="charBoldItals"/>
        </w:rPr>
        <w:t>court</w:t>
      </w:r>
      <w:r w:rsidRPr="0027347B">
        <w:t xml:space="preserve"> includes a tribunal, authority or person having power to require the production of documents or the answering of questions.</w:t>
      </w:r>
    </w:p>
    <w:p w:rsidR="00133485" w:rsidRPr="00ED4D1B" w:rsidRDefault="00133485">
      <w:pPr>
        <w:pStyle w:val="aDef"/>
      </w:pPr>
      <w:r w:rsidRPr="0027347B">
        <w:rPr>
          <w:rStyle w:val="charBoldItals"/>
        </w:rPr>
        <w:t>divulge</w:t>
      </w:r>
      <w:r w:rsidRPr="00ED4D1B">
        <w:t xml:space="preserve"> includes communicate.</w:t>
      </w:r>
    </w:p>
    <w:p w:rsidR="00133485" w:rsidRPr="0027347B" w:rsidRDefault="00133485" w:rsidP="002F197C">
      <w:pPr>
        <w:pStyle w:val="aDef"/>
        <w:keepNext/>
      </w:pPr>
      <w:r w:rsidRPr="0027347B">
        <w:rPr>
          <w:rStyle w:val="charBoldItals"/>
        </w:rPr>
        <w:t>person to whom this section applies</w:t>
      </w:r>
      <w:r w:rsidRPr="0027347B">
        <w:t xml:space="preserve"> means a person who—</w:t>
      </w:r>
    </w:p>
    <w:p w:rsidR="00133485" w:rsidRPr="0027347B" w:rsidRDefault="00133485" w:rsidP="002F197C">
      <w:pPr>
        <w:pStyle w:val="aDefpara"/>
        <w:keepNext/>
      </w:pPr>
      <w:r w:rsidRPr="0027347B">
        <w:tab/>
        <w:t>(a)</w:t>
      </w:r>
      <w:r w:rsidRPr="0027347B">
        <w:tab/>
        <w:t>is or has been—</w:t>
      </w:r>
    </w:p>
    <w:p w:rsidR="00133485" w:rsidRPr="0027347B" w:rsidRDefault="00133485">
      <w:pPr>
        <w:pStyle w:val="aDefsubpara"/>
      </w:pPr>
      <w:r w:rsidRPr="0027347B">
        <w:tab/>
        <w:t>(i)</w:t>
      </w:r>
      <w:r w:rsidRPr="0027347B">
        <w:tab/>
        <w:t>the chief planning executive; or</w:t>
      </w:r>
    </w:p>
    <w:p w:rsidR="00133485" w:rsidRPr="0027347B" w:rsidRDefault="00133485">
      <w:pPr>
        <w:pStyle w:val="aDefsubpara"/>
      </w:pPr>
      <w:r w:rsidRPr="0027347B">
        <w:tab/>
        <w:t>(ii)</w:t>
      </w:r>
      <w:r w:rsidRPr="0027347B">
        <w:tab/>
        <w:t>a member of staff of the planning and land authority; or</w:t>
      </w:r>
    </w:p>
    <w:p w:rsidR="00133485" w:rsidRPr="0027347B" w:rsidRDefault="00133485">
      <w:pPr>
        <w:pStyle w:val="aDefsubpara"/>
        <w:keepNext/>
      </w:pPr>
      <w:r w:rsidRPr="0027347B">
        <w:tab/>
        <w:t>(iii)</w:t>
      </w:r>
      <w:r w:rsidRPr="0027347B">
        <w:tab/>
        <w:t>a member of the staff of the commission; or</w:t>
      </w:r>
    </w:p>
    <w:p w:rsidR="00133485" w:rsidRPr="0027347B" w:rsidRDefault="00133485">
      <w:pPr>
        <w:pStyle w:val="aDefpara"/>
      </w:pPr>
      <w:r w:rsidRPr="0027347B">
        <w:tab/>
        <w:t>(b)</w:t>
      </w:r>
      <w:r w:rsidRPr="0027347B">
        <w:tab/>
        <w:t>exercises, or has exercised, a function under this Act.</w:t>
      </w:r>
    </w:p>
    <w:p w:rsidR="00133485" w:rsidRPr="0027347B" w:rsidRDefault="00133485">
      <w:pPr>
        <w:pStyle w:val="aDef"/>
      </w:pPr>
      <w:r w:rsidRPr="0027347B">
        <w:rPr>
          <w:rStyle w:val="charBoldItals"/>
        </w:rPr>
        <w:t>produce</w:t>
      </w:r>
      <w:r w:rsidRPr="0027347B">
        <w:t xml:space="preserve"> includes allow access to.</w:t>
      </w:r>
    </w:p>
    <w:p w:rsidR="00133485" w:rsidRPr="0027347B" w:rsidRDefault="00133485" w:rsidP="002756FF">
      <w:pPr>
        <w:pStyle w:val="aDef"/>
        <w:keepLines/>
      </w:pPr>
      <w:r w:rsidRPr="0027347B">
        <w:rPr>
          <w:rStyle w:val="charBoldItals"/>
        </w:rPr>
        <w:lastRenderedPageBreak/>
        <w:t>protected information</w:t>
      </w:r>
      <w:r w:rsidRPr="0027347B">
        <w:t xml:space="preserve"> means information about a person that is disclosed to, or obtained by, a person to whom this section applies because of the exercise of a function under this Act by the person or someone else.</w:t>
      </w:r>
    </w:p>
    <w:p w:rsidR="00133485" w:rsidRPr="0027347B" w:rsidRDefault="00133485">
      <w:pPr>
        <w:pStyle w:val="Amain"/>
      </w:pPr>
      <w:r w:rsidRPr="0027347B">
        <w:tab/>
        <w:t>(2)</w:t>
      </w:r>
      <w:r w:rsidRPr="0027347B">
        <w:tab/>
        <w:t>A person to whom this section applies commits an offence if—</w:t>
      </w:r>
    </w:p>
    <w:p w:rsidR="00133485" w:rsidRPr="0027347B" w:rsidRDefault="00133485">
      <w:pPr>
        <w:pStyle w:val="Apara"/>
      </w:pPr>
      <w:r w:rsidRPr="0027347B">
        <w:tab/>
        <w:t>(a)</w:t>
      </w:r>
      <w:r w:rsidRPr="0027347B">
        <w:tab/>
        <w:t>the person—</w:t>
      </w:r>
    </w:p>
    <w:p w:rsidR="00133485" w:rsidRPr="0027347B" w:rsidRDefault="00133485">
      <w:pPr>
        <w:pStyle w:val="Asubpara"/>
      </w:pPr>
      <w:r w:rsidRPr="0027347B">
        <w:tab/>
        <w:t>(i)</w:t>
      </w:r>
      <w:r w:rsidRPr="0027347B">
        <w:tab/>
        <w:t>makes a record of protected information about someone else; and</w:t>
      </w:r>
    </w:p>
    <w:p w:rsidR="00133485" w:rsidRPr="0027347B" w:rsidRDefault="00133485">
      <w:pPr>
        <w:pStyle w:val="Asubpara"/>
      </w:pPr>
      <w:r w:rsidRPr="0027347B">
        <w:tab/>
        <w:t>(ii)</w:t>
      </w:r>
      <w:r w:rsidRPr="0027347B">
        <w:tab/>
        <w:t>is reckless about whether the information is protected information about someone else; or</w:t>
      </w:r>
    </w:p>
    <w:p w:rsidR="00133485" w:rsidRPr="0027347B" w:rsidRDefault="00133485">
      <w:pPr>
        <w:pStyle w:val="Apara"/>
      </w:pPr>
      <w:r w:rsidRPr="0027347B">
        <w:tab/>
        <w:t>(b)</w:t>
      </w:r>
      <w:r w:rsidRPr="0027347B">
        <w:tab/>
        <w:t>the person—</w:t>
      </w:r>
    </w:p>
    <w:p w:rsidR="00133485" w:rsidRPr="0027347B" w:rsidRDefault="00133485">
      <w:pPr>
        <w:pStyle w:val="Asubpara"/>
      </w:pPr>
      <w:r w:rsidRPr="0027347B">
        <w:tab/>
        <w:t>(i)</w:t>
      </w:r>
      <w:r w:rsidRPr="0027347B">
        <w:tab/>
        <w:t>does something that divulges protected information about someone else; and</w:t>
      </w:r>
    </w:p>
    <w:p w:rsidR="00133485" w:rsidRPr="0027347B" w:rsidRDefault="00133485">
      <w:pPr>
        <w:pStyle w:val="Asubpara"/>
        <w:keepNext/>
      </w:pPr>
      <w:r w:rsidRPr="0027347B">
        <w:tab/>
        <w:t>(ii)</w:t>
      </w:r>
      <w:r w:rsidRPr="0027347B">
        <w:tab/>
        <w:t>is reckless about whether—</w:t>
      </w:r>
    </w:p>
    <w:p w:rsidR="00133485" w:rsidRPr="0027347B" w:rsidRDefault="00133485">
      <w:pPr>
        <w:pStyle w:val="Asubsubpara"/>
      </w:pPr>
      <w:r w:rsidRPr="0027347B">
        <w:tab/>
        <w:t>(A)</w:t>
      </w:r>
      <w:r w:rsidRPr="0027347B">
        <w:tab/>
        <w:t>the information is protected information about someone else; and</w:t>
      </w:r>
    </w:p>
    <w:p w:rsidR="00133485" w:rsidRPr="0027347B" w:rsidRDefault="00133485">
      <w:pPr>
        <w:pStyle w:val="Asubsubpara"/>
        <w:keepNext/>
      </w:pPr>
      <w:r w:rsidRPr="0027347B">
        <w:tab/>
        <w:t>(B)</w:t>
      </w:r>
      <w:r w:rsidRPr="0027347B">
        <w:tab/>
        <w:t>doing the thing would result in the information being divulged to someone else.</w:t>
      </w:r>
    </w:p>
    <w:p w:rsidR="00133485" w:rsidRPr="0027347B" w:rsidRDefault="00133485">
      <w:pPr>
        <w:pStyle w:val="Penalty"/>
        <w:keepNext/>
      </w:pPr>
      <w:r w:rsidRPr="0027347B">
        <w:t>Maximum penalty:  50 penalty units, imprisonment for 6 months or both.</w:t>
      </w:r>
    </w:p>
    <w:p w:rsidR="00133485" w:rsidRPr="0027347B" w:rsidRDefault="00133485">
      <w:pPr>
        <w:pStyle w:val="Amain"/>
      </w:pPr>
      <w:r w:rsidRPr="0027347B">
        <w:tab/>
        <w:t>(3)</w:t>
      </w:r>
      <w:r w:rsidRPr="0027347B">
        <w:tab/>
        <w:t>Subsection (2) does not apply if the record is made, or the information is divulged—</w:t>
      </w:r>
    </w:p>
    <w:p w:rsidR="00133485" w:rsidRPr="0027347B" w:rsidRDefault="00133485">
      <w:pPr>
        <w:pStyle w:val="Apara"/>
      </w:pPr>
      <w:r w:rsidRPr="0027347B">
        <w:tab/>
        <w:t>(a)</w:t>
      </w:r>
      <w:r w:rsidRPr="0027347B">
        <w:tab/>
        <w:t>under this Act or another territory law; or</w:t>
      </w:r>
    </w:p>
    <w:p w:rsidR="00133485" w:rsidRPr="0027347B" w:rsidRDefault="00133485">
      <w:pPr>
        <w:pStyle w:val="Apara"/>
      </w:pPr>
      <w:r w:rsidRPr="0027347B">
        <w:tab/>
        <w:t>(b)</w:t>
      </w:r>
      <w:r w:rsidRPr="0027347B">
        <w:tab/>
        <w:t>in relation to the exercise of a function, as a person to whom this section applies, under this Act or another territory law; or</w:t>
      </w:r>
    </w:p>
    <w:p w:rsidR="00133485" w:rsidRPr="0027347B" w:rsidRDefault="00133485">
      <w:pPr>
        <w:pStyle w:val="Apara"/>
      </w:pPr>
      <w:r w:rsidRPr="0027347B">
        <w:tab/>
        <w:t>(c)</w:t>
      </w:r>
      <w:r w:rsidRPr="0027347B">
        <w:tab/>
        <w:t>in a court proceeding.</w:t>
      </w:r>
    </w:p>
    <w:p w:rsidR="00133485" w:rsidRPr="0027347B" w:rsidRDefault="00133485">
      <w:pPr>
        <w:pStyle w:val="Amain"/>
      </w:pPr>
      <w:r w:rsidRPr="0027347B">
        <w:tab/>
        <w:t>(4)</w:t>
      </w:r>
      <w:r w:rsidRPr="0027347B">
        <w:tab/>
        <w:t>Subsection (2) does not apply to the divulging of protected information about someone with the person’s consent.</w:t>
      </w:r>
    </w:p>
    <w:p w:rsidR="00133485" w:rsidRPr="0027347B" w:rsidRDefault="00133485">
      <w:pPr>
        <w:pStyle w:val="AH5Sec"/>
      </w:pPr>
      <w:bookmarkStart w:id="741" w:name="_Toc10629638"/>
      <w:r w:rsidRPr="00AB453E">
        <w:rPr>
          <w:rStyle w:val="CharSectNo"/>
        </w:rPr>
        <w:lastRenderedPageBreak/>
        <w:t>419</w:t>
      </w:r>
      <w:r w:rsidRPr="0027347B">
        <w:tab/>
        <w:t xml:space="preserve">Meaning of </w:t>
      </w:r>
      <w:r w:rsidRPr="00ED4D1B">
        <w:rPr>
          <w:rStyle w:val="charItals"/>
        </w:rPr>
        <w:t>material detriment</w:t>
      </w:r>
      <w:bookmarkEnd w:id="741"/>
    </w:p>
    <w:p w:rsidR="00133485" w:rsidRPr="0027347B" w:rsidRDefault="00133485">
      <w:pPr>
        <w:pStyle w:val="Amain"/>
        <w:keepNext/>
      </w:pPr>
      <w:r w:rsidRPr="0027347B">
        <w:tab/>
        <w:t>(1)</w:t>
      </w:r>
      <w:r w:rsidRPr="0027347B">
        <w:tab/>
        <w:t>In this Act:</w:t>
      </w:r>
    </w:p>
    <w:p w:rsidR="00133485" w:rsidRPr="0027347B" w:rsidRDefault="00133485">
      <w:pPr>
        <w:pStyle w:val="aDef"/>
        <w:keepNext/>
      </w:pPr>
      <w:r w:rsidRPr="00ED4D1B">
        <w:rPr>
          <w:rStyle w:val="charBoldItals"/>
        </w:rPr>
        <w:t>material detriment</w:t>
      </w:r>
      <w:r w:rsidRPr="0027347B">
        <w:t xml:space="preserve">, in relation to land—an entity suffers </w:t>
      </w:r>
      <w:r w:rsidRPr="00ED4D1B">
        <w:rPr>
          <w:rStyle w:val="charBoldItals"/>
        </w:rPr>
        <w:t xml:space="preserve">material detriment </w:t>
      </w:r>
      <w:r w:rsidRPr="0027347B">
        <w:t>in relation to land because of a decision if—</w:t>
      </w:r>
    </w:p>
    <w:p w:rsidR="00133485" w:rsidRPr="0027347B" w:rsidRDefault="00133485">
      <w:pPr>
        <w:pStyle w:val="aDefpara"/>
      </w:pPr>
      <w:r w:rsidRPr="0027347B">
        <w:tab/>
        <w:t>(a)</w:t>
      </w:r>
      <w:r w:rsidRPr="0027347B">
        <w:tab/>
        <w:t>the decision has, or is likely to have, an adverse impact on the entity’s use or enjoyment of the land; or</w:t>
      </w:r>
    </w:p>
    <w:p w:rsidR="00133485" w:rsidRPr="0027347B" w:rsidRDefault="00133485">
      <w:pPr>
        <w:pStyle w:val="aDefpara"/>
      </w:pPr>
      <w:r w:rsidRPr="0027347B">
        <w:tab/>
        <w:t>(b)</w:t>
      </w:r>
      <w:r w:rsidRPr="0027347B">
        <w:tab/>
        <w:t>for an entity that has objects or purposes—the decision relates to a matter included in the entity’s objects or purposes.</w:t>
      </w:r>
    </w:p>
    <w:p w:rsidR="00133485" w:rsidRPr="0027347B" w:rsidRDefault="00133485">
      <w:pPr>
        <w:pStyle w:val="Amain"/>
        <w:keepNext/>
      </w:pPr>
      <w:r w:rsidRPr="0027347B">
        <w:tab/>
        <w:t>(2)</w:t>
      </w:r>
      <w:r w:rsidRPr="0027347B">
        <w:tab/>
        <w:t>However, an entity does not suffer material detriment in relation to land because of a decision only because the decision increases, or is likely to increase, direct or indirect competition with a business of the entity or an associate of the entity.</w:t>
      </w:r>
    </w:p>
    <w:p w:rsidR="00133485" w:rsidRDefault="0056015C">
      <w:pPr>
        <w:pStyle w:val="aNote"/>
        <w:rPr>
          <w:iCs/>
        </w:rPr>
      </w:pPr>
      <w:r>
        <w:rPr>
          <w:rStyle w:val="charItals"/>
        </w:rPr>
        <w:t>Note</w:t>
      </w:r>
      <w:r w:rsidR="00133485" w:rsidRPr="00ED4D1B">
        <w:rPr>
          <w:rStyle w:val="charItals"/>
        </w:rPr>
        <w:tab/>
      </w:r>
      <w:r w:rsidR="00133485" w:rsidRPr="00ED4D1B">
        <w:rPr>
          <w:rStyle w:val="charBoldItals"/>
        </w:rPr>
        <w:t xml:space="preserve">Material detriment </w:t>
      </w:r>
      <w:r w:rsidR="00133485" w:rsidRPr="0027347B">
        <w:rPr>
          <w:iCs/>
        </w:rPr>
        <w:t>is used in sch 1.</w:t>
      </w:r>
    </w:p>
    <w:p w:rsidR="0056015C" w:rsidRPr="00D87986" w:rsidRDefault="0056015C" w:rsidP="00ED2B23">
      <w:pPr>
        <w:pStyle w:val="Amain"/>
        <w:keepNext/>
      </w:pPr>
      <w:r w:rsidRPr="00D87986">
        <w:tab/>
        <w:t>(3)</w:t>
      </w:r>
      <w:r w:rsidRPr="00D87986">
        <w:tab/>
        <w:t>In this section:</w:t>
      </w:r>
    </w:p>
    <w:p w:rsidR="0056015C" w:rsidRPr="00D87986" w:rsidRDefault="0056015C" w:rsidP="0056015C">
      <w:pPr>
        <w:pStyle w:val="aDef"/>
        <w:keepNext/>
      </w:pPr>
      <w:r w:rsidRPr="00D87986">
        <w:rPr>
          <w:rStyle w:val="charBoldItals"/>
        </w:rPr>
        <w:t>associate</w:t>
      </w:r>
      <w:r w:rsidRPr="00D87986">
        <w:t>, of a person, means––</w:t>
      </w:r>
    </w:p>
    <w:p w:rsidR="0056015C" w:rsidRPr="00D87986" w:rsidRDefault="0056015C" w:rsidP="0056015C">
      <w:pPr>
        <w:pStyle w:val="aDefpara"/>
        <w:keepNext/>
      </w:pPr>
      <w:r>
        <w:tab/>
      </w:r>
      <w:r w:rsidRPr="00D87986">
        <w:t>(a)</w:t>
      </w:r>
      <w:r w:rsidRPr="00D87986">
        <w:tab/>
        <w:t>the person’s business partner; or</w:t>
      </w:r>
    </w:p>
    <w:p w:rsidR="0056015C" w:rsidRPr="00D87986" w:rsidRDefault="0056015C" w:rsidP="0056015C">
      <w:pPr>
        <w:pStyle w:val="aDefpara"/>
        <w:keepNext/>
      </w:pPr>
      <w:r>
        <w:tab/>
      </w:r>
      <w:r w:rsidRPr="00D87986">
        <w:t>(b)</w:t>
      </w:r>
      <w:r w:rsidRPr="00D87986">
        <w:tab/>
        <w:t>a close friend of the person; or</w:t>
      </w:r>
    </w:p>
    <w:p w:rsidR="0056015C" w:rsidRPr="00D87986" w:rsidRDefault="0056015C" w:rsidP="0056015C">
      <w:pPr>
        <w:pStyle w:val="aDefpara"/>
      </w:pPr>
      <w:r>
        <w:tab/>
      </w:r>
      <w:r w:rsidRPr="00D87986">
        <w:t>(c)</w:t>
      </w:r>
      <w:r w:rsidRPr="00D87986">
        <w:tab/>
        <w:t>a family member of the person.</w:t>
      </w:r>
    </w:p>
    <w:p w:rsidR="00133485" w:rsidRPr="0027347B" w:rsidRDefault="00133485">
      <w:pPr>
        <w:pStyle w:val="AH5Sec"/>
      </w:pPr>
      <w:bookmarkStart w:id="742" w:name="_Toc10629639"/>
      <w:r w:rsidRPr="00AB453E">
        <w:rPr>
          <w:rStyle w:val="CharSectNo"/>
        </w:rPr>
        <w:t>420</w:t>
      </w:r>
      <w:r w:rsidRPr="0027347B">
        <w:tab/>
        <w:t>Ministerial guidelines</w:t>
      </w:r>
      <w:bookmarkEnd w:id="742"/>
    </w:p>
    <w:p w:rsidR="00133485" w:rsidRPr="0027347B" w:rsidRDefault="00133485">
      <w:pPr>
        <w:pStyle w:val="Amain"/>
      </w:pPr>
      <w:r w:rsidRPr="0027347B">
        <w:tab/>
        <w:t>(1)</w:t>
      </w:r>
      <w:r w:rsidRPr="0027347B">
        <w:tab/>
        <w:t>The Minister may approve guidelines for the exercise of any power by the Minister under this Act.</w:t>
      </w:r>
    </w:p>
    <w:p w:rsidR="00133485" w:rsidRPr="0027347B" w:rsidRDefault="00133485">
      <w:pPr>
        <w:pStyle w:val="Amain"/>
      </w:pPr>
      <w:r w:rsidRPr="0027347B">
        <w:tab/>
        <w:t>(2)</w:t>
      </w:r>
      <w:r w:rsidRPr="0027347B">
        <w:tab/>
        <w:t>The Minister may, but need not, consider advice from the planning and land authority before approving guidelines.</w:t>
      </w:r>
    </w:p>
    <w:p w:rsidR="00133485" w:rsidRPr="0027347B" w:rsidRDefault="00133485">
      <w:pPr>
        <w:pStyle w:val="Amain"/>
        <w:keepNext/>
      </w:pPr>
      <w:r w:rsidRPr="0027347B">
        <w:tab/>
        <w:t>(3)</w:t>
      </w:r>
      <w:r w:rsidRPr="0027347B">
        <w:tab/>
        <w:t>Guidelines are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547" w:tooltip="A2001-14" w:history="1">
        <w:r w:rsidR="00113226" w:rsidRPr="00113226">
          <w:rPr>
            <w:rStyle w:val="charCitHyperlinkAbbrev"/>
          </w:rPr>
          <w:t>Legislation Act</w:t>
        </w:r>
      </w:hyperlink>
      <w:r w:rsidRPr="0027347B">
        <w:t>.</w:t>
      </w:r>
    </w:p>
    <w:p w:rsidR="00133485" w:rsidRPr="0027347B" w:rsidRDefault="00133485">
      <w:pPr>
        <w:pStyle w:val="AH5Sec"/>
      </w:pPr>
      <w:bookmarkStart w:id="743" w:name="_Toc10629640"/>
      <w:r w:rsidRPr="00AB453E">
        <w:rPr>
          <w:rStyle w:val="CharSectNo"/>
        </w:rPr>
        <w:lastRenderedPageBreak/>
        <w:t>422</w:t>
      </w:r>
      <w:r w:rsidRPr="0027347B">
        <w:tab/>
        <w:t>Declaration of authority website</w:t>
      </w:r>
      <w:bookmarkEnd w:id="743"/>
    </w:p>
    <w:p w:rsidR="00133485" w:rsidRPr="0027347B" w:rsidRDefault="00133485">
      <w:pPr>
        <w:pStyle w:val="Amain"/>
      </w:pPr>
      <w:r w:rsidRPr="0027347B">
        <w:tab/>
        <w:t>(1)</w:t>
      </w:r>
      <w:r w:rsidRPr="0027347B">
        <w:tab/>
        <w:t>The Minister may declare a website to be the planning and land authority website.</w:t>
      </w:r>
    </w:p>
    <w:p w:rsidR="00133485" w:rsidRPr="0027347B" w:rsidRDefault="00133485">
      <w:pPr>
        <w:pStyle w:val="Amain"/>
        <w:keepNext/>
      </w:pPr>
      <w:r w:rsidRPr="0027347B">
        <w:tab/>
        <w:t>(2)</w:t>
      </w:r>
      <w:r w:rsidRPr="0027347B">
        <w:tab/>
        <w:t>A declaration is a notifiable instrument.</w:t>
      </w:r>
    </w:p>
    <w:p w:rsidR="00133485" w:rsidRPr="0027347B" w:rsidRDefault="00133485">
      <w:pPr>
        <w:pStyle w:val="aNote"/>
      </w:pPr>
      <w:r w:rsidRPr="00ED4D1B">
        <w:rPr>
          <w:rStyle w:val="charItals"/>
        </w:rPr>
        <w:t>Note</w:t>
      </w:r>
      <w:r w:rsidRPr="00ED4D1B">
        <w:rPr>
          <w:rStyle w:val="charItals"/>
        </w:rPr>
        <w:tab/>
      </w:r>
      <w:r w:rsidRPr="0027347B">
        <w:t xml:space="preserve">A notifiable instrument must be notified under the </w:t>
      </w:r>
      <w:hyperlink r:id="rId548" w:tooltip="A2001-14" w:history="1">
        <w:r w:rsidR="00113226" w:rsidRPr="00113226">
          <w:rPr>
            <w:rStyle w:val="charCitHyperlinkAbbrev"/>
          </w:rPr>
          <w:t>Legislation Act</w:t>
        </w:r>
      </w:hyperlink>
      <w:r w:rsidRPr="0027347B">
        <w:t>.</w:t>
      </w:r>
    </w:p>
    <w:p w:rsidR="00133485" w:rsidRPr="0027347B" w:rsidRDefault="00133485">
      <w:pPr>
        <w:pStyle w:val="AH5Sec"/>
      </w:pPr>
      <w:bookmarkStart w:id="744" w:name="_Toc10629641"/>
      <w:r w:rsidRPr="00AB453E">
        <w:rPr>
          <w:rStyle w:val="CharSectNo"/>
        </w:rPr>
        <w:t>422A</w:t>
      </w:r>
      <w:r w:rsidRPr="0027347B">
        <w:tab/>
        <w:t>References in territory plan to certain instruments</w:t>
      </w:r>
      <w:bookmarkEnd w:id="744"/>
    </w:p>
    <w:p w:rsidR="00133485" w:rsidRPr="0027347B" w:rsidRDefault="00133485" w:rsidP="00ED2B23">
      <w:pPr>
        <w:pStyle w:val="Amain"/>
        <w:keepNext/>
      </w:pPr>
      <w:r w:rsidRPr="0027347B">
        <w:tab/>
        <w:t>(1)</w:t>
      </w:r>
      <w:r w:rsidRPr="0027347B">
        <w:tab/>
        <w:t xml:space="preserve">A reference in the </w:t>
      </w:r>
      <w:hyperlink r:id="rId549" w:tooltip="NI2008-27" w:history="1">
        <w:r w:rsidR="00D24BE6" w:rsidRPr="003B19CC">
          <w:rPr>
            <w:rStyle w:val="charCitHyperlinkAbbrev"/>
          </w:rPr>
          <w:t>territory plan</w:t>
        </w:r>
      </w:hyperlink>
      <w:r w:rsidRPr="0027347B">
        <w:t xml:space="preserve"> to an instrument prescribed by regulation is a reference to the instrument as in force from time to time.</w:t>
      </w:r>
    </w:p>
    <w:p w:rsidR="00133485" w:rsidRPr="0027347B" w:rsidRDefault="00133485" w:rsidP="00ED2B23">
      <w:pPr>
        <w:pStyle w:val="aNote"/>
        <w:keepNext/>
      </w:pPr>
      <w:r w:rsidRPr="00ED4D1B">
        <w:rPr>
          <w:rStyle w:val="charItals"/>
        </w:rPr>
        <w:t>Note 1</w:t>
      </w:r>
      <w:r w:rsidRPr="00ED4D1B">
        <w:rPr>
          <w:rStyle w:val="charItals"/>
        </w:rPr>
        <w:tab/>
      </w:r>
      <w:r w:rsidRPr="0027347B">
        <w:t xml:space="preserve">A statutory instrument may also apply, adopt or incorporate (with or without change) a law or instrument (or a provision of a law or instrument) as in force at a </w:t>
      </w:r>
      <w:r w:rsidR="00345F97">
        <w:t>part</w:t>
      </w:r>
      <w:r w:rsidRPr="0027347B">
        <w:t xml:space="preserve">icular time (see </w:t>
      </w:r>
      <w:hyperlink r:id="rId550" w:tooltip="A2001-14" w:history="1">
        <w:r w:rsidR="00113226" w:rsidRPr="00113226">
          <w:rPr>
            <w:rStyle w:val="charCitHyperlinkAbbrev"/>
          </w:rPr>
          <w:t>Legislation Act</w:t>
        </w:r>
      </w:hyperlink>
      <w:r w:rsidRPr="0027347B">
        <w:t>, s 47 (1)).</w:t>
      </w:r>
    </w:p>
    <w:p w:rsidR="00133485" w:rsidRPr="0027347B" w:rsidRDefault="00133485" w:rsidP="00ED2B23">
      <w:pPr>
        <w:pStyle w:val="aNote"/>
        <w:keepLines/>
      </w:pPr>
      <w:r w:rsidRPr="00ED4D1B">
        <w:rPr>
          <w:rStyle w:val="charItals"/>
        </w:rPr>
        <w:t>Note 2</w:t>
      </w:r>
      <w:r w:rsidRPr="00ED4D1B">
        <w:rPr>
          <w:rStyle w:val="charItals"/>
        </w:rPr>
        <w:tab/>
      </w:r>
      <w:r w:rsidRPr="0027347B">
        <w:t xml:space="preserve">If a statutory instrument applies, adopts or incorporates a law or instrument (or a provision of a law or instrument), the law, instrument or provision may be taken to be a notifiable instrument that must be notified under the </w:t>
      </w:r>
      <w:hyperlink r:id="rId551" w:tooltip="A2001-14" w:history="1">
        <w:r w:rsidR="00113226" w:rsidRPr="00113226">
          <w:rPr>
            <w:rStyle w:val="charCitHyperlinkAbbrev"/>
          </w:rPr>
          <w:t>Legislation Act</w:t>
        </w:r>
      </w:hyperlink>
      <w:r w:rsidRPr="0027347B">
        <w:t xml:space="preserve"> (see s 47 (2) to (6)).</w:t>
      </w:r>
    </w:p>
    <w:p w:rsidR="00133485" w:rsidRPr="0027347B" w:rsidRDefault="00133485">
      <w:pPr>
        <w:pStyle w:val="Amain"/>
      </w:pPr>
      <w:r w:rsidRPr="0027347B">
        <w:tab/>
        <w:t>(2)</w:t>
      </w:r>
      <w:r w:rsidRPr="0027347B">
        <w:tab/>
        <w:t xml:space="preserve">The </w:t>
      </w:r>
      <w:hyperlink r:id="rId552" w:tooltip="A2001-14" w:history="1">
        <w:r w:rsidR="00113226" w:rsidRPr="00113226">
          <w:rPr>
            <w:rStyle w:val="charCitHyperlinkAbbrev"/>
          </w:rPr>
          <w:t>Legislation Act</w:t>
        </w:r>
      </w:hyperlink>
      <w:r w:rsidRPr="0027347B">
        <w:t>, section 47 (6) does not apply in relation to an instrument mentioned in subsection (1).</w:t>
      </w:r>
    </w:p>
    <w:p w:rsidR="00133485" w:rsidRPr="0027347B" w:rsidRDefault="00133485">
      <w:pPr>
        <w:pStyle w:val="AH5Sec"/>
      </w:pPr>
      <w:bookmarkStart w:id="745" w:name="_Toc10629642"/>
      <w:r w:rsidRPr="00AB453E">
        <w:rPr>
          <w:rStyle w:val="CharSectNo"/>
        </w:rPr>
        <w:t>423</w:t>
      </w:r>
      <w:r w:rsidRPr="0027347B">
        <w:tab/>
        <w:t>Construction of outdated references</w:t>
      </w:r>
      <w:bookmarkEnd w:id="745"/>
    </w:p>
    <w:p w:rsidR="00133485" w:rsidRPr="0027347B" w:rsidRDefault="00133485">
      <w:pPr>
        <w:pStyle w:val="Amain"/>
        <w:keepNext/>
      </w:pPr>
      <w:r w:rsidRPr="0027347B">
        <w:tab/>
        <w:t>(1)</w:t>
      </w:r>
      <w:r w:rsidRPr="0027347B">
        <w:tab/>
        <w:t xml:space="preserve">In any Act, instrument made under an Act or document, a reference to the </w:t>
      </w:r>
      <w:hyperlink r:id="rId553" w:tooltip="A1991-100" w:history="1">
        <w:r w:rsidR="00113226" w:rsidRPr="00113226">
          <w:rPr>
            <w:rStyle w:val="charCitHyperlinkItal"/>
          </w:rPr>
          <w:t>Land (Planning and Environment) Act 1991</w:t>
        </w:r>
      </w:hyperlink>
      <w:r w:rsidRPr="0027347B">
        <w:t xml:space="preserve"> is, in relation to anything to which this Act applies, a reference to this Act.</w:t>
      </w:r>
    </w:p>
    <w:p w:rsidR="00133485" w:rsidRPr="0027347B" w:rsidRDefault="00133485">
      <w:pPr>
        <w:pStyle w:val="aNote"/>
      </w:pPr>
      <w:r w:rsidRPr="00ED4D1B">
        <w:rPr>
          <w:rStyle w:val="charItals"/>
        </w:rPr>
        <w:t>Note</w:t>
      </w:r>
      <w:r w:rsidRPr="00ED4D1B">
        <w:rPr>
          <w:rStyle w:val="charItals"/>
        </w:rPr>
        <w:tab/>
      </w:r>
      <w:r w:rsidRPr="0027347B">
        <w:rPr>
          <w:snapToGrid w:val="0"/>
        </w:rPr>
        <w:t>A reference to an Act includes a reference to the statutory instruments made or in force under the Act, including any regulation (</w:t>
      </w:r>
      <w:r w:rsidRPr="0027347B">
        <w:t xml:space="preserve">see </w:t>
      </w:r>
      <w:hyperlink r:id="rId554" w:tooltip="A2001-14" w:history="1">
        <w:r w:rsidR="00113226" w:rsidRPr="00113226">
          <w:rPr>
            <w:rStyle w:val="charCitHyperlinkAbbrev"/>
          </w:rPr>
          <w:t>Legislation Act</w:t>
        </w:r>
      </w:hyperlink>
      <w:r w:rsidRPr="0027347B">
        <w:t>, s 104).</w:t>
      </w:r>
    </w:p>
    <w:p w:rsidR="00133485" w:rsidRPr="0027347B" w:rsidRDefault="00133485">
      <w:pPr>
        <w:pStyle w:val="Amain"/>
      </w:pPr>
      <w:r w:rsidRPr="0027347B">
        <w:tab/>
        <w:t>(2)</w:t>
      </w:r>
      <w:r w:rsidRPr="0027347B">
        <w:tab/>
        <w:t xml:space="preserve">In any Act, instrument made under an Act or document, a reference to a provision of the </w:t>
      </w:r>
      <w:hyperlink r:id="rId555" w:tooltip="A1991-100" w:history="1">
        <w:r w:rsidR="00113226" w:rsidRPr="00113226">
          <w:rPr>
            <w:rStyle w:val="charCitHyperlinkItal"/>
          </w:rPr>
          <w:t>Land (Planning and Environment) Act 1991</w:t>
        </w:r>
      </w:hyperlink>
      <w:r w:rsidRPr="0027347B">
        <w:t xml:space="preserve"> is, in relation to anything to which this Act applies, a reference to the corresponding provision of this Act.</w:t>
      </w:r>
    </w:p>
    <w:p w:rsidR="00133485" w:rsidRPr="0027347B" w:rsidRDefault="00133485">
      <w:pPr>
        <w:pStyle w:val="Amain"/>
      </w:pPr>
      <w:r w:rsidRPr="0027347B">
        <w:lastRenderedPageBreak/>
        <w:tab/>
        <w:t>(3)</w:t>
      </w:r>
      <w:r w:rsidRPr="0027347B">
        <w:tab/>
        <w:t xml:space="preserve">In any Act, instrument made under an Act or document, a reference to anything that is no longer applicable because of the repeal of the </w:t>
      </w:r>
      <w:hyperlink r:id="rId556" w:tooltip="A1991-100" w:history="1">
        <w:r w:rsidR="00113226" w:rsidRPr="00113226">
          <w:rPr>
            <w:rStyle w:val="charCitHyperlinkItal"/>
          </w:rPr>
          <w:t>Land (Planning and Environment) Act 1991</w:t>
        </w:r>
      </w:hyperlink>
      <w:r w:rsidRPr="0027347B">
        <w:t>, and for which there is a corresponding thing under this Act, is taken to be a reference to the thing under this Act, if the context allows and if otherwise appropriate.</w:t>
      </w:r>
    </w:p>
    <w:p w:rsidR="00133485" w:rsidRPr="0027347B" w:rsidRDefault="00133485">
      <w:pPr>
        <w:pStyle w:val="AH5Sec"/>
      </w:pPr>
      <w:bookmarkStart w:id="746" w:name="_Toc10629643"/>
      <w:r w:rsidRPr="00AB453E">
        <w:rPr>
          <w:rStyle w:val="CharSectNo"/>
        </w:rPr>
        <w:t>424</w:t>
      </w:r>
      <w:r w:rsidRPr="0027347B">
        <w:tab/>
        <w:t>Determination of fees</w:t>
      </w:r>
      <w:bookmarkEnd w:id="746"/>
    </w:p>
    <w:p w:rsidR="00133485" w:rsidRPr="0027347B" w:rsidRDefault="00133485">
      <w:pPr>
        <w:pStyle w:val="Amain"/>
        <w:keepNext/>
      </w:pPr>
      <w:r w:rsidRPr="0027347B">
        <w:tab/>
        <w:t>(</w:t>
      </w:r>
      <w:r w:rsidR="00985D98" w:rsidRPr="0027347B">
        <w:t>1)</w:t>
      </w:r>
      <w:r w:rsidR="00985D98" w:rsidRPr="0027347B">
        <w:tab/>
        <w:t>The Minister may</w:t>
      </w:r>
      <w:r w:rsidRPr="0027347B">
        <w:t xml:space="preserve"> determine fees for this Act.</w:t>
      </w:r>
    </w:p>
    <w:p w:rsidR="00133485" w:rsidRPr="0027347B" w:rsidRDefault="00133485">
      <w:pPr>
        <w:pStyle w:val="aNote"/>
      </w:pPr>
      <w:r w:rsidRPr="00ED4D1B">
        <w:rPr>
          <w:rStyle w:val="charItals"/>
        </w:rPr>
        <w:t>Note</w:t>
      </w:r>
      <w:r w:rsidRPr="00ED4D1B">
        <w:rPr>
          <w:rStyle w:val="charItals"/>
        </w:rPr>
        <w:tab/>
      </w:r>
      <w:r w:rsidRPr="0027347B">
        <w:t xml:space="preserve">The </w:t>
      </w:r>
      <w:hyperlink r:id="rId557" w:tooltip="A2001-14" w:history="1">
        <w:r w:rsidR="00113226" w:rsidRPr="00113226">
          <w:rPr>
            <w:rStyle w:val="charCitHyperlinkAbbrev"/>
          </w:rPr>
          <w:t>Legislation Act</w:t>
        </w:r>
      </w:hyperlink>
      <w:r w:rsidRPr="00ED4D1B">
        <w:t xml:space="preserve"> </w:t>
      </w:r>
      <w:r w:rsidRPr="0027347B">
        <w:t>contains provisions about the making of determinations and regulations relating to fees (see pt 6.3).</w:t>
      </w:r>
    </w:p>
    <w:p w:rsidR="00133485" w:rsidRPr="0027347B" w:rsidRDefault="00133485">
      <w:pPr>
        <w:pStyle w:val="Amain"/>
        <w:keepNext/>
      </w:pPr>
      <w:r w:rsidRPr="0027347B">
        <w:tab/>
        <w:t>(2)</w:t>
      </w:r>
      <w:r w:rsidRPr="0027347B">
        <w:tab/>
        <w:t>A determination is a disallowable instrument.</w:t>
      </w:r>
    </w:p>
    <w:p w:rsidR="00133485" w:rsidRPr="0027347B" w:rsidRDefault="00133485">
      <w:pPr>
        <w:pStyle w:val="aNote"/>
      </w:pPr>
      <w:r w:rsidRPr="00ED4D1B">
        <w:rPr>
          <w:rStyle w:val="charItals"/>
        </w:rPr>
        <w:t>Note</w:t>
      </w:r>
      <w:r w:rsidRPr="00ED4D1B">
        <w:rPr>
          <w:rStyle w:val="charItals"/>
        </w:rPr>
        <w:tab/>
      </w:r>
      <w:r w:rsidRPr="0027347B">
        <w:t xml:space="preserve">A disallowable instrument must be notified, and presented to the Legislative Assembly, under the </w:t>
      </w:r>
      <w:hyperlink r:id="rId558" w:tooltip="A2001-14" w:history="1">
        <w:r w:rsidR="00113226" w:rsidRPr="00113226">
          <w:rPr>
            <w:rStyle w:val="charCitHyperlinkAbbrev"/>
          </w:rPr>
          <w:t>Legislation Act</w:t>
        </w:r>
      </w:hyperlink>
      <w:r w:rsidRPr="0027347B">
        <w:t>.</w:t>
      </w:r>
    </w:p>
    <w:p w:rsidR="00133485" w:rsidRPr="0027347B" w:rsidRDefault="00133485">
      <w:pPr>
        <w:pStyle w:val="AH5Sec"/>
      </w:pPr>
      <w:bookmarkStart w:id="747" w:name="_Toc10629644"/>
      <w:r w:rsidRPr="00AB453E">
        <w:rPr>
          <w:rStyle w:val="CharSectNo"/>
        </w:rPr>
        <w:t>425</w:t>
      </w:r>
      <w:r w:rsidRPr="0027347B">
        <w:tab/>
        <w:t>Approved forms</w:t>
      </w:r>
      <w:bookmarkEnd w:id="747"/>
    </w:p>
    <w:p w:rsidR="00133485" w:rsidRPr="0027347B" w:rsidRDefault="00133485">
      <w:pPr>
        <w:pStyle w:val="Amain"/>
      </w:pPr>
      <w:r w:rsidRPr="0027347B">
        <w:tab/>
        <w:t>(1)</w:t>
      </w:r>
      <w:r w:rsidRPr="0027347B">
        <w:tab/>
        <w:t>The planning and</w:t>
      </w:r>
      <w:r w:rsidR="00985D98" w:rsidRPr="0027347B">
        <w:t xml:space="preserve"> land authority may</w:t>
      </w:r>
      <w:r w:rsidRPr="0027347B">
        <w:t xml:space="preserve"> approve forms for this Act.</w:t>
      </w:r>
    </w:p>
    <w:p w:rsidR="00133485" w:rsidRPr="0027347B" w:rsidRDefault="00133485">
      <w:pPr>
        <w:pStyle w:val="Amain"/>
        <w:keepNext/>
      </w:pPr>
      <w:r w:rsidRPr="0027347B">
        <w:tab/>
        <w:t>(2)</w:t>
      </w:r>
      <w:r w:rsidRPr="0027347B">
        <w:tab/>
        <w:t xml:space="preserve">If the planning and land authority approves a form for a </w:t>
      </w:r>
      <w:r w:rsidR="00345F97">
        <w:t>part</w:t>
      </w:r>
      <w:r w:rsidRPr="0027347B">
        <w:t>icular purpose, the approved form must be used for that purpose.</w:t>
      </w:r>
    </w:p>
    <w:p w:rsidR="00133485" w:rsidRPr="0027347B" w:rsidRDefault="00133485">
      <w:pPr>
        <w:pStyle w:val="aNote"/>
      </w:pPr>
      <w:r w:rsidRPr="0027347B">
        <w:rPr>
          <w:rStyle w:val="charItals"/>
        </w:rPr>
        <w:t>Note</w:t>
      </w:r>
      <w:r w:rsidRPr="0027347B">
        <w:tab/>
        <w:t xml:space="preserve">For other provisions about forms, see the </w:t>
      </w:r>
      <w:hyperlink r:id="rId559" w:tooltip="A2001-14" w:history="1">
        <w:r w:rsidR="00113226" w:rsidRPr="00113226">
          <w:rPr>
            <w:rStyle w:val="charCitHyperlinkAbbrev"/>
          </w:rPr>
          <w:t>Legislation Act</w:t>
        </w:r>
      </w:hyperlink>
      <w:r w:rsidRPr="0027347B">
        <w:t>, s 255.</w:t>
      </w:r>
    </w:p>
    <w:p w:rsidR="00133485" w:rsidRPr="0027347B" w:rsidRDefault="00133485">
      <w:pPr>
        <w:pStyle w:val="Amain"/>
        <w:keepNext/>
      </w:pPr>
      <w:r w:rsidRPr="0027347B">
        <w:tab/>
        <w:t>(3)</w:t>
      </w:r>
      <w:r w:rsidRPr="0027347B">
        <w:tab/>
        <w:t>An approved form is a notifiable instrument.</w:t>
      </w:r>
    </w:p>
    <w:p w:rsidR="00133485" w:rsidRPr="0027347B" w:rsidRDefault="00133485">
      <w:pPr>
        <w:pStyle w:val="aNote"/>
      </w:pPr>
      <w:r w:rsidRPr="0027347B">
        <w:rPr>
          <w:rStyle w:val="charItals"/>
        </w:rPr>
        <w:t>Note</w:t>
      </w:r>
      <w:r w:rsidRPr="0027347B">
        <w:rPr>
          <w:rStyle w:val="charItals"/>
        </w:rPr>
        <w:tab/>
      </w:r>
      <w:r w:rsidRPr="0027347B">
        <w:t xml:space="preserve">A notifiable instrument must be notified under the </w:t>
      </w:r>
      <w:hyperlink r:id="rId560" w:tooltip="A2001-14" w:history="1">
        <w:r w:rsidR="00113226" w:rsidRPr="00113226">
          <w:rPr>
            <w:rStyle w:val="charCitHyperlinkAbbrev"/>
          </w:rPr>
          <w:t>Legislation Act</w:t>
        </w:r>
      </w:hyperlink>
      <w:r w:rsidRPr="0027347B">
        <w:t>.</w:t>
      </w:r>
    </w:p>
    <w:p w:rsidR="00133485" w:rsidRPr="0027347B" w:rsidRDefault="00133485" w:rsidP="00AB2E4E">
      <w:pPr>
        <w:pStyle w:val="AH5Sec"/>
      </w:pPr>
      <w:bookmarkStart w:id="748" w:name="_Toc10629645"/>
      <w:r w:rsidRPr="00AB453E">
        <w:rPr>
          <w:rStyle w:val="CharSectNo"/>
        </w:rPr>
        <w:t>426</w:t>
      </w:r>
      <w:r w:rsidRPr="0027347B">
        <w:tab/>
        <w:t>Regulation-making power</w:t>
      </w:r>
      <w:bookmarkEnd w:id="748"/>
    </w:p>
    <w:p w:rsidR="00133485" w:rsidRPr="0027347B" w:rsidRDefault="00133485">
      <w:pPr>
        <w:pStyle w:val="Amain"/>
        <w:keepNext/>
      </w:pPr>
      <w:r w:rsidRPr="0027347B">
        <w:tab/>
        <w:t>(1)</w:t>
      </w:r>
      <w:r w:rsidRPr="0027347B">
        <w:tab/>
        <w:t>The Executive may make regulations for this Act.</w:t>
      </w:r>
    </w:p>
    <w:p w:rsidR="00133485" w:rsidRPr="0027347B" w:rsidRDefault="00133485">
      <w:pPr>
        <w:pStyle w:val="aNote"/>
      </w:pPr>
      <w:r w:rsidRPr="0027347B">
        <w:rPr>
          <w:rStyle w:val="charItals"/>
        </w:rPr>
        <w:t>Note</w:t>
      </w:r>
      <w:r w:rsidRPr="0027347B">
        <w:rPr>
          <w:rStyle w:val="charItals"/>
        </w:rPr>
        <w:tab/>
      </w:r>
      <w:r w:rsidRPr="0027347B">
        <w:t xml:space="preserve">Regulations must be notified, and presented to the Legislative Assembly, under the </w:t>
      </w:r>
      <w:hyperlink r:id="rId561" w:tooltip="A2001-14" w:history="1">
        <w:r w:rsidR="00113226" w:rsidRPr="00113226">
          <w:rPr>
            <w:rStyle w:val="charCitHyperlinkAbbrev"/>
          </w:rPr>
          <w:t>Legislation Act</w:t>
        </w:r>
      </w:hyperlink>
      <w:r w:rsidRPr="0027347B">
        <w:t>.</w:t>
      </w:r>
    </w:p>
    <w:p w:rsidR="00133485" w:rsidRPr="0027347B" w:rsidRDefault="00133485">
      <w:pPr>
        <w:pStyle w:val="Amain"/>
        <w:keepNext/>
      </w:pPr>
      <w:r w:rsidRPr="0027347B">
        <w:tab/>
        <w:t>(2)</w:t>
      </w:r>
      <w:r w:rsidRPr="0027347B">
        <w:tab/>
        <w:t>A regulation may make provision in relation to the following:</w:t>
      </w:r>
    </w:p>
    <w:p w:rsidR="00133485" w:rsidRPr="0027347B" w:rsidRDefault="00133485">
      <w:pPr>
        <w:pStyle w:val="Apara"/>
      </w:pPr>
      <w:r w:rsidRPr="0027347B">
        <w:tab/>
        <w:t>(a)</w:t>
      </w:r>
      <w:r w:rsidRPr="0027347B">
        <w:tab/>
        <w:t>environmental impact statements;</w:t>
      </w:r>
    </w:p>
    <w:p w:rsidR="00133485" w:rsidRPr="0027347B" w:rsidRDefault="00133485">
      <w:pPr>
        <w:pStyle w:val="Apara"/>
      </w:pPr>
      <w:r w:rsidRPr="0027347B">
        <w:lastRenderedPageBreak/>
        <w:tab/>
        <w:t>(b)</w:t>
      </w:r>
      <w:r w:rsidRPr="0027347B">
        <w:tab/>
        <w:t>if this Act does not prescribe when a development approval takes effect—when the development approval takes effect;</w:t>
      </w:r>
    </w:p>
    <w:p w:rsidR="00133485" w:rsidRPr="0027347B" w:rsidRDefault="00133485">
      <w:pPr>
        <w:pStyle w:val="Apara"/>
      </w:pPr>
      <w:r w:rsidRPr="0027347B">
        <w:tab/>
        <w:t>(</w:t>
      </w:r>
      <w:r w:rsidR="00C3130D">
        <w:t>c</w:t>
      </w:r>
      <w:r w:rsidRPr="0027347B">
        <w:t>)</w:t>
      </w:r>
      <w:r w:rsidRPr="0027347B">
        <w:tab/>
        <w:t>inquiry panels;</w:t>
      </w:r>
    </w:p>
    <w:p w:rsidR="00133485" w:rsidRPr="0027347B" w:rsidRDefault="00133485">
      <w:pPr>
        <w:pStyle w:val="Apara"/>
      </w:pPr>
      <w:r w:rsidRPr="0027347B">
        <w:tab/>
        <w:t>(</w:t>
      </w:r>
      <w:r w:rsidR="00C3130D">
        <w:t>d</w:t>
      </w:r>
      <w:r w:rsidRPr="0027347B">
        <w:t>)</w:t>
      </w:r>
      <w:r w:rsidRPr="0027347B">
        <w:tab/>
        <w:t>planning reports;</w:t>
      </w:r>
    </w:p>
    <w:p w:rsidR="00133485" w:rsidRPr="0027347B" w:rsidRDefault="00133485">
      <w:pPr>
        <w:pStyle w:val="Apara"/>
      </w:pPr>
      <w:r w:rsidRPr="0027347B">
        <w:tab/>
        <w:t>(</w:t>
      </w:r>
      <w:r w:rsidR="00C3130D">
        <w:t>e</w:t>
      </w:r>
      <w:r w:rsidRPr="0027347B">
        <w:t>)</w:t>
      </w:r>
      <w:r w:rsidRPr="0027347B">
        <w:tab/>
        <w:t>strategic environmental assessments;</w:t>
      </w:r>
    </w:p>
    <w:p w:rsidR="00133485" w:rsidRPr="0027347B" w:rsidRDefault="00133485">
      <w:pPr>
        <w:pStyle w:val="Apara"/>
      </w:pPr>
      <w:r w:rsidRPr="0027347B">
        <w:tab/>
        <w:t>(</w:t>
      </w:r>
      <w:r w:rsidR="00C3130D">
        <w:t>f</w:t>
      </w:r>
      <w:r w:rsidRPr="0027347B">
        <w:t>)</w:t>
      </w:r>
      <w:r w:rsidRPr="0027347B">
        <w:tab/>
        <w:t>procedures for carrying out the authority’s functions under chapter 11 (Controlled activities) and chapter 12 (Enforcement).</w:t>
      </w:r>
    </w:p>
    <w:p w:rsidR="00133485" w:rsidRPr="0027347B" w:rsidRDefault="00133485">
      <w:pPr>
        <w:pStyle w:val="aExamHdgss"/>
      </w:pPr>
      <w:r w:rsidRPr="0027347B">
        <w:t>Examples of what may be prescribed for par (d)</w:t>
      </w:r>
    </w:p>
    <w:p w:rsidR="00133485" w:rsidRPr="0027347B" w:rsidRDefault="00133485">
      <w:pPr>
        <w:pStyle w:val="aExamINumss"/>
        <w:tabs>
          <w:tab w:val="left" w:pos="1460"/>
        </w:tabs>
        <w:ind w:left="1460" w:hanging="360"/>
      </w:pPr>
      <w:r w:rsidRPr="0027347B">
        <w:t>1</w:t>
      </w:r>
      <w:r w:rsidRPr="0027347B">
        <w:tab/>
        <w:t>selection process for experts to be inquiry panel members</w:t>
      </w:r>
    </w:p>
    <w:p w:rsidR="00133485" w:rsidRPr="0027347B" w:rsidRDefault="00133485">
      <w:pPr>
        <w:pStyle w:val="aExamINumss"/>
        <w:tabs>
          <w:tab w:val="left" w:pos="1460"/>
        </w:tabs>
        <w:ind w:left="1460" w:hanging="360"/>
      </w:pPr>
      <w:r w:rsidRPr="0027347B">
        <w:t>2</w:t>
      </w:r>
      <w:r w:rsidRPr="0027347B">
        <w:tab/>
        <w:t>establishment of list of experts for inquiry panels</w:t>
      </w:r>
    </w:p>
    <w:p w:rsidR="00133485" w:rsidRPr="0027347B" w:rsidRDefault="00133485">
      <w:pPr>
        <w:pStyle w:val="aExamINumss"/>
        <w:tabs>
          <w:tab w:val="left" w:pos="1460"/>
        </w:tabs>
        <w:ind w:left="1460" w:hanging="360"/>
      </w:pPr>
      <w:r w:rsidRPr="0027347B">
        <w:t>3</w:t>
      </w:r>
      <w:r w:rsidRPr="0027347B">
        <w:tab/>
        <w:t>appointment of chair for inquiry panel</w:t>
      </w:r>
    </w:p>
    <w:p w:rsidR="00133485" w:rsidRPr="0027347B" w:rsidRDefault="00133485">
      <w:pPr>
        <w:pStyle w:val="aExamINumss"/>
        <w:tabs>
          <w:tab w:val="left" w:pos="1460"/>
        </w:tabs>
        <w:ind w:left="1460" w:hanging="360"/>
      </w:pPr>
      <w:r w:rsidRPr="0027347B">
        <w:t>4</w:t>
      </w:r>
      <w:r w:rsidRPr="0027347B">
        <w:tab/>
        <w:t>procedures for dealing with absences or de</w:t>
      </w:r>
      <w:r w:rsidR="00345F97">
        <w:t>part</w:t>
      </w:r>
      <w:r w:rsidRPr="0027347B">
        <w:t>ures from inquiry panels</w:t>
      </w:r>
    </w:p>
    <w:p w:rsidR="00133485" w:rsidRPr="0027347B" w:rsidRDefault="00133485">
      <w:pPr>
        <w:pStyle w:val="aExamINumss"/>
        <w:keepNext/>
        <w:tabs>
          <w:tab w:val="left" w:pos="1460"/>
        </w:tabs>
        <w:ind w:left="1460" w:hanging="360"/>
      </w:pPr>
      <w:r w:rsidRPr="0027347B">
        <w:t>5</w:t>
      </w:r>
      <w:r w:rsidRPr="0027347B">
        <w:tab/>
        <w:t>procedures for running inquiry panels, including the quorum, holding of hearings, conflict of interest and decision-making</w:t>
      </w:r>
    </w:p>
    <w:p w:rsidR="00133485" w:rsidRPr="0027347B" w:rsidRDefault="00133485">
      <w:pPr>
        <w:pStyle w:val="Amain"/>
      </w:pPr>
      <w:r w:rsidRPr="0027347B">
        <w:tab/>
        <w:t>(3)</w:t>
      </w:r>
      <w:r w:rsidRPr="0027347B">
        <w:tab/>
        <w:t>A regulation may make provision about a matter by applying, adopting or incorporating (with or without change) a standard, or a provision of a standard, as in force from time to time.</w:t>
      </w:r>
    </w:p>
    <w:p w:rsidR="00133485" w:rsidRPr="0027347B" w:rsidRDefault="00133485">
      <w:pPr>
        <w:pStyle w:val="aNote"/>
      </w:pPr>
      <w:r w:rsidRPr="00ED4D1B">
        <w:rPr>
          <w:rStyle w:val="charItals"/>
        </w:rPr>
        <w:t>Note 1</w:t>
      </w:r>
      <w:r w:rsidRPr="00ED4D1B">
        <w:rPr>
          <w:rStyle w:val="charItals"/>
        </w:rPr>
        <w:tab/>
      </w:r>
      <w:r w:rsidRPr="0027347B">
        <w:t xml:space="preserve">A statutory instrument may also apply, adopt or incorporate (with or without change) a law or instrument (or a provision of a law or instrument) as in force at a </w:t>
      </w:r>
      <w:r w:rsidR="00345F97">
        <w:t>part</w:t>
      </w:r>
      <w:r w:rsidRPr="0027347B">
        <w:t xml:space="preserve">icular time (see </w:t>
      </w:r>
      <w:hyperlink r:id="rId562" w:tooltip="A2001-14" w:history="1">
        <w:r w:rsidR="00113226" w:rsidRPr="00113226">
          <w:rPr>
            <w:rStyle w:val="charCitHyperlinkAbbrev"/>
          </w:rPr>
          <w:t>Legislation Act</w:t>
        </w:r>
      </w:hyperlink>
      <w:r w:rsidRPr="0027347B">
        <w:t>, s 47 (1)).</w:t>
      </w:r>
    </w:p>
    <w:p w:rsidR="00133485" w:rsidRPr="0027347B" w:rsidRDefault="00133485">
      <w:pPr>
        <w:pStyle w:val="aNote"/>
      </w:pPr>
      <w:r w:rsidRPr="00ED4D1B">
        <w:rPr>
          <w:rStyle w:val="charItals"/>
        </w:rPr>
        <w:t>Note 2</w:t>
      </w:r>
      <w:r w:rsidRPr="00ED4D1B">
        <w:rPr>
          <w:rStyle w:val="charItals"/>
        </w:rPr>
        <w:tab/>
      </w:r>
      <w:r w:rsidRPr="0027347B">
        <w:t xml:space="preserve">If a statutory instrument applies, adopts or incorporates a law or instrument (or a provision of a law or instrument), the law, instrument or provision may be taken to be a notifiable instrument that must be notified under the </w:t>
      </w:r>
      <w:hyperlink r:id="rId563" w:tooltip="A2001-14" w:history="1">
        <w:r w:rsidR="00113226" w:rsidRPr="00113226">
          <w:rPr>
            <w:rStyle w:val="charCitHyperlinkAbbrev"/>
          </w:rPr>
          <w:t>Legislation Act</w:t>
        </w:r>
      </w:hyperlink>
      <w:r w:rsidRPr="0027347B">
        <w:t xml:space="preserve"> (see s 47 (2) to (6)).</w:t>
      </w:r>
    </w:p>
    <w:p w:rsidR="00133485" w:rsidRPr="0027347B" w:rsidRDefault="00133485">
      <w:pPr>
        <w:pStyle w:val="Amain"/>
      </w:pPr>
      <w:r w:rsidRPr="0027347B">
        <w:tab/>
        <w:t>(4)</w:t>
      </w:r>
      <w:r w:rsidRPr="0027347B">
        <w:tab/>
        <w:t xml:space="preserve">The </w:t>
      </w:r>
      <w:hyperlink r:id="rId564" w:tooltip="A2001-14" w:history="1">
        <w:r w:rsidR="00113226" w:rsidRPr="00113226">
          <w:rPr>
            <w:rStyle w:val="charCitHyperlinkAbbrev"/>
          </w:rPr>
          <w:t>Legislation Act</w:t>
        </w:r>
      </w:hyperlink>
      <w:r w:rsidRPr="0027347B">
        <w:t xml:space="preserve">, section 47 (6) does not apply in relation to an Australian Standard or an Australian/New Zealand Standard applied, </w:t>
      </w:r>
      <w:r w:rsidR="004700F7" w:rsidRPr="0027347B">
        <w:t>adopted or incorporated as in force from time to time under a regulation</w:t>
      </w:r>
      <w:r w:rsidRPr="0027347B">
        <w:t>.</w:t>
      </w:r>
    </w:p>
    <w:p w:rsidR="0013282B" w:rsidRPr="0013282B" w:rsidRDefault="00F81651" w:rsidP="003F7215">
      <w:pPr>
        <w:pStyle w:val="Amain"/>
      </w:pPr>
      <w:r w:rsidRPr="0027347B">
        <w:tab/>
        <w:t>(5)</w:t>
      </w:r>
      <w:r w:rsidRPr="0027347B">
        <w:tab/>
        <w:t>A regulation may create offences and fix maximum penalties of not more than 60 penalty units for the offences.</w:t>
      </w:r>
    </w:p>
    <w:p w:rsidR="003F1D98" w:rsidRPr="0027347B" w:rsidRDefault="003F1D98" w:rsidP="003F1D98">
      <w:pPr>
        <w:pStyle w:val="02Text"/>
        <w:sectPr w:rsidR="003F1D98" w:rsidRPr="0027347B">
          <w:headerReference w:type="even" r:id="rId565"/>
          <w:headerReference w:type="default" r:id="rId566"/>
          <w:footerReference w:type="even" r:id="rId567"/>
          <w:footerReference w:type="default" r:id="rId568"/>
          <w:footerReference w:type="first" r:id="rId569"/>
          <w:pgSz w:w="11907" w:h="16839" w:code="9"/>
          <w:pgMar w:top="3880" w:right="1900" w:bottom="3100" w:left="2300" w:header="1800" w:footer="1760" w:gutter="0"/>
          <w:pgNumType w:start="1"/>
          <w:cols w:space="720"/>
          <w:titlePg/>
          <w:docGrid w:linePitch="254"/>
        </w:sectPr>
      </w:pPr>
    </w:p>
    <w:p w:rsidR="00CF4AB2" w:rsidRPr="00AB453E" w:rsidRDefault="00CF4AB2" w:rsidP="00CF4AB2">
      <w:pPr>
        <w:pStyle w:val="Sched-heading"/>
      </w:pPr>
      <w:bookmarkStart w:id="749" w:name="_Toc10629646"/>
      <w:r w:rsidRPr="00AB453E">
        <w:rPr>
          <w:rStyle w:val="CharChapNo"/>
        </w:rPr>
        <w:lastRenderedPageBreak/>
        <w:t>Schedule 1</w:t>
      </w:r>
      <w:r w:rsidRPr="00766C1B">
        <w:tab/>
      </w:r>
      <w:r w:rsidRPr="00AB453E">
        <w:rPr>
          <w:rStyle w:val="CharChapText"/>
        </w:rPr>
        <w:t>Reviewable decisions, eligible entities and interested entities</w:t>
      </w:r>
      <w:bookmarkEnd w:id="749"/>
    </w:p>
    <w:p w:rsidR="00CF4AB2" w:rsidRPr="00766C1B" w:rsidRDefault="00CF4AB2" w:rsidP="00CF4AB2">
      <w:pPr>
        <w:pStyle w:val="ref"/>
      </w:pPr>
      <w:r w:rsidRPr="00766C1B">
        <w:t>(see s 407)</w:t>
      </w:r>
    </w:p>
    <w:p w:rsidR="00CF4AB2" w:rsidRPr="00766C1B" w:rsidRDefault="00CF4AB2" w:rsidP="00CF4AB2"/>
    <w:tbl>
      <w:tblPr>
        <w:tblW w:w="1134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99"/>
        <w:gridCol w:w="4046"/>
        <w:gridCol w:w="2835"/>
        <w:gridCol w:w="3260"/>
      </w:tblGrid>
      <w:tr w:rsidR="00CF4AB2" w:rsidRPr="00766C1B" w:rsidTr="006678F4">
        <w:trPr>
          <w:cantSplit/>
          <w:tblHeader/>
        </w:trPr>
        <w:tc>
          <w:tcPr>
            <w:tcW w:w="1199" w:type="dxa"/>
            <w:tcBorders>
              <w:bottom w:val="single" w:sz="4" w:space="0" w:color="auto"/>
            </w:tcBorders>
          </w:tcPr>
          <w:p w:rsidR="00CF4AB2" w:rsidRPr="00766C1B" w:rsidRDefault="00CF4AB2" w:rsidP="006678F4">
            <w:pPr>
              <w:pStyle w:val="TableColHd"/>
            </w:pPr>
            <w:r w:rsidRPr="00766C1B">
              <w:t>column 1</w:t>
            </w:r>
          </w:p>
          <w:p w:rsidR="00CF4AB2" w:rsidRPr="00766C1B" w:rsidRDefault="00CF4AB2" w:rsidP="006678F4">
            <w:pPr>
              <w:pStyle w:val="TableColHd"/>
            </w:pPr>
            <w:r w:rsidRPr="00766C1B">
              <w:t>item</w:t>
            </w:r>
          </w:p>
        </w:tc>
        <w:tc>
          <w:tcPr>
            <w:tcW w:w="4046" w:type="dxa"/>
            <w:tcBorders>
              <w:bottom w:val="single" w:sz="4" w:space="0" w:color="auto"/>
            </w:tcBorders>
          </w:tcPr>
          <w:p w:rsidR="00CF4AB2" w:rsidRPr="00766C1B" w:rsidRDefault="00CF4AB2" w:rsidP="006678F4">
            <w:pPr>
              <w:pStyle w:val="TableColHd"/>
            </w:pPr>
            <w:r w:rsidRPr="00766C1B">
              <w:t>column 2</w:t>
            </w:r>
          </w:p>
          <w:p w:rsidR="00CF4AB2" w:rsidRPr="00766C1B" w:rsidRDefault="00CF4AB2" w:rsidP="006678F4">
            <w:pPr>
              <w:pStyle w:val="TableColHd"/>
            </w:pPr>
            <w:r w:rsidRPr="00766C1B">
              <w:t>reviewable decision</w:t>
            </w:r>
          </w:p>
        </w:tc>
        <w:tc>
          <w:tcPr>
            <w:tcW w:w="2835" w:type="dxa"/>
            <w:tcBorders>
              <w:bottom w:val="single" w:sz="4" w:space="0" w:color="auto"/>
            </w:tcBorders>
          </w:tcPr>
          <w:p w:rsidR="00CF4AB2" w:rsidRPr="00766C1B" w:rsidRDefault="00CF4AB2" w:rsidP="006678F4">
            <w:pPr>
              <w:pStyle w:val="TableColHd"/>
            </w:pPr>
            <w:r w:rsidRPr="00766C1B">
              <w:t>column 3</w:t>
            </w:r>
          </w:p>
          <w:p w:rsidR="00CF4AB2" w:rsidRPr="00766C1B" w:rsidRDefault="00CF4AB2" w:rsidP="006678F4">
            <w:pPr>
              <w:pStyle w:val="TableColHd"/>
            </w:pPr>
            <w:r w:rsidRPr="00766C1B">
              <w:t>eligible entities</w:t>
            </w:r>
          </w:p>
        </w:tc>
        <w:tc>
          <w:tcPr>
            <w:tcW w:w="3260" w:type="dxa"/>
            <w:tcBorders>
              <w:bottom w:val="single" w:sz="4" w:space="0" w:color="auto"/>
            </w:tcBorders>
          </w:tcPr>
          <w:p w:rsidR="00CF4AB2" w:rsidRPr="00766C1B" w:rsidRDefault="00CF4AB2" w:rsidP="006678F4">
            <w:pPr>
              <w:pStyle w:val="TableColHd"/>
            </w:pPr>
            <w:r w:rsidRPr="00766C1B">
              <w:t>column 4</w:t>
            </w:r>
          </w:p>
          <w:p w:rsidR="00CF4AB2" w:rsidRPr="00766C1B" w:rsidRDefault="00CF4AB2" w:rsidP="006678F4">
            <w:pPr>
              <w:pStyle w:val="TableColHd"/>
            </w:pPr>
            <w:r w:rsidRPr="00766C1B">
              <w:t>interested entities</w:t>
            </w:r>
          </w:p>
        </w:tc>
      </w:tr>
      <w:tr w:rsidR="00CF4AB2" w:rsidRPr="00766C1B" w:rsidTr="006678F4">
        <w:trPr>
          <w:cantSplit/>
        </w:trPr>
        <w:tc>
          <w:tcPr>
            <w:tcW w:w="1199" w:type="dxa"/>
            <w:tcBorders>
              <w:top w:val="single" w:sz="4" w:space="0" w:color="auto"/>
            </w:tcBorders>
          </w:tcPr>
          <w:p w:rsidR="00CF4AB2" w:rsidRPr="00766C1B" w:rsidRDefault="00CF4AB2" w:rsidP="006678F4">
            <w:pPr>
              <w:pStyle w:val="TableText10"/>
            </w:pPr>
            <w:r w:rsidRPr="00766C1B">
              <w:t>1</w:t>
            </w:r>
          </w:p>
        </w:tc>
        <w:tc>
          <w:tcPr>
            <w:tcW w:w="4046" w:type="dxa"/>
            <w:tcBorders>
              <w:top w:val="single" w:sz="4" w:space="0" w:color="auto"/>
            </w:tcBorders>
          </w:tcPr>
          <w:p w:rsidR="00CF4AB2" w:rsidRPr="00766C1B" w:rsidRDefault="00CF4AB2" w:rsidP="006678F4">
            <w:pPr>
              <w:pStyle w:val="TableText10"/>
            </w:pPr>
            <w:r w:rsidRPr="00766C1B">
              <w:t>decision under s 141 (4) to refuse to extend the period within which further information must be provided</w:t>
            </w:r>
          </w:p>
        </w:tc>
        <w:tc>
          <w:tcPr>
            <w:tcW w:w="2835" w:type="dxa"/>
            <w:tcBorders>
              <w:top w:val="single" w:sz="4" w:space="0" w:color="auto"/>
            </w:tcBorders>
          </w:tcPr>
          <w:p w:rsidR="00CF4AB2" w:rsidRPr="00766C1B" w:rsidRDefault="00CF4AB2" w:rsidP="006678F4">
            <w:pPr>
              <w:pStyle w:val="TableText10"/>
            </w:pPr>
            <w:r w:rsidRPr="00766C1B">
              <w:t>applicant for extension of time</w:t>
            </w:r>
          </w:p>
        </w:tc>
        <w:tc>
          <w:tcPr>
            <w:tcW w:w="3260" w:type="dxa"/>
            <w:tcBorders>
              <w:top w:val="single" w:sz="4" w:space="0" w:color="auto"/>
            </w:tcBorders>
          </w:tcPr>
          <w:p w:rsidR="00CF4AB2" w:rsidRPr="00766C1B" w:rsidRDefault="00CF4AB2" w:rsidP="006678F4">
            <w:pPr>
              <w:pStyle w:val="TableText10"/>
            </w:pPr>
            <w:r w:rsidRPr="00766C1B">
              <w:t>entity that made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t>2</w:t>
            </w:r>
          </w:p>
        </w:tc>
        <w:tc>
          <w:tcPr>
            <w:tcW w:w="4046" w:type="dxa"/>
          </w:tcPr>
          <w:p w:rsidR="00CF4AB2" w:rsidRPr="00766C1B" w:rsidRDefault="00CF4AB2" w:rsidP="006678F4">
            <w:pPr>
              <w:pStyle w:val="TableText10"/>
            </w:pPr>
            <w:r w:rsidRPr="00766C1B">
              <w:t>decision under s 162 to approve a development application in the code track subject to conditions</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CF4AB2" w:rsidP="006678F4">
            <w:pPr>
              <w:pStyle w:val="TableText10"/>
            </w:pPr>
            <w:r w:rsidRPr="00766C1B">
              <w:lastRenderedPageBreak/>
              <w:t>3</w:t>
            </w:r>
          </w:p>
        </w:tc>
        <w:tc>
          <w:tcPr>
            <w:tcW w:w="4046" w:type="dxa"/>
          </w:tcPr>
          <w:p w:rsidR="00CF4AB2" w:rsidRPr="00766C1B" w:rsidRDefault="00CF4AB2" w:rsidP="006678F4">
            <w:pPr>
              <w:pStyle w:val="TableText10"/>
            </w:pPr>
            <w:r w:rsidRPr="00766C1B">
              <w:t>decision under s 162 to approve a development application in the merit track subject to a condition or to refuse to approve the application, to the extent that the development proposal—</w:t>
            </w:r>
          </w:p>
          <w:p w:rsidR="00CF4AB2" w:rsidRPr="00766C1B" w:rsidRDefault="00CF4AB2" w:rsidP="006678F4">
            <w:pPr>
              <w:pStyle w:val="TablePara10"/>
            </w:pPr>
            <w:r w:rsidRPr="00766C1B">
              <w:tab/>
              <w:t>(a)</w:t>
            </w:r>
            <w:r w:rsidRPr="00766C1B">
              <w:tab/>
              <w:t>is subject to a rule and does not comply with the rule; or</w:t>
            </w:r>
          </w:p>
          <w:p w:rsidR="00CF4AB2" w:rsidRPr="00766C1B" w:rsidRDefault="00CF4AB2" w:rsidP="006678F4">
            <w:pPr>
              <w:pStyle w:val="TablePara10"/>
            </w:pPr>
            <w:r w:rsidRPr="00766C1B">
              <w:tab/>
              <w:t>(b)</w:t>
            </w:r>
            <w:r w:rsidRPr="00766C1B">
              <w:tab/>
              <w:t>is not subject to a rule</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r w:rsidRPr="00766C1B">
              <w:t>entity that made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4</w:t>
            </w:r>
          </w:p>
        </w:tc>
        <w:tc>
          <w:tcPr>
            <w:tcW w:w="4046" w:type="dxa"/>
          </w:tcPr>
          <w:p w:rsidR="00CF4AB2" w:rsidRPr="00766C1B" w:rsidRDefault="00CF4AB2" w:rsidP="006678F4">
            <w:pPr>
              <w:pStyle w:val="TableText10"/>
            </w:pPr>
            <w:r w:rsidRPr="00766C1B">
              <w:t>decision under s 162 to approve a development application in the merit track, whether subject to a condition or otherwise, if—</w:t>
            </w:r>
          </w:p>
          <w:p w:rsidR="00CF4AB2" w:rsidRDefault="00CF4AB2" w:rsidP="006678F4">
            <w:pPr>
              <w:pStyle w:val="TablePara10"/>
            </w:pPr>
            <w:r w:rsidRPr="00766C1B">
              <w:tab/>
              <w:t>(a)</w:t>
            </w:r>
            <w:r w:rsidRPr="00766C1B">
              <w:tab/>
              <w:t>the application was required to be notified under s 153 and s 155, whether or not it was also required to be notified under s 154; and</w:t>
            </w:r>
          </w:p>
          <w:p w:rsidR="00CF4AB2" w:rsidRPr="00766C1B" w:rsidRDefault="00CF4AB2" w:rsidP="006678F4">
            <w:pPr>
              <w:pStyle w:val="TablePara10"/>
              <w:keepLines/>
              <w:ind w:left="697" w:hanging="697"/>
            </w:pPr>
            <w:r w:rsidRPr="00766C1B">
              <w:tab/>
              <w:t>(b)</w:t>
            </w:r>
            <w:r w:rsidRPr="00766C1B">
              <w:tab/>
              <w:t>the application is not exempted by regulation.</w:t>
            </w:r>
          </w:p>
          <w:p w:rsidR="00CF4AB2" w:rsidRPr="00766C1B" w:rsidRDefault="00CF4AB2" w:rsidP="006678F4">
            <w:pPr>
              <w:ind w:left="688" w:hanging="688"/>
              <w:rPr>
                <w:sz w:val="20"/>
              </w:rPr>
            </w:pPr>
            <w:r w:rsidRPr="00766C1B">
              <w:rPr>
                <w:rStyle w:val="charItals"/>
                <w:sz w:val="20"/>
              </w:rPr>
              <w:t>Note</w:t>
            </w:r>
            <w:r w:rsidRPr="00766C1B">
              <w:rPr>
                <w:rStyle w:val="charItals"/>
              </w:rPr>
              <w:tab/>
            </w:r>
            <w:r w:rsidRPr="00766C1B">
              <w:rPr>
                <w:sz w:val="20"/>
              </w:rPr>
              <w:t>A decision under s 162 is reviewable only to the extent that the development proposal—</w:t>
            </w:r>
          </w:p>
          <w:p w:rsidR="00CF4AB2" w:rsidRPr="00766C1B" w:rsidRDefault="00CF4AB2" w:rsidP="006678F4">
            <w:pPr>
              <w:ind w:left="1201" w:hanging="513"/>
              <w:rPr>
                <w:sz w:val="20"/>
              </w:rPr>
            </w:pPr>
            <w:r w:rsidRPr="00766C1B">
              <w:rPr>
                <w:sz w:val="20"/>
              </w:rPr>
              <w:t>(a)</w:t>
            </w:r>
            <w:r w:rsidRPr="00766C1B">
              <w:rPr>
                <w:sz w:val="20"/>
              </w:rPr>
              <w:tab/>
              <w:t>is subject to a rule and does not comply with the rule; or</w:t>
            </w:r>
          </w:p>
          <w:p w:rsidR="00CF4AB2" w:rsidRPr="00766C1B" w:rsidRDefault="00CF4AB2" w:rsidP="006678F4">
            <w:pPr>
              <w:ind w:left="1201" w:hanging="513"/>
              <w:rPr>
                <w:sz w:val="20"/>
              </w:rPr>
            </w:pPr>
            <w:r w:rsidRPr="00766C1B">
              <w:rPr>
                <w:sz w:val="20"/>
              </w:rPr>
              <w:t>(b)</w:t>
            </w:r>
            <w:r w:rsidRPr="00766C1B">
              <w:rPr>
                <w:sz w:val="20"/>
              </w:rPr>
              <w:tab/>
              <w:t>is not subject to a rule.</w:t>
            </w:r>
          </w:p>
          <w:p w:rsidR="00CF4AB2" w:rsidRPr="00766C1B" w:rsidRDefault="00CF4AB2" w:rsidP="006678F4">
            <w:pPr>
              <w:ind w:left="1201" w:hanging="513"/>
            </w:pPr>
            <w:r w:rsidRPr="00766C1B">
              <w:rPr>
                <w:sz w:val="20"/>
              </w:rPr>
              <w:t>(see s 121 (2)).</w:t>
            </w:r>
          </w:p>
        </w:tc>
        <w:tc>
          <w:tcPr>
            <w:tcW w:w="2835" w:type="dxa"/>
          </w:tcPr>
          <w:p w:rsidR="00CF4AB2" w:rsidRPr="00766C1B" w:rsidRDefault="00CF4AB2" w:rsidP="006678F4">
            <w:pPr>
              <w:pStyle w:val="TableText10"/>
            </w:pPr>
            <w:r w:rsidRPr="00766C1B">
              <w:t>an entity if—</w:t>
            </w:r>
          </w:p>
          <w:p w:rsidR="00CF4AB2"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keepLines/>
              <w:ind w:left="697" w:hanging="697"/>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the approval-holder</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5</w:t>
            </w:r>
          </w:p>
        </w:tc>
        <w:tc>
          <w:tcPr>
            <w:tcW w:w="4046" w:type="dxa"/>
          </w:tcPr>
          <w:p w:rsidR="00CF4AB2" w:rsidRPr="00766C1B" w:rsidRDefault="00CF4AB2" w:rsidP="006678F4">
            <w:pPr>
              <w:pStyle w:val="TableText10"/>
            </w:pPr>
            <w:r w:rsidRPr="00766C1B">
              <w:t>decision under s 162 to approve a development application in the impact track subject to a condition, or to refuse to approve the application</w:t>
            </w:r>
          </w:p>
        </w:tc>
        <w:tc>
          <w:tcPr>
            <w:tcW w:w="2835" w:type="dxa"/>
          </w:tcPr>
          <w:p w:rsidR="00CF4AB2" w:rsidRPr="00766C1B" w:rsidRDefault="00CF4AB2" w:rsidP="006678F4">
            <w:pPr>
              <w:pStyle w:val="TableText10"/>
            </w:pPr>
            <w:r w:rsidRPr="00766C1B">
              <w:t>applicant for development approval</w:t>
            </w:r>
          </w:p>
        </w:tc>
        <w:tc>
          <w:tcPr>
            <w:tcW w:w="3260" w:type="dxa"/>
          </w:tcPr>
          <w:p w:rsidR="00CF4AB2" w:rsidRPr="00766C1B" w:rsidRDefault="00CF4AB2" w:rsidP="006678F4">
            <w:pPr>
              <w:pStyle w:val="TableText10"/>
            </w:pPr>
            <w:r w:rsidRPr="00766C1B">
              <w:t>entity that made a representation under s 156 in relation to the application</w:t>
            </w:r>
          </w:p>
        </w:tc>
      </w:tr>
      <w:tr w:rsidR="00CF4AB2" w:rsidRPr="00766C1B" w:rsidTr="006678F4">
        <w:trPr>
          <w:cantSplit/>
        </w:trPr>
        <w:tc>
          <w:tcPr>
            <w:tcW w:w="1199" w:type="dxa"/>
          </w:tcPr>
          <w:p w:rsidR="00CF4AB2" w:rsidRPr="00766C1B" w:rsidRDefault="00CF4AB2" w:rsidP="006678F4">
            <w:pPr>
              <w:pStyle w:val="TableText10"/>
            </w:pPr>
            <w:r w:rsidRPr="00766C1B">
              <w:t>6</w:t>
            </w:r>
          </w:p>
        </w:tc>
        <w:tc>
          <w:tcPr>
            <w:tcW w:w="4046" w:type="dxa"/>
          </w:tcPr>
          <w:p w:rsidR="00CF4AB2" w:rsidRPr="00766C1B" w:rsidRDefault="00CF4AB2" w:rsidP="006678F4">
            <w:pPr>
              <w:pStyle w:val="TableText10"/>
            </w:pPr>
            <w:r w:rsidRPr="00766C1B">
              <w:t>decision under s 162 to approve a development application in the impact track, whether subject to a condition or otherwise, unless the application is exempted by regulation</w:t>
            </w:r>
          </w:p>
        </w:tc>
        <w:tc>
          <w:tcPr>
            <w:tcW w:w="2835" w:type="dxa"/>
          </w:tcPr>
          <w:p w:rsidR="00CF4AB2" w:rsidRPr="00766C1B" w:rsidRDefault="00CF4AB2" w:rsidP="006678F4">
            <w:pPr>
              <w:pStyle w:val="TableText10"/>
            </w:pPr>
            <w:r w:rsidRPr="00766C1B">
              <w:t>an entity if—</w:t>
            </w:r>
          </w:p>
          <w:p w:rsidR="00CF4AB2" w:rsidRPr="00766C1B"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the approval-holder</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7</w:t>
            </w:r>
          </w:p>
        </w:tc>
        <w:tc>
          <w:tcPr>
            <w:tcW w:w="4046" w:type="dxa"/>
          </w:tcPr>
          <w:p w:rsidR="00CF4AB2" w:rsidRPr="00766C1B" w:rsidRDefault="00CF4AB2" w:rsidP="006678F4">
            <w:pPr>
              <w:pStyle w:val="TableText10"/>
            </w:pPr>
            <w:r w:rsidRPr="00766C1B">
              <w:t>decision of entity required, under condition on development approval, to be satisfied in relation to carrying out of development or stage of development (see s 165 (3) (a))</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planning and land authority</w:t>
            </w:r>
          </w:p>
        </w:tc>
      </w:tr>
      <w:tr w:rsidR="00CF4AB2" w:rsidRPr="00766C1B" w:rsidTr="006678F4">
        <w:trPr>
          <w:cantSplit/>
        </w:trPr>
        <w:tc>
          <w:tcPr>
            <w:tcW w:w="1199" w:type="dxa"/>
          </w:tcPr>
          <w:p w:rsidR="00CF4AB2" w:rsidRPr="00766C1B" w:rsidRDefault="00CF4AB2" w:rsidP="006678F4">
            <w:pPr>
              <w:pStyle w:val="TableText10"/>
            </w:pPr>
            <w:r w:rsidRPr="00766C1B">
              <w:t>8</w:t>
            </w:r>
          </w:p>
        </w:tc>
        <w:tc>
          <w:tcPr>
            <w:tcW w:w="4046" w:type="dxa"/>
          </w:tcPr>
          <w:p w:rsidR="00CF4AB2" w:rsidRPr="00766C1B" w:rsidRDefault="00CF4AB2" w:rsidP="006678F4">
            <w:pPr>
              <w:pStyle w:val="TableText10"/>
            </w:pPr>
            <w:r w:rsidRPr="00766C1B">
              <w:t>decision under s 165 (5) to refuse to approve an amendment of a plan, drawing or other document approved in accordance with a condition of a development approval</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development approval</w:t>
            </w:r>
          </w:p>
        </w:tc>
      </w:tr>
      <w:tr w:rsidR="00CF4AB2" w:rsidRPr="00766C1B" w:rsidTr="006678F4">
        <w:trPr>
          <w:cantSplit/>
        </w:trPr>
        <w:tc>
          <w:tcPr>
            <w:tcW w:w="1199" w:type="dxa"/>
          </w:tcPr>
          <w:p w:rsidR="00CF4AB2" w:rsidRPr="00766C1B" w:rsidRDefault="00CF4AB2" w:rsidP="006678F4">
            <w:pPr>
              <w:pStyle w:val="TableText10"/>
            </w:pPr>
            <w:r w:rsidRPr="00766C1B">
              <w:t>9</w:t>
            </w:r>
          </w:p>
        </w:tc>
        <w:tc>
          <w:tcPr>
            <w:tcW w:w="4046" w:type="dxa"/>
          </w:tcPr>
          <w:p w:rsidR="00CF4AB2" w:rsidRPr="00766C1B" w:rsidRDefault="00CF4AB2" w:rsidP="006678F4">
            <w:pPr>
              <w:pStyle w:val="TableText10"/>
            </w:pPr>
            <w:r w:rsidRPr="00766C1B">
              <w:t>decision under s 184 (3) to refuse to extend the prescribed period for finishing development or stage of development</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the development approval</w:t>
            </w:r>
          </w:p>
        </w:tc>
      </w:tr>
      <w:tr w:rsidR="00CF4AB2" w:rsidRPr="00766C1B" w:rsidTr="006678F4">
        <w:trPr>
          <w:cantSplit/>
        </w:trPr>
        <w:tc>
          <w:tcPr>
            <w:tcW w:w="1199" w:type="dxa"/>
          </w:tcPr>
          <w:p w:rsidR="00CF4AB2" w:rsidRPr="00766C1B" w:rsidRDefault="00CF4AB2" w:rsidP="006678F4">
            <w:pPr>
              <w:pStyle w:val="TableText10"/>
            </w:pPr>
            <w:r w:rsidRPr="00766C1B">
              <w:t>10</w:t>
            </w:r>
          </w:p>
        </w:tc>
        <w:tc>
          <w:tcPr>
            <w:tcW w:w="4046" w:type="dxa"/>
          </w:tcPr>
          <w:p w:rsidR="00CF4AB2" w:rsidRPr="00766C1B" w:rsidRDefault="00CF4AB2" w:rsidP="006678F4">
            <w:pPr>
              <w:pStyle w:val="TableText10"/>
            </w:pPr>
            <w:r w:rsidRPr="00766C1B">
              <w:t>decision under s 189 to revoke development approval</w:t>
            </w:r>
          </w:p>
        </w:tc>
        <w:tc>
          <w:tcPr>
            <w:tcW w:w="2835" w:type="dxa"/>
          </w:tcPr>
          <w:p w:rsidR="00CF4AB2" w:rsidRPr="00766C1B" w:rsidRDefault="00CF4AB2" w:rsidP="006678F4">
            <w:pPr>
              <w:pStyle w:val="TableText10"/>
            </w:pPr>
            <w:r w:rsidRPr="00766C1B">
              <w:t>approval-holder of approval revoked</w:t>
            </w:r>
          </w:p>
        </w:tc>
        <w:tc>
          <w:tcPr>
            <w:tcW w:w="3260" w:type="dxa"/>
          </w:tcPr>
          <w:p w:rsidR="00CF4AB2" w:rsidRPr="00766C1B" w:rsidRDefault="00CF4AB2" w:rsidP="006678F4">
            <w:pPr>
              <w:pStyle w:val="TableText10"/>
            </w:pPr>
            <w:r w:rsidRPr="00766C1B">
              <w:t>entity that made representation under s 156 in relation to the application for the development approval</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11</w:t>
            </w:r>
          </w:p>
        </w:tc>
        <w:tc>
          <w:tcPr>
            <w:tcW w:w="4046" w:type="dxa"/>
          </w:tcPr>
          <w:p w:rsidR="00CF4AB2" w:rsidRPr="00766C1B" w:rsidRDefault="00CF4AB2" w:rsidP="006678F4">
            <w:pPr>
              <w:pStyle w:val="TableText10"/>
            </w:pPr>
            <w:r w:rsidRPr="00766C1B">
              <w:t>decision under s 193 (1) (b) (i) on reconsideration to approve application subject to condition</w:t>
            </w:r>
          </w:p>
        </w:tc>
        <w:tc>
          <w:tcPr>
            <w:tcW w:w="2835" w:type="dxa"/>
          </w:tcPr>
          <w:p w:rsidR="00CF4AB2" w:rsidRPr="00766C1B" w:rsidRDefault="00CF4AB2" w:rsidP="006678F4">
            <w:pPr>
              <w:pStyle w:val="TableText10"/>
            </w:pPr>
            <w:r w:rsidRPr="00766C1B">
              <w:t>applicant for reconsideration</w:t>
            </w:r>
          </w:p>
        </w:tc>
        <w:tc>
          <w:tcPr>
            <w:tcW w:w="3260" w:type="dxa"/>
          </w:tcPr>
          <w:p w:rsidR="00CF4AB2" w:rsidRPr="00766C1B" w:rsidRDefault="00CF4AB2" w:rsidP="006678F4">
            <w:pPr>
              <w:pStyle w:val="TableText10"/>
            </w:pPr>
            <w:r w:rsidRPr="00766C1B">
              <w:t>entity that made representation under s 156 in relation to the application the approval of which was reconsidered</w:t>
            </w:r>
          </w:p>
        </w:tc>
      </w:tr>
      <w:tr w:rsidR="00CF4AB2" w:rsidRPr="00766C1B" w:rsidTr="006678F4">
        <w:trPr>
          <w:cantSplit/>
        </w:trPr>
        <w:tc>
          <w:tcPr>
            <w:tcW w:w="1199" w:type="dxa"/>
          </w:tcPr>
          <w:p w:rsidR="00CF4AB2" w:rsidRPr="00766C1B" w:rsidRDefault="00CF4AB2" w:rsidP="006678F4">
            <w:pPr>
              <w:pStyle w:val="TableText10"/>
            </w:pPr>
            <w:r w:rsidRPr="00766C1B">
              <w:t>12</w:t>
            </w:r>
          </w:p>
        </w:tc>
        <w:tc>
          <w:tcPr>
            <w:tcW w:w="4046" w:type="dxa"/>
          </w:tcPr>
          <w:p w:rsidR="00CF4AB2" w:rsidRPr="00766C1B" w:rsidRDefault="00CF4AB2" w:rsidP="006678F4">
            <w:pPr>
              <w:pStyle w:val="TableText10"/>
            </w:pPr>
            <w:r w:rsidRPr="00766C1B">
              <w:t>decision under s 193 (1) (b) (i) on reconsideration, unless the development application to which the reconsideration relates is exempted by regulation</w:t>
            </w:r>
          </w:p>
        </w:tc>
        <w:tc>
          <w:tcPr>
            <w:tcW w:w="2835" w:type="dxa"/>
          </w:tcPr>
          <w:p w:rsidR="00CF4AB2" w:rsidRPr="00766C1B" w:rsidRDefault="00CF4AB2" w:rsidP="006678F4">
            <w:pPr>
              <w:pStyle w:val="TableText10"/>
            </w:pPr>
            <w:r w:rsidRPr="00766C1B">
              <w:t>an entity if—</w:t>
            </w:r>
          </w:p>
          <w:p w:rsidR="00CF4AB2" w:rsidRPr="00766C1B" w:rsidRDefault="00CF4AB2" w:rsidP="006678F4">
            <w:pPr>
              <w:pStyle w:val="TablePara10"/>
            </w:pPr>
            <w:r w:rsidRPr="00766C1B">
              <w:tab/>
              <w:t>(a)</w:t>
            </w:r>
            <w:r w:rsidRPr="00766C1B">
              <w:tab/>
              <w:t>the entity made a representation under s 156 about the development proposal or had a reasonable excuse for not making a representation; and</w:t>
            </w:r>
          </w:p>
          <w:p w:rsidR="00CF4AB2" w:rsidRPr="00766C1B" w:rsidRDefault="00CF4AB2" w:rsidP="006678F4">
            <w:pPr>
              <w:pStyle w:val="TablePara10"/>
            </w:pPr>
            <w:r w:rsidRPr="00766C1B">
              <w:tab/>
              <w:t>(b)</w:t>
            </w:r>
            <w:r w:rsidRPr="00766C1B">
              <w:tab/>
              <w:t>the approval of the development application may cause the entity to suffer material detriment</w:t>
            </w:r>
          </w:p>
        </w:tc>
        <w:tc>
          <w:tcPr>
            <w:tcW w:w="3260" w:type="dxa"/>
          </w:tcPr>
          <w:p w:rsidR="00CF4AB2" w:rsidRPr="00766C1B" w:rsidRDefault="00CF4AB2" w:rsidP="006678F4">
            <w:pPr>
              <w:pStyle w:val="TableText10"/>
            </w:pPr>
            <w:r w:rsidRPr="00766C1B">
              <w:t>applicant for reconsideration</w:t>
            </w:r>
          </w:p>
        </w:tc>
      </w:tr>
      <w:tr w:rsidR="00CF4AB2" w:rsidRPr="00766C1B" w:rsidTr="006678F4">
        <w:trPr>
          <w:cantSplit/>
        </w:trPr>
        <w:tc>
          <w:tcPr>
            <w:tcW w:w="1199" w:type="dxa"/>
          </w:tcPr>
          <w:p w:rsidR="00CF4AB2" w:rsidRPr="00766C1B" w:rsidRDefault="00CF4AB2" w:rsidP="006678F4">
            <w:pPr>
              <w:pStyle w:val="TableText10"/>
            </w:pPr>
            <w:r w:rsidRPr="00766C1B">
              <w:lastRenderedPageBreak/>
              <w:t>13</w:t>
            </w:r>
          </w:p>
        </w:tc>
        <w:tc>
          <w:tcPr>
            <w:tcW w:w="4046" w:type="dxa"/>
          </w:tcPr>
          <w:p w:rsidR="00CF4AB2" w:rsidRPr="00766C1B" w:rsidRDefault="00CF4AB2" w:rsidP="006678F4">
            <w:pPr>
              <w:pStyle w:val="TableText10"/>
            </w:pPr>
            <w:r w:rsidRPr="00766C1B">
              <w:t>decision under s 193 (1) (b) (ii) to confirm original decision on reconsideration</w:t>
            </w:r>
          </w:p>
        </w:tc>
        <w:tc>
          <w:tcPr>
            <w:tcW w:w="2835" w:type="dxa"/>
          </w:tcPr>
          <w:p w:rsidR="00CF4AB2" w:rsidRPr="00766C1B" w:rsidRDefault="00CF4AB2" w:rsidP="006678F4">
            <w:pPr>
              <w:pStyle w:val="TableText10"/>
            </w:pPr>
            <w:r w:rsidRPr="00766C1B">
              <w:t>applicant for reconsideration</w:t>
            </w:r>
          </w:p>
        </w:tc>
        <w:tc>
          <w:tcPr>
            <w:tcW w:w="3260" w:type="dxa"/>
          </w:tcPr>
          <w:p w:rsidR="00CF4AB2" w:rsidRPr="00766C1B" w:rsidRDefault="00CF4AB2" w:rsidP="006678F4">
            <w:pPr>
              <w:pStyle w:val="TableText10"/>
            </w:pPr>
            <w:r w:rsidRPr="00766C1B">
              <w:t>entity that made representation under s 156 in relation to the application the approval of which was reconsidered</w:t>
            </w:r>
          </w:p>
        </w:tc>
      </w:tr>
      <w:tr w:rsidR="00CF4AB2" w:rsidRPr="00766C1B" w:rsidTr="006678F4">
        <w:trPr>
          <w:cantSplit/>
        </w:trPr>
        <w:tc>
          <w:tcPr>
            <w:tcW w:w="1199" w:type="dxa"/>
          </w:tcPr>
          <w:p w:rsidR="00CF4AB2" w:rsidRPr="00766C1B" w:rsidRDefault="00CF4AB2" w:rsidP="006678F4">
            <w:pPr>
              <w:pStyle w:val="TableText10"/>
            </w:pPr>
            <w:r w:rsidRPr="00766C1B">
              <w:t>14</w:t>
            </w:r>
          </w:p>
        </w:tc>
        <w:tc>
          <w:tcPr>
            <w:tcW w:w="4046" w:type="dxa"/>
          </w:tcPr>
          <w:p w:rsidR="00CF4AB2" w:rsidRPr="00766C1B" w:rsidRDefault="00CF4AB2" w:rsidP="006678F4">
            <w:pPr>
              <w:pStyle w:val="TableText10"/>
            </w:pPr>
            <w:r w:rsidRPr="00766C1B">
              <w:t>decision under s 198 to refuse to amend development approval</w:t>
            </w:r>
          </w:p>
        </w:tc>
        <w:tc>
          <w:tcPr>
            <w:tcW w:w="2835" w:type="dxa"/>
          </w:tcPr>
          <w:p w:rsidR="00CF4AB2" w:rsidRPr="00766C1B" w:rsidRDefault="00CF4AB2" w:rsidP="006678F4">
            <w:pPr>
              <w:pStyle w:val="TableText10"/>
            </w:pPr>
            <w:r w:rsidRPr="00766C1B">
              <w:t>approval-holder</w:t>
            </w:r>
          </w:p>
        </w:tc>
        <w:tc>
          <w:tcPr>
            <w:tcW w:w="3260" w:type="dxa"/>
          </w:tcPr>
          <w:p w:rsidR="00CF4AB2" w:rsidRPr="00766C1B" w:rsidRDefault="00CF4AB2" w:rsidP="006678F4">
            <w:pPr>
              <w:pStyle w:val="TableText10"/>
            </w:pPr>
            <w:r w:rsidRPr="00766C1B">
              <w:t>entity that made representation under s 156 in relation to the application for development approval</w:t>
            </w:r>
          </w:p>
        </w:tc>
      </w:tr>
      <w:tr w:rsidR="00FA427A" w:rsidRPr="00766C1B" w:rsidTr="006678F4">
        <w:trPr>
          <w:cantSplit/>
        </w:trPr>
        <w:tc>
          <w:tcPr>
            <w:tcW w:w="1199" w:type="dxa"/>
          </w:tcPr>
          <w:p w:rsidR="00FA427A" w:rsidRPr="00DA50F2" w:rsidRDefault="00DF72B6" w:rsidP="00FA427A">
            <w:pPr>
              <w:pStyle w:val="TableText10"/>
            </w:pPr>
            <w:r>
              <w:t>15</w:t>
            </w:r>
          </w:p>
        </w:tc>
        <w:tc>
          <w:tcPr>
            <w:tcW w:w="4046" w:type="dxa"/>
          </w:tcPr>
          <w:p w:rsidR="00FA427A" w:rsidRPr="00DA50F2" w:rsidRDefault="00FA427A" w:rsidP="00FA427A">
            <w:pPr>
              <w:pStyle w:val="TableText10"/>
            </w:pPr>
            <w:r w:rsidRPr="00DA50F2">
              <w:t>decision under s 211H to refuse to grant an EIS exemption</w:t>
            </w:r>
          </w:p>
        </w:tc>
        <w:tc>
          <w:tcPr>
            <w:tcW w:w="2835" w:type="dxa"/>
          </w:tcPr>
          <w:p w:rsidR="00FA427A" w:rsidRPr="00DA50F2" w:rsidRDefault="00FA427A" w:rsidP="00FA427A">
            <w:pPr>
              <w:pStyle w:val="TableText10"/>
            </w:pPr>
            <w:r w:rsidRPr="00DA50F2">
              <w:t>applicant for development approval</w:t>
            </w:r>
          </w:p>
        </w:tc>
        <w:tc>
          <w:tcPr>
            <w:tcW w:w="3260" w:type="dxa"/>
          </w:tcPr>
          <w:p w:rsidR="00FA427A" w:rsidRPr="00DA50F2" w:rsidRDefault="00FA427A" w:rsidP="00FA427A">
            <w:pPr>
              <w:pStyle w:val="TableText10"/>
            </w:pPr>
            <w:r w:rsidRPr="00DA50F2">
              <w:t>entity consulted under s 211E that made a submission within the consultation period</w:t>
            </w:r>
          </w:p>
        </w:tc>
      </w:tr>
      <w:tr w:rsidR="00CF4AB2" w:rsidRPr="00766C1B" w:rsidTr="006678F4">
        <w:trPr>
          <w:cantSplit/>
        </w:trPr>
        <w:tc>
          <w:tcPr>
            <w:tcW w:w="1199" w:type="dxa"/>
          </w:tcPr>
          <w:p w:rsidR="00CF4AB2" w:rsidRPr="00766C1B" w:rsidRDefault="00DF72B6" w:rsidP="006678F4">
            <w:pPr>
              <w:pStyle w:val="TableText10"/>
            </w:pPr>
            <w:r>
              <w:t>16</w:t>
            </w:r>
          </w:p>
        </w:tc>
        <w:tc>
          <w:tcPr>
            <w:tcW w:w="4046" w:type="dxa"/>
          </w:tcPr>
          <w:p w:rsidR="00CF4AB2" w:rsidRPr="00766C1B" w:rsidRDefault="00CF4AB2" w:rsidP="006678F4">
            <w:pPr>
              <w:pStyle w:val="TableText10"/>
            </w:pPr>
            <w:r w:rsidRPr="00766C1B">
              <w:t>decision under s 238 to refuse to grant a lease to a person by direct sale</w:t>
            </w:r>
          </w:p>
        </w:tc>
        <w:tc>
          <w:tcPr>
            <w:tcW w:w="2835" w:type="dxa"/>
          </w:tcPr>
          <w:p w:rsidR="00CF4AB2" w:rsidRPr="00766C1B" w:rsidRDefault="00CF4AB2" w:rsidP="006678F4">
            <w:pPr>
              <w:pStyle w:val="TableText10"/>
            </w:pPr>
            <w:r w:rsidRPr="00766C1B">
              <w:t>applicant for grant of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17</w:t>
            </w:r>
          </w:p>
        </w:tc>
        <w:tc>
          <w:tcPr>
            <w:tcW w:w="4046" w:type="dxa"/>
          </w:tcPr>
          <w:p w:rsidR="00CF4AB2" w:rsidRPr="00766C1B" w:rsidRDefault="00CF4AB2" w:rsidP="006678F4">
            <w:pPr>
              <w:pStyle w:val="TableText10"/>
            </w:pPr>
            <w:r w:rsidRPr="00766C1B">
              <w:t>decision under s 250 (2) to end person’s right to be granted a lease</w:t>
            </w:r>
          </w:p>
        </w:tc>
        <w:tc>
          <w:tcPr>
            <w:tcW w:w="2835" w:type="dxa"/>
          </w:tcPr>
          <w:p w:rsidR="00CF4AB2" w:rsidRPr="00766C1B" w:rsidRDefault="00CF4AB2" w:rsidP="006678F4">
            <w:pPr>
              <w:pStyle w:val="TableText10"/>
            </w:pPr>
            <w:r w:rsidRPr="00766C1B">
              <w:t>person whose right is ended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18</w:t>
            </w:r>
          </w:p>
        </w:tc>
        <w:tc>
          <w:tcPr>
            <w:tcW w:w="4046" w:type="dxa"/>
          </w:tcPr>
          <w:p w:rsidR="00CF4AB2" w:rsidRPr="00766C1B" w:rsidRDefault="00CF4AB2" w:rsidP="006678F4">
            <w:pPr>
              <w:pStyle w:val="TableText10"/>
            </w:pPr>
            <w:r w:rsidRPr="00766C1B">
              <w:t>decision under s 252 to refuse to consent to a dealing with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CF4AB2" w:rsidP="006678F4">
            <w:pPr>
              <w:pStyle w:val="TableText10"/>
            </w:pPr>
            <w:r w:rsidRPr="00766C1B">
              <w:lastRenderedPageBreak/>
              <w:t>1</w:t>
            </w:r>
            <w:r w:rsidR="00DF72B6">
              <w:t>9</w:t>
            </w:r>
          </w:p>
        </w:tc>
        <w:tc>
          <w:tcPr>
            <w:tcW w:w="4046" w:type="dxa"/>
          </w:tcPr>
          <w:p w:rsidR="00CF4AB2" w:rsidRPr="00766C1B" w:rsidRDefault="00CF4AB2" w:rsidP="006678F4">
            <w:pPr>
              <w:pStyle w:val="TableText10"/>
            </w:pPr>
            <w:r w:rsidRPr="00766C1B">
              <w:t>decision under s 254 to refuse to grant a further lease</w:t>
            </w:r>
          </w:p>
        </w:tc>
        <w:tc>
          <w:tcPr>
            <w:tcW w:w="2835" w:type="dxa"/>
          </w:tcPr>
          <w:p w:rsidR="00CF4AB2" w:rsidRPr="00766C1B" w:rsidRDefault="00CF4AB2" w:rsidP="006678F4">
            <w:pPr>
              <w:pStyle w:val="TableText10"/>
            </w:pPr>
            <w:r w:rsidRPr="00766C1B">
              <w:t>applicant for grant of further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20</w:t>
            </w:r>
          </w:p>
        </w:tc>
        <w:tc>
          <w:tcPr>
            <w:tcW w:w="4046" w:type="dxa"/>
          </w:tcPr>
          <w:p w:rsidR="00CF4AB2" w:rsidRPr="00766C1B" w:rsidRDefault="00CF4AB2" w:rsidP="006678F4">
            <w:pPr>
              <w:pStyle w:val="TableText10"/>
            </w:pPr>
            <w:r w:rsidRPr="00766C1B">
              <w:t>decision under s 257 or s 258 that lease is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21</w:t>
            </w:r>
          </w:p>
        </w:tc>
        <w:tc>
          <w:tcPr>
            <w:tcW w:w="4046" w:type="dxa"/>
          </w:tcPr>
          <w:p w:rsidR="00CF4AB2" w:rsidRPr="00766C1B" w:rsidRDefault="00CF4AB2" w:rsidP="006678F4">
            <w:pPr>
              <w:pStyle w:val="TableText10"/>
            </w:pPr>
            <w:r w:rsidRPr="00766C1B">
              <w:t>decision under s 258B or s 258C that lease is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22</w:t>
            </w:r>
          </w:p>
        </w:tc>
        <w:tc>
          <w:tcPr>
            <w:tcW w:w="4046" w:type="dxa"/>
          </w:tcPr>
          <w:p w:rsidR="00CF4AB2" w:rsidRPr="00766C1B" w:rsidRDefault="00CF4AB2" w:rsidP="006678F4">
            <w:pPr>
              <w:pStyle w:val="TableText10"/>
            </w:pPr>
            <w:r w:rsidRPr="00766C1B">
              <w:t>decision under s 263 about the payout amount for a concessional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23</w:t>
            </w:r>
          </w:p>
        </w:tc>
        <w:tc>
          <w:tcPr>
            <w:tcW w:w="4046" w:type="dxa"/>
          </w:tcPr>
          <w:p w:rsidR="00CF4AB2" w:rsidRPr="00766C1B" w:rsidRDefault="00CF4AB2" w:rsidP="006678F4">
            <w:pPr>
              <w:pStyle w:val="TableText10"/>
            </w:pPr>
            <w:r w:rsidRPr="00766C1B">
              <w:t>decision under s 266 to refuse to consent to a dealing with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24</w:t>
            </w:r>
          </w:p>
        </w:tc>
        <w:tc>
          <w:tcPr>
            <w:tcW w:w="4046" w:type="dxa"/>
          </w:tcPr>
          <w:p w:rsidR="00CF4AB2" w:rsidRPr="00766C1B" w:rsidRDefault="00CF4AB2" w:rsidP="006678F4">
            <w:pPr>
              <w:pStyle w:val="TableText10"/>
            </w:pPr>
            <w:r w:rsidRPr="00766C1B">
              <w:t>decision under s 268 to confirm variation of rent after review</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25</w:t>
            </w:r>
          </w:p>
        </w:tc>
        <w:tc>
          <w:tcPr>
            <w:tcW w:w="4046" w:type="dxa"/>
          </w:tcPr>
          <w:p w:rsidR="00CF4AB2" w:rsidRPr="00766C1B" w:rsidRDefault="00CF4AB2" w:rsidP="006678F4">
            <w:pPr>
              <w:pStyle w:val="TableText10"/>
            </w:pPr>
            <w:r w:rsidRPr="00766C1B">
              <w:t>decision under s 268 to set aside variation and substitute another variation of rent after review</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26</w:t>
            </w:r>
          </w:p>
        </w:tc>
        <w:tc>
          <w:tcPr>
            <w:tcW w:w="4046" w:type="dxa"/>
          </w:tcPr>
          <w:p w:rsidR="00CF4AB2" w:rsidRPr="00766C1B" w:rsidRDefault="00CF4AB2" w:rsidP="006678F4">
            <w:pPr>
              <w:pStyle w:val="TableText10"/>
            </w:pPr>
            <w:r w:rsidRPr="00766C1B">
              <w:t>decision under s 271 adjusting rent after reappraisal</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27</w:t>
            </w:r>
          </w:p>
        </w:tc>
        <w:tc>
          <w:tcPr>
            <w:tcW w:w="4046" w:type="dxa"/>
          </w:tcPr>
          <w:p w:rsidR="00CF4AB2" w:rsidRPr="00766C1B" w:rsidRDefault="00CF4AB2" w:rsidP="006678F4">
            <w:pPr>
              <w:pStyle w:val="TableText10"/>
            </w:pPr>
            <w:r w:rsidRPr="00766C1B">
              <w:t>decision under s 272B (2) (d) about amount payable for variation to reduce rent payable under lease to a nominal rent</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28</w:t>
            </w:r>
          </w:p>
        </w:tc>
        <w:tc>
          <w:tcPr>
            <w:tcW w:w="4046" w:type="dxa"/>
          </w:tcPr>
          <w:p w:rsidR="00CF4AB2" w:rsidRPr="00766C1B" w:rsidRDefault="00CF4AB2" w:rsidP="006678F4">
            <w:pPr>
              <w:pStyle w:val="TableText10"/>
            </w:pPr>
            <w:r w:rsidRPr="00766C1B">
              <w:t>decision under s 277E (1) (b) (i) on reconsideration about amount of lease variation charge for variation of lease</w:t>
            </w:r>
          </w:p>
        </w:tc>
        <w:tc>
          <w:tcPr>
            <w:tcW w:w="2835" w:type="dxa"/>
          </w:tcPr>
          <w:p w:rsidR="00CF4AB2" w:rsidRPr="00766C1B" w:rsidRDefault="00CF4AB2" w:rsidP="006678F4">
            <w:pPr>
              <w:pStyle w:val="TableText10"/>
            </w:pPr>
            <w:r w:rsidRPr="00766C1B">
              <w:t>applicant for the reconsideration</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29</w:t>
            </w:r>
          </w:p>
        </w:tc>
        <w:tc>
          <w:tcPr>
            <w:tcW w:w="4046" w:type="dxa"/>
          </w:tcPr>
          <w:p w:rsidR="00CF4AB2" w:rsidRPr="00766C1B" w:rsidRDefault="00CF4AB2" w:rsidP="006678F4">
            <w:pPr>
              <w:pStyle w:val="TableText10"/>
            </w:pPr>
            <w:r w:rsidRPr="00766C1B">
              <w:t>decision under s 277E (1) (b) (ii) to confirm original decision on reconsideration about amount of lease variation charge for variation of lease</w:t>
            </w:r>
          </w:p>
        </w:tc>
        <w:tc>
          <w:tcPr>
            <w:tcW w:w="2835" w:type="dxa"/>
          </w:tcPr>
          <w:p w:rsidR="00CF4AB2" w:rsidRPr="00766C1B" w:rsidRDefault="00CF4AB2" w:rsidP="006678F4">
            <w:pPr>
              <w:pStyle w:val="TableText10"/>
            </w:pPr>
            <w:r w:rsidRPr="00766C1B">
              <w:t>applicant for the reconsideration</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30</w:t>
            </w:r>
          </w:p>
        </w:tc>
        <w:tc>
          <w:tcPr>
            <w:tcW w:w="4046" w:type="dxa"/>
          </w:tcPr>
          <w:p w:rsidR="00CF4AB2" w:rsidRPr="00766C1B" w:rsidRDefault="00CF4AB2" w:rsidP="006678F4">
            <w:pPr>
              <w:pStyle w:val="TableText10"/>
            </w:pPr>
            <w:r w:rsidRPr="00766C1B">
              <w:t>decision under s 295 (2) about market value of improvements on land</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31</w:t>
            </w:r>
          </w:p>
        </w:tc>
        <w:tc>
          <w:tcPr>
            <w:tcW w:w="4046" w:type="dxa"/>
          </w:tcPr>
          <w:p w:rsidR="00CF4AB2" w:rsidRPr="00766C1B" w:rsidRDefault="00CF4AB2" w:rsidP="006678F4">
            <w:pPr>
              <w:pStyle w:val="TableText10"/>
            </w:pPr>
            <w:r w:rsidRPr="00766C1B">
              <w:t>decision under s 296 (1) to refuse to issue a certificate of compliance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32</w:t>
            </w:r>
          </w:p>
        </w:tc>
        <w:tc>
          <w:tcPr>
            <w:tcW w:w="4046" w:type="dxa"/>
          </w:tcPr>
          <w:p w:rsidR="00CF4AB2" w:rsidRPr="00766C1B" w:rsidRDefault="00CF4AB2" w:rsidP="006678F4">
            <w:pPr>
              <w:pStyle w:val="TableText10"/>
            </w:pPr>
            <w:r w:rsidRPr="00766C1B">
              <w:t>decision under s 296 (2) to issue certificate of compliance stating that building and development provision has been partly complied with</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33</w:t>
            </w:r>
          </w:p>
        </w:tc>
        <w:tc>
          <w:tcPr>
            <w:tcW w:w="4046" w:type="dxa"/>
          </w:tcPr>
          <w:p w:rsidR="00CF4AB2" w:rsidRPr="00766C1B" w:rsidRDefault="00CF4AB2" w:rsidP="006678F4">
            <w:pPr>
              <w:pStyle w:val="TableText10"/>
            </w:pPr>
            <w:r w:rsidRPr="00766C1B">
              <w:t>decision under s 296 (2) to issue a certificate of compliance subject to condition that lessee provide security</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34</w:t>
            </w:r>
          </w:p>
        </w:tc>
        <w:tc>
          <w:tcPr>
            <w:tcW w:w="4046" w:type="dxa"/>
          </w:tcPr>
          <w:p w:rsidR="00CF4AB2" w:rsidRPr="00766C1B" w:rsidRDefault="00CF4AB2" w:rsidP="006678F4">
            <w:pPr>
              <w:pStyle w:val="TableText10"/>
            </w:pPr>
            <w:r w:rsidRPr="00766C1B">
              <w:t>decision under s 296 (2) to refuse to issue a certificate of compliance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35</w:t>
            </w:r>
          </w:p>
        </w:tc>
        <w:tc>
          <w:tcPr>
            <w:tcW w:w="4046" w:type="dxa"/>
          </w:tcPr>
          <w:p w:rsidR="00CF4AB2" w:rsidRPr="00766C1B" w:rsidRDefault="00CF4AB2" w:rsidP="006678F4">
            <w:pPr>
              <w:pStyle w:val="TableText10"/>
            </w:pPr>
            <w:r w:rsidRPr="00766C1B">
              <w:t>decision under s 298 to refuse to consent to the assignment or transfer of a lease or interest in a lease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36</w:t>
            </w:r>
          </w:p>
        </w:tc>
        <w:tc>
          <w:tcPr>
            <w:tcW w:w="4046" w:type="dxa"/>
          </w:tcPr>
          <w:p w:rsidR="00CF4AB2" w:rsidRPr="00766C1B" w:rsidRDefault="00CF4AB2" w:rsidP="006678F4">
            <w:pPr>
              <w:pStyle w:val="TableText10"/>
            </w:pPr>
            <w:r w:rsidRPr="00766C1B">
              <w:t>decision under s 298B to approve an extension of a stated time for a shorter period than that sought</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37</w:t>
            </w:r>
          </w:p>
        </w:tc>
        <w:tc>
          <w:tcPr>
            <w:tcW w:w="4046" w:type="dxa"/>
          </w:tcPr>
          <w:p w:rsidR="00CF4AB2" w:rsidRPr="00766C1B" w:rsidRDefault="00CF4AB2" w:rsidP="006678F4">
            <w:pPr>
              <w:pStyle w:val="TableText10"/>
            </w:pPr>
            <w:r w:rsidRPr="00766C1B">
              <w:t>decision under s 298B to refuse an extension of a stated time</w:t>
            </w:r>
          </w:p>
        </w:tc>
        <w:tc>
          <w:tcPr>
            <w:tcW w:w="2835" w:type="dxa"/>
          </w:tcPr>
          <w:p w:rsidR="00CF4AB2" w:rsidRPr="00766C1B" w:rsidRDefault="00CF4AB2" w:rsidP="006678F4">
            <w:pPr>
              <w:pStyle w:val="TableText10"/>
            </w:pPr>
            <w:r w:rsidRPr="00766C1B">
              <w:t>lessee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38</w:t>
            </w:r>
          </w:p>
        </w:tc>
        <w:tc>
          <w:tcPr>
            <w:tcW w:w="4046" w:type="dxa"/>
          </w:tcPr>
          <w:p w:rsidR="00CF4AB2" w:rsidRPr="00766C1B" w:rsidRDefault="00CF4AB2" w:rsidP="006678F4">
            <w:pPr>
              <w:pStyle w:val="TableText10"/>
            </w:pPr>
            <w:r w:rsidRPr="00766C1B">
              <w:t>decision under s 299 (2) to refuse to accept the surrender of a lease, or part of land comprised in lease</w:t>
            </w:r>
          </w:p>
        </w:tc>
        <w:tc>
          <w:tcPr>
            <w:tcW w:w="2835" w:type="dxa"/>
          </w:tcPr>
          <w:p w:rsidR="00CF4AB2" w:rsidRPr="00766C1B" w:rsidRDefault="00CF4AB2" w:rsidP="006678F4">
            <w:pPr>
              <w:pStyle w:val="TableText10"/>
            </w:pPr>
            <w:r w:rsidRPr="00766C1B">
              <w:t>person surrendering lease or part of land comprised in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39</w:t>
            </w:r>
          </w:p>
        </w:tc>
        <w:tc>
          <w:tcPr>
            <w:tcW w:w="4046" w:type="dxa"/>
          </w:tcPr>
          <w:p w:rsidR="00CF4AB2" w:rsidRPr="00766C1B" w:rsidRDefault="00CF4AB2" w:rsidP="006678F4">
            <w:pPr>
              <w:pStyle w:val="TableText10"/>
            </w:pPr>
            <w:r w:rsidRPr="00766C1B">
              <w:t>decision under s 299 (2) to accept the surrender of a lease, or part of land comprised in lease, subject to a condition</w:t>
            </w:r>
          </w:p>
        </w:tc>
        <w:tc>
          <w:tcPr>
            <w:tcW w:w="2835" w:type="dxa"/>
          </w:tcPr>
          <w:p w:rsidR="00CF4AB2" w:rsidRPr="00766C1B" w:rsidRDefault="00CF4AB2" w:rsidP="006678F4">
            <w:pPr>
              <w:pStyle w:val="TableText10"/>
            </w:pPr>
            <w:r w:rsidRPr="00766C1B">
              <w:t>person surrendering lease or part of land comprised in lease</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40</w:t>
            </w:r>
          </w:p>
        </w:tc>
        <w:tc>
          <w:tcPr>
            <w:tcW w:w="4046" w:type="dxa"/>
          </w:tcPr>
          <w:p w:rsidR="00CF4AB2" w:rsidRPr="00766C1B" w:rsidRDefault="00CF4AB2" w:rsidP="006678F4">
            <w:pPr>
              <w:pStyle w:val="TableText10"/>
            </w:pPr>
            <w:r w:rsidRPr="00766C1B">
              <w:t>decision under s 300 to refuse to authorise payment of prescribed amount for surrendered or terminated lease</w:t>
            </w:r>
          </w:p>
        </w:tc>
        <w:tc>
          <w:tcPr>
            <w:tcW w:w="2835" w:type="dxa"/>
          </w:tcPr>
          <w:p w:rsidR="00CF4AB2" w:rsidRPr="00766C1B" w:rsidRDefault="00CF4AB2" w:rsidP="006678F4">
            <w:pPr>
              <w:pStyle w:val="TableText10"/>
            </w:pPr>
            <w:r w:rsidRPr="00766C1B">
              <w:t>person surrendering lease or whose lease is terminated</w:t>
            </w:r>
          </w:p>
        </w:tc>
        <w:tc>
          <w:tcPr>
            <w:tcW w:w="3260" w:type="dxa"/>
          </w:tcPr>
          <w:p w:rsidR="00CF4AB2" w:rsidRPr="00766C1B" w:rsidRDefault="00CF4AB2" w:rsidP="006678F4">
            <w:pPr>
              <w:pStyle w:val="TableText10"/>
            </w:pPr>
          </w:p>
        </w:tc>
      </w:tr>
      <w:tr w:rsidR="00E56C89" w:rsidRPr="00766C1B" w:rsidTr="006678F4">
        <w:trPr>
          <w:cantSplit/>
        </w:trPr>
        <w:tc>
          <w:tcPr>
            <w:tcW w:w="1199" w:type="dxa"/>
          </w:tcPr>
          <w:p w:rsidR="00E56C89" w:rsidRPr="00875704" w:rsidRDefault="00E56C89" w:rsidP="005F0EA3">
            <w:pPr>
              <w:pStyle w:val="TableText10"/>
            </w:pPr>
            <w:r w:rsidRPr="00875704">
              <w:lastRenderedPageBreak/>
              <w:t>4</w:t>
            </w:r>
            <w:r w:rsidR="005F0EA3">
              <w:t>1</w:t>
            </w:r>
          </w:p>
        </w:tc>
        <w:tc>
          <w:tcPr>
            <w:tcW w:w="4046" w:type="dxa"/>
          </w:tcPr>
          <w:p w:rsidR="00E56C89" w:rsidRPr="00875704" w:rsidRDefault="00E56C89" w:rsidP="00E56C89">
            <w:pPr>
              <w:pStyle w:val="TableText10"/>
            </w:pPr>
            <w:r w:rsidRPr="00875704">
              <w:t xml:space="preserve">decision under s 308 (2) to refuse to approve a sublease of land </w:t>
            </w:r>
          </w:p>
        </w:tc>
        <w:tc>
          <w:tcPr>
            <w:tcW w:w="2835" w:type="dxa"/>
          </w:tcPr>
          <w:p w:rsidR="00E56C89" w:rsidRPr="00875704" w:rsidRDefault="00E56C89" w:rsidP="00E56C89">
            <w:pPr>
              <w:pStyle w:val="TableText10"/>
            </w:pPr>
            <w:r w:rsidRPr="00875704">
              <w:t>applicant for approval of sublease</w:t>
            </w:r>
          </w:p>
          <w:p w:rsidR="00E56C89" w:rsidRPr="00875704" w:rsidRDefault="00E56C89" w:rsidP="00E56C89">
            <w:pPr>
              <w:pStyle w:val="TableText10"/>
            </w:pPr>
          </w:p>
        </w:tc>
        <w:tc>
          <w:tcPr>
            <w:tcW w:w="3260" w:type="dxa"/>
          </w:tcPr>
          <w:p w:rsidR="00E56C89" w:rsidRPr="00875704" w:rsidRDefault="00E56C89" w:rsidP="00E56C89">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2</w:t>
            </w:r>
          </w:p>
        </w:tc>
        <w:tc>
          <w:tcPr>
            <w:tcW w:w="4046" w:type="dxa"/>
          </w:tcPr>
          <w:p w:rsidR="00CF4AB2" w:rsidRPr="00766C1B" w:rsidRDefault="00CF4AB2" w:rsidP="006678F4">
            <w:pPr>
              <w:pStyle w:val="TableText10"/>
            </w:pPr>
            <w:r w:rsidRPr="00766C1B">
              <w:t>decision under s 351 to make a controlled activity order other than the order applied for</w:t>
            </w:r>
          </w:p>
        </w:tc>
        <w:tc>
          <w:tcPr>
            <w:tcW w:w="2835" w:type="dxa"/>
          </w:tcPr>
          <w:p w:rsidR="00CF4AB2" w:rsidRPr="00766C1B" w:rsidRDefault="00CF4AB2" w:rsidP="006678F4">
            <w:pPr>
              <w:pStyle w:val="TableText10"/>
            </w:pPr>
            <w:r w:rsidRPr="00766C1B">
              <w:t>applicant for controlled activity order</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3</w:t>
            </w:r>
          </w:p>
        </w:tc>
        <w:tc>
          <w:tcPr>
            <w:tcW w:w="4046" w:type="dxa"/>
          </w:tcPr>
          <w:p w:rsidR="00CF4AB2" w:rsidRPr="00766C1B" w:rsidRDefault="00CF4AB2" w:rsidP="006678F4">
            <w:pPr>
              <w:pStyle w:val="TableText10"/>
            </w:pPr>
            <w:r w:rsidRPr="00766C1B">
              <w:t>decision under s 351 to refuse to make a controlled activity order</w:t>
            </w:r>
          </w:p>
        </w:tc>
        <w:tc>
          <w:tcPr>
            <w:tcW w:w="2835" w:type="dxa"/>
          </w:tcPr>
          <w:p w:rsidR="00CF4AB2" w:rsidRPr="00766C1B" w:rsidRDefault="00CF4AB2" w:rsidP="006678F4">
            <w:pPr>
              <w:pStyle w:val="TableText10"/>
            </w:pPr>
            <w:r w:rsidRPr="00766C1B">
              <w:t>applicant for controlled activity order</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4</w:t>
            </w:r>
          </w:p>
        </w:tc>
        <w:tc>
          <w:tcPr>
            <w:tcW w:w="4046" w:type="dxa"/>
          </w:tcPr>
          <w:p w:rsidR="00CF4AB2" w:rsidRPr="00766C1B" w:rsidRDefault="00CF4AB2" w:rsidP="006678F4">
            <w:pPr>
              <w:pStyle w:val="TableText10"/>
            </w:pPr>
            <w:r w:rsidRPr="00766C1B">
              <w:t>decision under s 351 to make a controlled activity order</w:t>
            </w:r>
          </w:p>
        </w:tc>
        <w:tc>
          <w:tcPr>
            <w:tcW w:w="2835" w:type="dxa"/>
          </w:tcPr>
          <w:p w:rsidR="00CF4AB2" w:rsidRPr="00766C1B" w:rsidRDefault="00CF4AB2" w:rsidP="006678F4">
            <w:pPr>
              <w:pStyle w:val="TableText10"/>
            </w:pPr>
            <w:r w:rsidRPr="00766C1B">
              <w:t>person against whom order directed</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5</w:t>
            </w:r>
          </w:p>
        </w:tc>
        <w:tc>
          <w:tcPr>
            <w:tcW w:w="4046" w:type="dxa"/>
          </w:tcPr>
          <w:p w:rsidR="00CF4AB2" w:rsidRPr="00766C1B" w:rsidRDefault="00CF4AB2" w:rsidP="006678F4">
            <w:pPr>
              <w:pStyle w:val="TableText10"/>
            </w:pPr>
            <w:r w:rsidRPr="00766C1B">
              <w:t>decision under s 355 to make a controlled activity order</w:t>
            </w:r>
          </w:p>
        </w:tc>
        <w:tc>
          <w:tcPr>
            <w:tcW w:w="2835" w:type="dxa"/>
          </w:tcPr>
          <w:p w:rsidR="00CF4AB2" w:rsidRPr="00766C1B" w:rsidRDefault="00CF4AB2" w:rsidP="006678F4">
            <w:pPr>
              <w:pStyle w:val="TableText10"/>
            </w:pPr>
            <w:r w:rsidRPr="00766C1B">
              <w:t>person against whom order directed</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6</w:t>
            </w:r>
          </w:p>
        </w:tc>
        <w:tc>
          <w:tcPr>
            <w:tcW w:w="4046" w:type="dxa"/>
          </w:tcPr>
          <w:p w:rsidR="00CF4AB2" w:rsidRPr="00766C1B" w:rsidRDefault="00CF4AB2" w:rsidP="006678F4">
            <w:pPr>
              <w:pStyle w:val="TableText10"/>
            </w:pPr>
            <w:r w:rsidRPr="00766C1B">
              <w:t>decision under s 363 (4) to refuse to revoke a controlled activity order</w:t>
            </w:r>
          </w:p>
        </w:tc>
        <w:tc>
          <w:tcPr>
            <w:tcW w:w="2835" w:type="dxa"/>
          </w:tcPr>
          <w:p w:rsidR="00CF4AB2" w:rsidRPr="00766C1B" w:rsidRDefault="00CF4AB2" w:rsidP="006678F4">
            <w:pPr>
              <w:pStyle w:val="TableText10"/>
            </w:pPr>
            <w:r w:rsidRPr="00766C1B">
              <w:t>applicant for revocation</w:t>
            </w:r>
          </w:p>
          <w:p w:rsidR="00CF4AB2" w:rsidRPr="00766C1B" w:rsidRDefault="00CF4AB2" w:rsidP="006678F4">
            <w:pPr>
              <w:pStyle w:val="TableText10"/>
            </w:pPr>
            <w:r w:rsidRPr="00766C1B">
              <w:t>lessee of land to which order relates</w:t>
            </w:r>
          </w:p>
          <w:p w:rsidR="00CF4AB2" w:rsidRPr="00766C1B" w:rsidRDefault="00CF4AB2" w:rsidP="006678F4">
            <w:pPr>
              <w:pStyle w:val="TableText10"/>
            </w:pPr>
            <w:r w:rsidRPr="00766C1B">
              <w:t>occupier of land to which order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4</w:t>
            </w:r>
            <w:r w:rsidR="005F0EA3">
              <w:t>7</w:t>
            </w:r>
          </w:p>
        </w:tc>
        <w:tc>
          <w:tcPr>
            <w:tcW w:w="4046" w:type="dxa"/>
          </w:tcPr>
          <w:p w:rsidR="00CF4AB2" w:rsidRPr="00766C1B" w:rsidRDefault="00CF4AB2" w:rsidP="006678F4">
            <w:pPr>
              <w:pStyle w:val="TableText10"/>
            </w:pPr>
            <w:r w:rsidRPr="00766C1B">
              <w:t>decision under s 377 (3) to give a prohibition notice</w:t>
            </w:r>
          </w:p>
        </w:tc>
        <w:tc>
          <w:tcPr>
            <w:tcW w:w="2835" w:type="dxa"/>
          </w:tcPr>
          <w:p w:rsidR="00CF4AB2" w:rsidRPr="00766C1B" w:rsidRDefault="00CF4AB2" w:rsidP="006678F4">
            <w:pPr>
              <w:pStyle w:val="TableText10"/>
            </w:pPr>
            <w:r w:rsidRPr="00766C1B">
              <w:t>person against whom notice directed</w:t>
            </w:r>
          </w:p>
          <w:p w:rsidR="00CF4AB2" w:rsidRPr="00766C1B" w:rsidRDefault="00CF4AB2" w:rsidP="006678F4">
            <w:pPr>
              <w:pStyle w:val="TableText10"/>
            </w:pPr>
            <w:r w:rsidRPr="00766C1B">
              <w:t>lessee of land to which notice relates</w:t>
            </w:r>
          </w:p>
          <w:p w:rsidR="00CF4AB2" w:rsidRPr="00766C1B" w:rsidRDefault="00CF4AB2" w:rsidP="006678F4">
            <w:pPr>
              <w:pStyle w:val="TableText10"/>
            </w:pPr>
            <w:r w:rsidRPr="00766C1B">
              <w:t>occupier of land to which notice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8</w:t>
            </w:r>
          </w:p>
        </w:tc>
        <w:tc>
          <w:tcPr>
            <w:tcW w:w="4046" w:type="dxa"/>
          </w:tcPr>
          <w:p w:rsidR="00CF4AB2" w:rsidRPr="00766C1B" w:rsidRDefault="00CF4AB2" w:rsidP="006678F4">
            <w:pPr>
              <w:pStyle w:val="TableText10"/>
            </w:pPr>
            <w:r w:rsidRPr="00766C1B">
              <w:t>decision under s 380 (3) to refuse to revoke a prohibition notice</w:t>
            </w:r>
          </w:p>
        </w:tc>
        <w:tc>
          <w:tcPr>
            <w:tcW w:w="2835" w:type="dxa"/>
          </w:tcPr>
          <w:p w:rsidR="00CF4AB2" w:rsidRPr="00766C1B" w:rsidRDefault="00CF4AB2" w:rsidP="006678F4">
            <w:pPr>
              <w:pStyle w:val="TableText10"/>
            </w:pPr>
            <w:r w:rsidRPr="00766C1B">
              <w:t>applicant for revocation</w:t>
            </w:r>
          </w:p>
          <w:p w:rsidR="00CF4AB2" w:rsidRPr="00766C1B" w:rsidRDefault="00CF4AB2" w:rsidP="006678F4">
            <w:pPr>
              <w:pStyle w:val="TableText10"/>
            </w:pPr>
            <w:r w:rsidRPr="00766C1B">
              <w:t>lessee of land to which notice relates</w:t>
            </w:r>
          </w:p>
          <w:p w:rsidR="00CF4AB2" w:rsidRPr="00766C1B" w:rsidRDefault="00CF4AB2" w:rsidP="006678F4">
            <w:pPr>
              <w:pStyle w:val="TableText10"/>
            </w:pPr>
            <w:r w:rsidRPr="00766C1B">
              <w:t>occupier of land to which notice relates</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t>4</w:t>
            </w:r>
            <w:r w:rsidR="005F0EA3">
              <w:t>9</w:t>
            </w:r>
          </w:p>
        </w:tc>
        <w:tc>
          <w:tcPr>
            <w:tcW w:w="4046" w:type="dxa"/>
          </w:tcPr>
          <w:p w:rsidR="00CF4AB2" w:rsidRPr="00766C1B" w:rsidRDefault="00CF4AB2" w:rsidP="006678F4">
            <w:pPr>
              <w:pStyle w:val="TableText10"/>
            </w:pPr>
            <w:r w:rsidRPr="00766C1B">
              <w:t>decision under s 382 to terminate a lease</w:t>
            </w:r>
          </w:p>
        </w:tc>
        <w:tc>
          <w:tcPr>
            <w:tcW w:w="2835" w:type="dxa"/>
          </w:tcPr>
          <w:p w:rsidR="00CF4AB2" w:rsidRPr="00766C1B" w:rsidRDefault="00CF4AB2" w:rsidP="006678F4">
            <w:pPr>
              <w:pStyle w:val="TableText10"/>
            </w:pPr>
            <w:r w:rsidRPr="00766C1B">
              <w:t>person whose lease is terminated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5F0EA3" w:rsidP="006678F4">
            <w:pPr>
              <w:pStyle w:val="TableText10"/>
            </w:pPr>
            <w:r>
              <w:t>50</w:t>
            </w:r>
          </w:p>
        </w:tc>
        <w:tc>
          <w:tcPr>
            <w:tcW w:w="4046" w:type="dxa"/>
          </w:tcPr>
          <w:p w:rsidR="00CF4AB2" w:rsidRPr="00766C1B" w:rsidRDefault="00CF4AB2" w:rsidP="006678F4">
            <w:pPr>
              <w:pStyle w:val="TableText10"/>
            </w:pPr>
            <w:r w:rsidRPr="00766C1B">
              <w:t>decision under s 383 to terminate a licence</w:t>
            </w:r>
          </w:p>
        </w:tc>
        <w:tc>
          <w:tcPr>
            <w:tcW w:w="2835" w:type="dxa"/>
          </w:tcPr>
          <w:p w:rsidR="00CF4AB2" w:rsidRPr="00766C1B" w:rsidRDefault="00CF4AB2" w:rsidP="006678F4">
            <w:pPr>
              <w:pStyle w:val="TableText10"/>
            </w:pPr>
            <w:r w:rsidRPr="00766C1B">
              <w:t>person whose licence is terminated</w:t>
            </w:r>
          </w:p>
        </w:tc>
        <w:tc>
          <w:tcPr>
            <w:tcW w:w="3260" w:type="dxa"/>
          </w:tcPr>
          <w:p w:rsidR="00CF4AB2" w:rsidRPr="00766C1B" w:rsidRDefault="00CF4AB2" w:rsidP="006678F4">
            <w:pPr>
              <w:pStyle w:val="TableText10"/>
            </w:pPr>
          </w:p>
        </w:tc>
      </w:tr>
      <w:tr w:rsidR="00CF4AB2" w:rsidRPr="00766C1B" w:rsidTr="006678F4">
        <w:trPr>
          <w:cantSplit/>
        </w:trPr>
        <w:tc>
          <w:tcPr>
            <w:tcW w:w="1199" w:type="dxa"/>
          </w:tcPr>
          <w:p w:rsidR="00CF4AB2" w:rsidRPr="00766C1B" w:rsidRDefault="00DF72B6" w:rsidP="006678F4">
            <w:pPr>
              <w:pStyle w:val="TableText10"/>
            </w:pPr>
            <w:r>
              <w:lastRenderedPageBreak/>
              <w:t>5</w:t>
            </w:r>
            <w:r w:rsidR="005F0EA3">
              <w:t>1</w:t>
            </w:r>
          </w:p>
        </w:tc>
        <w:tc>
          <w:tcPr>
            <w:tcW w:w="4046" w:type="dxa"/>
          </w:tcPr>
          <w:p w:rsidR="00CF4AB2" w:rsidRPr="00766C1B" w:rsidRDefault="00CF4AB2" w:rsidP="006678F4">
            <w:pPr>
              <w:pStyle w:val="TableText10"/>
            </w:pPr>
            <w:r w:rsidRPr="00766C1B">
              <w:t>decision under s 417 to refuse to grant a right to extract minerals</w:t>
            </w:r>
          </w:p>
        </w:tc>
        <w:tc>
          <w:tcPr>
            <w:tcW w:w="2835" w:type="dxa"/>
          </w:tcPr>
          <w:p w:rsidR="00CF4AB2" w:rsidRPr="00766C1B" w:rsidRDefault="00CF4AB2" w:rsidP="006678F4">
            <w:pPr>
              <w:pStyle w:val="TableText10"/>
            </w:pPr>
            <w:r w:rsidRPr="00766C1B">
              <w:t>person applying for grant of right</w:t>
            </w:r>
          </w:p>
        </w:tc>
        <w:tc>
          <w:tcPr>
            <w:tcW w:w="3260" w:type="dxa"/>
          </w:tcPr>
          <w:p w:rsidR="00CF4AB2" w:rsidRPr="00766C1B" w:rsidRDefault="00CF4AB2" w:rsidP="006678F4">
            <w:pPr>
              <w:pStyle w:val="TableText10"/>
            </w:pPr>
          </w:p>
        </w:tc>
      </w:tr>
    </w:tbl>
    <w:p w:rsidR="00133485" w:rsidRPr="0027347B" w:rsidRDefault="00133485">
      <w:pPr>
        <w:pStyle w:val="03ScheduleLandscape"/>
        <w:sectPr w:rsidR="00133485" w:rsidRPr="0027347B">
          <w:headerReference w:type="even" r:id="rId570"/>
          <w:headerReference w:type="default" r:id="rId571"/>
          <w:footerReference w:type="even" r:id="rId572"/>
          <w:footerReference w:type="default" r:id="rId573"/>
          <w:pgSz w:w="16839" w:h="11907" w:orient="landscape" w:code="9"/>
          <w:pgMar w:top="2300" w:right="3000" w:bottom="2300" w:left="2500" w:header="2480" w:footer="2100" w:gutter="0"/>
          <w:cols w:space="720"/>
        </w:sectPr>
      </w:pPr>
    </w:p>
    <w:p w:rsidR="00133485" w:rsidRPr="00AB453E" w:rsidRDefault="00133485">
      <w:pPr>
        <w:pStyle w:val="Sched-heading"/>
      </w:pPr>
      <w:bookmarkStart w:id="750" w:name="_Toc10629647"/>
      <w:r w:rsidRPr="00AB453E">
        <w:rPr>
          <w:rStyle w:val="CharChapNo"/>
        </w:rPr>
        <w:lastRenderedPageBreak/>
        <w:t>Schedule 2</w:t>
      </w:r>
      <w:r w:rsidRPr="0027347B">
        <w:tab/>
      </w:r>
      <w:r w:rsidRPr="00AB453E">
        <w:rPr>
          <w:rStyle w:val="CharChapText"/>
        </w:rPr>
        <w:t>Controlled activities</w:t>
      </w:r>
      <w:bookmarkEnd w:id="750"/>
    </w:p>
    <w:p w:rsidR="00133485" w:rsidRPr="0027347B" w:rsidRDefault="00133485">
      <w:pPr>
        <w:pStyle w:val="ref"/>
      </w:pPr>
      <w:r w:rsidRPr="0027347B">
        <w:t>(see s 339 and s 361)</w:t>
      </w:r>
    </w:p>
    <w:p w:rsidR="00133485" w:rsidRPr="0027347B" w:rsidRDefault="00133485"/>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80" w:type="dxa"/>
          <w:right w:w="80" w:type="dxa"/>
        </w:tblCellMar>
        <w:tblLook w:val="0000" w:firstRow="0" w:lastRow="0" w:firstColumn="0" w:lastColumn="0" w:noHBand="0" w:noVBand="0"/>
      </w:tblPr>
      <w:tblGrid>
        <w:gridCol w:w="1680"/>
        <w:gridCol w:w="3920"/>
        <w:gridCol w:w="1680"/>
      </w:tblGrid>
      <w:tr w:rsidR="00133485" w:rsidRPr="0027347B" w:rsidTr="00DB1505">
        <w:trPr>
          <w:cantSplit/>
          <w:tblHeader/>
        </w:trPr>
        <w:tc>
          <w:tcPr>
            <w:tcW w:w="1680" w:type="dxa"/>
            <w:tcBorders>
              <w:bottom w:val="single" w:sz="4" w:space="0" w:color="auto"/>
            </w:tcBorders>
          </w:tcPr>
          <w:p w:rsidR="00133485" w:rsidRPr="0027347B" w:rsidRDefault="00133485">
            <w:pPr>
              <w:pStyle w:val="TableColHd"/>
            </w:pPr>
            <w:r w:rsidRPr="0027347B">
              <w:t>column 1</w:t>
            </w:r>
          </w:p>
          <w:p w:rsidR="00133485" w:rsidRPr="0027347B" w:rsidRDefault="00133485">
            <w:pPr>
              <w:pStyle w:val="TableColHd"/>
            </w:pPr>
            <w:r w:rsidRPr="0027347B">
              <w:t>item</w:t>
            </w:r>
          </w:p>
        </w:tc>
        <w:tc>
          <w:tcPr>
            <w:tcW w:w="3920" w:type="dxa"/>
            <w:tcBorders>
              <w:bottom w:val="single" w:sz="4" w:space="0" w:color="auto"/>
            </w:tcBorders>
          </w:tcPr>
          <w:p w:rsidR="00133485" w:rsidRPr="0027347B" w:rsidRDefault="00133485">
            <w:pPr>
              <w:pStyle w:val="TableColHd"/>
            </w:pPr>
            <w:r w:rsidRPr="0027347B">
              <w:t>column 2</w:t>
            </w:r>
          </w:p>
          <w:p w:rsidR="00133485" w:rsidRPr="0027347B" w:rsidRDefault="00133485">
            <w:pPr>
              <w:pStyle w:val="TableColHd"/>
            </w:pPr>
            <w:r w:rsidRPr="0027347B">
              <w:t>controlled activities</w:t>
            </w:r>
          </w:p>
        </w:tc>
        <w:tc>
          <w:tcPr>
            <w:tcW w:w="1680" w:type="dxa"/>
            <w:tcBorders>
              <w:bottom w:val="single" w:sz="4" w:space="0" w:color="auto"/>
            </w:tcBorders>
          </w:tcPr>
          <w:p w:rsidR="00133485" w:rsidRPr="0027347B" w:rsidRDefault="00133485">
            <w:pPr>
              <w:pStyle w:val="TableColHd"/>
            </w:pPr>
            <w:r w:rsidRPr="0027347B">
              <w:t>column 3</w:t>
            </w:r>
          </w:p>
          <w:p w:rsidR="00133485" w:rsidRPr="0027347B" w:rsidRDefault="00133485">
            <w:pPr>
              <w:pStyle w:val="TableColHd"/>
              <w:rPr>
                <w:i/>
                <w:iCs/>
              </w:rPr>
            </w:pPr>
            <w:r w:rsidRPr="0027347B">
              <w:t>penalty</w:t>
            </w:r>
          </w:p>
        </w:tc>
      </w:tr>
      <w:tr w:rsidR="00133485" w:rsidRPr="0027347B" w:rsidTr="00DB1505">
        <w:trPr>
          <w:cantSplit/>
        </w:trPr>
        <w:tc>
          <w:tcPr>
            <w:tcW w:w="1680" w:type="dxa"/>
            <w:tcBorders>
              <w:top w:val="single" w:sz="4" w:space="0" w:color="auto"/>
            </w:tcBorders>
          </w:tcPr>
          <w:p w:rsidR="00133485" w:rsidRPr="0027347B" w:rsidRDefault="00133485" w:rsidP="006808D4">
            <w:pPr>
              <w:pStyle w:val="TableText10"/>
            </w:pPr>
            <w:r w:rsidRPr="0027347B">
              <w:t>1</w:t>
            </w:r>
          </w:p>
        </w:tc>
        <w:tc>
          <w:tcPr>
            <w:tcW w:w="3920" w:type="dxa"/>
            <w:tcBorders>
              <w:top w:val="single" w:sz="4" w:space="0" w:color="auto"/>
            </w:tcBorders>
          </w:tcPr>
          <w:p w:rsidR="00133485" w:rsidRPr="0027347B" w:rsidRDefault="00133485" w:rsidP="006808D4">
            <w:pPr>
              <w:pStyle w:val="TableText10"/>
            </w:pPr>
            <w:r w:rsidRPr="0027347B">
              <w:t>failing to comply with—</w:t>
            </w:r>
          </w:p>
          <w:p w:rsidR="00133485" w:rsidRDefault="006808D4" w:rsidP="006808D4">
            <w:pPr>
              <w:pStyle w:val="TablePara10"/>
            </w:pPr>
            <w:r w:rsidRPr="0027347B">
              <w:tab/>
            </w:r>
            <w:r w:rsidR="00133485" w:rsidRPr="0027347B">
              <w:t>(a)</w:t>
            </w:r>
            <w:r w:rsidR="00133485" w:rsidRPr="0027347B">
              <w:tab/>
            </w:r>
            <w:r w:rsidR="005979B6" w:rsidRPr="00E6200D">
              <w:t>a provision of a lease, other than—</w:t>
            </w:r>
          </w:p>
          <w:p w:rsidR="005979B6" w:rsidRDefault="005979B6" w:rsidP="005979B6">
            <w:pPr>
              <w:pStyle w:val="Isubpara"/>
              <w:tabs>
                <w:tab w:val="clear" w:pos="1940"/>
                <w:tab w:val="clear" w:pos="2140"/>
                <w:tab w:val="right" w:pos="872"/>
                <w:tab w:val="left" w:pos="1155"/>
              </w:tabs>
              <w:ind w:left="1155" w:hanging="1297"/>
              <w:rPr>
                <w:sz w:val="20"/>
              </w:rPr>
            </w:pPr>
            <w:r w:rsidRPr="0027347B">
              <w:tab/>
            </w:r>
            <w:r w:rsidRPr="00E6200D">
              <w:rPr>
                <w:sz w:val="20"/>
              </w:rPr>
              <w:t>(i)</w:t>
            </w:r>
            <w:r w:rsidRPr="00E6200D">
              <w:rPr>
                <w:sz w:val="20"/>
              </w:rPr>
              <w:tab/>
              <w:t>a building and development provision requiring the commencement of works to take place within a stated time; or</w:t>
            </w:r>
          </w:p>
          <w:p w:rsidR="005979B6" w:rsidRDefault="005979B6" w:rsidP="00BE24A9">
            <w:pPr>
              <w:pStyle w:val="Isubpara"/>
              <w:tabs>
                <w:tab w:val="clear" w:pos="1940"/>
                <w:tab w:val="clear" w:pos="2140"/>
                <w:tab w:val="right" w:pos="872"/>
                <w:tab w:val="left" w:pos="1155"/>
              </w:tabs>
              <w:ind w:left="1155" w:hanging="1155"/>
            </w:pPr>
            <w:r w:rsidRPr="005979B6">
              <w:tab/>
            </w:r>
            <w:r w:rsidRPr="00E6200D">
              <w:rPr>
                <w:sz w:val="20"/>
              </w:rPr>
              <w:t>(ii)</w:t>
            </w:r>
            <w:r w:rsidRPr="00E6200D">
              <w:rPr>
                <w:sz w:val="20"/>
              </w:rPr>
              <w:tab/>
              <w:t>a building and development provision requiring the completion of works to take place within a stated time if—</w:t>
            </w:r>
          </w:p>
          <w:p w:rsidR="00BE24A9" w:rsidRPr="00E6200D" w:rsidRDefault="007145BA" w:rsidP="007145BA">
            <w:pPr>
              <w:pStyle w:val="Isubsubpara"/>
              <w:tabs>
                <w:tab w:val="clear" w:pos="2460"/>
                <w:tab w:val="clear" w:pos="2660"/>
                <w:tab w:val="right" w:pos="1439"/>
                <w:tab w:val="left" w:pos="1722"/>
              </w:tabs>
              <w:ind w:left="1722" w:hanging="1722"/>
              <w:rPr>
                <w:sz w:val="20"/>
              </w:rPr>
            </w:pPr>
            <w:r w:rsidRPr="005979B6">
              <w:tab/>
            </w:r>
            <w:r w:rsidR="00BE24A9" w:rsidRPr="00E6200D">
              <w:rPr>
                <w:sz w:val="20"/>
              </w:rPr>
              <w:t>(A)</w:t>
            </w:r>
            <w:r w:rsidR="00BE24A9" w:rsidRPr="00E6200D">
              <w:rPr>
                <w:sz w:val="20"/>
              </w:rPr>
              <w:tab/>
              <w:t xml:space="preserve">the stated time has been extended under div 9.9.3; and </w:t>
            </w:r>
          </w:p>
          <w:p w:rsidR="00BE24A9" w:rsidRPr="00E6200D" w:rsidRDefault="007145BA" w:rsidP="007145BA">
            <w:pPr>
              <w:pStyle w:val="Isubsubpara"/>
              <w:tabs>
                <w:tab w:val="clear" w:pos="2460"/>
                <w:tab w:val="clear" w:pos="2660"/>
                <w:tab w:val="right" w:pos="1439"/>
                <w:tab w:val="left" w:pos="1722"/>
              </w:tabs>
              <w:ind w:left="1722" w:hanging="1722"/>
              <w:rPr>
                <w:sz w:val="20"/>
              </w:rPr>
            </w:pPr>
            <w:r w:rsidRPr="005979B6">
              <w:tab/>
            </w:r>
            <w:r w:rsidR="00BE24A9" w:rsidRPr="00E6200D">
              <w:rPr>
                <w:sz w:val="20"/>
              </w:rPr>
              <w:t>(B)</w:t>
            </w:r>
            <w:r w:rsidR="00BE24A9" w:rsidRPr="00E6200D">
              <w:rPr>
                <w:sz w:val="20"/>
              </w:rPr>
              <w:tab/>
              <w:t>the required fee for the extended time has been paid; and</w:t>
            </w:r>
          </w:p>
          <w:p w:rsidR="00BE24A9" w:rsidRPr="00E6200D" w:rsidRDefault="00BE24A9" w:rsidP="007145BA">
            <w:pPr>
              <w:pStyle w:val="Isubsubpara"/>
              <w:tabs>
                <w:tab w:val="clear" w:pos="2460"/>
                <w:tab w:val="clear" w:pos="2660"/>
                <w:tab w:val="right" w:pos="1439"/>
                <w:tab w:val="left" w:pos="1722"/>
              </w:tabs>
              <w:ind w:left="1722" w:hanging="1722"/>
              <w:rPr>
                <w:sz w:val="20"/>
              </w:rPr>
            </w:pPr>
            <w:r w:rsidRPr="00E6200D">
              <w:rPr>
                <w:sz w:val="20"/>
              </w:rPr>
              <w:tab/>
              <w:t>(C)</w:t>
            </w:r>
            <w:r w:rsidRPr="00E6200D">
              <w:rPr>
                <w:sz w:val="20"/>
              </w:rPr>
              <w:tab/>
              <w:t>the extended time has not ended; or</w:t>
            </w:r>
          </w:p>
          <w:p w:rsidR="00133485" w:rsidRPr="0027347B" w:rsidRDefault="006808D4" w:rsidP="006808D4">
            <w:pPr>
              <w:pStyle w:val="TablePara10"/>
            </w:pPr>
            <w:r w:rsidRPr="0027347B">
              <w:tab/>
            </w:r>
            <w:r w:rsidR="005979B6">
              <w:t>(b)</w:t>
            </w:r>
            <w:r w:rsidR="00133485" w:rsidRPr="0027347B">
              <w:tab/>
              <w:t>if a lease is granted subject to the lessee entering into a development agreement and the lessee has entered into such an agreement—the development agreement</w:t>
            </w:r>
          </w:p>
        </w:tc>
        <w:tc>
          <w:tcPr>
            <w:tcW w:w="1680" w:type="dxa"/>
            <w:tcBorders>
              <w:top w:val="single" w:sz="4" w:space="0" w:color="auto"/>
            </w:tcBorders>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t>2</w:t>
            </w:r>
          </w:p>
        </w:tc>
        <w:tc>
          <w:tcPr>
            <w:tcW w:w="3920" w:type="dxa"/>
          </w:tcPr>
          <w:p w:rsidR="00133485" w:rsidRPr="0027347B" w:rsidRDefault="00133485" w:rsidP="006808D4">
            <w:pPr>
              <w:pStyle w:val="TableText10"/>
            </w:pPr>
            <w:r w:rsidRPr="0027347B">
              <w:t>failing to keep a leasehold clean</w:t>
            </w:r>
          </w:p>
        </w:tc>
        <w:tc>
          <w:tcPr>
            <w:tcW w:w="1680" w:type="dxa"/>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lastRenderedPageBreak/>
              <w:t>3</w:t>
            </w:r>
          </w:p>
        </w:tc>
        <w:tc>
          <w:tcPr>
            <w:tcW w:w="3920" w:type="dxa"/>
          </w:tcPr>
          <w:p w:rsidR="00133485" w:rsidRPr="0027347B" w:rsidRDefault="00133485" w:rsidP="006808D4">
            <w:pPr>
              <w:pStyle w:val="TableText10"/>
            </w:pPr>
            <w:r w:rsidRPr="0027347B">
              <w:t>undertaking a development for which development approval is required—</w:t>
            </w:r>
          </w:p>
          <w:p w:rsidR="00133485" w:rsidRPr="0027347B" w:rsidRDefault="006808D4" w:rsidP="006808D4">
            <w:pPr>
              <w:pStyle w:val="TablePara10"/>
            </w:pPr>
            <w:r w:rsidRPr="0027347B">
              <w:tab/>
            </w:r>
            <w:r w:rsidR="00133485" w:rsidRPr="0027347B">
              <w:t>(a)</w:t>
            </w:r>
            <w:r w:rsidR="00133485" w:rsidRPr="0027347B">
              <w:tab/>
              <w:t>without development approval; or</w:t>
            </w:r>
          </w:p>
          <w:p w:rsidR="00133485" w:rsidRPr="0027347B" w:rsidRDefault="006808D4" w:rsidP="006808D4">
            <w:pPr>
              <w:pStyle w:val="TablePara10"/>
            </w:pPr>
            <w:r w:rsidRPr="0027347B">
              <w:tab/>
            </w:r>
            <w:r w:rsidR="00133485" w:rsidRPr="0027347B">
              <w:t>(b)</w:t>
            </w:r>
            <w:r w:rsidR="00133485" w:rsidRPr="0027347B">
              <w:tab/>
              <w:t>other than in accordance with the development approval</w:t>
            </w:r>
          </w:p>
        </w:tc>
        <w:tc>
          <w:tcPr>
            <w:tcW w:w="1680" w:type="dxa"/>
          </w:tcPr>
          <w:p w:rsidR="00133485" w:rsidRPr="0027347B" w:rsidRDefault="00133485" w:rsidP="006808D4">
            <w:pPr>
              <w:pStyle w:val="TableText10"/>
            </w:pPr>
            <w:r w:rsidRPr="0027347B">
              <w:t>60 penalty units</w:t>
            </w:r>
          </w:p>
        </w:tc>
      </w:tr>
      <w:tr w:rsidR="00133485" w:rsidRPr="0027347B" w:rsidTr="00DB1505">
        <w:trPr>
          <w:cantSplit/>
        </w:trPr>
        <w:tc>
          <w:tcPr>
            <w:tcW w:w="1680" w:type="dxa"/>
          </w:tcPr>
          <w:p w:rsidR="00133485" w:rsidRPr="0027347B" w:rsidRDefault="00133485" w:rsidP="006808D4">
            <w:pPr>
              <w:pStyle w:val="TableText10"/>
            </w:pPr>
            <w:r w:rsidRPr="0027347B">
              <w:t>4</w:t>
            </w:r>
          </w:p>
        </w:tc>
        <w:tc>
          <w:tcPr>
            <w:tcW w:w="3920" w:type="dxa"/>
          </w:tcPr>
          <w:p w:rsidR="00133485" w:rsidRPr="0027347B" w:rsidRDefault="00133485" w:rsidP="006808D4">
            <w:pPr>
              <w:pStyle w:val="TableText10"/>
            </w:pPr>
            <w:r w:rsidRPr="0027347B">
              <w:t>having a building or structure that was constructed without approval required by this Act, chapter 7 (Development approvals)</w:t>
            </w:r>
          </w:p>
        </w:tc>
        <w:tc>
          <w:tcPr>
            <w:tcW w:w="1680" w:type="dxa"/>
          </w:tcPr>
          <w:p w:rsidR="00133485" w:rsidRPr="0027347B" w:rsidRDefault="00133485" w:rsidP="006808D4">
            <w:pPr>
              <w:pStyle w:val="TableText10"/>
            </w:pPr>
            <w:r w:rsidRPr="0027347B">
              <w:t>60 penalty units</w:t>
            </w:r>
          </w:p>
        </w:tc>
      </w:tr>
      <w:tr w:rsidR="00CB665E" w:rsidRPr="0027347B" w:rsidTr="00DB1505">
        <w:trPr>
          <w:cantSplit/>
        </w:trPr>
        <w:tc>
          <w:tcPr>
            <w:tcW w:w="1680" w:type="dxa"/>
          </w:tcPr>
          <w:p w:rsidR="00CB665E" w:rsidRPr="00DA50F2" w:rsidRDefault="00476223" w:rsidP="00CB665E">
            <w:pPr>
              <w:pStyle w:val="TableText10"/>
            </w:pPr>
            <w:r>
              <w:t>5</w:t>
            </w:r>
          </w:p>
        </w:tc>
        <w:tc>
          <w:tcPr>
            <w:tcW w:w="3920" w:type="dxa"/>
          </w:tcPr>
          <w:p w:rsidR="00CB665E" w:rsidRPr="00DA50F2" w:rsidRDefault="00CB665E" w:rsidP="00CB665E">
            <w:pPr>
              <w:pStyle w:val="TableText10"/>
            </w:pPr>
            <w:r w:rsidRPr="00DA50F2">
              <w:t>failing to take reasonable steps to implement an offset management plan as required under section 165H</w:t>
            </w:r>
          </w:p>
        </w:tc>
        <w:tc>
          <w:tcPr>
            <w:tcW w:w="1680" w:type="dxa"/>
          </w:tcPr>
          <w:p w:rsidR="00CB665E" w:rsidRPr="00DA50F2" w:rsidRDefault="00CB665E" w:rsidP="00CB665E">
            <w:pPr>
              <w:pStyle w:val="TableText10"/>
            </w:pPr>
            <w:r w:rsidRPr="00DA50F2">
              <w:t>60 penalty units</w:t>
            </w:r>
          </w:p>
        </w:tc>
      </w:tr>
      <w:tr w:rsidR="00133485" w:rsidRPr="0027347B" w:rsidTr="00DB1505">
        <w:trPr>
          <w:cantSplit/>
        </w:trPr>
        <w:tc>
          <w:tcPr>
            <w:tcW w:w="1680" w:type="dxa"/>
          </w:tcPr>
          <w:p w:rsidR="00133485" w:rsidRPr="0027347B" w:rsidRDefault="00476223" w:rsidP="006808D4">
            <w:pPr>
              <w:pStyle w:val="TableText10"/>
            </w:pPr>
            <w:r>
              <w:t>6</w:t>
            </w:r>
          </w:p>
        </w:tc>
        <w:tc>
          <w:tcPr>
            <w:tcW w:w="3920" w:type="dxa"/>
          </w:tcPr>
          <w:p w:rsidR="00EF0238" w:rsidRPr="00457575" w:rsidRDefault="00EF0238" w:rsidP="00EF0238">
            <w:pPr>
              <w:pStyle w:val="TableText10"/>
            </w:pPr>
            <w:r w:rsidRPr="00457575">
              <w:t>using unleased territory land in a way that is not authorised by—</w:t>
            </w:r>
          </w:p>
          <w:p w:rsidR="00EF0238" w:rsidRPr="00457575" w:rsidRDefault="00EF0238" w:rsidP="00EF0238">
            <w:pPr>
              <w:pStyle w:val="TablePara10"/>
            </w:pPr>
            <w:r w:rsidRPr="00457575">
              <w:tab/>
              <w:t>(a)</w:t>
            </w:r>
            <w:r w:rsidRPr="00457575">
              <w:tab/>
              <w:t>a licence under this Act; or</w:t>
            </w:r>
          </w:p>
          <w:p w:rsidR="00EF0238" w:rsidRPr="00457575" w:rsidRDefault="00EF0238" w:rsidP="00EF0238">
            <w:pPr>
              <w:pStyle w:val="TablePara10"/>
            </w:pPr>
            <w:r w:rsidRPr="00457575">
              <w:tab/>
              <w:t>(b)</w:t>
            </w:r>
            <w:r w:rsidRPr="00457575">
              <w:tab/>
              <w:t xml:space="preserve">a sign approval or work approval under the </w:t>
            </w:r>
            <w:hyperlink r:id="rId574" w:tooltip="A2013-3" w:history="1">
              <w:r w:rsidRPr="00474203">
                <w:rPr>
                  <w:rStyle w:val="charCitHyperlinkItal"/>
                </w:rPr>
                <w:t>Public Unleased Land Act 2013</w:t>
              </w:r>
            </w:hyperlink>
            <w:r w:rsidRPr="00457575">
              <w:rPr>
                <w:iCs/>
              </w:rPr>
              <w:t>; or</w:t>
            </w:r>
          </w:p>
          <w:p w:rsidR="00133485" w:rsidRPr="0027347B" w:rsidRDefault="00EF0238" w:rsidP="00EF0238">
            <w:pPr>
              <w:pStyle w:val="TablePara10"/>
            </w:pPr>
            <w:r w:rsidRPr="00457575">
              <w:tab/>
              <w:t>(c)</w:t>
            </w:r>
            <w:r w:rsidRPr="00457575">
              <w:tab/>
              <w:t xml:space="preserve">a public unleased land permit under the </w:t>
            </w:r>
            <w:hyperlink r:id="rId575" w:tooltip="A2013-3" w:history="1">
              <w:r w:rsidRPr="00EF0238">
                <w:rPr>
                  <w:rStyle w:val="charCitHyperlinkItal"/>
                </w:rPr>
                <w:t>Public Unleased Land Act 2013</w:t>
              </w:r>
            </w:hyperlink>
          </w:p>
        </w:tc>
        <w:tc>
          <w:tcPr>
            <w:tcW w:w="1680" w:type="dxa"/>
          </w:tcPr>
          <w:p w:rsidR="00133485" w:rsidRPr="0027347B" w:rsidRDefault="00133485" w:rsidP="006808D4">
            <w:pPr>
              <w:pStyle w:val="TableText10"/>
            </w:pPr>
            <w:r w:rsidRPr="0027347B">
              <w:t>60 penalty units</w:t>
            </w:r>
          </w:p>
        </w:tc>
      </w:tr>
      <w:tr w:rsidR="00CB665E" w:rsidRPr="0027347B" w:rsidTr="00DB1505">
        <w:trPr>
          <w:cantSplit/>
        </w:trPr>
        <w:tc>
          <w:tcPr>
            <w:tcW w:w="1680" w:type="dxa"/>
          </w:tcPr>
          <w:p w:rsidR="00CB665E" w:rsidRPr="00DA50F2" w:rsidRDefault="00476223" w:rsidP="00CB665E">
            <w:pPr>
              <w:pStyle w:val="TableText10"/>
            </w:pPr>
            <w:r>
              <w:t>7</w:t>
            </w:r>
          </w:p>
        </w:tc>
        <w:tc>
          <w:tcPr>
            <w:tcW w:w="3920" w:type="dxa"/>
          </w:tcPr>
          <w:p w:rsidR="00CB665E" w:rsidRPr="00DA50F2" w:rsidRDefault="00CB665E" w:rsidP="00CB665E">
            <w:pPr>
              <w:pStyle w:val="TableText10"/>
            </w:pPr>
            <w:r w:rsidRPr="00DA50F2">
              <w:t>managing land held under a rural lease other than in accordance with—</w:t>
            </w:r>
          </w:p>
          <w:p w:rsidR="00CB665E" w:rsidRPr="00DA50F2" w:rsidRDefault="00CB665E" w:rsidP="00CB665E">
            <w:pPr>
              <w:pStyle w:val="TablePara10"/>
            </w:pPr>
            <w:r w:rsidRPr="00DA50F2">
              <w:tab/>
              <w:t>(a)</w:t>
            </w:r>
            <w:r w:rsidRPr="00DA50F2">
              <w:tab/>
              <w:t>if an offset management plan is in force for the land—</w:t>
            </w:r>
          </w:p>
          <w:p w:rsidR="00CB665E" w:rsidRPr="00DA50F2" w:rsidRDefault="00CB665E" w:rsidP="00CB665E">
            <w:pPr>
              <w:pStyle w:val="TableSubPara10"/>
            </w:pPr>
            <w:r w:rsidRPr="00DA50F2">
              <w:tab/>
              <w:t>(i)</w:t>
            </w:r>
            <w:r w:rsidRPr="00DA50F2">
              <w:tab/>
              <w:t>the offset management plan; and</w:t>
            </w:r>
          </w:p>
          <w:p w:rsidR="00CB665E" w:rsidRPr="00DA50F2" w:rsidRDefault="00CB665E" w:rsidP="00CB665E">
            <w:pPr>
              <w:pStyle w:val="TableSubPara10"/>
            </w:pPr>
            <w:r w:rsidRPr="00DA50F2">
              <w:tab/>
              <w:t>(ii)</w:t>
            </w:r>
            <w:r w:rsidRPr="00DA50F2">
              <w:tab/>
              <w:t>to the extent that the land management agreement for the land is not inconsistent with the offset management plan—the land management agreement; or</w:t>
            </w:r>
          </w:p>
          <w:p w:rsidR="00CB665E" w:rsidRPr="00DA50F2" w:rsidRDefault="00CB665E" w:rsidP="00CB665E">
            <w:pPr>
              <w:pStyle w:val="TablePara10"/>
            </w:pPr>
            <w:r w:rsidRPr="00DA50F2">
              <w:tab/>
              <w:t>(b)</w:t>
            </w:r>
            <w:r w:rsidRPr="00DA50F2">
              <w:tab/>
              <w:t>in any other case—the land management agreement for the land</w:t>
            </w:r>
          </w:p>
        </w:tc>
        <w:tc>
          <w:tcPr>
            <w:tcW w:w="1680" w:type="dxa"/>
          </w:tcPr>
          <w:p w:rsidR="00CB665E" w:rsidRPr="00DA50F2" w:rsidRDefault="00A32423" w:rsidP="00CB665E">
            <w:pPr>
              <w:pStyle w:val="TableText10"/>
            </w:pPr>
            <w:r w:rsidRPr="00A32423">
              <w:t>60 penalty units</w:t>
            </w:r>
          </w:p>
        </w:tc>
      </w:tr>
      <w:tr w:rsidR="00133485" w:rsidRPr="0027347B" w:rsidTr="00DB1505">
        <w:trPr>
          <w:cantSplit/>
        </w:trPr>
        <w:tc>
          <w:tcPr>
            <w:tcW w:w="1680" w:type="dxa"/>
          </w:tcPr>
          <w:p w:rsidR="00133485" w:rsidRPr="0027347B" w:rsidRDefault="00476223" w:rsidP="006808D4">
            <w:pPr>
              <w:pStyle w:val="TableText10"/>
            </w:pPr>
            <w:r>
              <w:lastRenderedPageBreak/>
              <w:t>8</w:t>
            </w:r>
          </w:p>
        </w:tc>
        <w:tc>
          <w:tcPr>
            <w:tcW w:w="3920" w:type="dxa"/>
          </w:tcPr>
          <w:p w:rsidR="00133485" w:rsidRPr="0027347B" w:rsidRDefault="00133485" w:rsidP="006808D4">
            <w:pPr>
              <w:pStyle w:val="TableText10"/>
            </w:pPr>
            <w:r w:rsidRPr="0027347B">
              <w:t>failing to enter into a land management agreement as required under section 286</w:t>
            </w:r>
          </w:p>
        </w:tc>
        <w:tc>
          <w:tcPr>
            <w:tcW w:w="1680" w:type="dxa"/>
          </w:tcPr>
          <w:p w:rsidR="00133485" w:rsidRPr="0027347B" w:rsidRDefault="00133485" w:rsidP="006808D4">
            <w:pPr>
              <w:pStyle w:val="TableText10"/>
            </w:pPr>
            <w:r w:rsidRPr="0027347B">
              <w:t>60 penalty units</w:t>
            </w:r>
          </w:p>
        </w:tc>
      </w:tr>
    </w:tbl>
    <w:p w:rsidR="00133485" w:rsidRPr="0027347B" w:rsidRDefault="00133485">
      <w:pPr>
        <w:pStyle w:val="PageBreak"/>
      </w:pPr>
      <w:r w:rsidRPr="0027347B">
        <w:br w:type="page"/>
      </w:r>
    </w:p>
    <w:p w:rsidR="00133485" w:rsidRPr="00AB453E" w:rsidRDefault="00133485">
      <w:pPr>
        <w:pStyle w:val="Sched-heading"/>
      </w:pPr>
      <w:bookmarkStart w:id="751" w:name="_Toc10629648"/>
      <w:r w:rsidRPr="00AB453E">
        <w:rPr>
          <w:rStyle w:val="CharChapNo"/>
        </w:rPr>
        <w:lastRenderedPageBreak/>
        <w:t>Schedule 3</w:t>
      </w:r>
      <w:r w:rsidRPr="0027347B">
        <w:tab/>
      </w:r>
      <w:r w:rsidRPr="00AB453E">
        <w:rPr>
          <w:rStyle w:val="CharChapText"/>
        </w:rPr>
        <w:t>Management objectives for public land</w:t>
      </w:r>
      <w:bookmarkEnd w:id="751"/>
    </w:p>
    <w:p w:rsidR="00133485" w:rsidRPr="0027347B" w:rsidRDefault="00133485">
      <w:pPr>
        <w:pStyle w:val="ref"/>
      </w:pPr>
      <w:r w:rsidRPr="0027347B">
        <w:t>(see s 317)</w:t>
      </w:r>
    </w:p>
    <w:p w:rsidR="00133485" w:rsidRPr="0027347B" w:rsidRDefault="00133485"/>
    <w:tbl>
      <w:tblPr>
        <w:tblW w:w="0" w:type="auto"/>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80" w:type="dxa"/>
          <w:right w:w="80" w:type="dxa"/>
        </w:tblCellMar>
        <w:tblLook w:val="0000" w:firstRow="0" w:lastRow="0" w:firstColumn="0" w:lastColumn="0" w:noHBand="0" w:noVBand="0"/>
      </w:tblPr>
      <w:tblGrid>
        <w:gridCol w:w="1160"/>
        <w:gridCol w:w="2880"/>
        <w:gridCol w:w="3480"/>
      </w:tblGrid>
      <w:tr w:rsidR="00133485" w:rsidRPr="0027347B" w:rsidTr="00F33731">
        <w:trPr>
          <w:cantSplit/>
          <w:tblHeader/>
        </w:trPr>
        <w:tc>
          <w:tcPr>
            <w:tcW w:w="1160" w:type="dxa"/>
            <w:tcBorders>
              <w:bottom w:val="single" w:sz="6" w:space="0" w:color="auto"/>
            </w:tcBorders>
          </w:tcPr>
          <w:p w:rsidR="00133485" w:rsidRPr="0027347B" w:rsidRDefault="00133485">
            <w:pPr>
              <w:pStyle w:val="TableColHd"/>
            </w:pPr>
            <w:r w:rsidRPr="0027347B">
              <w:t>column 1</w:t>
            </w:r>
          </w:p>
          <w:p w:rsidR="00133485" w:rsidRPr="0027347B" w:rsidRDefault="00133485">
            <w:pPr>
              <w:pStyle w:val="TableColHd"/>
            </w:pPr>
            <w:r w:rsidRPr="0027347B">
              <w:t>item</w:t>
            </w:r>
          </w:p>
        </w:tc>
        <w:tc>
          <w:tcPr>
            <w:tcW w:w="2880" w:type="dxa"/>
            <w:tcBorders>
              <w:bottom w:val="single" w:sz="6" w:space="0" w:color="auto"/>
            </w:tcBorders>
          </w:tcPr>
          <w:p w:rsidR="00133485" w:rsidRPr="0027347B" w:rsidRDefault="00133485">
            <w:pPr>
              <w:pStyle w:val="TableColHd"/>
            </w:pPr>
            <w:r w:rsidRPr="0027347B">
              <w:t>column 2</w:t>
            </w:r>
          </w:p>
          <w:p w:rsidR="00133485" w:rsidRPr="0027347B" w:rsidRDefault="00133485">
            <w:pPr>
              <w:pStyle w:val="TableColHd"/>
            </w:pPr>
            <w:r w:rsidRPr="0027347B">
              <w:t>reserve</w:t>
            </w:r>
          </w:p>
        </w:tc>
        <w:tc>
          <w:tcPr>
            <w:tcW w:w="3480" w:type="dxa"/>
            <w:tcBorders>
              <w:bottom w:val="single" w:sz="6" w:space="0" w:color="auto"/>
            </w:tcBorders>
          </w:tcPr>
          <w:p w:rsidR="00133485" w:rsidRPr="0027347B" w:rsidRDefault="00133485">
            <w:pPr>
              <w:pStyle w:val="TableColHd"/>
            </w:pPr>
            <w:r w:rsidRPr="0027347B">
              <w:t>column 3</w:t>
            </w:r>
          </w:p>
          <w:p w:rsidR="00133485" w:rsidRPr="0027347B" w:rsidRDefault="00133485">
            <w:pPr>
              <w:pStyle w:val="TableColHd"/>
            </w:pPr>
            <w:r w:rsidRPr="0027347B">
              <w:t>management objectives</w:t>
            </w:r>
          </w:p>
        </w:tc>
      </w:tr>
      <w:tr w:rsidR="00133485" w:rsidRPr="0027347B" w:rsidTr="00F33731">
        <w:trPr>
          <w:cantSplit/>
        </w:trPr>
        <w:tc>
          <w:tcPr>
            <w:tcW w:w="1160" w:type="dxa"/>
            <w:tcBorders>
              <w:top w:val="single" w:sz="6" w:space="0" w:color="auto"/>
              <w:bottom w:val="nil"/>
            </w:tcBorders>
          </w:tcPr>
          <w:p w:rsidR="00133485" w:rsidRPr="0027347B" w:rsidRDefault="00133485" w:rsidP="006808D4">
            <w:pPr>
              <w:pStyle w:val="TableText10"/>
            </w:pPr>
            <w:r w:rsidRPr="0027347B">
              <w:t>1</w:t>
            </w:r>
          </w:p>
        </w:tc>
        <w:tc>
          <w:tcPr>
            <w:tcW w:w="2880" w:type="dxa"/>
            <w:tcBorders>
              <w:top w:val="single" w:sz="6" w:space="0" w:color="auto"/>
              <w:bottom w:val="nil"/>
            </w:tcBorders>
          </w:tcPr>
          <w:p w:rsidR="00133485" w:rsidRPr="0027347B" w:rsidRDefault="00133485" w:rsidP="006808D4">
            <w:pPr>
              <w:pStyle w:val="TableText10"/>
            </w:pPr>
            <w:r w:rsidRPr="0027347B">
              <w:t>wilderness area</w:t>
            </w:r>
          </w:p>
        </w:tc>
        <w:tc>
          <w:tcPr>
            <w:tcW w:w="3480" w:type="dxa"/>
            <w:tcBorders>
              <w:top w:val="single" w:sz="6" w:space="0" w:color="auto"/>
              <w:bottom w:val="nil"/>
            </w:tcBorders>
          </w:tcPr>
          <w:p w:rsidR="00133485" w:rsidRPr="0027347B" w:rsidRDefault="00133485" w:rsidP="006808D4">
            <w:pPr>
              <w:pStyle w:val="TableText10"/>
              <w:ind w:left="349" w:hanging="349"/>
            </w:pPr>
            <w:r w:rsidRPr="0027347B">
              <w:t>1</w:t>
            </w:r>
            <w:r w:rsidRPr="0027347B">
              <w:tab/>
              <w:t>to conserve the natural environment in a manner ensuring that disturbance to that environment is minimal</w:t>
            </w:r>
          </w:p>
          <w:p w:rsidR="000C5B16" w:rsidRPr="0027347B" w:rsidRDefault="000C5B16" w:rsidP="006808D4">
            <w:pPr>
              <w:pStyle w:val="TableText10"/>
              <w:ind w:left="349" w:hanging="349"/>
            </w:pPr>
            <w:r w:rsidRPr="0027347B">
              <w:t>2</w:t>
            </w:r>
            <w:r w:rsidRPr="0027347B">
              <w:tab/>
              <w:t>to provide for the use of the area (other than by vehicles or other mechanised equipment) for recreation by limited numbers of people, so as to ensure that opportunities for solitude are provided</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2</w:t>
            </w:r>
          </w:p>
        </w:tc>
        <w:tc>
          <w:tcPr>
            <w:tcW w:w="2880" w:type="dxa"/>
            <w:tcBorders>
              <w:bottom w:val="nil"/>
            </w:tcBorders>
          </w:tcPr>
          <w:p w:rsidR="00133485" w:rsidRPr="0027347B" w:rsidRDefault="00133485" w:rsidP="006808D4">
            <w:pPr>
              <w:pStyle w:val="TableText10"/>
            </w:pPr>
            <w:r w:rsidRPr="0027347B">
              <w:t>national park</w:t>
            </w:r>
          </w:p>
        </w:tc>
        <w:tc>
          <w:tcPr>
            <w:tcW w:w="3480" w:type="dxa"/>
            <w:tcBorders>
              <w:bottom w:val="nil"/>
            </w:tcBorders>
          </w:tcPr>
          <w:p w:rsidR="00133485" w:rsidRPr="0027347B" w:rsidRDefault="00133485" w:rsidP="006808D4">
            <w:pPr>
              <w:pStyle w:val="TableText10"/>
              <w:ind w:left="349" w:hanging="349"/>
            </w:pPr>
            <w:r w:rsidRPr="0027347B">
              <w:t>1</w:t>
            </w:r>
            <w:r w:rsidRPr="0027347B">
              <w:tab/>
              <w:t>to conserve the natural environment</w:t>
            </w:r>
          </w:p>
          <w:p w:rsidR="00F33731" w:rsidRPr="0027347B" w:rsidRDefault="00F33731" w:rsidP="006808D4">
            <w:pPr>
              <w:pStyle w:val="TableText10"/>
              <w:ind w:left="349" w:hanging="349"/>
            </w:pPr>
            <w:r w:rsidRPr="0027347B">
              <w:t>2</w:t>
            </w:r>
            <w:r w:rsidRPr="0027347B">
              <w:tab/>
              <w:t>to provide for public use of the area for recreation, education and research</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3</w:t>
            </w:r>
          </w:p>
        </w:tc>
        <w:tc>
          <w:tcPr>
            <w:tcW w:w="2880" w:type="dxa"/>
            <w:tcBorders>
              <w:bottom w:val="nil"/>
            </w:tcBorders>
          </w:tcPr>
          <w:p w:rsidR="00133485" w:rsidRPr="0027347B" w:rsidRDefault="00133485" w:rsidP="006808D4">
            <w:pPr>
              <w:pStyle w:val="TableText10"/>
            </w:pPr>
            <w:r w:rsidRPr="0027347B">
              <w:t>nature reserve</w:t>
            </w:r>
          </w:p>
        </w:tc>
        <w:tc>
          <w:tcPr>
            <w:tcW w:w="3480" w:type="dxa"/>
            <w:tcBorders>
              <w:bottom w:val="nil"/>
            </w:tcBorders>
          </w:tcPr>
          <w:p w:rsidR="00133485" w:rsidRPr="0027347B" w:rsidRDefault="00133485" w:rsidP="006808D4">
            <w:pPr>
              <w:pStyle w:val="TableText10"/>
              <w:ind w:left="349" w:hanging="349"/>
            </w:pPr>
            <w:r w:rsidRPr="0027347B">
              <w:t>1</w:t>
            </w:r>
            <w:r w:rsidRPr="0027347B">
              <w:tab/>
              <w:t>to conserve the natural environment</w:t>
            </w:r>
          </w:p>
          <w:p w:rsidR="00F33731" w:rsidRPr="0027347B" w:rsidRDefault="00F33731" w:rsidP="006808D4">
            <w:pPr>
              <w:pStyle w:val="TableText10"/>
              <w:ind w:left="349" w:hanging="349"/>
            </w:pPr>
            <w:r w:rsidRPr="0027347B">
              <w:t>2</w:t>
            </w:r>
            <w:r w:rsidRPr="0027347B">
              <w:tab/>
              <w:t>to provide for public use of the area for recreation, education and research</w:t>
            </w:r>
          </w:p>
        </w:tc>
      </w:tr>
      <w:tr w:rsidR="00133485" w:rsidRPr="0027347B" w:rsidTr="00F33731">
        <w:trPr>
          <w:cantSplit/>
        </w:trPr>
        <w:tc>
          <w:tcPr>
            <w:tcW w:w="1160" w:type="dxa"/>
            <w:tcBorders>
              <w:bottom w:val="single" w:sz="6" w:space="0" w:color="C0C0C0"/>
            </w:tcBorders>
          </w:tcPr>
          <w:p w:rsidR="00133485" w:rsidRPr="0027347B" w:rsidRDefault="00133485" w:rsidP="006808D4">
            <w:pPr>
              <w:pStyle w:val="TableText10"/>
            </w:pPr>
            <w:r w:rsidRPr="0027347B">
              <w:t>4</w:t>
            </w:r>
          </w:p>
        </w:tc>
        <w:tc>
          <w:tcPr>
            <w:tcW w:w="2880" w:type="dxa"/>
            <w:tcBorders>
              <w:bottom w:val="single" w:sz="6" w:space="0" w:color="C0C0C0"/>
            </w:tcBorders>
          </w:tcPr>
          <w:p w:rsidR="00133485" w:rsidRPr="0027347B" w:rsidRDefault="00133485" w:rsidP="006808D4">
            <w:pPr>
              <w:pStyle w:val="TableText10"/>
            </w:pPr>
            <w:r w:rsidRPr="0027347B">
              <w:t>special purpose reserve</w:t>
            </w:r>
          </w:p>
        </w:tc>
        <w:tc>
          <w:tcPr>
            <w:tcW w:w="3480" w:type="dxa"/>
            <w:tcBorders>
              <w:bottom w:val="single" w:sz="6" w:space="0" w:color="C0C0C0"/>
            </w:tcBorders>
          </w:tcPr>
          <w:p w:rsidR="00133485" w:rsidRPr="0027347B" w:rsidRDefault="00133485" w:rsidP="006808D4">
            <w:pPr>
              <w:pStyle w:val="TableText10"/>
              <w:ind w:left="349" w:hanging="349"/>
            </w:pPr>
            <w:r w:rsidRPr="0027347B">
              <w:t>1</w:t>
            </w:r>
            <w:r w:rsidRPr="0027347B">
              <w:tab/>
              <w:t>to provide for public and community use of the area for recreation and education</w:t>
            </w:r>
          </w:p>
        </w:tc>
      </w:tr>
      <w:tr w:rsidR="00133485" w:rsidRPr="0027347B" w:rsidTr="00F33731">
        <w:trPr>
          <w:cantSplit/>
        </w:trPr>
        <w:tc>
          <w:tcPr>
            <w:tcW w:w="1160" w:type="dxa"/>
            <w:tcBorders>
              <w:bottom w:val="nil"/>
            </w:tcBorders>
          </w:tcPr>
          <w:p w:rsidR="00133485" w:rsidRPr="0027347B" w:rsidRDefault="00133485" w:rsidP="006808D4">
            <w:pPr>
              <w:pStyle w:val="TableText10"/>
            </w:pPr>
            <w:r w:rsidRPr="0027347B">
              <w:t>5</w:t>
            </w:r>
          </w:p>
        </w:tc>
        <w:tc>
          <w:tcPr>
            <w:tcW w:w="2880" w:type="dxa"/>
            <w:tcBorders>
              <w:bottom w:val="nil"/>
            </w:tcBorders>
          </w:tcPr>
          <w:p w:rsidR="00133485" w:rsidRPr="0027347B" w:rsidRDefault="00133485" w:rsidP="006808D4">
            <w:pPr>
              <w:pStyle w:val="TableText10"/>
            </w:pPr>
            <w:r w:rsidRPr="0027347B">
              <w:t>urban open space</w:t>
            </w:r>
          </w:p>
        </w:tc>
        <w:tc>
          <w:tcPr>
            <w:tcW w:w="3480" w:type="dxa"/>
            <w:tcBorders>
              <w:bottom w:val="nil"/>
            </w:tcBorders>
          </w:tcPr>
          <w:p w:rsidR="00133485" w:rsidRPr="0027347B" w:rsidRDefault="00133485" w:rsidP="006808D4">
            <w:pPr>
              <w:pStyle w:val="TableText10"/>
              <w:ind w:left="349" w:hanging="349"/>
            </w:pPr>
            <w:r w:rsidRPr="0027347B">
              <w:t>1</w:t>
            </w:r>
            <w:r w:rsidRPr="0027347B">
              <w:tab/>
              <w:t>to provide for public and community use of the area</w:t>
            </w:r>
          </w:p>
          <w:p w:rsidR="000C5B16" w:rsidRPr="0027347B" w:rsidRDefault="000C5B16" w:rsidP="006808D4">
            <w:pPr>
              <w:pStyle w:val="TableText10"/>
              <w:ind w:left="349" w:hanging="349"/>
            </w:pPr>
            <w:r w:rsidRPr="0027347B">
              <w:t>2</w:t>
            </w:r>
            <w:r w:rsidRPr="0027347B">
              <w:tab/>
              <w:t>to develop the area for public and community use</w:t>
            </w:r>
          </w:p>
        </w:tc>
      </w:tr>
      <w:tr w:rsidR="00133485" w:rsidRPr="0027347B" w:rsidTr="00DB1505">
        <w:trPr>
          <w:cantSplit/>
        </w:trPr>
        <w:tc>
          <w:tcPr>
            <w:tcW w:w="1160" w:type="dxa"/>
          </w:tcPr>
          <w:p w:rsidR="00133485" w:rsidRPr="0027347B" w:rsidRDefault="00133485" w:rsidP="006808D4">
            <w:pPr>
              <w:pStyle w:val="TableText10"/>
            </w:pPr>
            <w:r w:rsidRPr="0027347B">
              <w:t>6</w:t>
            </w:r>
          </w:p>
        </w:tc>
        <w:tc>
          <w:tcPr>
            <w:tcW w:w="2880" w:type="dxa"/>
          </w:tcPr>
          <w:p w:rsidR="00133485" w:rsidRPr="0027347B" w:rsidRDefault="00133485" w:rsidP="006808D4">
            <w:pPr>
              <w:pStyle w:val="TableText10"/>
            </w:pPr>
            <w:r w:rsidRPr="0027347B">
              <w:t>cemetery or burial ground</w:t>
            </w:r>
          </w:p>
        </w:tc>
        <w:tc>
          <w:tcPr>
            <w:tcW w:w="3480" w:type="dxa"/>
          </w:tcPr>
          <w:p w:rsidR="00133485" w:rsidRPr="0027347B" w:rsidRDefault="00133485" w:rsidP="006808D4">
            <w:pPr>
              <w:pStyle w:val="TableText10"/>
              <w:ind w:left="349" w:hanging="349"/>
            </w:pPr>
            <w:r w:rsidRPr="0027347B">
              <w:t>1</w:t>
            </w:r>
            <w:r w:rsidRPr="0027347B">
              <w:tab/>
              <w:t>to provide for the interment or cremation of human remains and the interment of the ashes of human remains</w:t>
            </w:r>
          </w:p>
        </w:tc>
      </w:tr>
      <w:tr w:rsidR="00133485" w:rsidRPr="0027347B" w:rsidTr="00DB1505">
        <w:trPr>
          <w:cantSplit/>
        </w:trPr>
        <w:tc>
          <w:tcPr>
            <w:tcW w:w="1160" w:type="dxa"/>
          </w:tcPr>
          <w:p w:rsidR="00133485" w:rsidRPr="0027347B" w:rsidRDefault="00133485" w:rsidP="006808D4">
            <w:pPr>
              <w:pStyle w:val="TableText10"/>
            </w:pPr>
            <w:r w:rsidRPr="0027347B">
              <w:lastRenderedPageBreak/>
              <w:t>7</w:t>
            </w:r>
          </w:p>
        </w:tc>
        <w:tc>
          <w:tcPr>
            <w:tcW w:w="2880" w:type="dxa"/>
          </w:tcPr>
          <w:p w:rsidR="00133485" w:rsidRPr="0027347B" w:rsidRDefault="00133485" w:rsidP="006808D4">
            <w:pPr>
              <w:pStyle w:val="TableText10"/>
            </w:pPr>
            <w:r w:rsidRPr="0027347B">
              <w:t>protection of water supply</w:t>
            </w:r>
          </w:p>
        </w:tc>
        <w:tc>
          <w:tcPr>
            <w:tcW w:w="3480" w:type="dxa"/>
          </w:tcPr>
          <w:p w:rsidR="00133485" w:rsidRPr="0027347B" w:rsidRDefault="00133485" w:rsidP="006808D4">
            <w:pPr>
              <w:pStyle w:val="TableText10"/>
              <w:ind w:left="349" w:hanging="349"/>
            </w:pPr>
            <w:r w:rsidRPr="0027347B">
              <w:t>1</w:t>
            </w:r>
            <w:r w:rsidRPr="0027347B">
              <w:tab/>
              <w:t>to protect existing and future domestic water supply</w:t>
            </w:r>
          </w:p>
          <w:p w:rsidR="00133485" w:rsidRPr="0027347B" w:rsidRDefault="00133485" w:rsidP="006808D4">
            <w:pPr>
              <w:pStyle w:val="TableText10"/>
              <w:ind w:left="349" w:hanging="349"/>
            </w:pPr>
            <w:r w:rsidRPr="0027347B">
              <w:t>2</w:t>
            </w:r>
            <w:r w:rsidRPr="0027347B">
              <w:tab/>
              <w:t>to conserve the natural environment</w:t>
            </w:r>
          </w:p>
          <w:p w:rsidR="00133485" w:rsidRPr="0027347B" w:rsidRDefault="00133485" w:rsidP="006808D4">
            <w:pPr>
              <w:pStyle w:val="TableText10"/>
              <w:ind w:left="349" w:hanging="349"/>
            </w:pPr>
            <w:r w:rsidRPr="0027347B">
              <w:t>3</w:t>
            </w:r>
            <w:r w:rsidRPr="0027347B">
              <w:tab/>
              <w:t>to provide for public use of the area for education, research and low-impact recreation</w:t>
            </w:r>
          </w:p>
        </w:tc>
      </w:tr>
      <w:tr w:rsidR="00133485" w:rsidRPr="0027347B" w:rsidTr="00DB1505">
        <w:trPr>
          <w:cantSplit/>
        </w:trPr>
        <w:tc>
          <w:tcPr>
            <w:tcW w:w="1160" w:type="dxa"/>
          </w:tcPr>
          <w:p w:rsidR="00133485" w:rsidRPr="0027347B" w:rsidRDefault="00133485" w:rsidP="006808D4">
            <w:pPr>
              <w:pStyle w:val="TableText10"/>
            </w:pPr>
            <w:r w:rsidRPr="0027347B">
              <w:t>8</w:t>
            </w:r>
          </w:p>
        </w:tc>
        <w:tc>
          <w:tcPr>
            <w:tcW w:w="2880" w:type="dxa"/>
          </w:tcPr>
          <w:p w:rsidR="00133485" w:rsidRPr="0027347B" w:rsidRDefault="00133485" w:rsidP="006808D4">
            <w:pPr>
              <w:pStyle w:val="TableText10"/>
            </w:pPr>
            <w:r w:rsidRPr="0027347B">
              <w:t>lake</w:t>
            </w:r>
          </w:p>
        </w:tc>
        <w:tc>
          <w:tcPr>
            <w:tcW w:w="3480" w:type="dxa"/>
          </w:tcPr>
          <w:p w:rsidR="00133485" w:rsidRPr="0027347B" w:rsidRDefault="00133485" w:rsidP="006808D4">
            <w:pPr>
              <w:pStyle w:val="TableText10"/>
              <w:ind w:left="349" w:hanging="349"/>
            </w:pPr>
            <w:r w:rsidRPr="0027347B">
              <w:t>1</w:t>
            </w:r>
            <w:r w:rsidRPr="0027347B">
              <w:tab/>
              <w:t>to prevent and control floods by providing a reservoir to receive flows from rivers, creeks and urban run-offs</w:t>
            </w:r>
          </w:p>
          <w:p w:rsidR="000C5B16" w:rsidRPr="0027347B" w:rsidRDefault="000C5B16" w:rsidP="006808D4">
            <w:pPr>
              <w:pStyle w:val="TableText10"/>
              <w:ind w:left="349" w:hanging="349"/>
            </w:pPr>
            <w:r w:rsidRPr="0027347B">
              <w:t>2</w:t>
            </w:r>
            <w:r w:rsidRPr="0027347B">
              <w:tab/>
              <w:t>to prevent and control pollution of waterways</w:t>
            </w:r>
          </w:p>
          <w:p w:rsidR="000C5B16" w:rsidRPr="0027347B" w:rsidRDefault="000C5B16" w:rsidP="006808D4">
            <w:pPr>
              <w:pStyle w:val="TableText10"/>
              <w:ind w:left="349" w:hanging="349"/>
            </w:pPr>
            <w:r w:rsidRPr="0027347B">
              <w:t>3</w:t>
            </w:r>
            <w:r w:rsidRPr="0027347B">
              <w:tab/>
              <w:t>to provide for public use of the lake for recreation</w:t>
            </w:r>
          </w:p>
          <w:p w:rsidR="000C5B16" w:rsidRPr="0027347B" w:rsidRDefault="000C5B16" w:rsidP="006808D4">
            <w:pPr>
              <w:pStyle w:val="TableText10"/>
              <w:ind w:left="349" w:hanging="349"/>
            </w:pPr>
            <w:r w:rsidRPr="0027347B">
              <w:t>4</w:t>
            </w:r>
            <w:r w:rsidRPr="0027347B">
              <w:tab/>
              <w:t>to provide a habitat for fauna and flora</w:t>
            </w:r>
          </w:p>
        </w:tc>
      </w:tr>
      <w:tr w:rsidR="00133485" w:rsidRPr="0027347B" w:rsidTr="00DB1505">
        <w:trPr>
          <w:cantSplit/>
        </w:trPr>
        <w:tc>
          <w:tcPr>
            <w:tcW w:w="1160" w:type="dxa"/>
          </w:tcPr>
          <w:p w:rsidR="00133485" w:rsidRPr="0027347B" w:rsidRDefault="00133485" w:rsidP="006808D4">
            <w:pPr>
              <w:pStyle w:val="TableText10"/>
            </w:pPr>
            <w:r w:rsidRPr="0027347B">
              <w:t>9</w:t>
            </w:r>
          </w:p>
        </w:tc>
        <w:tc>
          <w:tcPr>
            <w:tcW w:w="2880" w:type="dxa"/>
          </w:tcPr>
          <w:p w:rsidR="00133485" w:rsidRPr="0027347B" w:rsidRDefault="00133485" w:rsidP="006808D4">
            <w:pPr>
              <w:pStyle w:val="TableText10"/>
            </w:pPr>
            <w:r w:rsidRPr="0027347B">
              <w:t>sport and recreation reserve</w:t>
            </w:r>
          </w:p>
        </w:tc>
        <w:tc>
          <w:tcPr>
            <w:tcW w:w="3480" w:type="dxa"/>
          </w:tcPr>
          <w:p w:rsidR="00133485" w:rsidRPr="0027347B" w:rsidRDefault="00133485" w:rsidP="006808D4">
            <w:pPr>
              <w:pStyle w:val="TableText10"/>
              <w:ind w:left="349" w:hanging="349"/>
            </w:pPr>
            <w:r w:rsidRPr="0027347B">
              <w:t>1</w:t>
            </w:r>
            <w:r w:rsidRPr="0027347B">
              <w:tab/>
              <w:t>to provide for public and community use of the area for sport and recreation</w:t>
            </w:r>
          </w:p>
        </w:tc>
      </w:tr>
      <w:tr w:rsidR="00133485" w:rsidRPr="0027347B" w:rsidTr="00DB1505">
        <w:trPr>
          <w:cantSplit/>
        </w:trPr>
        <w:tc>
          <w:tcPr>
            <w:tcW w:w="1160" w:type="dxa"/>
          </w:tcPr>
          <w:p w:rsidR="00133485" w:rsidRPr="0027347B" w:rsidRDefault="00133485" w:rsidP="006808D4">
            <w:pPr>
              <w:pStyle w:val="TableText10"/>
            </w:pPr>
            <w:r w:rsidRPr="0027347B">
              <w:t>10</w:t>
            </w:r>
          </w:p>
        </w:tc>
        <w:tc>
          <w:tcPr>
            <w:tcW w:w="2880" w:type="dxa"/>
          </w:tcPr>
          <w:p w:rsidR="00133485" w:rsidRPr="0027347B" w:rsidRDefault="00133485" w:rsidP="006808D4">
            <w:pPr>
              <w:pStyle w:val="TableText10"/>
            </w:pPr>
            <w:r w:rsidRPr="0027347B">
              <w:t>heritage area</w:t>
            </w:r>
          </w:p>
        </w:tc>
        <w:tc>
          <w:tcPr>
            <w:tcW w:w="3480" w:type="dxa"/>
          </w:tcPr>
          <w:p w:rsidR="00133485" w:rsidRPr="0027347B" w:rsidRDefault="00133485" w:rsidP="006808D4">
            <w:pPr>
              <w:pStyle w:val="TableText10"/>
              <w:ind w:left="349" w:hanging="349"/>
            </w:pPr>
            <w:r w:rsidRPr="0027347B">
              <w:t>1</w:t>
            </w:r>
            <w:r w:rsidRPr="0027347B">
              <w:tab/>
              <w:t>to conserve natural and cultural heritage places and objects, including Aboriginal places and objects</w:t>
            </w:r>
          </w:p>
          <w:p w:rsidR="00133485" w:rsidRPr="0027347B" w:rsidRDefault="00133485" w:rsidP="006808D4">
            <w:pPr>
              <w:pStyle w:val="TableText10"/>
              <w:ind w:left="349" w:hanging="349"/>
            </w:pPr>
            <w:r w:rsidRPr="0027347B">
              <w:t>2</w:t>
            </w:r>
            <w:r w:rsidRPr="0027347B">
              <w:tab/>
              <w:t>to provide for public use of the area for recreation, education and research as appropriate, and having proper regard to natural and cultural values</w:t>
            </w:r>
          </w:p>
        </w:tc>
      </w:tr>
    </w:tbl>
    <w:p w:rsidR="00D26AF9" w:rsidRPr="00D87986" w:rsidRDefault="00D26AF9" w:rsidP="00D26AF9">
      <w:pPr>
        <w:pStyle w:val="aNote"/>
      </w:pPr>
      <w:r w:rsidRPr="00D87986">
        <w:rPr>
          <w:rStyle w:val="charItals"/>
        </w:rPr>
        <w:t>Note</w:t>
      </w:r>
      <w:r w:rsidRPr="00D87986">
        <w:rPr>
          <w:rStyle w:val="charItals"/>
        </w:rPr>
        <w:tab/>
      </w:r>
      <w:r w:rsidRPr="00D87986">
        <w:t xml:space="preserve">For the definitions of </w:t>
      </w:r>
      <w:r w:rsidRPr="00D87986">
        <w:rPr>
          <w:rStyle w:val="charBoldItals"/>
        </w:rPr>
        <w:t>Aboriginal object</w:t>
      </w:r>
      <w:r w:rsidRPr="00D87986">
        <w:t xml:space="preserve">, </w:t>
      </w:r>
      <w:r w:rsidRPr="00D87986">
        <w:rPr>
          <w:rStyle w:val="charBoldItals"/>
        </w:rPr>
        <w:t>Aboriginal place</w:t>
      </w:r>
      <w:r w:rsidRPr="00D87986">
        <w:t xml:space="preserve"> and </w:t>
      </w:r>
      <w:r w:rsidRPr="00D87986">
        <w:rPr>
          <w:rStyle w:val="charBoldItals"/>
        </w:rPr>
        <w:t>natural environment</w:t>
      </w:r>
      <w:r w:rsidRPr="00D87986">
        <w:t>, see s 317 (6).</w:t>
      </w:r>
    </w:p>
    <w:p w:rsidR="00133485" w:rsidRPr="0027347B" w:rsidRDefault="00133485">
      <w:pPr>
        <w:pStyle w:val="03Schedule"/>
        <w:sectPr w:rsidR="00133485" w:rsidRPr="0027347B">
          <w:headerReference w:type="even" r:id="rId576"/>
          <w:headerReference w:type="default" r:id="rId577"/>
          <w:footerReference w:type="even" r:id="rId578"/>
          <w:footerReference w:type="default" r:id="rId579"/>
          <w:type w:val="continuous"/>
          <w:pgSz w:w="11907" w:h="16839" w:code="9"/>
          <w:pgMar w:top="3880" w:right="1900" w:bottom="3100" w:left="2300" w:header="2280" w:footer="1760" w:gutter="0"/>
          <w:cols w:space="720"/>
        </w:sectPr>
      </w:pPr>
    </w:p>
    <w:p w:rsidR="00133485" w:rsidRPr="0027347B" w:rsidRDefault="00133485">
      <w:pPr>
        <w:pStyle w:val="PageBreak"/>
      </w:pPr>
      <w:r w:rsidRPr="0027347B">
        <w:br w:type="page"/>
      </w:r>
    </w:p>
    <w:p w:rsidR="00133485" w:rsidRPr="00AB453E" w:rsidRDefault="00133485">
      <w:pPr>
        <w:pStyle w:val="Sched-heading"/>
      </w:pPr>
      <w:bookmarkStart w:id="752" w:name="_Toc10629649"/>
      <w:r w:rsidRPr="00AB453E">
        <w:rPr>
          <w:rStyle w:val="CharChapNo"/>
        </w:rPr>
        <w:lastRenderedPageBreak/>
        <w:t>Schedule 4</w:t>
      </w:r>
      <w:r w:rsidRPr="0027347B">
        <w:tab/>
      </w:r>
      <w:r w:rsidRPr="00AB453E">
        <w:rPr>
          <w:rStyle w:val="CharChapText"/>
        </w:rPr>
        <w:t>Development proposals in impact track because of need for EIS</w:t>
      </w:r>
      <w:bookmarkEnd w:id="752"/>
    </w:p>
    <w:p w:rsidR="00133485" w:rsidRPr="0027347B" w:rsidRDefault="00133485">
      <w:pPr>
        <w:pStyle w:val="ref"/>
      </w:pPr>
      <w:r w:rsidRPr="0027347B">
        <w:t>(see s 123 (b))</w:t>
      </w:r>
    </w:p>
    <w:p w:rsidR="00133485" w:rsidRPr="00AB453E" w:rsidRDefault="007E0C1D">
      <w:pPr>
        <w:pStyle w:val="Sched-Part"/>
      </w:pPr>
      <w:bookmarkStart w:id="753" w:name="_Toc10629650"/>
      <w:r w:rsidRPr="00AB453E">
        <w:rPr>
          <w:rStyle w:val="CharPartNo"/>
        </w:rPr>
        <w:t>Part</w:t>
      </w:r>
      <w:r w:rsidR="00133485" w:rsidRPr="00AB453E">
        <w:rPr>
          <w:rStyle w:val="CharPartNo"/>
        </w:rPr>
        <w:t xml:space="preserve"> 4.1</w:t>
      </w:r>
      <w:r w:rsidR="00133485" w:rsidRPr="0027347B">
        <w:tab/>
      </w:r>
      <w:r w:rsidR="00133485" w:rsidRPr="00AB453E">
        <w:rPr>
          <w:rStyle w:val="CharPartText"/>
        </w:rPr>
        <w:t>Interpretation—sch 4</w:t>
      </w:r>
      <w:bookmarkEnd w:id="753"/>
    </w:p>
    <w:p w:rsidR="00133485" w:rsidRPr="0027347B" w:rsidRDefault="00133485">
      <w:pPr>
        <w:pStyle w:val="Schclauseheading"/>
      </w:pPr>
      <w:bookmarkStart w:id="754" w:name="_Toc10629651"/>
      <w:r w:rsidRPr="00AB453E">
        <w:rPr>
          <w:rStyle w:val="CharSectNo"/>
        </w:rPr>
        <w:t>4.1</w:t>
      </w:r>
      <w:r w:rsidRPr="0027347B">
        <w:tab/>
        <w:t>Definitions—sch 4</w:t>
      </w:r>
      <w:bookmarkEnd w:id="754"/>
    </w:p>
    <w:p w:rsidR="00133485" w:rsidRDefault="00133485">
      <w:pPr>
        <w:pStyle w:val="Amainreturn"/>
        <w:keepNext/>
      </w:pPr>
      <w:r w:rsidRPr="0027347B">
        <w:t>In this schedule:</w:t>
      </w:r>
    </w:p>
    <w:p w:rsidR="008A3FC4" w:rsidRPr="001163FE" w:rsidRDefault="008A3FC4" w:rsidP="008A3FC4">
      <w:pPr>
        <w:pStyle w:val="aDef"/>
      </w:pPr>
      <w:r w:rsidRPr="001163FE">
        <w:rPr>
          <w:rStyle w:val="charBoldItals"/>
        </w:rPr>
        <w:t>action plan</w:t>
      </w:r>
      <w:r w:rsidRPr="001163FE">
        <w:t xml:space="preserve">, for a relevant species, relevant ecological community or key threatening process—see the </w:t>
      </w:r>
      <w:hyperlink r:id="rId580" w:tooltip="A2014-59" w:history="1">
        <w:r>
          <w:rPr>
            <w:rStyle w:val="charCitHyperlinkItal"/>
          </w:rPr>
          <w:t>Nature Conservation Act </w:t>
        </w:r>
        <w:r w:rsidRPr="00527762">
          <w:rPr>
            <w:rStyle w:val="charCitHyperlinkItal"/>
          </w:rPr>
          <w:t>2014</w:t>
        </w:r>
      </w:hyperlink>
      <w:r w:rsidRPr="001163FE">
        <w:t>, section 99.</w:t>
      </w:r>
    </w:p>
    <w:p w:rsidR="008A3FC4" w:rsidRPr="001163FE" w:rsidRDefault="008A3FC4" w:rsidP="008A3FC4">
      <w:pPr>
        <w:pStyle w:val="aDef"/>
      </w:pPr>
      <w:r w:rsidRPr="001163FE">
        <w:rPr>
          <w:rStyle w:val="charBoldItals"/>
          <w:bCs/>
          <w:iCs/>
        </w:rPr>
        <w:t>biodiversity corridor</w:t>
      </w:r>
      <w:r w:rsidRPr="001163FE">
        <w:t xml:space="preserve"> means a river corridor or wildlife corridor identified in the </w:t>
      </w:r>
      <w:hyperlink r:id="rId581" w:tooltip="NI2008-27" w:history="1">
        <w:r w:rsidRPr="001163FE">
          <w:rPr>
            <w:rStyle w:val="charCitHyperlinkAbbrev"/>
          </w:rPr>
          <w:t>territory plan</w:t>
        </w:r>
      </w:hyperlink>
      <w:r w:rsidRPr="001163FE">
        <w:t>, the nature conservation strategy for the ACT or an action plan.</w:t>
      </w:r>
    </w:p>
    <w:p w:rsidR="008A3FC4" w:rsidRDefault="008A3FC4" w:rsidP="008A3FC4">
      <w:pPr>
        <w:pStyle w:val="aDef"/>
      </w:pPr>
      <w:r w:rsidRPr="001163FE">
        <w:rPr>
          <w:rStyle w:val="charBoldItals"/>
        </w:rPr>
        <w:t>clearing</w:t>
      </w:r>
      <w:r w:rsidRPr="001163FE">
        <w:t xml:space="preserve"> native vegetation—see the </w:t>
      </w:r>
      <w:hyperlink r:id="rId582" w:tooltip="A2014-59" w:history="1">
        <w:r>
          <w:rPr>
            <w:rStyle w:val="charCitHyperlinkItal"/>
          </w:rPr>
          <w:t>Nature Conservation Act </w:t>
        </w:r>
        <w:r w:rsidRPr="00527762">
          <w:rPr>
            <w:rStyle w:val="charCitHyperlinkItal"/>
          </w:rPr>
          <w:t>2014</w:t>
        </w:r>
      </w:hyperlink>
      <w:r w:rsidRPr="001163FE">
        <w:t>, section 234.</w:t>
      </w:r>
    </w:p>
    <w:p w:rsidR="00DD643A" w:rsidRPr="0086578D" w:rsidRDefault="00DD643A" w:rsidP="00DD643A">
      <w:pPr>
        <w:pStyle w:val="aDef"/>
      </w:pPr>
      <w:r w:rsidRPr="0086578D">
        <w:rPr>
          <w:rStyle w:val="charBoldItals"/>
        </w:rPr>
        <w:t>commencement day</w:t>
      </w:r>
      <w:r w:rsidRPr="0086578D">
        <w:t>—see section 134 (</w:t>
      </w:r>
      <w:r w:rsidR="008734F2">
        <w:t>12</w:t>
      </w:r>
      <w:r w:rsidRPr="0086578D">
        <w:t>).</w:t>
      </w:r>
    </w:p>
    <w:p w:rsidR="008A3FC4" w:rsidRPr="001163FE" w:rsidRDefault="008A3FC4" w:rsidP="008A3FC4">
      <w:pPr>
        <w:pStyle w:val="aDef"/>
      </w:pPr>
      <w:r w:rsidRPr="001163FE">
        <w:rPr>
          <w:rStyle w:val="charBoldItals"/>
        </w:rPr>
        <w:t>conservation dependent</w:t>
      </w:r>
      <w:r w:rsidRPr="001163FE">
        <w:t xml:space="preserve"> </w:t>
      </w:r>
      <w:r w:rsidRPr="001163FE">
        <w:rPr>
          <w:rStyle w:val="charBoldItals"/>
        </w:rPr>
        <w:t>species</w:t>
      </w:r>
      <w:r w:rsidRPr="001163FE">
        <w:t xml:space="preserve">—see the </w:t>
      </w:r>
      <w:hyperlink r:id="rId583" w:tooltip="A2014-59" w:history="1">
        <w:r>
          <w:rPr>
            <w:rStyle w:val="charCitHyperlinkItal"/>
          </w:rPr>
          <w:t>Nature Conservation Act </w:t>
        </w:r>
        <w:r w:rsidRPr="00527762">
          <w:rPr>
            <w:rStyle w:val="charCitHyperlinkItal"/>
          </w:rPr>
          <w:t>2014</w:t>
        </w:r>
      </w:hyperlink>
      <w:r w:rsidRPr="001163FE">
        <w:t>, dictionary.</w:t>
      </w:r>
    </w:p>
    <w:p w:rsidR="002506B1" w:rsidRDefault="002506B1" w:rsidP="002506B1">
      <w:pPr>
        <w:pStyle w:val="aDef"/>
      </w:pPr>
      <w:r w:rsidRPr="00ED4D1B">
        <w:rPr>
          <w:rStyle w:val="charBoldItals"/>
        </w:rPr>
        <w:t>crest</w:t>
      </w:r>
      <w:r w:rsidRPr="0027347B">
        <w:t>, of a water storage dam, means the highest point of the dam wall or embankment excluding any parapet, handrail or similar structure on the wall or embankment.</w:t>
      </w:r>
    </w:p>
    <w:p w:rsidR="008A3FC4" w:rsidRPr="001163FE" w:rsidRDefault="008A3FC4" w:rsidP="00E750BD">
      <w:pPr>
        <w:pStyle w:val="aDef"/>
        <w:keepNext/>
      </w:pPr>
      <w:r w:rsidRPr="001163FE">
        <w:rPr>
          <w:rStyle w:val="charBoldItals"/>
        </w:rPr>
        <w:t>critically endangered species</w:t>
      </w:r>
      <w:r w:rsidRPr="001163FE">
        <w:t>—</w:t>
      </w:r>
    </w:p>
    <w:p w:rsidR="008A3FC4" w:rsidRPr="001163FE" w:rsidRDefault="008A3FC4" w:rsidP="00E750BD">
      <w:pPr>
        <w:pStyle w:val="aDefpara"/>
        <w:keepNext/>
      </w:pPr>
      <w:r w:rsidRPr="001163FE">
        <w:tab/>
        <w:t>(a)</w:t>
      </w:r>
      <w:r w:rsidRPr="001163FE">
        <w:tab/>
        <w:t xml:space="preserve">see the </w:t>
      </w:r>
      <w:hyperlink r:id="rId584" w:tooltip="A2014-59" w:history="1">
        <w:r>
          <w:rPr>
            <w:rStyle w:val="charCitHyperlinkItal"/>
          </w:rPr>
          <w:t>Nature Conservation Act </w:t>
        </w:r>
        <w:r w:rsidRPr="00527762">
          <w:rPr>
            <w:rStyle w:val="charCitHyperlinkItal"/>
          </w:rPr>
          <w:t>2014</w:t>
        </w:r>
      </w:hyperlink>
      <w:r w:rsidRPr="001163FE">
        <w:t>, dictionary; and</w:t>
      </w:r>
    </w:p>
    <w:p w:rsidR="008A3FC4" w:rsidRPr="001163FE" w:rsidRDefault="008A3FC4" w:rsidP="00E750BD">
      <w:pPr>
        <w:pStyle w:val="aDefpara"/>
        <w:keepLines/>
      </w:pPr>
      <w:r w:rsidRPr="001163FE">
        <w:tab/>
        <w:t>(b)</w:t>
      </w:r>
      <w:r w:rsidRPr="001163FE">
        <w:tab/>
        <w:t xml:space="preserve">includes a species included in the critically endangered category of the list of threatened native species under the </w:t>
      </w:r>
      <w:hyperlink r:id="rId585" w:tooltip="Act 1999 No 91 (Cwlth)" w:history="1">
        <w:r w:rsidRPr="001163FE">
          <w:rPr>
            <w:rStyle w:val="charCitHyperlinkItal"/>
          </w:rPr>
          <w:t>Environment Protection and Biodiversity Conservation Act 1999</w:t>
        </w:r>
      </w:hyperlink>
      <w:r w:rsidRPr="001163FE">
        <w:t xml:space="preserve"> (Cwlth).</w:t>
      </w:r>
    </w:p>
    <w:p w:rsidR="00133485" w:rsidRPr="0027347B" w:rsidRDefault="00133485">
      <w:pPr>
        <w:pStyle w:val="aDef"/>
      </w:pPr>
      <w:r w:rsidRPr="00ED4D1B">
        <w:rPr>
          <w:rStyle w:val="charBoldItals"/>
        </w:rPr>
        <w:lastRenderedPageBreak/>
        <w:t>domestic water supply catchment</w:t>
      </w:r>
      <w:r w:rsidRPr="0027347B">
        <w:t xml:space="preserve"> means a domestic water supply catchment identified in the </w:t>
      </w:r>
      <w:hyperlink r:id="rId586" w:tooltip="NI2008-27" w:history="1">
        <w:r w:rsidR="00D24BE6" w:rsidRPr="003B19CC">
          <w:rPr>
            <w:rStyle w:val="charCitHyperlinkAbbrev"/>
          </w:rPr>
          <w:t>territory plan</w:t>
        </w:r>
      </w:hyperlink>
      <w:r w:rsidRPr="0027347B">
        <w:t>.</w:t>
      </w:r>
    </w:p>
    <w:p w:rsidR="008A3FC4" w:rsidRPr="001163FE" w:rsidRDefault="008A3FC4" w:rsidP="008A3FC4">
      <w:pPr>
        <w:pStyle w:val="aDef"/>
        <w:keepNext/>
      </w:pPr>
      <w:r w:rsidRPr="001163FE">
        <w:rPr>
          <w:rStyle w:val="charBoldItals"/>
        </w:rPr>
        <w:t>endangered species</w:t>
      </w:r>
      <w:r w:rsidRPr="001163FE">
        <w:t>—</w:t>
      </w:r>
    </w:p>
    <w:p w:rsidR="008A3FC4" w:rsidRPr="001163FE" w:rsidRDefault="008A3FC4" w:rsidP="008A3FC4">
      <w:pPr>
        <w:pStyle w:val="aDefpara"/>
      </w:pPr>
      <w:r w:rsidRPr="001163FE">
        <w:tab/>
        <w:t>(a)</w:t>
      </w:r>
      <w:r w:rsidRPr="001163FE">
        <w:tab/>
        <w:t xml:space="preserve">see the </w:t>
      </w:r>
      <w:hyperlink r:id="rId587" w:tooltip="A2014-59" w:history="1">
        <w:r>
          <w:rPr>
            <w:rStyle w:val="charCitHyperlinkItal"/>
          </w:rPr>
          <w:t>Nature Conservation Act </w:t>
        </w:r>
        <w:r w:rsidRPr="00527762">
          <w:rPr>
            <w:rStyle w:val="charCitHyperlinkItal"/>
          </w:rPr>
          <w:t>2014</w:t>
        </w:r>
      </w:hyperlink>
      <w:r w:rsidRPr="001163FE">
        <w:t>, dictionary; and</w:t>
      </w:r>
    </w:p>
    <w:p w:rsidR="008A3FC4" w:rsidRDefault="008A3FC4" w:rsidP="008A3FC4">
      <w:pPr>
        <w:pStyle w:val="aDefpara"/>
      </w:pPr>
      <w:r w:rsidRPr="001163FE">
        <w:tab/>
        <w:t>(b)</w:t>
      </w:r>
      <w:r w:rsidRPr="001163FE">
        <w:tab/>
        <w:t xml:space="preserve">includes a species included in the endangered category of the list of threatened native species under the </w:t>
      </w:r>
      <w:hyperlink r:id="rId588" w:tooltip="Act 1999 No 91 (Cwlth)" w:history="1">
        <w:r w:rsidRPr="001163FE">
          <w:rPr>
            <w:rStyle w:val="charCitHyperlinkItal"/>
          </w:rPr>
          <w:t>Environment Protection and Biodiversity Conservation Act 1999</w:t>
        </w:r>
      </w:hyperlink>
      <w:r w:rsidRPr="001163FE">
        <w:t xml:space="preserve"> (Cwlth).</w:t>
      </w:r>
    </w:p>
    <w:p w:rsidR="008A3FC4" w:rsidRPr="001163FE" w:rsidRDefault="008A3FC4" w:rsidP="008A3FC4">
      <w:pPr>
        <w:pStyle w:val="aDef"/>
      </w:pPr>
      <w:r w:rsidRPr="001163FE">
        <w:rPr>
          <w:rStyle w:val="charBoldItals"/>
        </w:rPr>
        <w:t>listed migratory species</w:t>
      </w:r>
      <w:r w:rsidRPr="001163FE">
        <w:t xml:space="preserve">—see the </w:t>
      </w:r>
      <w:hyperlink r:id="rId589" w:tooltip="Act 1999 No 91 (Cwlth)" w:history="1">
        <w:r w:rsidRPr="001163FE">
          <w:rPr>
            <w:rStyle w:val="charCitHyperlinkItal"/>
          </w:rPr>
          <w:t>Environment Protection and Biodiversity Conservation Act 1999</w:t>
        </w:r>
      </w:hyperlink>
      <w:r w:rsidRPr="001163FE">
        <w:t xml:space="preserve"> (Cwlth), section 528.</w:t>
      </w:r>
    </w:p>
    <w:p w:rsidR="008A3FC4" w:rsidRPr="001163FE" w:rsidRDefault="008A3FC4" w:rsidP="008A3FC4">
      <w:pPr>
        <w:pStyle w:val="aDef"/>
      </w:pPr>
      <w:r w:rsidRPr="001163FE">
        <w:rPr>
          <w:rStyle w:val="charBoldItals"/>
        </w:rPr>
        <w:t>listed threatened ecological community</w:t>
      </w:r>
      <w:r w:rsidRPr="001163FE">
        <w:t xml:space="preserve">—see the </w:t>
      </w:r>
      <w:hyperlink r:id="rId590" w:tooltip="Act 1999 No 91 (Cwlth)" w:history="1">
        <w:r w:rsidRPr="001163FE">
          <w:rPr>
            <w:rStyle w:val="charCitHyperlinkItal"/>
          </w:rPr>
          <w:t>Environment Protection and Biodiversity Conservation Act 1999</w:t>
        </w:r>
      </w:hyperlink>
      <w:r w:rsidRPr="001163FE">
        <w:t xml:space="preserve"> (Cwlth), section 528.</w:t>
      </w:r>
    </w:p>
    <w:p w:rsidR="002506B1" w:rsidRPr="0027347B" w:rsidRDefault="002506B1" w:rsidP="002506B1">
      <w:pPr>
        <w:pStyle w:val="aDef"/>
      </w:pPr>
      <w:r w:rsidRPr="00ED4D1B">
        <w:rPr>
          <w:rStyle w:val="charBoldItals"/>
        </w:rPr>
        <w:t>lowest point of the general foundations</w:t>
      </w:r>
      <w:r w:rsidRPr="0027347B">
        <w:t>, of a water storage dam, means where the dam wall or embankment meets the lowest point of the bed of the river or stream on the downstream side of the wall or embankment.</w:t>
      </w:r>
    </w:p>
    <w:p w:rsidR="00133485" w:rsidRDefault="00133485">
      <w:pPr>
        <w:pStyle w:val="aDef"/>
      </w:pPr>
      <w:r w:rsidRPr="00ED4D1B">
        <w:rPr>
          <w:rStyle w:val="charBoldItals"/>
        </w:rPr>
        <w:t>major road</w:t>
      </w:r>
      <w:r w:rsidRPr="0027347B">
        <w:t xml:space="preserve"> means a road with physically separated carriageways, which has at least 4 lanes (in either direction) and is at least 1km long.</w:t>
      </w:r>
    </w:p>
    <w:p w:rsidR="00855C1A" w:rsidRPr="00E01147" w:rsidRDefault="00855C1A" w:rsidP="00855C1A">
      <w:pPr>
        <w:pStyle w:val="aDef"/>
      </w:pPr>
      <w:r w:rsidRPr="00E01147">
        <w:rPr>
          <w:rStyle w:val="charBoldItals"/>
        </w:rPr>
        <w:t>minor public works</w:t>
      </w:r>
      <w:r w:rsidRPr="00E01147">
        <w:t xml:space="preserve"> means—</w:t>
      </w:r>
    </w:p>
    <w:p w:rsidR="00855C1A" w:rsidRPr="00E01147" w:rsidRDefault="00855C1A" w:rsidP="00855C1A">
      <w:pPr>
        <w:pStyle w:val="aDefpara"/>
        <w:rPr>
          <w:lang w:eastAsia="en-AU"/>
        </w:rPr>
      </w:pPr>
      <w:r w:rsidRPr="00E01147">
        <w:rPr>
          <w:lang w:eastAsia="en-AU"/>
        </w:rPr>
        <w:tab/>
        <w:t>(a)</w:t>
      </w:r>
      <w:r w:rsidRPr="00E01147">
        <w:rPr>
          <w:lang w:eastAsia="en-AU"/>
        </w:rPr>
        <w:tab/>
        <w:t>maintenance of—</w:t>
      </w:r>
    </w:p>
    <w:p w:rsidR="00855C1A" w:rsidRPr="00E01147" w:rsidRDefault="00855C1A" w:rsidP="00855C1A">
      <w:pPr>
        <w:pStyle w:val="Asubpara"/>
        <w:rPr>
          <w:lang w:eastAsia="en-AU"/>
        </w:rPr>
      </w:pPr>
      <w:r w:rsidRPr="00E01147">
        <w:rPr>
          <w:lang w:eastAsia="en-AU"/>
        </w:rPr>
        <w:tab/>
        <w:t>(i)</w:t>
      </w:r>
      <w:r w:rsidRPr="00E01147">
        <w:rPr>
          <w:lang w:eastAsia="en-AU"/>
        </w:rPr>
        <w:tab/>
        <w:t>a road or car park; or</w:t>
      </w:r>
    </w:p>
    <w:p w:rsidR="00855C1A" w:rsidRPr="00E01147" w:rsidRDefault="00855C1A" w:rsidP="00855C1A">
      <w:pPr>
        <w:pStyle w:val="Asubpara"/>
        <w:rPr>
          <w:lang w:eastAsia="en-AU"/>
        </w:rPr>
      </w:pPr>
      <w:r w:rsidRPr="00E01147">
        <w:rPr>
          <w:lang w:eastAsia="en-AU"/>
        </w:rPr>
        <w:tab/>
        <w:t>(ii)</w:t>
      </w:r>
      <w:r w:rsidRPr="00E01147">
        <w:rPr>
          <w:lang w:eastAsia="en-AU"/>
        </w:rPr>
        <w:tab/>
        <w:t>a footpath, bicycle path, bicycle parking facility, walking track or other pedestrian area; or</w:t>
      </w:r>
    </w:p>
    <w:p w:rsidR="00855C1A" w:rsidRPr="00E01147" w:rsidRDefault="00855C1A" w:rsidP="00855C1A">
      <w:pPr>
        <w:pStyle w:val="aExamHdgsubpar"/>
      </w:pPr>
      <w:r w:rsidRPr="00E01147">
        <w:t>Examples</w:t>
      </w:r>
      <w:r w:rsidRPr="00E01147">
        <w:rPr>
          <w:bCs/>
        </w:rPr>
        <w:t>—maintenance of other pedestrian area</w:t>
      </w:r>
    </w:p>
    <w:p w:rsidR="00855C1A" w:rsidRPr="00E01147" w:rsidRDefault="00855C1A" w:rsidP="00855C1A">
      <w:pPr>
        <w:pStyle w:val="aExamsubpar"/>
      </w:pPr>
      <w:r w:rsidRPr="00E01147">
        <w:rPr>
          <w:lang w:eastAsia="en-AU"/>
        </w:rPr>
        <w:t>tree planting and repaving, reconstruction of kerbs and gutters</w:t>
      </w:r>
    </w:p>
    <w:p w:rsidR="00855C1A" w:rsidRPr="00E01147" w:rsidRDefault="00855C1A" w:rsidP="00855C1A">
      <w:pPr>
        <w:pStyle w:val="Asubpara"/>
        <w:rPr>
          <w:lang w:eastAsia="en-AU"/>
        </w:rPr>
      </w:pPr>
      <w:r w:rsidRPr="00E01147">
        <w:rPr>
          <w:lang w:eastAsia="en-AU"/>
        </w:rPr>
        <w:tab/>
        <w:t>(iii)</w:t>
      </w:r>
      <w:r w:rsidRPr="00E01147">
        <w:rPr>
          <w:lang w:eastAsia="en-AU"/>
        </w:rPr>
        <w:tab/>
        <w:t>a culvert or drainage line; or</w:t>
      </w:r>
    </w:p>
    <w:p w:rsidR="00855C1A" w:rsidRPr="00E01147" w:rsidRDefault="00855C1A" w:rsidP="00855C1A">
      <w:pPr>
        <w:pStyle w:val="aDefpara"/>
        <w:rPr>
          <w:lang w:eastAsia="en-AU"/>
        </w:rPr>
      </w:pPr>
      <w:r w:rsidRPr="00E01147">
        <w:rPr>
          <w:lang w:eastAsia="en-AU"/>
        </w:rPr>
        <w:lastRenderedPageBreak/>
        <w:tab/>
        <w:t>(b)</w:t>
      </w:r>
      <w:r w:rsidRPr="00E01147">
        <w:rPr>
          <w:lang w:eastAsia="en-AU"/>
        </w:rPr>
        <w:tab/>
        <w:t>bushland regeneration, landscaping, gardening, tree planting, tree maintenance, tree removal or fire fuel reduction or maintenance of a fire trail; or</w:t>
      </w:r>
    </w:p>
    <w:p w:rsidR="00855C1A" w:rsidRPr="00E01147" w:rsidRDefault="00855C1A" w:rsidP="00855C1A">
      <w:pPr>
        <w:pStyle w:val="aDefpara"/>
        <w:rPr>
          <w:lang w:eastAsia="en-AU"/>
        </w:rPr>
      </w:pPr>
      <w:r w:rsidRPr="00E01147">
        <w:rPr>
          <w:lang w:eastAsia="en-AU"/>
        </w:rPr>
        <w:tab/>
        <w:t>(c)</w:t>
      </w:r>
      <w:r w:rsidRPr="00E01147">
        <w:rPr>
          <w:lang w:eastAsia="en-AU"/>
        </w:rPr>
        <w:tab/>
        <w:t>installation or maintenance of any of the following:</w:t>
      </w:r>
    </w:p>
    <w:p w:rsidR="00855C1A" w:rsidRPr="00E01147" w:rsidRDefault="00855C1A" w:rsidP="00855C1A">
      <w:pPr>
        <w:pStyle w:val="Asubpara"/>
        <w:rPr>
          <w:lang w:eastAsia="en-AU"/>
        </w:rPr>
      </w:pPr>
      <w:r w:rsidRPr="00E01147">
        <w:rPr>
          <w:lang w:eastAsia="en-AU"/>
        </w:rPr>
        <w:tab/>
        <w:t>(i)</w:t>
      </w:r>
      <w:r w:rsidRPr="00E01147">
        <w:rPr>
          <w:lang w:eastAsia="en-AU"/>
        </w:rPr>
        <w:tab/>
        <w:t>a water tank or trough, including a water meter attached to the tank or trough;</w:t>
      </w:r>
    </w:p>
    <w:p w:rsidR="00855C1A" w:rsidRPr="00E01147" w:rsidRDefault="00855C1A" w:rsidP="00855C1A">
      <w:pPr>
        <w:pStyle w:val="Asubpara"/>
        <w:rPr>
          <w:lang w:eastAsia="en-AU"/>
        </w:rPr>
      </w:pPr>
      <w:r w:rsidRPr="00E01147">
        <w:rPr>
          <w:lang w:eastAsia="en-AU"/>
        </w:rPr>
        <w:tab/>
        <w:t>(ii)</w:t>
      </w:r>
      <w:r w:rsidRPr="00E01147">
        <w:rPr>
          <w:lang w:eastAsia="en-AU"/>
        </w:rPr>
        <w:tab/>
        <w:t>a fence;</w:t>
      </w:r>
    </w:p>
    <w:p w:rsidR="00855C1A" w:rsidRPr="00E01147" w:rsidRDefault="00855C1A" w:rsidP="00855C1A">
      <w:pPr>
        <w:pStyle w:val="Asubpara"/>
        <w:rPr>
          <w:lang w:eastAsia="en-AU"/>
        </w:rPr>
      </w:pPr>
      <w:r w:rsidRPr="00E01147">
        <w:rPr>
          <w:lang w:eastAsia="en-AU"/>
        </w:rPr>
        <w:tab/>
        <w:t>(iii)</w:t>
      </w:r>
      <w:r w:rsidRPr="00E01147">
        <w:rPr>
          <w:lang w:eastAsia="en-AU"/>
        </w:rPr>
        <w:tab/>
        <w:t>a stockyard;</w:t>
      </w:r>
    </w:p>
    <w:p w:rsidR="00855C1A" w:rsidRPr="00E01147" w:rsidRDefault="00855C1A" w:rsidP="00855C1A">
      <w:pPr>
        <w:pStyle w:val="Asubpara"/>
        <w:rPr>
          <w:lang w:eastAsia="en-AU"/>
        </w:rPr>
      </w:pPr>
      <w:r w:rsidRPr="00E01147">
        <w:rPr>
          <w:lang w:eastAsia="en-AU"/>
        </w:rPr>
        <w:tab/>
        <w:t>(iv)</w:t>
      </w:r>
      <w:r w:rsidRPr="00E01147">
        <w:rPr>
          <w:lang w:eastAsia="en-AU"/>
        </w:rPr>
        <w:tab/>
        <w:t>an erosion control structure;</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a retaining wall</w:t>
      </w:r>
    </w:p>
    <w:p w:rsidR="00855C1A" w:rsidRPr="00E01147" w:rsidRDefault="00855C1A" w:rsidP="00855C1A">
      <w:pPr>
        <w:pStyle w:val="Asubpara"/>
        <w:rPr>
          <w:lang w:eastAsia="en-AU"/>
        </w:rPr>
      </w:pPr>
      <w:r w:rsidRPr="00E01147">
        <w:rPr>
          <w:lang w:eastAsia="en-AU"/>
        </w:rPr>
        <w:tab/>
        <w:t>(v)</w:t>
      </w:r>
      <w:r w:rsidRPr="00E01147">
        <w:rPr>
          <w:lang w:eastAsia="en-AU"/>
        </w:rPr>
        <w:tab/>
        <w:t>a sign;</w:t>
      </w:r>
    </w:p>
    <w:p w:rsidR="00855C1A" w:rsidRPr="00E01147" w:rsidRDefault="00855C1A" w:rsidP="00855C1A">
      <w:pPr>
        <w:pStyle w:val="Asubpara"/>
        <w:rPr>
          <w:lang w:eastAsia="en-AU"/>
        </w:rPr>
      </w:pPr>
      <w:r w:rsidRPr="00E01147">
        <w:rPr>
          <w:lang w:eastAsia="en-AU"/>
        </w:rPr>
        <w:tab/>
        <w:t>(vi)</w:t>
      </w:r>
      <w:r w:rsidRPr="00E01147">
        <w:rPr>
          <w:lang w:eastAsia="en-AU"/>
        </w:rPr>
        <w:tab/>
        <w:t>park furniture;</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bench seat or shelter</w:t>
      </w:r>
    </w:p>
    <w:p w:rsidR="00855C1A" w:rsidRPr="00E01147" w:rsidRDefault="00855C1A" w:rsidP="00855C1A">
      <w:pPr>
        <w:pStyle w:val="Asubpara"/>
        <w:rPr>
          <w:lang w:eastAsia="en-AU"/>
        </w:rPr>
      </w:pPr>
      <w:r w:rsidRPr="00E01147">
        <w:rPr>
          <w:lang w:eastAsia="en-AU"/>
        </w:rPr>
        <w:tab/>
        <w:t>(vii)</w:t>
      </w:r>
      <w:r w:rsidRPr="00E01147">
        <w:rPr>
          <w:lang w:eastAsia="en-AU"/>
        </w:rPr>
        <w:tab/>
        <w:t>small tower or support structure; or</w:t>
      </w:r>
    </w:p>
    <w:p w:rsidR="00855C1A" w:rsidRPr="00E01147" w:rsidRDefault="00855C1A" w:rsidP="00855C1A">
      <w:pPr>
        <w:pStyle w:val="aExamHdgsubpar"/>
      </w:pPr>
      <w:r w:rsidRPr="00E01147">
        <w:t>Example</w:t>
      </w:r>
    </w:p>
    <w:p w:rsidR="00855C1A" w:rsidRPr="00E01147" w:rsidRDefault="00855C1A" w:rsidP="00855C1A">
      <w:pPr>
        <w:pStyle w:val="aExamsubpar"/>
      </w:pPr>
      <w:r w:rsidRPr="00E01147">
        <w:t>small tower housing a telemetry unit or solar panel</w:t>
      </w:r>
    </w:p>
    <w:p w:rsidR="00855C1A" w:rsidRPr="00E01147" w:rsidRDefault="00855C1A" w:rsidP="00855C1A">
      <w:pPr>
        <w:pStyle w:val="Apara"/>
        <w:rPr>
          <w:lang w:eastAsia="en-AU"/>
        </w:rPr>
      </w:pPr>
      <w:r w:rsidRPr="00E01147">
        <w:rPr>
          <w:lang w:eastAsia="en-AU"/>
        </w:rPr>
        <w:tab/>
        <w:t>(d)</w:t>
      </w:r>
      <w:r w:rsidRPr="00E01147">
        <w:rPr>
          <w:lang w:eastAsia="en-AU"/>
        </w:rPr>
        <w:tab/>
        <w:t>installation of a bollard, rock or log for habitat enhancement or to limit vehicle access.</w:t>
      </w:r>
    </w:p>
    <w:p w:rsidR="00855C1A" w:rsidRPr="00E01147" w:rsidRDefault="00855C1A" w:rsidP="0071630C">
      <w:pPr>
        <w:pStyle w:val="aDef"/>
      </w:pPr>
      <w:r w:rsidRPr="00E01147">
        <w:rPr>
          <w:rStyle w:val="charBoldItals"/>
        </w:rPr>
        <w:t>minor public works code</w:t>
      </w:r>
      <w:r w:rsidRPr="00E01147">
        <w:t xml:space="preserve">—see </w:t>
      </w:r>
      <w:r w:rsidRPr="00E01147">
        <w:rPr>
          <w:lang w:eastAsia="en-AU"/>
        </w:rPr>
        <w:t xml:space="preserve">the </w:t>
      </w:r>
      <w:hyperlink r:id="rId591" w:tooltip="A2014-59" w:history="1">
        <w:r w:rsidRPr="00E01147">
          <w:rPr>
            <w:rStyle w:val="charCitHyperlinkItal"/>
          </w:rPr>
          <w:t>Nature Conservation Act 2014</w:t>
        </w:r>
      </w:hyperlink>
      <w:r w:rsidRPr="00E01147">
        <w:rPr>
          <w:lang w:eastAsia="en-AU"/>
        </w:rPr>
        <w:t>, section 318A.</w:t>
      </w:r>
    </w:p>
    <w:p w:rsidR="00133485" w:rsidRPr="0027347B" w:rsidRDefault="00133485">
      <w:pPr>
        <w:pStyle w:val="aDef"/>
        <w:keepNext/>
      </w:pPr>
      <w:r w:rsidRPr="00ED4D1B">
        <w:rPr>
          <w:rStyle w:val="charBoldItals"/>
        </w:rPr>
        <w:lastRenderedPageBreak/>
        <w:t>municipal waste</w:t>
      </w:r>
      <w:r w:rsidRPr="0027347B">
        <w:t>—</w:t>
      </w:r>
    </w:p>
    <w:p w:rsidR="00133485" w:rsidRPr="0027347B" w:rsidRDefault="00133485" w:rsidP="0071630C">
      <w:pPr>
        <w:pStyle w:val="aDefpara"/>
        <w:keepNext/>
      </w:pPr>
      <w:r w:rsidRPr="0027347B">
        <w:tab/>
        <w:t>(a)</w:t>
      </w:r>
      <w:r w:rsidRPr="0027347B">
        <w:tab/>
        <w:t>means—</w:t>
      </w:r>
    </w:p>
    <w:p w:rsidR="00133485" w:rsidRPr="0027347B" w:rsidRDefault="00133485" w:rsidP="0071630C">
      <w:pPr>
        <w:pStyle w:val="Asubpara"/>
        <w:keepNext/>
      </w:pPr>
      <w:r w:rsidRPr="0027347B">
        <w:tab/>
        <w:t>(i)</w:t>
      </w:r>
      <w:r w:rsidRPr="0027347B">
        <w:tab/>
        <w:t>domestic waste left for kerbside collection or taken directly to a waste station or transfer station; and</w:t>
      </w:r>
    </w:p>
    <w:p w:rsidR="00133485" w:rsidRPr="0027347B" w:rsidRDefault="00133485" w:rsidP="00850387">
      <w:pPr>
        <w:pStyle w:val="Asubpara"/>
        <w:keepNext/>
      </w:pPr>
      <w:r w:rsidRPr="0027347B">
        <w:tab/>
        <w:t>(ii)</w:t>
      </w:r>
      <w:r w:rsidRPr="0027347B">
        <w:tab/>
        <w:t>waste produced from maintaining the environment, for example, from street cleaning, emptying public rubbish bins and cleaning parks; but</w:t>
      </w:r>
    </w:p>
    <w:p w:rsidR="00133485" w:rsidRDefault="00133485">
      <w:pPr>
        <w:pStyle w:val="aDefpara"/>
      </w:pPr>
      <w:r w:rsidRPr="0027347B">
        <w:tab/>
        <w:t>(b)</w:t>
      </w:r>
      <w:r w:rsidRPr="0027347B">
        <w:tab/>
        <w:t>does not include sewage.</w:t>
      </w:r>
    </w:p>
    <w:p w:rsidR="008A3FC4" w:rsidRPr="001163FE" w:rsidRDefault="008A3FC4" w:rsidP="008A3FC4">
      <w:pPr>
        <w:pStyle w:val="aDef"/>
      </w:pPr>
      <w:r w:rsidRPr="001163FE">
        <w:rPr>
          <w:rStyle w:val="charBoldItals"/>
        </w:rPr>
        <w:t>native species conservation plan</w:t>
      </w:r>
      <w:r w:rsidRPr="001163FE">
        <w:t xml:space="preserve">, for a native species—see the </w:t>
      </w:r>
      <w:hyperlink r:id="rId592" w:tooltip="A2014-59" w:history="1">
        <w:r>
          <w:rPr>
            <w:rStyle w:val="charCitHyperlinkItal"/>
          </w:rPr>
          <w:t>Nature Conservation Act </w:t>
        </w:r>
        <w:r w:rsidRPr="00527762">
          <w:rPr>
            <w:rStyle w:val="charCitHyperlinkItal"/>
          </w:rPr>
          <w:t>2014</w:t>
        </w:r>
      </w:hyperlink>
      <w:r w:rsidRPr="001163FE">
        <w:t>, section 115.</w:t>
      </w:r>
    </w:p>
    <w:p w:rsidR="008A3FC4" w:rsidRDefault="008A3FC4" w:rsidP="008A3FC4">
      <w:pPr>
        <w:pStyle w:val="aDef"/>
      </w:pPr>
      <w:r w:rsidRPr="001163FE">
        <w:rPr>
          <w:rStyle w:val="charBoldItals"/>
        </w:rPr>
        <w:t>native vegetation</w:t>
      </w:r>
      <w:r w:rsidRPr="001163FE">
        <w:t xml:space="preserve">, for an area—see the </w:t>
      </w:r>
      <w:hyperlink r:id="rId593" w:tooltip="A2014-59" w:history="1">
        <w:r>
          <w:rPr>
            <w:rStyle w:val="charCitHyperlinkItal"/>
          </w:rPr>
          <w:t>Nature Conservation Act </w:t>
        </w:r>
        <w:r w:rsidRPr="00527762">
          <w:rPr>
            <w:rStyle w:val="charCitHyperlinkItal"/>
          </w:rPr>
          <w:t>2014</w:t>
        </w:r>
      </w:hyperlink>
      <w:r w:rsidRPr="001163FE">
        <w:t>, section 232.</w:t>
      </w:r>
    </w:p>
    <w:p w:rsidR="008A3FC4" w:rsidRPr="001163FE" w:rsidRDefault="008A3FC4" w:rsidP="008A3FC4">
      <w:pPr>
        <w:pStyle w:val="aDef"/>
        <w:keepNext/>
      </w:pPr>
      <w:r w:rsidRPr="001163FE">
        <w:rPr>
          <w:rStyle w:val="charBoldItals"/>
        </w:rPr>
        <w:t>native vegetation area</w:t>
      </w:r>
      <w:r w:rsidRPr="001163FE">
        <w:t xml:space="preserve">—see the </w:t>
      </w:r>
      <w:hyperlink r:id="rId594" w:tooltip="A2014-59" w:history="1">
        <w:r>
          <w:rPr>
            <w:rStyle w:val="charCitHyperlinkItal"/>
          </w:rPr>
          <w:t>Nature Conservation Act </w:t>
        </w:r>
        <w:r w:rsidRPr="00527762">
          <w:rPr>
            <w:rStyle w:val="charCitHyperlinkItal"/>
          </w:rPr>
          <w:t>2014</w:t>
        </w:r>
      </w:hyperlink>
      <w:r w:rsidRPr="001163FE">
        <w:t>, section 233.</w:t>
      </w:r>
    </w:p>
    <w:p w:rsidR="008A3FC4" w:rsidRPr="001163FE" w:rsidRDefault="008A3FC4" w:rsidP="008A3FC4">
      <w:pPr>
        <w:pStyle w:val="aDef"/>
        <w:keepNext/>
      </w:pPr>
      <w:r w:rsidRPr="001163FE">
        <w:rPr>
          <w:rStyle w:val="charBoldItals"/>
        </w:rPr>
        <w:t>nature conservation strategy</w:t>
      </w:r>
      <w:r w:rsidRPr="001163FE">
        <w:t xml:space="preserve">, for the ACT—see the </w:t>
      </w:r>
      <w:hyperlink r:id="rId595" w:tooltip="A2014-59" w:history="1">
        <w:r>
          <w:rPr>
            <w:rStyle w:val="charCitHyperlinkItal"/>
          </w:rPr>
          <w:t>Nature Conservation Act </w:t>
        </w:r>
        <w:r w:rsidRPr="00527762">
          <w:rPr>
            <w:rStyle w:val="charCitHyperlinkItal"/>
          </w:rPr>
          <w:t>2014</w:t>
        </w:r>
      </w:hyperlink>
      <w:r w:rsidRPr="001163FE">
        <w:t>, section 47.</w:t>
      </w:r>
    </w:p>
    <w:p w:rsidR="002506B1" w:rsidRDefault="002506B1" w:rsidP="002506B1">
      <w:pPr>
        <w:pStyle w:val="aDef"/>
      </w:pPr>
      <w:r w:rsidRPr="00ED4D1B">
        <w:rPr>
          <w:rStyle w:val="charBoldItals"/>
        </w:rPr>
        <w:t>normal operating level</w:t>
      </w:r>
      <w:r w:rsidRPr="0027347B">
        <w:t>, of a reservoir formed by a water storage dam, means the full water supply level of the reservoir when not affected by flood.</w:t>
      </w:r>
    </w:p>
    <w:p w:rsidR="00DD643A" w:rsidRPr="0086578D" w:rsidRDefault="00DD643A" w:rsidP="00DD643A">
      <w:pPr>
        <w:pStyle w:val="aDef"/>
        <w:keepNext/>
      </w:pPr>
      <w:r w:rsidRPr="0086578D">
        <w:rPr>
          <w:rStyle w:val="charBoldItals"/>
        </w:rPr>
        <w:t>placard quantity register</w:t>
      </w:r>
      <w:r w:rsidRPr="0086578D">
        <w:t>—see section 134 (</w:t>
      </w:r>
      <w:r w:rsidR="008734F2">
        <w:t>12</w:t>
      </w:r>
      <w:r w:rsidRPr="0086578D">
        <w:t>).</w:t>
      </w:r>
    </w:p>
    <w:p w:rsidR="00DD643A" w:rsidRPr="0086578D" w:rsidRDefault="00DD643A" w:rsidP="00DD643A">
      <w:pPr>
        <w:pStyle w:val="aNote"/>
      </w:pPr>
      <w:r w:rsidRPr="0086578D">
        <w:rPr>
          <w:rStyle w:val="charItals"/>
        </w:rPr>
        <w:t>Note</w:t>
      </w:r>
      <w:r w:rsidRPr="0086578D">
        <w:rPr>
          <w:rStyle w:val="charItals"/>
        </w:rPr>
        <w:tab/>
      </w:r>
      <w:r w:rsidRPr="0086578D">
        <w:t>The list of premises in the placard quantity register immediately before the commencement day is in the placard quantity premises list (see s 134 (</w:t>
      </w:r>
      <w:r w:rsidR="008734F2">
        <w:t>5</w:t>
      </w:r>
      <w:r w:rsidRPr="0086578D">
        <w:t>)).</w:t>
      </w:r>
    </w:p>
    <w:p w:rsidR="008A3FC4" w:rsidRPr="001163FE" w:rsidRDefault="008A3FC4" w:rsidP="008A3FC4">
      <w:pPr>
        <w:pStyle w:val="aDef"/>
      </w:pPr>
      <w:r w:rsidRPr="001163FE">
        <w:rPr>
          <w:rStyle w:val="charBoldItals"/>
        </w:rPr>
        <w:t>protected native species</w:t>
      </w:r>
      <w:r w:rsidRPr="001163FE">
        <w:t xml:space="preserve">—see the </w:t>
      </w:r>
      <w:hyperlink r:id="rId596" w:tooltip="A2014-59" w:history="1">
        <w:r>
          <w:rPr>
            <w:rStyle w:val="charCitHyperlinkItal"/>
          </w:rPr>
          <w:t>Nature Conservation Act </w:t>
        </w:r>
        <w:r w:rsidRPr="00527762">
          <w:rPr>
            <w:rStyle w:val="charCitHyperlinkItal"/>
          </w:rPr>
          <w:t>2014</w:t>
        </w:r>
      </w:hyperlink>
      <w:r w:rsidRPr="001163FE">
        <w:t>, section 110.</w:t>
      </w:r>
    </w:p>
    <w:p w:rsidR="00A720DA" w:rsidRPr="00CB7949" w:rsidRDefault="00A720DA" w:rsidP="00A720DA">
      <w:pPr>
        <w:pStyle w:val="Amainreturn"/>
      </w:pPr>
      <w:r w:rsidRPr="00CB7949">
        <w:rPr>
          <w:rStyle w:val="charBoldItals"/>
        </w:rPr>
        <w:t>provisionally listed threatened species</w:t>
      </w:r>
      <w:r w:rsidRPr="00CB7949">
        <w:t xml:space="preserve"> means a species included in the provisional category in the threatened native species list under the </w:t>
      </w:r>
      <w:hyperlink r:id="rId597" w:tooltip="A2014-59" w:history="1">
        <w:r w:rsidRPr="00CB7949">
          <w:rPr>
            <w:rStyle w:val="charCitHyperlinkItal"/>
          </w:rPr>
          <w:t>Nature Conservation Act 2014</w:t>
        </w:r>
      </w:hyperlink>
      <w:r w:rsidRPr="00CB7949">
        <w:rPr>
          <w:rStyle w:val="charItals"/>
        </w:rPr>
        <w:t>.</w:t>
      </w:r>
      <w:r w:rsidRPr="00CB7949">
        <w:t xml:space="preserve"> </w:t>
      </w:r>
    </w:p>
    <w:p w:rsidR="008A3FC4" w:rsidRPr="001163FE" w:rsidRDefault="008A3FC4" w:rsidP="008A3FC4">
      <w:pPr>
        <w:pStyle w:val="aDef"/>
        <w:keepNext/>
      </w:pPr>
      <w:r w:rsidRPr="001163FE">
        <w:rPr>
          <w:rStyle w:val="charBoldItals"/>
        </w:rPr>
        <w:lastRenderedPageBreak/>
        <w:t>Ramsar wetland</w:t>
      </w:r>
      <w:r w:rsidRPr="001163FE">
        <w:t xml:space="preserve">—see the </w:t>
      </w:r>
      <w:hyperlink r:id="rId598" w:tooltip="A2014-59" w:history="1">
        <w:r>
          <w:rPr>
            <w:rStyle w:val="charCitHyperlinkItal"/>
          </w:rPr>
          <w:t>Nature Conservation Act </w:t>
        </w:r>
        <w:r w:rsidRPr="00527762">
          <w:rPr>
            <w:rStyle w:val="charCitHyperlinkItal"/>
          </w:rPr>
          <w:t>2014</w:t>
        </w:r>
      </w:hyperlink>
      <w:r w:rsidRPr="001163FE">
        <w:t>, section 190.</w:t>
      </w:r>
    </w:p>
    <w:p w:rsidR="008A3FC4" w:rsidRPr="001163FE" w:rsidRDefault="008A3FC4" w:rsidP="008A3FC4">
      <w:pPr>
        <w:pStyle w:val="aNote"/>
      </w:pPr>
      <w:r w:rsidRPr="001163FE">
        <w:rPr>
          <w:rStyle w:val="charItals"/>
        </w:rPr>
        <w:t>Note</w:t>
      </w:r>
      <w:r w:rsidRPr="001163FE">
        <w:rPr>
          <w:rStyle w:val="charItals"/>
        </w:rPr>
        <w:tab/>
      </w:r>
      <w:r w:rsidRPr="001163FE">
        <w:t xml:space="preserve">The </w:t>
      </w:r>
      <w:hyperlink r:id="rId599" w:tooltip="A2014-59" w:history="1">
        <w:r>
          <w:rPr>
            <w:rStyle w:val="charCitHyperlinkItal"/>
          </w:rPr>
          <w:t>Nature Conservation Act </w:t>
        </w:r>
        <w:r w:rsidRPr="00527762">
          <w:rPr>
            <w:rStyle w:val="charCitHyperlinkItal"/>
          </w:rPr>
          <w:t>2014</w:t>
        </w:r>
      </w:hyperlink>
      <w:r w:rsidRPr="001163FE">
        <w:t>, s 190</w:t>
      </w:r>
      <w:r w:rsidRPr="001163FE">
        <w:rPr>
          <w:iCs/>
        </w:rPr>
        <w:t xml:space="preserve"> defines a Ramsar wetland to be a declared Ramsar wetland under the </w:t>
      </w:r>
      <w:hyperlink r:id="rId600" w:tooltip="Act 1999 No 91 (Cwlth)" w:history="1">
        <w:r w:rsidRPr="001163FE">
          <w:rPr>
            <w:rStyle w:val="charCitHyperlinkItal"/>
          </w:rPr>
          <w:t>Environment Protection and Biodiversity Conservation Act 1999</w:t>
        </w:r>
      </w:hyperlink>
      <w:r w:rsidRPr="001163FE">
        <w:t xml:space="preserve"> (Cwlth), s 17.</w:t>
      </w:r>
    </w:p>
    <w:p w:rsidR="006F1838" w:rsidRPr="0027347B" w:rsidRDefault="006F1838" w:rsidP="003115E5">
      <w:pPr>
        <w:pStyle w:val="aDef"/>
        <w:keepNext/>
        <w:keepLines/>
      </w:pPr>
      <w:r w:rsidRPr="00ED4D1B">
        <w:rPr>
          <w:rStyle w:val="charBoldItals"/>
        </w:rPr>
        <w:t>recommended design flood</w:t>
      </w:r>
      <w:r w:rsidRPr="0027347B">
        <w:t xml:space="preserve"> has the same meaning as in the Guidelines on Dam Safety Management 2003, as published from time to time by the Australian National Committee on Large Dams Incorporated.</w:t>
      </w:r>
    </w:p>
    <w:p w:rsidR="006F1838" w:rsidRPr="0027347B" w:rsidRDefault="006F1838" w:rsidP="006F1838">
      <w:pPr>
        <w:pStyle w:val="aNote"/>
      </w:pPr>
      <w:r w:rsidRPr="00ED4D1B">
        <w:rPr>
          <w:rStyle w:val="charItals"/>
        </w:rPr>
        <w:t>Note</w:t>
      </w:r>
      <w:r w:rsidRPr="00ED4D1B">
        <w:rPr>
          <w:rStyle w:val="charItals"/>
        </w:rPr>
        <w:tab/>
      </w:r>
      <w:r w:rsidRPr="0027347B">
        <w:t xml:space="preserve">The Guidelines on Dam Safety Management 2003 are accessible at </w:t>
      </w:r>
      <w:hyperlink r:id="rId601" w:history="1">
        <w:r w:rsidR="00113226" w:rsidRPr="00113226">
          <w:rPr>
            <w:rStyle w:val="charCitHyperlinkAbbrev"/>
          </w:rPr>
          <w:t>www.ancold.org.au</w:t>
        </w:r>
      </w:hyperlink>
      <w:r w:rsidRPr="0027347B">
        <w:t>.</w:t>
      </w:r>
    </w:p>
    <w:p w:rsidR="00A720DA" w:rsidRPr="00CB7949" w:rsidRDefault="00A720DA" w:rsidP="00A720DA">
      <w:pPr>
        <w:pStyle w:val="aDef"/>
      </w:pPr>
      <w:r w:rsidRPr="00CB7949">
        <w:rPr>
          <w:rStyle w:val="charBoldItals"/>
        </w:rPr>
        <w:t>regionally conservation dependent species</w:t>
      </w:r>
      <w:r w:rsidRPr="00CB7949">
        <w:t xml:space="preserve">—see the </w:t>
      </w:r>
      <w:hyperlink r:id="rId602" w:tooltip="A2014-59" w:history="1">
        <w:r w:rsidRPr="00CB7949">
          <w:rPr>
            <w:rStyle w:val="charCitHyperlinkItal"/>
          </w:rPr>
          <w:t>Nature Conservation Act 2014</w:t>
        </w:r>
      </w:hyperlink>
      <w:r w:rsidRPr="00CB7949">
        <w:t>, dictionary.</w:t>
      </w:r>
    </w:p>
    <w:p w:rsidR="00A720DA" w:rsidRPr="00CB7949" w:rsidRDefault="00A720DA" w:rsidP="00A720DA">
      <w:pPr>
        <w:pStyle w:val="aDef"/>
      </w:pPr>
      <w:r w:rsidRPr="00CB7949">
        <w:rPr>
          <w:rStyle w:val="charBoldItals"/>
        </w:rPr>
        <w:t>regionally threatened species</w:t>
      </w:r>
      <w:r w:rsidRPr="00CB7949">
        <w:t xml:space="preserve">—see the </w:t>
      </w:r>
      <w:hyperlink r:id="rId603" w:tooltip="A2014-59" w:history="1">
        <w:r w:rsidRPr="00CB7949">
          <w:rPr>
            <w:rStyle w:val="charCitHyperlinkItal"/>
          </w:rPr>
          <w:t>Nature Conservation Act 2014</w:t>
        </w:r>
      </w:hyperlink>
      <w:r w:rsidRPr="00CB7949">
        <w:t xml:space="preserve">, dictionary.  </w:t>
      </w:r>
    </w:p>
    <w:p w:rsidR="00133485" w:rsidRDefault="00133485">
      <w:pPr>
        <w:pStyle w:val="aDef"/>
      </w:pPr>
      <w:r w:rsidRPr="00ED4D1B">
        <w:rPr>
          <w:rStyle w:val="charBoldItals"/>
        </w:rPr>
        <w:t>regulated waste</w:t>
      </w:r>
      <w:r w:rsidRPr="0027347B">
        <w:t xml:space="preserve">—see the </w:t>
      </w:r>
      <w:hyperlink r:id="rId604" w:tooltip="A1997-92" w:history="1">
        <w:r w:rsidR="00113226" w:rsidRPr="00113226">
          <w:rPr>
            <w:rStyle w:val="charCitHyperlinkItal"/>
          </w:rPr>
          <w:t>Environment Protection Act 1997</w:t>
        </w:r>
      </w:hyperlink>
      <w:r w:rsidRPr="0027347B">
        <w:t>, schedule 1, section 1.1A.</w:t>
      </w:r>
    </w:p>
    <w:p w:rsidR="00855C1A" w:rsidRPr="00E01147" w:rsidRDefault="00855C1A" w:rsidP="00855C1A">
      <w:pPr>
        <w:pStyle w:val="aDef"/>
        <w:keepNext/>
      </w:pPr>
      <w:r w:rsidRPr="00E01147">
        <w:rPr>
          <w:rStyle w:val="charBoldItals"/>
        </w:rPr>
        <w:t>reserve</w:t>
      </w:r>
      <w:r w:rsidRPr="00E01147">
        <w:t xml:space="preserve">—see the </w:t>
      </w:r>
      <w:hyperlink r:id="rId605" w:tooltip="A2014-59" w:history="1">
        <w:r w:rsidRPr="00E01147">
          <w:rPr>
            <w:rStyle w:val="charCitHyperlinkItal"/>
          </w:rPr>
          <w:t>Nature Conservation Act 2014</w:t>
        </w:r>
      </w:hyperlink>
      <w:r w:rsidRPr="00E01147">
        <w:t>, dictionary.</w:t>
      </w:r>
    </w:p>
    <w:p w:rsidR="00E50EA9" w:rsidRPr="001163FE" w:rsidRDefault="00E50EA9" w:rsidP="00E50EA9">
      <w:pPr>
        <w:pStyle w:val="aDef"/>
        <w:keepNext/>
      </w:pPr>
      <w:r w:rsidRPr="001163FE">
        <w:rPr>
          <w:rStyle w:val="charBoldItals"/>
        </w:rPr>
        <w:t>threatened ecological community</w:t>
      </w:r>
      <w:r w:rsidRPr="001163FE">
        <w:t>—</w:t>
      </w:r>
    </w:p>
    <w:p w:rsidR="00E50EA9" w:rsidRPr="001163FE" w:rsidRDefault="00E50EA9" w:rsidP="00E750BD">
      <w:pPr>
        <w:pStyle w:val="aDefpara"/>
        <w:keepNext/>
      </w:pPr>
      <w:r w:rsidRPr="001163FE">
        <w:tab/>
        <w:t>(a)</w:t>
      </w:r>
      <w:r w:rsidRPr="001163FE">
        <w:tab/>
        <w:t xml:space="preserve">see the </w:t>
      </w:r>
      <w:hyperlink r:id="rId606" w:tooltip="A2014-59" w:history="1">
        <w:r>
          <w:rPr>
            <w:rStyle w:val="charCitHyperlinkItal"/>
          </w:rPr>
          <w:t>Nature Conservation Act </w:t>
        </w:r>
        <w:r w:rsidRPr="00527762">
          <w:rPr>
            <w:rStyle w:val="charCitHyperlinkItal"/>
          </w:rPr>
          <w:t>2014</w:t>
        </w:r>
      </w:hyperlink>
      <w:r w:rsidRPr="001163FE">
        <w:t>, section 67; and</w:t>
      </w:r>
    </w:p>
    <w:p w:rsidR="00E50EA9" w:rsidRPr="001163FE" w:rsidRDefault="00E50EA9" w:rsidP="00E750BD">
      <w:pPr>
        <w:pStyle w:val="aDefpara"/>
        <w:keepNext/>
      </w:pPr>
      <w:r w:rsidRPr="001163FE">
        <w:tab/>
        <w:t>(b)</w:t>
      </w:r>
      <w:r w:rsidRPr="001163FE">
        <w:tab/>
        <w:t>includes a listed threatened ecological community.</w:t>
      </w:r>
    </w:p>
    <w:p w:rsidR="00E50EA9" w:rsidRPr="001163FE" w:rsidRDefault="00E50EA9" w:rsidP="00E750BD">
      <w:pPr>
        <w:pStyle w:val="aNote"/>
        <w:keepNext/>
      </w:pPr>
      <w:r w:rsidRPr="001163FE">
        <w:rPr>
          <w:rStyle w:val="charItals"/>
        </w:rPr>
        <w:t>Note</w:t>
      </w:r>
      <w:r w:rsidRPr="001163FE">
        <w:rPr>
          <w:rStyle w:val="charItals"/>
        </w:rPr>
        <w:tab/>
      </w:r>
      <w:r w:rsidRPr="001163FE">
        <w:t xml:space="preserve">Threatened ecological communities are divided into the following categories (see </w:t>
      </w:r>
      <w:hyperlink r:id="rId607" w:tooltip="A2014-59" w:history="1">
        <w:r>
          <w:rPr>
            <w:rStyle w:val="charCitHyperlinkItal"/>
          </w:rPr>
          <w:t>Nature Conservation Act </w:t>
        </w:r>
        <w:r w:rsidRPr="00527762">
          <w:rPr>
            <w:rStyle w:val="charCitHyperlinkItal"/>
          </w:rPr>
          <w:t>2014</w:t>
        </w:r>
      </w:hyperlink>
      <w:r w:rsidRPr="001163FE">
        <w:t>, s 69):</w:t>
      </w:r>
    </w:p>
    <w:p w:rsidR="00A720DA" w:rsidRPr="00CB7949" w:rsidRDefault="00A720DA" w:rsidP="00E750BD">
      <w:pPr>
        <w:pStyle w:val="aNoteBulletss"/>
        <w:keepNext/>
        <w:tabs>
          <w:tab w:val="left" w:pos="2300"/>
        </w:tabs>
      </w:pPr>
      <w:r w:rsidRPr="00CB7949">
        <w:rPr>
          <w:rFonts w:ascii="Symbol" w:hAnsi="Symbol"/>
        </w:rPr>
        <w:t></w:t>
      </w:r>
      <w:r w:rsidRPr="00CB7949">
        <w:rPr>
          <w:rFonts w:ascii="Symbol" w:hAnsi="Symbol"/>
        </w:rPr>
        <w:tab/>
      </w:r>
      <w:r w:rsidRPr="00CB7949">
        <w:t>collapsed ecological communities;</w:t>
      </w:r>
    </w:p>
    <w:p w:rsidR="00E50EA9" w:rsidRPr="001163FE" w:rsidRDefault="00E50EA9" w:rsidP="00E750BD">
      <w:pPr>
        <w:pStyle w:val="aNoteBulletss"/>
        <w:keepNext/>
        <w:tabs>
          <w:tab w:val="left" w:pos="2300"/>
        </w:tabs>
      </w:pPr>
      <w:r w:rsidRPr="001163FE">
        <w:rPr>
          <w:rFonts w:ascii="Symbol" w:hAnsi="Symbol"/>
        </w:rPr>
        <w:t></w:t>
      </w:r>
      <w:r w:rsidRPr="001163FE">
        <w:rPr>
          <w:rFonts w:ascii="Symbol" w:hAnsi="Symbol"/>
        </w:rPr>
        <w:tab/>
      </w:r>
      <w:r w:rsidRPr="001163FE">
        <w:t>critically endangered ecological communities;</w:t>
      </w:r>
    </w:p>
    <w:p w:rsidR="00E50EA9" w:rsidRPr="001163FE" w:rsidRDefault="00E50EA9" w:rsidP="00E50EA9">
      <w:pPr>
        <w:pStyle w:val="aNoteBulletss"/>
        <w:tabs>
          <w:tab w:val="left" w:pos="2300"/>
        </w:tabs>
      </w:pPr>
      <w:r w:rsidRPr="001163FE">
        <w:rPr>
          <w:rFonts w:ascii="Symbol" w:hAnsi="Symbol"/>
        </w:rPr>
        <w:t></w:t>
      </w:r>
      <w:r w:rsidRPr="001163FE">
        <w:rPr>
          <w:rFonts w:ascii="Symbol" w:hAnsi="Symbol"/>
        </w:rPr>
        <w:tab/>
      </w:r>
      <w:r w:rsidRPr="001163FE">
        <w:t>endangered ecological communities;</w:t>
      </w:r>
    </w:p>
    <w:p w:rsidR="00E50EA9" w:rsidRPr="001163FE" w:rsidRDefault="00E50EA9" w:rsidP="00E50EA9">
      <w:pPr>
        <w:pStyle w:val="aNoteBulletss"/>
        <w:tabs>
          <w:tab w:val="left" w:pos="2300"/>
        </w:tabs>
      </w:pPr>
      <w:r w:rsidRPr="001163FE">
        <w:rPr>
          <w:rFonts w:ascii="Symbol" w:hAnsi="Symbol"/>
        </w:rPr>
        <w:t></w:t>
      </w:r>
      <w:r w:rsidRPr="001163FE">
        <w:rPr>
          <w:rFonts w:ascii="Symbol" w:hAnsi="Symbol"/>
        </w:rPr>
        <w:tab/>
      </w:r>
      <w:r w:rsidRPr="001163FE">
        <w:t>vulnerable ecological communities;</w:t>
      </w:r>
    </w:p>
    <w:p w:rsidR="00E50EA9" w:rsidRDefault="00E50EA9" w:rsidP="00E50EA9">
      <w:pPr>
        <w:pStyle w:val="aNoteBulletss"/>
        <w:tabs>
          <w:tab w:val="left" w:pos="2300"/>
        </w:tabs>
      </w:pPr>
      <w:r w:rsidRPr="001163FE">
        <w:rPr>
          <w:rFonts w:ascii="Symbol" w:hAnsi="Symbol"/>
        </w:rPr>
        <w:t></w:t>
      </w:r>
      <w:r w:rsidRPr="001163FE">
        <w:rPr>
          <w:rFonts w:ascii="Symbol" w:hAnsi="Symbol"/>
        </w:rPr>
        <w:tab/>
      </w:r>
      <w:r w:rsidRPr="001163FE">
        <w:t>provisionally listed threatened ecological communities.</w:t>
      </w:r>
    </w:p>
    <w:p w:rsidR="00E50EA9" w:rsidRPr="001163FE" w:rsidRDefault="00E50EA9" w:rsidP="00236AFA">
      <w:pPr>
        <w:pStyle w:val="aDef"/>
        <w:keepNext/>
      </w:pPr>
      <w:r w:rsidRPr="001163FE">
        <w:rPr>
          <w:rStyle w:val="charBoldItals"/>
        </w:rPr>
        <w:lastRenderedPageBreak/>
        <w:t>vulnerable species</w:t>
      </w:r>
      <w:r w:rsidRPr="001163FE">
        <w:t>—</w:t>
      </w:r>
    </w:p>
    <w:p w:rsidR="00E50EA9" w:rsidRPr="001163FE" w:rsidRDefault="00E50EA9" w:rsidP="00E50EA9">
      <w:pPr>
        <w:pStyle w:val="aDefpara"/>
      </w:pPr>
      <w:r w:rsidRPr="001163FE">
        <w:tab/>
        <w:t>(a)</w:t>
      </w:r>
      <w:r w:rsidRPr="001163FE">
        <w:tab/>
        <w:t xml:space="preserve">see the </w:t>
      </w:r>
      <w:hyperlink r:id="rId608" w:tooltip="A2014-59" w:history="1">
        <w:r>
          <w:rPr>
            <w:rStyle w:val="charCitHyperlinkItal"/>
          </w:rPr>
          <w:t>Nature Conservation Act </w:t>
        </w:r>
        <w:r w:rsidRPr="00527762">
          <w:rPr>
            <w:rStyle w:val="charCitHyperlinkItal"/>
          </w:rPr>
          <w:t>2014</w:t>
        </w:r>
      </w:hyperlink>
      <w:r w:rsidRPr="001163FE">
        <w:t>, dictionary; and</w:t>
      </w:r>
    </w:p>
    <w:p w:rsidR="00E50EA9" w:rsidRPr="001163FE" w:rsidRDefault="00E50EA9" w:rsidP="00E50EA9">
      <w:pPr>
        <w:pStyle w:val="aDefpara"/>
      </w:pPr>
      <w:r w:rsidRPr="001163FE">
        <w:tab/>
        <w:t>(b)</w:t>
      </w:r>
      <w:r w:rsidRPr="001163FE">
        <w:tab/>
        <w:t xml:space="preserve">includes a species included in the vulnerable category of the list of threatened native species under the </w:t>
      </w:r>
      <w:hyperlink r:id="rId609" w:tooltip="Act 1999 No 91 (Cwlth)" w:history="1">
        <w:r w:rsidRPr="001163FE">
          <w:rPr>
            <w:rStyle w:val="charCitHyperlinkItal"/>
          </w:rPr>
          <w:t>Environment Protection and Biodiversity Conservation Act 1999</w:t>
        </w:r>
      </w:hyperlink>
      <w:r w:rsidRPr="001163FE">
        <w:t xml:space="preserve"> (Cwlth).</w:t>
      </w:r>
    </w:p>
    <w:p w:rsidR="00133485" w:rsidRPr="0027347B" w:rsidRDefault="00133485">
      <w:pPr>
        <w:pStyle w:val="aDef"/>
        <w:numPr>
          <w:ilvl w:val="5"/>
          <w:numId w:val="0"/>
        </w:numPr>
        <w:ind w:left="1100"/>
      </w:pPr>
      <w:r w:rsidRPr="00ED4D1B">
        <w:rPr>
          <w:rStyle w:val="charBoldItals"/>
        </w:rPr>
        <w:t>water sensitive urban design</w:t>
      </w:r>
      <w:r w:rsidRPr="0027347B">
        <w:t xml:space="preserve"> means a design in accordance with a water sensitive urban code in the </w:t>
      </w:r>
      <w:hyperlink r:id="rId610" w:tooltip="NI2008-27" w:history="1">
        <w:r w:rsidR="00D24BE6" w:rsidRPr="003B19CC">
          <w:rPr>
            <w:rStyle w:val="charCitHyperlinkAbbrev"/>
          </w:rPr>
          <w:t>territory plan</w:t>
        </w:r>
      </w:hyperlink>
      <w:r w:rsidRPr="0027347B">
        <w:t>.</w:t>
      </w:r>
    </w:p>
    <w:p w:rsidR="00133485" w:rsidRPr="0027347B" w:rsidRDefault="00133485">
      <w:pPr>
        <w:pStyle w:val="03Schedule"/>
        <w:sectPr w:rsidR="00133485" w:rsidRPr="0027347B">
          <w:headerReference w:type="even" r:id="rId611"/>
          <w:headerReference w:type="default" r:id="rId612"/>
          <w:footerReference w:type="even" r:id="rId613"/>
          <w:footerReference w:type="default" r:id="rId614"/>
          <w:type w:val="continuous"/>
          <w:pgSz w:w="11907" w:h="16839" w:code="9"/>
          <w:pgMar w:top="3880" w:right="1900" w:bottom="3100" w:left="2300" w:header="2280" w:footer="1760" w:gutter="0"/>
          <w:cols w:space="720"/>
        </w:sectPr>
      </w:pPr>
    </w:p>
    <w:p w:rsidR="00133485" w:rsidRPr="0027347B" w:rsidRDefault="00133485">
      <w:pPr>
        <w:pStyle w:val="PageBreak"/>
      </w:pPr>
      <w:r w:rsidRPr="0027347B">
        <w:br w:type="page"/>
      </w:r>
    </w:p>
    <w:p w:rsidR="006F1838" w:rsidRPr="00AB453E" w:rsidRDefault="007E0C1D" w:rsidP="006F1838">
      <w:pPr>
        <w:pStyle w:val="Sched-Part"/>
      </w:pPr>
      <w:bookmarkStart w:id="755" w:name="_Toc10629652"/>
      <w:r w:rsidRPr="00AB453E">
        <w:rPr>
          <w:rStyle w:val="CharPartNo"/>
        </w:rPr>
        <w:lastRenderedPageBreak/>
        <w:t>Part</w:t>
      </w:r>
      <w:r w:rsidR="006F1838" w:rsidRPr="00AB453E">
        <w:rPr>
          <w:rStyle w:val="CharPartNo"/>
        </w:rPr>
        <w:t xml:space="preserve"> 4.2</w:t>
      </w:r>
      <w:r w:rsidR="006F1838" w:rsidRPr="0027347B">
        <w:tab/>
      </w:r>
      <w:r w:rsidR="006F1838" w:rsidRPr="00AB453E">
        <w:rPr>
          <w:rStyle w:val="CharPartText"/>
        </w:rPr>
        <w:t>Development proposals requiring EIS—activities</w:t>
      </w:r>
      <w:bookmarkEnd w:id="755"/>
    </w:p>
    <w:p w:rsidR="006F1838" w:rsidRPr="0027347B" w:rsidRDefault="006F1838" w:rsidP="006F1838">
      <w:pPr>
        <w:keepNext/>
        <w:suppressLineNumbers/>
      </w:pPr>
    </w:p>
    <w:tbl>
      <w:tblPr>
        <w:tblW w:w="7855"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246"/>
        <w:gridCol w:w="9"/>
        <w:gridCol w:w="6545"/>
        <w:gridCol w:w="55"/>
      </w:tblGrid>
      <w:tr w:rsidR="006F1838" w:rsidRPr="0027347B" w:rsidTr="0041432C">
        <w:trPr>
          <w:cantSplit/>
          <w:tblHeader/>
        </w:trPr>
        <w:tc>
          <w:tcPr>
            <w:tcW w:w="1255" w:type="dxa"/>
            <w:gridSpan w:val="2"/>
            <w:tcBorders>
              <w:bottom w:val="single" w:sz="4" w:space="0" w:color="auto"/>
            </w:tcBorders>
          </w:tcPr>
          <w:p w:rsidR="006F1838" w:rsidRPr="0027347B" w:rsidRDefault="006F1838" w:rsidP="006F1838">
            <w:pPr>
              <w:pStyle w:val="TableColHd"/>
            </w:pPr>
            <w:r w:rsidRPr="0027347B">
              <w:t>column 1</w:t>
            </w:r>
          </w:p>
          <w:p w:rsidR="006F1838" w:rsidRPr="0027347B" w:rsidRDefault="006F1838" w:rsidP="006F1838">
            <w:pPr>
              <w:pStyle w:val="TableColHd"/>
            </w:pPr>
            <w:r w:rsidRPr="0027347B">
              <w:t>item</w:t>
            </w:r>
          </w:p>
        </w:tc>
        <w:tc>
          <w:tcPr>
            <w:tcW w:w="6600" w:type="dxa"/>
            <w:gridSpan w:val="2"/>
            <w:tcBorders>
              <w:bottom w:val="single" w:sz="4" w:space="0" w:color="auto"/>
            </w:tcBorders>
          </w:tcPr>
          <w:p w:rsidR="006F1838" w:rsidRPr="0027347B" w:rsidRDefault="006F1838" w:rsidP="006F1838">
            <w:pPr>
              <w:pStyle w:val="TableColHd"/>
            </w:pPr>
            <w:r w:rsidRPr="0027347B">
              <w:t>column 2</w:t>
            </w:r>
          </w:p>
          <w:p w:rsidR="006F1838" w:rsidRPr="0027347B" w:rsidRDefault="006F1838" w:rsidP="006F1838">
            <w:pPr>
              <w:pStyle w:val="TableColHd"/>
            </w:pPr>
            <w:r w:rsidRPr="0027347B">
              <w:t>development proposal</w:t>
            </w:r>
          </w:p>
        </w:tc>
      </w:tr>
      <w:tr w:rsidR="006F1838" w:rsidRPr="0027347B" w:rsidTr="0041432C">
        <w:tc>
          <w:tcPr>
            <w:tcW w:w="1255" w:type="dxa"/>
            <w:gridSpan w:val="2"/>
            <w:tcBorders>
              <w:top w:val="single" w:sz="4" w:space="0" w:color="auto"/>
            </w:tcBorders>
          </w:tcPr>
          <w:p w:rsidR="006F1838" w:rsidRPr="0027347B" w:rsidRDefault="006F1838" w:rsidP="006F1838">
            <w:pPr>
              <w:pStyle w:val="TableText"/>
              <w:rPr>
                <w:sz w:val="20"/>
              </w:rPr>
            </w:pPr>
            <w:r w:rsidRPr="0027347B">
              <w:rPr>
                <w:sz w:val="20"/>
              </w:rPr>
              <w:t>1</w:t>
            </w:r>
          </w:p>
        </w:tc>
        <w:tc>
          <w:tcPr>
            <w:tcW w:w="6600" w:type="dxa"/>
            <w:gridSpan w:val="2"/>
            <w:tcBorders>
              <w:top w:val="single" w:sz="4" w:space="0" w:color="auto"/>
            </w:tcBorders>
          </w:tcPr>
          <w:p w:rsidR="006F1838" w:rsidRPr="0027347B" w:rsidRDefault="006F1838" w:rsidP="006F1838">
            <w:pPr>
              <w:pStyle w:val="TableText10"/>
            </w:pPr>
            <w:r w:rsidRPr="0027347B">
              <w:t xml:space="preserve">proposal for construction of a transport corridor including a major road, a dedicated bus way, a railway, or a light rail corridor, on any land, other than on land designated under the </w:t>
            </w:r>
            <w:hyperlink r:id="rId615" w:tooltip="NI2008-27" w:history="1">
              <w:r w:rsidR="00D24BE6" w:rsidRPr="003B19CC">
                <w:rPr>
                  <w:rStyle w:val="charCitHyperlinkAbbrev"/>
                </w:rPr>
                <w:t>territory plan</w:t>
              </w:r>
            </w:hyperlink>
            <w:r w:rsidRPr="0027347B">
              <w:t xml:space="preserve"> as a future urban area or in a transport and services zone, if the proposal is likely to have a significant adverse environmental impact on—</w:t>
            </w:r>
          </w:p>
          <w:p w:rsidR="006F1838" w:rsidRPr="0027347B" w:rsidRDefault="006F1838" w:rsidP="006F1838">
            <w:pPr>
              <w:pStyle w:val="TablePara10"/>
            </w:pPr>
            <w:r w:rsidRPr="0027347B">
              <w:tab/>
              <w:t>(a)</w:t>
            </w:r>
            <w:r w:rsidRPr="0027347B">
              <w:tab/>
              <w:t>air quality so as to be detrimental to the health of persons in an adjoining residential, commercial or community facility zone; or</w:t>
            </w:r>
          </w:p>
          <w:p w:rsidR="006F1838" w:rsidRPr="0027347B" w:rsidRDefault="006F1838" w:rsidP="006F1838">
            <w:pPr>
              <w:pStyle w:val="TablePara10"/>
            </w:pPr>
            <w:r w:rsidRPr="0027347B">
              <w:tab/>
              <w:t>(b)</w:t>
            </w:r>
            <w:r w:rsidRPr="0027347B">
              <w:tab/>
              <w:t>ambient noise or vibration so as to be detrimental to the health of persons in an adjoining residential, commercial or community facility zone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2</w:t>
            </w:r>
          </w:p>
        </w:tc>
        <w:tc>
          <w:tcPr>
            <w:tcW w:w="6600" w:type="dxa"/>
            <w:gridSpan w:val="2"/>
          </w:tcPr>
          <w:p w:rsidR="006F1838" w:rsidRPr="0027347B" w:rsidRDefault="006F1838" w:rsidP="006F1838">
            <w:pPr>
              <w:pStyle w:val="TableText10"/>
            </w:pPr>
            <w:r w:rsidRPr="0027347B">
              <w:t>proposal that involves—</w:t>
            </w:r>
          </w:p>
          <w:p w:rsidR="006F1838" w:rsidRPr="0027347B" w:rsidRDefault="006F1838" w:rsidP="006F1838">
            <w:pPr>
              <w:pStyle w:val="TablePara10"/>
            </w:pPr>
            <w:r w:rsidRPr="0027347B">
              <w:tab/>
              <w:t>(a)</w:t>
            </w:r>
            <w:r w:rsidRPr="0027347B">
              <w:tab/>
              <w:t>electricity transmission line construction, including additions or realignment works, outside an existing easement or exceeding 500m in length, that are intended to carry underground or above-ground transmission lines with a voltage of 132kV or more; or</w:t>
            </w:r>
          </w:p>
          <w:p w:rsidR="006F1838" w:rsidRPr="0027347B" w:rsidRDefault="006F1838" w:rsidP="006F1838">
            <w:pPr>
              <w:pStyle w:val="TablePara10"/>
            </w:pPr>
            <w:r w:rsidRPr="0027347B">
              <w:tab/>
              <w:t>(b)</w:t>
            </w:r>
            <w:r w:rsidRPr="0027347B">
              <w:tab/>
              <w:t>a coal electricity generating station; or</w:t>
            </w:r>
          </w:p>
          <w:p w:rsidR="006F1838" w:rsidRPr="0027347B" w:rsidRDefault="006F1838" w:rsidP="006F1838">
            <w:pPr>
              <w:pStyle w:val="TablePara10"/>
            </w:pPr>
            <w:r w:rsidRPr="0027347B">
              <w:tab/>
              <w:t>(c)</w:t>
            </w:r>
            <w:r w:rsidRPr="0027347B">
              <w:tab/>
              <w:t>an electricity generating station (other than a coal electricity generating station) including gas, wind, hydroelectric, geothermal, bio-material, solar power or co-generation—</w:t>
            </w:r>
          </w:p>
          <w:p w:rsidR="006F1838" w:rsidRPr="0027347B" w:rsidRDefault="006F1838" w:rsidP="006F1838">
            <w:pPr>
              <w:pStyle w:val="TableSubPara10"/>
            </w:pPr>
            <w:r w:rsidRPr="0027347B">
              <w:tab/>
              <w:t>(i)</w:t>
            </w:r>
            <w:r w:rsidRPr="0027347B">
              <w:tab/>
              <w:t>that is capable of supplying—</w:t>
            </w:r>
          </w:p>
          <w:p w:rsidR="006F1838" w:rsidRPr="0027347B" w:rsidRDefault="006F1838" w:rsidP="006F1838">
            <w:pPr>
              <w:pStyle w:val="TableSubPara10"/>
              <w:tabs>
                <w:tab w:val="clear" w:pos="1100"/>
                <w:tab w:val="clear" w:pos="1400"/>
                <w:tab w:val="left" w:pos="1898"/>
              </w:tabs>
              <w:ind w:left="1898" w:hanging="567"/>
            </w:pPr>
            <w:r w:rsidRPr="0027347B">
              <w:t>(A)</w:t>
            </w:r>
            <w:r w:rsidRPr="0027347B">
              <w:tab/>
              <w:t xml:space="preserve">the amount of electrical power prescribed by regulation; or </w:t>
            </w:r>
          </w:p>
          <w:p w:rsidR="006F1838" w:rsidRPr="0027347B" w:rsidRDefault="006F1838" w:rsidP="006F1838">
            <w:pPr>
              <w:pStyle w:val="TableSubPara10"/>
              <w:tabs>
                <w:tab w:val="clear" w:pos="1100"/>
                <w:tab w:val="clear" w:pos="1400"/>
                <w:tab w:val="left" w:pos="1898"/>
              </w:tabs>
              <w:ind w:left="1898" w:hanging="567"/>
            </w:pPr>
            <w:r w:rsidRPr="0027347B">
              <w:t>(B)</w:t>
            </w:r>
            <w:r w:rsidRPr="0027347B">
              <w:tab/>
              <w:t xml:space="preserve">if no amount is prescribed—4MW or more of electrical power; or </w:t>
            </w:r>
          </w:p>
          <w:p w:rsidR="006F1838" w:rsidRPr="0027347B" w:rsidRDefault="006F1838" w:rsidP="006F1838">
            <w:pPr>
              <w:pStyle w:val="TableSubPara10"/>
            </w:pPr>
            <w:r w:rsidRPr="0027347B">
              <w:tab/>
              <w:t>(ii)</w:t>
            </w:r>
            <w:r w:rsidRPr="0027347B">
              <w:tab/>
              <w:t>in a location or of a kind or nature prescribed by regulation; or</w:t>
            </w:r>
          </w:p>
          <w:p w:rsidR="006F1838" w:rsidRPr="0027347B" w:rsidRDefault="006F1838" w:rsidP="00417B91">
            <w:pPr>
              <w:pStyle w:val="TablePara10"/>
              <w:keepLines/>
            </w:pPr>
            <w:r w:rsidRPr="0027347B">
              <w:tab/>
              <w:t>(d)</w:t>
            </w:r>
            <w:r w:rsidRPr="0027347B">
              <w:tab/>
              <w:t>an electricity generating station if the temperature of water released from the station into a body of water (other than an artificial body of water) is likely to vary by more than 2</w:t>
            </w:r>
            <w:r w:rsidRPr="0027347B">
              <w:rPr>
                <w:rFonts w:ascii="Times" w:hAnsi="Times"/>
                <w:vertAlign w:val="superscript"/>
              </w:rPr>
              <w:t>o</w:t>
            </w:r>
            <w:r w:rsidRPr="0027347B">
              <w:t>C from the ambient temperature of the body of water</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lastRenderedPageBreak/>
              <w:t>3</w:t>
            </w:r>
          </w:p>
        </w:tc>
        <w:tc>
          <w:tcPr>
            <w:tcW w:w="6600" w:type="dxa"/>
            <w:gridSpan w:val="2"/>
          </w:tcPr>
          <w:p w:rsidR="006F1838" w:rsidRPr="0027347B" w:rsidRDefault="006F1838" w:rsidP="006F1838">
            <w:pPr>
              <w:pStyle w:val="TableText10"/>
            </w:pPr>
            <w:r w:rsidRPr="0027347B">
              <w:t>proposal for construction of a water storage dam—</w:t>
            </w:r>
          </w:p>
          <w:p w:rsidR="006F1838" w:rsidRPr="0027347B" w:rsidRDefault="006F1838" w:rsidP="006F1838">
            <w:pPr>
              <w:pStyle w:val="TablePara10"/>
            </w:pPr>
            <w:r w:rsidRPr="0027347B">
              <w:tab/>
              <w:t>(a)</w:t>
            </w:r>
            <w:r w:rsidRPr="0027347B">
              <w:tab/>
              <w:t xml:space="preserve">that will be at least 15m high when measured from the lowest point of the general foundations to the crest of the dam; or </w:t>
            </w:r>
          </w:p>
          <w:p w:rsidR="006F1838" w:rsidRPr="0027347B" w:rsidRDefault="006F1838" w:rsidP="006F1838">
            <w:pPr>
              <w:pStyle w:val="TablePara10"/>
            </w:pPr>
            <w:r w:rsidRPr="0027347B">
              <w:tab/>
              <w:t>(b)</w:t>
            </w:r>
            <w:r w:rsidRPr="0027347B">
              <w:tab/>
              <w:t>that will be at least 10m high when measured from the lowest point of the general foundations to the crest of the dam if—</w:t>
            </w:r>
          </w:p>
          <w:p w:rsidR="006F1838" w:rsidRPr="0027347B" w:rsidRDefault="006F1838" w:rsidP="006F1838">
            <w:pPr>
              <w:pStyle w:val="TableSubPara10"/>
            </w:pPr>
            <w:r w:rsidRPr="0027347B">
              <w:tab/>
              <w:t>(i)</w:t>
            </w:r>
            <w:r w:rsidRPr="0027347B">
              <w:tab/>
              <w:t>the crest is not less than 500m in length; or</w:t>
            </w:r>
          </w:p>
          <w:p w:rsidR="006F1838" w:rsidRPr="0027347B" w:rsidRDefault="006F1838" w:rsidP="006F1838">
            <w:pPr>
              <w:pStyle w:val="TableSubPara10"/>
            </w:pPr>
            <w:r w:rsidRPr="0027347B">
              <w:tab/>
              <w:t>(ii)</w:t>
            </w:r>
            <w:r w:rsidRPr="0027347B">
              <w:tab/>
              <w:t>the water storage capacity of the reservoir formed by the dam at normal operating level is at least 1 000 000m</w:t>
            </w:r>
            <w:r w:rsidRPr="0027347B">
              <w:rPr>
                <w:rFonts w:ascii="Times" w:hAnsi="Times"/>
                <w:vertAlign w:val="superscript"/>
              </w:rPr>
              <w:t>3</w:t>
            </w:r>
            <w:r w:rsidRPr="0027347B">
              <w:t>; or</w:t>
            </w:r>
          </w:p>
          <w:p w:rsidR="006F1838" w:rsidRPr="0027347B" w:rsidRDefault="006F1838" w:rsidP="006F1838">
            <w:pPr>
              <w:pStyle w:val="TableSubPara10"/>
            </w:pPr>
            <w:r w:rsidRPr="0027347B">
              <w:tab/>
              <w:t>(iii)</w:t>
            </w:r>
            <w:r w:rsidRPr="0027347B">
              <w:tab/>
              <w:t>the recommended design flood discharge dealt with by the dam is at least 2 000m</w:t>
            </w:r>
            <w:r w:rsidRPr="0027347B">
              <w:rPr>
                <w:rFonts w:ascii="Times" w:hAnsi="Times"/>
                <w:vertAlign w:val="superscript"/>
              </w:rPr>
              <w:t xml:space="preserve">3 </w:t>
            </w:r>
            <w:r w:rsidRPr="0027347B">
              <w:t>per second; or</w:t>
            </w:r>
          </w:p>
          <w:p w:rsidR="006F1838" w:rsidRPr="0027347B" w:rsidRDefault="006F1838" w:rsidP="006F1838">
            <w:pPr>
              <w:pStyle w:val="TablePara10"/>
            </w:pPr>
            <w:r w:rsidRPr="0027347B">
              <w:tab/>
              <w:t>(c)</w:t>
            </w:r>
            <w:r w:rsidRPr="0027347B">
              <w:tab/>
              <w:t xml:space="preserve">in the river corridor zone under the </w:t>
            </w:r>
            <w:hyperlink r:id="rId616" w:tooltip="NI2008-27" w:history="1">
              <w:r w:rsidR="00D24BE6" w:rsidRPr="003B19CC">
                <w:rPr>
                  <w:rStyle w:val="charCitHyperlinkAbbrev"/>
                </w:rPr>
                <w:t>territory plan</w:t>
              </w:r>
            </w:hyperlink>
            <w:r w:rsidRPr="0027347B">
              <w:t xml:space="preserve"> unless the conservator of flora and fauna produces an environmental significance opinion that the proposal is not likely to have a significant adverse environmental impact; or </w:t>
            </w:r>
          </w:p>
          <w:p w:rsidR="006F1838" w:rsidRPr="0027347B" w:rsidRDefault="006F1838" w:rsidP="006F1838">
            <w:pPr>
              <w:pStyle w:val="TablePara10"/>
            </w:pPr>
            <w:r w:rsidRPr="0027347B">
              <w:tab/>
              <w:t>(d)</w:t>
            </w:r>
            <w:r w:rsidRPr="0027347B">
              <w:tab/>
              <w:t xml:space="preserve">on a continuously flowing river in a non-urban zone under the </w:t>
            </w:r>
            <w:hyperlink r:id="rId617" w:tooltip="NI2008-27" w:history="1">
              <w:r w:rsidR="00D24BE6" w:rsidRPr="003B19CC">
                <w:rPr>
                  <w:rStyle w:val="charCitHyperlinkAbbrev"/>
                </w:rPr>
                <w:t>territory plan</w:t>
              </w:r>
            </w:hyperlink>
            <w:r w:rsidRPr="0027347B">
              <w:t xml:space="preserve"> unless the conservator of flora and fauna produces an environmental significance opinion that the proposal is not likely to have a significant adverse environmental impact</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4</w:t>
            </w:r>
          </w:p>
        </w:tc>
        <w:tc>
          <w:tcPr>
            <w:tcW w:w="6600" w:type="dxa"/>
            <w:gridSpan w:val="2"/>
          </w:tcPr>
          <w:p w:rsidR="006F1838" w:rsidRPr="0027347B" w:rsidRDefault="006F1838" w:rsidP="006F1838">
            <w:pPr>
              <w:pStyle w:val="TableText10"/>
            </w:pPr>
            <w:r w:rsidRPr="0027347B">
              <w:t>proposal for construction of an airport or airfield (other than a helicopter landing facility used exclusively for emergency services purposes, including medical evacuation, fire fighting, retrieval or rescue)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5</w:t>
            </w:r>
          </w:p>
        </w:tc>
        <w:tc>
          <w:tcPr>
            <w:tcW w:w="6600" w:type="dxa"/>
            <w:gridSpan w:val="2"/>
          </w:tcPr>
          <w:p w:rsidR="006F1838" w:rsidRPr="0027347B" w:rsidRDefault="006F1838" w:rsidP="006F1838">
            <w:pPr>
              <w:pStyle w:val="TableText10"/>
            </w:pPr>
            <w:r w:rsidRPr="0027347B">
              <w:t>proposal for construction of a wastewater treatment plant (including a plant for the treatment of sewage or other effluent) that—</w:t>
            </w:r>
          </w:p>
          <w:p w:rsidR="006F1838" w:rsidRPr="0027347B" w:rsidRDefault="006F1838" w:rsidP="006F1838">
            <w:pPr>
              <w:pStyle w:val="TablePara10"/>
            </w:pPr>
            <w:r w:rsidRPr="0027347B">
              <w:tab/>
              <w:t>(a)</w:t>
            </w:r>
            <w:r w:rsidRPr="0027347B">
              <w:tab/>
              <w:t>will be less than 1km from the boundary of a residential block or unit in a residential or commercial zone; or</w:t>
            </w:r>
          </w:p>
          <w:p w:rsidR="006F1838" w:rsidRPr="0027347B" w:rsidRDefault="006F1838" w:rsidP="006F1838">
            <w:pPr>
              <w:pStyle w:val="TablePara10"/>
            </w:pPr>
            <w:r w:rsidRPr="0027347B">
              <w:tab/>
              <w:t>(b)</w:t>
            </w:r>
            <w:r w:rsidRPr="0027347B">
              <w:tab/>
              <w:t>will be able to treat each day more than—</w:t>
            </w:r>
          </w:p>
          <w:p w:rsidR="006F1838" w:rsidRPr="0027347B" w:rsidRDefault="006F1838" w:rsidP="006F1838">
            <w:pPr>
              <w:pStyle w:val="TableSubPara10"/>
            </w:pPr>
            <w:r w:rsidRPr="0027347B">
              <w:tab/>
              <w:t>(i)</w:t>
            </w:r>
            <w:r w:rsidRPr="0027347B">
              <w:tab/>
              <w:t xml:space="preserve">2 500 people equivalent capacity; or </w:t>
            </w:r>
          </w:p>
          <w:p w:rsidR="006F1838" w:rsidRPr="0027347B" w:rsidRDefault="006F1838" w:rsidP="006F1838">
            <w:pPr>
              <w:pStyle w:val="TableSubPara10"/>
            </w:pPr>
            <w:r w:rsidRPr="0027347B">
              <w:tab/>
              <w:t>(ii)</w:t>
            </w:r>
            <w:r w:rsidRPr="0027347B">
              <w:tab/>
              <w:t>750kL; or</w:t>
            </w:r>
          </w:p>
          <w:p w:rsidR="006F1838" w:rsidRPr="0027347B" w:rsidRDefault="006F1838" w:rsidP="006F1838">
            <w:pPr>
              <w:pStyle w:val="TablePara10"/>
            </w:pPr>
            <w:r w:rsidRPr="0027347B">
              <w:tab/>
              <w:t>(c)</w:t>
            </w:r>
            <w:r w:rsidRPr="0027347B">
              <w:tab/>
              <w:t>will have capacity to store more than 1kt of sewage, sludge or effluent; or</w:t>
            </w:r>
          </w:p>
          <w:p w:rsidR="006F1838" w:rsidRPr="0027347B" w:rsidRDefault="006F1838" w:rsidP="006F1838">
            <w:pPr>
              <w:pStyle w:val="TablePara10"/>
            </w:pPr>
            <w:r w:rsidRPr="0027347B">
              <w:tab/>
              <w:t>(d)</w:t>
            </w:r>
            <w:r w:rsidRPr="0027347B">
              <w:tab/>
              <w:t>will incinerate sewage or sewage products; or</w:t>
            </w:r>
          </w:p>
          <w:p w:rsidR="006F1838" w:rsidRPr="0027347B" w:rsidRDefault="006F1838" w:rsidP="006F1838">
            <w:pPr>
              <w:pStyle w:val="TablePara10"/>
            </w:pPr>
            <w:r w:rsidRPr="0027347B">
              <w:tab/>
              <w:t>(e)</w:t>
            </w:r>
            <w:r w:rsidRPr="0027347B">
              <w:tab/>
              <w:t>will have a capacity to treat</w:t>
            </w:r>
            <w:r w:rsidRPr="0027347B">
              <w:rPr>
                <w:b/>
              </w:rPr>
              <w:t xml:space="preserve"> </w:t>
            </w:r>
            <w:r w:rsidRPr="0027347B">
              <w:t>more than 100ML of wastewater (excluding stormwater) each year; but</w:t>
            </w:r>
          </w:p>
          <w:p w:rsidR="006F1838" w:rsidRPr="0027347B" w:rsidRDefault="006F1838" w:rsidP="006F1838">
            <w:pPr>
              <w:pStyle w:val="TablePara10"/>
            </w:pPr>
            <w:r w:rsidRPr="0027347B">
              <w:lastRenderedPageBreak/>
              <w:tab/>
              <w:t>(f)</w:t>
            </w:r>
            <w:r w:rsidRPr="0027347B">
              <w:tab/>
              <w:t>is not—</w:t>
            </w:r>
          </w:p>
          <w:p w:rsidR="006F1838" w:rsidRPr="0027347B" w:rsidRDefault="006F1838" w:rsidP="006F1838">
            <w:pPr>
              <w:pStyle w:val="TableSubPara10"/>
            </w:pPr>
            <w:r w:rsidRPr="0027347B">
              <w:tab/>
              <w:t>(i)</w:t>
            </w:r>
            <w:r w:rsidRPr="0027347B">
              <w:tab/>
              <w:t>a plant for the treatment of stormwater; or</w:t>
            </w:r>
          </w:p>
          <w:p w:rsidR="006F1838" w:rsidRPr="0027347B" w:rsidRDefault="006F1838" w:rsidP="006F1838">
            <w:pPr>
              <w:pStyle w:val="TableSubPara10"/>
            </w:pPr>
            <w:r w:rsidRPr="0027347B">
              <w:tab/>
              <w:t>(ii)</w:t>
            </w:r>
            <w:r w:rsidRPr="0027347B">
              <w:tab/>
              <w:t>a small-scale wastewater treatment plant (including a plant for the treatment of sewage or other effluent but not including a small-scale plant prescribed by regulation); or</w:t>
            </w:r>
          </w:p>
          <w:p w:rsidR="006F1838" w:rsidRPr="0027347B" w:rsidRDefault="006F1838" w:rsidP="006F1838">
            <w:pPr>
              <w:pStyle w:val="TableSubPara10"/>
            </w:pPr>
            <w:r w:rsidRPr="0027347B">
              <w:tab/>
              <w:t>(iii)</w:t>
            </w:r>
            <w:r w:rsidRPr="0027347B">
              <w:tab/>
              <w:t>a residential on-site wastewater treatment system (including a septic tank)</w:t>
            </w:r>
          </w:p>
        </w:tc>
      </w:tr>
      <w:tr w:rsidR="006F1838" w:rsidRPr="0027347B" w:rsidTr="0041432C">
        <w:tc>
          <w:tcPr>
            <w:tcW w:w="1255" w:type="dxa"/>
            <w:gridSpan w:val="2"/>
          </w:tcPr>
          <w:p w:rsidR="006F1838" w:rsidRPr="0027347B" w:rsidRDefault="006F1838" w:rsidP="006F1838">
            <w:pPr>
              <w:pStyle w:val="tablesubpara"/>
              <w:spacing w:before="60"/>
              <w:ind w:left="0" w:firstLine="0"/>
              <w:rPr>
                <w:sz w:val="20"/>
              </w:rPr>
            </w:pPr>
            <w:r w:rsidRPr="0027347B">
              <w:rPr>
                <w:sz w:val="20"/>
              </w:rPr>
              <w:lastRenderedPageBreak/>
              <w:t>6</w:t>
            </w:r>
          </w:p>
        </w:tc>
        <w:tc>
          <w:tcPr>
            <w:tcW w:w="6600" w:type="dxa"/>
            <w:gridSpan w:val="2"/>
          </w:tcPr>
          <w:p w:rsidR="006F1838" w:rsidRPr="0027347B" w:rsidRDefault="006F1838" w:rsidP="006F1838">
            <w:pPr>
              <w:pStyle w:val="TableText10"/>
            </w:pPr>
            <w:r w:rsidRPr="0027347B">
              <w:t>proposal for construction of a petroleum storage facility with a storage capacity greater than 500kL of petroleum products at 1 time</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7</w:t>
            </w:r>
          </w:p>
        </w:tc>
        <w:tc>
          <w:tcPr>
            <w:tcW w:w="6600" w:type="dxa"/>
            <w:gridSpan w:val="2"/>
          </w:tcPr>
          <w:p w:rsidR="006F1838" w:rsidRPr="0027347B" w:rsidRDefault="006F1838" w:rsidP="006F1838">
            <w:pPr>
              <w:pStyle w:val="TableText10"/>
            </w:pPr>
            <w:r w:rsidRPr="0027347B">
              <w:t xml:space="preserve">proposal for construction of a permanent venue for the conduct of motor racing events </w:t>
            </w:r>
          </w:p>
        </w:tc>
      </w:tr>
      <w:tr w:rsidR="006F1838" w:rsidRPr="0027347B" w:rsidTr="0041432C">
        <w:tc>
          <w:tcPr>
            <w:tcW w:w="1255" w:type="dxa"/>
            <w:gridSpan w:val="2"/>
          </w:tcPr>
          <w:p w:rsidR="006F1838" w:rsidRPr="0027347B" w:rsidRDefault="006F1838" w:rsidP="006F1838">
            <w:pPr>
              <w:pStyle w:val="TableText"/>
              <w:rPr>
                <w:sz w:val="20"/>
              </w:rPr>
            </w:pPr>
            <w:r w:rsidRPr="0027347B">
              <w:rPr>
                <w:sz w:val="20"/>
              </w:rPr>
              <w:t>8</w:t>
            </w:r>
          </w:p>
        </w:tc>
        <w:tc>
          <w:tcPr>
            <w:tcW w:w="6600" w:type="dxa"/>
            <w:gridSpan w:val="2"/>
          </w:tcPr>
          <w:p w:rsidR="006F1838" w:rsidRPr="0027347B" w:rsidRDefault="006F1838" w:rsidP="006F1838">
            <w:pPr>
              <w:pStyle w:val="TableText10"/>
            </w:pPr>
            <w:r w:rsidRPr="0027347B">
              <w:t>proposal for use of land for a commercial landfill facility, other than for the disposal of virgin excavated natural material (or other earth and rock fill that is inert waste) if—</w:t>
            </w:r>
          </w:p>
          <w:p w:rsidR="006F1838" w:rsidRPr="0027347B" w:rsidRDefault="006F1838" w:rsidP="006F1838">
            <w:pPr>
              <w:pStyle w:val="TablePara10"/>
            </w:pPr>
            <w:r w:rsidRPr="0027347B">
              <w:tab/>
              <w:t>(a)</w:t>
            </w:r>
            <w:r w:rsidRPr="0027347B">
              <w:tab/>
              <w:t>the intended capacity of the facility is more than 5kt each year, or 20kt in total; or</w:t>
            </w:r>
          </w:p>
          <w:p w:rsidR="006F1838" w:rsidRPr="0027347B" w:rsidRDefault="006F1838" w:rsidP="006F1838">
            <w:pPr>
              <w:pStyle w:val="TablePara10"/>
            </w:pPr>
            <w:r w:rsidRPr="0027347B">
              <w:tab/>
              <w:t>(b)</w:t>
            </w:r>
            <w:r w:rsidRPr="0027347B">
              <w:tab/>
              <w:t>the facility will be—</w:t>
            </w:r>
          </w:p>
          <w:p w:rsidR="006F1838" w:rsidRPr="0027347B" w:rsidRDefault="006F1838" w:rsidP="006F1838">
            <w:pPr>
              <w:pStyle w:val="TableSubPara10"/>
            </w:pPr>
            <w:r w:rsidRPr="0027347B">
              <w:tab/>
              <w:t>(i)</w:t>
            </w:r>
            <w:r w:rsidRPr="0027347B">
              <w:tab/>
              <w:t>in an area with a high watertable, highly permeable soils, sodic soils or saline soils; or</w:t>
            </w:r>
          </w:p>
          <w:p w:rsidR="006F1838" w:rsidRPr="0027347B" w:rsidRDefault="006F1838" w:rsidP="006F1838">
            <w:pPr>
              <w:pStyle w:val="TableSubPara10"/>
            </w:pPr>
            <w:r w:rsidRPr="0027347B">
              <w:tab/>
              <w:t>(ii)</w:t>
            </w:r>
            <w:r w:rsidRPr="0027347B">
              <w:tab/>
              <w:t>less than 2km from the boundary of a residential block or unit in a residential or commercial zone</w:t>
            </w:r>
          </w:p>
          <w:p w:rsidR="00417B91" w:rsidRPr="0027347B" w:rsidRDefault="00417B91" w:rsidP="006F1838">
            <w:pPr>
              <w:pStyle w:val="TableSubPara10"/>
            </w:pPr>
          </w:p>
        </w:tc>
      </w:tr>
      <w:tr w:rsidR="006F1838" w:rsidRPr="0027347B" w:rsidTr="0041432C">
        <w:tc>
          <w:tcPr>
            <w:tcW w:w="1255" w:type="dxa"/>
            <w:gridSpan w:val="2"/>
          </w:tcPr>
          <w:p w:rsidR="006F1838" w:rsidRPr="0027347B" w:rsidRDefault="006F1838" w:rsidP="00417B91">
            <w:pPr>
              <w:pStyle w:val="TableText"/>
              <w:rPr>
                <w:sz w:val="20"/>
              </w:rPr>
            </w:pPr>
            <w:r w:rsidRPr="0027347B">
              <w:rPr>
                <w:sz w:val="20"/>
              </w:rPr>
              <w:t>9</w:t>
            </w:r>
          </w:p>
        </w:tc>
        <w:tc>
          <w:tcPr>
            <w:tcW w:w="6600" w:type="dxa"/>
            <w:gridSpan w:val="2"/>
          </w:tcPr>
          <w:p w:rsidR="006F1838" w:rsidRPr="0027347B" w:rsidRDefault="006F1838" w:rsidP="00417B91">
            <w:pPr>
              <w:pStyle w:val="TableText10"/>
              <w:keepLines/>
            </w:pPr>
            <w:r w:rsidRPr="0027347B">
              <w:t>proposal for the construction of a waste management facility that is—</w:t>
            </w:r>
          </w:p>
          <w:p w:rsidR="006F1838" w:rsidRPr="0027347B" w:rsidRDefault="006F1838" w:rsidP="00417B91">
            <w:pPr>
              <w:pStyle w:val="TablePara10"/>
              <w:keepLines/>
            </w:pPr>
            <w:r w:rsidRPr="0027347B">
              <w:tab/>
              <w:t>(a)</w:t>
            </w:r>
            <w:r w:rsidRPr="0027347B">
              <w:tab/>
              <w:t>an incineration facility for the destruction by thermal oxidation of waste including biological, veterinary, medical, clinical, dental, quarantine and municipal waste; or</w:t>
            </w:r>
          </w:p>
          <w:p w:rsidR="006F1838" w:rsidRPr="0027347B" w:rsidRDefault="006F1838" w:rsidP="00417B91">
            <w:pPr>
              <w:pStyle w:val="TablePara10"/>
              <w:keepLines/>
            </w:pPr>
            <w:r w:rsidRPr="0027347B">
              <w:tab/>
              <w:t>(b)</w:t>
            </w:r>
            <w:r w:rsidRPr="0027347B">
              <w:tab/>
              <w:t>for the sterilisation of clinical waste; or</w:t>
            </w:r>
          </w:p>
          <w:p w:rsidR="006F1838" w:rsidRPr="0027347B" w:rsidRDefault="006F1838" w:rsidP="00417B91">
            <w:pPr>
              <w:pStyle w:val="TablePara10"/>
              <w:keepLines/>
            </w:pPr>
            <w:r w:rsidRPr="0027347B">
              <w:tab/>
              <w:t>(c)</w:t>
            </w:r>
            <w:r w:rsidRPr="0027347B">
              <w:tab/>
              <w:t>for the storage, treatment, disposal, processing, recycling, recovery, use or reuse of regulated waste</w:t>
            </w:r>
          </w:p>
        </w:tc>
      </w:tr>
      <w:tr w:rsidR="006F1838" w:rsidRPr="0027347B" w:rsidTr="0041432C">
        <w:tc>
          <w:tcPr>
            <w:tcW w:w="1255" w:type="dxa"/>
            <w:gridSpan w:val="2"/>
          </w:tcPr>
          <w:p w:rsidR="006F1838" w:rsidRPr="0027347B" w:rsidRDefault="006F1838" w:rsidP="00850387">
            <w:pPr>
              <w:pStyle w:val="TableText"/>
              <w:keepNext/>
              <w:rPr>
                <w:sz w:val="20"/>
              </w:rPr>
            </w:pPr>
            <w:r w:rsidRPr="0027347B">
              <w:rPr>
                <w:sz w:val="20"/>
              </w:rPr>
              <w:lastRenderedPageBreak/>
              <w:t>10</w:t>
            </w:r>
          </w:p>
        </w:tc>
        <w:tc>
          <w:tcPr>
            <w:tcW w:w="6600" w:type="dxa"/>
            <w:gridSpan w:val="2"/>
          </w:tcPr>
          <w:p w:rsidR="006F1838" w:rsidRPr="0027347B" w:rsidRDefault="006F1838" w:rsidP="00850387">
            <w:pPr>
              <w:pStyle w:val="TableText10"/>
              <w:keepNext/>
            </w:pPr>
            <w:r w:rsidRPr="0027347B">
              <w:t>proposal for a waste transfer station or recycling facility that sorts, consolidates or temporarily stores solid waste (including municipal waste) for transfer to another site for disposal, storage, reprocessing, recycling, use or reuse, if the transfer station—</w:t>
            </w:r>
          </w:p>
          <w:p w:rsidR="006F1838" w:rsidRPr="0027347B" w:rsidRDefault="006F1838" w:rsidP="00850387">
            <w:pPr>
              <w:pStyle w:val="TablePara10"/>
              <w:keepNext/>
            </w:pPr>
            <w:r w:rsidRPr="0027347B">
              <w:tab/>
              <w:t>(a)</w:t>
            </w:r>
            <w:r w:rsidRPr="0027347B">
              <w:tab/>
              <w:t>is intended to handle more than 30kt of waste each year; or</w:t>
            </w:r>
          </w:p>
          <w:p w:rsidR="006F1838" w:rsidRPr="0027347B" w:rsidRDefault="006F1838" w:rsidP="00850387">
            <w:pPr>
              <w:pStyle w:val="TablePara10"/>
              <w:keepNext/>
            </w:pPr>
            <w:r w:rsidRPr="0027347B">
              <w:tab/>
              <w:t>(b)</w:t>
            </w:r>
            <w:r w:rsidRPr="0027347B">
              <w:tab/>
              <w:t>will be less than 1km from the boundary of a residential block or unit in a residential or commercial zone; but</w:t>
            </w:r>
          </w:p>
          <w:p w:rsidR="006F1838" w:rsidRPr="0027347B" w:rsidRDefault="006F1838" w:rsidP="00850387">
            <w:pPr>
              <w:pStyle w:val="TablePara10"/>
              <w:keepNext/>
            </w:pPr>
            <w:r w:rsidRPr="0027347B">
              <w:tab/>
              <w:t>(c)</w:t>
            </w:r>
            <w:r w:rsidRPr="0027347B">
              <w:tab/>
              <w:t xml:space="preserve">is not a small-scale waste management facility, on or near a residential block or near a residential unit, consisting of wheelie bins, small hoppers, or other small waste management bins or enclosures for the use of people living on the residential block or in the residential unit </w:t>
            </w:r>
          </w:p>
        </w:tc>
      </w:tr>
      <w:tr w:rsidR="0041432C" w:rsidRPr="00617231" w:rsidTr="00CC1E85">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gridAfter w:val="1"/>
          <w:wAfter w:w="55" w:type="dxa"/>
          <w:cantSplit/>
        </w:trPr>
        <w:tc>
          <w:tcPr>
            <w:tcW w:w="1246" w:type="dxa"/>
          </w:tcPr>
          <w:p w:rsidR="0041432C" w:rsidRPr="00617231" w:rsidRDefault="0041432C" w:rsidP="008C5291">
            <w:pPr>
              <w:pStyle w:val="TableNumbered"/>
              <w:numPr>
                <w:ilvl w:val="0"/>
                <w:numId w:val="0"/>
              </w:numPr>
              <w:jc w:val="both"/>
            </w:pPr>
            <w:r w:rsidRPr="00617231">
              <w:t>11</w:t>
            </w:r>
          </w:p>
        </w:tc>
        <w:tc>
          <w:tcPr>
            <w:tcW w:w="6554" w:type="dxa"/>
            <w:gridSpan w:val="2"/>
          </w:tcPr>
          <w:p w:rsidR="0041432C" w:rsidRPr="00617231" w:rsidRDefault="0041432C" w:rsidP="008961F8">
            <w:pPr>
              <w:pStyle w:val="TableText10"/>
            </w:pPr>
            <w:r w:rsidRPr="00617231">
              <w:t xml:space="preserve">proposal that involves storage of the placard quantity of a </w:t>
            </w:r>
            <w:r w:rsidR="008961F8" w:rsidRPr="0086578D">
              <w:t>Schedule 11 hazardous chemical on land, or in a building or structure on the land, that, immediately before the commencement day, was not registered as premises</w:t>
            </w:r>
            <w:r w:rsidRPr="00617231">
              <w:t xml:space="preserve"> in the placard quantity register, unless the authority produces an environmental significance opinion indicating that the proposal is not likely to have a significant adverse environmental impact</w:t>
            </w:r>
          </w:p>
        </w:tc>
      </w:tr>
    </w:tbl>
    <w:p w:rsidR="006F1838" w:rsidRPr="0027347B" w:rsidRDefault="006F1838" w:rsidP="006F1838">
      <w:pPr>
        <w:pStyle w:val="aNote"/>
      </w:pPr>
      <w:r w:rsidRPr="00ED4D1B">
        <w:rPr>
          <w:rStyle w:val="charItals"/>
        </w:rPr>
        <w:t>Note</w:t>
      </w:r>
      <w:r w:rsidRPr="00ED4D1B">
        <w:rPr>
          <w:rStyle w:val="charItals"/>
        </w:rPr>
        <w:tab/>
      </w:r>
      <w:r w:rsidRPr="0027347B">
        <w:t>A development application for a development proposal must include an EIS in relation to the proposal if the impact track applies to it because of a declaration under s 125 (Declaration by Public Health Act Minister affects assessment track).</w:t>
      </w:r>
    </w:p>
    <w:p w:rsidR="006F1838" w:rsidRPr="0027347B" w:rsidRDefault="006F1838" w:rsidP="006F1838">
      <w:pPr>
        <w:pStyle w:val="PageBreak"/>
      </w:pPr>
      <w:r w:rsidRPr="0027347B">
        <w:br w:type="page"/>
      </w:r>
    </w:p>
    <w:p w:rsidR="006F1838" w:rsidRPr="00AB453E" w:rsidRDefault="007E0C1D" w:rsidP="006F1838">
      <w:pPr>
        <w:pStyle w:val="Sched-Part"/>
      </w:pPr>
      <w:bookmarkStart w:id="756" w:name="_Toc10629653"/>
      <w:r w:rsidRPr="00AB453E">
        <w:rPr>
          <w:rStyle w:val="CharPartNo"/>
        </w:rPr>
        <w:lastRenderedPageBreak/>
        <w:t>Part</w:t>
      </w:r>
      <w:r w:rsidR="006F1838" w:rsidRPr="00AB453E">
        <w:rPr>
          <w:rStyle w:val="CharPartNo"/>
        </w:rPr>
        <w:t xml:space="preserve"> 4.3</w:t>
      </w:r>
      <w:r w:rsidR="006F1838" w:rsidRPr="0027347B">
        <w:tab/>
      </w:r>
      <w:r w:rsidR="006F1838" w:rsidRPr="00AB453E">
        <w:rPr>
          <w:rStyle w:val="CharPartText"/>
        </w:rPr>
        <w:t>Development proposals requiring EIS—areas and processes</w:t>
      </w:r>
      <w:bookmarkEnd w:id="756"/>
    </w:p>
    <w:p w:rsidR="006F1838" w:rsidRPr="0027347B" w:rsidRDefault="006F1838" w:rsidP="006F1838">
      <w:pPr>
        <w:keepNext/>
        <w:suppressLineNumbers/>
      </w:pPr>
    </w:p>
    <w:tbl>
      <w:tblPr>
        <w:tblW w:w="7800"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1200"/>
        <w:gridCol w:w="6600"/>
      </w:tblGrid>
      <w:tr w:rsidR="006F1838" w:rsidRPr="0027347B" w:rsidTr="006F1838">
        <w:trPr>
          <w:cantSplit/>
          <w:tblHeader/>
        </w:trPr>
        <w:tc>
          <w:tcPr>
            <w:tcW w:w="1200" w:type="dxa"/>
            <w:tcBorders>
              <w:bottom w:val="single" w:sz="4" w:space="0" w:color="auto"/>
            </w:tcBorders>
          </w:tcPr>
          <w:p w:rsidR="006F1838" w:rsidRPr="0027347B" w:rsidRDefault="006F1838" w:rsidP="006F1838">
            <w:pPr>
              <w:pStyle w:val="TableColHd"/>
            </w:pPr>
            <w:r w:rsidRPr="0027347B">
              <w:t>column 1</w:t>
            </w:r>
          </w:p>
          <w:p w:rsidR="006F1838" w:rsidRPr="0027347B" w:rsidRDefault="006F1838" w:rsidP="006F1838">
            <w:pPr>
              <w:pStyle w:val="TableColHd"/>
            </w:pPr>
            <w:r w:rsidRPr="0027347B">
              <w:t>item</w:t>
            </w:r>
          </w:p>
        </w:tc>
        <w:tc>
          <w:tcPr>
            <w:tcW w:w="6600" w:type="dxa"/>
            <w:tcBorders>
              <w:bottom w:val="single" w:sz="4" w:space="0" w:color="auto"/>
            </w:tcBorders>
          </w:tcPr>
          <w:p w:rsidR="006F1838" w:rsidRPr="0027347B" w:rsidRDefault="006F1838" w:rsidP="006F1838">
            <w:pPr>
              <w:pStyle w:val="TableColHd"/>
            </w:pPr>
            <w:r w:rsidRPr="0027347B">
              <w:t>column 2</w:t>
            </w:r>
          </w:p>
          <w:p w:rsidR="006F1838" w:rsidRPr="0027347B" w:rsidRDefault="006F1838" w:rsidP="006F1838">
            <w:pPr>
              <w:pStyle w:val="TableColHd"/>
            </w:pPr>
            <w:r w:rsidRPr="0027347B">
              <w:t>proposal</w:t>
            </w:r>
          </w:p>
        </w:tc>
      </w:tr>
      <w:tr w:rsidR="00E50EA9" w:rsidRPr="0027347B" w:rsidTr="006F1838">
        <w:tc>
          <w:tcPr>
            <w:tcW w:w="1200" w:type="dxa"/>
            <w:tcBorders>
              <w:top w:val="single" w:sz="4" w:space="0" w:color="auto"/>
            </w:tcBorders>
          </w:tcPr>
          <w:p w:rsidR="00E50EA9" w:rsidRPr="001163FE" w:rsidRDefault="00E50EA9" w:rsidP="00E50EA9">
            <w:pPr>
              <w:pStyle w:val="tablesubpara"/>
              <w:spacing w:before="60"/>
              <w:ind w:left="0" w:firstLine="0"/>
              <w:rPr>
                <w:sz w:val="20"/>
              </w:rPr>
            </w:pPr>
            <w:r w:rsidRPr="001163FE">
              <w:rPr>
                <w:sz w:val="20"/>
              </w:rPr>
              <w:t>1</w:t>
            </w:r>
          </w:p>
        </w:tc>
        <w:tc>
          <w:tcPr>
            <w:tcW w:w="6600" w:type="dxa"/>
            <w:tcBorders>
              <w:top w:val="single" w:sz="4" w:space="0" w:color="auto"/>
            </w:tcBorders>
          </w:tcPr>
          <w:p w:rsidR="00E50EA9" w:rsidRPr="001163FE" w:rsidRDefault="00E50EA9" w:rsidP="00E50EA9">
            <w:pPr>
              <w:pStyle w:val="TableText10"/>
              <w:keepLines/>
            </w:pPr>
            <w:r w:rsidRPr="001163FE">
              <w:t>proposal that is likely to have a significant adverse environmental impact on 1 or more of the following, unless the conservator of flora and fauna provides an environmental significance opinion indicating that the proposal is not likely to have a significant adverse environmental impact:</w:t>
            </w:r>
          </w:p>
          <w:p w:rsidR="00E50EA9" w:rsidRPr="001163FE" w:rsidRDefault="00E50EA9" w:rsidP="00E50EA9">
            <w:pPr>
              <w:pStyle w:val="TablePara10"/>
              <w:spacing w:after="0"/>
            </w:pPr>
            <w:r w:rsidRPr="001163FE">
              <w:tab/>
              <w:t>(a)</w:t>
            </w:r>
            <w:r w:rsidRPr="001163FE">
              <w:tab/>
              <w:t>a critically endangered species;</w:t>
            </w:r>
          </w:p>
          <w:p w:rsidR="00E50EA9" w:rsidRPr="001163FE" w:rsidRDefault="00E50EA9" w:rsidP="00E50EA9">
            <w:pPr>
              <w:pStyle w:val="TablePara10"/>
              <w:spacing w:after="0"/>
            </w:pPr>
            <w:r w:rsidRPr="001163FE">
              <w:tab/>
              <w:t>(b)</w:t>
            </w:r>
            <w:r w:rsidRPr="001163FE">
              <w:tab/>
              <w:t>an endangered species;</w:t>
            </w:r>
          </w:p>
          <w:p w:rsidR="00E50EA9" w:rsidRPr="001163FE" w:rsidRDefault="00E50EA9" w:rsidP="00E50EA9">
            <w:pPr>
              <w:pStyle w:val="TablePara10"/>
              <w:spacing w:after="0"/>
            </w:pPr>
            <w:r w:rsidRPr="001163FE">
              <w:tab/>
              <w:t>(c)</w:t>
            </w:r>
            <w:r w:rsidRPr="001163FE">
              <w:tab/>
              <w:t>a vulnerable species;</w:t>
            </w:r>
          </w:p>
          <w:p w:rsidR="00E50EA9" w:rsidRPr="001163FE" w:rsidRDefault="00E50EA9" w:rsidP="00E50EA9">
            <w:pPr>
              <w:pStyle w:val="TablePara10"/>
              <w:spacing w:after="0"/>
            </w:pPr>
            <w:r w:rsidRPr="001163FE">
              <w:tab/>
              <w:t>(d)</w:t>
            </w:r>
            <w:r w:rsidRPr="001163FE">
              <w:tab/>
              <w:t>a conservation dependent species;</w:t>
            </w:r>
          </w:p>
          <w:p w:rsidR="00A720DA" w:rsidRPr="00A720DA" w:rsidRDefault="00A720DA" w:rsidP="00A720DA">
            <w:pPr>
              <w:pStyle w:val="TablePara10"/>
              <w:spacing w:after="0"/>
            </w:pPr>
            <w:r w:rsidRPr="00A720DA">
              <w:tab/>
              <w:t>(</w:t>
            </w:r>
            <w:r w:rsidR="00DC255B">
              <w:t>e</w:t>
            </w:r>
            <w:r w:rsidRPr="00A720DA">
              <w:t>)</w:t>
            </w:r>
            <w:r w:rsidRPr="00A720DA">
              <w:tab/>
            </w:r>
            <w:r w:rsidR="00A5010E">
              <w:t xml:space="preserve">a </w:t>
            </w:r>
            <w:r w:rsidRPr="00A720DA">
              <w:t>regionally threatened species;</w:t>
            </w:r>
          </w:p>
          <w:p w:rsidR="00A720DA" w:rsidRPr="00A720DA" w:rsidRDefault="00A720DA" w:rsidP="00A720DA">
            <w:pPr>
              <w:pStyle w:val="TablePara10"/>
              <w:spacing w:after="0"/>
            </w:pPr>
            <w:r w:rsidRPr="00A720DA">
              <w:tab/>
              <w:t>(</w:t>
            </w:r>
            <w:r w:rsidR="00DC255B">
              <w:t>f</w:t>
            </w:r>
            <w:r w:rsidRPr="00A720DA">
              <w:t>)</w:t>
            </w:r>
            <w:r w:rsidRPr="00A720DA">
              <w:tab/>
            </w:r>
            <w:r w:rsidR="00A5010E">
              <w:t xml:space="preserve">a </w:t>
            </w:r>
            <w:r w:rsidRPr="00A720DA">
              <w:t>regionally conservation dependent species;</w:t>
            </w:r>
          </w:p>
          <w:p w:rsidR="00E50EA9" w:rsidRPr="001163FE" w:rsidRDefault="00E50EA9" w:rsidP="00E50EA9">
            <w:pPr>
              <w:pStyle w:val="TablePara10"/>
              <w:spacing w:after="0"/>
            </w:pPr>
            <w:r w:rsidRPr="001163FE">
              <w:tab/>
              <w:t>(</w:t>
            </w:r>
            <w:r w:rsidR="00A5010E">
              <w:t>g</w:t>
            </w:r>
            <w:r w:rsidRPr="001163FE">
              <w:t>)</w:t>
            </w:r>
            <w:r w:rsidRPr="001163FE">
              <w:tab/>
              <w:t>a provisionally listed threatened species;</w:t>
            </w:r>
          </w:p>
          <w:p w:rsidR="00E50EA9" w:rsidRPr="001163FE" w:rsidRDefault="00E50EA9" w:rsidP="00E50EA9">
            <w:pPr>
              <w:pStyle w:val="TablePara10"/>
              <w:spacing w:after="0"/>
            </w:pPr>
            <w:r w:rsidRPr="001163FE">
              <w:tab/>
              <w:t>(</w:t>
            </w:r>
            <w:r w:rsidR="00A5010E">
              <w:t>h</w:t>
            </w:r>
            <w:r w:rsidRPr="001163FE">
              <w:t>)</w:t>
            </w:r>
            <w:r w:rsidRPr="001163FE">
              <w:tab/>
              <w:t>a listed migratory species;</w:t>
            </w:r>
          </w:p>
          <w:p w:rsidR="00E50EA9" w:rsidRPr="001163FE" w:rsidRDefault="00E50EA9" w:rsidP="00E50EA9">
            <w:pPr>
              <w:pStyle w:val="TablePara10"/>
              <w:spacing w:after="0"/>
            </w:pPr>
            <w:r w:rsidRPr="001163FE">
              <w:tab/>
              <w:t>(</w:t>
            </w:r>
            <w:r w:rsidR="00A5010E">
              <w:t>i</w:t>
            </w:r>
            <w:r w:rsidRPr="001163FE">
              <w:t>)</w:t>
            </w:r>
            <w:r w:rsidRPr="001163FE">
              <w:tab/>
              <w:t>a threatened ecological community;</w:t>
            </w:r>
          </w:p>
          <w:p w:rsidR="00E50EA9" w:rsidRPr="001163FE" w:rsidRDefault="00E50EA9" w:rsidP="00E50EA9">
            <w:pPr>
              <w:pStyle w:val="TablePara10"/>
              <w:spacing w:after="0"/>
            </w:pPr>
            <w:r w:rsidRPr="001163FE">
              <w:tab/>
              <w:t>(</w:t>
            </w:r>
            <w:r w:rsidR="00A5010E">
              <w:t>j</w:t>
            </w:r>
            <w:r w:rsidRPr="001163FE">
              <w:t>)</w:t>
            </w:r>
            <w:r w:rsidRPr="001163FE">
              <w:tab/>
              <w:t>a protected native species;</w:t>
            </w:r>
          </w:p>
          <w:p w:rsidR="00E50EA9" w:rsidRDefault="00E50EA9" w:rsidP="00E50EA9">
            <w:pPr>
              <w:pStyle w:val="TablePara10"/>
              <w:spacing w:after="0"/>
            </w:pPr>
            <w:r w:rsidRPr="001163FE">
              <w:tab/>
              <w:t>(</w:t>
            </w:r>
            <w:r w:rsidR="00A5010E">
              <w:t>k</w:t>
            </w:r>
            <w:r w:rsidRPr="001163FE">
              <w:t>)</w:t>
            </w:r>
            <w:r w:rsidRPr="001163FE">
              <w:tab/>
              <w:t>a Ramsar wetland</w:t>
            </w:r>
            <w:r w:rsidR="001E56A2">
              <w:t>;</w:t>
            </w:r>
          </w:p>
          <w:p w:rsidR="001E56A2" w:rsidRPr="001163FE" w:rsidRDefault="001E56A2" w:rsidP="00A5010E">
            <w:pPr>
              <w:pStyle w:val="TablePara10"/>
              <w:spacing w:after="0"/>
            </w:pPr>
            <w:r w:rsidRPr="001163FE">
              <w:tab/>
              <w:t>(</w:t>
            </w:r>
            <w:r w:rsidR="00A5010E">
              <w:t>l</w:t>
            </w:r>
            <w:r w:rsidRPr="001163FE">
              <w:t>)</w:t>
            </w:r>
            <w:r w:rsidRPr="001163FE">
              <w:tab/>
              <w:t>any other protected matter</w:t>
            </w:r>
          </w:p>
        </w:tc>
      </w:tr>
      <w:tr w:rsidR="006F1838" w:rsidRPr="0027347B" w:rsidTr="006F1838">
        <w:tc>
          <w:tcPr>
            <w:tcW w:w="1200" w:type="dxa"/>
          </w:tcPr>
          <w:p w:rsidR="006F1838" w:rsidRPr="0027347B" w:rsidRDefault="006F1838" w:rsidP="006F1838">
            <w:pPr>
              <w:pStyle w:val="TableText"/>
              <w:rPr>
                <w:sz w:val="20"/>
              </w:rPr>
            </w:pPr>
            <w:r w:rsidRPr="0027347B">
              <w:rPr>
                <w:sz w:val="20"/>
              </w:rPr>
              <w:t>2</w:t>
            </w:r>
          </w:p>
        </w:tc>
        <w:tc>
          <w:tcPr>
            <w:tcW w:w="6600" w:type="dxa"/>
          </w:tcPr>
          <w:p w:rsidR="006F1838" w:rsidRPr="0027347B" w:rsidRDefault="006F1838" w:rsidP="006F1838">
            <w:pPr>
              <w:pStyle w:val="TableText10"/>
            </w:pPr>
            <w:r w:rsidRPr="0027347B">
              <w:t>proposal involving—</w:t>
            </w:r>
          </w:p>
          <w:p w:rsidR="006F1838" w:rsidRPr="0027347B" w:rsidRDefault="006F1838" w:rsidP="006F1838">
            <w:pPr>
              <w:pStyle w:val="TablePara10"/>
            </w:pPr>
            <w:r w:rsidRPr="0027347B">
              <w:tab/>
              <w:t>(a)</w:t>
            </w:r>
            <w:r w:rsidRPr="0027347B">
              <w:tab/>
              <w:t xml:space="preserve">the clearing of more than 0.5ha of </w:t>
            </w:r>
            <w:r w:rsidR="001E56A2" w:rsidRPr="001163FE">
              <w:t xml:space="preserve">native vegetation in a native vegetation area, other than on land that is designated as a future urban area under the </w:t>
            </w:r>
            <w:hyperlink r:id="rId618" w:tooltip="NI2008-27" w:history="1">
              <w:r w:rsidR="001E56A2" w:rsidRPr="001163FE">
                <w:rPr>
                  <w:rStyle w:val="charCitHyperlinkAbbrev"/>
                </w:rPr>
                <w:t>territory plan</w:t>
              </w:r>
            </w:hyperlink>
            <w:r w:rsidR="001E56A2" w:rsidRPr="001163FE">
              <w:t>,</w:t>
            </w:r>
            <w:r w:rsidRPr="0027347B">
              <w:t xml:space="preserve"> unless the conservator of flora and fauna produces an environmental significance opinion that the clearing is not likely to have a significant adverse environmental impact; or</w:t>
            </w:r>
          </w:p>
          <w:p w:rsidR="006F1838" w:rsidRPr="0027347B" w:rsidRDefault="006F1838" w:rsidP="006F1838">
            <w:pPr>
              <w:pStyle w:val="TablePara10"/>
            </w:pPr>
            <w:r w:rsidRPr="0027347B">
              <w:tab/>
              <w:t>(b)</w:t>
            </w:r>
            <w:r w:rsidRPr="0027347B">
              <w:tab/>
              <w:t xml:space="preserve">the clearing of more than 5.0ha of </w:t>
            </w:r>
            <w:r w:rsidR="001E56A2" w:rsidRPr="001163FE">
              <w:t xml:space="preserve">native vegetation in a native vegetation area, on land that is designated as a future urban area under the </w:t>
            </w:r>
            <w:hyperlink r:id="rId619" w:tooltip="NI2008-27" w:history="1">
              <w:r w:rsidR="001E56A2" w:rsidRPr="001163FE">
                <w:rPr>
                  <w:rStyle w:val="charCitHyperlinkAbbrev"/>
                </w:rPr>
                <w:t>territory plan</w:t>
              </w:r>
            </w:hyperlink>
            <w:r w:rsidR="001E56A2" w:rsidRPr="001163FE">
              <w:t>,</w:t>
            </w:r>
            <w:r w:rsidRPr="0027347B">
              <w:t xml:space="preserve"> unless the conservator of flora and fauna produces an environmental significance opinion that the clearing is not likely to have a significant adverse environmental impact</w:t>
            </w:r>
          </w:p>
        </w:tc>
      </w:tr>
      <w:tr w:rsidR="00855C1A" w:rsidRPr="0027347B" w:rsidTr="00F70BCF">
        <w:trPr>
          <w:cantSplit/>
        </w:trPr>
        <w:tc>
          <w:tcPr>
            <w:tcW w:w="1200" w:type="dxa"/>
          </w:tcPr>
          <w:p w:rsidR="00855C1A" w:rsidRPr="00E01147" w:rsidRDefault="00855C1A" w:rsidP="00855C1A">
            <w:pPr>
              <w:pStyle w:val="TableText"/>
              <w:rPr>
                <w:sz w:val="20"/>
              </w:rPr>
            </w:pPr>
            <w:r w:rsidRPr="00E01147">
              <w:rPr>
                <w:sz w:val="20"/>
              </w:rPr>
              <w:lastRenderedPageBreak/>
              <w:t>3</w:t>
            </w:r>
          </w:p>
        </w:tc>
        <w:tc>
          <w:tcPr>
            <w:tcW w:w="6600" w:type="dxa"/>
          </w:tcPr>
          <w:p w:rsidR="00855C1A" w:rsidRPr="00E01147" w:rsidRDefault="00855C1A" w:rsidP="00855C1A">
            <w:pPr>
              <w:pStyle w:val="TableText10"/>
            </w:pPr>
            <w:r w:rsidRPr="00E01147">
              <w:rPr>
                <w:lang w:eastAsia="en-AU"/>
              </w:rPr>
              <w:t>proposal for development in a reserve, unless—</w:t>
            </w:r>
          </w:p>
          <w:p w:rsidR="00855C1A" w:rsidRPr="00E01147" w:rsidRDefault="00855C1A" w:rsidP="00F70BCF">
            <w:pPr>
              <w:pStyle w:val="TablePara10"/>
              <w:keepLines/>
            </w:pPr>
            <w:r w:rsidRPr="00E01147">
              <w:tab/>
              <w:t>(a)</w:t>
            </w:r>
            <w:r w:rsidRPr="00E01147">
              <w:tab/>
            </w:r>
            <w:r w:rsidRPr="00E01147">
              <w:rPr>
                <w:lang w:eastAsia="en-AU"/>
              </w:rPr>
              <w:t>the conservator of flora and fauna produces an environmental significance opinion that the proposal is not likely to have a significant adverse environmental impact</w:t>
            </w:r>
            <w:r w:rsidRPr="00E01147">
              <w:t>; or</w:t>
            </w:r>
          </w:p>
          <w:p w:rsidR="00855C1A" w:rsidRPr="00E01147" w:rsidRDefault="00855C1A" w:rsidP="00855C1A">
            <w:pPr>
              <w:pStyle w:val="TablePara10"/>
            </w:pPr>
            <w:r w:rsidRPr="00E01147">
              <w:tab/>
              <w:t>(b)</w:t>
            </w:r>
            <w:r w:rsidRPr="00E01147">
              <w:tab/>
            </w:r>
            <w:r w:rsidRPr="00E01147">
              <w:rPr>
                <w:lang w:eastAsia="en-AU"/>
              </w:rPr>
              <w:t xml:space="preserve">the proposal is for minor public works to be carried out by or for the Territory in accordance with a minor public works code approved by the conservator of flora and fauna under the </w:t>
            </w:r>
            <w:hyperlink r:id="rId620" w:tooltip="A2014-59" w:history="1">
              <w:r w:rsidRPr="00E01147">
                <w:rPr>
                  <w:rStyle w:val="charCitHyperlinkItal"/>
                </w:rPr>
                <w:t>Nature Conservation Act 2014</w:t>
              </w:r>
            </w:hyperlink>
            <w:r w:rsidRPr="00E01147">
              <w:rPr>
                <w:lang w:eastAsia="en-AU"/>
              </w:rPr>
              <w:t>, section 318A</w:t>
            </w:r>
            <w:r w:rsidRPr="00E01147">
              <w:t xml:space="preserve"> </w:t>
            </w:r>
          </w:p>
        </w:tc>
      </w:tr>
      <w:tr w:rsidR="006F1838" w:rsidRPr="0027347B" w:rsidTr="006F1838">
        <w:tc>
          <w:tcPr>
            <w:tcW w:w="1200" w:type="dxa"/>
          </w:tcPr>
          <w:p w:rsidR="006F1838" w:rsidRPr="0027347B" w:rsidRDefault="006F1838" w:rsidP="006F1838">
            <w:pPr>
              <w:pStyle w:val="TableText"/>
              <w:rPr>
                <w:sz w:val="20"/>
              </w:rPr>
            </w:pPr>
            <w:r w:rsidRPr="0027347B">
              <w:rPr>
                <w:sz w:val="20"/>
              </w:rPr>
              <w:t>4</w:t>
            </w:r>
          </w:p>
        </w:tc>
        <w:tc>
          <w:tcPr>
            <w:tcW w:w="6600" w:type="dxa"/>
          </w:tcPr>
          <w:p w:rsidR="006F1838" w:rsidRPr="0027347B" w:rsidRDefault="006F1838" w:rsidP="006F1838">
            <w:pPr>
              <w:pStyle w:val="TableText10"/>
            </w:pPr>
            <w:r w:rsidRPr="0027347B">
              <w:t>proposal that is likely to have a significant adverse environmental impact on—</w:t>
            </w:r>
          </w:p>
          <w:p w:rsidR="006F1838" w:rsidRPr="0027347B" w:rsidRDefault="006F1838" w:rsidP="006F1838">
            <w:pPr>
              <w:pStyle w:val="TablePara10"/>
            </w:pPr>
            <w:r w:rsidRPr="0027347B">
              <w:tab/>
              <w:t>(a)</w:t>
            </w:r>
            <w:r w:rsidRPr="0027347B">
              <w:tab/>
              <w:t>a domestic water supply catchment; or</w:t>
            </w:r>
          </w:p>
          <w:p w:rsidR="006F1838" w:rsidRPr="0027347B" w:rsidRDefault="006F1838" w:rsidP="006F1838">
            <w:pPr>
              <w:pStyle w:val="TablePara10"/>
            </w:pPr>
            <w:r w:rsidRPr="0027347B">
              <w:tab/>
              <w:t>(b)</w:t>
            </w:r>
            <w:r w:rsidRPr="0027347B">
              <w:tab/>
              <w:t xml:space="preserve">a water use purpose mentioned in the </w:t>
            </w:r>
            <w:hyperlink r:id="rId621" w:tooltip="NI2008-27" w:history="1">
              <w:r w:rsidR="00D24BE6" w:rsidRPr="003B19CC">
                <w:rPr>
                  <w:rStyle w:val="charCitHyperlinkAbbrev"/>
                </w:rPr>
                <w:t>territory plan</w:t>
              </w:r>
            </w:hyperlink>
            <w:r w:rsidRPr="0027347B">
              <w:t xml:space="preserve"> (water use and catchment general code); or</w:t>
            </w:r>
          </w:p>
          <w:p w:rsidR="006F1838" w:rsidRPr="0027347B" w:rsidRDefault="006F1838" w:rsidP="006F1838">
            <w:pPr>
              <w:pStyle w:val="TablePara10"/>
            </w:pPr>
            <w:r w:rsidRPr="0027347B">
              <w:tab/>
              <w:t>(c)</w:t>
            </w:r>
            <w:r w:rsidRPr="0027347B">
              <w:tab/>
              <w:t xml:space="preserve">a prescribed environmental value mentioned in the </w:t>
            </w:r>
            <w:hyperlink r:id="rId622" w:tooltip="NI2008-27" w:history="1">
              <w:r w:rsidR="00D24BE6" w:rsidRPr="003B19CC">
                <w:rPr>
                  <w:rStyle w:val="charCitHyperlinkAbbrev"/>
                </w:rPr>
                <w:t>territory plan</w:t>
              </w:r>
            </w:hyperlink>
            <w:r w:rsidRPr="0027347B">
              <w:t xml:space="preserve"> (water use catchment general code) of a natural waterway or aquifer </w:t>
            </w:r>
          </w:p>
        </w:tc>
      </w:tr>
      <w:tr w:rsidR="006F1838" w:rsidRPr="0027347B" w:rsidTr="006F1838">
        <w:tc>
          <w:tcPr>
            <w:tcW w:w="1200" w:type="dxa"/>
          </w:tcPr>
          <w:p w:rsidR="006F1838" w:rsidRPr="0027347B" w:rsidRDefault="006F1838" w:rsidP="006F1838">
            <w:pPr>
              <w:pStyle w:val="tablesubpara"/>
              <w:spacing w:before="60"/>
              <w:ind w:left="0" w:firstLine="0"/>
              <w:rPr>
                <w:sz w:val="20"/>
              </w:rPr>
            </w:pPr>
            <w:r w:rsidRPr="0027347B">
              <w:rPr>
                <w:sz w:val="20"/>
              </w:rPr>
              <w:t>5</w:t>
            </w:r>
          </w:p>
        </w:tc>
        <w:tc>
          <w:tcPr>
            <w:tcW w:w="6600" w:type="dxa"/>
          </w:tcPr>
          <w:p w:rsidR="006F1838" w:rsidRPr="0027347B" w:rsidRDefault="006F1838" w:rsidP="006F1838">
            <w:pPr>
              <w:pStyle w:val="TableText10"/>
            </w:pPr>
            <w:r w:rsidRPr="0027347B">
              <w:t>proposal that is likely to result in environmentally significant water extraction or consumption, other than a proposal for an urban lake, pond or retardation basin or a wastewater reuse scheme—</w:t>
            </w:r>
          </w:p>
          <w:p w:rsidR="006F1838" w:rsidRPr="0027347B" w:rsidRDefault="006F1838" w:rsidP="006F1838">
            <w:pPr>
              <w:pStyle w:val="TablePara10"/>
            </w:pPr>
            <w:r w:rsidRPr="0027347B">
              <w:tab/>
              <w:t>(a)</w:t>
            </w:r>
            <w:r w:rsidRPr="0027347B">
              <w:tab/>
              <w:t>in an existing urban area or on land that has been designated as a future urban area; and</w:t>
            </w:r>
          </w:p>
          <w:p w:rsidR="006F1838" w:rsidRPr="0027347B" w:rsidRDefault="006F1838" w:rsidP="006F1838">
            <w:pPr>
              <w:pStyle w:val="TablePara10"/>
            </w:pPr>
            <w:r w:rsidRPr="0027347B">
              <w:tab/>
              <w:t>(b)</w:t>
            </w:r>
            <w:r w:rsidRPr="0027347B">
              <w:tab/>
              <w:t xml:space="preserve">that is designed in accordance with the water sensitive urban design general code under the </w:t>
            </w:r>
            <w:hyperlink r:id="rId623" w:tooltip="NI2008-27" w:history="1">
              <w:r w:rsidR="00D24BE6" w:rsidRPr="003B19CC">
                <w:rPr>
                  <w:rStyle w:val="charCitHyperlinkAbbrev"/>
                </w:rPr>
                <w:t>territory plan</w:t>
              </w:r>
            </w:hyperlink>
          </w:p>
        </w:tc>
      </w:tr>
      <w:tr w:rsidR="00051101" w:rsidRPr="0027347B" w:rsidTr="006F1838">
        <w:trPr>
          <w:cantSplit/>
        </w:trPr>
        <w:tc>
          <w:tcPr>
            <w:tcW w:w="1200" w:type="dxa"/>
          </w:tcPr>
          <w:p w:rsidR="00051101" w:rsidRPr="00BD51BF" w:rsidRDefault="00051101" w:rsidP="00051101">
            <w:pPr>
              <w:pStyle w:val="tablepara"/>
              <w:tabs>
                <w:tab w:val="right" w:pos="1100"/>
                <w:tab w:val="left" w:pos="1400"/>
              </w:tabs>
              <w:spacing w:before="60"/>
              <w:ind w:left="0" w:firstLine="0"/>
              <w:rPr>
                <w:sz w:val="20"/>
              </w:rPr>
            </w:pPr>
            <w:r w:rsidRPr="00BD51BF">
              <w:rPr>
                <w:sz w:val="20"/>
              </w:rPr>
              <w:t>6</w:t>
            </w:r>
          </w:p>
        </w:tc>
        <w:tc>
          <w:tcPr>
            <w:tcW w:w="6600" w:type="dxa"/>
          </w:tcPr>
          <w:p w:rsidR="00051101" w:rsidRPr="00BD51BF" w:rsidRDefault="00051101" w:rsidP="00051101">
            <w:pPr>
              <w:pStyle w:val="TableText10"/>
            </w:pPr>
            <w:r w:rsidRPr="00BD51BF">
              <w:t xml:space="preserve">proposal that is likely to have a significant adverse impact on the heritage significance of a place or object registered under the </w:t>
            </w:r>
            <w:hyperlink r:id="rId624" w:tooltip="A2004-57" w:history="1">
              <w:r w:rsidRPr="00BD51BF">
                <w:rPr>
                  <w:rStyle w:val="charCitHyperlinkItal"/>
                </w:rPr>
                <w:t>Heritage Act 2004</w:t>
              </w:r>
            </w:hyperlink>
            <w:r w:rsidRPr="00BD51BF">
              <w:t>, unless—</w:t>
            </w:r>
          </w:p>
          <w:p w:rsidR="00051101" w:rsidRPr="00BD51BF" w:rsidRDefault="00051101" w:rsidP="00051101">
            <w:pPr>
              <w:pStyle w:val="TablePara10"/>
            </w:pPr>
            <w:r w:rsidRPr="00BD51BF">
              <w:tab/>
              <w:t>(a)</w:t>
            </w:r>
            <w:r w:rsidRPr="00BD51BF">
              <w:tab/>
              <w:t>the heritage council produces an environmental significance opinion that the proposal is not likely to have a significant adverse impact; or</w:t>
            </w:r>
          </w:p>
          <w:p w:rsidR="00051101" w:rsidRPr="00BD51BF" w:rsidRDefault="00051101" w:rsidP="00051101">
            <w:pPr>
              <w:pStyle w:val="TablePara10"/>
              <w:keepNext/>
            </w:pPr>
            <w:r w:rsidRPr="00BD51BF">
              <w:tab/>
              <w:t>(b)</w:t>
            </w:r>
            <w:r w:rsidRPr="00BD51BF">
              <w:tab/>
              <w:t>the proposal is the demolition of a building that is affected residential premises, and the heritage council has approved a statement of heritage effect in relation to the proposal</w:t>
            </w:r>
          </w:p>
          <w:p w:rsidR="00051101" w:rsidRPr="00BD51BF" w:rsidRDefault="00051101" w:rsidP="00051101">
            <w:pPr>
              <w:pStyle w:val="aNote"/>
              <w:keepNext/>
              <w:ind w:left="800"/>
            </w:pPr>
            <w:r w:rsidRPr="00BD51BF">
              <w:rPr>
                <w:rStyle w:val="charItals"/>
              </w:rPr>
              <w:t>Note 1</w:t>
            </w:r>
            <w:r w:rsidRPr="00BD51BF">
              <w:rPr>
                <w:rStyle w:val="charItals"/>
              </w:rPr>
              <w:tab/>
            </w:r>
            <w:r w:rsidRPr="00BD51BF">
              <w:rPr>
                <w:rStyle w:val="charBoldItals"/>
              </w:rPr>
              <w:t>Affected residential premises</w:t>
            </w:r>
            <w:r w:rsidRPr="00BD51BF">
              <w:t>—see the dictionary.</w:t>
            </w:r>
          </w:p>
          <w:p w:rsidR="00051101" w:rsidRPr="00BD51BF" w:rsidRDefault="00051101" w:rsidP="00051101">
            <w:pPr>
              <w:pStyle w:val="aNote"/>
              <w:ind w:left="800"/>
            </w:pPr>
            <w:r w:rsidRPr="00BD51BF">
              <w:rPr>
                <w:rStyle w:val="charItals"/>
              </w:rPr>
              <w:t>Note 2</w:t>
            </w:r>
            <w:r w:rsidRPr="00BD51BF">
              <w:rPr>
                <w:rStyle w:val="charItals"/>
              </w:rPr>
              <w:tab/>
            </w:r>
            <w:r w:rsidRPr="00BD51BF">
              <w:rPr>
                <w:rStyle w:val="charBoldItals"/>
              </w:rPr>
              <w:t>Statement of heritage effect</w:t>
            </w:r>
            <w:r w:rsidRPr="00BD51BF">
              <w:t xml:space="preserve">—see the </w:t>
            </w:r>
            <w:hyperlink r:id="rId625" w:tooltip="A2004-57" w:history="1">
              <w:r w:rsidRPr="00BD51BF">
                <w:rPr>
                  <w:rStyle w:val="charCitHyperlinkItal"/>
                </w:rPr>
                <w:t>Heritage Act 2004</w:t>
              </w:r>
            </w:hyperlink>
            <w:r w:rsidRPr="00BD51BF">
              <w:t>, s 61G.</w:t>
            </w:r>
          </w:p>
        </w:tc>
      </w:tr>
      <w:tr w:rsidR="006F1838" w:rsidRPr="0027347B" w:rsidTr="00F70BCF">
        <w:trPr>
          <w:cantSplit/>
        </w:trPr>
        <w:tc>
          <w:tcPr>
            <w:tcW w:w="1200" w:type="dxa"/>
          </w:tcPr>
          <w:p w:rsidR="006F1838" w:rsidRPr="0027347B" w:rsidRDefault="006F1838" w:rsidP="006F1838">
            <w:pPr>
              <w:pStyle w:val="tablepara"/>
              <w:tabs>
                <w:tab w:val="right" w:pos="1100"/>
                <w:tab w:val="left" w:pos="1400"/>
              </w:tabs>
              <w:spacing w:before="60"/>
              <w:ind w:left="0" w:firstLine="0"/>
              <w:rPr>
                <w:sz w:val="20"/>
              </w:rPr>
            </w:pPr>
            <w:r w:rsidRPr="0027347B">
              <w:rPr>
                <w:sz w:val="20"/>
              </w:rPr>
              <w:lastRenderedPageBreak/>
              <w:t>7</w:t>
            </w:r>
          </w:p>
        </w:tc>
        <w:tc>
          <w:tcPr>
            <w:tcW w:w="6600" w:type="dxa"/>
          </w:tcPr>
          <w:p w:rsidR="00417B91" w:rsidRPr="0027347B" w:rsidRDefault="003844B6" w:rsidP="006F1838">
            <w:pPr>
              <w:pStyle w:val="TableText10"/>
            </w:pPr>
            <w:r w:rsidRPr="00617231">
              <w:t xml:space="preserve">proposal involving land included on the register of contaminated sites under the </w:t>
            </w:r>
            <w:hyperlink r:id="rId626" w:tooltip="A1997-92" w:history="1">
              <w:r w:rsidRPr="00617231">
                <w:rPr>
                  <w:rStyle w:val="charCitHyperlinkItal"/>
                </w:rPr>
                <w:t>Environment Protection Act 1997</w:t>
              </w:r>
            </w:hyperlink>
            <w:r w:rsidRPr="00617231">
              <w:t xml:space="preserve"> unless the authority produces an environmental significance opinion indicating that the proposal is not likely to have a significant adverse environmental impact</w:t>
            </w:r>
          </w:p>
        </w:tc>
      </w:tr>
      <w:tr w:rsidR="006F1838" w:rsidRPr="0027347B" w:rsidTr="00786D36">
        <w:trPr>
          <w:cantSplit/>
        </w:trPr>
        <w:tc>
          <w:tcPr>
            <w:tcW w:w="1200" w:type="dxa"/>
          </w:tcPr>
          <w:p w:rsidR="006F1838" w:rsidRPr="0027347B" w:rsidRDefault="006F1838" w:rsidP="006F1838">
            <w:pPr>
              <w:pStyle w:val="tablepara"/>
              <w:tabs>
                <w:tab w:val="right" w:pos="1100"/>
                <w:tab w:val="left" w:pos="1400"/>
              </w:tabs>
              <w:spacing w:before="60"/>
              <w:ind w:left="0" w:firstLine="0"/>
              <w:rPr>
                <w:sz w:val="20"/>
              </w:rPr>
            </w:pPr>
            <w:r w:rsidRPr="0027347B">
              <w:rPr>
                <w:sz w:val="20"/>
              </w:rPr>
              <w:t>8</w:t>
            </w:r>
          </w:p>
        </w:tc>
        <w:tc>
          <w:tcPr>
            <w:tcW w:w="6600" w:type="dxa"/>
          </w:tcPr>
          <w:p w:rsidR="006F1838" w:rsidRPr="0027347B" w:rsidRDefault="006F1838" w:rsidP="006F1838">
            <w:pPr>
              <w:pStyle w:val="TableText10"/>
            </w:pPr>
            <w:r w:rsidRPr="0027347B">
              <w:t xml:space="preserve">proposal, other than on land in an existing urban area or land that is designated under the </w:t>
            </w:r>
            <w:hyperlink r:id="rId627" w:tooltip="NI2008-27" w:history="1">
              <w:r w:rsidR="00D24BE6" w:rsidRPr="003B19CC">
                <w:rPr>
                  <w:rStyle w:val="charCitHyperlinkAbbrev"/>
                </w:rPr>
                <w:t>territory plan</w:t>
              </w:r>
            </w:hyperlink>
            <w:r w:rsidRPr="0027347B">
              <w:t xml:space="preserve"> as a future urban area, with the potential to adversely affect the integrity of a site where significant environmental or ecological scientific research is being conducted by a government entity, a university or another entity prescribed by regulation</w:t>
            </w:r>
          </w:p>
        </w:tc>
      </w:tr>
    </w:tbl>
    <w:p w:rsidR="006F1838" w:rsidRPr="0027347B" w:rsidRDefault="00FA7D8A" w:rsidP="006F1838">
      <w:pPr>
        <w:pStyle w:val="aNote"/>
        <w:ind w:left="2052" w:hanging="741"/>
      </w:pPr>
      <w:r>
        <w:rPr>
          <w:rStyle w:val="charItals"/>
        </w:rPr>
        <w:t>Note</w:t>
      </w:r>
      <w:r w:rsidR="006F1838" w:rsidRPr="00ED4D1B">
        <w:rPr>
          <w:rStyle w:val="charItals"/>
        </w:rPr>
        <w:tab/>
      </w:r>
      <w:r w:rsidR="006F1838" w:rsidRPr="0027347B">
        <w:t>A development application for a development proposal must include an EIS in relation to the proposal if the impact track applies to it because of a declaration under s 125 (Declaration by Public Health Act Minister affects assessment track).</w:t>
      </w:r>
    </w:p>
    <w:p w:rsidR="00133485" w:rsidRPr="0027347B" w:rsidRDefault="00133485">
      <w:pPr>
        <w:pStyle w:val="03Schedule"/>
        <w:sectPr w:rsidR="00133485" w:rsidRPr="0027347B">
          <w:headerReference w:type="even" r:id="rId628"/>
          <w:headerReference w:type="default" r:id="rId629"/>
          <w:footerReference w:type="even" r:id="rId630"/>
          <w:footerReference w:type="default" r:id="rId631"/>
          <w:type w:val="continuous"/>
          <w:pgSz w:w="11907" w:h="16839" w:code="9"/>
          <w:pgMar w:top="3880" w:right="1900" w:bottom="3100" w:left="2300" w:header="2280" w:footer="1760" w:gutter="0"/>
          <w:cols w:space="720"/>
        </w:sectPr>
      </w:pPr>
    </w:p>
    <w:p w:rsidR="00AA0DE2" w:rsidRPr="0027347B" w:rsidRDefault="00AA0DE2" w:rsidP="00AA0DE2">
      <w:pPr>
        <w:pStyle w:val="PageBreak"/>
      </w:pPr>
      <w:r w:rsidRPr="0027347B">
        <w:br w:type="page"/>
      </w:r>
    </w:p>
    <w:p w:rsidR="002D1C34" w:rsidRPr="00AB453E" w:rsidRDefault="002D1C34" w:rsidP="00AA0DE2">
      <w:pPr>
        <w:pStyle w:val="Sched-heading"/>
      </w:pPr>
      <w:bookmarkStart w:id="757" w:name="_Toc10629654"/>
      <w:r w:rsidRPr="00AB453E">
        <w:rPr>
          <w:rStyle w:val="CharChapNo"/>
        </w:rPr>
        <w:lastRenderedPageBreak/>
        <w:t>Schedule 5</w:t>
      </w:r>
      <w:r w:rsidRPr="0027347B">
        <w:tab/>
      </w:r>
      <w:r w:rsidRPr="00AB453E">
        <w:rPr>
          <w:rStyle w:val="CharChapText"/>
        </w:rPr>
        <w:t>Market value leases and leases that are possibly concessional</w:t>
      </w:r>
      <w:bookmarkEnd w:id="757"/>
    </w:p>
    <w:p w:rsidR="002D1C34" w:rsidRPr="0027347B" w:rsidRDefault="002D1C34" w:rsidP="002D1C34">
      <w:pPr>
        <w:pStyle w:val="ref"/>
      </w:pPr>
      <w:r w:rsidRPr="0027347B">
        <w:t>(see s 235B and s 235C)</w:t>
      </w:r>
    </w:p>
    <w:p w:rsidR="002D1C34" w:rsidRPr="00AB453E" w:rsidRDefault="007E0C1D" w:rsidP="00D228D6">
      <w:pPr>
        <w:pStyle w:val="Sched-Part"/>
      </w:pPr>
      <w:bookmarkStart w:id="758" w:name="_Toc10629655"/>
      <w:r w:rsidRPr="00AB453E">
        <w:rPr>
          <w:rStyle w:val="CharPartNo"/>
        </w:rPr>
        <w:t>Part</w:t>
      </w:r>
      <w:r w:rsidR="002D1C34" w:rsidRPr="00AB453E">
        <w:rPr>
          <w:rStyle w:val="CharPartNo"/>
        </w:rPr>
        <w:t xml:space="preserve"> 5.1</w:t>
      </w:r>
      <w:r w:rsidR="002D1C34" w:rsidRPr="0027347B">
        <w:tab/>
      </w:r>
      <w:r w:rsidR="002D1C34" w:rsidRPr="00AB453E">
        <w:rPr>
          <w:rStyle w:val="CharPartText"/>
        </w:rPr>
        <w:t>Interpretation</w:t>
      </w:r>
      <w:bookmarkEnd w:id="758"/>
    </w:p>
    <w:p w:rsidR="002D1C34" w:rsidRPr="0027347B" w:rsidRDefault="002D1C34" w:rsidP="000424F9">
      <w:pPr>
        <w:pStyle w:val="AH5Sec"/>
      </w:pPr>
      <w:bookmarkStart w:id="759" w:name="_Toc10629656"/>
      <w:r w:rsidRPr="00AB453E">
        <w:rPr>
          <w:rStyle w:val="CharSectNo"/>
        </w:rPr>
        <w:t>5.1</w:t>
      </w:r>
      <w:r w:rsidRPr="0027347B">
        <w:tab/>
        <w:t>Definitions—sch 5</w:t>
      </w:r>
      <w:bookmarkEnd w:id="759"/>
    </w:p>
    <w:p w:rsidR="002D1C34" w:rsidRPr="0027347B" w:rsidRDefault="002D1C34" w:rsidP="002D1C34">
      <w:pPr>
        <w:pStyle w:val="Amainreturn"/>
        <w:keepNext/>
      </w:pPr>
      <w:r w:rsidRPr="0027347B">
        <w:t>In this schedule:</w:t>
      </w:r>
    </w:p>
    <w:p w:rsidR="005568E1" w:rsidRPr="00D87986" w:rsidRDefault="005568E1" w:rsidP="005568E1">
      <w:pPr>
        <w:pStyle w:val="aDef"/>
      </w:pPr>
      <w:r w:rsidRPr="00D87986">
        <w:rPr>
          <w:rStyle w:val="charBoldItals"/>
        </w:rPr>
        <w:t>deal</w:t>
      </w:r>
      <w:r w:rsidRPr="00D87986">
        <w:t>, with a lease––see section 234.</w:t>
      </w:r>
    </w:p>
    <w:p w:rsidR="002D1C34" w:rsidRPr="0027347B" w:rsidRDefault="002D1C34" w:rsidP="002D1C34">
      <w:pPr>
        <w:pStyle w:val="aDef"/>
      </w:pPr>
      <w:r w:rsidRPr="00ED4D1B">
        <w:rPr>
          <w:rStyle w:val="charBoldItals"/>
        </w:rPr>
        <w:t>incorporated association</w:t>
      </w:r>
      <w:r w:rsidRPr="0027347B">
        <w:t xml:space="preserve"> means an association incorporated under the </w:t>
      </w:r>
      <w:hyperlink r:id="rId632" w:tooltip="A1991-46" w:history="1">
        <w:r w:rsidR="00113226" w:rsidRPr="00113226">
          <w:rPr>
            <w:rStyle w:val="charCitHyperlinkItal"/>
          </w:rPr>
          <w:t>Associations Incorporation Act 1991</w:t>
        </w:r>
      </w:hyperlink>
      <w:r w:rsidRPr="00ED4D1B">
        <w:rPr>
          <w:rStyle w:val="charItals"/>
        </w:rPr>
        <w:t xml:space="preserve"> </w:t>
      </w:r>
      <w:r w:rsidRPr="0027347B">
        <w:t xml:space="preserve">or a law of another jurisdiction corresponding, or substantially </w:t>
      </w:r>
      <w:r w:rsidRPr="0027347B">
        <w:rPr>
          <w:szCs w:val="23"/>
        </w:rPr>
        <w:t>corresponding, to that Act.</w:t>
      </w:r>
    </w:p>
    <w:p w:rsidR="002D1C34" w:rsidRPr="0027347B" w:rsidRDefault="002D1C34" w:rsidP="002D1C34">
      <w:pPr>
        <w:pStyle w:val="aDef"/>
      </w:pPr>
      <w:r w:rsidRPr="00ED4D1B">
        <w:rPr>
          <w:rStyle w:val="charBoldItals"/>
        </w:rPr>
        <w:t>rental lease</w:t>
      </w:r>
      <w:r w:rsidRPr="0027347B">
        <w:t>—see section 234.</w:t>
      </w:r>
    </w:p>
    <w:p w:rsidR="002D1C34" w:rsidRPr="0027347B" w:rsidRDefault="002D1C34" w:rsidP="002D1C34">
      <w:pPr>
        <w:pStyle w:val="aDef"/>
      </w:pPr>
      <w:r w:rsidRPr="00ED4D1B">
        <w:rPr>
          <w:rStyle w:val="charBoldItals"/>
        </w:rPr>
        <w:t>residential lease</w:t>
      </w:r>
      <w:r w:rsidRPr="0027347B">
        <w:t>—see section 234.</w:t>
      </w:r>
    </w:p>
    <w:p w:rsidR="002D1C34" w:rsidRPr="0027347B" w:rsidRDefault="002D1C34" w:rsidP="002D1C34">
      <w:pPr>
        <w:pStyle w:val="aDef"/>
      </w:pPr>
      <w:r w:rsidRPr="00ED4D1B">
        <w:rPr>
          <w:rStyle w:val="charBoldItals"/>
        </w:rPr>
        <w:t>rural lease</w:t>
      </w:r>
      <w:r w:rsidRPr="0027347B">
        <w:t xml:space="preserve">—see section 234.  </w:t>
      </w:r>
    </w:p>
    <w:p w:rsidR="00E750BD" w:rsidRPr="00E750BD" w:rsidRDefault="00E750BD" w:rsidP="00E750BD">
      <w:pPr>
        <w:pStyle w:val="PageBreak"/>
      </w:pPr>
      <w:r w:rsidRPr="00E750BD">
        <w:br w:type="page"/>
      </w:r>
    </w:p>
    <w:p w:rsidR="002D1C34" w:rsidRPr="00AB453E" w:rsidRDefault="007E0C1D" w:rsidP="00D228D6">
      <w:pPr>
        <w:pStyle w:val="Sched-Part"/>
      </w:pPr>
      <w:bookmarkStart w:id="760" w:name="_Toc10629657"/>
      <w:r w:rsidRPr="00AB453E">
        <w:rPr>
          <w:rStyle w:val="CharPartNo"/>
        </w:rPr>
        <w:lastRenderedPageBreak/>
        <w:t>Part</w:t>
      </w:r>
      <w:r w:rsidR="002D1C34" w:rsidRPr="00AB453E">
        <w:rPr>
          <w:rStyle w:val="CharPartNo"/>
        </w:rPr>
        <w:t xml:space="preserve"> 5.2</w:t>
      </w:r>
      <w:r w:rsidR="002D1C34" w:rsidRPr="0027347B">
        <w:tab/>
      </w:r>
      <w:r w:rsidR="002D1C34" w:rsidRPr="00AB453E">
        <w:rPr>
          <w:rStyle w:val="CharPartText"/>
        </w:rPr>
        <w:t>Market value leases</w:t>
      </w:r>
      <w:bookmarkEnd w:id="760"/>
    </w:p>
    <w:p w:rsidR="002D1C34" w:rsidRPr="0027347B" w:rsidRDefault="002D1C34" w:rsidP="002D1C34">
      <w:pPr>
        <w:pStyle w:val="aNote"/>
      </w:pPr>
      <w:r w:rsidRPr="00ED4D1B">
        <w:rPr>
          <w:rStyle w:val="charItals"/>
        </w:rPr>
        <w:t>Note</w:t>
      </w:r>
      <w:r w:rsidRPr="00ED4D1B">
        <w:rPr>
          <w:rStyle w:val="charItals"/>
        </w:rPr>
        <w:tab/>
      </w:r>
      <w:r w:rsidRPr="0027347B">
        <w:t>A lease is not a market value lease if the lease states, in the lease or a memorial to the lease, that the lease is a concessional lease or the lease is possibly concessional (see s 235B and s 235C).</w:t>
      </w:r>
    </w:p>
    <w:p w:rsidR="002D1C34" w:rsidRPr="0027347B" w:rsidRDefault="002D1C34" w:rsidP="002D1C34">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2D1C34" w:rsidRPr="0027347B" w:rsidTr="008926E1">
        <w:trPr>
          <w:cantSplit/>
          <w:tblHeader/>
        </w:trPr>
        <w:tc>
          <w:tcPr>
            <w:tcW w:w="1200" w:type="dxa"/>
            <w:tcBorders>
              <w:bottom w:val="single" w:sz="4" w:space="0" w:color="auto"/>
            </w:tcBorders>
          </w:tcPr>
          <w:p w:rsidR="002D1C34" w:rsidRPr="0027347B" w:rsidRDefault="002D1C34" w:rsidP="008926E1">
            <w:pPr>
              <w:pStyle w:val="TableColHd"/>
            </w:pPr>
            <w:r w:rsidRPr="0027347B">
              <w:t>column 1</w:t>
            </w:r>
          </w:p>
          <w:p w:rsidR="002D1C34" w:rsidRPr="0027347B" w:rsidRDefault="002D1C34" w:rsidP="008926E1">
            <w:pPr>
              <w:pStyle w:val="TableColHd"/>
            </w:pPr>
            <w:r w:rsidRPr="0027347B">
              <w:t>item</w:t>
            </w:r>
          </w:p>
        </w:tc>
        <w:tc>
          <w:tcPr>
            <w:tcW w:w="6600" w:type="dxa"/>
            <w:tcBorders>
              <w:bottom w:val="single" w:sz="4" w:space="0" w:color="auto"/>
            </w:tcBorders>
          </w:tcPr>
          <w:p w:rsidR="002D1C34" w:rsidRPr="0027347B" w:rsidRDefault="002D1C34" w:rsidP="008926E1">
            <w:pPr>
              <w:pStyle w:val="TableColHd"/>
            </w:pPr>
            <w:r w:rsidRPr="0027347B">
              <w:t>column 2</w:t>
            </w:r>
          </w:p>
          <w:p w:rsidR="002D1C34" w:rsidRPr="0027347B" w:rsidRDefault="002D1C34" w:rsidP="008926E1">
            <w:pPr>
              <w:pStyle w:val="TableColHd"/>
            </w:pPr>
            <w:r w:rsidRPr="0027347B">
              <w:t>lease</w:t>
            </w:r>
          </w:p>
        </w:tc>
      </w:tr>
      <w:tr w:rsidR="002D1C34" w:rsidRPr="0027347B" w:rsidTr="008926E1">
        <w:trPr>
          <w:cantSplit/>
        </w:trPr>
        <w:tc>
          <w:tcPr>
            <w:tcW w:w="1200" w:type="dxa"/>
          </w:tcPr>
          <w:p w:rsidR="002D1C34" w:rsidRPr="0027347B" w:rsidRDefault="002D1C34" w:rsidP="008926E1">
            <w:pPr>
              <w:pStyle w:val="TableText10"/>
            </w:pPr>
            <w:r w:rsidRPr="0027347B">
              <w:t>1</w:t>
            </w:r>
          </w:p>
        </w:tc>
        <w:tc>
          <w:tcPr>
            <w:tcW w:w="6600" w:type="dxa"/>
          </w:tcPr>
          <w:p w:rsidR="002D1C34" w:rsidRPr="0027347B" w:rsidRDefault="002D1C34" w:rsidP="008926E1">
            <w:pPr>
              <w:pStyle w:val="TableText10"/>
            </w:pPr>
            <w:r w:rsidRPr="0027347B">
              <w:t>a consolidated or subdivided lease or a further or regranted lease, other than a lease mentioned in section 235A (1)</w:t>
            </w:r>
          </w:p>
        </w:tc>
      </w:tr>
      <w:tr w:rsidR="002D1C34" w:rsidRPr="0027347B" w:rsidTr="008926E1">
        <w:trPr>
          <w:cantSplit/>
        </w:trPr>
        <w:tc>
          <w:tcPr>
            <w:tcW w:w="1200" w:type="dxa"/>
          </w:tcPr>
          <w:p w:rsidR="002D1C34" w:rsidRPr="0027347B" w:rsidRDefault="002D1C34" w:rsidP="008926E1">
            <w:pPr>
              <w:pStyle w:val="TableText10"/>
            </w:pPr>
            <w:r w:rsidRPr="0027347B">
              <w:t>2</w:t>
            </w:r>
          </w:p>
        </w:tc>
        <w:tc>
          <w:tcPr>
            <w:tcW w:w="6600" w:type="dxa"/>
          </w:tcPr>
          <w:p w:rsidR="002D1C34" w:rsidRPr="0027347B" w:rsidRDefault="002D1C34" w:rsidP="008926E1">
            <w:pPr>
              <w:pStyle w:val="TableText10"/>
            </w:pPr>
            <w:r w:rsidRPr="0027347B">
              <w:t>a rural lease</w:t>
            </w:r>
          </w:p>
        </w:tc>
      </w:tr>
      <w:tr w:rsidR="002D1C34" w:rsidRPr="0027347B" w:rsidTr="008926E1">
        <w:trPr>
          <w:cantSplit/>
        </w:trPr>
        <w:tc>
          <w:tcPr>
            <w:tcW w:w="1200" w:type="dxa"/>
          </w:tcPr>
          <w:p w:rsidR="002D1C34" w:rsidRPr="0027347B" w:rsidRDefault="002D1C34" w:rsidP="008926E1">
            <w:pPr>
              <w:pStyle w:val="TableText10"/>
            </w:pPr>
            <w:r w:rsidRPr="0027347B">
              <w:t>3</w:t>
            </w:r>
          </w:p>
        </w:tc>
        <w:tc>
          <w:tcPr>
            <w:tcW w:w="6600" w:type="dxa"/>
          </w:tcPr>
          <w:p w:rsidR="002D1C34" w:rsidRPr="0027347B" w:rsidRDefault="002D1C34" w:rsidP="008926E1">
            <w:pPr>
              <w:pStyle w:val="TableText10"/>
            </w:pPr>
            <w:r w:rsidRPr="0027347B">
              <w:t xml:space="preserve">a lease over land that, immediately before the grant of the lease, was owned, controlled or held by the housing commissioner under the </w:t>
            </w:r>
            <w:hyperlink r:id="rId633" w:tooltip="A2007-8" w:history="1">
              <w:r w:rsidR="00113226" w:rsidRPr="00113226">
                <w:rPr>
                  <w:rStyle w:val="charCitHyperlinkItal"/>
                </w:rPr>
                <w:t>Housing Assistance Act 2007</w:t>
              </w:r>
            </w:hyperlink>
          </w:p>
        </w:tc>
      </w:tr>
      <w:tr w:rsidR="002D1C34" w:rsidRPr="0027347B" w:rsidTr="008926E1">
        <w:trPr>
          <w:cantSplit/>
        </w:trPr>
        <w:tc>
          <w:tcPr>
            <w:tcW w:w="1200" w:type="dxa"/>
          </w:tcPr>
          <w:p w:rsidR="002D1C34" w:rsidRPr="0027347B" w:rsidRDefault="002D1C34" w:rsidP="008926E1">
            <w:pPr>
              <w:pStyle w:val="TableText10"/>
            </w:pPr>
            <w:r w:rsidRPr="0027347B">
              <w:t>4</w:t>
            </w:r>
          </w:p>
        </w:tc>
        <w:tc>
          <w:tcPr>
            <w:tcW w:w="6600" w:type="dxa"/>
          </w:tcPr>
          <w:p w:rsidR="002D1C34" w:rsidRPr="0027347B" w:rsidRDefault="002D1C34" w:rsidP="008926E1">
            <w:pPr>
              <w:pStyle w:val="TableText10"/>
            </w:pPr>
            <w:r w:rsidRPr="0027347B">
              <w:t xml:space="preserve">a lease granted to the Territory or a territory entity </w:t>
            </w:r>
          </w:p>
          <w:p w:rsidR="002D1C34" w:rsidRPr="0027347B" w:rsidRDefault="002D1C34" w:rsidP="008926E1">
            <w:pPr>
              <w:pStyle w:val="TableText10"/>
              <w:spacing w:before="80"/>
            </w:pPr>
            <w:r w:rsidRPr="00ED4D1B">
              <w:rPr>
                <w:rStyle w:val="charItals"/>
              </w:rPr>
              <w:t>Note</w:t>
            </w:r>
            <w:r w:rsidRPr="0027347B">
              <w:tab/>
            </w:r>
            <w:r w:rsidRPr="00ED4D1B">
              <w:rPr>
                <w:rStyle w:val="charBoldItals"/>
              </w:rPr>
              <w:t>Territory entity</w:t>
            </w:r>
            <w:r w:rsidRPr="00ED4D1B">
              <w:rPr>
                <w:rStyle w:val="charItals"/>
              </w:rPr>
              <w:t>—</w:t>
            </w:r>
            <w:r w:rsidRPr="001827A1">
              <w:t>see</w:t>
            </w:r>
            <w:r w:rsidRPr="00ED4D1B">
              <w:rPr>
                <w:rStyle w:val="charItals"/>
              </w:rPr>
              <w:t xml:space="preserve"> </w:t>
            </w:r>
            <w:r w:rsidRPr="0027347B">
              <w:t>the dictionary.</w:t>
            </w:r>
          </w:p>
        </w:tc>
      </w:tr>
      <w:tr w:rsidR="002D1C34" w:rsidRPr="0027347B" w:rsidTr="008926E1">
        <w:trPr>
          <w:cantSplit/>
        </w:trPr>
        <w:tc>
          <w:tcPr>
            <w:tcW w:w="1200" w:type="dxa"/>
          </w:tcPr>
          <w:p w:rsidR="002D1C34" w:rsidRPr="0027347B" w:rsidRDefault="002D1C34" w:rsidP="008926E1">
            <w:pPr>
              <w:pStyle w:val="TableText10"/>
            </w:pPr>
            <w:r w:rsidRPr="0027347B">
              <w:t>5</w:t>
            </w:r>
          </w:p>
        </w:tc>
        <w:tc>
          <w:tcPr>
            <w:tcW w:w="6600" w:type="dxa"/>
          </w:tcPr>
          <w:p w:rsidR="002D1C34" w:rsidRPr="0027347B" w:rsidRDefault="002D1C34" w:rsidP="008926E1">
            <w:pPr>
              <w:pStyle w:val="TableText10"/>
            </w:pPr>
            <w:r w:rsidRPr="0027347B">
              <w:t>a residential lease</w:t>
            </w:r>
          </w:p>
        </w:tc>
      </w:tr>
      <w:tr w:rsidR="002D1C34" w:rsidRPr="0027347B" w:rsidTr="008926E1">
        <w:trPr>
          <w:cantSplit/>
        </w:trPr>
        <w:tc>
          <w:tcPr>
            <w:tcW w:w="1200" w:type="dxa"/>
          </w:tcPr>
          <w:p w:rsidR="002D1C34" w:rsidRPr="0027347B" w:rsidRDefault="002D1C34" w:rsidP="008926E1">
            <w:pPr>
              <w:pStyle w:val="TableText10"/>
            </w:pPr>
            <w:r w:rsidRPr="0027347B">
              <w:t>6</w:t>
            </w:r>
          </w:p>
        </w:tc>
        <w:tc>
          <w:tcPr>
            <w:tcW w:w="6600" w:type="dxa"/>
          </w:tcPr>
          <w:p w:rsidR="002D1C34" w:rsidRPr="0027347B" w:rsidRDefault="002D1C34" w:rsidP="008926E1">
            <w:pPr>
              <w:pStyle w:val="TableText10"/>
            </w:pPr>
            <w:r w:rsidRPr="0027347B">
              <w:t>a rental lease granted for commercial purposes after 1 January 1974 if the rent was paid out—</w:t>
            </w:r>
          </w:p>
          <w:p w:rsidR="002D1C34" w:rsidRPr="0027347B" w:rsidRDefault="002D1C34" w:rsidP="008926E1">
            <w:pPr>
              <w:pStyle w:val="TablePara10"/>
            </w:pPr>
            <w:r w:rsidRPr="0027347B">
              <w:tab/>
              <w:t>(a)</w:t>
            </w:r>
            <w:r w:rsidRPr="0027347B">
              <w:tab/>
              <w:t>in accordance with a law in force in the Territory; or</w:t>
            </w:r>
          </w:p>
          <w:p w:rsidR="002D1C34" w:rsidRPr="0027347B" w:rsidRDefault="002D1C34" w:rsidP="008926E1">
            <w:pPr>
              <w:pStyle w:val="TablePara10"/>
            </w:pPr>
            <w:r w:rsidRPr="0027347B">
              <w:tab/>
              <w:t>(b)</w:t>
            </w:r>
            <w:r w:rsidRPr="0027347B">
              <w:tab/>
              <w:t>by agreement between the Commonwealth or the Territory and the lessee</w:t>
            </w:r>
          </w:p>
          <w:p w:rsidR="002D1C34" w:rsidRPr="0027347B" w:rsidRDefault="002D1C34" w:rsidP="001530A0">
            <w:pPr>
              <w:pStyle w:val="aExamHdgss"/>
              <w:ind w:left="12"/>
              <w:rPr>
                <w:rFonts w:cs="Arial"/>
                <w:b w:val="0"/>
                <w:szCs w:val="18"/>
              </w:rPr>
            </w:pPr>
            <w:r w:rsidRPr="001530A0">
              <w:t>Examples—commercial purposes</w:t>
            </w:r>
          </w:p>
          <w:p w:rsidR="002D1C34" w:rsidRPr="0027347B" w:rsidRDefault="002D1C34" w:rsidP="008926E1">
            <w:pPr>
              <w:tabs>
                <w:tab w:val="left" w:pos="417"/>
              </w:tabs>
              <w:spacing w:after="60"/>
              <w:rPr>
                <w:sz w:val="20"/>
              </w:rPr>
            </w:pPr>
            <w:r w:rsidRPr="0027347B">
              <w:rPr>
                <w:sz w:val="20"/>
              </w:rPr>
              <w:t>1</w:t>
            </w:r>
            <w:r w:rsidRPr="0027347B">
              <w:rPr>
                <w:sz w:val="20"/>
              </w:rPr>
              <w:tab/>
              <w:t>industrial</w:t>
            </w:r>
          </w:p>
          <w:p w:rsidR="002D1C34" w:rsidRPr="0027347B" w:rsidRDefault="002D1C34" w:rsidP="008926E1">
            <w:pPr>
              <w:tabs>
                <w:tab w:val="left" w:pos="417"/>
              </w:tabs>
              <w:spacing w:after="60"/>
              <w:rPr>
                <w:sz w:val="20"/>
              </w:rPr>
            </w:pPr>
            <w:r w:rsidRPr="0027347B">
              <w:rPr>
                <w:sz w:val="20"/>
              </w:rPr>
              <w:t>2</w:t>
            </w:r>
            <w:r w:rsidRPr="0027347B">
              <w:rPr>
                <w:sz w:val="20"/>
              </w:rPr>
              <w:tab/>
              <w:t>business</w:t>
            </w:r>
          </w:p>
        </w:tc>
      </w:tr>
      <w:tr w:rsidR="002D1C34" w:rsidRPr="0027347B" w:rsidTr="008926E1">
        <w:trPr>
          <w:cantSplit/>
        </w:trPr>
        <w:tc>
          <w:tcPr>
            <w:tcW w:w="1200" w:type="dxa"/>
          </w:tcPr>
          <w:p w:rsidR="002D1C34" w:rsidRPr="0027347B" w:rsidRDefault="002D1C34" w:rsidP="008926E1">
            <w:pPr>
              <w:pStyle w:val="TableText10"/>
            </w:pPr>
            <w:r w:rsidRPr="0027347B">
              <w:t>7</w:t>
            </w:r>
          </w:p>
        </w:tc>
        <w:tc>
          <w:tcPr>
            <w:tcW w:w="6600" w:type="dxa"/>
          </w:tcPr>
          <w:p w:rsidR="002D1C34" w:rsidRPr="0027347B" w:rsidRDefault="002D1C34" w:rsidP="008926E1">
            <w:pPr>
              <w:pStyle w:val="TableText10"/>
            </w:pPr>
            <w:r w:rsidRPr="0027347B">
              <w:t xml:space="preserve">a lease (the </w:t>
            </w:r>
            <w:r w:rsidRPr="00ED4D1B">
              <w:rPr>
                <w:rStyle w:val="charBoldItals"/>
              </w:rPr>
              <w:t>individual lease</w:t>
            </w:r>
            <w:r w:rsidRPr="0027347B">
              <w:t>) granted for no consideration if—</w:t>
            </w:r>
          </w:p>
          <w:p w:rsidR="002D1C34" w:rsidRPr="0027347B" w:rsidRDefault="002D1C34" w:rsidP="008926E1">
            <w:pPr>
              <w:pStyle w:val="TablePara10"/>
            </w:pPr>
            <w:r w:rsidRPr="0027347B">
              <w:tab/>
              <w:t>(a)</w:t>
            </w:r>
            <w:r w:rsidRPr="0027347B">
              <w:tab/>
              <w:t>the individual lease is granted following the subdivision of a lease (the </w:t>
            </w:r>
            <w:r w:rsidRPr="00ED4D1B">
              <w:rPr>
                <w:rStyle w:val="charBoldItals"/>
              </w:rPr>
              <w:t>head lease</w:t>
            </w:r>
            <w:r w:rsidRPr="0027347B">
              <w:t>) held by the person to whom the individual lease is granted; and</w:t>
            </w:r>
          </w:p>
          <w:p w:rsidR="002D1C34" w:rsidRPr="0027347B" w:rsidRDefault="002D1C34" w:rsidP="008926E1">
            <w:pPr>
              <w:pStyle w:val="TablePara10"/>
            </w:pPr>
            <w:r w:rsidRPr="0027347B">
              <w:tab/>
              <w:t>(b)</w:t>
            </w:r>
            <w:r w:rsidRPr="0027347B">
              <w:tab/>
              <w:t>the person has provided infrastructure on the land leased under the head lease</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8</w:t>
            </w:r>
          </w:p>
        </w:tc>
        <w:tc>
          <w:tcPr>
            <w:tcW w:w="6600" w:type="dxa"/>
          </w:tcPr>
          <w:p w:rsidR="002D1C34" w:rsidRPr="0027347B" w:rsidRDefault="002D1C34" w:rsidP="008926E1">
            <w:pPr>
              <w:pStyle w:val="TableText10"/>
              <w:spacing w:before="80"/>
            </w:pPr>
            <w:r w:rsidRPr="0027347B">
              <w:t xml:space="preserve">a lease granted under the </w:t>
            </w:r>
            <w:hyperlink r:id="rId634" w:tooltip="A1936-31" w:history="1">
              <w:r w:rsidR="00113226" w:rsidRPr="00113226">
                <w:rPr>
                  <w:rStyle w:val="charCitHyperlinkItal"/>
                </w:rPr>
                <w:t>City Area Leases Act 1936</w:t>
              </w:r>
            </w:hyperlink>
            <w:r w:rsidRPr="0027347B">
              <w:t>—</w:t>
            </w:r>
          </w:p>
          <w:p w:rsidR="002D1C34" w:rsidRPr="0027347B" w:rsidRDefault="002D1C34" w:rsidP="008926E1">
            <w:pPr>
              <w:pStyle w:val="TablePara10"/>
            </w:pPr>
            <w:r w:rsidRPr="0027347B">
              <w:tab/>
              <w:t>(a)</w:t>
            </w:r>
            <w:r w:rsidRPr="00ED4D1B">
              <w:tab/>
            </w:r>
            <w:r w:rsidRPr="0027347B">
              <w:t>b</w:t>
            </w:r>
            <w:r w:rsidR="001530A0">
              <w:t>efore 1 January 1971; and</w:t>
            </w:r>
          </w:p>
          <w:p w:rsidR="002D1C34" w:rsidRPr="0027347B" w:rsidRDefault="002D1C34" w:rsidP="008926E1">
            <w:pPr>
              <w:pStyle w:val="TablePara10"/>
            </w:pPr>
            <w:r w:rsidRPr="0027347B">
              <w:tab/>
              <w:t>(b)</w:t>
            </w:r>
            <w:r w:rsidRPr="0027347B">
              <w:tab/>
              <w:t xml:space="preserve">to which that Act, section 18 (Rent) applies; and </w:t>
            </w:r>
          </w:p>
          <w:p w:rsidR="002D1C34" w:rsidRPr="0027347B" w:rsidRDefault="002D1C34" w:rsidP="008926E1">
            <w:pPr>
              <w:pStyle w:val="TablePara10"/>
            </w:pPr>
            <w:r w:rsidRPr="0027347B">
              <w:tab/>
              <w:t>(c)</w:t>
            </w:r>
            <w:r w:rsidRPr="0027347B">
              <w:tab/>
              <w:t>that does not state, in the lease or a memorial to the lease, that the lease is subject to a restriction on dealing with the lease</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If a lease states that it is subject to a restriction on dealing, the lease is possibly concessional (see sch 5, pt 5.3, item 4).</w:t>
            </w:r>
          </w:p>
        </w:tc>
      </w:tr>
      <w:tr w:rsidR="002D1C34" w:rsidRPr="0027347B" w:rsidTr="008926E1">
        <w:trPr>
          <w:cantSplit/>
        </w:trPr>
        <w:tc>
          <w:tcPr>
            <w:tcW w:w="1200" w:type="dxa"/>
          </w:tcPr>
          <w:p w:rsidR="002D1C34" w:rsidRPr="0027347B" w:rsidRDefault="002D1C34" w:rsidP="008926E1">
            <w:pPr>
              <w:pStyle w:val="TableText10"/>
            </w:pPr>
            <w:r w:rsidRPr="0027347B">
              <w:t>9</w:t>
            </w:r>
          </w:p>
        </w:tc>
        <w:tc>
          <w:tcPr>
            <w:tcW w:w="6600" w:type="dxa"/>
          </w:tcPr>
          <w:p w:rsidR="002D1C34" w:rsidRPr="0027347B" w:rsidRDefault="002D1C34" w:rsidP="008926E1">
            <w:pPr>
              <w:pStyle w:val="Ipara"/>
              <w:tabs>
                <w:tab w:val="clear" w:pos="1600"/>
                <w:tab w:val="left" w:pos="0"/>
              </w:tabs>
              <w:ind w:left="0" w:firstLine="0"/>
            </w:pPr>
            <w:r w:rsidRPr="0027347B">
              <w:rPr>
                <w:sz w:val="20"/>
              </w:rPr>
              <w:t xml:space="preserve">a </w:t>
            </w:r>
            <w:r w:rsidRPr="0027347B">
              <w:rPr>
                <w:sz w:val="20"/>
              </w:rPr>
              <w:tab/>
              <w:t>lease that includes a statement, in the lease or a memorial to the lease, to the effect that the lease is a market value lease</w:t>
            </w:r>
          </w:p>
          <w:p w:rsidR="002D1C34" w:rsidRPr="0027347B" w:rsidRDefault="002D1C34" w:rsidP="008926E1">
            <w:pPr>
              <w:pStyle w:val="aExamHdgss"/>
              <w:ind w:left="12"/>
            </w:pPr>
            <w:r w:rsidRPr="0027347B">
              <w:t>Examples—statement in lease</w:t>
            </w:r>
          </w:p>
          <w:p w:rsidR="002D1C34" w:rsidRPr="0027347B" w:rsidRDefault="002D1C34" w:rsidP="008926E1">
            <w:pPr>
              <w:pStyle w:val="aExamss"/>
              <w:ind w:left="0"/>
            </w:pPr>
            <w:r w:rsidRPr="0027347B">
              <w:t>a condition of the lease or a notation or stamp on the lease</w:t>
            </w:r>
          </w:p>
          <w:p w:rsidR="002D1C34" w:rsidRPr="0027347B" w:rsidRDefault="002D1C34" w:rsidP="008926E1">
            <w:pPr>
              <w:pStyle w:val="aExamHdgss"/>
              <w:ind w:left="0"/>
            </w:pPr>
            <w:r w:rsidRPr="0027347B">
              <w:t>Examples—statement to effect that lease is market value lease</w:t>
            </w:r>
          </w:p>
          <w:p w:rsidR="002D1C34" w:rsidRPr="0027347B" w:rsidRDefault="002D1C34" w:rsidP="008926E1">
            <w:pPr>
              <w:pStyle w:val="aExamss"/>
              <w:ind w:left="0"/>
            </w:pPr>
            <w:r w:rsidRPr="0027347B">
              <w:t>the lease is a market value lease or the lease is not concessional</w:t>
            </w:r>
          </w:p>
        </w:tc>
      </w:tr>
      <w:tr w:rsidR="002D1C34" w:rsidRPr="0027347B" w:rsidTr="008926E1">
        <w:trPr>
          <w:cantSplit/>
        </w:trPr>
        <w:tc>
          <w:tcPr>
            <w:tcW w:w="1200" w:type="dxa"/>
          </w:tcPr>
          <w:p w:rsidR="002D1C34" w:rsidRPr="0027347B" w:rsidRDefault="002D1C34" w:rsidP="008926E1">
            <w:pPr>
              <w:pStyle w:val="TableText10"/>
            </w:pPr>
            <w:r w:rsidRPr="0027347B">
              <w:t>10</w:t>
            </w:r>
          </w:p>
          <w:p w:rsidR="002D1C34" w:rsidRPr="0027347B" w:rsidRDefault="002D1C34" w:rsidP="008926E1">
            <w:pPr>
              <w:pStyle w:val="TableText10"/>
            </w:pPr>
          </w:p>
        </w:tc>
        <w:tc>
          <w:tcPr>
            <w:tcW w:w="6600" w:type="dxa"/>
          </w:tcPr>
          <w:p w:rsidR="002D1C34" w:rsidRPr="0027347B" w:rsidRDefault="002D1C34" w:rsidP="008926E1">
            <w:pPr>
              <w:pStyle w:val="Ipara"/>
              <w:tabs>
                <w:tab w:val="clear" w:pos="1600"/>
                <w:tab w:val="left" w:pos="0"/>
              </w:tabs>
              <w:ind w:left="0" w:firstLine="0"/>
              <w:rPr>
                <w:sz w:val="20"/>
              </w:rPr>
            </w:pPr>
            <w:r w:rsidRPr="0027347B">
              <w:tab/>
            </w:r>
            <w:r w:rsidRPr="0027347B">
              <w:rPr>
                <w:sz w:val="20"/>
              </w:rPr>
              <w:t>a lease granted to an entity, other than the Territory or a territory entity, if—</w:t>
            </w:r>
          </w:p>
          <w:p w:rsidR="002D1C34" w:rsidRPr="0027347B" w:rsidRDefault="002D1C34" w:rsidP="008926E1">
            <w:pPr>
              <w:pStyle w:val="TablePara10"/>
            </w:pPr>
            <w:r w:rsidRPr="0027347B">
              <w:tab/>
              <w:t>(a)</w:t>
            </w:r>
            <w:r w:rsidRPr="0027347B">
              <w:tab/>
              <w:t xml:space="preserve">the lease states that the lease commenced, or is taken to have commenced, on a day (the </w:t>
            </w:r>
            <w:r w:rsidRPr="00ED4D1B">
              <w:rPr>
                <w:rStyle w:val="charBoldItals"/>
              </w:rPr>
              <w:t>lease commencement day</w:t>
            </w:r>
            <w:r w:rsidRPr="0027347B">
              <w:t>) earlier than the day the lease was granted; and</w:t>
            </w:r>
          </w:p>
          <w:p w:rsidR="002D1C34" w:rsidRPr="0027347B" w:rsidRDefault="002D1C34" w:rsidP="008926E1">
            <w:pPr>
              <w:pStyle w:val="TablePara10"/>
            </w:pPr>
            <w:r w:rsidRPr="0027347B">
              <w:tab/>
              <w:t>(b)</w:t>
            </w:r>
            <w:r w:rsidRPr="0027347B">
              <w:tab/>
              <w:t>the land comprised in the lease was occupied by the Territory or a territory entity on the lease commencement day</w:t>
            </w:r>
          </w:p>
          <w:p w:rsidR="002D1C34" w:rsidRPr="0027347B" w:rsidRDefault="002D1C34" w:rsidP="008926E1">
            <w:pPr>
              <w:spacing w:before="80" w:after="60"/>
              <w:rPr>
                <w:sz w:val="20"/>
              </w:rPr>
            </w:pPr>
            <w:r w:rsidRPr="00FA7D8A">
              <w:rPr>
                <w:rStyle w:val="charItals"/>
                <w:sz w:val="20"/>
              </w:rPr>
              <w:t>Note</w:t>
            </w:r>
            <w:r w:rsidRPr="0027347B">
              <w:rPr>
                <w:sz w:val="20"/>
              </w:rPr>
              <w:tab/>
            </w:r>
            <w:r w:rsidRPr="001530A0">
              <w:rPr>
                <w:rStyle w:val="charBoldItals"/>
                <w:sz w:val="20"/>
              </w:rPr>
              <w:t>Territory entity</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t>11</w:t>
            </w:r>
          </w:p>
        </w:tc>
        <w:tc>
          <w:tcPr>
            <w:tcW w:w="6600" w:type="dxa"/>
          </w:tcPr>
          <w:p w:rsidR="002D1C34" w:rsidRPr="0027347B" w:rsidRDefault="002D1C34" w:rsidP="008926E1">
            <w:pPr>
              <w:pStyle w:val="Ipara"/>
              <w:tabs>
                <w:tab w:val="clear" w:pos="1600"/>
                <w:tab w:val="left" w:pos="0"/>
              </w:tabs>
              <w:ind w:left="0" w:firstLine="0"/>
            </w:pPr>
            <w:r w:rsidRPr="0027347B">
              <w:tab/>
            </w:r>
            <w:r w:rsidRPr="0027347B">
              <w:rPr>
                <w:sz w:val="20"/>
              </w:rPr>
              <w:t>a lease granted to the Commonwealth or a Commonwealth entity</w:t>
            </w:r>
          </w:p>
        </w:tc>
      </w:tr>
      <w:tr w:rsidR="002D1C34" w:rsidRPr="0027347B" w:rsidTr="008926E1">
        <w:trPr>
          <w:cantSplit/>
        </w:trPr>
        <w:tc>
          <w:tcPr>
            <w:tcW w:w="1200" w:type="dxa"/>
          </w:tcPr>
          <w:p w:rsidR="002D1C34" w:rsidRPr="0027347B" w:rsidRDefault="002D1C34" w:rsidP="008926E1">
            <w:pPr>
              <w:pStyle w:val="TableText10"/>
            </w:pPr>
            <w:r w:rsidRPr="0027347B">
              <w:t>12</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a lease granted to an entity, other than the Commonwealth or a Commonwealth entity, if—</w:t>
            </w:r>
          </w:p>
          <w:p w:rsidR="002D1C34" w:rsidRPr="0027347B" w:rsidRDefault="002D1C34" w:rsidP="008926E1">
            <w:pPr>
              <w:pStyle w:val="TablePara10"/>
            </w:pPr>
            <w:r w:rsidRPr="0027347B">
              <w:tab/>
              <w:t>(a)</w:t>
            </w:r>
            <w:r w:rsidRPr="0027347B">
              <w:tab/>
              <w:t xml:space="preserve">the lease states that the lease commenced, or is taken to have commenced, on a day (the </w:t>
            </w:r>
            <w:r w:rsidRPr="00ED4D1B">
              <w:rPr>
                <w:rStyle w:val="charBoldItals"/>
              </w:rPr>
              <w:t>lease commencement day</w:t>
            </w:r>
            <w:r w:rsidRPr="0027347B">
              <w:t>) earlier than the day the lease was granted; and</w:t>
            </w:r>
          </w:p>
          <w:p w:rsidR="002D1C34" w:rsidRPr="0027347B" w:rsidRDefault="002D1C34" w:rsidP="008926E1">
            <w:pPr>
              <w:pStyle w:val="TablePara10"/>
            </w:pPr>
            <w:r w:rsidRPr="0027347B">
              <w:tab/>
              <w:t>(b)</w:t>
            </w:r>
            <w:r w:rsidRPr="0027347B">
              <w:tab/>
              <w:t>the land comprised in the lease was occupied by the Commonwealth or a Commonwealth entity on the lease commencement day</w:t>
            </w:r>
          </w:p>
          <w:p w:rsidR="002D1C34" w:rsidRPr="0027347B" w:rsidRDefault="002D1C34" w:rsidP="008926E1">
            <w:pPr>
              <w:spacing w:before="80" w:after="60"/>
              <w:rPr>
                <w:sz w:val="20"/>
              </w:rPr>
            </w:pPr>
            <w:r w:rsidRPr="0027347B">
              <w:rPr>
                <w:rStyle w:val="charItals"/>
                <w:sz w:val="20"/>
              </w:rPr>
              <w:t>Note</w:t>
            </w:r>
            <w:r w:rsidRPr="0027347B">
              <w:rPr>
                <w:rStyle w:val="charItals"/>
                <w:sz w:val="20"/>
              </w:rPr>
              <w:tab/>
            </w:r>
            <w:r w:rsidRPr="001827A1">
              <w:rPr>
                <w:rStyle w:val="charBoldItals"/>
                <w:sz w:val="20"/>
              </w:rPr>
              <w:t xml:space="preserve">Commonwealth </w:t>
            </w:r>
            <w:r w:rsidRPr="0027347B">
              <w:rPr>
                <w:rStyle w:val="charBoldItals"/>
                <w:sz w:val="20"/>
              </w:rPr>
              <w:t>entity</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13</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w:t>
            </w:r>
            <w:r w:rsidRPr="0027347B">
              <w:rPr>
                <w:sz w:val="20"/>
              </w:rPr>
              <w:tab/>
              <w:t xml:space="preserve">lease granted under the </w:t>
            </w:r>
            <w:hyperlink r:id="rId635" w:tooltip="A1936-31" w:history="1">
              <w:r w:rsidR="001F013C" w:rsidRPr="001F013C">
                <w:rPr>
                  <w:rStyle w:val="charCitHyperlinkItal"/>
                  <w:sz w:val="20"/>
                </w:rPr>
                <w:t>City Area Leases Act 1936</w:t>
              </w:r>
            </w:hyperlink>
            <w:r w:rsidRPr="0027347B">
              <w:rPr>
                <w:sz w:val="20"/>
              </w:rPr>
              <w:t xml:space="preserve"> if, on 1 July 2009—</w:t>
            </w:r>
          </w:p>
          <w:p w:rsidR="002D1C34" w:rsidRPr="0027347B" w:rsidRDefault="002D1C34" w:rsidP="008926E1">
            <w:pPr>
              <w:pStyle w:val="TablePara10"/>
            </w:pPr>
            <w:r w:rsidRPr="0027347B">
              <w:tab/>
              <w:t>(a)</w:t>
            </w:r>
            <w:r w:rsidRPr="0027347B">
              <w:tab/>
              <w:t xml:space="preserve">the lessee of the lease is the holder of a club licence under the </w:t>
            </w:r>
            <w:hyperlink r:id="rId636" w:tooltip="A1975-19" w:history="1">
              <w:r w:rsidR="00113226" w:rsidRPr="00113226">
                <w:rPr>
                  <w:rStyle w:val="charCitHyperlinkItal"/>
                </w:rPr>
                <w:t>Liquor Act 1975</w:t>
              </w:r>
            </w:hyperlink>
            <w:r w:rsidRPr="0027347B">
              <w:t>; and</w:t>
            </w:r>
          </w:p>
          <w:p w:rsidR="002D1C34" w:rsidRPr="0027347B" w:rsidRDefault="002D1C34" w:rsidP="008926E1">
            <w:pPr>
              <w:pStyle w:val="TablePara10"/>
              <w:keepNext/>
            </w:pPr>
            <w:r w:rsidRPr="0027347B">
              <w:tab/>
              <w:t>(b)</w:t>
            </w:r>
            <w:r w:rsidRPr="0027347B">
              <w:tab/>
              <w:t>at least 75% of the area of the land comprising the lease is located in 1 or both of the following:</w:t>
            </w:r>
          </w:p>
          <w:p w:rsidR="002D1C34" w:rsidRPr="0027347B" w:rsidRDefault="002D1C34" w:rsidP="008926E1">
            <w:pPr>
              <w:pStyle w:val="TableSubPara10"/>
            </w:pPr>
            <w:r w:rsidRPr="0027347B">
              <w:tab/>
              <w:t>(i)</w:t>
            </w:r>
            <w:r w:rsidRPr="0027347B">
              <w:tab/>
              <w:t xml:space="preserve">a commercial zone under the </w:t>
            </w:r>
            <w:hyperlink r:id="rId637" w:tooltip="NI2008-27" w:history="1">
              <w:r w:rsidR="00D24BE6" w:rsidRPr="003B19CC">
                <w:rPr>
                  <w:rStyle w:val="charCitHyperlinkAbbrev"/>
                </w:rPr>
                <w:t>territory plan</w:t>
              </w:r>
            </w:hyperlink>
            <w:r w:rsidRPr="0027347B">
              <w:t>;</w:t>
            </w:r>
          </w:p>
          <w:p w:rsidR="002D1C34" w:rsidRPr="0027347B" w:rsidRDefault="002D1C34" w:rsidP="008926E1">
            <w:pPr>
              <w:pStyle w:val="TableSubPara10"/>
            </w:pPr>
            <w:r w:rsidRPr="0027347B">
              <w:tab/>
              <w:t>(ii)</w:t>
            </w:r>
            <w:r w:rsidRPr="0027347B">
              <w:tab/>
              <w:t xml:space="preserve">a designated area under the </w:t>
            </w:r>
            <w:hyperlink r:id="rId638" w:tooltip="Act 1988 No 108 (Cwlth)" w:history="1">
              <w:r w:rsidR="009E0524" w:rsidRPr="00067B1F">
                <w:rPr>
                  <w:rStyle w:val="charCitHyperlinkItal"/>
                </w:rPr>
                <w:t>Australian Capital Territory (Planning and Land Management) Act 1988</w:t>
              </w:r>
            </w:hyperlink>
            <w:r w:rsidRPr="0027347B">
              <w:t xml:space="preserve"> (Cwlth); and</w:t>
            </w:r>
          </w:p>
          <w:p w:rsidR="002D1C34" w:rsidRPr="0027347B" w:rsidRDefault="002D1C34" w:rsidP="008926E1">
            <w:pPr>
              <w:spacing w:before="80" w:after="60"/>
              <w:ind w:left="732"/>
              <w:rPr>
                <w:rFonts w:ascii="Arial" w:hAnsi="Arial" w:cs="Arial"/>
                <w:b/>
                <w:sz w:val="18"/>
                <w:szCs w:val="18"/>
              </w:rPr>
            </w:pPr>
            <w:r w:rsidRPr="0027347B">
              <w:rPr>
                <w:rFonts w:ascii="Arial" w:hAnsi="Arial" w:cs="Arial"/>
                <w:b/>
                <w:sz w:val="18"/>
                <w:szCs w:val="18"/>
              </w:rPr>
              <w:t>Example</w:t>
            </w:r>
          </w:p>
          <w:p w:rsidR="002D1C34" w:rsidRPr="0027347B" w:rsidRDefault="002D1C34" w:rsidP="008926E1">
            <w:pPr>
              <w:spacing w:after="60"/>
              <w:ind w:left="731"/>
              <w:rPr>
                <w:sz w:val="20"/>
              </w:rPr>
            </w:pPr>
            <w:r w:rsidRPr="0027347B">
              <w:rPr>
                <w:sz w:val="20"/>
              </w:rPr>
              <w:t>30% of land comprised in a lease is located in a commercial zone and 50% of land is located in a designated area</w:t>
            </w:r>
          </w:p>
          <w:p w:rsidR="002D1C34" w:rsidRPr="0027347B" w:rsidRDefault="002D1C34" w:rsidP="008926E1">
            <w:pPr>
              <w:pStyle w:val="TablePara10"/>
            </w:pPr>
            <w:r w:rsidRPr="0027347B">
              <w:tab/>
              <w:t>(c)</w:t>
            </w:r>
            <w:r w:rsidRPr="0027347B">
              <w:tab/>
              <w:t>the lease does not state that there is a restriction on dealing with the lease; and</w:t>
            </w:r>
          </w:p>
          <w:p w:rsidR="002D1C34" w:rsidRPr="0027347B" w:rsidRDefault="002D1C34" w:rsidP="008926E1">
            <w:pPr>
              <w:pStyle w:val="TablePara10"/>
            </w:pPr>
            <w:r w:rsidRPr="0027347B">
              <w:tab/>
              <w:t>(d)</w:t>
            </w:r>
            <w:r w:rsidRPr="0027347B">
              <w:tab/>
              <w:t>the lease authorises the land comprised in the lease to be used for both—</w:t>
            </w:r>
          </w:p>
          <w:p w:rsidR="002D1C34" w:rsidRPr="0027347B" w:rsidRDefault="002D1C34" w:rsidP="008926E1">
            <w:pPr>
              <w:pStyle w:val="TableSubPara10"/>
            </w:pPr>
            <w:r w:rsidRPr="0027347B">
              <w:tab/>
              <w:t>(i)</w:t>
            </w:r>
            <w:r w:rsidRPr="0027347B">
              <w:tab/>
              <w:t xml:space="preserve">a licensed club under the </w:t>
            </w:r>
            <w:hyperlink r:id="rId639" w:tooltip="A1975-19" w:history="1">
              <w:r w:rsidR="00113226" w:rsidRPr="00113226">
                <w:rPr>
                  <w:rStyle w:val="charCitHyperlinkItal"/>
                </w:rPr>
                <w:t>Liquor Act 1975</w:t>
              </w:r>
            </w:hyperlink>
            <w:r w:rsidRPr="0027347B">
              <w:t>; and</w:t>
            </w:r>
          </w:p>
          <w:p w:rsidR="002D1C34" w:rsidRPr="0027347B" w:rsidRDefault="002D1C34" w:rsidP="008926E1">
            <w:pPr>
              <w:pStyle w:val="TableSubPara10"/>
            </w:pPr>
            <w:r w:rsidRPr="0027347B">
              <w:tab/>
              <w:t>(ii)</w:t>
            </w:r>
            <w:r w:rsidRPr="0027347B">
              <w:tab/>
              <w:t>a commercial purpose unrelated to the club</w:t>
            </w:r>
          </w:p>
          <w:p w:rsidR="002D1C34" w:rsidRPr="0027347B" w:rsidRDefault="002D1C34" w:rsidP="008926E1">
            <w:pPr>
              <w:spacing w:before="80" w:after="60"/>
              <w:ind w:left="732"/>
              <w:rPr>
                <w:rFonts w:ascii="Arial" w:hAnsi="Arial" w:cs="Arial"/>
                <w:b/>
                <w:sz w:val="18"/>
                <w:szCs w:val="18"/>
              </w:rPr>
            </w:pPr>
            <w:r w:rsidRPr="0027347B">
              <w:rPr>
                <w:rFonts w:ascii="Arial" w:hAnsi="Arial" w:cs="Arial"/>
                <w:b/>
                <w:sz w:val="18"/>
                <w:szCs w:val="18"/>
              </w:rPr>
              <w:t>Examples—commercial purpose</w:t>
            </w:r>
          </w:p>
          <w:p w:rsidR="002D1C34" w:rsidRPr="0027347B" w:rsidRDefault="002D1C34" w:rsidP="008926E1">
            <w:pPr>
              <w:tabs>
                <w:tab w:val="left" w:pos="1137"/>
              </w:tabs>
              <w:spacing w:after="60"/>
              <w:ind w:left="731"/>
              <w:rPr>
                <w:sz w:val="20"/>
              </w:rPr>
            </w:pPr>
            <w:r w:rsidRPr="0027347B">
              <w:rPr>
                <w:sz w:val="20"/>
              </w:rPr>
              <w:t>1</w:t>
            </w:r>
            <w:r w:rsidRPr="0027347B">
              <w:rPr>
                <w:sz w:val="20"/>
              </w:rPr>
              <w:tab/>
              <w:t xml:space="preserve">a shop under the </w:t>
            </w:r>
            <w:hyperlink r:id="rId640" w:tooltip="NI2008-27" w:history="1">
              <w:r w:rsidR="00D24BE6" w:rsidRPr="00D24BE6">
                <w:rPr>
                  <w:rStyle w:val="charCitHyperlinkAbbrev"/>
                  <w:sz w:val="20"/>
                </w:rPr>
                <w:t>territory plan</w:t>
              </w:r>
            </w:hyperlink>
          </w:p>
          <w:p w:rsidR="002D1C34" w:rsidRPr="0027347B" w:rsidRDefault="002D1C34" w:rsidP="008926E1">
            <w:pPr>
              <w:tabs>
                <w:tab w:val="left" w:pos="1137"/>
              </w:tabs>
              <w:spacing w:after="60"/>
              <w:ind w:left="731"/>
              <w:rPr>
                <w:sz w:val="20"/>
              </w:rPr>
            </w:pPr>
            <w:r w:rsidRPr="0027347B">
              <w:rPr>
                <w:sz w:val="20"/>
              </w:rPr>
              <w:t>2</w:t>
            </w:r>
            <w:r w:rsidRPr="0027347B">
              <w:rPr>
                <w:sz w:val="20"/>
              </w:rPr>
              <w:tab/>
              <w:t xml:space="preserve">a non-retail commercial use under the </w:t>
            </w:r>
            <w:hyperlink r:id="rId641" w:tooltip="NI2008-27" w:history="1">
              <w:r w:rsidR="00D24BE6" w:rsidRPr="00D24BE6">
                <w:rPr>
                  <w:rStyle w:val="charCitHyperlinkAbbrev"/>
                  <w:sz w:val="20"/>
                </w:rPr>
                <w:t>territory plan</w:t>
              </w:r>
            </w:hyperlink>
          </w:p>
          <w:p w:rsidR="002D1C34" w:rsidRPr="0027347B" w:rsidRDefault="002D1C34" w:rsidP="008926E1">
            <w:pPr>
              <w:tabs>
                <w:tab w:val="left" w:pos="1137"/>
              </w:tabs>
              <w:spacing w:after="60"/>
              <w:ind w:left="731"/>
              <w:rPr>
                <w:sz w:val="20"/>
              </w:rPr>
            </w:pPr>
            <w:r w:rsidRPr="0027347B">
              <w:rPr>
                <w:sz w:val="20"/>
              </w:rPr>
              <w:t>3</w:t>
            </w:r>
            <w:r w:rsidRPr="0027347B">
              <w:rPr>
                <w:sz w:val="20"/>
              </w:rPr>
              <w:tab/>
              <w:t xml:space="preserve">a commercial accommodation use under the </w:t>
            </w:r>
            <w:hyperlink r:id="rId642" w:tooltip="NI2008-27" w:history="1">
              <w:r w:rsidR="00D24BE6" w:rsidRPr="00D24BE6">
                <w:rPr>
                  <w:rStyle w:val="charCitHyperlinkAbbrev"/>
                  <w:sz w:val="20"/>
                </w:rPr>
                <w:t>territory plan</w:t>
              </w:r>
            </w:hyperlink>
          </w:p>
        </w:tc>
      </w:tr>
      <w:tr w:rsidR="002D1C34" w:rsidRPr="0027347B" w:rsidTr="008926E1">
        <w:trPr>
          <w:cantSplit/>
        </w:trPr>
        <w:tc>
          <w:tcPr>
            <w:tcW w:w="1200" w:type="dxa"/>
          </w:tcPr>
          <w:p w:rsidR="002D1C34" w:rsidRPr="0027347B" w:rsidRDefault="002D1C34" w:rsidP="008926E1">
            <w:pPr>
              <w:pStyle w:val="TableText10"/>
            </w:pPr>
            <w:r w:rsidRPr="0027347B">
              <w:t>14</w:t>
            </w:r>
          </w:p>
        </w:tc>
        <w:tc>
          <w:tcPr>
            <w:tcW w:w="6600" w:type="dxa"/>
          </w:tcPr>
          <w:p w:rsidR="002D1C34" w:rsidRPr="0027347B" w:rsidRDefault="002D1C34" w:rsidP="008926E1">
            <w:pPr>
              <w:pStyle w:val="Ipara"/>
              <w:tabs>
                <w:tab w:val="clear" w:pos="1600"/>
                <w:tab w:val="left" w:pos="0"/>
              </w:tabs>
              <w:ind w:left="0" w:firstLine="0"/>
            </w:pPr>
            <w:r w:rsidRPr="0027347B">
              <w:rPr>
                <w:sz w:val="20"/>
              </w:rPr>
              <w:t xml:space="preserve">a lease granted to the </w:t>
            </w:r>
            <w:smartTag w:uri="urn:schemas-microsoft-com:office:smarttags" w:element="PlaceName">
              <w:r w:rsidRPr="0027347B">
                <w:rPr>
                  <w:sz w:val="20"/>
                </w:rPr>
                <w:t>Australian</w:t>
              </w:r>
            </w:smartTag>
            <w:r w:rsidRPr="0027347B">
              <w:rPr>
                <w:sz w:val="20"/>
              </w:rPr>
              <w:t xml:space="preserve"> </w:t>
            </w:r>
            <w:smartTag w:uri="urn:schemas-microsoft-com:office:smarttags" w:element="PlaceName">
              <w:r w:rsidRPr="0027347B">
                <w:rPr>
                  <w:sz w:val="20"/>
                </w:rPr>
                <w:t>National</w:t>
              </w:r>
            </w:smartTag>
            <w:r w:rsidRPr="0027347B">
              <w:rPr>
                <w:sz w:val="20"/>
              </w:rPr>
              <w:t xml:space="preserve"> </w:t>
            </w:r>
            <w:smartTag w:uri="urn:schemas-microsoft-com:office:smarttags" w:element="PlaceType">
              <w:r w:rsidRPr="0027347B">
                <w:rPr>
                  <w:sz w:val="20"/>
                </w:rPr>
                <w:t>University</w:t>
              </w:r>
            </w:smartTag>
            <w:r w:rsidRPr="0027347B">
              <w:rPr>
                <w:sz w:val="20"/>
              </w:rPr>
              <w:t xml:space="preserve"> established under the </w:t>
            </w:r>
            <w:hyperlink r:id="rId643" w:tooltip="Act 1991 No 131 (Cwlth)" w:history="1">
              <w:r w:rsidR="00740AEB" w:rsidRPr="00740AEB">
                <w:rPr>
                  <w:rStyle w:val="charCitHyperlinkItal"/>
                  <w:sz w:val="20"/>
                </w:rPr>
                <w:t>Australian National University Act 1991</w:t>
              </w:r>
            </w:hyperlink>
            <w:r w:rsidRPr="0027347B">
              <w:rPr>
                <w:sz w:val="20"/>
              </w:rPr>
              <w:t xml:space="preserve"> (Cwlth)</w:t>
            </w:r>
          </w:p>
        </w:tc>
      </w:tr>
      <w:tr w:rsidR="002D1C34" w:rsidRPr="0027347B" w:rsidTr="008926E1">
        <w:trPr>
          <w:cantSplit/>
        </w:trPr>
        <w:tc>
          <w:tcPr>
            <w:tcW w:w="1200" w:type="dxa"/>
          </w:tcPr>
          <w:p w:rsidR="002D1C34" w:rsidRPr="0027347B" w:rsidRDefault="002D1C34" w:rsidP="008926E1">
            <w:pPr>
              <w:pStyle w:val="TableText10"/>
            </w:pPr>
            <w:r w:rsidRPr="0027347B">
              <w:t>15</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lease granted under the </w:t>
            </w:r>
            <w:hyperlink r:id="rId644" w:tooltip="A1991-100" w:history="1">
              <w:r w:rsidR="00113226" w:rsidRPr="005D1A92">
                <w:rPr>
                  <w:rStyle w:val="charCitHyperlinkItal"/>
                  <w:sz w:val="20"/>
                </w:rPr>
                <w:t>Land (Planning and Environment) Act 1991</w:t>
              </w:r>
            </w:hyperlink>
            <w:r w:rsidRPr="0027347B">
              <w:rPr>
                <w:sz w:val="20"/>
              </w:rPr>
              <w:t>, section 164 (Special leases)</w:t>
            </w:r>
          </w:p>
        </w:tc>
      </w:tr>
      <w:tr w:rsidR="002D1C34" w:rsidRPr="0027347B" w:rsidTr="008926E1">
        <w:trPr>
          <w:cantSplit/>
        </w:trPr>
        <w:tc>
          <w:tcPr>
            <w:tcW w:w="1200" w:type="dxa"/>
          </w:tcPr>
          <w:p w:rsidR="002D1C34" w:rsidRPr="0027347B" w:rsidRDefault="002D1C34" w:rsidP="008926E1">
            <w:pPr>
              <w:pStyle w:val="TableText10"/>
            </w:pPr>
            <w:r w:rsidRPr="0027347B">
              <w:t>16</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 xml:space="preserve">a lease granted under the </w:t>
            </w:r>
            <w:hyperlink r:id="rId645" w:tooltip="A1936-31" w:history="1">
              <w:r w:rsidR="00113226" w:rsidRPr="005D1A92">
                <w:rPr>
                  <w:rStyle w:val="charCitHyperlinkItal"/>
                  <w:sz w:val="20"/>
                </w:rPr>
                <w:t>City Area Leases Act 1936</w:t>
              </w:r>
            </w:hyperlink>
            <w:r w:rsidRPr="0027347B">
              <w:rPr>
                <w:sz w:val="20"/>
              </w:rPr>
              <w:t xml:space="preserve"> for commercial purposes</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17</w:t>
            </w:r>
          </w:p>
        </w:tc>
        <w:tc>
          <w:tcPr>
            <w:tcW w:w="6600" w:type="dxa"/>
          </w:tcPr>
          <w:p w:rsidR="002D1C34" w:rsidRPr="0027347B" w:rsidRDefault="002D1C34" w:rsidP="008926E1">
            <w:pPr>
              <w:pStyle w:val="Ipara"/>
              <w:tabs>
                <w:tab w:val="clear" w:pos="1600"/>
                <w:tab w:val="left" w:pos="0"/>
              </w:tabs>
              <w:ind w:left="0" w:firstLine="0"/>
              <w:rPr>
                <w:sz w:val="20"/>
              </w:rPr>
            </w:pPr>
            <w:r w:rsidRPr="0027347B">
              <w:tab/>
            </w:r>
            <w:r w:rsidRPr="0027347B">
              <w:rPr>
                <w:sz w:val="20"/>
              </w:rPr>
              <w:t>a lease granted after 30 March 2008 other than a lease—</w:t>
            </w:r>
          </w:p>
          <w:p w:rsidR="002D1C34" w:rsidRPr="0027347B" w:rsidRDefault="002D1C34" w:rsidP="008926E1">
            <w:pPr>
              <w:pStyle w:val="TablePara10"/>
            </w:pPr>
            <w:r w:rsidRPr="0027347B">
              <w:tab/>
              <w:t>(a)</w:t>
            </w:r>
            <w:r w:rsidRPr="0027347B">
              <w:tab/>
              <w:t>that states, in the lease or a memorial to the lease, that the lease is a concessional lease; or</w:t>
            </w:r>
          </w:p>
          <w:p w:rsidR="002D1C34" w:rsidRPr="0027347B" w:rsidRDefault="002D1C34" w:rsidP="008926E1">
            <w:pPr>
              <w:pStyle w:val="TablePara10"/>
            </w:pPr>
            <w:r w:rsidRPr="0027347B">
              <w:tab/>
              <w:t>(b)</w:t>
            </w:r>
            <w:r w:rsidRPr="0027347B">
              <w:tab/>
              <w:t>that satisfies the requirements under section 235C (1)</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Certain leases granted after 30 March 2008 under the</w:t>
            </w:r>
            <w:r w:rsidRPr="00ED4D1B">
              <w:rPr>
                <w:rStyle w:val="charItals"/>
              </w:rPr>
              <w:t xml:space="preserve"> </w:t>
            </w:r>
            <w:hyperlink r:id="rId646" w:tooltip="A1991-100" w:history="1">
              <w:r w:rsidR="00113226" w:rsidRPr="005D1A92">
                <w:rPr>
                  <w:rStyle w:val="charCitHyperlinkItal"/>
                  <w:sz w:val="20"/>
                </w:rPr>
                <w:t>Land (Planning and Environment) Act 1991</w:t>
              </w:r>
            </w:hyperlink>
            <w:r w:rsidRPr="0027347B">
              <w:rPr>
                <w:sz w:val="20"/>
              </w:rPr>
              <w:t xml:space="preserve"> are possibly concessional (see s 235C).</w:t>
            </w:r>
          </w:p>
        </w:tc>
      </w:tr>
      <w:tr w:rsidR="002D1C34" w:rsidRPr="0027347B" w:rsidTr="008926E1">
        <w:trPr>
          <w:cantSplit/>
        </w:trPr>
        <w:tc>
          <w:tcPr>
            <w:tcW w:w="1200" w:type="dxa"/>
          </w:tcPr>
          <w:p w:rsidR="002D1C34" w:rsidRPr="0027347B" w:rsidRDefault="002D1C34" w:rsidP="008926E1">
            <w:pPr>
              <w:pStyle w:val="TableText10"/>
            </w:pPr>
            <w:r w:rsidRPr="0027347B">
              <w:t>18</w:t>
            </w:r>
          </w:p>
        </w:tc>
        <w:tc>
          <w:tcPr>
            <w:tcW w:w="6600" w:type="dxa"/>
          </w:tcPr>
          <w:p w:rsidR="002D1C34" w:rsidRPr="0027347B" w:rsidRDefault="002D1C34" w:rsidP="008926E1">
            <w:pPr>
              <w:pStyle w:val="Ipara"/>
              <w:rPr>
                <w:sz w:val="20"/>
              </w:rPr>
            </w:pPr>
            <w:r w:rsidRPr="0027347B">
              <w:rPr>
                <w:sz w:val="20"/>
              </w:rPr>
              <w:t>a lease granted before 31 March 2008 if—</w:t>
            </w:r>
          </w:p>
          <w:p w:rsidR="002D1C34" w:rsidRPr="0027347B" w:rsidRDefault="002D1C34" w:rsidP="008926E1">
            <w:pPr>
              <w:pStyle w:val="TablePara10"/>
            </w:pPr>
            <w:r w:rsidRPr="0027347B">
              <w:tab/>
              <w:t>(a)</w:t>
            </w:r>
            <w:r w:rsidRPr="0027347B">
              <w:tab/>
              <w:t>the lease was granted for a consideration less than the full market value of the lease, or for no consideration; but</w:t>
            </w:r>
          </w:p>
          <w:p w:rsidR="002D1C34" w:rsidRPr="0027347B" w:rsidRDefault="002D1C34" w:rsidP="008926E1">
            <w:pPr>
              <w:pStyle w:val="TablePara10"/>
              <w:keepNext/>
            </w:pPr>
            <w:r w:rsidRPr="0027347B">
              <w:tab/>
              <w:t>(b)</w:t>
            </w:r>
            <w:r w:rsidRPr="0027347B">
              <w:tab/>
              <w:t>1 of the following payments was made to the Territory, a territory entity, the Commonwealth, a Commonwealth entity or the entity that originally granted the lease:</w:t>
            </w:r>
          </w:p>
          <w:p w:rsidR="002D1C34" w:rsidRPr="0027347B" w:rsidRDefault="002D1C34" w:rsidP="008926E1">
            <w:pPr>
              <w:pStyle w:val="TableSubPara10"/>
            </w:pPr>
            <w:r w:rsidRPr="0027347B">
              <w:tab/>
              <w:t>(i)</w:t>
            </w:r>
            <w:r w:rsidRPr="0027347B">
              <w:tab/>
              <w:t xml:space="preserve">an amount in relation to the grant of the lease that was equal to the lease’s market value at the time of payment or, if the amount was paid in </w:t>
            </w:r>
            <w:r w:rsidR="008B47C6">
              <w:t>part</w:t>
            </w:r>
            <w:r w:rsidRPr="0027347B">
              <w:t xml:space="preserve">s, at the time of the last payment; </w:t>
            </w:r>
          </w:p>
          <w:p w:rsidR="002D1C34" w:rsidRPr="0027347B" w:rsidRDefault="002D1C34" w:rsidP="008926E1">
            <w:pPr>
              <w:pStyle w:val="TableSubPara10"/>
            </w:pPr>
            <w:r w:rsidRPr="0027347B">
              <w:tab/>
              <w:t>(ii)</w:t>
            </w:r>
            <w:r w:rsidRPr="0027347B">
              <w:tab/>
              <w:t xml:space="preserve">an amount to reduce the rent payable under the lease to a nominal rent under the </w:t>
            </w:r>
            <w:hyperlink r:id="rId647" w:tooltip="A1991-100" w:history="1">
              <w:r w:rsidR="00113226" w:rsidRPr="00113226">
                <w:rPr>
                  <w:rStyle w:val="charCitHyperlinkItal"/>
                </w:rPr>
                <w:t>Land (Planning and Environment) Act 1991</w:t>
              </w:r>
            </w:hyperlink>
            <w:r w:rsidRPr="0027347B">
              <w:t>, section 186 (Variation of lease to pay out rent)</w:t>
            </w:r>
          </w:p>
        </w:tc>
      </w:tr>
      <w:tr w:rsidR="002D1C34" w:rsidRPr="0027347B" w:rsidTr="008926E1">
        <w:trPr>
          <w:cantSplit/>
        </w:trPr>
        <w:tc>
          <w:tcPr>
            <w:tcW w:w="1200" w:type="dxa"/>
          </w:tcPr>
          <w:p w:rsidR="002D1C34" w:rsidRPr="0027347B" w:rsidRDefault="002D1C34" w:rsidP="008926E1">
            <w:pPr>
              <w:pStyle w:val="TableText10"/>
            </w:pPr>
            <w:r w:rsidRPr="0027347B">
              <w:t>19</w:t>
            </w:r>
          </w:p>
        </w:tc>
        <w:tc>
          <w:tcPr>
            <w:tcW w:w="6600" w:type="dxa"/>
          </w:tcPr>
          <w:p w:rsidR="002D1C34" w:rsidRPr="0027347B" w:rsidRDefault="002D1C34" w:rsidP="008926E1">
            <w:pPr>
              <w:pStyle w:val="Ipara"/>
              <w:rPr>
                <w:sz w:val="20"/>
              </w:rPr>
            </w:pPr>
            <w:r w:rsidRPr="0027347B">
              <w:rPr>
                <w:sz w:val="20"/>
              </w:rPr>
              <w:t>a lease granted before 1 July 2007 if—</w:t>
            </w:r>
          </w:p>
          <w:p w:rsidR="002D1C34" w:rsidRPr="0027347B" w:rsidRDefault="002D1C34" w:rsidP="008926E1">
            <w:pPr>
              <w:pStyle w:val="TablePara10"/>
            </w:pPr>
            <w:r w:rsidRPr="0027347B">
              <w:tab/>
              <w:t>(a)</w:t>
            </w:r>
            <w:r w:rsidRPr="0027347B">
              <w:tab/>
              <w:t>the lessee applied in writing to the planning and land authority or the Minister to remove the concessional status of the lease; and</w:t>
            </w:r>
          </w:p>
          <w:p w:rsidR="002D1C34" w:rsidRPr="0027347B" w:rsidRDefault="002D1C34" w:rsidP="008926E1">
            <w:pPr>
              <w:pStyle w:val="TablePara10"/>
            </w:pPr>
            <w:r w:rsidRPr="0027347B">
              <w:tab/>
              <w:t>(b)</w:t>
            </w:r>
            <w:r w:rsidRPr="0027347B">
              <w:tab/>
              <w:t>the planning and land authority or the Minister—</w:t>
            </w:r>
          </w:p>
          <w:p w:rsidR="002D1C34" w:rsidRPr="0027347B" w:rsidRDefault="002D1C34" w:rsidP="008926E1">
            <w:pPr>
              <w:pStyle w:val="TableSubPara10"/>
            </w:pPr>
            <w:r w:rsidRPr="0027347B">
              <w:tab/>
              <w:t>(i)</w:t>
            </w:r>
            <w:r w:rsidRPr="0027347B">
              <w:tab/>
              <w:t xml:space="preserve">approved the application in writing before 31 March 2008, subject to payment of an amount (the </w:t>
            </w:r>
            <w:r w:rsidRPr="00ED4D1B">
              <w:rPr>
                <w:rStyle w:val="charBoldItals"/>
              </w:rPr>
              <w:t>application amount</w:t>
            </w:r>
            <w:r w:rsidRPr="0027347B">
              <w:t>), decided by the planning and land authority or the Minister, equal to the lease’s market value; and</w:t>
            </w:r>
          </w:p>
          <w:p w:rsidR="002D1C34" w:rsidRPr="0027347B" w:rsidRDefault="002D1C34" w:rsidP="008926E1">
            <w:pPr>
              <w:pStyle w:val="TableSubPara10"/>
            </w:pPr>
            <w:r w:rsidRPr="0027347B">
              <w:tab/>
              <w:t>(ii)</w:t>
            </w:r>
            <w:r w:rsidRPr="0027347B">
              <w:tab/>
              <w:t>decided the application amount in writing, after 1 July 2007 and before 31 March 2008; and</w:t>
            </w:r>
          </w:p>
          <w:p w:rsidR="002D1C34" w:rsidRPr="0027347B" w:rsidRDefault="002D1C34" w:rsidP="008926E1">
            <w:pPr>
              <w:pStyle w:val="TablePara10"/>
            </w:pPr>
            <w:r w:rsidRPr="0027347B">
              <w:tab/>
              <w:t>(c)</w:t>
            </w:r>
            <w:r w:rsidRPr="0027347B">
              <w:tab/>
              <w:t>the lessee did not pay the application amount before 31 March 2008; and</w:t>
            </w:r>
          </w:p>
          <w:p w:rsidR="002D1C34" w:rsidRPr="0027347B" w:rsidRDefault="002D1C34" w:rsidP="008926E1">
            <w:pPr>
              <w:pStyle w:val="TablePara10"/>
            </w:pPr>
            <w:r w:rsidRPr="0027347B">
              <w:tab/>
              <w:t>(d)</w:t>
            </w:r>
            <w:r w:rsidRPr="0027347B">
              <w:tab/>
              <w:t>the lessee pays the application amount within 6 months after the commencement of this schedule</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20</w:t>
            </w:r>
          </w:p>
        </w:tc>
        <w:tc>
          <w:tcPr>
            <w:tcW w:w="6600" w:type="dxa"/>
          </w:tcPr>
          <w:p w:rsidR="002D1C34" w:rsidRPr="0027347B" w:rsidRDefault="002D1C34" w:rsidP="008926E1">
            <w:pPr>
              <w:pStyle w:val="Ipara"/>
              <w:tabs>
                <w:tab w:val="clear" w:pos="1600"/>
                <w:tab w:val="left" w:pos="0"/>
              </w:tabs>
              <w:ind w:left="0" w:firstLine="0"/>
              <w:rPr>
                <w:sz w:val="20"/>
              </w:rPr>
            </w:pPr>
            <w:r w:rsidRPr="0027347B">
              <w:rPr>
                <w:sz w:val="20"/>
              </w:rPr>
              <w:t>a lease prescribed by regulation</w:t>
            </w:r>
          </w:p>
        </w:tc>
      </w:tr>
    </w:tbl>
    <w:p w:rsidR="00E750BD" w:rsidRPr="00E750BD" w:rsidRDefault="00E750BD" w:rsidP="00E750BD">
      <w:pPr>
        <w:pStyle w:val="PageBreak"/>
      </w:pPr>
      <w:r w:rsidRPr="00E750BD">
        <w:br w:type="page"/>
      </w:r>
    </w:p>
    <w:p w:rsidR="002D1C34" w:rsidRPr="00AB453E" w:rsidRDefault="007E0C1D" w:rsidP="00D228D6">
      <w:pPr>
        <w:pStyle w:val="Sched-Part"/>
      </w:pPr>
      <w:bookmarkStart w:id="761" w:name="_Toc10629658"/>
      <w:r w:rsidRPr="00AB453E">
        <w:rPr>
          <w:rStyle w:val="CharPartNo"/>
        </w:rPr>
        <w:lastRenderedPageBreak/>
        <w:t>Part</w:t>
      </w:r>
      <w:r w:rsidR="002D1C34" w:rsidRPr="00AB453E">
        <w:rPr>
          <w:rStyle w:val="CharPartNo"/>
        </w:rPr>
        <w:t xml:space="preserve"> 5.3</w:t>
      </w:r>
      <w:r w:rsidR="002D1C34" w:rsidRPr="0027347B">
        <w:tab/>
      </w:r>
      <w:r w:rsidR="002D1C34" w:rsidRPr="00AB453E">
        <w:rPr>
          <w:rStyle w:val="CharPartText"/>
        </w:rPr>
        <w:t>Possibly concessional leases</w:t>
      </w:r>
      <w:bookmarkEnd w:id="761"/>
    </w:p>
    <w:p w:rsidR="002D1C34" w:rsidRPr="0027347B" w:rsidRDefault="002D1C34" w:rsidP="002D1C34">
      <w:pPr>
        <w:pStyle w:val="aNote"/>
      </w:pPr>
      <w:r w:rsidRPr="00ED4D1B">
        <w:rPr>
          <w:rStyle w:val="charItals"/>
        </w:rPr>
        <w:t>Note</w:t>
      </w:r>
      <w:r w:rsidRPr="00ED4D1B">
        <w:rPr>
          <w:rStyle w:val="charItals"/>
        </w:rPr>
        <w:tab/>
      </w:r>
      <w:r w:rsidRPr="0027347B">
        <w:t>A lease is not possibly concessional if the lease states that the lease is concessional or the lease is mentioned in</w:t>
      </w:r>
      <w:r w:rsidR="00DC2393">
        <w:t xml:space="preserve"> part </w:t>
      </w:r>
      <w:r w:rsidRPr="0027347B">
        <w:t>5.2 (see s 235C).</w:t>
      </w:r>
    </w:p>
    <w:p w:rsidR="002D1C34" w:rsidRPr="0027347B" w:rsidRDefault="002D1C34" w:rsidP="002D1C34">
      <w:pPr>
        <w:suppressLineNumbers/>
      </w:pPr>
    </w:p>
    <w:tbl>
      <w:tblPr>
        <w:tblW w:w="780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6600"/>
      </w:tblGrid>
      <w:tr w:rsidR="002D1C34" w:rsidRPr="0027347B" w:rsidTr="008926E1">
        <w:trPr>
          <w:cantSplit/>
          <w:tblHeader/>
        </w:trPr>
        <w:tc>
          <w:tcPr>
            <w:tcW w:w="1200" w:type="dxa"/>
            <w:tcBorders>
              <w:bottom w:val="single" w:sz="4" w:space="0" w:color="auto"/>
            </w:tcBorders>
          </w:tcPr>
          <w:p w:rsidR="002D1C34" w:rsidRPr="0027347B" w:rsidRDefault="002D1C34" w:rsidP="008926E1">
            <w:pPr>
              <w:pStyle w:val="TableColHd"/>
            </w:pPr>
            <w:r w:rsidRPr="0027347B">
              <w:t>column 1</w:t>
            </w:r>
          </w:p>
          <w:p w:rsidR="002D1C34" w:rsidRPr="0027347B" w:rsidRDefault="002D1C34" w:rsidP="008926E1">
            <w:pPr>
              <w:pStyle w:val="TableColHd"/>
            </w:pPr>
            <w:r w:rsidRPr="0027347B">
              <w:t>item</w:t>
            </w:r>
          </w:p>
        </w:tc>
        <w:tc>
          <w:tcPr>
            <w:tcW w:w="6600" w:type="dxa"/>
            <w:tcBorders>
              <w:bottom w:val="single" w:sz="4" w:space="0" w:color="auto"/>
            </w:tcBorders>
          </w:tcPr>
          <w:p w:rsidR="002D1C34" w:rsidRPr="0027347B" w:rsidRDefault="002D1C34" w:rsidP="008926E1">
            <w:pPr>
              <w:pStyle w:val="TableColHd"/>
            </w:pPr>
            <w:r w:rsidRPr="0027347B">
              <w:t>column 2</w:t>
            </w:r>
          </w:p>
          <w:p w:rsidR="002D1C34" w:rsidRPr="0027347B" w:rsidRDefault="002D1C34" w:rsidP="008926E1">
            <w:pPr>
              <w:pStyle w:val="TableColHd"/>
            </w:pPr>
            <w:r w:rsidRPr="0027347B">
              <w:t>lease</w:t>
            </w:r>
          </w:p>
        </w:tc>
      </w:tr>
      <w:tr w:rsidR="002D1C34" w:rsidRPr="0027347B" w:rsidTr="008926E1">
        <w:trPr>
          <w:cantSplit/>
        </w:trPr>
        <w:tc>
          <w:tcPr>
            <w:tcW w:w="1200" w:type="dxa"/>
          </w:tcPr>
          <w:p w:rsidR="002D1C34" w:rsidRPr="0027347B" w:rsidRDefault="002D1C34" w:rsidP="008926E1">
            <w:pPr>
              <w:pStyle w:val="TableText10"/>
            </w:pPr>
            <w:r w:rsidRPr="0027347B">
              <w:t>1</w:t>
            </w:r>
          </w:p>
        </w:tc>
        <w:tc>
          <w:tcPr>
            <w:tcW w:w="6600" w:type="dxa"/>
          </w:tcPr>
          <w:p w:rsidR="002D1C34" w:rsidRPr="0027347B" w:rsidRDefault="002D1C34" w:rsidP="008926E1">
            <w:pPr>
              <w:pStyle w:val="TableText10"/>
              <w:rPr>
                <w:i/>
              </w:rPr>
            </w:pPr>
            <w:r w:rsidRPr="0027347B">
              <w:t>a lease granted to a property trust or other corporation established by or in relation to a religious organisation that may hold property in accordance with an Act</w:t>
            </w:r>
          </w:p>
        </w:tc>
      </w:tr>
      <w:tr w:rsidR="002D1C34" w:rsidRPr="0027347B" w:rsidTr="008926E1">
        <w:trPr>
          <w:cantSplit/>
        </w:trPr>
        <w:tc>
          <w:tcPr>
            <w:tcW w:w="1200" w:type="dxa"/>
          </w:tcPr>
          <w:p w:rsidR="002D1C34" w:rsidRPr="0027347B" w:rsidRDefault="002D1C34" w:rsidP="008926E1">
            <w:pPr>
              <w:pStyle w:val="TableText10"/>
            </w:pPr>
            <w:r w:rsidRPr="0027347B">
              <w:t>2</w:t>
            </w:r>
          </w:p>
        </w:tc>
        <w:tc>
          <w:tcPr>
            <w:tcW w:w="6600" w:type="dxa"/>
          </w:tcPr>
          <w:p w:rsidR="002D1C34" w:rsidRPr="0027347B" w:rsidRDefault="002D1C34" w:rsidP="008926E1">
            <w:pPr>
              <w:pStyle w:val="TableText10"/>
              <w:rPr>
                <w:i/>
              </w:rPr>
            </w:pPr>
            <w:r w:rsidRPr="0027347B">
              <w:t xml:space="preserve">a lease granted under the </w:t>
            </w:r>
            <w:hyperlink r:id="rId648" w:tooltip="A1925-11" w:history="1">
              <w:r w:rsidR="00113226" w:rsidRPr="00113226">
                <w:rPr>
                  <w:rStyle w:val="charCitHyperlinkItal"/>
                </w:rPr>
                <w:t>Leases (Special Purposes) Act 1925</w:t>
              </w:r>
            </w:hyperlink>
          </w:p>
        </w:tc>
      </w:tr>
      <w:tr w:rsidR="002D1C34" w:rsidRPr="0027347B" w:rsidTr="008926E1">
        <w:trPr>
          <w:cantSplit/>
        </w:trPr>
        <w:tc>
          <w:tcPr>
            <w:tcW w:w="1200" w:type="dxa"/>
          </w:tcPr>
          <w:p w:rsidR="002D1C34" w:rsidRPr="0027347B" w:rsidRDefault="002D1C34" w:rsidP="008926E1">
            <w:pPr>
              <w:pStyle w:val="TableText10"/>
            </w:pPr>
            <w:r w:rsidRPr="0027347B">
              <w:t>3</w:t>
            </w:r>
          </w:p>
        </w:tc>
        <w:tc>
          <w:tcPr>
            <w:tcW w:w="6600" w:type="dxa"/>
          </w:tcPr>
          <w:p w:rsidR="002D1C34" w:rsidRPr="0027347B" w:rsidRDefault="002D1C34" w:rsidP="008926E1">
            <w:pPr>
              <w:pStyle w:val="TableText10"/>
            </w:pPr>
            <w:r w:rsidRPr="0027347B">
              <w:t xml:space="preserve">a lease that states, in the lease or a memorial to the lease, that the </w:t>
            </w:r>
            <w:hyperlink r:id="rId649" w:tooltip="A1991-100" w:history="1">
              <w:r w:rsidR="00113226" w:rsidRPr="00113226">
                <w:rPr>
                  <w:rStyle w:val="charCitHyperlinkItal"/>
                </w:rPr>
                <w:t>Land (Planning and Environment) Act 1991</w:t>
              </w:r>
            </w:hyperlink>
            <w:r w:rsidRPr="0027347B">
              <w:t>, section 167 applies to the lease</w:t>
            </w:r>
          </w:p>
        </w:tc>
      </w:tr>
      <w:tr w:rsidR="002D1C34" w:rsidRPr="0027347B" w:rsidTr="008926E1">
        <w:trPr>
          <w:cantSplit/>
        </w:trPr>
        <w:tc>
          <w:tcPr>
            <w:tcW w:w="1200" w:type="dxa"/>
          </w:tcPr>
          <w:p w:rsidR="002D1C34" w:rsidRPr="0027347B" w:rsidRDefault="002D1C34" w:rsidP="008926E1">
            <w:pPr>
              <w:pStyle w:val="TableText10"/>
            </w:pPr>
            <w:r w:rsidRPr="0027347B">
              <w:t>4</w:t>
            </w:r>
          </w:p>
        </w:tc>
        <w:tc>
          <w:tcPr>
            <w:tcW w:w="6600" w:type="dxa"/>
          </w:tcPr>
          <w:p w:rsidR="002D1C34" w:rsidRPr="0027347B" w:rsidRDefault="002D1C34" w:rsidP="008926E1">
            <w:pPr>
              <w:pStyle w:val="TableText10"/>
            </w:pPr>
            <w:r w:rsidRPr="0027347B">
              <w:t>a lease that states, in the lease or a memorial to the lease, that the lease is subject to a restriction on dealing with the lease</w:t>
            </w:r>
          </w:p>
        </w:tc>
      </w:tr>
      <w:tr w:rsidR="002D1C34" w:rsidRPr="0027347B" w:rsidTr="008926E1">
        <w:trPr>
          <w:cantSplit/>
        </w:trPr>
        <w:tc>
          <w:tcPr>
            <w:tcW w:w="1200" w:type="dxa"/>
          </w:tcPr>
          <w:p w:rsidR="002D1C34" w:rsidRPr="0027347B" w:rsidRDefault="002D1C34" w:rsidP="008926E1">
            <w:pPr>
              <w:pStyle w:val="TableText10"/>
            </w:pPr>
            <w:r w:rsidRPr="0027347B">
              <w:t>5</w:t>
            </w:r>
          </w:p>
        </w:tc>
        <w:tc>
          <w:tcPr>
            <w:tcW w:w="6600" w:type="dxa"/>
          </w:tcPr>
          <w:p w:rsidR="002D1C34" w:rsidRPr="0027347B" w:rsidRDefault="002D1C34" w:rsidP="008926E1">
            <w:pPr>
              <w:pStyle w:val="TableText10"/>
            </w:pPr>
            <w:r w:rsidRPr="0027347B">
              <w:t xml:space="preserve">a lease that was granted under the </w:t>
            </w:r>
            <w:hyperlink r:id="rId650" w:tooltip="A1918-2" w:history="1">
              <w:r w:rsidR="00113226" w:rsidRPr="00113226">
                <w:rPr>
                  <w:rStyle w:val="charCitHyperlinkItal"/>
                </w:rPr>
                <w:t>Leases Act 1918</w:t>
              </w:r>
            </w:hyperlink>
          </w:p>
        </w:tc>
      </w:tr>
      <w:tr w:rsidR="002D1C34" w:rsidRPr="0027347B" w:rsidTr="008926E1">
        <w:trPr>
          <w:cantSplit/>
        </w:trPr>
        <w:tc>
          <w:tcPr>
            <w:tcW w:w="1200" w:type="dxa"/>
          </w:tcPr>
          <w:p w:rsidR="002D1C34" w:rsidRPr="0027347B" w:rsidRDefault="002D1C34" w:rsidP="008926E1">
            <w:pPr>
              <w:pStyle w:val="TableText10"/>
            </w:pPr>
            <w:r w:rsidRPr="0027347B">
              <w:t>6</w:t>
            </w:r>
          </w:p>
        </w:tc>
        <w:tc>
          <w:tcPr>
            <w:tcW w:w="6600" w:type="dxa"/>
          </w:tcPr>
          <w:p w:rsidR="002D1C34" w:rsidRPr="0027347B" w:rsidRDefault="002D1C34" w:rsidP="008926E1">
            <w:pPr>
              <w:pStyle w:val="TableText10"/>
            </w:pPr>
            <w:r w:rsidRPr="0027347B">
              <w:t>a lease that states, in the lease or a memorial to the lease, that the lease is subject to a requirement that 1 or more stated uses of the land may only be exercised by the lessee</w:t>
            </w:r>
          </w:p>
        </w:tc>
      </w:tr>
      <w:tr w:rsidR="002D1C34" w:rsidRPr="0027347B" w:rsidTr="008926E1">
        <w:trPr>
          <w:cantSplit/>
        </w:trPr>
        <w:tc>
          <w:tcPr>
            <w:tcW w:w="1200" w:type="dxa"/>
          </w:tcPr>
          <w:p w:rsidR="002D1C34" w:rsidRPr="0027347B" w:rsidRDefault="002D1C34" w:rsidP="008926E1">
            <w:pPr>
              <w:pStyle w:val="TableText10"/>
            </w:pPr>
            <w:r w:rsidRPr="0027347B">
              <w:t>7</w:t>
            </w:r>
          </w:p>
        </w:tc>
        <w:tc>
          <w:tcPr>
            <w:tcW w:w="6600" w:type="dxa"/>
          </w:tcPr>
          <w:p w:rsidR="002D1C34" w:rsidRPr="0027347B" w:rsidRDefault="002D1C34" w:rsidP="008926E1">
            <w:pPr>
              <w:pStyle w:val="TableText10"/>
              <w:rPr>
                <w:szCs w:val="23"/>
              </w:rPr>
            </w:pPr>
            <w:r w:rsidRPr="0027347B">
              <w:t xml:space="preserve">a lease granted to an incorporated association </w:t>
            </w:r>
            <w:r w:rsidRPr="0027347B">
              <w:rPr>
                <w:szCs w:val="23"/>
              </w:rPr>
              <w:t>if—</w:t>
            </w:r>
          </w:p>
          <w:p w:rsidR="002D1C34" w:rsidRPr="0027347B" w:rsidRDefault="002D1C34" w:rsidP="008926E1">
            <w:pPr>
              <w:pStyle w:val="TablePara10"/>
            </w:pPr>
            <w:r w:rsidRPr="0027347B">
              <w:tab/>
              <w:t>(a)</w:t>
            </w:r>
            <w:r w:rsidRPr="0027347B">
              <w:tab/>
              <w:t>the incorporated association is still the lessee; and</w:t>
            </w:r>
          </w:p>
          <w:p w:rsidR="002D1C34" w:rsidRPr="0027347B" w:rsidRDefault="002D1C34" w:rsidP="008926E1">
            <w:pPr>
              <w:pStyle w:val="TablePara10"/>
            </w:pPr>
            <w:r w:rsidRPr="0027347B">
              <w:tab/>
              <w:t>(b)</w:t>
            </w:r>
            <w:r w:rsidRPr="0027347B">
              <w:tab/>
              <w:t>the lease states that the lease is subject to a requirement that the incorporated association occupy a minimum area of land</w:t>
            </w:r>
          </w:p>
        </w:tc>
      </w:tr>
      <w:tr w:rsidR="002D1C34" w:rsidRPr="0027347B" w:rsidTr="008926E1">
        <w:trPr>
          <w:cantSplit/>
        </w:trPr>
        <w:tc>
          <w:tcPr>
            <w:tcW w:w="1200" w:type="dxa"/>
          </w:tcPr>
          <w:p w:rsidR="002D1C34" w:rsidRPr="0027347B" w:rsidRDefault="002D1C34" w:rsidP="008926E1">
            <w:pPr>
              <w:pStyle w:val="TableText10"/>
            </w:pPr>
            <w:r w:rsidRPr="0027347B">
              <w:t>8</w:t>
            </w:r>
          </w:p>
        </w:tc>
        <w:tc>
          <w:tcPr>
            <w:tcW w:w="6600" w:type="dxa"/>
          </w:tcPr>
          <w:p w:rsidR="002D1C34" w:rsidRPr="0027347B" w:rsidRDefault="002D1C34" w:rsidP="008926E1">
            <w:pPr>
              <w:pStyle w:val="TableText10"/>
            </w:pPr>
            <w:r w:rsidRPr="0027347B">
              <w:t>a lease—</w:t>
            </w:r>
          </w:p>
          <w:p w:rsidR="002D1C34" w:rsidRPr="0027347B" w:rsidRDefault="002D1C34" w:rsidP="008926E1">
            <w:pPr>
              <w:pStyle w:val="TablePara10"/>
            </w:pPr>
            <w:r w:rsidRPr="0027347B">
              <w:tab/>
              <w:t>(a)</w:t>
            </w:r>
            <w:r w:rsidRPr="0027347B">
              <w:tab/>
              <w:t>granted to a club, whether or not the club is still the lessee; or</w:t>
            </w:r>
          </w:p>
          <w:p w:rsidR="002D1C34" w:rsidRPr="0027347B" w:rsidRDefault="002D1C34" w:rsidP="008926E1">
            <w:pPr>
              <w:pStyle w:val="TablePara10"/>
            </w:pPr>
            <w:r w:rsidRPr="0027347B">
              <w:tab/>
              <w:t>(b)</w:t>
            </w:r>
            <w:r w:rsidRPr="0027347B">
              <w:tab/>
              <w:t>that authorises the land comprised in the lease to be used for a club</w:t>
            </w:r>
          </w:p>
        </w:tc>
      </w:tr>
      <w:tr w:rsidR="002D1C34" w:rsidRPr="0027347B" w:rsidTr="008926E1">
        <w:trPr>
          <w:cantSplit/>
        </w:trPr>
        <w:tc>
          <w:tcPr>
            <w:tcW w:w="1200" w:type="dxa"/>
          </w:tcPr>
          <w:p w:rsidR="002D1C34" w:rsidRPr="0027347B" w:rsidRDefault="002D1C34" w:rsidP="008926E1">
            <w:pPr>
              <w:pStyle w:val="TableText10"/>
            </w:pPr>
            <w:r w:rsidRPr="0027347B">
              <w:t>9</w:t>
            </w:r>
          </w:p>
        </w:tc>
        <w:tc>
          <w:tcPr>
            <w:tcW w:w="6600" w:type="dxa"/>
          </w:tcPr>
          <w:p w:rsidR="002D1C34" w:rsidRPr="0027347B" w:rsidRDefault="002D1C34" w:rsidP="008926E1">
            <w:pPr>
              <w:pStyle w:val="TableText10"/>
            </w:pPr>
            <w:r w:rsidRPr="0027347B">
              <w:t xml:space="preserve">a lease granted to a community organisation that states that the lease was granted under the </w:t>
            </w:r>
            <w:hyperlink r:id="rId651" w:tooltip="A1991-100" w:history="1">
              <w:r w:rsidR="00113226" w:rsidRPr="00113226">
                <w:rPr>
                  <w:rStyle w:val="charCitHyperlinkItal"/>
                </w:rPr>
                <w:t>Land (Planning and Environment) Act 1991</w:t>
              </w:r>
            </w:hyperlink>
            <w:r w:rsidRPr="0027347B">
              <w:t>, section 163, whether or not the community organisation is still the lessee</w:t>
            </w:r>
          </w:p>
          <w:p w:rsidR="002D1C34" w:rsidRPr="0027347B" w:rsidRDefault="002D1C34" w:rsidP="008926E1">
            <w:pPr>
              <w:spacing w:before="80" w:after="60"/>
              <w:rPr>
                <w:sz w:val="20"/>
              </w:rPr>
            </w:pPr>
            <w:r w:rsidRPr="00FA7D8A">
              <w:rPr>
                <w:rStyle w:val="charItals"/>
                <w:sz w:val="20"/>
              </w:rPr>
              <w:t>Note</w:t>
            </w:r>
            <w:r w:rsidRPr="0027347B">
              <w:rPr>
                <w:sz w:val="20"/>
              </w:rPr>
              <w:tab/>
            </w:r>
            <w:r w:rsidRPr="001827A1">
              <w:rPr>
                <w:rStyle w:val="charBoldItals"/>
                <w:sz w:val="20"/>
              </w:rPr>
              <w:t>Community organisation</w:t>
            </w:r>
            <w:r w:rsidRPr="0027347B">
              <w:rPr>
                <w:sz w:val="20"/>
              </w:rPr>
              <w:t>—see the dictionary.</w:t>
            </w:r>
          </w:p>
        </w:tc>
      </w:tr>
      <w:tr w:rsidR="002D1C34" w:rsidRPr="0027347B" w:rsidTr="008926E1">
        <w:trPr>
          <w:cantSplit/>
        </w:trPr>
        <w:tc>
          <w:tcPr>
            <w:tcW w:w="1200" w:type="dxa"/>
          </w:tcPr>
          <w:p w:rsidR="002D1C34" w:rsidRPr="0027347B" w:rsidRDefault="002D1C34" w:rsidP="008926E1">
            <w:pPr>
              <w:pStyle w:val="TableText10"/>
            </w:pPr>
            <w:r w:rsidRPr="0027347B">
              <w:lastRenderedPageBreak/>
              <w:t>10</w:t>
            </w:r>
          </w:p>
        </w:tc>
        <w:tc>
          <w:tcPr>
            <w:tcW w:w="6600" w:type="dxa"/>
          </w:tcPr>
          <w:p w:rsidR="002D1C34" w:rsidRPr="0027347B" w:rsidRDefault="002D1C34" w:rsidP="008926E1">
            <w:pPr>
              <w:pStyle w:val="TableText10"/>
            </w:pPr>
            <w:r w:rsidRPr="0027347B">
              <w:t xml:space="preserve">a lease granted to an incorporated association or community organisation over a unit in a units plan under the </w:t>
            </w:r>
            <w:hyperlink r:id="rId652" w:tooltip="A2001-16" w:history="1">
              <w:r w:rsidR="00113226" w:rsidRPr="00113226">
                <w:rPr>
                  <w:rStyle w:val="charCitHyperlinkItal"/>
                </w:rPr>
                <w:t>Unit Titles Act 2001</w:t>
              </w:r>
            </w:hyperlink>
            <w:r w:rsidRPr="0027347B">
              <w:t xml:space="preserve"> if—</w:t>
            </w:r>
          </w:p>
          <w:p w:rsidR="002D1C34" w:rsidRPr="0027347B" w:rsidRDefault="002D1C34" w:rsidP="008926E1">
            <w:pPr>
              <w:pStyle w:val="TablePara10"/>
            </w:pPr>
            <w:r w:rsidRPr="0027347B">
              <w:tab/>
              <w:t>(a)</w:t>
            </w:r>
            <w:r w:rsidRPr="0027347B">
              <w:tab/>
              <w:t xml:space="preserve">the lease (the </w:t>
            </w:r>
            <w:r w:rsidRPr="00ED4D1B">
              <w:rPr>
                <w:rStyle w:val="charBoldItals"/>
              </w:rPr>
              <w:t>original lease</w:t>
            </w:r>
            <w:r w:rsidRPr="0027347B">
              <w:t>) that ended on registration of the units plan was granted to the incorporated association or community organisation; and</w:t>
            </w:r>
          </w:p>
          <w:p w:rsidR="002D1C34" w:rsidRPr="0027347B" w:rsidRDefault="002D1C34" w:rsidP="008926E1">
            <w:pPr>
              <w:pStyle w:val="TablePara10"/>
            </w:pPr>
            <w:r w:rsidRPr="0027347B">
              <w:tab/>
              <w:t>(b)</w:t>
            </w:r>
            <w:r w:rsidRPr="0027347B">
              <w:tab/>
              <w:t>the incorporated association or community organisation occupies the unit—</w:t>
            </w:r>
          </w:p>
          <w:p w:rsidR="002D1C34" w:rsidRPr="0027347B" w:rsidRDefault="002D1C34" w:rsidP="008926E1">
            <w:pPr>
              <w:pStyle w:val="TableSubPara10"/>
            </w:pPr>
            <w:r w:rsidRPr="0027347B">
              <w:tab/>
              <w:t>(i)</w:t>
            </w:r>
            <w:r w:rsidRPr="0027347B">
              <w:tab/>
              <w:t>for its own purposes; and</w:t>
            </w:r>
          </w:p>
          <w:p w:rsidR="002D1C34" w:rsidRPr="0027347B" w:rsidRDefault="002D1C34" w:rsidP="008926E1">
            <w:pPr>
              <w:pStyle w:val="TableSubPara10"/>
            </w:pPr>
            <w:r w:rsidRPr="0027347B">
              <w:tab/>
              <w:t>(ii)</w:t>
            </w:r>
            <w:r w:rsidRPr="0027347B">
              <w:tab/>
              <w:t>in accordance with a condition in the original lease</w:t>
            </w:r>
          </w:p>
          <w:p w:rsidR="002D1C34" w:rsidRPr="0027347B" w:rsidRDefault="002D1C34" w:rsidP="008926E1">
            <w:pPr>
              <w:spacing w:before="80" w:after="60"/>
              <w:ind w:left="732" w:hanging="732"/>
              <w:rPr>
                <w:sz w:val="20"/>
              </w:rPr>
            </w:pPr>
            <w:r w:rsidRPr="00FA7D8A">
              <w:rPr>
                <w:rStyle w:val="charItals"/>
                <w:sz w:val="20"/>
              </w:rPr>
              <w:t>Note</w:t>
            </w:r>
            <w:r w:rsidRPr="00ED4D1B">
              <w:rPr>
                <w:rStyle w:val="charItals"/>
              </w:rPr>
              <w:tab/>
            </w:r>
            <w:r w:rsidRPr="0027347B">
              <w:rPr>
                <w:sz w:val="20"/>
              </w:rPr>
              <w:t xml:space="preserve">On registration of a units plan, the lease of the parcel of land over which the units plan is registered ends (see </w:t>
            </w:r>
            <w:hyperlink r:id="rId653" w:tooltip="A2001-16" w:history="1">
              <w:r w:rsidR="00113226" w:rsidRPr="005D1A92">
                <w:rPr>
                  <w:rStyle w:val="charCitHyperlinkItal"/>
                  <w:sz w:val="20"/>
                </w:rPr>
                <w:t>Unit Titles Act 2001</w:t>
              </w:r>
            </w:hyperlink>
            <w:r w:rsidRPr="0027347B">
              <w:rPr>
                <w:sz w:val="20"/>
              </w:rPr>
              <w:t>, s 33).</w:t>
            </w:r>
          </w:p>
        </w:tc>
      </w:tr>
      <w:tr w:rsidR="002D1C34" w:rsidRPr="0027347B" w:rsidTr="008926E1">
        <w:trPr>
          <w:cantSplit/>
        </w:trPr>
        <w:tc>
          <w:tcPr>
            <w:tcW w:w="1200" w:type="dxa"/>
          </w:tcPr>
          <w:p w:rsidR="002D1C34" w:rsidRPr="0027347B" w:rsidRDefault="002D1C34" w:rsidP="008926E1">
            <w:pPr>
              <w:pStyle w:val="TableText10"/>
            </w:pPr>
            <w:r w:rsidRPr="0027347B">
              <w:t>11</w:t>
            </w:r>
          </w:p>
        </w:tc>
        <w:tc>
          <w:tcPr>
            <w:tcW w:w="6600" w:type="dxa"/>
          </w:tcPr>
          <w:p w:rsidR="002D1C34" w:rsidRPr="0027347B" w:rsidRDefault="002D1C34" w:rsidP="008926E1">
            <w:pPr>
              <w:pStyle w:val="TableText10"/>
            </w:pPr>
            <w:r w:rsidRPr="0027347B">
              <w:t>a lease, other than a rural lease, granted for a term less than 99 years</w:t>
            </w:r>
          </w:p>
        </w:tc>
      </w:tr>
    </w:tbl>
    <w:p w:rsidR="001A70CE" w:rsidRDefault="001A70CE">
      <w:pPr>
        <w:pStyle w:val="03Schedule"/>
        <w:sectPr w:rsidR="001A70CE">
          <w:headerReference w:type="even" r:id="rId654"/>
          <w:headerReference w:type="default" r:id="rId655"/>
          <w:footerReference w:type="even" r:id="rId656"/>
          <w:footerReference w:type="default" r:id="rId657"/>
          <w:type w:val="continuous"/>
          <w:pgSz w:w="11907" w:h="16839" w:code="9"/>
          <w:pgMar w:top="3880" w:right="1900" w:bottom="3100" w:left="2300" w:header="1920" w:footer="1760" w:gutter="0"/>
          <w:cols w:space="720"/>
          <w:docGrid w:linePitch="254"/>
        </w:sectPr>
      </w:pPr>
    </w:p>
    <w:p w:rsidR="00714B54" w:rsidRPr="00714B54" w:rsidRDefault="00714B54" w:rsidP="00714B54">
      <w:pPr>
        <w:pStyle w:val="PageBreak"/>
      </w:pPr>
      <w:r w:rsidRPr="00714B54">
        <w:br w:type="page"/>
      </w:r>
    </w:p>
    <w:p w:rsidR="001A70CE" w:rsidRPr="00AB453E" w:rsidRDefault="001A70CE" w:rsidP="00714B54">
      <w:pPr>
        <w:pStyle w:val="Sched-heading"/>
        <w:spacing w:before="240"/>
        <w:ind w:left="2603" w:hanging="2603"/>
      </w:pPr>
      <w:bookmarkStart w:id="762" w:name="_Toc10629659"/>
      <w:r w:rsidRPr="00AB453E">
        <w:rPr>
          <w:rStyle w:val="CharChapNo"/>
        </w:rPr>
        <w:lastRenderedPageBreak/>
        <w:t>Schedule 6</w:t>
      </w:r>
      <w:r w:rsidRPr="0040157D">
        <w:tab/>
      </w:r>
      <w:r w:rsidRPr="00AB453E">
        <w:rPr>
          <w:rStyle w:val="CharChapText"/>
        </w:rPr>
        <w:t>Symonston site</w:t>
      </w:r>
      <w:bookmarkEnd w:id="762"/>
    </w:p>
    <w:p w:rsidR="00714B54" w:rsidRDefault="00714B54" w:rsidP="00DF77AA">
      <w:pPr>
        <w:pStyle w:val="Placeholder"/>
        <w:suppressLineNumbers/>
      </w:pPr>
      <w:r>
        <w:rPr>
          <w:rStyle w:val="CharPartNo"/>
        </w:rPr>
        <w:t xml:space="preserve">  </w:t>
      </w:r>
      <w:r>
        <w:rPr>
          <w:rStyle w:val="CharPartText"/>
        </w:rPr>
        <w:t xml:space="preserve">  </w:t>
      </w:r>
    </w:p>
    <w:p w:rsidR="001A70CE" w:rsidRPr="0040157D" w:rsidRDefault="001A70CE" w:rsidP="001A70CE">
      <w:pPr>
        <w:pStyle w:val="ref"/>
        <w:keepNext/>
      </w:pPr>
      <w:r w:rsidRPr="0040157D">
        <w:t>(see s 85A)</w:t>
      </w:r>
    </w:p>
    <w:p w:rsidR="001A70CE" w:rsidRPr="0040157D" w:rsidRDefault="001A70CE" w:rsidP="001A70CE">
      <w:pPr>
        <w:suppressLineNumbers/>
      </w:pPr>
      <w:r w:rsidRPr="0040157D">
        <w:rPr>
          <w:noProof/>
          <w:lang w:eastAsia="en-AU"/>
        </w:rPr>
        <w:drawing>
          <wp:inline distT="0" distB="0" distL="0" distR="0">
            <wp:extent cx="4893945" cy="5178719"/>
            <wp:effectExtent l="19050" t="0" r="1905" b="0"/>
            <wp:docPr id="7" name="Picture 1" descr="G:\pco\2 Drafting Work\01 Government\ESD\J2014-214-Plning&amp;Dev(SymMentHlthFac)AmBill2014\J2014-214 Other\Revised Symonston map 140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co\2 Drafting Work\01 Government\ESD\J2014-214-Plning&amp;Dev(SymMentHlthFac)AmBill2014\J2014-214 Other\Revised Symonston map 140509.jpg"/>
                    <pic:cNvPicPr>
                      <a:picLocks noChangeAspect="1" noChangeArrowheads="1"/>
                    </pic:cNvPicPr>
                  </pic:nvPicPr>
                  <pic:blipFill>
                    <a:blip r:embed="rId658" cstate="print"/>
                    <a:srcRect/>
                    <a:stretch>
                      <a:fillRect/>
                    </a:stretch>
                  </pic:blipFill>
                  <pic:spPr bwMode="auto">
                    <a:xfrm>
                      <a:off x="0" y="0"/>
                      <a:ext cx="4893945" cy="5178719"/>
                    </a:xfrm>
                    <a:prstGeom prst="rect">
                      <a:avLst/>
                    </a:prstGeom>
                    <a:noFill/>
                    <a:ln w="9525">
                      <a:noFill/>
                      <a:miter lim="800000"/>
                      <a:headEnd/>
                      <a:tailEnd/>
                    </a:ln>
                  </pic:spPr>
                </pic:pic>
              </a:graphicData>
            </a:graphic>
          </wp:inline>
        </w:drawing>
      </w:r>
    </w:p>
    <w:p w:rsidR="001A70CE" w:rsidRDefault="001A70CE">
      <w:pPr>
        <w:pStyle w:val="03Schedule"/>
        <w:sectPr w:rsidR="001A70CE">
          <w:headerReference w:type="even" r:id="rId659"/>
          <w:headerReference w:type="default" r:id="rId660"/>
          <w:footerReference w:type="even" r:id="rId661"/>
          <w:footerReference w:type="default" r:id="rId662"/>
          <w:type w:val="continuous"/>
          <w:pgSz w:w="11907" w:h="16839" w:code="9"/>
          <w:pgMar w:top="3880" w:right="1900" w:bottom="3100" w:left="2300" w:header="2280" w:footer="1760" w:gutter="0"/>
          <w:cols w:space="720"/>
        </w:sectPr>
      </w:pPr>
    </w:p>
    <w:p w:rsidR="002D1C34" w:rsidRPr="0027347B" w:rsidRDefault="002D1C34" w:rsidP="002D1C34">
      <w:pPr>
        <w:pStyle w:val="PageBreak"/>
      </w:pPr>
      <w:r w:rsidRPr="0027347B">
        <w:br w:type="page"/>
      </w:r>
    </w:p>
    <w:p w:rsidR="00133485" w:rsidRPr="0027347B" w:rsidRDefault="00133485" w:rsidP="00AB2E4E">
      <w:pPr>
        <w:pStyle w:val="Dict-Heading"/>
      </w:pPr>
      <w:bookmarkStart w:id="763" w:name="_Toc10629660"/>
      <w:r w:rsidRPr="0027347B">
        <w:lastRenderedPageBreak/>
        <w:t>Dictionary</w:t>
      </w:r>
      <w:bookmarkEnd w:id="763"/>
    </w:p>
    <w:p w:rsidR="00133485" w:rsidRPr="0027347B" w:rsidRDefault="00133485">
      <w:pPr>
        <w:pStyle w:val="ref"/>
        <w:keepNext/>
      </w:pPr>
      <w:r w:rsidRPr="0027347B">
        <w:t>(see s 3)</w:t>
      </w:r>
    </w:p>
    <w:p w:rsidR="00133485" w:rsidRPr="0027347B" w:rsidRDefault="00133485">
      <w:pPr>
        <w:pStyle w:val="aNote"/>
      </w:pPr>
      <w:r w:rsidRPr="00ED4D1B">
        <w:rPr>
          <w:rStyle w:val="charItals"/>
        </w:rPr>
        <w:t>Note 1</w:t>
      </w:r>
      <w:r w:rsidRPr="00ED4D1B">
        <w:rPr>
          <w:rStyle w:val="charItals"/>
        </w:rPr>
        <w:tab/>
      </w:r>
      <w:r w:rsidRPr="0027347B">
        <w:t xml:space="preserve">The </w:t>
      </w:r>
      <w:hyperlink r:id="rId663" w:tooltip="A2001-14" w:history="1">
        <w:r w:rsidR="00113226" w:rsidRPr="00113226">
          <w:rPr>
            <w:rStyle w:val="charCitHyperlinkAbbrev"/>
          </w:rPr>
          <w:t>Legislation Act</w:t>
        </w:r>
      </w:hyperlink>
      <w:r w:rsidRPr="0027347B">
        <w:t xml:space="preserve"> contains definitions and other provisions relevant to this Act.</w:t>
      </w:r>
    </w:p>
    <w:p w:rsidR="00133485" w:rsidRPr="0027347B" w:rsidRDefault="00133485">
      <w:pPr>
        <w:pStyle w:val="aNote"/>
        <w:keepNext/>
      </w:pPr>
      <w:r w:rsidRPr="00ED4D1B">
        <w:rPr>
          <w:rStyle w:val="charItals"/>
        </w:rPr>
        <w:t>Note 2</w:t>
      </w:r>
      <w:r w:rsidRPr="00ED4D1B">
        <w:rPr>
          <w:rStyle w:val="charItals"/>
        </w:rPr>
        <w:tab/>
      </w:r>
      <w:r w:rsidRPr="0027347B">
        <w:t xml:space="preserve">For example, the </w:t>
      </w:r>
      <w:hyperlink r:id="rId664" w:tooltip="A2001-14" w:history="1">
        <w:r w:rsidR="00113226" w:rsidRPr="00113226">
          <w:rPr>
            <w:rStyle w:val="charCitHyperlinkAbbrev"/>
          </w:rPr>
          <w:t>Legislation Act</w:t>
        </w:r>
      </w:hyperlink>
      <w:r w:rsidRPr="0027347B">
        <w:t>, dict, pt 1, defines the following terms:</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A</w:t>
      </w:r>
      <w:r w:rsidR="003360C5" w:rsidRPr="0027347B">
        <w:t>C</w:t>
      </w:r>
      <w:r w:rsidRPr="0027347B">
        <w:t>AT</w:t>
      </w:r>
    </w:p>
    <w:p w:rsidR="00A6629A" w:rsidRDefault="00133485" w:rsidP="00A6629A">
      <w:pPr>
        <w:pStyle w:val="aNoteBulletss"/>
        <w:tabs>
          <w:tab w:val="left" w:pos="2300"/>
        </w:tabs>
      </w:pPr>
      <w:r w:rsidRPr="0027347B">
        <w:rPr>
          <w:rFonts w:ascii="Symbol" w:hAnsi="Symbol"/>
        </w:rPr>
        <w:t></w:t>
      </w:r>
      <w:r w:rsidRPr="0027347B">
        <w:rPr>
          <w:rFonts w:ascii="Symbol" w:hAnsi="Symbol"/>
        </w:rPr>
        <w:tab/>
      </w:r>
      <w:r w:rsidRPr="0027347B">
        <w:t>appoint</w:t>
      </w:r>
    </w:p>
    <w:p w:rsidR="00A6629A" w:rsidRPr="007445BF" w:rsidRDefault="00A6629A" w:rsidP="00A6629A">
      <w:pPr>
        <w:pStyle w:val="aNoteBulletss"/>
        <w:tabs>
          <w:tab w:val="left" w:pos="2300"/>
        </w:tabs>
      </w:pPr>
      <w:r w:rsidRPr="007445BF">
        <w:rPr>
          <w:rFonts w:ascii="Symbol" w:hAnsi="Symbol"/>
        </w:rPr>
        <w:t></w:t>
      </w:r>
      <w:r w:rsidRPr="007445BF">
        <w:rPr>
          <w:rFonts w:ascii="Symbol" w:hAnsi="Symbol"/>
        </w:rPr>
        <w:tab/>
      </w:r>
      <w:r w:rsidRPr="007445BF">
        <w:t>city renewal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commissioner for revenue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conservator of flora and fauna</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contravene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corporation</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document</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 xml:space="preserve">domestic </w:t>
      </w:r>
      <w:r w:rsidR="008B47C6">
        <w:t>part</w:t>
      </w:r>
      <w:r w:rsidRPr="0027347B">
        <w:t>ner (see s 169 (1))</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emergency service</w:t>
      </w:r>
    </w:p>
    <w:p w:rsidR="003844B6" w:rsidRDefault="003844B6" w:rsidP="003844B6">
      <w:pPr>
        <w:pStyle w:val="aNoteBulletss"/>
        <w:tabs>
          <w:tab w:val="left" w:pos="2300"/>
        </w:tabs>
      </w:pPr>
      <w:r w:rsidRPr="00617231">
        <w:rPr>
          <w:rFonts w:ascii="Symbol" w:hAnsi="Symbol"/>
        </w:rPr>
        <w:t></w:t>
      </w:r>
      <w:r w:rsidRPr="00617231">
        <w:rPr>
          <w:rFonts w:ascii="Symbol" w:hAnsi="Symbol"/>
        </w:rPr>
        <w:tab/>
      </w:r>
      <w:r w:rsidRPr="00617231">
        <w:t>emergency services commissioner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entity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environment protection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Executive</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exercise</w:t>
      </w:r>
    </w:p>
    <w:p w:rsidR="003B7F65" w:rsidRPr="007B6AE8" w:rsidRDefault="003B7F65" w:rsidP="003B7F65">
      <w:pPr>
        <w:pStyle w:val="aNoteBulletss"/>
        <w:tabs>
          <w:tab w:val="left" w:pos="2300"/>
        </w:tabs>
      </w:pPr>
      <w:r w:rsidRPr="007B6AE8">
        <w:rPr>
          <w:rFonts w:ascii="Symbol" w:hAnsi="Symbol"/>
        </w:rPr>
        <w:t></w:t>
      </w:r>
      <w:r w:rsidRPr="007B6AE8">
        <w:rPr>
          <w:rFonts w:ascii="Symbol" w:hAnsi="Symbol"/>
        </w:rPr>
        <w:tab/>
      </w:r>
      <w:r w:rsidRPr="007B6AE8">
        <w:t>found guilty</w:t>
      </w:r>
    </w:p>
    <w:p w:rsidR="00133485" w:rsidRDefault="00133485" w:rsidP="005C49D3">
      <w:pPr>
        <w:pStyle w:val="aNoteBulletss"/>
      </w:pPr>
      <w:r w:rsidRPr="0027347B">
        <w:rPr>
          <w:rFonts w:ascii="Symbol" w:hAnsi="Symbol"/>
        </w:rPr>
        <w:t></w:t>
      </w:r>
      <w:r w:rsidRPr="0027347B">
        <w:rPr>
          <w:rFonts w:ascii="Symbol" w:hAnsi="Symbol"/>
        </w:rPr>
        <w:tab/>
      </w:r>
      <w:r w:rsidRPr="0027347B">
        <w:t>function</w:t>
      </w:r>
    </w:p>
    <w:p w:rsidR="002F3ED3" w:rsidRPr="0027347B" w:rsidRDefault="002F3ED3" w:rsidP="002F3ED3">
      <w:pPr>
        <w:pStyle w:val="aNoteBulletss"/>
        <w:tabs>
          <w:tab w:val="left" w:pos="2300"/>
        </w:tabs>
      </w:pPr>
      <w:r w:rsidRPr="0083266D">
        <w:rPr>
          <w:rFonts w:ascii="Symbol" w:hAnsi="Symbol"/>
        </w:rPr>
        <w:t></w:t>
      </w:r>
      <w:r w:rsidRPr="0083266D">
        <w:rPr>
          <w:rFonts w:ascii="Symbol" w:hAnsi="Symbol"/>
        </w:rPr>
        <w:tab/>
      </w:r>
      <w:r w:rsidRPr="0083266D">
        <w:t>head of service</w:t>
      </w:r>
    </w:p>
    <w:p w:rsidR="006F1838" w:rsidRPr="0027347B" w:rsidRDefault="006F1838" w:rsidP="006F1838">
      <w:pPr>
        <w:pStyle w:val="aNoteBulletss"/>
        <w:tabs>
          <w:tab w:val="left" w:pos="2300"/>
        </w:tabs>
      </w:pPr>
      <w:r w:rsidRPr="0027347B">
        <w:rPr>
          <w:rFonts w:ascii="Symbol" w:hAnsi="Symbol"/>
        </w:rPr>
        <w:t></w:t>
      </w:r>
      <w:r w:rsidRPr="0027347B">
        <w:rPr>
          <w:rFonts w:ascii="Symbol" w:hAnsi="Symbol"/>
        </w:rPr>
        <w:tab/>
      </w:r>
      <w:r w:rsidRPr="0027347B">
        <w:t>heritage council</w:t>
      </w:r>
    </w:p>
    <w:p w:rsidR="005C49D3" w:rsidRPr="0027347B" w:rsidRDefault="005C49D3" w:rsidP="005C49D3">
      <w:pPr>
        <w:pStyle w:val="aNoteBulletss"/>
        <w:tabs>
          <w:tab w:val="left" w:pos="2300"/>
        </w:tabs>
      </w:pPr>
      <w:r w:rsidRPr="0027347B">
        <w:rPr>
          <w:rFonts w:ascii="Symbol" w:hAnsi="Symbol"/>
        </w:rPr>
        <w:t></w:t>
      </w:r>
      <w:r w:rsidRPr="0027347B">
        <w:rPr>
          <w:rFonts w:ascii="Symbol" w:hAnsi="Symbol"/>
        </w:rPr>
        <w:tab/>
      </w:r>
      <w:r w:rsidRPr="0027347B">
        <w:t>home address</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may (see s 146)</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month</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must (see s 146)</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national capital authority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national capital plan</w:t>
      </w:r>
    </w:p>
    <w:p w:rsidR="00133485" w:rsidRDefault="00133485" w:rsidP="005C49D3">
      <w:pPr>
        <w:pStyle w:val="aNoteBulletss"/>
      </w:pPr>
      <w:r w:rsidRPr="0027347B">
        <w:rPr>
          <w:rFonts w:ascii="Symbol" w:hAnsi="Symbol"/>
        </w:rPr>
        <w:t></w:t>
      </w:r>
      <w:r w:rsidRPr="0027347B">
        <w:rPr>
          <w:rFonts w:ascii="Symbol" w:hAnsi="Symbol"/>
        </w:rPr>
        <w:tab/>
      </w:r>
      <w:r w:rsidRPr="0027347B">
        <w:t>person</w:t>
      </w:r>
      <w:r w:rsidR="00446E5B">
        <w:t xml:space="preserve"> (see s 160)</w:t>
      </w:r>
    </w:p>
    <w:p w:rsidR="003844B6" w:rsidRPr="00617231" w:rsidRDefault="003844B6" w:rsidP="003844B6">
      <w:pPr>
        <w:pStyle w:val="aNoteBulletss"/>
        <w:tabs>
          <w:tab w:val="left" w:pos="2300"/>
        </w:tabs>
      </w:pPr>
      <w:r w:rsidRPr="00617231">
        <w:rPr>
          <w:rFonts w:ascii="Symbol" w:hAnsi="Symbol"/>
        </w:rPr>
        <w:t></w:t>
      </w:r>
      <w:r w:rsidRPr="00617231">
        <w:rPr>
          <w:rFonts w:ascii="Symbol" w:hAnsi="Symbol"/>
        </w:rPr>
        <w:tab/>
      </w:r>
      <w:r w:rsidRPr="00617231">
        <w:t>planning and land authority</w:t>
      </w:r>
    </w:p>
    <w:p w:rsidR="002F3ED3" w:rsidRPr="0027347B" w:rsidRDefault="002F3ED3" w:rsidP="002F3ED3">
      <w:pPr>
        <w:pStyle w:val="aNoteBulletss"/>
        <w:tabs>
          <w:tab w:val="left" w:pos="2300"/>
        </w:tabs>
      </w:pPr>
      <w:r w:rsidRPr="0083266D">
        <w:rPr>
          <w:rFonts w:ascii="Symbol" w:hAnsi="Symbol"/>
        </w:rPr>
        <w:lastRenderedPageBreak/>
        <w:t></w:t>
      </w:r>
      <w:r w:rsidRPr="0083266D">
        <w:rPr>
          <w:rFonts w:ascii="Symbol" w:hAnsi="Symbol"/>
        </w:rPr>
        <w:tab/>
      </w:r>
      <w:r w:rsidRPr="0083266D">
        <w:t>public servant</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quarter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registered surveyor</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registrar-general</w:t>
      </w:r>
    </w:p>
    <w:p w:rsidR="003360C5" w:rsidRPr="0027347B" w:rsidRDefault="003360C5" w:rsidP="005C49D3">
      <w:pPr>
        <w:pStyle w:val="aNoteBulletss"/>
      </w:pPr>
      <w:r w:rsidRPr="0027347B">
        <w:rPr>
          <w:rFonts w:ascii="Symbol" w:hAnsi="Symbol"/>
        </w:rPr>
        <w:t></w:t>
      </w:r>
      <w:r w:rsidRPr="0027347B">
        <w:rPr>
          <w:rFonts w:ascii="Symbol" w:hAnsi="Symbol"/>
        </w:rPr>
        <w:tab/>
      </w:r>
      <w:r w:rsidRPr="0027347B">
        <w:t>reviewable decision notice</w:t>
      </w:r>
    </w:p>
    <w:p w:rsidR="00A6629A" w:rsidRPr="007445BF" w:rsidRDefault="00A6629A" w:rsidP="00A6629A">
      <w:pPr>
        <w:pStyle w:val="aNoteBulletss"/>
        <w:tabs>
          <w:tab w:val="left" w:pos="2300"/>
        </w:tabs>
      </w:pPr>
      <w:r w:rsidRPr="007445BF">
        <w:rPr>
          <w:rFonts w:ascii="Symbol" w:hAnsi="Symbol"/>
        </w:rPr>
        <w:t></w:t>
      </w:r>
      <w:r w:rsidRPr="007445BF">
        <w:rPr>
          <w:rFonts w:ascii="Symbol" w:hAnsi="Symbol"/>
        </w:rPr>
        <w:tab/>
      </w:r>
      <w:r w:rsidRPr="007445BF">
        <w:t>suburban land agency</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territory land</w:t>
      </w:r>
    </w:p>
    <w:p w:rsidR="00133485" w:rsidRPr="0027347B" w:rsidRDefault="00133485" w:rsidP="005C49D3">
      <w:pPr>
        <w:pStyle w:val="aNoteBulletss"/>
      </w:pPr>
      <w:r w:rsidRPr="0027347B">
        <w:rPr>
          <w:rFonts w:ascii="Symbol" w:hAnsi="Symbol"/>
        </w:rPr>
        <w:t></w:t>
      </w:r>
      <w:r w:rsidRPr="0027347B">
        <w:rPr>
          <w:rFonts w:ascii="Symbol" w:hAnsi="Symbol"/>
        </w:rPr>
        <w:tab/>
      </w:r>
      <w:r w:rsidRPr="0027347B">
        <w:t>the Territory</w:t>
      </w:r>
    </w:p>
    <w:p w:rsidR="00133485" w:rsidRPr="0027347B" w:rsidRDefault="00133485" w:rsidP="005C49D3">
      <w:pPr>
        <w:pStyle w:val="aNoteBulletss"/>
      </w:pPr>
      <w:r w:rsidRPr="0027347B">
        <w:rPr>
          <w:rFonts w:ascii="Symbol" w:hAnsi="Symbol"/>
        </w:rPr>
        <w:t></w:t>
      </w:r>
      <w:r w:rsidRPr="0027347B">
        <w:rPr>
          <w:rFonts w:ascii="Symbol" w:hAnsi="Symbol"/>
        </w:rPr>
        <w:tab/>
      </w:r>
      <w:r w:rsidR="007B1279">
        <w:t>under</w:t>
      </w:r>
    </w:p>
    <w:p w:rsidR="004A69AB" w:rsidRDefault="007B1279" w:rsidP="007B1279">
      <w:pPr>
        <w:pStyle w:val="aNoteBulletss"/>
        <w:tabs>
          <w:tab w:val="left" w:pos="2300"/>
        </w:tabs>
      </w:pPr>
      <w:r w:rsidRPr="00552242">
        <w:rPr>
          <w:rFonts w:ascii="Symbol" w:hAnsi="Symbol"/>
        </w:rPr>
        <w:t></w:t>
      </w:r>
      <w:r w:rsidRPr="00552242">
        <w:rPr>
          <w:rFonts w:ascii="Symbol" w:hAnsi="Symbol"/>
        </w:rPr>
        <w:tab/>
      </w:r>
      <w:r w:rsidRPr="00552242">
        <w:t>working day</w:t>
      </w:r>
    </w:p>
    <w:p w:rsidR="007B1279" w:rsidRPr="00552242" w:rsidRDefault="004A69AB" w:rsidP="007B1279">
      <w:pPr>
        <w:pStyle w:val="aNoteBulletss"/>
        <w:tabs>
          <w:tab w:val="left" w:pos="2300"/>
        </w:tabs>
      </w:pPr>
      <w:r w:rsidRPr="00617231">
        <w:rPr>
          <w:rFonts w:ascii="Symbol" w:hAnsi="Symbol"/>
        </w:rPr>
        <w:t></w:t>
      </w:r>
      <w:r w:rsidRPr="00617231">
        <w:rPr>
          <w:rFonts w:ascii="Symbol" w:hAnsi="Symbol"/>
        </w:rPr>
        <w:tab/>
      </w:r>
      <w:r w:rsidRPr="00617231">
        <w:t>work safety commissioner</w:t>
      </w:r>
      <w:r w:rsidR="007B1279">
        <w:t>.</w:t>
      </w:r>
    </w:p>
    <w:p w:rsidR="000C7B04" w:rsidRPr="00D87986" w:rsidRDefault="000C7B04" w:rsidP="000C7B04">
      <w:pPr>
        <w:pStyle w:val="aDef"/>
      </w:pPr>
      <w:r w:rsidRPr="00D87986">
        <w:rPr>
          <w:rStyle w:val="charBoldItals"/>
        </w:rPr>
        <w:t>Aboriginal object</w:t>
      </w:r>
      <w:r w:rsidRPr="00D87986">
        <w:t xml:space="preserve">, for </w:t>
      </w:r>
      <w:r w:rsidRPr="00D87986">
        <w:rPr>
          <w:bCs/>
        </w:rPr>
        <w:t>schedule 3 (Management objectives for public land)</w:t>
      </w:r>
      <w:r w:rsidRPr="00D87986">
        <w:t xml:space="preserve">—see the </w:t>
      </w:r>
      <w:hyperlink r:id="rId665" w:tooltip="A2004-57" w:history="1">
        <w:r w:rsidRPr="00D87986">
          <w:rPr>
            <w:rStyle w:val="charCitHyperlinkItal"/>
          </w:rPr>
          <w:t>Heritage Act 2004</w:t>
        </w:r>
      </w:hyperlink>
      <w:r w:rsidRPr="00D87986">
        <w:t>, section 9 (1).</w:t>
      </w:r>
    </w:p>
    <w:p w:rsidR="000C7B04" w:rsidRPr="00D87986" w:rsidRDefault="000C7B04" w:rsidP="000C7B04">
      <w:pPr>
        <w:pStyle w:val="aDef"/>
      </w:pPr>
      <w:r w:rsidRPr="00D87986">
        <w:rPr>
          <w:rStyle w:val="charBoldItals"/>
        </w:rPr>
        <w:t>Aboriginal place</w:t>
      </w:r>
      <w:r w:rsidRPr="00D87986">
        <w:t xml:space="preserve">, for </w:t>
      </w:r>
      <w:r w:rsidRPr="00D87986">
        <w:rPr>
          <w:bCs/>
        </w:rPr>
        <w:t>schedule 3 (Management objectives for public land)</w:t>
      </w:r>
      <w:r w:rsidRPr="00D87986">
        <w:t xml:space="preserve">—see the </w:t>
      </w:r>
      <w:hyperlink r:id="rId666" w:tooltip="A2004-57" w:history="1">
        <w:r w:rsidRPr="00D87986">
          <w:rPr>
            <w:rStyle w:val="charCitHyperlinkItal"/>
          </w:rPr>
          <w:t>Heritage Act 2004</w:t>
        </w:r>
      </w:hyperlink>
      <w:r w:rsidRPr="00D87986">
        <w:t>, section 9 (1).</w:t>
      </w:r>
    </w:p>
    <w:p w:rsidR="004C436F" w:rsidRPr="00B817A3" w:rsidRDefault="004C436F" w:rsidP="004C436F">
      <w:pPr>
        <w:pStyle w:val="aDef"/>
      </w:pPr>
      <w:r w:rsidRPr="00ED4D1B">
        <w:rPr>
          <w:rStyle w:val="charBoldItals"/>
        </w:rPr>
        <w:t>accredited valuer</w:t>
      </w:r>
      <w:r w:rsidRPr="00B817A3">
        <w:t xml:space="preserve"> means a valuer accredited by—</w:t>
      </w:r>
    </w:p>
    <w:p w:rsidR="004C436F" w:rsidRPr="00B817A3" w:rsidRDefault="004C436F" w:rsidP="004C436F">
      <w:pPr>
        <w:pStyle w:val="aDefpara"/>
      </w:pPr>
      <w:r w:rsidRPr="00B817A3">
        <w:tab/>
        <w:t>(a)</w:t>
      </w:r>
      <w:r w:rsidRPr="00B817A3">
        <w:tab/>
        <w:t xml:space="preserve">the Australian Property Institute Incorporated ABN 49 007 505 866; or </w:t>
      </w:r>
    </w:p>
    <w:p w:rsidR="004C436F" w:rsidRPr="00B817A3" w:rsidRDefault="004C436F" w:rsidP="004C436F">
      <w:pPr>
        <w:pStyle w:val="aDefpara"/>
      </w:pPr>
      <w:r w:rsidRPr="00B817A3">
        <w:tab/>
        <w:t>(b)</w:t>
      </w:r>
      <w:r w:rsidRPr="00B817A3">
        <w:tab/>
        <w:t>if another entity is prescribed by regulation—that entity.</w:t>
      </w:r>
    </w:p>
    <w:p w:rsidR="00133485" w:rsidRDefault="00133485">
      <w:pPr>
        <w:pStyle w:val="aDef"/>
      </w:pPr>
      <w:r w:rsidRPr="00ED4D1B">
        <w:rPr>
          <w:rStyle w:val="charBoldItals"/>
        </w:rPr>
        <w:t>act</w:t>
      </w:r>
      <w:r w:rsidRPr="0027347B">
        <w:t xml:space="preserve"> includes omission.</w:t>
      </w:r>
    </w:p>
    <w:p w:rsidR="00C65875" w:rsidRPr="001163FE" w:rsidRDefault="00C65875" w:rsidP="00C65875">
      <w:pPr>
        <w:pStyle w:val="aDef"/>
      </w:pPr>
      <w:r w:rsidRPr="001163FE">
        <w:rPr>
          <w:rStyle w:val="charBoldItals"/>
        </w:rPr>
        <w:t>action plan</w:t>
      </w:r>
      <w:r w:rsidRPr="001163FE">
        <w:t xml:space="preserve">, for schedule 4 (Development proposals in impact track because of need for EIS)—see the </w:t>
      </w:r>
      <w:hyperlink r:id="rId667" w:tooltip="A2014-59" w:history="1">
        <w:r>
          <w:rPr>
            <w:rStyle w:val="charCitHyperlinkItal"/>
          </w:rPr>
          <w:t>Nature Conservation Act </w:t>
        </w:r>
        <w:r w:rsidRPr="00527762">
          <w:rPr>
            <w:rStyle w:val="charCitHyperlinkItal"/>
          </w:rPr>
          <w:t>2014</w:t>
        </w:r>
      </w:hyperlink>
      <w:r w:rsidRPr="001163FE">
        <w:t>, section 99.</w:t>
      </w:r>
    </w:p>
    <w:p w:rsidR="00133485" w:rsidRDefault="00133485">
      <w:pPr>
        <w:pStyle w:val="aDef"/>
      </w:pPr>
      <w:r w:rsidRPr="0027347B">
        <w:rPr>
          <w:rStyle w:val="charBoldItals"/>
        </w:rPr>
        <w:t>additional rent</w:t>
      </w:r>
      <w:r w:rsidRPr="00ED4D1B">
        <w:t xml:space="preserve"> means amounts payable under a lease in addition to rent owed under the lease because rent or other amounts owing under the lease have not been paid as required.</w:t>
      </w:r>
    </w:p>
    <w:p w:rsidR="00051101" w:rsidRPr="00BD51BF" w:rsidRDefault="00051101" w:rsidP="00051101">
      <w:pPr>
        <w:pStyle w:val="aDef"/>
      </w:pPr>
      <w:r w:rsidRPr="00BD51BF">
        <w:rPr>
          <w:rStyle w:val="charBoldItals"/>
        </w:rPr>
        <w:t>affected residential premises</w:t>
      </w:r>
      <w:r w:rsidRPr="00BD51BF">
        <w:t xml:space="preserve"> means—</w:t>
      </w:r>
    </w:p>
    <w:p w:rsidR="00051101" w:rsidRPr="00BD51BF" w:rsidRDefault="00051101" w:rsidP="00051101">
      <w:pPr>
        <w:pStyle w:val="aDefpara"/>
      </w:pPr>
      <w:r w:rsidRPr="00BD51BF">
        <w:tab/>
        <w:t>(a)</w:t>
      </w:r>
      <w:r w:rsidRPr="00BD51BF">
        <w:tab/>
        <w:t>residential premises that contain, or have contained, loose-fill asbestos insulation; or</w:t>
      </w:r>
    </w:p>
    <w:p w:rsidR="00051101" w:rsidRPr="00BD51BF" w:rsidRDefault="00051101" w:rsidP="00051101">
      <w:pPr>
        <w:pStyle w:val="aDefpara"/>
      </w:pPr>
      <w:r w:rsidRPr="00BD51BF">
        <w:tab/>
        <w:t>(b)</w:t>
      </w:r>
      <w:r w:rsidRPr="00BD51BF">
        <w:tab/>
        <w:t>premises listed on the affected residential premises register.</w:t>
      </w:r>
    </w:p>
    <w:p w:rsidR="00051101" w:rsidRDefault="00051101" w:rsidP="00051101">
      <w:pPr>
        <w:pStyle w:val="aDef"/>
      </w:pPr>
      <w:r w:rsidRPr="00BD51BF">
        <w:rPr>
          <w:rStyle w:val="charBoldItals"/>
        </w:rPr>
        <w:lastRenderedPageBreak/>
        <w:t>affected residential premises register</w:t>
      </w:r>
      <w:r w:rsidRPr="00BD51BF">
        <w:t xml:space="preserve">—see the </w:t>
      </w:r>
      <w:hyperlink r:id="rId668" w:tooltip="A2004-7" w:history="1">
        <w:r w:rsidRPr="00BD51BF">
          <w:rPr>
            <w:rStyle w:val="charCitHyperlinkItal"/>
          </w:rPr>
          <w:t>Dangerous Substances Act 2004</w:t>
        </w:r>
      </w:hyperlink>
      <w:r w:rsidRPr="00BD51BF">
        <w:t>, section 47N (1).</w:t>
      </w:r>
    </w:p>
    <w:p w:rsidR="00133485" w:rsidRPr="0027347B" w:rsidRDefault="00133485">
      <w:pPr>
        <w:pStyle w:val="aDef"/>
      </w:pPr>
      <w:r w:rsidRPr="00ED4D1B">
        <w:rPr>
          <w:rStyle w:val="charBoldItals"/>
        </w:rPr>
        <w:t>approval holder</w:t>
      </w:r>
      <w:r w:rsidRPr="0027347B">
        <w:t xml:space="preserve"> means a person whose application for development approval has been approved (whether subject to a condition or otherwise) if the approval is in force.</w:t>
      </w:r>
    </w:p>
    <w:p w:rsidR="00133485" w:rsidRPr="00ED4D1B" w:rsidRDefault="00133485">
      <w:pPr>
        <w:pStyle w:val="aDef"/>
      </w:pPr>
      <w:r w:rsidRPr="0027347B">
        <w:rPr>
          <w:rStyle w:val="charBoldItals"/>
        </w:rPr>
        <w:t>associated document</w:t>
      </w:r>
      <w:r w:rsidRPr="00ED4D1B">
        <w:t>, for</w:t>
      </w:r>
      <w:r w:rsidR="00DC2393" w:rsidRPr="00ED4D1B">
        <w:t xml:space="preserve"> part </w:t>
      </w:r>
      <w:r w:rsidRPr="00ED4D1B">
        <w:t>3.6 (</w:t>
      </w:r>
      <w:r w:rsidRPr="0027347B">
        <w:t>Public register and associated documents</w:t>
      </w:r>
      <w:r w:rsidRPr="00ED4D1B">
        <w:t>)—see section 30.</w:t>
      </w:r>
    </w:p>
    <w:p w:rsidR="000C7B04" w:rsidRPr="00D87986" w:rsidRDefault="000C7B04" w:rsidP="000C7B04">
      <w:pPr>
        <w:pStyle w:val="aDef"/>
      </w:pPr>
      <w:r w:rsidRPr="00D87986">
        <w:rPr>
          <w:rStyle w:val="charBoldItals"/>
        </w:rPr>
        <w:t>authorised person</w:t>
      </w:r>
      <w:r w:rsidRPr="00D87986">
        <w:t>––see section 368 (1).</w:t>
      </w:r>
    </w:p>
    <w:p w:rsidR="00133485" w:rsidRPr="0027347B" w:rsidRDefault="00133485">
      <w:pPr>
        <w:pStyle w:val="aDef"/>
      </w:pPr>
      <w:r w:rsidRPr="00ED4D1B">
        <w:rPr>
          <w:rStyle w:val="charBoldItals"/>
        </w:rPr>
        <w:t>authority</w:t>
      </w:r>
      <w:r w:rsidRPr="0027347B">
        <w:t xml:space="preserve"> means the Planning and Land Authority established under section 10 (1).</w:t>
      </w:r>
    </w:p>
    <w:p w:rsidR="00133485" w:rsidRPr="0027347B" w:rsidRDefault="00133485">
      <w:pPr>
        <w:pStyle w:val="aDef"/>
      </w:pPr>
      <w:r w:rsidRPr="00ED4D1B">
        <w:rPr>
          <w:rStyle w:val="charBoldItals"/>
        </w:rPr>
        <w:t>authority website</w:t>
      </w:r>
      <w:r w:rsidRPr="0027347B">
        <w:t xml:space="preserve"> means the website declared under section 422.</w:t>
      </w:r>
    </w:p>
    <w:p w:rsidR="00133485" w:rsidRPr="00ED4D1B" w:rsidRDefault="00133485">
      <w:pPr>
        <w:pStyle w:val="aDef"/>
      </w:pPr>
      <w:r w:rsidRPr="0027347B">
        <w:rPr>
          <w:rStyle w:val="charBoldItals"/>
        </w:rPr>
        <w:t>background papers</w:t>
      </w:r>
      <w:r w:rsidRPr="00ED4D1B">
        <w:t>, for</w:t>
      </w:r>
      <w:r w:rsidR="00DC2393" w:rsidRPr="00ED4D1B">
        <w:t xml:space="preserve"> part </w:t>
      </w:r>
      <w:r w:rsidRPr="00ED4D1B">
        <w:t xml:space="preserve">5.3 (Variations of territory plan other than </w:t>
      </w:r>
      <w:r w:rsidR="00714B54" w:rsidRPr="0040157D">
        <w:t>special variation or</w:t>
      </w:r>
      <w:r w:rsidR="00714B54">
        <w:t xml:space="preserve"> </w:t>
      </w:r>
      <w:r w:rsidRPr="00ED4D1B">
        <w:t>technical amendments)—see section 58.</w:t>
      </w:r>
    </w:p>
    <w:p w:rsidR="00133485" w:rsidRPr="00ED4D1B" w:rsidRDefault="00133485">
      <w:pPr>
        <w:pStyle w:val="aDef"/>
      </w:pPr>
      <w:r w:rsidRPr="0027347B">
        <w:rPr>
          <w:rStyle w:val="charBoldItals"/>
          <w:bCs/>
          <w:iCs/>
        </w:rPr>
        <w:t>biodiversity corridor</w:t>
      </w:r>
      <w:r w:rsidRPr="00ED4D1B">
        <w:t>, for schedule 4 (Development proposals in impact track because of need for EIS)—see schedule 4, section 4.1</w:t>
      </w:r>
      <w:r w:rsidRPr="0027347B">
        <w:t>.</w:t>
      </w:r>
    </w:p>
    <w:p w:rsidR="00133485" w:rsidRPr="0027347B" w:rsidRDefault="00133485">
      <w:pPr>
        <w:pStyle w:val="aDef"/>
      </w:pPr>
      <w:r w:rsidRPr="00ED4D1B">
        <w:rPr>
          <w:rStyle w:val="charBoldItals"/>
        </w:rPr>
        <w:t>building and development provision</w:t>
      </w:r>
      <w:r w:rsidRPr="0027347B">
        <w:t>, for chapter 9 (Leases and licences)—see section 234.</w:t>
      </w:r>
    </w:p>
    <w:p w:rsidR="008C240D" w:rsidRPr="00875704" w:rsidRDefault="008C240D" w:rsidP="008C240D">
      <w:pPr>
        <w:pStyle w:val="aDef"/>
      </w:pPr>
      <w:r w:rsidRPr="00875704">
        <w:rPr>
          <w:rStyle w:val="charBoldItals"/>
        </w:rPr>
        <w:t>building sublease</w:t>
      </w:r>
      <w:r w:rsidRPr="00875704">
        <w:t xml:space="preserve"> means a sublease mentioned in section 307 (Power of lessee to sublet part of building).</w:t>
      </w:r>
    </w:p>
    <w:p w:rsidR="006935BA" w:rsidRPr="0027347B" w:rsidRDefault="006935BA" w:rsidP="006935BA">
      <w:pPr>
        <w:pStyle w:val="aDef"/>
      </w:pPr>
      <w:r w:rsidRPr="00ED4D1B">
        <w:rPr>
          <w:rStyle w:val="charBoldItals"/>
        </w:rPr>
        <w:t>building surveyor</w:t>
      </w:r>
      <w:r w:rsidRPr="0027347B">
        <w:t xml:space="preserve">—see the </w:t>
      </w:r>
      <w:hyperlink r:id="rId669" w:tooltip="A2004-12" w:history="1">
        <w:r w:rsidR="00113226" w:rsidRPr="00113226">
          <w:rPr>
            <w:rStyle w:val="charCitHyperlinkItal"/>
          </w:rPr>
          <w:t>Construction Occupations (Licensing) Act 2004</w:t>
        </w:r>
      </w:hyperlink>
      <w:r w:rsidRPr="0027347B">
        <w:t>, section 9.</w:t>
      </w:r>
    </w:p>
    <w:p w:rsidR="00133485" w:rsidRPr="0027347B" w:rsidRDefault="00133485">
      <w:pPr>
        <w:pStyle w:val="aDef"/>
        <w:keepNext/>
      </w:pPr>
      <w:r w:rsidRPr="00ED4D1B">
        <w:rPr>
          <w:rStyle w:val="charBoldItals"/>
        </w:rPr>
        <w:t>business hours</w:t>
      </w:r>
      <w:r w:rsidRPr="0027347B">
        <w:t>, in relation to premises—</w:t>
      </w:r>
    </w:p>
    <w:p w:rsidR="00133485" w:rsidRPr="0027347B" w:rsidRDefault="00133485">
      <w:pPr>
        <w:pStyle w:val="aDefpara"/>
      </w:pPr>
      <w:r w:rsidRPr="0027347B">
        <w:tab/>
        <w:t>(a)</w:t>
      </w:r>
      <w:r w:rsidRPr="0027347B">
        <w:tab/>
        <w:t>means 9.00 am to 5.00 pm on a working day; and</w:t>
      </w:r>
    </w:p>
    <w:p w:rsidR="00133485" w:rsidRPr="0027347B" w:rsidRDefault="00133485">
      <w:pPr>
        <w:pStyle w:val="aDefpara"/>
      </w:pPr>
      <w:r w:rsidRPr="0027347B">
        <w:tab/>
        <w:t>(b)</w:t>
      </w:r>
      <w:r w:rsidRPr="0027347B">
        <w:tab/>
        <w:t>if the premises are not residential premises—includes any period the premises are open for business outside the period mentioned in paragraph (a).</w:t>
      </w:r>
    </w:p>
    <w:p w:rsidR="00133485" w:rsidRPr="0027347B" w:rsidRDefault="00133485">
      <w:pPr>
        <w:pStyle w:val="aDef"/>
      </w:pPr>
      <w:r w:rsidRPr="00ED4D1B">
        <w:rPr>
          <w:rStyle w:val="charBoldItals"/>
        </w:rPr>
        <w:t>certificate of compliance</w:t>
      </w:r>
      <w:r w:rsidRPr="0027347B">
        <w:t xml:space="preserve"> means a certificate issued under section 296.</w:t>
      </w:r>
    </w:p>
    <w:p w:rsidR="003B7F65" w:rsidRPr="007B6AE8" w:rsidRDefault="003B7F65" w:rsidP="003B7F65">
      <w:pPr>
        <w:pStyle w:val="aDef"/>
      </w:pPr>
      <w:r w:rsidRPr="007B6AE8">
        <w:rPr>
          <w:rStyle w:val="charBoldItals"/>
        </w:rPr>
        <w:lastRenderedPageBreak/>
        <w:t xml:space="preserve">certificate of occupancy </w:t>
      </w:r>
      <w:r w:rsidRPr="007B6AE8">
        <w:rPr>
          <w:bCs/>
          <w:iCs/>
        </w:rPr>
        <w:t xml:space="preserve">means a certificate issued under the </w:t>
      </w:r>
      <w:hyperlink r:id="rId670" w:tooltip="A2004-11" w:history="1">
        <w:r w:rsidRPr="00E31226">
          <w:rPr>
            <w:rStyle w:val="charCitHyperlinkItal"/>
          </w:rPr>
          <w:t>Building Act 2004</w:t>
        </w:r>
      </w:hyperlink>
      <w:r w:rsidRPr="007B6AE8">
        <w:rPr>
          <w:bCs/>
          <w:iCs/>
        </w:rPr>
        <w:t>, section 69.</w:t>
      </w:r>
    </w:p>
    <w:p w:rsidR="004C436F" w:rsidRPr="00B817A3" w:rsidRDefault="004C436F" w:rsidP="004C436F">
      <w:pPr>
        <w:pStyle w:val="aDef"/>
      </w:pPr>
      <w:r w:rsidRPr="00ED4D1B">
        <w:rPr>
          <w:rStyle w:val="charBoldItals"/>
        </w:rPr>
        <w:t>chargeable variation</w:t>
      </w:r>
      <w:r w:rsidRPr="00B817A3">
        <w:t xml:space="preserve">, of a nominal rent lease, for division 9.6.3 (Variation of nominal rent leases)—see section 276. </w:t>
      </w:r>
    </w:p>
    <w:p w:rsidR="00133485" w:rsidRPr="0027347B" w:rsidRDefault="00133485">
      <w:pPr>
        <w:pStyle w:val="aDef"/>
      </w:pPr>
      <w:r w:rsidRPr="0027347B">
        <w:rPr>
          <w:rStyle w:val="charBoldItals"/>
        </w:rPr>
        <w:t>chief planning executive</w:t>
      </w:r>
      <w:r w:rsidRPr="0027347B">
        <w:t xml:space="preserve"> means the Chief Planning Executive appointed under section 21.</w:t>
      </w:r>
    </w:p>
    <w:p w:rsidR="00C65875" w:rsidRPr="001163FE" w:rsidRDefault="00C65875" w:rsidP="00C65875">
      <w:pPr>
        <w:pStyle w:val="aDef"/>
      </w:pPr>
      <w:r w:rsidRPr="001163FE">
        <w:rPr>
          <w:rStyle w:val="charBoldItals"/>
        </w:rPr>
        <w:t>clearing</w:t>
      </w:r>
      <w:r w:rsidRPr="001163FE">
        <w:t xml:space="preserve"> native vegetation, for schedule 4 (Development proposals in impact track because of need for EIS)—see the </w:t>
      </w:r>
      <w:hyperlink r:id="rId671" w:tooltip="A2014-59" w:history="1">
        <w:r>
          <w:rPr>
            <w:rStyle w:val="charCitHyperlinkItal"/>
          </w:rPr>
          <w:t>Nature Conservation Act </w:t>
        </w:r>
        <w:r w:rsidRPr="00527762">
          <w:rPr>
            <w:rStyle w:val="charCitHyperlinkItal"/>
          </w:rPr>
          <w:t>2014</w:t>
        </w:r>
      </w:hyperlink>
      <w:r w:rsidRPr="001163FE">
        <w:t>, section 234.</w:t>
      </w:r>
    </w:p>
    <w:p w:rsidR="00133485" w:rsidRPr="0027347B" w:rsidRDefault="00133485">
      <w:pPr>
        <w:pStyle w:val="aDef"/>
      </w:pPr>
      <w:r w:rsidRPr="00ED4D1B">
        <w:rPr>
          <w:rStyle w:val="charBoldItals"/>
        </w:rPr>
        <w:t>code</w:t>
      </w:r>
      <w:r w:rsidRPr="0027347B">
        <w:t xml:space="preserve"> means a code in the </w:t>
      </w:r>
      <w:hyperlink r:id="rId672" w:tooltip="NI2008-27" w:history="1">
        <w:r w:rsidR="00D24BE6" w:rsidRPr="003B19CC">
          <w:rPr>
            <w:rStyle w:val="charCitHyperlinkAbbrev"/>
          </w:rPr>
          <w:t>territory plan</w:t>
        </w:r>
      </w:hyperlink>
      <w:r w:rsidRPr="0027347B">
        <w:t>.</w:t>
      </w:r>
    </w:p>
    <w:p w:rsidR="00133485" w:rsidRPr="0027347B" w:rsidRDefault="00133485">
      <w:pPr>
        <w:pStyle w:val="aDef"/>
        <w:keepNext/>
      </w:pPr>
      <w:r w:rsidRPr="00ED4D1B">
        <w:rPr>
          <w:rStyle w:val="charBoldItals"/>
        </w:rPr>
        <w:t>code track</w:t>
      </w:r>
      <w:r w:rsidRPr="0027347B">
        <w:t>—see section 112 (2) (a).</w:t>
      </w:r>
    </w:p>
    <w:p w:rsidR="00133485" w:rsidRPr="0027347B" w:rsidRDefault="00133485">
      <w:pPr>
        <w:pStyle w:val="aNote"/>
      </w:pPr>
      <w:r w:rsidRPr="00ED4D1B">
        <w:rPr>
          <w:rStyle w:val="charItals"/>
        </w:rPr>
        <w:t>Note</w:t>
      </w:r>
      <w:r w:rsidRPr="00ED4D1B">
        <w:rPr>
          <w:rStyle w:val="charItals"/>
        </w:rPr>
        <w:tab/>
      </w:r>
      <w:r w:rsidRPr="0027347B">
        <w:t>Div 7.2.2 deals with the code track.</w:t>
      </w:r>
    </w:p>
    <w:p w:rsidR="001541CF" w:rsidRPr="00537CD4" w:rsidRDefault="001541CF" w:rsidP="001541CF">
      <w:pPr>
        <w:pStyle w:val="aDef"/>
        <w:rPr>
          <w:szCs w:val="24"/>
          <w:lang w:eastAsia="en-AU"/>
        </w:rPr>
      </w:pPr>
      <w:r w:rsidRPr="00537CD4">
        <w:rPr>
          <w:rStyle w:val="charBoldItals"/>
        </w:rPr>
        <w:t>code variation</w:t>
      </w:r>
      <w:r w:rsidRPr="00537CD4">
        <w:rPr>
          <w:bCs/>
          <w:iCs/>
          <w:szCs w:val="24"/>
          <w:lang w:eastAsia="en-AU"/>
        </w:rPr>
        <w:t>, for part 5.4 (Plan variations—technical amendments)</w:t>
      </w:r>
      <w:r w:rsidRPr="00537CD4">
        <w:rPr>
          <w:szCs w:val="24"/>
          <w:lang w:eastAsia="en-AU"/>
        </w:rPr>
        <w:t>—see section 87 (2) (a).</w:t>
      </w:r>
    </w:p>
    <w:p w:rsidR="008961F8" w:rsidRPr="0086578D" w:rsidRDefault="008961F8" w:rsidP="008961F8">
      <w:pPr>
        <w:pStyle w:val="aDef"/>
      </w:pPr>
      <w:r w:rsidRPr="0086578D">
        <w:rPr>
          <w:rStyle w:val="charBoldItals"/>
        </w:rPr>
        <w:t>commencement day</w:t>
      </w:r>
      <w:r w:rsidRPr="0086578D">
        <w:t>, for schedule 4 (Development proposals in impact track because of need for EIS)—see section 134 (</w:t>
      </w:r>
      <w:r w:rsidR="0070284A">
        <w:t>12</w:t>
      </w:r>
      <w:r w:rsidRPr="0086578D">
        <w:t>).</w:t>
      </w:r>
    </w:p>
    <w:p w:rsidR="00CF74AE" w:rsidRPr="0027347B" w:rsidRDefault="00CF74AE" w:rsidP="00050D6F">
      <w:pPr>
        <w:pStyle w:val="aDef"/>
        <w:keepNext/>
      </w:pPr>
      <w:r w:rsidRPr="00ED4D1B">
        <w:rPr>
          <w:rStyle w:val="charBoldItals"/>
        </w:rPr>
        <w:t>Commonwealth entity</w:t>
      </w:r>
      <w:r w:rsidRPr="0027347B">
        <w:t xml:space="preserve"> means—</w:t>
      </w:r>
    </w:p>
    <w:p w:rsidR="00CF74AE" w:rsidRPr="0027347B" w:rsidRDefault="00CF74AE" w:rsidP="00CF74AE">
      <w:pPr>
        <w:pStyle w:val="aDefpara"/>
      </w:pPr>
      <w:r w:rsidRPr="0027347B">
        <w:tab/>
        <w:t>(a)</w:t>
      </w:r>
      <w:r w:rsidRPr="0027347B">
        <w:tab/>
        <w:t>a body established under a Commonwealth Act; or</w:t>
      </w:r>
    </w:p>
    <w:p w:rsidR="00CF74AE" w:rsidRPr="0027347B" w:rsidRDefault="00CF74AE" w:rsidP="00CF74AE">
      <w:pPr>
        <w:pStyle w:val="aDefpara"/>
      </w:pPr>
      <w:r w:rsidRPr="0027347B">
        <w:tab/>
        <w:t>(b)</w:t>
      </w:r>
      <w:r w:rsidRPr="0027347B">
        <w:tab/>
        <w:t xml:space="preserve">a Commonwealth authority under the </w:t>
      </w:r>
      <w:hyperlink r:id="rId673" w:tooltip="Act 1997 No 153 (Cwlth)" w:history="1">
        <w:r w:rsidR="005D1A92" w:rsidRPr="005D1A92">
          <w:rPr>
            <w:rStyle w:val="charCitHyperlinkItal"/>
          </w:rPr>
          <w:t>Commonwealth Authorities and Companies Act 1997</w:t>
        </w:r>
      </w:hyperlink>
      <w:r w:rsidRPr="0027347B">
        <w:t xml:space="preserve"> (Cwlth); or</w:t>
      </w:r>
    </w:p>
    <w:p w:rsidR="00CF74AE" w:rsidRPr="0027347B" w:rsidRDefault="00CF74AE" w:rsidP="00CF74AE">
      <w:pPr>
        <w:pStyle w:val="aDefpara"/>
      </w:pPr>
      <w:r w:rsidRPr="0027347B">
        <w:tab/>
        <w:t>(c)</w:t>
      </w:r>
      <w:r w:rsidRPr="0027347B">
        <w:tab/>
        <w:t xml:space="preserve">a Commonwealth company under the </w:t>
      </w:r>
      <w:hyperlink r:id="rId674" w:tooltip="Act 1997 No 153 (Cwlth)" w:history="1">
        <w:r w:rsidR="00AE6715" w:rsidRPr="005D1A92">
          <w:rPr>
            <w:rStyle w:val="charCitHyperlinkItal"/>
          </w:rPr>
          <w:t>Commonwealth Authorities and Companies Act 1997</w:t>
        </w:r>
      </w:hyperlink>
      <w:r w:rsidRPr="0027347B">
        <w:t xml:space="preserve"> (Cwlth); or</w:t>
      </w:r>
    </w:p>
    <w:p w:rsidR="00CF74AE" w:rsidRPr="0027347B" w:rsidRDefault="00CF74AE" w:rsidP="00CF74AE">
      <w:pPr>
        <w:pStyle w:val="aDefpara"/>
      </w:pPr>
      <w:r w:rsidRPr="0027347B">
        <w:tab/>
        <w:t>(d)</w:t>
      </w:r>
      <w:r w:rsidRPr="0027347B">
        <w:tab/>
        <w:t>a company in which a controlling interest is held by either of the following, or by both of the following together:</w:t>
      </w:r>
    </w:p>
    <w:p w:rsidR="00CF74AE" w:rsidRPr="0027347B" w:rsidRDefault="00CF74AE" w:rsidP="00CF74AE">
      <w:pPr>
        <w:pStyle w:val="aDefsubpara"/>
      </w:pPr>
      <w:r w:rsidRPr="0027347B">
        <w:tab/>
        <w:t>(i)</w:t>
      </w:r>
      <w:r w:rsidRPr="0027347B">
        <w:tab/>
        <w:t>the Commonwealth;</w:t>
      </w:r>
    </w:p>
    <w:p w:rsidR="00CF74AE" w:rsidRPr="0027347B" w:rsidRDefault="00CF74AE" w:rsidP="00CF74AE">
      <w:pPr>
        <w:pStyle w:val="aDefsubpara"/>
      </w:pPr>
      <w:r w:rsidRPr="0027347B">
        <w:tab/>
        <w:t>(ii)</w:t>
      </w:r>
      <w:r w:rsidRPr="0027347B">
        <w:tab/>
        <w:t xml:space="preserve">a Commonwealth company under the </w:t>
      </w:r>
      <w:hyperlink r:id="rId675" w:tooltip="Act 1997 No 153 (Cwlth)" w:history="1">
        <w:r w:rsidR="00AE6715" w:rsidRPr="005D1A92">
          <w:rPr>
            <w:rStyle w:val="charCitHyperlinkItal"/>
          </w:rPr>
          <w:t>Commonwealth Authorities and Companies Act 1997</w:t>
        </w:r>
      </w:hyperlink>
      <w:r w:rsidRPr="0027347B">
        <w:t xml:space="preserve"> (Cwlth).</w:t>
      </w:r>
    </w:p>
    <w:p w:rsidR="003E0B6D" w:rsidRPr="0027347B" w:rsidRDefault="003E0B6D" w:rsidP="003E0B6D">
      <w:pPr>
        <w:pStyle w:val="aDef"/>
        <w:keepNext/>
      </w:pPr>
      <w:r w:rsidRPr="00ED4D1B">
        <w:rPr>
          <w:rStyle w:val="charBoldItals"/>
        </w:rPr>
        <w:lastRenderedPageBreak/>
        <w:t>community organisation</w:t>
      </w:r>
      <w:r w:rsidRPr="0027347B">
        <w:t xml:space="preserve"> means a corporation that—</w:t>
      </w:r>
    </w:p>
    <w:p w:rsidR="003E0B6D" w:rsidRPr="0027347B" w:rsidRDefault="003E0B6D" w:rsidP="003E0B6D">
      <w:pPr>
        <w:pStyle w:val="aDefpara"/>
      </w:pPr>
      <w:r w:rsidRPr="0027347B">
        <w:tab/>
        <w:t>(a)</w:t>
      </w:r>
      <w:r w:rsidRPr="0027347B">
        <w:tab/>
        <w:t>has, as its principal purpose, the provision of a service, or a form of assistance, to people living or working in the ACT; and</w:t>
      </w:r>
    </w:p>
    <w:p w:rsidR="003E0B6D" w:rsidRPr="0027347B" w:rsidRDefault="003E0B6D" w:rsidP="003E0B6D">
      <w:pPr>
        <w:pStyle w:val="aDefpara"/>
      </w:pPr>
      <w:r w:rsidRPr="0027347B">
        <w:tab/>
        <w:t>(b)</w:t>
      </w:r>
      <w:r w:rsidRPr="0027347B">
        <w:tab/>
        <w:t xml:space="preserve">is not carried on for the financial benefit of its members; and </w:t>
      </w:r>
    </w:p>
    <w:p w:rsidR="003E0B6D" w:rsidRPr="0027347B" w:rsidRDefault="003E0B6D" w:rsidP="003E0B6D">
      <w:pPr>
        <w:pStyle w:val="aDefpara"/>
      </w:pPr>
      <w:r w:rsidRPr="0027347B">
        <w:tab/>
        <w:t>(c)</w:t>
      </w:r>
      <w:r w:rsidRPr="0027347B">
        <w:tab/>
        <w:t xml:space="preserve">does not hold a club licence under the </w:t>
      </w:r>
      <w:hyperlink r:id="rId676" w:tooltip="A2010-35" w:history="1">
        <w:r w:rsidR="00113226" w:rsidRPr="00113226">
          <w:rPr>
            <w:rStyle w:val="charCitHyperlinkItal"/>
          </w:rPr>
          <w:t>Liquor Act 2010</w:t>
        </w:r>
      </w:hyperlink>
      <w:r w:rsidRPr="0027347B">
        <w:t>.</w:t>
      </w:r>
    </w:p>
    <w:p w:rsidR="00133485" w:rsidRPr="0027347B" w:rsidRDefault="00133485">
      <w:pPr>
        <w:pStyle w:val="aDef"/>
      </w:pPr>
      <w:r w:rsidRPr="00ED4D1B">
        <w:rPr>
          <w:rStyle w:val="charBoldItals"/>
        </w:rPr>
        <w:t>complainant</w:t>
      </w:r>
      <w:r w:rsidRPr="0027347B">
        <w:t>—</w:t>
      </w:r>
      <w:r w:rsidRPr="00ED4D1B">
        <w:t>see section 341 (1) (b)</w:t>
      </w:r>
      <w:r w:rsidRPr="0027347B">
        <w:t>.</w:t>
      </w:r>
    </w:p>
    <w:p w:rsidR="00133485" w:rsidRPr="0027347B" w:rsidRDefault="00133485">
      <w:pPr>
        <w:pStyle w:val="aDef"/>
      </w:pPr>
      <w:r w:rsidRPr="00ED4D1B">
        <w:rPr>
          <w:rStyle w:val="charBoldItals"/>
        </w:rPr>
        <w:t>complaint</w:t>
      </w:r>
      <w:r w:rsidRPr="0027347B">
        <w:t xml:space="preserve">, for </w:t>
      </w:r>
      <w:r w:rsidR="003B7F65" w:rsidRPr="007B6AE8">
        <w:t>chapter 11 (Controlled activities)</w:t>
      </w:r>
      <w:r w:rsidR="003B7F65">
        <w:t xml:space="preserve"> </w:t>
      </w:r>
      <w:r w:rsidRPr="0027347B">
        <w:t>means a complaint under section 341.</w:t>
      </w:r>
    </w:p>
    <w:p w:rsidR="00FD42C7" w:rsidRPr="0027347B" w:rsidRDefault="00FD42C7" w:rsidP="00FD42C7">
      <w:pPr>
        <w:pStyle w:val="aDef"/>
        <w:keepNext/>
        <w:numPr>
          <w:ilvl w:val="5"/>
          <w:numId w:val="0"/>
        </w:numPr>
        <w:ind w:left="1100"/>
        <w:rPr>
          <w:lang w:eastAsia="en-AU"/>
        </w:rPr>
      </w:pPr>
      <w:r w:rsidRPr="0027347B">
        <w:rPr>
          <w:rStyle w:val="charBoldItals"/>
        </w:rPr>
        <w:t>completed</w:t>
      </w:r>
      <w:r w:rsidRPr="0027347B">
        <w:rPr>
          <w:lang w:eastAsia="en-AU"/>
        </w:rPr>
        <w:t>—</w:t>
      </w:r>
    </w:p>
    <w:p w:rsidR="00FD42C7" w:rsidRPr="0027347B" w:rsidRDefault="00FD42C7" w:rsidP="00FD42C7">
      <w:pPr>
        <w:pStyle w:val="aDefpara"/>
        <w:rPr>
          <w:lang w:eastAsia="en-AU"/>
        </w:rPr>
      </w:pPr>
      <w:r w:rsidRPr="0027347B">
        <w:rPr>
          <w:lang w:eastAsia="en-AU"/>
        </w:rPr>
        <w:tab/>
        <w:t>(a)</w:t>
      </w:r>
      <w:r w:rsidRPr="0027347B">
        <w:rPr>
          <w:lang w:eastAsia="en-AU"/>
        </w:rPr>
        <w:tab/>
        <w:t>for an EIS—see section 209; and</w:t>
      </w:r>
    </w:p>
    <w:p w:rsidR="00FD42C7" w:rsidRPr="0027347B" w:rsidRDefault="00FD42C7" w:rsidP="00FD42C7">
      <w:pPr>
        <w:pStyle w:val="aDefpara"/>
        <w:rPr>
          <w:lang w:eastAsia="en-AU"/>
        </w:rPr>
      </w:pPr>
      <w:r w:rsidRPr="0027347B">
        <w:rPr>
          <w:lang w:eastAsia="en-AU"/>
        </w:rPr>
        <w:tab/>
        <w:t>(b)</w:t>
      </w:r>
      <w:r w:rsidRPr="0027347B">
        <w:rPr>
          <w:lang w:eastAsia="en-AU"/>
        </w:rPr>
        <w:tab/>
        <w:t>for a s 125-related EIS—see section 209A.</w:t>
      </w:r>
    </w:p>
    <w:p w:rsidR="00133485" w:rsidRPr="0027347B" w:rsidRDefault="00133485">
      <w:pPr>
        <w:pStyle w:val="aDef"/>
      </w:pPr>
      <w:r w:rsidRPr="00ED4D1B">
        <w:rPr>
          <w:rStyle w:val="charBoldItals"/>
        </w:rPr>
        <w:t>concept plan</w:t>
      </w:r>
      <w:r w:rsidRPr="0027347B">
        <w:t xml:space="preserve"> means a concept plan under section 93.</w:t>
      </w:r>
    </w:p>
    <w:p w:rsidR="003E0B6D" w:rsidRPr="0027347B" w:rsidRDefault="003E0B6D" w:rsidP="003E0B6D">
      <w:pPr>
        <w:pStyle w:val="aDef"/>
      </w:pPr>
      <w:r w:rsidRPr="00ED4D1B">
        <w:rPr>
          <w:rStyle w:val="charBoldItals"/>
        </w:rPr>
        <w:t>concessional lease</w:t>
      </w:r>
      <w:r w:rsidRPr="0027347B">
        <w:rPr>
          <w:bCs/>
          <w:iCs/>
        </w:rPr>
        <w:t>—see section 235A.</w:t>
      </w:r>
    </w:p>
    <w:p w:rsidR="001541CF" w:rsidRPr="00537CD4" w:rsidRDefault="001541CF" w:rsidP="001541CF">
      <w:pPr>
        <w:pStyle w:val="aDef"/>
      </w:pPr>
      <w:r w:rsidRPr="00537CD4">
        <w:rPr>
          <w:rStyle w:val="charBoldItals"/>
        </w:rPr>
        <w:t>concurrent consultation period</w:t>
      </w:r>
      <w:r w:rsidRPr="00537CD4">
        <w:t xml:space="preserve">, for a concurrent development application—see section 147AA. </w:t>
      </w:r>
    </w:p>
    <w:p w:rsidR="001541CF" w:rsidRPr="00537CD4" w:rsidRDefault="001541CF" w:rsidP="001541CF">
      <w:pPr>
        <w:pStyle w:val="aDef"/>
      </w:pPr>
      <w:r w:rsidRPr="00537CD4">
        <w:rPr>
          <w:rStyle w:val="charBoldItals"/>
        </w:rPr>
        <w:t>concurrent development application</w:t>
      </w:r>
      <w:r w:rsidRPr="00537CD4">
        <w:t>—see section 147AA.</w:t>
      </w:r>
    </w:p>
    <w:p w:rsidR="001541CF" w:rsidRPr="00537CD4" w:rsidRDefault="001541CF" w:rsidP="001541CF">
      <w:pPr>
        <w:pStyle w:val="aDef"/>
      </w:pPr>
      <w:r w:rsidRPr="00537CD4">
        <w:rPr>
          <w:rStyle w:val="charBoldItals"/>
        </w:rPr>
        <w:t>concurrent document</w:t>
      </w:r>
      <w:r w:rsidRPr="00537CD4">
        <w:t xml:space="preserve">, in relation to a concurrent development application—see section 147AA. </w:t>
      </w:r>
    </w:p>
    <w:p w:rsidR="00247886" w:rsidRPr="00DA50F2" w:rsidRDefault="00247886" w:rsidP="00247886">
      <w:pPr>
        <w:pStyle w:val="aDef"/>
      </w:pPr>
      <w:r w:rsidRPr="00DA50F2">
        <w:rPr>
          <w:rStyle w:val="charBoldItals"/>
        </w:rPr>
        <w:t>conditional environmental significance opinion</w:t>
      </w:r>
      <w:r w:rsidRPr="00DA50F2">
        <w:t>—see section 138AB (4) (</w:t>
      </w:r>
      <w:r>
        <w:t>b</w:t>
      </w:r>
      <w:r w:rsidRPr="00DA50F2">
        <w:t>).</w:t>
      </w:r>
    </w:p>
    <w:p w:rsidR="00133485" w:rsidRDefault="00133485">
      <w:pPr>
        <w:pStyle w:val="aDef"/>
      </w:pPr>
      <w:r w:rsidRPr="0027347B">
        <w:rPr>
          <w:rStyle w:val="charBoldItals"/>
          <w:bCs/>
          <w:iCs/>
          <w:color w:val="000000"/>
        </w:rPr>
        <w:t>connected</w:t>
      </w:r>
      <w:r w:rsidRPr="00ED4D1B">
        <w:t>, for chapter 12 (Enforcement)—see section 386.</w:t>
      </w:r>
    </w:p>
    <w:p w:rsidR="00C65875" w:rsidRPr="001163FE" w:rsidRDefault="00C65875" w:rsidP="00C65875">
      <w:pPr>
        <w:pStyle w:val="aDef"/>
      </w:pPr>
      <w:r w:rsidRPr="001163FE">
        <w:rPr>
          <w:rStyle w:val="charBoldItals"/>
        </w:rPr>
        <w:t>conservation dependent species</w:t>
      </w:r>
      <w:r w:rsidRPr="001163FE">
        <w:t xml:space="preserve">, for schedule 4 (Development proposals in impact track because of need for EIS)—see the </w:t>
      </w:r>
      <w:hyperlink r:id="rId677" w:tooltip="A2014-59" w:history="1">
        <w:r>
          <w:rPr>
            <w:rStyle w:val="charCitHyperlinkItal"/>
          </w:rPr>
          <w:t>Nature Conservation Act </w:t>
        </w:r>
        <w:r w:rsidRPr="00527762">
          <w:rPr>
            <w:rStyle w:val="charCitHyperlinkItal"/>
          </w:rPr>
          <w:t>2014</w:t>
        </w:r>
      </w:hyperlink>
      <w:r w:rsidRPr="001163FE">
        <w:t>, dictionary.</w:t>
      </w:r>
    </w:p>
    <w:p w:rsidR="00133485" w:rsidRPr="0027347B" w:rsidRDefault="00133485">
      <w:pPr>
        <w:pStyle w:val="aDef"/>
      </w:pPr>
      <w:r w:rsidRPr="00ED4D1B">
        <w:rPr>
          <w:rStyle w:val="charBoldItals"/>
        </w:rPr>
        <w:t>consolidation</w:t>
      </w:r>
      <w:r w:rsidRPr="0027347B">
        <w:t>, for chapter 9 (Leases and licences)—see section</w:t>
      </w:r>
      <w:r w:rsidR="00714B54">
        <w:t> </w:t>
      </w:r>
      <w:r w:rsidRPr="0027347B">
        <w:t>234.</w:t>
      </w:r>
    </w:p>
    <w:p w:rsidR="00133485" w:rsidRPr="0027347B" w:rsidRDefault="00133485">
      <w:pPr>
        <w:pStyle w:val="aDef"/>
      </w:pPr>
      <w:r w:rsidRPr="00ED4D1B">
        <w:rPr>
          <w:rStyle w:val="charBoldItals"/>
        </w:rPr>
        <w:t>construct</w:t>
      </w:r>
      <w:r w:rsidRPr="0027347B">
        <w:t>, for a building or structure, includes put up the building or structure.</w:t>
      </w:r>
    </w:p>
    <w:p w:rsidR="00714B54" w:rsidRPr="0040157D" w:rsidRDefault="00714B54" w:rsidP="004E2D06">
      <w:pPr>
        <w:pStyle w:val="aDef"/>
        <w:keepNext/>
      </w:pPr>
      <w:r w:rsidRPr="0040157D">
        <w:rPr>
          <w:rStyle w:val="charBoldItals"/>
        </w:rPr>
        <w:lastRenderedPageBreak/>
        <w:t>consultation comments</w:t>
      </w:r>
      <w:r w:rsidRPr="0040157D">
        <w:t>—</w:t>
      </w:r>
    </w:p>
    <w:p w:rsidR="00714B54" w:rsidRPr="0040157D" w:rsidRDefault="00714B54" w:rsidP="00714B54">
      <w:pPr>
        <w:pStyle w:val="aDefpara"/>
      </w:pPr>
      <w:r w:rsidRPr="0040157D">
        <w:tab/>
        <w:t>(a)</w:t>
      </w:r>
      <w:r w:rsidRPr="0040157D">
        <w:tab/>
        <w:t xml:space="preserve">for part 5.3 (Variations of </w:t>
      </w:r>
      <w:hyperlink r:id="rId678" w:tooltip="NI2008-27" w:history="1">
        <w:r w:rsidRPr="0040157D">
          <w:rPr>
            <w:rStyle w:val="charCitHyperlinkAbbrev"/>
          </w:rPr>
          <w:t>territory plan</w:t>
        </w:r>
      </w:hyperlink>
      <w:r w:rsidRPr="0040157D">
        <w:t xml:space="preserve"> other than special variation or technical amendments)—see section 63 (1) (b); and</w:t>
      </w:r>
    </w:p>
    <w:p w:rsidR="00714B54" w:rsidRPr="0040157D" w:rsidRDefault="00714B54" w:rsidP="00714B54">
      <w:pPr>
        <w:pStyle w:val="aDefpara"/>
      </w:pPr>
      <w:r w:rsidRPr="0040157D">
        <w:tab/>
        <w:t>(b)</w:t>
      </w:r>
      <w:r w:rsidRPr="0040157D">
        <w:tab/>
        <w:t>for part 5.3A (Special variation—Symonston mental health facility)—see section 85D (1) (b).</w:t>
      </w:r>
    </w:p>
    <w:p w:rsidR="00714B54" w:rsidRPr="0040157D" w:rsidRDefault="00714B54" w:rsidP="00200D92">
      <w:pPr>
        <w:pStyle w:val="aDef"/>
        <w:keepNext/>
      </w:pPr>
      <w:r w:rsidRPr="0040157D">
        <w:rPr>
          <w:rStyle w:val="charBoldItals"/>
        </w:rPr>
        <w:t>consultation notice</w:t>
      </w:r>
      <w:r w:rsidRPr="0040157D">
        <w:t>—</w:t>
      </w:r>
    </w:p>
    <w:p w:rsidR="00714B54" w:rsidRPr="0040157D" w:rsidRDefault="00714B54" w:rsidP="00714B54">
      <w:pPr>
        <w:pStyle w:val="aDefpara"/>
      </w:pPr>
      <w:r w:rsidRPr="0040157D">
        <w:tab/>
        <w:t>(a)</w:t>
      </w:r>
      <w:r w:rsidRPr="0040157D">
        <w:tab/>
        <w:t xml:space="preserve">for part 5.3 (Variations of </w:t>
      </w:r>
      <w:hyperlink r:id="rId679" w:tooltip="NI2008-27" w:history="1">
        <w:r w:rsidRPr="0040157D">
          <w:rPr>
            <w:rStyle w:val="charCitHyperlinkAbbrev"/>
          </w:rPr>
          <w:t>territory plan</w:t>
        </w:r>
      </w:hyperlink>
      <w:r w:rsidRPr="0040157D">
        <w:t xml:space="preserve"> other than special variation or technical amendments)—see section 63 (1); and</w:t>
      </w:r>
    </w:p>
    <w:p w:rsidR="00714B54" w:rsidRPr="0040157D" w:rsidRDefault="00714B54" w:rsidP="00714B54">
      <w:pPr>
        <w:pStyle w:val="aDefpara"/>
      </w:pPr>
      <w:r w:rsidRPr="0040157D">
        <w:tab/>
        <w:t>(b)</w:t>
      </w:r>
      <w:r w:rsidRPr="0040157D">
        <w:tab/>
        <w:t>for part 5.3A (Special variation—Symonston mental health facility)—see section 85D (1)</w:t>
      </w:r>
      <w:r w:rsidR="00563F3A">
        <w:t>; and</w:t>
      </w:r>
    </w:p>
    <w:p w:rsidR="00247886" w:rsidRPr="00DA50F2" w:rsidRDefault="00247886" w:rsidP="00247886">
      <w:pPr>
        <w:pStyle w:val="aDefpara"/>
      </w:pPr>
      <w:r w:rsidRPr="00DA50F2">
        <w:tab/>
        <w:t>(c)</w:t>
      </w:r>
      <w:r w:rsidRPr="00DA50F2">
        <w:tab/>
        <w:t>for a draft revised offsets policy—see section 111I (1); and</w:t>
      </w:r>
    </w:p>
    <w:p w:rsidR="00247886" w:rsidRPr="00DA50F2" w:rsidRDefault="00247886" w:rsidP="00247886">
      <w:pPr>
        <w:pStyle w:val="aDefpara"/>
      </w:pPr>
      <w:r w:rsidRPr="00DA50F2">
        <w:tab/>
        <w:t>(d)</w:t>
      </w:r>
      <w:r w:rsidRPr="00DA50F2">
        <w:tab/>
        <w:t>for an EIS exemption application—see section 211C (1).</w:t>
      </w:r>
    </w:p>
    <w:p w:rsidR="00714B54" w:rsidRPr="0040157D" w:rsidRDefault="00714B54" w:rsidP="00714B54">
      <w:pPr>
        <w:pStyle w:val="aDef"/>
      </w:pPr>
      <w:r w:rsidRPr="0040157D">
        <w:rPr>
          <w:rStyle w:val="charBoldItals"/>
        </w:rPr>
        <w:t>consultation period</w:t>
      </w:r>
      <w:r w:rsidRPr="0040157D">
        <w:t>—</w:t>
      </w:r>
    </w:p>
    <w:p w:rsidR="00714B54" w:rsidRPr="0040157D" w:rsidRDefault="00714B54" w:rsidP="00714B54">
      <w:pPr>
        <w:pStyle w:val="aDefpara"/>
      </w:pPr>
      <w:r w:rsidRPr="0040157D">
        <w:tab/>
        <w:t>(a)</w:t>
      </w:r>
      <w:r w:rsidRPr="0040157D">
        <w:tab/>
        <w:t xml:space="preserve">for part 5.3 (Variations of </w:t>
      </w:r>
      <w:hyperlink r:id="rId680" w:tooltip="NI2008-27" w:history="1">
        <w:r w:rsidRPr="0040157D">
          <w:rPr>
            <w:rStyle w:val="charCitHyperlinkAbbrev"/>
          </w:rPr>
          <w:t>territory plan</w:t>
        </w:r>
      </w:hyperlink>
      <w:r w:rsidRPr="0040157D">
        <w:t xml:space="preserve"> other than special variation or technical amendments)—see section 63 (1) (a); and</w:t>
      </w:r>
    </w:p>
    <w:p w:rsidR="00714B54" w:rsidRPr="0040157D" w:rsidRDefault="00714B54" w:rsidP="00714B54">
      <w:pPr>
        <w:pStyle w:val="aDefpara"/>
      </w:pPr>
      <w:r w:rsidRPr="0040157D">
        <w:tab/>
        <w:t>(b)</w:t>
      </w:r>
      <w:r w:rsidRPr="0040157D">
        <w:tab/>
        <w:t>for part 5.3A (Special variation—Symonston mental health facility)—see section 85D (1) (a)</w:t>
      </w:r>
      <w:r w:rsidR="00563F3A">
        <w:t>; and</w:t>
      </w:r>
    </w:p>
    <w:p w:rsidR="00247886" w:rsidRPr="00DA50F2" w:rsidRDefault="00247886" w:rsidP="00B641B5">
      <w:pPr>
        <w:pStyle w:val="aDefpara"/>
      </w:pPr>
      <w:r w:rsidRPr="00DA50F2">
        <w:tab/>
        <w:t>(c)</w:t>
      </w:r>
      <w:r w:rsidRPr="00DA50F2">
        <w:tab/>
        <w:t>for a draft revised offsets policy—see section 111I (2); and</w:t>
      </w:r>
    </w:p>
    <w:p w:rsidR="00247886" w:rsidRPr="00DA50F2" w:rsidRDefault="00247886" w:rsidP="00B641B5">
      <w:pPr>
        <w:pStyle w:val="aDefpara"/>
      </w:pPr>
      <w:r w:rsidRPr="00DA50F2">
        <w:tab/>
        <w:t>(d)</w:t>
      </w:r>
      <w:r w:rsidRPr="00DA50F2">
        <w:tab/>
        <w:t>for an EIS exemption application—see section 211C (2).</w:t>
      </w:r>
    </w:p>
    <w:p w:rsidR="00133485" w:rsidRPr="0027347B" w:rsidRDefault="00133485">
      <w:pPr>
        <w:pStyle w:val="aDef"/>
      </w:pPr>
      <w:r w:rsidRPr="00ED4D1B">
        <w:rPr>
          <w:rStyle w:val="charBoldItals"/>
        </w:rPr>
        <w:t>controlled activity</w:t>
      </w:r>
      <w:r w:rsidRPr="0027347B">
        <w:t>—see section 339.</w:t>
      </w:r>
    </w:p>
    <w:p w:rsidR="00133485" w:rsidRPr="0027347B" w:rsidRDefault="00133485">
      <w:pPr>
        <w:pStyle w:val="aDef"/>
      </w:pPr>
      <w:r w:rsidRPr="00ED4D1B">
        <w:rPr>
          <w:rStyle w:val="charBoldItals"/>
        </w:rPr>
        <w:t>controlled activity order</w:t>
      </w:r>
      <w:r w:rsidRPr="0027347B">
        <w:t xml:space="preserve"> means an order made under</w:t>
      </w:r>
      <w:r w:rsidR="00DC2393">
        <w:t xml:space="preserve"> part </w:t>
      </w:r>
      <w:r w:rsidRPr="0027347B">
        <w:t>11.3.</w:t>
      </w:r>
    </w:p>
    <w:p w:rsidR="00133485" w:rsidRPr="0027347B" w:rsidRDefault="00133485">
      <w:pPr>
        <w:pStyle w:val="aDef"/>
      </w:pPr>
      <w:r w:rsidRPr="00ED4D1B">
        <w:rPr>
          <w:rStyle w:val="charBoldItals"/>
        </w:rPr>
        <w:t>corresponding plan variation</w:t>
      </w:r>
      <w:r w:rsidRPr="0027347B">
        <w:t>, for</w:t>
      </w:r>
      <w:r w:rsidR="00DC2393">
        <w:t xml:space="preserve"> part </w:t>
      </w:r>
      <w:r w:rsidRPr="0027347B">
        <w:t xml:space="preserve">5.3 (Variations of territory plan </w:t>
      </w:r>
      <w:r w:rsidRPr="00ED4D1B">
        <w:t xml:space="preserve">other than </w:t>
      </w:r>
      <w:r w:rsidR="00DF77AA" w:rsidRPr="0040157D">
        <w:t>special variation or</w:t>
      </w:r>
      <w:r w:rsidR="00DF77AA">
        <w:t xml:space="preserve"> </w:t>
      </w:r>
      <w:r w:rsidRPr="00ED4D1B">
        <w:t>technical amendments</w:t>
      </w:r>
      <w:r w:rsidRPr="0027347B">
        <w:t>)—see section 58.</w:t>
      </w:r>
    </w:p>
    <w:p w:rsidR="006F1838" w:rsidRPr="0027347B" w:rsidRDefault="006F1838" w:rsidP="006F1838">
      <w:pPr>
        <w:pStyle w:val="aDef"/>
      </w:pPr>
      <w:r w:rsidRPr="00ED4D1B">
        <w:rPr>
          <w:rStyle w:val="charBoldItals"/>
        </w:rPr>
        <w:t>crest</w:t>
      </w:r>
      <w:r w:rsidRPr="0027347B">
        <w:t>, for schedule 4 (Development proposals in impact track because of need for EIS)—see schedule 4, section 4.1.</w:t>
      </w:r>
    </w:p>
    <w:p w:rsidR="00133485" w:rsidRDefault="00133485">
      <w:pPr>
        <w:pStyle w:val="aDef"/>
        <w:rPr>
          <w:bCs/>
          <w:iCs/>
        </w:rPr>
      </w:pPr>
      <w:r w:rsidRPr="00ED4D1B">
        <w:rPr>
          <w:rStyle w:val="charBoldItals"/>
        </w:rPr>
        <w:t>criteria</w:t>
      </w:r>
      <w:r w:rsidRPr="0027347B">
        <w:rPr>
          <w:bCs/>
          <w:iCs/>
        </w:rPr>
        <w:t>, in relation to a code, means the criteria in the code.</w:t>
      </w:r>
    </w:p>
    <w:p w:rsidR="00C65875" w:rsidRPr="001163FE" w:rsidRDefault="00C65875" w:rsidP="00C65875">
      <w:pPr>
        <w:pStyle w:val="aDef"/>
      </w:pPr>
      <w:r w:rsidRPr="001163FE">
        <w:rPr>
          <w:rStyle w:val="charBoldItals"/>
        </w:rPr>
        <w:lastRenderedPageBreak/>
        <w:t>critically endangered species</w:t>
      </w:r>
      <w:r w:rsidRPr="001163FE">
        <w:t>, for schedule 4 (Development proposals in impact track because of need for EIS)—see schedule 4, section 4.1.</w:t>
      </w:r>
    </w:p>
    <w:p w:rsidR="00133485" w:rsidRPr="0027347B" w:rsidRDefault="00133485">
      <w:pPr>
        <w:pStyle w:val="aDef"/>
      </w:pPr>
      <w:r w:rsidRPr="00ED4D1B">
        <w:rPr>
          <w:rStyle w:val="charBoldItals"/>
        </w:rPr>
        <w:t>custodian</w:t>
      </w:r>
      <w:r w:rsidRPr="0027347B">
        <w:t>—see section 333.</w:t>
      </w:r>
    </w:p>
    <w:p w:rsidR="000C7B04" w:rsidRPr="00D87986" w:rsidRDefault="000C7B04" w:rsidP="00200D92">
      <w:pPr>
        <w:pStyle w:val="aDef"/>
        <w:keepNext/>
      </w:pPr>
      <w:r w:rsidRPr="00D87986">
        <w:rPr>
          <w:rStyle w:val="charBoldItals"/>
        </w:rPr>
        <w:t xml:space="preserve">deal </w:t>
      </w:r>
      <w:r w:rsidRPr="00D87986">
        <w:t>with a lease––</w:t>
      </w:r>
    </w:p>
    <w:p w:rsidR="000C7B04" w:rsidRPr="00D87986" w:rsidRDefault="000C7B04" w:rsidP="000C7B04">
      <w:pPr>
        <w:pStyle w:val="aDefpara"/>
      </w:pPr>
      <w:r w:rsidRPr="00D87986">
        <w:tab/>
        <w:t>(a)</w:t>
      </w:r>
      <w:r w:rsidRPr="00D87986">
        <w:tab/>
        <w:t>for chapter 9 (Leases and licences)––see section 234; and</w:t>
      </w:r>
    </w:p>
    <w:p w:rsidR="000C7B04" w:rsidRPr="00D87986" w:rsidRDefault="000C7B04" w:rsidP="000C7B04">
      <w:pPr>
        <w:pStyle w:val="aDefpara"/>
      </w:pPr>
      <w:r w:rsidRPr="00D87986">
        <w:tab/>
        <w:t>(b)</w:t>
      </w:r>
      <w:r w:rsidRPr="00D87986">
        <w:tab/>
        <w:t>for schedule 5 (Market value leases and leases that are possibly concessional)––see section 234.</w:t>
      </w:r>
    </w:p>
    <w:p w:rsidR="00133485" w:rsidRPr="0027347B" w:rsidRDefault="00133485">
      <w:pPr>
        <w:pStyle w:val="aDef"/>
      </w:pPr>
      <w:r w:rsidRPr="00ED4D1B">
        <w:rPr>
          <w:rStyle w:val="charBoldItals"/>
        </w:rPr>
        <w:t>deciding</w:t>
      </w:r>
      <w:r w:rsidRPr="0027347B">
        <w:t xml:space="preserve"> a development application means approving (whether subject to a condition or otherwise) or refusing the development application.</w:t>
      </w:r>
    </w:p>
    <w:p w:rsidR="007A1B83" w:rsidRPr="00FF0E0E" w:rsidRDefault="007A1B83" w:rsidP="007A1B83">
      <w:pPr>
        <w:pStyle w:val="aDef"/>
        <w:keepNext/>
      </w:pPr>
      <w:r w:rsidRPr="00FF0E0E">
        <w:rPr>
          <w:rStyle w:val="charBoldItals"/>
        </w:rPr>
        <w:t>decision-maker</w:t>
      </w:r>
      <w:r w:rsidRPr="00FF0E0E">
        <w:t>—</w:t>
      </w:r>
    </w:p>
    <w:p w:rsidR="007A1B83" w:rsidRPr="00FF0E0E" w:rsidRDefault="007A1B83" w:rsidP="007A1B83">
      <w:pPr>
        <w:pStyle w:val="aDefpara"/>
        <w:keepNext/>
      </w:pPr>
      <w:r>
        <w:tab/>
      </w:r>
      <w:r w:rsidRPr="00FF0E0E">
        <w:t>(a)</w:t>
      </w:r>
      <w:r w:rsidRPr="00FF0E0E">
        <w:tab/>
        <w:t>for a development approval, for division 7.3.11 (Correction and amendment of development approvals)—see section 195A; and</w:t>
      </w:r>
    </w:p>
    <w:p w:rsidR="007A1B83" w:rsidRPr="00FF0E0E" w:rsidRDefault="007A1B83" w:rsidP="007A1B83">
      <w:pPr>
        <w:pStyle w:val="aDefpara"/>
      </w:pPr>
      <w:r>
        <w:tab/>
      </w:r>
      <w:r w:rsidRPr="00FF0E0E">
        <w:t>(b)</w:t>
      </w:r>
      <w:r w:rsidRPr="00FF0E0E">
        <w:tab/>
        <w:t>for chapter 13 (Review of decisions)—see section 407.</w:t>
      </w:r>
    </w:p>
    <w:p w:rsidR="008C240D" w:rsidRPr="00875704" w:rsidRDefault="008C240D" w:rsidP="008C240D">
      <w:pPr>
        <w:pStyle w:val="aDef"/>
      </w:pPr>
      <w:r w:rsidRPr="00875704">
        <w:rPr>
          <w:rStyle w:val="charBoldItals"/>
        </w:rPr>
        <w:t>declared land sublease</w:t>
      </w:r>
      <w:r w:rsidRPr="00875704">
        <w:t>—see section 312C (1).</w:t>
      </w:r>
    </w:p>
    <w:p w:rsidR="00133485" w:rsidRPr="0027347B" w:rsidRDefault="00133485">
      <w:pPr>
        <w:pStyle w:val="aDef"/>
      </w:pPr>
      <w:r w:rsidRPr="00ED4D1B">
        <w:rPr>
          <w:rStyle w:val="charBoldItals"/>
        </w:rPr>
        <w:t>declared site</w:t>
      </w:r>
      <w:r w:rsidRPr="0027347B">
        <w:t xml:space="preserve">—see the </w:t>
      </w:r>
      <w:hyperlink r:id="rId681" w:tooltip="A2005-51" w:history="1">
        <w:r w:rsidR="00113226" w:rsidRPr="00113226">
          <w:rPr>
            <w:rStyle w:val="charCitHyperlinkItal"/>
          </w:rPr>
          <w:t>Tree Protection Act 2005</w:t>
        </w:r>
      </w:hyperlink>
      <w:r w:rsidRPr="0027347B">
        <w:t>, dictionary.</w:t>
      </w:r>
    </w:p>
    <w:p w:rsidR="006637D4" w:rsidRPr="00B155DC" w:rsidRDefault="006637D4" w:rsidP="006637D4">
      <w:pPr>
        <w:pStyle w:val="aDef"/>
      </w:pPr>
      <w:r w:rsidRPr="00B155DC">
        <w:rPr>
          <w:rStyle w:val="charBoldItals"/>
        </w:rPr>
        <w:t>deferral arrangement</w:t>
      </w:r>
      <w:r w:rsidRPr="00B155DC">
        <w:t>, for a lease variation charge, for division 9.6.3 (Variation of nominal rent leases)—see section 279AB (2).</w:t>
      </w:r>
    </w:p>
    <w:p w:rsidR="00133485" w:rsidRPr="00ED4D1B" w:rsidRDefault="00133485">
      <w:pPr>
        <w:pStyle w:val="aDef"/>
      </w:pPr>
      <w:r w:rsidRPr="0027347B">
        <w:rPr>
          <w:rStyle w:val="charBoldItals"/>
        </w:rPr>
        <w:t>defined period</w:t>
      </w:r>
      <w:r w:rsidRPr="00ED4D1B">
        <w:t>, for</w:t>
      </w:r>
      <w:r w:rsidR="00DC2393" w:rsidRPr="00ED4D1B">
        <w:t xml:space="preserve"> part </w:t>
      </w:r>
      <w:r w:rsidRPr="00ED4D1B">
        <w:t>10.6 (Leases for public land)—see section 335.</w:t>
      </w:r>
    </w:p>
    <w:p w:rsidR="00133485" w:rsidRPr="0027347B" w:rsidRDefault="00133485">
      <w:pPr>
        <w:pStyle w:val="aDef"/>
      </w:pPr>
      <w:r w:rsidRPr="0027347B">
        <w:rPr>
          <w:rStyle w:val="charBoldItals"/>
        </w:rPr>
        <w:t>designated area</w:t>
      </w:r>
      <w:r w:rsidRPr="0027347B">
        <w:t xml:space="preserve">—see the </w:t>
      </w:r>
      <w:hyperlink r:id="rId682" w:tooltip="Act 1988 No 108 (Cwlth)" w:history="1">
        <w:r w:rsidR="009E0524" w:rsidRPr="00067B1F">
          <w:rPr>
            <w:rStyle w:val="charCitHyperlinkItal"/>
          </w:rPr>
          <w:t>Australian Capital Territory (Planning and Land Management) Act 1988</w:t>
        </w:r>
      </w:hyperlink>
      <w:r w:rsidRPr="0027347B">
        <w:rPr>
          <w:rStyle w:val="charItals"/>
        </w:rPr>
        <w:t xml:space="preserve"> </w:t>
      </w:r>
      <w:r w:rsidRPr="0027347B">
        <w:t>(Cwlth), section 4.</w:t>
      </w:r>
    </w:p>
    <w:p w:rsidR="00133485" w:rsidRPr="0027347B" w:rsidRDefault="00133485">
      <w:pPr>
        <w:pStyle w:val="aDef"/>
      </w:pPr>
      <w:r w:rsidRPr="00ED4D1B">
        <w:rPr>
          <w:rStyle w:val="charBoldItals"/>
        </w:rPr>
        <w:t>development</w:t>
      </w:r>
      <w:r w:rsidRPr="0027347B">
        <w:rPr>
          <w:bCs/>
          <w:iCs/>
        </w:rPr>
        <w:t>, in relation to land</w:t>
      </w:r>
      <w:r w:rsidRPr="0027347B">
        <w:t>—see section 7.</w:t>
      </w:r>
    </w:p>
    <w:p w:rsidR="00133485" w:rsidRPr="00ED4D1B" w:rsidRDefault="00133485">
      <w:pPr>
        <w:pStyle w:val="aDef"/>
      </w:pPr>
      <w:r w:rsidRPr="0027347B">
        <w:rPr>
          <w:rStyle w:val="charBoldItals"/>
        </w:rPr>
        <w:t>development application</w:t>
      </w:r>
      <w:r w:rsidRPr="00ED4D1B">
        <w:t xml:space="preserve"> means an application in relation to a development proposal made under chapter 7 (Development </w:t>
      </w:r>
      <w:r w:rsidRPr="0027347B">
        <w:t>approvals</w:t>
      </w:r>
      <w:r w:rsidRPr="00ED4D1B">
        <w:t>).</w:t>
      </w:r>
    </w:p>
    <w:p w:rsidR="00133485" w:rsidRPr="00ED4D1B" w:rsidRDefault="00133485">
      <w:pPr>
        <w:pStyle w:val="aDef"/>
      </w:pPr>
      <w:r w:rsidRPr="0027347B">
        <w:rPr>
          <w:rStyle w:val="charBoldItals"/>
        </w:rPr>
        <w:lastRenderedPageBreak/>
        <w:t>development approval</w:t>
      </w:r>
      <w:r w:rsidRPr="00ED4D1B">
        <w:t xml:space="preserve"> means development approval under chapter 7 (Development </w:t>
      </w:r>
      <w:r w:rsidRPr="0027347B">
        <w:t>approvals</w:t>
      </w:r>
      <w:r w:rsidRPr="00ED4D1B">
        <w:t>).</w:t>
      </w:r>
    </w:p>
    <w:p w:rsidR="00133485" w:rsidRPr="00ED4D1B" w:rsidRDefault="00133485">
      <w:pPr>
        <w:pStyle w:val="aDef"/>
      </w:pPr>
      <w:r w:rsidRPr="0027347B">
        <w:rPr>
          <w:rStyle w:val="charBoldItals"/>
        </w:rPr>
        <w:t>development code</w:t>
      </w:r>
      <w:r w:rsidRPr="00ED4D1B">
        <w:t>—see section 55 (4).</w:t>
      </w:r>
    </w:p>
    <w:p w:rsidR="00133485" w:rsidRPr="0027347B" w:rsidRDefault="00133485">
      <w:pPr>
        <w:pStyle w:val="aDef"/>
      </w:pPr>
      <w:r w:rsidRPr="00ED4D1B">
        <w:rPr>
          <w:rStyle w:val="charBoldItals"/>
        </w:rPr>
        <w:t>development proposal</w:t>
      </w:r>
      <w:r w:rsidRPr="0027347B">
        <w:t xml:space="preserve"> means a proposal for development, whether in a development application or otherwise.</w:t>
      </w:r>
    </w:p>
    <w:p w:rsidR="00133485" w:rsidRPr="0027347B" w:rsidRDefault="00133485">
      <w:pPr>
        <w:pStyle w:val="aDef"/>
      </w:pPr>
      <w:r w:rsidRPr="00ED4D1B">
        <w:rPr>
          <w:rStyle w:val="charBoldItals"/>
        </w:rPr>
        <w:t>development table</w:t>
      </w:r>
      <w:r w:rsidRPr="0027347B">
        <w:t xml:space="preserve">, for a development or development proposal, means the development table in the </w:t>
      </w:r>
      <w:hyperlink r:id="rId683" w:tooltip="NI2008-27" w:history="1">
        <w:r w:rsidR="00D24BE6" w:rsidRPr="003B19CC">
          <w:rPr>
            <w:rStyle w:val="charCitHyperlinkAbbrev"/>
          </w:rPr>
          <w:t>territory plan</w:t>
        </w:r>
      </w:hyperlink>
      <w:r w:rsidRPr="0027347B">
        <w:t xml:space="preserve"> that covers the zone in which the development or development proposal is to take place (see s 54).</w:t>
      </w:r>
    </w:p>
    <w:p w:rsidR="00133485" w:rsidRPr="0027347B" w:rsidRDefault="00133485">
      <w:pPr>
        <w:pStyle w:val="aDef"/>
      </w:pPr>
      <w:r w:rsidRPr="00ED4D1B">
        <w:rPr>
          <w:rStyle w:val="charBoldItals"/>
        </w:rPr>
        <w:t>discharge amount</w:t>
      </w:r>
      <w:r w:rsidRPr="0027347B">
        <w:t>, for division 9.7.2 (Exceptions for rural leases)—see section 282.</w:t>
      </w:r>
    </w:p>
    <w:p w:rsidR="00133485" w:rsidRPr="00ED4D1B" w:rsidRDefault="00133485">
      <w:pPr>
        <w:pStyle w:val="aDef"/>
      </w:pPr>
      <w:r w:rsidRPr="0027347B">
        <w:rPr>
          <w:rStyle w:val="charBoldItals"/>
          <w:bCs/>
          <w:iCs/>
        </w:rPr>
        <w:t>domestic water supply catchment</w:t>
      </w:r>
      <w:r w:rsidRPr="00ED4D1B">
        <w:t>, for schedule 4 (Development proposals in impact track because of need for EIS)—see schedule</w:t>
      </w:r>
      <w:r w:rsidR="00DF77AA">
        <w:t> </w:t>
      </w:r>
      <w:r w:rsidRPr="00ED4D1B">
        <w:t>4, section 4.1</w:t>
      </w:r>
      <w:r w:rsidRPr="0027347B">
        <w:t>.</w:t>
      </w:r>
    </w:p>
    <w:p w:rsidR="001541CF" w:rsidRPr="00537CD4" w:rsidRDefault="001541CF" w:rsidP="001541CF">
      <w:pPr>
        <w:pStyle w:val="aDef"/>
      </w:pPr>
      <w:r w:rsidRPr="00537CD4">
        <w:rPr>
          <w:rStyle w:val="charBoldItals"/>
        </w:rPr>
        <w:t>draft EIS</w:t>
      </w:r>
      <w:r w:rsidRPr="00537CD4">
        <w:t xml:space="preserve">—see section 216 (2) (a). </w:t>
      </w:r>
    </w:p>
    <w:p w:rsidR="00C65875" w:rsidRPr="001163FE" w:rsidRDefault="00C65875" w:rsidP="00C65875">
      <w:pPr>
        <w:pStyle w:val="aDef"/>
      </w:pPr>
      <w:r w:rsidRPr="001163FE">
        <w:rPr>
          <w:rStyle w:val="charBoldItals"/>
        </w:rPr>
        <w:t>draft land management plan</w:t>
      </w:r>
      <w:r w:rsidRPr="001163FE">
        <w:t>, for an area of public land, for division 10.4.2 (Land management plans)—see section 320.</w:t>
      </w:r>
    </w:p>
    <w:p w:rsidR="00133485" w:rsidRPr="00ED4D1B" w:rsidRDefault="00133485">
      <w:pPr>
        <w:pStyle w:val="aDef"/>
      </w:pPr>
      <w:r w:rsidRPr="0027347B">
        <w:rPr>
          <w:rStyle w:val="charBoldItals"/>
          <w:color w:val="000000"/>
        </w:rPr>
        <w:t>draft plan variation</w:t>
      </w:r>
      <w:r w:rsidRPr="00ED4D1B">
        <w:t>—see section 60.</w:t>
      </w:r>
    </w:p>
    <w:p w:rsidR="00CC597F" w:rsidRPr="00DA50F2" w:rsidRDefault="00CC597F" w:rsidP="00CC597F">
      <w:pPr>
        <w:pStyle w:val="aDef"/>
      </w:pPr>
      <w:r w:rsidRPr="00DA50F2">
        <w:rPr>
          <w:rStyle w:val="charBoldItals"/>
        </w:rPr>
        <w:t>draft revised offsets policy</w:t>
      </w:r>
      <w:r w:rsidRPr="00DA50F2">
        <w:t>—see section 111H (2).</w:t>
      </w:r>
    </w:p>
    <w:p w:rsidR="00DF77AA" w:rsidRPr="0040157D" w:rsidRDefault="00DF77AA" w:rsidP="00DF77AA">
      <w:pPr>
        <w:pStyle w:val="aDef"/>
      </w:pPr>
      <w:r w:rsidRPr="0040157D">
        <w:rPr>
          <w:rStyle w:val="charBoldItals"/>
        </w:rPr>
        <w:t>draft special variation</w:t>
      </w:r>
      <w:r w:rsidRPr="0040157D">
        <w:t>—see section 85B (1).</w:t>
      </w:r>
    </w:p>
    <w:p w:rsidR="00133485" w:rsidRPr="0027347B" w:rsidRDefault="00133485">
      <w:pPr>
        <w:pStyle w:val="aDef"/>
      </w:pPr>
      <w:r w:rsidRPr="00ED4D1B">
        <w:rPr>
          <w:rStyle w:val="charBoldItals"/>
        </w:rPr>
        <w:t>EIS</w:t>
      </w:r>
      <w:r w:rsidRPr="0027347B">
        <w:t>—see section 208.</w:t>
      </w:r>
    </w:p>
    <w:p w:rsidR="00CC597F" w:rsidRPr="00DA50F2" w:rsidRDefault="00CC597F" w:rsidP="00CC597F">
      <w:pPr>
        <w:pStyle w:val="aDef"/>
      </w:pPr>
      <w:r w:rsidRPr="00DA50F2">
        <w:rPr>
          <w:rStyle w:val="charBoldItals"/>
        </w:rPr>
        <w:t>EIS assessment report</w:t>
      </w:r>
      <w:r w:rsidRPr="00DA50F2">
        <w:t>—see section 225A (1).</w:t>
      </w:r>
    </w:p>
    <w:p w:rsidR="00CC597F" w:rsidRPr="00DA50F2" w:rsidRDefault="00CC597F" w:rsidP="00CC597F">
      <w:pPr>
        <w:pStyle w:val="aDef"/>
      </w:pPr>
      <w:r w:rsidRPr="00DA50F2">
        <w:rPr>
          <w:rStyle w:val="charBoldItals"/>
        </w:rPr>
        <w:t>EIS exemption</w:t>
      </w:r>
      <w:r w:rsidRPr="00DA50F2">
        <w:t>, for a development proposal—see section 211.</w:t>
      </w:r>
    </w:p>
    <w:p w:rsidR="00CC597F" w:rsidRPr="00DA50F2" w:rsidRDefault="00CC597F" w:rsidP="00CC597F">
      <w:pPr>
        <w:pStyle w:val="aDef"/>
      </w:pPr>
      <w:r w:rsidRPr="00DA50F2">
        <w:rPr>
          <w:rStyle w:val="charBoldItals"/>
        </w:rPr>
        <w:t>EIS exemption application</w:t>
      </w:r>
      <w:r w:rsidRPr="00DA50F2">
        <w:t>—see section 211B (2).</w:t>
      </w:r>
    </w:p>
    <w:p w:rsidR="00133485" w:rsidRPr="0027347B" w:rsidRDefault="00133485">
      <w:pPr>
        <w:pStyle w:val="aDef"/>
      </w:pPr>
      <w:r w:rsidRPr="00ED4D1B">
        <w:rPr>
          <w:rStyle w:val="charBoldItals"/>
        </w:rPr>
        <w:t>eligible entity</w:t>
      </w:r>
      <w:r w:rsidRPr="0027347B">
        <w:t>, for chapter 13 (Review of decisions)—see section 407.</w:t>
      </w:r>
    </w:p>
    <w:p w:rsidR="00C65875" w:rsidRPr="001163FE" w:rsidRDefault="00C65875" w:rsidP="00C65875">
      <w:pPr>
        <w:pStyle w:val="aDef"/>
      </w:pPr>
      <w:r w:rsidRPr="001163FE">
        <w:rPr>
          <w:rStyle w:val="charBoldItals"/>
        </w:rPr>
        <w:t>endangered species</w:t>
      </w:r>
      <w:r w:rsidRPr="001163FE">
        <w:t>, for schedule 4 (Development proposals in impact track because of need for EIS)—see schedule 4, section 4.1.</w:t>
      </w:r>
    </w:p>
    <w:p w:rsidR="00DE70A6" w:rsidRPr="0027347B" w:rsidRDefault="00DE70A6" w:rsidP="00DE70A6">
      <w:pPr>
        <w:pStyle w:val="aDef"/>
      </w:pPr>
      <w:r w:rsidRPr="00ED4D1B">
        <w:rPr>
          <w:rStyle w:val="charBoldItals"/>
        </w:rPr>
        <w:t>ends</w:t>
      </w:r>
      <w:r w:rsidRPr="0027347B">
        <w:t xml:space="preserve">—an appeal </w:t>
      </w:r>
      <w:r w:rsidRPr="00ED4D1B">
        <w:rPr>
          <w:rStyle w:val="charBoldItals"/>
        </w:rPr>
        <w:t>ends</w:t>
      </w:r>
      <w:r w:rsidRPr="0027347B">
        <w:t xml:space="preserve"> if it is decided, withdrawn or struck out. </w:t>
      </w:r>
    </w:p>
    <w:p w:rsidR="00133485" w:rsidRPr="0027347B" w:rsidRDefault="00133485">
      <w:pPr>
        <w:pStyle w:val="aDef"/>
        <w:keepNext/>
      </w:pPr>
      <w:r w:rsidRPr="00ED4D1B">
        <w:rPr>
          <w:rStyle w:val="charBoldItals"/>
        </w:rPr>
        <w:lastRenderedPageBreak/>
        <w:t>environment</w:t>
      </w:r>
      <w:r w:rsidRPr="0027347B">
        <w:t>—each of the following is</w:t>
      </w:r>
      <w:r w:rsidR="00DC2393">
        <w:t xml:space="preserve"> part </w:t>
      </w:r>
      <w:r w:rsidRPr="0027347B">
        <w:t>of the environment:</w:t>
      </w:r>
    </w:p>
    <w:p w:rsidR="00133485" w:rsidRPr="0027347B" w:rsidRDefault="00133485" w:rsidP="001F4B17">
      <w:pPr>
        <w:pStyle w:val="aDefpara"/>
        <w:keepNext/>
      </w:pPr>
      <w:r w:rsidRPr="0027347B">
        <w:tab/>
        <w:t>(a)</w:t>
      </w:r>
      <w:r w:rsidRPr="0027347B">
        <w:tab/>
        <w:t xml:space="preserve">the soil, atmosphere, water and other </w:t>
      </w:r>
      <w:r w:rsidR="008B47C6">
        <w:t>part</w:t>
      </w:r>
      <w:r w:rsidRPr="0027347B">
        <w:t>s of the earth;</w:t>
      </w:r>
    </w:p>
    <w:p w:rsidR="00133485" w:rsidRPr="0027347B" w:rsidRDefault="00133485" w:rsidP="001F4B17">
      <w:pPr>
        <w:pStyle w:val="aDefpara"/>
        <w:keepNext/>
      </w:pPr>
      <w:r w:rsidRPr="0027347B">
        <w:tab/>
        <w:t>(b)</w:t>
      </w:r>
      <w:r w:rsidRPr="0027347B">
        <w:tab/>
        <w:t>organic and inorganic matter;</w:t>
      </w:r>
    </w:p>
    <w:p w:rsidR="00133485" w:rsidRPr="0027347B" w:rsidRDefault="00133485">
      <w:pPr>
        <w:pStyle w:val="aDefpara"/>
      </w:pPr>
      <w:r w:rsidRPr="0027347B">
        <w:tab/>
        <w:t>(c)</w:t>
      </w:r>
      <w:r w:rsidRPr="0027347B">
        <w:tab/>
        <w:t>living organisms;</w:t>
      </w:r>
    </w:p>
    <w:p w:rsidR="00133485" w:rsidRPr="0027347B" w:rsidRDefault="00133485">
      <w:pPr>
        <w:pStyle w:val="aDefpara"/>
      </w:pPr>
      <w:r w:rsidRPr="0027347B">
        <w:tab/>
        <w:t>(d)</w:t>
      </w:r>
      <w:r w:rsidRPr="0027347B">
        <w:tab/>
        <w:t>structures, and areas, that are manufactured or modified;</w:t>
      </w:r>
    </w:p>
    <w:p w:rsidR="00133485" w:rsidRPr="0027347B" w:rsidRDefault="00133485">
      <w:pPr>
        <w:pStyle w:val="aDefpara"/>
      </w:pPr>
      <w:r w:rsidRPr="0027347B">
        <w:tab/>
        <w:t>(e)</w:t>
      </w:r>
      <w:r w:rsidRPr="0027347B">
        <w:tab/>
        <w:t xml:space="preserve">ecosystems and </w:t>
      </w:r>
      <w:r w:rsidR="008B47C6">
        <w:t>part</w:t>
      </w:r>
      <w:r w:rsidRPr="0027347B">
        <w:t>s of ecosystems, including people and communities;</w:t>
      </w:r>
    </w:p>
    <w:p w:rsidR="00133485" w:rsidRPr="0027347B" w:rsidRDefault="00133485">
      <w:pPr>
        <w:pStyle w:val="aDefpara"/>
      </w:pPr>
      <w:r w:rsidRPr="0027347B">
        <w:tab/>
        <w:t>(f)</w:t>
      </w:r>
      <w:r w:rsidRPr="0027347B">
        <w:tab/>
        <w:t>qualities and characteristics of areas that contribute to their biological diversity, ecological integrity, scientific value, heritage value and amenity;</w:t>
      </w:r>
    </w:p>
    <w:p w:rsidR="00133485" w:rsidRPr="0027347B" w:rsidRDefault="00133485">
      <w:pPr>
        <w:pStyle w:val="aDefpara"/>
      </w:pPr>
      <w:r w:rsidRPr="0027347B">
        <w:tab/>
        <w:t>(g)</w:t>
      </w:r>
      <w:r w:rsidRPr="0027347B">
        <w:tab/>
        <w:t>interactions and interdependencies within and between the things mentioned in paragraphs (a) to (f);</w:t>
      </w:r>
    </w:p>
    <w:p w:rsidR="00133485" w:rsidRPr="0027347B" w:rsidRDefault="00133485">
      <w:pPr>
        <w:pStyle w:val="aDefpara"/>
        <w:keepNext/>
      </w:pPr>
      <w:r w:rsidRPr="0027347B">
        <w:tab/>
        <w:t>(h)</w:t>
      </w:r>
      <w:r w:rsidRPr="0027347B">
        <w:tab/>
        <w:t>social, aesthetic, cultural and economic characteristics that affect, or are affected by, the things mentioned in paragraphs (a) to (f).</w:t>
      </w:r>
    </w:p>
    <w:p w:rsidR="00133485" w:rsidRPr="0027347B" w:rsidRDefault="00133485">
      <w:pPr>
        <w:pStyle w:val="aNote"/>
        <w:rPr>
          <w:iCs/>
        </w:rPr>
      </w:pPr>
      <w:r w:rsidRPr="00ED4D1B">
        <w:rPr>
          <w:rStyle w:val="charItals"/>
        </w:rPr>
        <w:t>Note</w:t>
      </w:r>
      <w:r w:rsidRPr="00ED4D1B">
        <w:rPr>
          <w:rStyle w:val="charItals"/>
        </w:rPr>
        <w:tab/>
      </w:r>
      <w:r w:rsidRPr="00ED4D1B">
        <w:rPr>
          <w:rStyle w:val="charBoldItals"/>
        </w:rPr>
        <w:t>Environmental</w:t>
      </w:r>
      <w:r w:rsidRPr="0027347B">
        <w:rPr>
          <w:iCs/>
        </w:rPr>
        <w:t xml:space="preserve"> has a corresponding meaning to </w:t>
      </w:r>
      <w:r w:rsidRPr="00ED4D1B">
        <w:rPr>
          <w:rStyle w:val="charBoldItals"/>
        </w:rPr>
        <w:t>environment</w:t>
      </w:r>
      <w:r w:rsidRPr="0027347B">
        <w:rPr>
          <w:iCs/>
        </w:rPr>
        <w:t xml:space="preserve"> (see </w:t>
      </w:r>
      <w:hyperlink r:id="rId684" w:tooltip="A2001-14" w:history="1">
        <w:r w:rsidR="00113226" w:rsidRPr="00113226">
          <w:rPr>
            <w:rStyle w:val="charCitHyperlinkAbbrev"/>
          </w:rPr>
          <w:t>Legislation Act</w:t>
        </w:r>
      </w:hyperlink>
      <w:r w:rsidRPr="0027347B">
        <w:rPr>
          <w:iCs/>
        </w:rPr>
        <w:t>, s 157).</w:t>
      </w:r>
    </w:p>
    <w:p w:rsidR="00133485" w:rsidRPr="0027347B" w:rsidRDefault="00133485">
      <w:pPr>
        <w:pStyle w:val="aDef"/>
      </w:pPr>
      <w:r w:rsidRPr="00ED4D1B">
        <w:rPr>
          <w:rStyle w:val="charBoldItals"/>
        </w:rPr>
        <w:t>environmental impact statement</w:t>
      </w:r>
      <w:r w:rsidRPr="0027347B">
        <w:t xml:space="preserve"> means an EIS (see s 208).</w:t>
      </w:r>
    </w:p>
    <w:p w:rsidR="006F1838" w:rsidRPr="0027347B" w:rsidRDefault="006F1838" w:rsidP="006F1838">
      <w:pPr>
        <w:pStyle w:val="aDef"/>
      </w:pPr>
      <w:r w:rsidRPr="00ED4D1B">
        <w:rPr>
          <w:rStyle w:val="charBoldItals"/>
        </w:rPr>
        <w:t>environmental significance opinion</w:t>
      </w:r>
      <w:r w:rsidRPr="0027347B">
        <w:t>—see section 138A</w:t>
      </w:r>
      <w:r w:rsidR="00A307B6" w:rsidRPr="0027347B">
        <w:t>A</w:t>
      </w:r>
      <w:r w:rsidRPr="0027347B">
        <w:t xml:space="preserve"> (2).</w:t>
      </w:r>
    </w:p>
    <w:p w:rsidR="00133485" w:rsidRPr="0027347B" w:rsidRDefault="00133485">
      <w:pPr>
        <w:pStyle w:val="aDef"/>
      </w:pPr>
      <w:r w:rsidRPr="00ED4D1B">
        <w:rPr>
          <w:rStyle w:val="charBoldItals"/>
        </w:rPr>
        <w:t>estate development plan</w:t>
      </w:r>
      <w:r w:rsidRPr="0027347B">
        <w:t>—see section 94.</w:t>
      </w:r>
    </w:p>
    <w:p w:rsidR="00133485" w:rsidRPr="0027347B" w:rsidRDefault="00133485">
      <w:pPr>
        <w:pStyle w:val="aDef"/>
      </w:pPr>
      <w:r w:rsidRPr="00ED4D1B">
        <w:rPr>
          <w:rStyle w:val="charBoldItals"/>
        </w:rPr>
        <w:t>exclusion application</w:t>
      </w:r>
      <w:r w:rsidRPr="0027347B">
        <w:t>—see section 411 (3).</w:t>
      </w:r>
    </w:p>
    <w:p w:rsidR="00133485" w:rsidRPr="0027347B" w:rsidRDefault="00133485" w:rsidP="00E750BD">
      <w:pPr>
        <w:pStyle w:val="aDef"/>
        <w:keepLines/>
      </w:pPr>
      <w:r w:rsidRPr="00ED4D1B">
        <w:rPr>
          <w:rStyle w:val="charBoldItals"/>
        </w:rPr>
        <w:t>exempt</w:t>
      </w:r>
      <w:r w:rsidRPr="0027347B">
        <w:t>, in relation to a development proposal or development, means the development proposed or development is exempt from requiring development approval under a development table or by regulation.</w:t>
      </w:r>
    </w:p>
    <w:p w:rsidR="00133485" w:rsidRPr="0027347B" w:rsidRDefault="00133485">
      <w:pPr>
        <w:pStyle w:val="aDef"/>
      </w:pPr>
      <w:r w:rsidRPr="00ED4D1B">
        <w:rPr>
          <w:rStyle w:val="charBoldItals"/>
        </w:rPr>
        <w:t>exempt development</w:t>
      </w:r>
      <w:r w:rsidRPr="0027347B">
        <w:rPr>
          <w:bCs/>
          <w:iCs/>
        </w:rPr>
        <w:t>—see section 133.</w:t>
      </w:r>
    </w:p>
    <w:p w:rsidR="006935BA" w:rsidRPr="0027347B" w:rsidRDefault="006935BA" w:rsidP="006935BA">
      <w:pPr>
        <w:pStyle w:val="aDef"/>
      </w:pPr>
      <w:r w:rsidRPr="00ED4D1B">
        <w:rPr>
          <w:rStyle w:val="charBoldItals"/>
        </w:rPr>
        <w:t>exemption assessment</w:t>
      </w:r>
      <w:r w:rsidRPr="0027347B">
        <w:t>—see section 138B.</w:t>
      </w:r>
    </w:p>
    <w:p w:rsidR="006935BA" w:rsidRPr="00ED4D1B" w:rsidRDefault="006935BA" w:rsidP="006935BA">
      <w:pPr>
        <w:pStyle w:val="aDef"/>
      </w:pPr>
      <w:r w:rsidRPr="00ED4D1B">
        <w:rPr>
          <w:rStyle w:val="charBoldItals"/>
        </w:rPr>
        <w:t>exemption assessment D notice</w:t>
      </w:r>
      <w:r w:rsidRPr="0027347B">
        <w:t>—see section 138D.</w:t>
      </w:r>
    </w:p>
    <w:p w:rsidR="00133485" w:rsidRPr="0027347B" w:rsidRDefault="00133485">
      <w:pPr>
        <w:pStyle w:val="aDef"/>
        <w:keepNext/>
        <w:rPr>
          <w:color w:val="000000"/>
        </w:rPr>
      </w:pPr>
      <w:r w:rsidRPr="0027347B">
        <w:rPr>
          <w:rStyle w:val="charBoldItals"/>
        </w:rPr>
        <w:lastRenderedPageBreak/>
        <w:t>formal error</w:t>
      </w:r>
      <w:r w:rsidRPr="0027347B">
        <w:rPr>
          <w:color w:val="000000"/>
        </w:rPr>
        <w:t xml:space="preserve"> means—</w:t>
      </w:r>
    </w:p>
    <w:p w:rsidR="00133485" w:rsidRPr="0027347B" w:rsidRDefault="00133485">
      <w:pPr>
        <w:pStyle w:val="aDefpara"/>
      </w:pPr>
      <w:r w:rsidRPr="0027347B">
        <w:tab/>
        <w:t>(a)</w:t>
      </w:r>
      <w:r w:rsidRPr="0027347B">
        <w:tab/>
        <w:t>a clerical error; or</w:t>
      </w:r>
    </w:p>
    <w:p w:rsidR="00133485" w:rsidRPr="0027347B" w:rsidRDefault="00133485">
      <w:pPr>
        <w:pStyle w:val="aDefpara"/>
      </w:pPr>
      <w:r w:rsidRPr="0027347B">
        <w:tab/>
        <w:t>(b)</w:t>
      </w:r>
      <w:r w:rsidRPr="0027347B">
        <w:tab/>
        <w:t>an error arising from an accidental slip or omission; or</w:t>
      </w:r>
    </w:p>
    <w:p w:rsidR="00133485" w:rsidRPr="0027347B" w:rsidRDefault="00133485">
      <w:pPr>
        <w:pStyle w:val="aDefpara"/>
      </w:pPr>
      <w:r w:rsidRPr="0027347B">
        <w:tab/>
        <w:t>(c)</w:t>
      </w:r>
      <w:r w:rsidRPr="0027347B">
        <w:tab/>
        <w:t>a defect of form.</w:t>
      </w:r>
    </w:p>
    <w:p w:rsidR="00133485" w:rsidRPr="00ED4D1B" w:rsidRDefault="00133485">
      <w:pPr>
        <w:pStyle w:val="aDef"/>
      </w:pPr>
      <w:r w:rsidRPr="0027347B">
        <w:rPr>
          <w:rStyle w:val="charBoldItals"/>
        </w:rPr>
        <w:t>future public land</w:t>
      </w:r>
      <w:r w:rsidRPr="00ED4D1B">
        <w:t>, for</w:t>
      </w:r>
      <w:r w:rsidR="00DC2393" w:rsidRPr="00ED4D1B">
        <w:t xml:space="preserve"> part </w:t>
      </w:r>
      <w:r w:rsidRPr="00ED4D1B">
        <w:t>10.6 (Leases for public land)—see section 335.</w:t>
      </w:r>
    </w:p>
    <w:p w:rsidR="00133485" w:rsidRPr="00ED4D1B" w:rsidRDefault="00133485">
      <w:pPr>
        <w:pStyle w:val="aDef"/>
      </w:pPr>
      <w:r w:rsidRPr="0027347B">
        <w:rPr>
          <w:rStyle w:val="charBoldItals"/>
        </w:rPr>
        <w:t>future urban area</w:t>
      </w:r>
      <w:r w:rsidRPr="00ED4D1B">
        <w:t xml:space="preserve"> means an area of territory land identified in the </w:t>
      </w:r>
      <w:hyperlink r:id="rId685" w:tooltip="NI2008-27" w:history="1">
        <w:r w:rsidR="00D24BE6" w:rsidRPr="003B19CC">
          <w:rPr>
            <w:rStyle w:val="charCitHyperlinkAbbrev"/>
          </w:rPr>
          <w:t>territory plan</w:t>
        </w:r>
      </w:hyperlink>
      <w:r w:rsidRPr="00ED4D1B">
        <w:t xml:space="preserve"> for future urban development.</w:t>
      </w:r>
    </w:p>
    <w:p w:rsidR="00133485" w:rsidRPr="00ED4D1B" w:rsidRDefault="00133485">
      <w:pPr>
        <w:pStyle w:val="aDef"/>
      </w:pPr>
      <w:r w:rsidRPr="0027347B">
        <w:rPr>
          <w:rStyle w:val="charBoldItals"/>
        </w:rPr>
        <w:t>general code</w:t>
      </w:r>
      <w:r w:rsidRPr="00ED4D1B">
        <w:t>—see section 55 (5).</w:t>
      </w:r>
    </w:p>
    <w:p w:rsidR="004C436F" w:rsidRPr="00B817A3" w:rsidRDefault="004C436F" w:rsidP="004C436F">
      <w:pPr>
        <w:pStyle w:val="aDef"/>
      </w:pPr>
      <w:r w:rsidRPr="00ED4D1B">
        <w:rPr>
          <w:rStyle w:val="charBoldItals"/>
        </w:rPr>
        <w:t>gross floor area</w:t>
      </w:r>
      <w:r w:rsidRPr="00B817A3">
        <w:t xml:space="preserve">, for division 9.6.3 (Variation of nominal rent leases)—see the </w:t>
      </w:r>
      <w:hyperlink r:id="rId686" w:tooltip="NI2008-27" w:history="1">
        <w:r w:rsidR="00D24BE6" w:rsidRPr="003B19CC">
          <w:rPr>
            <w:rStyle w:val="charCitHyperlinkAbbrev"/>
          </w:rPr>
          <w:t>territory plan</w:t>
        </w:r>
      </w:hyperlink>
      <w:r w:rsidRPr="00B817A3">
        <w:t xml:space="preserve"> (13 Definitions).</w:t>
      </w:r>
    </w:p>
    <w:p w:rsidR="00133485" w:rsidRPr="0027347B" w:rsidRDefault="00133485">
      <w:pPr>
        <w:pStyle w:val="aDef"/>
      </w:pPr>
      <w:r w:rsidRPr="00ED4D1B">
        <w:rPr>
          <w:rStyle w:val="charBoldItals"/>
        </w:rPr>
        <w:t>holding period</w:t>
      </w:r>
      <w:r w:rsidRPr="0027347B">
        <w:t>, for division 9.7.2 (Exceptions for rural leases)—see section 282.</w:t>
      </w:r>
    </w:p>
    <w:p w:rsidR="00133485" w:rsidRPr="00ED4D1B" w:rsidRDefault="00133485">
      <w:pPr>
        <w:pStyle w:val="aDef"/>
        <w:keepNext/>
      </w:pPr>
      <w:r w:rsidRPr="0027347B">
        <w:rPr>
          <w:rStyle w:val="charBoldItals"/>
        </w:rPr>
        <w:t>impact track</w:t>
      </w:r>
      <w:r w:rsidRPr="00ED4D1B">
        <w:t>—see section 112 (2) (c).</w:t>
      </w:r>
    </w:p>
    <w:p w:rsidR="00133485" w:rsidRPr="00ED4D1B" w:rsidRDefault="00133485">
      <w:pPr>
        <w:pStyle w:val="aNote"/>
      </w:pPr>
      <w:r w:rsidRPr="00ED4D1B">
        <w:rPr>
          <w:rStyle w:val="charItals"/>
        </w:rPr>
        <w:t>Note</w:t>
      </w:r>
      <w:r w:rsidRPr="00ED4D1B">
        <w:rPr>
          <w:rStyle w:val="charItals"/>
        </w:rPr>
        <w:tab/>
      </w:r>
      <w:r w:rsidRPr="00ED4D1B">
        <w:t>Div 7.2.4 deals with the impact track.</w:t>
      </w:r>
    </w:p>
    <w:p w:rsidR="00133485" w:rsidRPr="00ED4D1B" w:rsidRDefault="00133485">
      <w:pPr>
        <w:pStyle w:val="aDef"/>
      </w:pPr>
      <w:r w:rsidRPr="0027347B">
        <w:rPr>
          <w:rStyle w:val="charBoldItals"/>
        </w:rPr>
        <w:t>improvement</w:t>
      </w:r>
      <w:r w:rsidRPr="00ED4D1B">
        <w:t>, for</w:t>
      </w:r>
      <w:r w:rsidR="00DC2393" w:rsidRPr="00ED4D1B">
        <w:t xml:space="preserve"> part </w:t>
      </w:r>
      <w:r w:rsidRPr="00ED4D1B">
        <w:t>9.8 (Leases—improvements)—see section 288.</w:t>
      </w:r>
    </w:p>
    <w:p w:rsidR="00133485" w:rsidRDefault="00133485">
      <w:pPr>
        <w:pStyle w:val="aDef"/>
      </w:pPr>
      <w:r w:rsidRPr="00ED4D1B">
        <w:rPr>
          <w:rStyle w:val="charBoldItals"/>
        </w:rPr>
        <w:t>in</w:t>
      </w:r>
      <w:r w:rsidRPr="0027347B">
        <w:t xml:space="preserve"> an assessment track—a development proposal is </w:t>
      </w:r>
      <w:r w:rsidRPr="00ED4D1B">
        <w:rPr>
          <w:rStyle w:val="charBoldItals"/>
        </w:rPr>
        <w:t>in</w:t>
      </w:r>
      <w:r w:rsidRPr="0027347B">
        <w:t xml:space="preserve"> an assessment track if the assessment track applies to the proposal.</w:t>
      </w:r>
    </w:p>
    <w:p w:rsidR="000C7B04" w:rsidRPr="00D87986" w:rsidRDefault="000C7B04" w:rsidP="000C7B04">
      <w:pPr>
        <w:pStyle w:val="aDef"/>
      </w:pPr>
      <w:r w:rsidRPr="00D87986">
        <w:rPr>
          <w:rStyle w:val="charBoldItals"/>
        </w:rPr>
        <w:t>incorporated association</w:t>
      </w:r>
      <w:r w:rsidRPr="00D87986">
        <w:t>, for schedule 5 (Market value leases and leases that are possibly concessional)––see schedule 5, section 5.1.</w:t>
      </w:r>
    </w:p>
    <w:p w:rsidR="00133485" w:rsidRPr="0027347B" w:rsidRDefault="00133485">
      <w:pPr>
        <w:pStyle w:val="aDef"/>
      </w:pPr>
      <w:r w:rsidRPr="00ED4D1B">
        <w:rPr>
          <w:rStyle w:val="charBoldItals"/>
        </w:rPr>
        <w:t>inquiry</w:t>
      </w:r>
      <w:r w:rsidRPr="0027347B">
        <w:t xml:space="preserve"> means an inquiry into an EIS established under section 228.</w:t>
      </w:r>
    </w:p>
    <w:p w:rsidR="00133485" w:rsidRPr="0027347B" w:rsidRDefault="00133485">
      <w:pPr>
        <w:pStyle w:val="aDef"/>
      </w:pPr>
      <w:r w:rsidRPr="00ED4D1B">
        <w:rPr>
          <w:rStyle w:val="charBoldItals"/>
        </w:rPr>
        <w:t>inquiry panel</w:t>
      </w:r>
      <w:r w:rsidRPr="0027347B">
        <w:t>—see section 228 (1) (a).</w:t>
      </w:r>
    </w:p>
    <w:p w:rsidR="00133485" w:rsidRPr="0027347B" w:rsidRDefault="00133485">
      <w:pPr>
        <w:pStyle w:val="aDef"/>
      </w:pPr>
      <w:r w:rsidRPr="00ED4D1B">
        <w:rPr>
          <w:rStyle w:val="charBoldItals"/>
        </w:rPr>
        <w:t>inspector</w:t>
      </w:r>
      <w:r w:rsidRPr="0027347B">
        <w:t xml:space="preserve"> means a person appointed under section 387.</w:t>
      </w:r>
    </w:p>
    <w:p w:rsidR="00133485" w:rsidRPr="0027347B" w:rsidRDefault="00133485">
      <w:pPr>
        <w:pStyle w:val="aDef"/>
      </w:pPr>
      <w:r w:rsidRPr="00ED4D1B">
        <w:rPr>
          <w:rStyle w:val="charBoldItals"/>
        </w:rPr>
        <w:t>interested entity</w:t>
      </w:r>
      <w:r w:rsidRPr="0027347B">
        <w:t xml:space="preserve">, for chapter 13 (Review of decisions)—see section 407. </w:t>
      </w:r>
    </w:p>
    <w:p w:rsidR="00133485" w:rsidRPr="0027347B" w:rsidRDefault="00133485">
      <w:pPr>
        <w:pStyle w:val="aDef"/>
        <w:keepNext/>
      </w:pPr>
      <w:r w:rsidRPr="0027347B">
        <w:rPr>
          <w:rStyle w:val="charBoldItals"/>
        </w:rPr>
        <w:lastRenderedPageBreak/>
        <w:t xml:space="preserve">land management agreement </w:t>
      </w:r>
      <w:r w:rsidRPr="0027347B">
        <w:t>means an agreement under section 283.</w:t>
      </w:r>
    </w:p>
    <w:p w:rsidR="00133485" w:rsidRDefault="00133485">
      <w:pPr>
        <w:pStyle w:val="aNote"/>
      </w:pPr>
      <w:r w:rsidRPr="0027347B">
        <w:rPr>
          <w:rStyle w:val="charItals"/>
        </w:rPr>
        <w:t>Note</w:t>
      </w:r>
      <w:r w:rsidRPr="0027347B">
        <w:tab/>
        <w:t xml:space="preserve">A reference to an instrument (including a land management agreement) includes a reference to the instrument as originally made and as amended (see </w:t>
      </w:r>
      <w:hyperlink r:id="rId687" w:tooltip="A2001-14" w:history="1">
        <w:r w:rsidR="00113226" w:rsidRPr="00113226">
          <w:rPr>
            <w:rStyle w:val="charCitHyperlinkAbbrev"/>
          </w:rPr>
          <w:t>Legislation Act</w:t>
        </w:r>
      </w:hyperlink>
      <w:r w:rsidRPr="0027347B">
        <w:t>, s 102).</w:t>
      </w:r>
    </w:p>
    <w:p w:rsidR="00C65875" w:rsidRPr="001163FE" w:rsidRDefault="00C65875" w:rsidP="00C65875">
      <w:pPr>
        <w:pStyle w:val="aDef"/>
      </w:pPr>
      <w:r w:rsidRPr="001163FE">
        <w:rPr>
          <w:rStyle w:val="charBoldItals"/>
        </w:rPr>
        <w:t>land management plan</w:t>
      </w:r>
      <w:r w:rsidRPr="001163FE">
        <w:t>, for an area of public land, for part 10.4 (Public land management plans for public land)—see section 319.</w:t>
      </w:r>
    </w:p>
    <w:p w:rsidR="00133485" w:rsidRPr="0027347B" w:rsidRDefault="00133485">
      <w:pPr>
        <w:pStyle w:val="aDef"/>
      </w:pPr>
      <w:r w:rsidRPr="0027347B">
        <w:rPr>
          <w:rStyle w:val="charBoldItals"/>
        </w:rPr>
        <w:t>land rent lease</w:t>
      </w:r>
      <w:r w:rsidRPr="0027347B">
        <w:t xml:space="preserve">—see the </w:t>
      </w:r>
      <w:hyperlink r:id="rId688" w:tooltip="A2008-16" w:history="1">
        <w:r w:rsidR="00113226" w:rsidRPr="00113226">
          <w:rPr>
            <w:rStyle w:val="charCitHyperlinkItal"/>
          </w:rPr>
          <w:t>Land Rent Act 2008</w:t>
        </w:r>
      </w:hyperlink>
      <w:r w:rsidRPr="0027347B">
        <w:t>, section 7 (4).</w:t>
      </w:r>
    </w:p>
    <w:p w:rsidR="008C240D" w:rsidRPr="00875704" w:rsidRDefault="008C240D" w:rsidP="008C240D">
      <w:pPr>
        <w:pStyle w:val="aDef"/>
      </w:pPr>
      <w:r w:rsidRPr="00875704">
        <w:rPr>
          <w:rStyle w:val="charBoldItals"/>
        </w:rPr>
        <w:t>land sublease</w:t>
      </w:r>
      <w:r w:rsidRPr="00875704">
        <w:t xml:space="preserve"> means a sublease of land approved under section 308 (Power of Crown lessee to sublet part of land) but does not include a building sublease.</w:t>
      </w:r>
    </w:p>
    <w:p w:rsidR="00133485" w:rsidRPr="0027347B" w:rsidRDefault="00133485">
      <w:pPr>
        <w:pStyle w:val="aDef"/>
      </w:pPr>
      <w:r w:rsidRPr="00ED4D1B">
        <w:rPr>
          <w:rStyle w:val="charBoldItals"/>
        </w:rPr>
        <w:t>lease</w:t>
      </w:r>
      <w:r w:rsidRPr="0027347B">
        <w:t>—see section 235.</w:t>
      </w:r>
    </w:p>
    <w:p w:rsidR="00133485" w:rsidRPr="0027347B" w:rsidRDefault="00133485">
      <w:pPr>
        <w:pStyle w:val="aDef"/>
      </w:pPr>
      <w:r w:rsidRPr="00ED4D1B">
        <w:rPr>
          <w:rStyle w:val="charBoldItals"/>
        </w:rPr>
        <w:t>leasehold</w:t>
      </w:r>
      <w:r w:rsidRPr="0027347B">
        <w:t>, of a lessee, means the land held under the lease.</w:t>
      </w:r>
    </w:p>
    <w:p w:rsidR="004C436F" w:rsidRPr="00B817A3" w:rsidRDefault="004C436F" w:rsidP="004C436F">
      <w:pPr>
        <w:pStyle w:val="aDef"/>
      </w:pPr>
      <w:r w:rsidRPr="00ED4D1B">
        <w:rPr>
          <w:rStyle w:val="charBoldItals"/>
        </w:rPr>
        <w:t>lease variation charge</w:t>
      </w:r>
      <w:r w:rsidRPr="00B817A3">
        <w:t xml:space="preserve">, for a variation of a nominal rent lease, means the lease variation charge applying under section 276C. </w:t>
      </w:r>
    </w:p>
    <w:p w:rsidR="00133485" w:rsidRPr="0027347B" w:rsidRDefault="00133485">
      <w:pPr>
        <w:pStyle w:val="aDef"/>
        <w:keepNext/>
      </w:pPr>
      <w:r w:rsidRPr="00ED4D1B">
        <w:rPr>
          <w:rStyle w:val="charBoldItals"/>
        </w:rPr>
        <w:t>lessee</w:t>
      </w:r>
      <w:r w:rsidRPr="0027347B">
        <w:t>—</w:t>
      </w:r>
    </w:p>
    <w:p w:rsidR="00133485" w:rsidRPr="0027347B" w:rsidRDefault="00133485">
      <w:pPr>
        <w:pStyle w:val="aDefpara"/>
      </w:pPr>
      <w:r w:rsidRPr="0027347B">
        <w:tab/>
        <w:t>(a)</w:t>
      </w:r>
      <w:r w:rsidRPr="0027347B">
        <w:tab/>
        <w:t>for chapter 9 (Leases and licences)—see section 234; and</w:t>
      </w:r>
    </w:p>
    <w:p w:rsidR="00133485" w:rsidRPr="0027347B" w:rsidRDefault="00133485">
      <w:pPr>
        <w:pStyle w:val="aDefpara"/>
      </w:pPr>
      <w:r w:rsidRPr="0027347B">
        <w:tab/>
        <w:t>(b)</w:t>
      </w:r>
      <w:r w:rsidRPr="0027347B">
        <w:tab/>
        <w:t>for</w:t>
      </w:r>
      <w:r w:rsidR="00DC2393">
        <w:t xml:space="preserve"> part </w:t>
      </w:r>
      <w:r w:rsidRPr="0027347B">
        <w:t>9.8 (Leases—improvements)—see section 288.</w:t>
      </w:r>
    </w:p>
    <w:p w:rsidR="00532C61" w:rsidRPr="00BD2991" w:rsidRDefault="00532C61" w:rsidP="00532C61">
      <w:pPr>
        <w:pStyle w:val="aDef"/>
      </w:pPr>
      <w:r w:rsidRPr="00BD2991">
        <w:rPr>
          <w:rStyle w:val="charBoldItals"/>
        </w:rPr>
        <w:t>light rail</w:t>
      </w:r>
      <w:r w:rsidRPr="00BD2991">
        <w:t xml:space="preserve">—see the </w:t>
      </w:r>
      <w:hyperlink r:id="rId689" w:tooltip="A1999-77" w:history="1">
        <w:r w:rsidRPr="00BD2991">
          <w:rPr>
            <w:rStyle w:val="charCitHyperlinkItal"/>
          </w:rPr>
          <w:t>Road Transport (General) Act 1999</w:t>
        </w:r>
      </w:hyperlink>
      <w:r w:rsidRPr="00BD2991">
        <w:t>, dictionary.</w:t>
      </w:r>
    </w:p>
    <w:p w:rsidR="0013282B" w:rsidRPr="00333E10" w:rsidRDefault="0013282B" w:rsidP="0013282B">
      <w:pPr>
        <w:pStyle w:val="aDef"/>
      </w:pPr>
      <w:r w:rsidRPr="00333E10">
        <w:rPr>
          <w:rStyle w:val="charBoldItals"/>
        </w:rPr>
        <w:t>light rail declaration</w:t>
      </w:r>
      <w:r w:rsidRPr="00333E10">
        <w:t>—see section 137B.</w:t>
      </w:r>
    </w:p>
    <w:p w:rsidR="00133485" w:rsidRDefault="00133485">
      <w:pPr>
        <w:pStyle w:val="aDef"/>
      </w:pPr>
      <w:r w:rsidRPr="00ED4D1B">
        <w:rPr>
          <w:rStyle w:val="charBoldItals"/>
        </w:rPr>
        <w:t>limited consultation</w:t>
      </w:r>
      <w:r w:rsidRPr="0027347B">
        <w:t>, for</w:t>
      </w:r>
      <w:r w:rsidR="00DC2393">
        <w:t xml:space="preserve"> part </w:t>
      </w:r>
      <w:r w:rsidRPr="0027347B">
        <w:t>5.4 (Plan variations—technical amendments)—see section 90.</w:t>
      </w:r>
    </w:p>
    <w:p w:rsidR="00C65875" w:rsidRPr="001163FE" w:rsidRDefault="00C65875" w:rsidP="00C65875">
      <w:pPr>
        <w:pStyle w:val="aDef"/>
        <w:keepLines/>
      </w:pPr>
      <w:r w:rsidRPr="001163FE">
        <w:rPr>
          <w:rStyle w:val="charBoldItals"/>
        </w:rPr>
        <w:t>listed migratory species</w:t>
      </w:r>
      <w:r w:rsidRPr="001163FE">
        <w:t xml:space="preserve">, for schedule 4 (Development proposals in impact track because of need for EIS)—see the </w:t>
      </w:r>
      <w:hyperlink r:id="rId690" w:tooltip="Act 1999 No 91 (Cwlth)" w:history="1">
        <w:r w:rsidRPr="001163FE">
          <w:rPr>
            <w:rStyle w:val="charCitHyperlinkItal"/>
          </w:rPr>
          <w:t>Environment Protection and Biodiversity Conservation Act 1999</w:t>
        </w:r>
      </w:hyperlink>
      <w:r w:rsidRPr="001163FE">
        <w:t xml:space="preserve"> (Cwlth), section 528.</w:t>
      </w:r>
    </w:p>
    <w:p w:rsidR="00C65875" w:rsidRPr="001163FE" w:rsidRDefault="00C65875" w:rsidP="00200D92">
      <w:pPr>
        <w:pStyle w:val="aDef"/>
        <w:keepNext/>
        <w:keepLines/>
      </w:pPr>
      <w:r w:rsidRPr="001163FE">
        <w:rPr>
          <w:rStyle w:val="charBoldItals"/>
        </w:rPr>
        <w:lastRenderedPageBreak/>
        <w:t>listed threatened ecological community</w:t>
      </w:r>
      <w:r w:rsidRPr="001163FE">
        <w:t xml:space="preserve">, for schedule 4 (Development proposals in impact track because of need for EIS)—see the </w:t>
      </w:r>
      <w:hyperlink r:id="rId691" w:tooltip="Act 1999 No 91 (Cwlth)" w:history="1">
        <w:r w:rsidRPr="001163FE">
          <w:rPr>
            <w:rStyle w:val="charCitHyperlinkItal"/>
          </w:rPr>
          <w:t>Environment Protection and Biodiversity Conservation Act 1999</w:t>
        </w:r>
      </w:hyperlink>
      <w:r w:rsidRPr="001163FE">
        <w:t xml:space="preserve"> (Cwlth), section 528.</w:t>
      </w:r>
    </w:p>
    <w:p w:rsidR="00673FD2" w:rsidRPr="0027347B" w:rsidRDefault="00673FD2" w:rsidP="00673FD2">
      <w:pPr>
        <w:pStyle w:val="aDef"/>
      </w:pPr>
      <w:r w:rsidRPr="00ED4D1B">
        <w:rPr>
          <w:rStyle w:val="charBoldItals"/>
        </w:rPr>
        <w:t>lowest point of the general foundations</w:t>
      </w:r>
      <w:r w:rsidRPr="0027347B">
        <w:t>, for schedule 4 (Development proposals in impact track because of need for EIS)—see schedule 4, section 4.1.</w:t>
      </w:r>
    </w:p>
    <w:p w:rsidR="00F74B0B" w:rsidRPr="00B817A3" w:rsidRDefault="00F74B0B" w:rsidP="00F74B0B">
      <w:pPr>
        <w:pStyle w:val="aDef"/>
      </w:pPr>
      <w:r w:rsidRPr="00ED4D1B">
        <w:rPr>
          <w:rStyle w:val="charBoldItals"/>
        </w:rPr>
        <w:t>LVC determination</w:t>
      </w:r>
      <w:r w:rsidRPr="00B817A3">
        <w:t>, for division 9.6.3 (Variation of nominal rent leases)—see section 276.</w:t>
      </w:r>
    </w:p>
    <w:p w:rsidR="00133485" w:rsidRPr="00ED4D1B" w:rsidRDefault="00133485">
      <w:pPr>
        <w:pStyle w:val="aDef"/>
      </w:pPr>
      <w:r w:rsidRPr="0027347B">
        <w:rPr>
          <w:rStyle w:val="charBoldItals"/>
          <w:bCs/>
          <w:iCs/>
        </w:rPr>
        <w:t>major road</w:t>
      </w:r>
      <w:r w:rsidRPr="00ED4D1B">
        <w:t>, for schedule 4 (Development proposals in impact track because of need for EIS)—see schedule 4, section 4.1</w:t>
      </w:r>
      <w:r w:rsidRPr="0027347B">
        <w:t>.</w:t>
      </w:r>
    </w:p>
    <w:p w:rsidR="00133485" w:rsidRPr="0027347B" w:rsidRDefault="00133485">
      <w:pPr>
        <w:pStyle w:val="aDef"/>
      </w:pPr>
      <w:r w:rsidRPr="00ED4D1B">
        <w:rPr>
          <w:rStyle w:val="charBoldItals"/>
        </w:rPr>
        <w:t>management objectives</w:t>
      </w:r>
      <w:r w:rsidRPr="0027347B">
        <w:rPr>
          <w:bCs/>
          <w:iCs/>
        </w:rPr>
        <w:t xml:space="preserve">, for chapter 10 (Management of public land)—see section </w:t>
      </w:r>
      <w:r w:rsidRPr="0027347B">
        <w:t>317</w:t>
      </w:r>
      <w:r w:rsidRPr="0027347B">
        <w:rPr>
          <w:bCs/>
          <w:iCs/>
        </w:rPr>
        <w:t>.</w:t>
      </w:r>
    </w:p>
    <w:p w:rsidR="00133485" w:rsidRPr="0027347B" w:rsidRDefault="00133485">
      <w:pPr>
        <w:pStyle w:val="aDef"/>
      </w:pPr>
      <w:r w:rsidRPr="00ED4D1B">
        <w:rPr>
          <w:rStyle w:val="charBoldItals"/>
        </w:rPr>
        <w:t>market value</w:t>
      </w:r>
      <w:r w:rsidRPr="0027347B">
        <w:t>,</w:t>
      </w:r>
      <w:r w:rsidR="000C7B04">
        <w:t xml:space="preserve"> </w:t>
      </w:r>
      <w:r w:rsidR="000C7B04" w:rsidRPr="00D87986">
        <w:t>of a lease,</w:t>
      </w:r>
      <w:r w:rsidRPr="0027347B">
        <w:t xml:space="preserve"> for chapter 9 (Leases and licences)—see section</w:t>
      </w:r>
      <w:r w:rsidR="00DF77AA">
        <w:t> </w:t>
      </w:r>
      <w:r w:rsidRPr="0027347B">
        <w:t>234.</w:t>
      </w:r>
    </w:p>
    <w:p w:rsidR="001A3CE7" w:rsidRPr="0027347B" w:rsidRDefault="001A3CE7" w:rsidP="001A3CE7">
      <w:pPr>
        <w:pStyle w:val="aDef"/>
      </w:pPr>
      <w:r w:rsidRPr="00ED4D1B">
        <w:rPr>
          <w:rStyle w:val="charBoldItals"/>
        </w:rPr>
        <w:t>market value lease</w:t>
      </w:r>
      <w:r w:rsidRPr="0027347B">
        <w:t xml:space="preserve">—see section 235B. </w:t>
      </w:r>
    </w:p>
    <w:p w:rsidR="000C7B04" w:rsidRPr="00D87986" w:rsidRDefault="000C7B04" w:rsidP="000C7B04">
      <w:pPr>
        <w:pStyle w:val="aDef"/>
      </w:pPr>
      <w:r w:rsidRPr="00D87986">
        <w:rPr>
          <w:rStyle w:val="charBoldItals"/>
        </w:rPr>
        <w:t>material detriment</w:t>
      </w:r>
      <w:r w:rsidRPr="00D87986">
        <w:t>, in relation to land––see section 419.</w:t>
      </w:r>
    </w:p>
    <w:p w:rsidR="00CC597F" w:rsidRPr="00DA50F2" w:rsidRDefault="00CC597F" w:rsidP="00CC597F">
      <w:pPr>
        <w:pStyle w:val="aDef"/>
      </w:pPr>
      <w:r w:rsidRPr="00DA50F2">
        <w:rPr>
          <w:rStyle w:val="charBoldItals"/>
        </w:rPr>
        <w:t>matter protected by the Commonwealth</w:t>
      </w:r>
      <w:r w:rsidRPr="00DA50F2">
        <w:t>—see section 111B.</w:t>
      </w:r>
    </w:p>
    <w:p w:rsidR="00F8222E" w:rsidRPr="0027347B" w:rsidRDefault="00F8222E" w:rsidP="00F8222E">
      <w:pPr>
        <w:pStyle w:val="aDef"/>
      </w:pPr>
      <w:r w:rsidRPr="00ED4D1B">
        <w:rPr>
          <w:rStyle w:val="charBoldItals"/>
        </w:rPr>
        <w:t>memorial</w:t>
      </w:r>
      <w:r w:rsidRPr="0027347B">
        <w:t xml:space="preserve">—see the </w:t>
      </w:r>
      <w:hyperlink r:id="rId692" w:tooltip="A1925-1" w:history="1">
        <w:r w:rsidR="00113226" w:rsidRPr="00113226">
          <w:rPr>
            <w:rStyle w:val="charCitHyperlinkItal"/>
          </w:rPr>
          <w:t>Land Titles Act 1925</w:t>
        </w:r>
      </w:hyperlink>
      <w:r w:rsidRPr="0027347B">
        <w:t xml:space="preserve">, dictionary. </w:t>
      </w:r>
    </w:p>
    <w:p w:rsidR="00CF0900" w:rsidRPr="0040157D" w:rsidRDefault="00CF0900" w:rsidP="00CF0900">
      <w:pPr>
        <w:pStyle w:val="aDef"/>
      </w:pPr>
      <w:r w:rsidRPr="0040157D">
        <w:rPr>
          <w:rStyle w:val="charBoldItals"/>
        </w:rPr>
        <w:t>mental health facility</w:t>
      </w:r>
      <w:r w:rsidRPr="0040157D">
        <w:t>, for part 5.3A (Special variation—Symonston mental health facility)—see section 85A.</w:t>
      </w:r>
    </w:p>
    <w:p w:rsidR="00133485" w:rsidRPr="00ED4D1B" w:rsidRDefault="00133485">
      <w:pPr>
        <w:pStyle w:val="aDef"/>
        <w:keepNext/>
      </w:pPr>
      <w:r w:rsidRPr="0027347B">
        <w:rPr>
          <w:rStyle w:val="charBoldItals"/>
        </w:rPr>
        <w:t>merit track</w:t>
      </w:r>
      <w:r w:rsidRPr="00ED4D1B">
        <w:t>—see section 112 (2) (b).</w:t>
      </w:r>
    </w:p>
    <w:p w:rsidR="00133485" w:rsidRPr="00ED4D1B" w:rsidRDefault="00133485">
      <w:pPr>
        <w:pStyle w:val="aNote"/>
      </w:pPr>
      <w:r w:rsidRPr="00ED4D1B">
        <w:rPr>
          <w:rStyle w:val="charItals"/>
        </w:rPr>
        <w:t>Note</w:t>
      </w:r>
      <w:r w:rsidRPr="00ED4D1B">
        <w:rPr>
          <w:rStyle w:val="charItals"/>
        </w:rPr>
        <w:tab/>
      </w:r>
      <w:r w:rsidRPr="00ED4D1B">
        <w:t>Div 7.2.3 deals with the merit track.</w:t>
      </w:r>
    </w:p>
    <w:p w:rsidR="00CC597F" w:rsidRPr="00DA50F2" w:rsidRDefault="00CC597F" w:rsidP="00CC597F">
      <w:pPr>
        <w:pStyle w:val="aDef"/>
      </w:pPr>
      <w:r w:rsidRPr="00DA50F2">
        <w:rPr>
          <w:rStyle w:val="charBoldItals"/>
        </w:rPr>
        <w:t>Minister</w:t>
      </w:r>
      <w:r w:rsidRPr="00DA50F2">
        <w:t>, for part 6A.2 (Offsets policy)—see section 111D.</w:t>
      </w:r>
    </w:p>
    <w:p w:rsidR="00855C1A" w:rsidRPr="00E01147" w:rsidRDefault="00855C1A" w:rsidP="00855C1A">
      <w:pPr>
        <w:pStyle w:val="aDef"/>
        <w:rPr>
          <w:lang w:eastAsia="en-AU"/>
        </w:rPr>
      </w:pPr>
      <w:r w:rsidRPr="00E01147">
        <w:rPr>
          <w:rStyle w:val="charBoldItals"/>
        </w:rPr>
        <w:t>minor public works</w:t>
      </w:r>
      <w:r w:rsidRPr="00E01147">
        <w:rPr>
          <w:lang w:eastAsia="en-AU"/>
        </w:rPr>
        <w:t>, for schedule 4 (Development proposals in impact track because of need for EIS)—see schedule 4, section 4.1.</w:t>
      </w:r>
    </w:p>
    <w:p w:rsidR="00855C1A" w:rsidRPr="00E01147" w:rsidRDefault="00855C1A" w:rsidP="00855C1A">
      <w:pPr>
        <w:pStyle w:val="aDef"/>
      </w:pPr>
      <w:r w:rsidRPr="00E01147">
        <w:rPr>
          <w:rStyle w:val="charBoldItals"/>
        </w:rPr>
        <w:t>minor public works code</w:t>
      </w:r>
      <w:r w:rsidRPr="00E01147">
        <w:rPr>
          <w:lang w:eastAsia="en-AU"/>
        </w:rPr>
        <w:t>, for schedule 4 (Development proposals in impact track because of need for EIS)</w:t>
      </w:r>
      <w:r w:rsidRPr="00E01147">
        <w:t>—</w:t>
      </w:r>
      <w:r w:rsidRPr="00E01147">
        <w:rPr>
          <w:lang w:eastAsia="en-AU"/>
        </w:rPr>
        <w:t xml:space="preserve">see the </w:t>
      </w:r>
      <w:hyperlink r:id="rId693" w:tooltip="A2014-59" w:history="1">
        <w:r w:rsidRPr="00E01147">
          <w:rPr>
            <w:rStyle w:val="charCitHyperlinkItal"/>
          </w:rPr>
          <w:t>Nature Conservation Act 2014</w:t>
        </w:r>
      </w:hyperlink>
      <w:r w:rsidRPr="00E01147">
        <w:rPr>
          <w:lang w:eastAsia="en-AU"/>
        </w:rPr>
        <w:t>, section 318A.</w:t>
      </w:r>
    </w:p>
    <w:p w:rsidR="00133485" w:rsidRPr="0027347B" w:rsidRDefault="00133485">
      <w:pPr>
        <w:pStyle w:val="aDef"/>
      </w:pPr>
      <w:r w:rsidRPr="00ED4D1B">
        <w:rPr>
          <w:rStyle w:val="charBoldItals"/>
        </w:rPr>
        <w:lastRenderedPageBreak/>
        <w:t>monitoring warrant</w:t>
      </w:r>
      <w:r w:rsidRPr="0027347B">
        <w:t>—see section 402M.</w:t>
      </w:r>
    </w:p>
    <w:p w:rsidR="001B108B" w:rsidRDefault="001B108B" w:rsidP="001B108B">
      <w:pPr>
        <w:pStyle w:val="aDef"/>
      </w:pPr>
      <w:r w:rsidRPr="00E31226">
        <w:rPr>
          <w:rStyle w:val="charBoldItals"/>
        </w:rPr>
        <w:t>municipal waste</w:t>
      </w:r>
      <w:r w:rsidRPr="007B6AE8">
        <w:t>, for schedule 4 (Development proposals in impact track because of need for EIS)—see schedule 4, section</w:t>
      </w:r>
      <w:r w:rsidR="00DF77AA">
        <w:t> </w:t>
      </w:r>
      <w:r w:rsidRPr="007B6AE8">
        <w:t>4.1.</w:t>
      </w:r>
    </w:p>
    <w:p w:rsidR="00C65875" w:rsidRPr="001163FE" w:rsidRDefault="00C65875" w:rsidP="00C65875">
      <w:pPr>
        <w:pStyle w:val="aDef"/>
      </w:pPr>
      <w:r w:rsidRPr="001163FE">
        <w:rPr>
          <w:rStyle w:val="charBoldItals"/>
        </w:rPr>
        <w:t>native species conservation plan</w:t>
      </w:r>
      <w:r w:rsidRPr="001163FE">
        <w:t xml:space="preserve">, for schedule 4 (Development proposals in impact track because of need for EIS)—see the </w:t>
      </w:r>
      <w:hyperlink r:id="rId694" w:tooltip="A2014-59" w:history="1">
        <w:r>
          <w:rPr>
            <w:rStyle w:val="charCitHyperlinkItal"/>
          </w:rPr>
          <w:t>Nature Conservation Act </w:t>
        </w:r>
        <w:r w:rsidRPr="00527762">
          <w:rPr>
            <w:rStyle w:val="charCitHyperlinkItal"/>
          </w:rPr>
          <w:t>2014</w:t>
        </w:r>
      </w:hyperlink>
      <w:r w:rsidRPr="001163FE">
        <w:t>, section 115.</w:t>
      </w:r>
    </w:p>
    <w:p w:rsidR="00C65875" w:rsidRDefault="00C65875" w:rsidP="00C65875">
      <w:pPr>
        <w:pStyle w:val="aDef"/>
      </w:pPr>
      <w:r w:rsidRPr="001163FE">
        <w:rPr>
          <w:rStyle w:val="charBoldItals"/>
        </w:rPr>
        <w:t>native vegetation</w:t>
      </w:r>
      <w:r w:rsidRPr="001163FE">
        <w:t xml:space="preserve">, for schedule 4 (Development proposals in impact track because of need for EIS)—see the </w:t>
      </w:r>
      <w:hyperlink r:id="rId695" w:tooltip="A2014-59" w:history="1">
        <w:r>
          <w:rPr>
            <w:rStyle w:val="charCitHyperlinkItal"/>
          </w:rPr>
          <w:t>Nature Conservation Act </w:t>
        </w:r>
        <w:r w:rsidRPr="00527762">
          <w:rPr>
            <w:rStyle w:val="charCitHyperlinkItal"/>
          </w:rPr>
          <w:t>2014</w:t>
        </w:r>
      </w:hyperlink>
      <w:r w:rsidRPr="001163FE">
        <w:t>, section 232.</w:t>
      </w:r>
    </w:p>
    <w:p w:rsidR="00C65875" w:rsidRPr="001163FE" w:rsidRDefault="00C65875" w:rsidP="00C65875">
      <w:pPr>
        <w:pStyle w:val="aDef"/>
      </w:pPr>
      <w:r w:rsidRPr="001163FE">
        <w:rPr>
          <w:rStyle w:val="charBoldItals"/>
        </w:rPr>
        <w:t>native vegetation area</w:t>
      </w:r>
      <w:r w:rsidRPr="001163FE">
        <w:t xml:space="preserve">, for schedule 4 (Development proposals in impact track because of need for EIS)—see the </w:t>
      </w:r>
      <w:hyperlink r:id="rId696" w:tooltip="A2014-59" w:history="1">
        <w:r>
          <w:rPr>
            <w:rStyle w:val="charCitHyperlinkItal"/>
          </w:rPr>
          <w:t>Nature Conservation Act </w:t>
        </w:r>
        <w:r w:rsidRPr="00527762">
          <w:rPr>
            <w:rStyle w:val="charCitHyperlinkItal"/>
          </w:rPr>
          <w:t>2014</w:t>
        </w:r>
      </w:hyperlink>
      <w:r w:rsidRPr="001163FE">
        <w:t>, section 233.</w:t>
      </w:r>
    </w:p>
    <w:p w:rsidR="00133485" w:rsidRDefault="00133485">
      <w:pPr>
        <w:pStyle w:val="aDef"/>
      </w:pPr>
      <w:r w:rsidRPr="00ED4D1B">
        <w:rPr>
          <w:rStyle w:val="charBoldItals"/>
        </w:rPr>
        <w:t>natural environment</w:t>
      </w:r>
      <w:r w:rsidRPr="0027347B">
        <w:rPr>
          <w:bCs/>
        </w:rPr>
        <w:t>, for schedule 3 (Management objectives for public land)</w:t>
      </w:r>
      <w:r w:rsidRPr="0027347B">
        <w:t>—see section 317 (6).</w:t>
      </w:r>
    </w:p>
    <w:p w:rsidR="00C65875" w:rsidRPr="001163FE" w:rsidRDefault="00C65875" w:rsidP="00C65875">
      <w:pPr>
        <w:pStyle w:val="aDef"/>
      </w:pPr>
      <w:r w:rsidRPr="001163FE">
        <w:rPr>
          <w:rStyle w:val="charBoldItals"/>
        </w:rPr>
        <w:t>nature conservation strategy</w:t>
      </w:r>
      <w:r w:rsidRPr="001163FE">
        <w:t xml:space="preserve">, for the ACT, for schedule 4 (Development proposals in impact track because of need for EIS)—see the </w:t>
      </w:r>
      <w:hyperlink r:id="rId697" w:tooltip="A2014-59" w:history="1">
        <w:r>
          <w:rPr>
            <w:rStyle w:val="charCitHyperlinkItal"/>
          </w:rPr>
          <w:t>Nature Conservation Act </w:t>
        </w:r>
        <w:r w:rsidRPr="00527762">
          <w:rPr>
            <w:rStyle w:val="charCitHyperlinkItal"/>
          </w:rPr>
          <w:t>2014</w:t>
        </w:r>
      </w:hyperlink>
      <w:r w:rsidRPr="001163FE">
        <w:t>, section 47.</w:t>
      </w:r>
    </w:p>
    <w:p w:rsidR="00DE70A6" w:rsidRPr="0027347B" w:rsidRDefault="00DE70A6" w:rsidP="00DE70A6">
      <w:pPr>
        <w:pStyle w:val="aDef"/>
        <w:keepNext/>
      </w:pPr>
      <w:r w:rsidRPr="00ED4D1B">
        <w:rPr>
          <w:rStyle w:val="charBoldItals"/>
        </w:rPr>
        <w:t>nominal rent</w:t>
      </w:r>
      <w:r w:rsidRPr="0027347B">
        <w:t xml:space="preserve"> means—</w:t>
      </w:r>
    </w:p>
    <w:p w:rsidR="00DE70A6" w:rsidRPr="0027347B" w:rsidRDefault="00DE70A6" w:rsidP="00DE70A6">
      <w:pPr>
        <w:pStyle w:val="aDefpara"/>
      </w:pPr>
      <w:r w:rsidRPr="0027347B">
        <w:tab/>
        <w:t>(a)</w:t>
      </w:r>
      <w:r w:rsidRPr="0027347B">
        <w:tab/>
        <w:t>rent of 5 cents each year; or</w:t>
      </w:r>
    </w:p>
    <w:p w:rsidR="00DE70A6" w:rsidRPr="0027347B" w:rsidRDefault="00DE70A6" w:rsidP="00DE70A6">
      <w:pPr>
        <w:pStyle w:val="aDefpara"/>
      </w:pPr>
      <w:r w:rsidRPr="0027347B">
        <w:tab/>
        <w:t>(b)</w:t>
      </w:r>
      <w:r w:rsidRPr="0027347B">
        <w:tab/>
        <w:t>if another nominal amount each year is prescribed by regulation—rent of the other nominal amount.</w:t>
      </w:r>
    </w:p>
    <w:p w:rsidR="00133485" w:rsidRPr="0027347B" w:rsidRDefault="00133485">
      <w:pPr>
        <w:pStyle w:val="aDef"/>
      </w:pPr>
      <w:r w:rsidRPr="00ED4D1B">
        <w:rPr>
          <w:rStyle w:val="charBoldItals"/>
        </w:rPr>
        <w:t xml:space="preserve">nominal rent lease </w:t>
      </w:r>
      <w:r w:rsidRPr="0027347B">
        <w:t xml:space="preserve">means a lease for </w:t>
      </w:r>
      <w:r w:rsidR="00597CCD" w:rsidRPr="0027347B">
        <w:t xml:space="preserve">a </w:t>
      </w:r>
      <w:r w:rsidRPr="0027347B">
        <w:t>nominal rent.</w:t>
      </w:r>
    </w:p>
    <w:p w:rsidR="00673FD2" w:rsidRPr="0027347B" w:rsidRDefault="00673FD2" w:rsidP="00673FD2">
      <w:pPr>
        <w:pStyle w:val="aDef"/>
      </w:pPr>
      <w:r w:rsidRPr="00ED4D1B">
        <w:rPr>
          <w:rStyle w:val="charBoldItals"/>
        </w:rPr>
        <w:t>normal operating level</w:t>
      </w:r>
      <w:r w:rsidRPr="0027347B">
        <w:t>,</w:t>
      </w:r>
      <w:r w:rsidR="000C7B04">
        <w:t xml:space="preserve"> </w:t>
      </w:r>
      <w:r w:rsidR="000C7B04" w:rsidRPr="00D87986">
        <w:t>of a reservoir formed by a water storage dam,</w:t>
      </w:r>
      <w:r w:rsidRPr="0027347B">
        <w:t xml:space="preserve"> for schedule 4 (Development proposals in impact track because of need for EIS)—see schedule 4, section 4.1.</w:t>
      </w:r>
    </w:p>
    <w:p w:rsidR="00133485" w:rsidRPr="0027347B" w:rsidRDefault="00133485">
      <w:pPr>
        <w:pStyle w:val="aDef"/>
      </w:pPr>
      <w:r w:rsidRPr="00ED4D1B">
        <w:rPr>
          <w:rStyle w:val="charBoldItals"/>
        </w:rPr>
        <w:t>objectives</w:t>
      </w:r>
      <w:r w:rsidRPr="0027347B">
        <w:t xml:space="preserve">, for a zone, means the objectives in the </w:t>
      </w:r>
      <w:hyperlink r:id="rId698" w:tooltip="NI2008-27" w:history="1">
        <w:r w:rsidR="00D24BE6" w:rsidRPr="003B19CC">
          <w:rPr>
            <w:rStyle w:val="charCitHyperlinkAbbrev"/>
          </w:rPr>
          <w:t>territory plan</w:t>
        </w:r>
      </w:hyperlink>
      <w:r w:rsidRPr="0027347B">
        <w:t xml:space="preserve"> for the zone (see s 51 (1) (b) and s 53).</w:t>
      </w:r>
    </w:p>
    <w:p w:rsidR="00133485" w:rsidRPr="0027347B" w:rsidRDefault="00133485">
      <w:pPr>
        <w:pStyle w:val="aDef"/>
      </w:pPr>
      <w:r w:rsidRPr="00ED4D1B">
        <w:rPr>
          <w:rStyle w:val="charBoldItals"/>
        </w:rPr>
        <w:t>occupier</w:t>
      </w:r>
      <w:r w:rsidRPr="0027347B">
        <w:t>, for chapter 12 (Enforcement)—see section 386.</w:t>
      </w:r>
    </w:p>
    <w:p w:rsidR="00133485" w:rsidRPr="0027347B" w:rsidRDefault="00133485">
      <w:pPr>
        <w:pStyle w:val="aDef"/>
      </w:pPr>
      <w:r w:rsidRPr="00ED4D1B">
        <w:rPr>
          <w:rStyle w:val="charBoldItals"/>
        </w:rPr>
        <w:t>offence</w:t>
      </w:r>
      <w:r w:rsidRPr="0027347B">
        <w:t>, for chapter 12 (Enforcement)—see section 386.</w:t>
      </w:r>
    </w:p>
    <w:p w:rsidR="00CC597F" w:rsidRPr="00DA50F2" w:rsidRDefault="00CC597F" w:rsidP="00CC597F">
      <w:pPr>
        <w:pStyle w:val="aDef"/>
      </w:pPr>
      <w:r w:rsidRPr="00DA50F2">
        <w:rPr>
          <w:rStyle w:val="charBoldItals"/>
        </w:rPr>
        <w:lastRenderedPageBreak/>
        <w:t>offset</w:t>
      </w:r>
      <w:r w:rsidRPr="00DA50F2">
        <w:t>, for a development—see section 111C.</w:t>
      </w:r>
    </w:p>
    <w:p w:rsidR="00CC597F" w:rsidRPr="00DA50F2" w:rsidRDefault="00CC597F" w:rsidP="00CC597F">
      <w:pPr>
        <w:pStyle w:val="aDef"/>
      </w:pPr>
      <w:r w:rsidRPr="00DA50F2">
        <w:rPr>
          <w:rStyle w:val="charBoldItals"/>
        </w:rPr>
        <w:t>offset condition</w:t>
      </w:r>
      <w:r w:rsidRPr="00DA50F2">
        <w:t>, for a development approval—see section 165B.</w:t>
      </w:r>
    </w:p>
    <w:p w:rsidR="00CC597F" w:rsidRPr="00DA50F2" w:rsidRDefault="00CC597F" w:rsidP="00CC597F">
      <w:pPr>
        <w:pStyle w:val="aDef"/>
      </w:pPr>
      <w:r w:rsidRPr="00DA50F2">
        <w:rPr>
          <w:rStyle w:val="charBoldItals"/>
        </w:rPr>
        <w:t>offset management plan</w:t>
      </w:r>
      <w:r w:rsidRPr="00DA50F2">
        <w:t>, for an offset—see section 165C.</w:t>
      </w:r>
    </w:p>
    <w:p w:rsidR="00CC597F" w:rsidRPr="00DA50F2" w:rsidRDefault="00CC597F" w:rsidP="00CC597F">
      <w:pPr>
        <w:pStyle w:val="aDef"/>
      </w:pPr>
      <w:r w:rsidRPr="00DA50F2">
        <w:rPr>
          <w:rStyle w:val="charBoldItals"/>
        </w:rPr>
        <w:t>offset manager</w:t>
      </w:r>
      <w:r w:rsidRPr="00DA50F2">
        <w:t>, for an offset management plan—see section 165D.</w:t>
      </w:r>
    </w:p>
    <w:p w:rsidR="00CC597F" w:rsidRPr="00DA50F2" w:rsidRDefault="00CC597F" w:rsidP="00CC597F">
      <w:pPr>
        <w:pStyle w:val="aDef"/>
      </w:pPr>
      <w:r w:rsidRPr="00DA50F2">
        <w:rPr>
          <w:rStyle w:val="charBoldItals"/>
        </w:rPr>
        <w:t>offsets policy</w:t>
      </w:r>
      <w:r w:rsidRPr="00DA50F2">
        <w:t>—see section 111E.</w:t>
      </w:r>
    </w:p>
    <w:p w:rsidR="00133485" w:rsidRPr="0027347B" w:rsidRDefault="00133485">
      <w:pPr>
        <w:pStyle w:val="aDef"/>
      </w:pPr>
      <w:r w:rsidRPr="00ED4D1B">
        <w:rPr>
          <w:rStyle w:val="charBoldItals"/>
        </w:rPr>
        <w:t>ongoing controlled activity order</w:t>
      </w:r>
      <w:r w:rsidRPr="0027347B">
        <w:t>—see section 356.</w:t>
      </w:r>
    </w:p>
    <w:p w:rsidR="00133485" w:rsidRPr="0027347B" w:rsidRDefault="00133485">
      <w:pPr>
        <w:pStyle w:val="aDef"/>
      </w:pPr>
      <w:r w:rsidRPr="00ED4D1B">
        <w:rPr>
          <w:rStyle w:val="charBoldItals"/>
        </w:rPr>
        <w:t>original application</w:t>
      </w:r>
      <w:r w:rsidRPr="0027347B">
        <w:t>, for division 7.3.10 (</w:t>
      </w:r>
      <w:r w:rsidR="00147EED" w:rsidRPr="00D87986">
        <w:t>Reconsideration of decisions on development applications</w:t>
      </w:r>
      <w:r w:rsidRPr="0027347B">
        <w:t>)—see section 191 (1) (a).</w:t>
      </w:r>
    </w:p>
    <w:p w:rsidR="00F74B0B" w:rsidRPr="00B817A3" w:rsidRDefault="00F74B0B" w:rsidP="00F74B0B">
      <w:pPr>
        <w:pStyle w:val="aDef"/>
      </w:pPr>
      <w:r w:rsidRPr="00B817A3">
        <w:rPr>
          <w:rStyle w:val="charBoldItals"/>
        </w:rPr>
        <w:t>original decision</w:t>
      </w:r>
      <w:r w:rsidRPr="00B817A3">
        <w:t>—</w:t>
      </w:r>
    </w:p>
    <w:p w:rsidR="00F74B0B" w:rsidRPr="00B817A3" w:rsidRDefault="00F74B0B" w:rsidP="00F74B0B">
      <w:pPr>
        <w:pStyle w:val="aDefpara"/>
      </w:pPr>
      <w:r w:rsidRPr="00B817A3">
        <w:tab/>
        <w:t>(a)</w:t>
      </w:r>
      <w:r w:rsidRPr="00B817A3">
        <w:tab/>
        <w:t>for division 7.3.10 (Reconsideration of decisions on development applications)—see section 191 (1) (a); and</w:t>
      </w:r>
    </w:p>
    <w:p w:rsidR="00F74B0B" w:rsidRPr="00B817A3" w:rsidRDefault="00F74B0B" w:rsidP="00F74B0B">
      <w:pPr>
        <w:pStyle w:val="aDefpara"/>
      </w:pPr>
      <w:r w:rsidRPr="00B817A3">
        <w:tab/>
        <w:t>(b)</w:t>
      </w:r>
      <w:r w:rsidRPr="00B817A3">
        <w:tab/>
        <w:t>for division 9.6.3 (Variation of nominal rent leases)—see section 277B (1) (b).</w:t>
      </w:r>
    </w:p>
    <w:p w:rsidR="008961F8" w:rsidRPr="0086578D" w:rsidRDefault="008961F8" w:rsidP="008961F8">
      <w:pPr>
        <w:pStyle w:val="aDef"/>
      </w:pPr>
      <w:r w:rsidRPr="0086578D">
        <w:rPr>
          <w:rStyle w:val="charBoldItals"/>
        </w:rPr>
        <w:t>placard quantity</w:t>
      </w:r>
      <w:r w:rsidRPr="0086578D">
        <w:t xml:space="preserve">—see the </w:t>
      </w:r>
      <w:hyperlink r:id="rId699" w:tooltip="SL2011-36" w:history="1">
        <w:r w:rsidRPr="0086578D">
          <w:rPr>
            <w:rStyle w:val="charCitHyperlinkItal"/>
          </w:rPr>
          <w:t>Work Health and Safety Regulation 2011</w:t>
        </w:r>
      </w:hyperlink>
      <w:r w:rsidRPr="0086578D">
        <w:t>, dictionary.</w:t>
      </w:r>
    </w:p>
    <w:p w:rsidR="008961F8" w:rsidRPr="0086578D" w:rsidRDefault="008961F8" w:rsidP="008961F8">
      <w:pPr>
        <w:pStyle w:val="aDef"/>
      </w:pPr>
      <w:r w:rsidRPr="0086578D">
        <w:rPr>
          <w:rStyle w:val="charBoldItals"/>
        </w:rPr>
        <w:t>placard quantity premises list</w:t>
      </w:r>
      <w:r w:rsidRPr="0086578D">
        <w:t>—see section 134 (</w:t>
      </w:r>
      <w:r w:rsidR="0070284A">
        <w:t>5</w:t>
      </w:r>
      <w:r w:rsidRPr="0086578D">
        <w:t>).</w:t>
      </w:r>
    </w:p>
    <w:p w:rsidR="005F6A93" w:rsidRPr="0086578D" w:rsidRDefault="005F6A93" w:rsidP="005F6A93">
      <w:pPr>
        <w:pStyle w:val="aDef"/>
      </w:pPr>
      <w:r w:rsidRPr="0086578D">
        <w:rPr>
          <w:rStyle w:val="charBoldItals"/>
        </w:rPr>
        <w:t>placard quantity register</w:t>
      </w:r>
      <w:r w:rsidRPr="0086578D">
        <w:t>, for schedule 4 (Development proposals in impact track because of need for EIS)—see section 134 (</w:t>
      </w:r>
      <w:r w:rsidR="0070284A">
        <w:t>12</w:t>
      </w:r>
      <w:r w:rsidRPr="0086578D">
        <w:t>).</w:t>
      </w:r>
    </w:p>
    <w:p w:rsidR="00133485" w:rsidRPr="00ED4D1B" w:rsidRDefault="00133485">
      <w:pPr>
        <w:pStyle w:val="aDef"/>
      </w:pPr>
      <w:r w:rsidRPr="0027347B">
        <w:rPr>
          <w:rStyle w:val="charBoldItals"/>
        </w:rPr>
        <w:t>plan</w:t>
      </w:r>
      <w:r w:rsidRPr="00ED4D1B">
        <w:t xml:space="preserve"> means the </w:t>
      </w:r>
      <w:hyperlink r:id="rId700" w:tooltip="NI2008-27" w:history="1">
        <w:r w:rsidR="00D24BE6" w:rsidRPr="003B19CC">
          <w:rPr>
            <w:rStyle w:val="charCitHyperlinkAbbrev"/>
          </w:rPr>
          <w:t>territory plan</w:t>
        </w:r>
      </w:hyperlink>
      <w:r w:rsidRPr="00ED4D1B">
        <w:t xml:space="preserve"> under section 46.</w:t>
      </w:r>
    </w:p>
    <w:p w:rsidR="00133485" w:rsidRPr="0027347B" w:rsidRDefault="00133485">
      <w:pPr>
        <w:pStyle w:val="aDef"/>
      </w:pPr>
      <w:r w:rsidRPr="0027347B">
        <w:rPr>
          <w:rStyle w:val="charBoldItals"/>
        </w:rPr>
        <w:t>planning and land authority</w:t>
      </w:r>
      <w:r w:rsidRPr="0027347B">
        <w:t xml:space="preserve"> means the Planning and Land Authority established under section 10 (1).</w:t>
      </w:r>
    </w:p>
    <w:p w:rsidR="00133485" w:rsidRPr="0027347B" w:rsidRDefault="00133485">
      <w:pPr>
        <w:pStyle w:val="aDef"/>
      </w:pPr>
      <w:r w:rsidRPr="00ED4D1B">
        <w:rPr>
          <w:rStyle w:val="charBoldItals"/>
        </w:rPr>
        <w:t>planning report</w:t>
      </w:r>
      <w:r w:rsidRPr="0027347B">
        <w:t>—see section 97.</w:t>
      </w:r>
    </w:p>
    <w:p w:rsidR="00133485" w:rsidRPr="00ED4D1B" w:rsidRDefault="00133485">
      <w:pPr>
        <w:pStyle w:val="aDef"/>
      </w:pPr>
      <w:r w:rsidRPr="00ED4D1B">
        <w:rPr>
          <w:rStyle w:val="charBoldItals"/>
        </w:rPr>
        <w:t xml:space="preserve">planning strategy </w:t>
      </w:r>
      <w:r w:rsidRPr="0027347B">
        <w:t>means the planning strategy under section 105.</w:t>
      </w:r>
    </w:p>
    <w:p w:rsidR="00133485" w:rsidRPr="0027347B" w:rsidRDefault="00133485">
      <w:pPr>
        <w:pStyle w:val="aDef"/>
      </w:pPr>
      <w:r w:rsidRPr="00ED4D1B">
        <w:rPr>
          <w:rStyle w:val="charBoldItals"/>
        </w:rPr>
        <w:t>plan variation</w:t>
      </w:r>
      <w:r w:rsidRPr="0027347B">
        <w:rPr>
          <w:bCs/>
          <w:iCs/>
        </w:rPr>
        <w:t>, for</w:t>
      </w:r>
      <w:r w:rsidR="00DC2393">
        <w:rPr>
          <w:bCs/>
          <w:iCs/>
        </w:rPr>
        <w:t xml:space="preserve"> part </w:t>
      </w:r>
      <w:r w:rsidRPr="0027347B">
        <w:rPr>
          <w:bCs/>
          <w:iCs/>
        </w:rPr>
        <w:t xml:space="preserve">5.3 (Variations of territory plan other than </w:t>
      </w:r>
      <w:r w:rsidR="00CF0900" w:rsidRPr="0040157D">
        <w:t>special variation or</w:t>
      </w:r>
      <w:r w:rsidR="00CF0900">
        <w:t xml:space="preserve"> </w:t>
      </w:r>
      <w:r w:rsidRPr="0027347B">
        <w:rPr>
          <w:bCs/>
          <w:iCs/>
        </w:rPr>
        <w:t>technical amendments)—see section</w:t>
      </w:r>
      <w:r w:rsidR="00CF0900">
        <w:rPr>
          <w:bCs/>
          <w:iCs/>
        </w:rPr>
        <w:t> </w:t>
      </w:r>
      <w:r w:rsidRPr="0027347B">
        <w:rPr>
          <w:bCs/>
          <w:iCs/>
        </w:rPr>
        <w:t>58.</w:t>
      </w:r>
    </w:p>
    <w:p w:rsidR="00F8222E" w:rsidRPr="0027347B" w:rsidRDefault="00F8222E" w:rsidP="00F8222E">
      <w:pPr>
        <w:pStyle w:val="aDef"/>
      </w:pPr>
      <w:r w:rsidRPr="00ED4D1B">
        <w:rPr>
          <w:rStyle w:val="charBoldItals"/>
        </w:rPr>
        <w:t>possibly concessional</w:t>
      </w:r>
      <w:r w:rsidRPr="0027347B">
        <w:t xml:space="preserve">, in relation to a lease—see section 235C. </w:t>
      </w:r>
    </w:p>
    <w:p w:rsidR="00133485" w:rsidRPr="00ED4D1B" w:rsidRDefault="00133485">
      <w:pPr>
        <w:pStyle w:val="aDef"/>
      </w:pPr>
      <w:r w:rsidRPr="0027347B">
        <w:rPr>
          <w:rStyle w:val="charBoldItals"/>
        </w:rPr>
        <w:t>precinct code</w:t>
      </w:r>
      <w:r w:rsidRPr="00ED4D1B">
        <w:t>—see section 55 (3).</w:t>
      </w:r>
    </w:p>
    <w:p w:rsidR="00133485" w:rsidRPr="0027347B" w:rsidRDefault="00133485">
      <w:pPr>
        <w:pStyle w:val="aDef"/>
      </w:pPr>
      <w:r w:rsidRPr="00ED4D1B">
        <w:rPr>
          <w:rStyle w:val="charBoldItals"/>
        </w:rPr>
        <w:lastRenderedPageBreak/>
        <w:t>premises</w:t>
      </w:r>
      <w:r w:rsidRPr="0027347B">
        <w:t>, for chapter 12 (Enforcement)—see section 386.</w:t>
      </w:r>
    </w:p>
    <w:p w:rsidR="00133485" w:rsidRPr="0027347B" w:rsidRDefault="00133485">
      <w:pPr>
        <w:pStyle w:val="aDef"/>
        <w:keepNext/>
      </w:pPr>
      <w:r w:rsidRPr="00ED4D1B">
        <w:rPr>
          <w:rStyle w:val="charBoldItals"/>
        </w:rPr>
        <w:t>prohibited</w:t>
      </w:r>
      <w:r w:rsidRPr="0027347B">
        <w:t>—</w:t>
      </w:r>
    </w:p>
    <w:p w:rsidR="00133485" w:rsidRPr="0027347B" w:rsidRDefault="00133485">
      <w:pPr>
        <w:pStyle w:val="aDefpara"/>
      </w:pPr>
      <w:r w:rsidRPr="0027347B">
        <w:tab/>
        <w:t>(a)</w:t>
      </w:r>
      <w:r w:rsidRPr="0027347B">
        <w:tab/>
        <w:t xml:space="preserve">a development is </w:t>
      </w:r>
      <w:r w:rsidRPr="00ED4D1B">
        <w:rPr>
          <w:rStyle w:val="charBoldItals"/>
        </w:rPr>
        <w:t>prohibited</w:t>
      </w:r>
      <w:r w:rsidRPr="0027347B">
        <w:t xml:space="preserve"> if the development is prohibited under the relevant development table or under </w:t>
      </w:r>
      <w:r w:rsidR="00E37616" w:rsidRPr="00537CD4">
        <w:t>section 136</w:t>
      </w:r>
      <w:r w:rsidRPr="0027347B">
        <w:t>; and</w:t>
      </w:r>
    </w:p>
    <w:p w:rsidR="00133485" w:rsidRPr="0027347B" w:rsidRDefault="00133485">
      <w:pPr>
        <w:pStyle w:val="aDefpara"/>
      </w:pPr>
      <w:r w:rsidRPr="0027347B">
        <w:tab/>
        <w:t>(b)</w:t>
      </w:r>
      <w:r w:rsidRPr="0027347B">
        <w:tab/>
        <w:t xml:space="preserve">a development proposal is </w:t>
      </w:r>
      <w:r w:rsidRPr="00ED4D1B">
        <w:rPr>
          <w:rStyle w:val="charBoldItals"/>
        </w:rPr>
        <w:t>prohibited</w:t>
      </w:r>
      <w:r w:rsidRPr="0027347B">
        <w:t xml:space="preserve"> if any</w:t>
      </w:r>
      <w:r w:rsidR="00DC2393">
        <w:t xml:space="preserve"> part </w:t>
      </w:r>
      <w:r w:rsidRPr="0027347B">
        <w:t>of the development proposed by the proposal is prohibited.</w:t>
      </w:r>
    </w:p>
    <w:p w:rsidR="00133485" w:rsidRPr="0027347B" w:rsidRDefault="00133485">
      <w:pPr>
        <w:pStyle w:val="aDef"/>
      </w:pPr>
      <w:r w:rsidRPr="00ED4D1B">
        <w:rPr>
          <w:rStyle w:val="charBoldItals"/>
        </w:rPr>
        <w:t>prohibition notice</w:t>
      </w:r>
      <w:r w:rsidRPr="0027347B">
        <w:t>—see section 377 (1).</w:t>
      </w:r>
    </w:p>
    <w:p w:rsidR="00C65875" w:rsidRPr="001163FE" w:rsidRDefault="00C65875" w:rsidP="00C65875">
      <w:pPr>
        <w:pStyle w:val="aDef"/>
      </w:pPr>
      <w:r w:rsidRPr="001163FE">
        <w:rPr>
          <w:rStyle w:val="charBoldItals"/>
        </w:rPr>
        <w:t>proponent</w:t>
      </w:r>
      <w:r w:rsidRPr="001163FE">
        <w:t>, for a development proposal, for chapter 8 (Environmental impact statements and inquiries)—see section 206.</w:t>
      </w:r>
    </w:p>
    <w:p w:rsidR="00CC597F" w:rsidRDefault="00CC597F" w:rsidP="00CC597F">
      <w:pPr>
        <w:pStyle w:val="aDef"/>
      </w:pPr>
      <w:r w:rsidRPr="00DA50F2">
        <w:rPr>
          <w:rStyle w:val="charBoldItals"/>
        </w:rPr>
        <w:t>protected matter</w:t>
      </w:r>
      <w:r w:rsidRPr="00DA50F2">
        <w:t>—see section 111A.</w:t>
      </w:r>
    </w:p>
    <w:p w:rsidR="006143A0" w:rsidRPr="001163FE" w:rsidRDefault="006143A0" w:rsidP="006143A0">
      <w:pPr>
        <w:pStyle w:val="aDef"/>
      </w:pPr>
      <w:r w:rsidRPr="001163FE">
        <w:rPr>
          <w:rStyle w:val="charBoldItals"/>
        </w:rPr>
        <w:t>protected native species</w:t>
      </w:r>
      <w:r w:rsidRPr="001163FE">
        <w:t xml:space="preserve">, for schedule 4 (Development proposals in impact track because of need for EIS)—see the </w:t>
      </w:r>
      <w:hyperlink r:id="rId701" w:tooltip="A2014-59" w:history="1">
        <w:r>
          <w:rPr>
            <w:rStyle w:val="charCitHyperlinkItal"/>
          </w:rPr>
          <w:t>Nature Conservation Act </w:t>
        </w:r>
        <w:r w:rsidRPr="00527762">
          <w:rPr>
            <w:rStyle w:val="charCitHyperlinkItal"/>
          </w:rPr>
          <w:t>2014</w:t>
        </w:r>
      </w:hyperlink>
      <w:r w:rsidRPr="001163FE">
        <w:t>, section 110.</w:t>
      </w:r>
    </w:p>
    <w:p w:rsidR="00133485" w:rsidRDefault="00133485">
      <w:pPr>
        <w:pStyle w:val="aDef"/>
      </w:pPr>
      <w:r w:rsidRPr="00ED4D1B">
        <w:rPr>
          <w:rStyle w:val="charBoldItals"/>
        </w:rPr>
        <w:t xml:space="preserve">provision </w:t>
      </w:r>
      <w:r w:rsidRPr="0027347B">
        <w:rPr>
          <w:bCs/>
          <w:iCs/>
        </w:rPr>
        <w:t>of a lease</w:t>
      </w:r>
      <w:r w:rsidRPr="0027347B">
        <w:t>, for chapter 9 (Leases and licences)—see section</w:t>
      </w:r>
      <w:r w:rsidR="00F8222E" w:rsidRPr="0027347B">
        <w:t> </w:t>
      </w:r>
      <w:r w:rsidRPr="0027347B">
        <w:t>234.</w:t>
      </w:r>
    </w:p>
    <w:p w:rsidR="00DC255B" w:rsidRPr="00CB7949" w:rsidRDefault="00DC255B" w:rsidP="00DC255B">
      <w:pPr>
        <w:pStyle w:val="Amainreturn"/>
        <w:tabs>
          <w:tab w:val="left" w:pos="2127"/>
        </w:tabs>
      </w:pPr>
      <w:r w:rsidRPr="00CB7949">
        <w:rPr>
          <w:rStyle w:val="charBoldItals"/>
        </w:rPr>
        <w:t>provisionally listed threatened species</w:t>
      </w:r>
      <w:r w:rsidRPr="00CB7949">
        <w:t>, for schedule 4 (Development proposals in impact track because of need for EIS)—see schedule 4, section 4.1.</w:t>
      </w:r>
    </w:p>
    <w:p w:rsidR="00133485" w:rsidRPr="00ED4D1B" w:rsidRDefault="00133485">
      <w:pPr>
        <w:pStyle w:val="aDef"/>
      </w:pPr>
      <w:r w:rsidRPr="0027347B">
        <w:rPr>
          <w:rStyle w:val="charBoldItals"/>
          <w:color w:val="000000"/>
        </w:rPr>
        <w:t>public availability notice</w:t>
      </w:r>
      <w:r w:rsidRPr="00ED4D1B">
        <w:t>, for a draft plan variation, for</w:t>
      </w:r>
      <w:r w:rsidR="00DC2393" w:rsidRPr="00ED4D1B">
        <w:t xml:space="preserve"> part </w:t>
      </w:r>
      <w:r w:rsidRPr="00ED4D1B">
        <w:t xml:space="preserve">5.3 (Variations of territory plan other than </w:t>
      </w:r>
      <w:r w:rsidR="00167F0E" w:rsidRPr="0040157D">
        <w:t>special variation or</w:t>
      </w:r>
      <w:r w:rsidR="00167F0E">
        <w:t xml:space="preserve"> </w:t>
      </w:r>
      <w:r w:rsidRPr="00ED4D1B">
        <w:t>technical amendments)—see section 70.</w:t>
      </w:r>
    </w:p>
    <w:p w:rsidR="00427F05" w:rsidRPr="00130EF2" w:rsidRDefault="00427F05" w:rsidP="00397CDE">
      <w:pPr>
        <w:pStyle w:val="aDef"/>
        <w:keepNext/>
        <w:rPr>
          <w:lang w:eastAsia="en-AU"/>
        </w:rPr>
      </w:pPr>
      <w:r w:rsidRPr="00130EF2">
        <w:rPr>
          <w:rStyle w:val="charBoldItals"/>
        </w:rPr>
        <w:t>public consultation period</w:t>
      </w:r>
      <w:r w:rsidRPr="00130EF2">
        <w:rPr>
          <w:bCs/>
          <w:iCs/>
          <w:lang w:eastAsia="en-AU"/>
        </w:rPr>
        <w:t>—</w:t>
      </w:r>
    </w:p>
    <w:p w:rsidR="00427F05" w:rsidRPr="00130EF2" w:rsidRDefault="00427F05" w:rsidP="00397CDE">
      <w:pPr>
        <w:pStyle w:val="aDefpara"/>
        <w:keepNext/>
        <w:rPr>
          <w:lang w:eastAsia="en-AU"/>
        </w:rPr>
      </w:pPr>
      <w:r w:rsidRPr="00130EF2">
        <w:rPr>
          <w:lang w:eastAsia="en-AU"/>
        </w:rPr>
        <w:tab/>
        <w:t>(a)</w:t>
      </w:r>
      <w:r w:rsidRPr="00130EF2">
        <w:rPr>
          <w:lang w:eastAsia="en-AU"/>
        </w:rPr>
        <w:tab/>
        <w:t>for a draft EIS—see section 218; and</w:t>
      </w:r>
    </w:p>
    <w:p w:rsidR="00427F05" w:rsidRPr="00130EF2" w:rsidRDefault="00427F05" w:rsidP="00427F05">
      <w:pPr>
        <w:pStyle w:val="aDefpara"/>
      </w:pPr>
      <w:r w:rsidRPr="00130EF2">
        <w:rPr>
          <w:bCs/>
          <w:iCs/>
          <w:lang w:eastAsia="en-AU"/>
        </w:rPr>
        <w:tab/>
        <w:t>(b)</w:t>
      </w:r>
      <w:r w:rsidRPr="00130EF2">
        <w:rPr>
          <w:bCs/>
          <w:iCs/>
          <w:lang w:eastAsia="en-AU"/>
        </w:rPr>
        <w:tab/>
        <w:t>f</w:t>
      </w:r>
      <w:r w:rsidRPr="00130EF2">
        <w:rPr>
          <w:lang w:eastAsia="en-AU"/>
        </w:rPr>
        <w:t xml:space="preserve">or a draft land management plan, for </w:t>
      </w:r>
      <w:r w:rsidRPr="00130EF2">
        <w:rPr>
          <w:szCs w:val="24"/>
          <w:lang w:eastAsia="en-AU"/>
        </w:rPr>
        <w:t>division 10.4.2 (Land management plans)—see section 323.</w:t>
      </w:r>
    </w:p>
    <w:p w:rsidR="00133485" w:rsidRPr="0027347B" w:rsidRDefault="00133485">
      <w:pPr>
        <w:pStyle w:val="aDef"/>
        <w:keepNext/>
      </w:pPr>
      <w:r w:rsidRPr="00ED4D1B">
        <w:rPr>
          <w:rStyle w:val="charBoldItals"/>
        </w:rPr>
        <w:t xml:space="preserve">Public Health Act Minister </w:t>
      </w:r>
      <w:r w:rsidRPr="0027347B">
        <w:t xml:space="preserve">means the Minister responsible for the </w:t>
      </w:r>
      <w:hyperlink r:id="rId702" w:tooltip="A1997-69" w:history="1">
        <w:r w:rsidR="00113226" w:rsidRPr="00113226">
          <w:rPr>
            <w:rStyle w:val="charCitHyperlinkItal"/>
          </w:rPr>
          <w:t>Public Health Act 1997</w:t>
        </w:r>
      </w:hyperlink>
      <w:r w:rsidRPr="0027347B">
        <w:t>, section 134 (Development approvals under Planning and Development Act, s 125).</w:t>
      </w:r>
    </w:p>
    <w:p w:rsidR="00133485" w:rsidRDefault="00133485">
      <w:pPr>
        <w:pStyle w:val="aDef"/>
      </w:pPr>
      <w:r w:rsidRPr="0027347B">
        <w:rPr>
          <w:rStyle w:val="charBoldItals"/>
        </w:rPr>
        <w:t>public land</w:t>
      </w:r>
      <w:r w:rsidRPr="0027347B">
        <w:t xml:space="preserve"> means land identified by the </w:t>
      </w:r>
      <w:hyperlink r:id="rId703" w:tooltip="NI2008-27" w:history="1">
        <w:r w:rsidR="00E8794F" w:rsidRPr="003B19CC">
          <w:rPr>
            <w:rStyle w:val="charCitHyperlinkAbbrev"/>
          </w:rPr>
          <w:t>territory plan</w:t>
        </w:r>
      </w:hyperlink>
      <w:r w:rsidRPr="0027347B">
        <w:t xml:space="preserve"> as public land.</w:t>
      </w:r>
    </w:p>
    <w:p w:rsidR="006143A0" w:rsidRPr="001163FE" w:rsidRDefault="006143A0" w:rsidP="006143A0">
      <w:pPr>
        <w:pStyle w:val="aDef"/>
      </w:pPr>
      <w:r w:rsidRPr="001163FE">
        <w:rPr>
          <w:rStyle w:val="charBoldItals"/>
        </w:rPr>
        <w:lastRenderedPageBreak/>
        <w:t>public land management plan</w:t>
      </w:r>
      <w:r w:rsidRPr="001163FE">
        <w:t>, for an area of public land—see section 318.</w:t>
      </w:r>
    </w:p>
    <w:p w:rsidR="00133485" w:rsidRPr="0027347B" w:rsidRDefault="00133485">
      <w:pPr>
        <w:pStyle w:val="aDef"/>
      </w:pPr>
      <w:r w:rsidRPr="00ED4D1B">
        <w:rPr>
          <w:rStyle w:val="charBoldItals"/>
        </w:rPr>
        <w:t>publicly notifies</w:t>
      </w:r>
      <w:r w:rsidRPr="0027347B">
        <w:t>, in relation to a development application</w:t>
      </w:r>
      <w:r w:rsidR="00147EED">
        <w:t>, for chapter </w:t>
      </w:r>
      <w:r w:rsidR="00147EED" w:rsidRPr="00D87986">
        <w:t>7 (Development approvals)</w:t>
      </w:r>
      <w:r w:rsidRPr="0027347B">
        <w:t>—see section 152.</w:t>
      </w:r>
    </w:p>
    <w:p w:rsidR="00BB3E1E" w:rsidRPr="00A9652B" w:rsidRDefault="00BB3E1E" w:rsidP="00BB3E1E">
      <w:pPr>
        <w:pStyle w:val="aDef"/>
        <w:autoSpaceDE w:val="0"/>
        <w:autoSpaceDN w:val="0"/>
        <w:adjustRightInd w:val="0"/>
        <w:rPr>
          <w:szCs w:val="24"/>
          <w:lang w:eastAsia="en-AU"/>
        </w:rPr>
      </w:pPr>
      <w:r w:rsidRPr="00332872">
        <w:rPr>
          <w:rStyle w:val="charBoldItals"/>
        </w:rPr>
        <w:t>public notification period</w:t>
      </w:r>
      <w:r w:rsidRPr="00A9652B">
        <w:rPr>
          <w:lang w:eastAsia="en-AU"/>
        </w:rPr>
        <w:t xml:space="preserve">, </w:t>
      </w:r>
      <w:r w:rsidRPr="00A9652B">
        <w:rPr>
          <w:szCs w:val="24"/>
          <w:lang w:eastAsia="en-AU"/>
        </w:rPr>
        <w:t>for a development application</w:t>
      </w:r>
      <w:r w:rsidRPr="00A9652B">
        <w:rPr>
          <w:lang w:eastAsia="en-AU"/>
        </w:rPr>
        <w:t>—</w:t>
      </w:r>
      <w:r w:rsidRPr="00A9652B">
        <w:rPr>
          <w:szCs w:val="24"/>
          <w:lang w:eastAsia="en-AU"/>
        </w:rPr>
        <w:t>see section 157.</w:t>
      </w:r>
    </w:p>
    <w:p w:rsidR="00133485" w:rsidRDefault="00133485">
      <w:pPr>
        <w:pStyle w:val="aDef"/>
      </w:pPr>
      <w:r w:rsidRPr="00ED4D1B">
        <w:rPr>
          <w:rStyle w:val="charBoldItals"/>
        </w:rPr>
        <w:t>public register</w:t>
      </w:r>
      <w:r w:rsidRPr="0027347B">
        <w:t xml:space="preserve"> means the register kept by the planning and land authority under section 27.</w:t>
      </w:r>
    </w:p>
    <w:p w:rsidR="006143A0" w:rsidRPr="001163FE" w:rsidRDefault="006143A0" w:rsidP="006143A0">
      <w:pPr>
        <w:pStyle w:val="aDef"/>
      </w:pPr>
      <w:r w:rsidRPr="001163FE">
        <w:rPr>
          <w:rStyle w:val="charBoldItals"/>
        </w:rPr>
        <w:t>Ramsar wetland</w:t>
      </w:r>
      <w:r w:rsidRPr="001163FE">
        <w:t xml:space="preserve">, for schedule 4 (Development proposals in impact track because of need for EIS)—see the </w:t>
      </w:r>
      <w:hyperlink r:id="rId704" w:tooltip="A2014-59" w:history="1">
        <w:r>
          <w:rPr>
            <w:rStyle w:val="charCitHyperlinkItal"/>
          </w:rPr>
          <w:t>Nature Conservation Act </w:t>
        </w:r>
        <w:r w:rsidRPr="00527762">
          <w:rPr>
            <w:rStyle w:val="charCitHyperlinkItal"/>
          </w:rPr>
          <w:t>2014</w:t>
        </w:r>
      </w:hyperlink>
      <w:r w:rsidRPr="001163FE">
        <w:t>, section 190.</w:t>
      </w:r>
    </w:p>
    <w:p w:rsidR="00CC597F" w:rsidRPr="00DA50F2" w:rsidRDefault="00CC597F" w:rsidP="00CC597F">
      <w:pPr>
        <w:pStyle w:val="aDef"/>
      </w:pPr>
      <w:r w:rsidRPr="00DA50F2">
        <w:rPr>
          <w:rStyle w:val="charBoldItals"/>
        </w:rPr>
        <w:t>recent study</w:t>
      </w:r>
      <w:r w:rsidRPr="00DA50F2">
        <w:t>, for part 8.2 (Environmental impact statements)—see section 211A.</w:t>
      </w:r>
    </w:p>
    <w:p w:rsidR="00673FD2" w:rsidRPr="0027347B" w:rsidRDefault="00673FD2" w:rsidP="00673FD2">
      <w:pPr>
        <w:pStyle w:val="aDef"/>
      </w:pPr>
      <w:r w:rsidRPr="00ED4D1B">
        <w:rPr>
          <w:rStyle w:val="charBoldItals"/>
        </w:rPr>
        <w:t>recommended design flood</w:t>
      </w:r>
      <w:r w:rsidRPr="0027347B">
        <w:t>, for schedule 4 (Development proposals in impact track because of need for EIS)—see schedule</w:t>
      </w:r>
      <w:r w:rsidR="00167F0E">
        <w:t> </w:t>
      </w:r>
      <w:r w:rsidRPr="0027347B">
        <w:t>4, section 4.1.</w:t>
      </w:r>
    </w:p>
    <w:p w:rsidR="00F74B0B" w:rsidRPr="00B817A3" w:rsidRDefault="00F74B0B" w:rsidP="00167F0E">
      <w:pPr>
        <w:pStyle w:val="aDef"/>
        <w:keepNext/>
      </w:pPr>
      <w:r w:rsidRPr="00B817A3">
        <w:rPr>
          <w:rStyle w:val="charBoldItals"/>
        </w:rPr>
        <w:t>reconsideration application</w:t>
      </w:r>
      <w:r w:rsidRPr="00B817A3">
        <w:t>—</w:t>
      </w:r>
    </w:p>
    <w:p w:rsidR="00F74B0B" w:rsidRPr="00B817A3" w:rsidRDefault="00F74B0B" w:rsidP="00397CDE">
      <w:pPr>
        <w:pStyle w:val="aDefpara"/>
        <w:keepNext/>
      </w:pPr>
      <w:r w:rsidRPr="00B817A3">
        <w:tab/>
        <w:t>(a)</w:t>
      </w:r>
      <w:r w:rsidRPr="00B817A3">
        <w:tab/>
        <w:t>for division 7.3.10 (Reconsideration of decisions on development applications)—see section 191 (3); and</w:t>
      </w:r>
    </w:p>
    <w:p w:rsidR="00F74B0B" w:rsidRPr="00B817A3" w:rsidRDefault="00F74B0B" w:rsidP="00F74B0B">
      <w:pPr>
        <w:pStyle w:val="aDefpara"/>
      </w:pPr>
      <w:r w:rsidRPr="00B817A3">
        <w:tab/>
        <w:t>(b)</w:t>
      </w:r>
      <w:r w:rsidRPr="00B817A3">
        <w:tab/>
        <w:t>for division 9.6.3 (Variation of nominal rent leases)—see section 277C (5).</w:t>
      </w:r>
    </w:p>
    <w:p w:rsidR="00133485" w:rsidRPr="0027347B" w:rsidRDefault="00133485">
      <w:pPr>
        <w:pStyle w:val="aDef"/>
      </w:pPr>
      <w:r w:rsidRPr="00ED4D1B">
        <w:rPr>
          <w:rStyle w:val="charBoldItals"/>
        </w:rPr>
        <w:t>rectification work</w:t>
      </w:r>
      <w:r w:rsidRPr="0027347B">
        <w:t>, for</w:t>
      </w:r>
      <w:r w:rsidR="00DC2393">
        <w:t xml:space="preserve"> part </w:t>
      </w:r>
      <w:r w:rsidRPr="0027347B">
        <w:t>11.4—see section 365.</w:t>
      </w:r>
    </w:p>
    <w:p w:rsidR="00133485" w:rsidRPr="0027347B" w:rsidRDefault="00133485">
      <w:pPr>
        <w:pStyle w:val="aDef"/>
      </w:pPr>
      <w:r w:rsidRPr="00ED4D1B">
        <w:rPr>
          <w:rStyle w:val="charBoldItals"/>
        </w:rPr>
        <w:t>rectification work order</w:t>
      </w:r>
      <w:r w:rsidRPr="0027347B">
        <w:t>—see section 402B.</w:t>
      </w:r>
    </w:p>
    <w:p w:rsidR="00DC255B" w:rsidRPr="00CB7949" w:rsidRDefault="00DC255B" w:rsidP="00DC255B">
      <w:pPr>
        <w:pStyle w:val="Amainreturn"/>
      </w:pPr>
      <w:r w:rsidRPr="00CB7949">
        <w:rPr>
          <w:rStyle w:val="charBoldItals"/>
        </w:rPr>
        <w:t>regionally conservation dependent species</w:t>
      </w:r>
      <w:r w:rsidRPr="00CB7949">
        <w:t xml:space="preserve">, for schedule 4 (Development proposals in impact track because of need for EIS)—see the </w:t>
      </w:r>
      <w:hyperlink r:id="rId705" w:tooltip="A2014-59" w:history="1">
        <w:r w:rsidRPr="00CB7949">
          <w:rPr>
            <w:rStyle w:val="charCitHyperlinkItal"/>
          </w:rPr>
          <w:t>Nature Conservation Act 2014</w:t>
        </w:r>
      </w:hyperlink>
      <w:r w:rsidRPr="00CB7949">
        <w:t>, dictionary.</w:t>
      </w:r>
    </w:p>
    <w:p w:rsidR="00DC255B" w:rsidRPr="00CB7949" w:rsidRDefault="00DC255B" w:rsidP="00DC255B">
      <w:pPr>
        <w:pStyle w:val="aDef"/>
      </w:pPr>
      <w:r w:rsidRPr="00CB7949">
        <w:rPr>
          <w:rStyle w:val="charBoldItals"/>
        </w:rPr>
        <w:t>regionally threatened species</w:t>
      </w:r>
      <w:r w:rsidRPr="00CB7949">
        <w:t xml:space="preserve">, for schedule 4 (Development proposals in impact track because of need for EIS)—see the </w:t>
      </w:r>
      <w:hyperlink r:id="rId706" w:tooltip="A2014-59" w:history="1">
        <w:r w:rsidRPr="00CB7949">
          <w:rPr>
            <w:rStyle w:val="charCitHyperlinkItal"/>
          </w:rPr>
          <w:t>Nature Conservation Act 2014</w:t>
        </w:r>
      </w:hyperlink>
      <w:r w:rsidRPr="00CB7949">
        <w:t>, dictionary.</w:t>
      </w:r>
    </w:p>
    <w:p w:rsidR="00133485" w:rsidRPr="0027347B" w:rsidRDefault="00133485">
      <w:pPr>
        <w:pStyle w:val="aDef"/>
      </w:pPr>
      <w:r w:rsidRPr="00ED4D1B">
        <w:rPr>
          <w:rStyle w:val="charBoldItals"/>
        </w:rPr>
        <w:lastRenderedPageBreak/>
        <w:t>registered interest</w:t>
      </w:r>
      <w:r w:rsidRPr="0027347B">
        <w:t xml:space="preserve">, in a lease, means an interest in the lease registered under the </w:t>
      </w:r>
      <w:hyperlink r:id="rId707" w:tooltip="A1925-1" w:history="1">
        <w:r w:rsidR="00113226" w:rsidRPr="00113226">
          <w:rPr>
            <w:rStyle w:val="charCitHyperlinkItal"/>
          </w:rPr>
          <w:t>Land Titles Act 1925</w:t>
        </w:r>
      </w:hyperlink>
      <w:r w:rsidRPr="0027347B">
        <w:t>.</w:t>
      </w:r>
    </w:p>
    <w:p w:rsidR="00133485" w:rsidRPr="0027347B" w:rsidRDefault="00133485">
      <w:pPr>
        <w:pStyle w:val="aDef"/>
      </w:pPr>
      <w:r w:rsidRPr="00ED4D1B">
        <w:rPr>
          <w:rStyle w:val="charBoldItals"/>
        </w:rPr>
        <w:t>registered proprietor</w:t>
      </w:r>
      <w:r w:rsidRPr="0027347B">
        <w:t>, for chapter 9 (Leases and licences)—see section 234.</w:t>
      </w:r>
    </w:p>
    <w:p w:rsidR="00133485" w:rsidRPr="0027347B" w:rsidRDefault="00133485">
      <w:pPr>
        <w:pStyle w:val="aDef"/>
      </w:pPr>
      <w:r w:rsidRPr="00ED4D1B">
        <w:rPr>
          <w:rStyle w:val="charBoldItals"/>
        </w:rPr>
        <w:t>registered tree</w:t>
      </w:r>
      <w:r w:rsidRPr="0027347B">
        <w:t xml:space="preserve">—see the </w:t>
      </w:r>
      <w:hyperlink r:id="rId708" w:tooltip="A2005-51" w:history="1">
        <w:r w:rsidR="00113226" w:rsidRPr="00113226">
          <w:rPr>
            <w:rStyle w:val="charCitHyperlinkItal"/>
          </w:rPr>
          <w:t>Tree Protection Act 2005</w:t>
        </w:r>
      </w:hyperlink>
      <w:r w:rsidRPr="0027347B">
        <w:t>, section 9.</w:t>
      </w:r>
    </w:p>
    <w:p w:rsidR="00133485" w:rsidRPr="00ED4D1B" w:rsidRDefault="00133485">
      <w:pPr>
        <w:pStyle w:val="aDef"/>
      </w:pPr>
      <w:r w:rsidRPr="0027347B">
        <w:rPr>
          <w:rStyle w:val="charBoldItals"/>
          <w:bCs/>
          <w:iCs/>
        </w:rPr>
        <w:t>regulated waste</w:t>
      </w:r>
      <w:r w:rsidRPr="00ED4D1B">
        <w:t>, for schedule 4 (Development proposals in impact track because of need for EIS)—</w:t>
      </w:r>
      <w:r w:rsidRPr="0027347B">
        <w:t xml:space="preserve">see the </w:t>
      </w:r>
      <w:hyperlink r:id="rId709" w:tooltip="A1997-92" w:history="1">
        <w:r w:rsidR="00113226" w:rsidRPr="00113226">
          <w:rPr>
            <w:rStyle w:val="charCitHyperlinkItal"/>
          </w:rPr>
          <w:t>Environment Protection Act 1997</w:t>
        </w:r>
      </w:hyperlink>
      <w:r w:rsidRPr="0027347B">
        <w:t>, schedule 1, section 1.1A.</w:t>
      </w:r>
    </w:p>
    <w:p w:rsidR="0013282B" w:rsidRPr="00333E10" w:rsidRDefault="0013282B" w:rsidP="0013282B">
      <w:pPr>
        <w:pStyle w:val="aDef"/>
      </w:pPr>
      <w:r w:rsidRPr="00333E10">
        <w:rPr>
          <w:rStyle w:val="charBoldItals"/>
        </w:rPr>
        <w:t>related to light rail</w:t>
      </w:r>
      <w:r w:rsidRPr="00333E10">
        <w:t>—see section 137A.</w:t>
      </w:r>
    </w:p>
    <w:p w:rsidR="004A69AB" w:rsidRPr="00617231" w:rsidRDefault="004A69AB" w:rsidP="004A69AB">
      <w:pPr>
        <w:pStyle w:val="aDef"/>
        <w:rPr>
          <w:lang w:eastAsia="en-AU"/>
        </w:rPr>
      </w:pPr>
      <w:r w:rsidRPr="00617231">
        <w:rPr>
          <w:rStyle w:val="charBoldItals"/>
        </w:rPr>
        <w:t>relevant agency</w:t>
      </w:r>
      <w:r w:rsidRPr="00617231">
        <w:rPr>
          <w:lang w:eastAsia="en-AU"/>
        </w:rPr>
        <w:t xml:space="preserve"> means—</w:t>
      </w:r>
    </w:p>
    <w:p w:rsidR="004A69AB" w:rsidRPr="00617231" w:rsidRDefault="004A69AB" w:rsidP="004A69AB">
      <w:pPr>
        <w:pStyle w:val="aDefpara"/>
        <w:rPr>
          <w:lang w:eastAsia="en-AU"/>
        </w:rPr>
      </w:pPr>
      <w:r w:rsidRPr="00617231">
        <w:rPr>
          <w:lang w:eastAsia="en-AU"/>
        </w:rPr>
        <w:tab/>
        <w:t>(a)</w:t>
      </w:r>
      <w:r w:rsidRPr="00617231">
        <w:rPr>
          <w:lang w:eastAsia="en-AU"/>
        </w:rPr>
        <w:tab/>
        <w:t xml:space="preserve">for schedule 4, part 4.2, item 3 (c) and (d)—the conservator of </w:t>
      </w:r>
      <w:r w:rsidRPr="00617231">
        <w:rPr>
          <w:szCs w:val="24"/>
          <w:lang w:eastAsia="en-AU"/>
        </w:rPr>
        <w:t>flora and fauna; and</w:t>
      </w:r>
    </w:p>
    <w:p w:rsidR="004A69AB" w:rsidRPr="00617231" w:rsidRDefault="004A69AB" w:rsidP="004A69AB">
      <w:pPr>
        <w:pStyle w:val="aDefpara"/>
        <w:rPr>
          <w:lang w:eastAsia="en-AU"/>
        </w:rPr>
      </w:pPr>
      <w:r w:rsidRPr="00617231">
        <w:rPr>
          <w:lang w:eastAsia="en-AU"/>
        </w:rPr>
        <w:tab/>
        <w:t>(b)</w:t>
      </w:r>
      <w:r w:rsidRPr="00617231">
        <w:rPr>
          <w:lang w:eastAsia="en-AU"/>
        </w:rPr>
        <w:tab/>
        <w:t>for schedule 4, part 4.2, item 11—the planning and land authority; and</w:t>
      </w:r>
    </w:p>
    <w:p w:rsidR="004A69AB" w:rsidRPr="00617231" w:rsidRDefault="004A69AB" w:rsidP="004A69AB">
      <w:pPr>
        <w:pStyle w:val="aDefpara"/>
        <w:rPr>
          <w:lang w:eastAsia="en-AU"/>
        </w:rPr>
      </w:pPr>
      <w:r w:rsidRPr="00617231">
        <w:rPr>
          <w:lang w:eastAsia="en-AU"/>
        </w:rPr>
        <w:tab/>
        <w:t>(c)</w:t>
      </w:r>
      <w:r w:rsidRPr="00617231">
        <w:rPr>
          <w:lang w:eastAsia="en-AU"/>
        </w:rPr>
        <w:tab/>
        <w:t>for schedule 4, part 4.3, item 1, item 2 (a) and (b) and item 3—the conservator of flora and fauna; and</w:t>
      </w:r>
    </w:p>
    <w:p w:rsidR="004A69AB" w:rsidRPr="00617231" w:rsidRDefault="004A69AB" w:rsidP="004A69AB">
      <w:pPr>
        <w:pStyle w:val="aDefpara"/>
        <w:rPr>
          <w:lang w:eastAsia="en-AU"/>
        </w:rPr>
      </w:pPr>
      <w:r w:rsidRPr="00617231">
        <w:rPr>
          <w:lang w:eastAsia="en-AU"/>
        </w:rPr>
        <w:tab/>
        <w:t>(d)</w:t>
      </w:r>
      <w:r w:rsidRPr="00617231">
        <w:rPr>
          <w:lang w:eastAsia="en-AU"/>
        </w:rPr>
        <w:tab/>
        <w:t>for schedule 4, part 4.3, item 6—the heritage council; and</w:t>
      </w:r>
    </w:p>
    <w:p w:rsidR="004A69AB" w:rsidRPr="00617231" w:rsidRDefault="004A69AB" w:rsidP="004A69AB">
      <w:pPr>
        <w:pStyle w:val="aDefpara"/>
        <w:rPr>
          <w:lang w:eastAsia="en-AU"/>
        </w:rPr>
      </w:pPr>
      <w:r w:rsidRPr="00617231">
        <w:rPr>
          <w:lang w:eastAsia="en-AU"/>
        </w:rPr>
        <w:tab/>
        <w:t>(e)</w:t>
      </w:r>
      <w:r w:rsidRPr="00617231">
        <w:rPr>
          <w:lang w:eastAsia="en-AU"/>
        </w:rPr>
        <w:tab/>
        <w:t>for schedule 4, part 4.3, item 7—the planning and land authority.</w:t>
      </w:r>
    </w:p>
    <w:p w:rsidR="00133485" w:rsidRPr="0027347B" w:rsidRDefault="00133485">
      <w:pPr>
        <w:pStyle w:val="aDef"/>
      </w:pPr>
      <w:r w:rsidRPr="00ED4D1B">
        <w:rPr>
          <w:rStyle w:val="charBoldItals"/>
        </w:rPr>
        <w:t>relevant code</w:t>
      </w:r>
      <w:r w:rsidRPr="0027347B">
        <w:t>, for a development proposal, means a code that the relevant development table applies to the proposal.</w:t>
      </w:r>
    </w:p>
    <w:p w:rsidR="00133485" w:rsidRPr="0027347B" w:rsidRDefault="00133485">
      <w:pPr>
        <w:pStyle w:val="aDef"/>
      </w:pPr>
      <w:r w:rsidRPr="00ED4D1B">
        <w:rPr>
          <w:rStyle w:val="charBoldItals"/>
        </w:rPr>
        <w:t>relevant development table</w:t>
      </w:r>
      <w:r w:rsidRPr="0027347B">
        <w:t>, for a development proposal, means the development table that applies to the proposal.</w:t>
      </w:r>
    </w:p>
    <w:p w:rsidR="00133485" w:rsidRPr="0027347B" w:rsidRDefault="00133485">
      <w:pPr>
        <w:pStyle w:val="aDef"/>
      </w:pPr>
      <w:r w:rsidRPr="00ED4D1B">
        <w:rPr>
          <w:rStyle w:val="charBoldItals"/>
        </w:rPr>
        <w:t>relevant rules</w:t>
      </w:r>
      <w:r w:rsidRPr="0027347B">
        <w:rPr>
          <w:bCs/>
          <w:iCs/>
        </w:rPr>
        <w:t>, for a development proposal, means the rules that apply to the proposal in each relevant code.</w:t>
      </w:r>
    </w:p>
    <w:p w:rsidR="00133485" w:rsidRPr="0027347B" w:rsidRDefault="00133485">
      <w:pPr>
        <w:pStyle w:val="aDef"/>
        <w:keepNext/>
      </w:pPr>
      <w:r w:rsidRPr="00ED4D1B">
        <w:rPr>
          <w:rStyle w:val="charBoldItals"/>
        </w:rPr>
        <w:t>remote application</w:t>
      </w:r>
      <w:r w:rsidRPr="0027347B">
        <w:t>—</w:t>
      </w:r>
    </w:p>
    <w:p w:rsidR="00133485" w:rsidRPr="0027347B" w:rsidRDefault="00133485">
      <w:pPr>
        <w:pStyle w:val="aDefpara"/>
      </w:pPr>
      <w:r w:rsidRPr="0027347B">
        <w:tab/>
        <w:t>(a)</w:t>
      </w:r>
      <w:r w:rsidRPr="0027347B">
        <w:tab/>
        <w:t>for</w:t>
      </w:r>
      <w:r w:rsidR="00DC2393">
        <w:t xml:space="preserve"> part </w:t>
      </w:r>
      <w:r w:rsidRPr="0027347B">
        <w:t>12.5A (Rectification work orders)—see section 402A; and</w:t>
      </w:r>
    </w:p>
    <w:p w:rsidR="00133485" w:rsidRPr="0027347B" w:rsidRDefault="00133485">
      <w:pPr>
        <w:pStyle w:val="aDefpara"/>
      </w:pPr>
      <w:r w:rsidRPr="0027347B">
        <w:tab/>
        <w:t>(b)</w:t>
      </w:r>
      <w:r w:rsidRPr="0027347B">
        <w:tab/>
        <w:t>for</w:t>
      </w:r>
      <w:r w:rsidR="00DC2393">
        <w:t xml:space="preserve"> part </w:t>
      </w:r>
      <w:r w:rsidRPr="0027347B">
        <w:t>12.5B (Monitoring warrants)—see section 402L.</w:t>
      </w:r>
    </w:p>
    <w:p w:rsidR="00133485" w:rsidRPr="0027347B" w:rsidRDefault="00133485">
      <w:pPr>
        <w:pStyle w:val="aDef"/>
      </w:pPr>
      <w:r w:rsidRPr="00ED4D1B">
        <w:rPr>
          <w:rStyle w:val="charBoldItals"/>
        </w:rPr>
        <w:lastRenderedPageBreak/>
        <w:t>remote order</w:t>
      </w:r>
      <w:r w:rsidRPr="0027347B">
        <w:t>, for</w:t>
      </w:r>
      <w:r w:rsidR="00DC2393">
        <w:t xml:space="preserve"> part </w:t>
      </w:r>
      <w:r w:rsidRPr="0027347B">
        <w:t>12.5A (Rectification work orders)—see section 402A.</w:t>
      </w:r>
    </w:p>
    <w:p w:rsidR="00133485" w:rsidRPr="0027347B" w:rsidRDefault="00133485">
      <w:pPr>
        <w:pStyle w:val="aDef"/>
      </w:pPr>
      <w:r w:rsidRPr="00ED4D1B">
        <w:rPr>
          <w:rStyle w:val="charBoldItals"/>
        </w:rPr>
        <w:t>remote warrant</w:t>
      </w:r>
      <w:r w:rsidRPr="0027347B">
        <w:t>, for</w:t>
      </w:r>
      <w:r w:rsidR="00DC2393">
        <w:t xml:space="preserve"> part </w:t>
      </w:r>
      <w:r w:rsidRPr="0027347B">
        <w:t>12.5B (Monitoring warrants)—see section 402L.</w:t>
      </w:r>
    </w:p>
    <w:p w:rsidR="00147EED" w:rsidRPr="00D87986" w:rsidRDefault="00147EED" w:rsidP="00147EED">
      <w:pPr>
        <w:pStyle w:val="aDef"/>
        <w:keepNext/>
      </w:pPr>
      <w:r w:rsidRPr="00D87986">
        <w:rPr>
          <w:rStyle w:val="charBoldItals"/>
        </w:rPr>
        <w:t>rental lease</w:t>
      </w:r>
      <w:r w:rsidRPr="00D87986">
        <w:t>––</w:t>
      </w:r>
    </w:p>
    <w:p w:rsidR="00147EED" w:rsidRPr="00D87986" w:rsidRDefault="00147EED" w:rsidP="00147EED">
      <w:pPr>
        <w:pStyle w:val="aDefpara"/>
      </w:pPr>
      <w:r w:rsidRPr="00D87986">
        <w:tab/>
        <w:t>(a)</w:t>
      </w:r>
      <w:r w:rsidRPr="00D87986">
        <w:tab/>
        <w:t>for chapter 9 (Leases and licences)––see section 234; and</w:t>
      </w:r>
    </w:p>
    <w:p w:rsidR="00147EED" w:rsidRPr="00D87986" w:rsidRDefault="00147EED" w:rsidP="00147EED">
      <w:pPr>
        <w:pStyle w:val="aDefpara"/>
      </w:pPr>
      <w:r w:rsidRPr="00D87986">
        <w:tab/>
        <w:t>(b)</w:t>
      </w:r>
      <w:r w:rsidRPr="00D87986">
        <w:tab/>
        <w:t>for schedule 5 (Market value leases and leases that are possibly concessional)––see section 234.</w:t>
      </w:r>
    </w:p>
    <w:p w:rsidR="00133485" w:rsidRPr="0027347B" w:rsidRDefault="00133485">
      <w:pPr>
        <w:pStyle w:val="aDef"/>
        <w:keepNext/>
      </w:pPr>
      <w:r w:rsidRPr="00ED4D1B">
        <w:rPr>
          <w:rStyle w:val="charBoldItals"/>
        </w:rPr>
        <w:t>representation</w:t>
      </w:r>
      <w:r w:rsidRPr="0027347B">
        <w:t>—</w:t>
      </w:r>
    </w:p>
    <w:p w:rsidR="00133485" w:rsidRPr="0027347B" w:rsidRDefault="00133485">
      <w:pPr>
        <w:pStyle w:val="aDefpara"/>
      </w:pPr>
      <w:r w:rsidRPr="0027347B">
        <w:tab/>
        <w:t>(a)</w:t>
      </w:r>
      <w:r w:rsidRPr="0027347B">
        <w:tab/>
        <w:t>about a development application, means a representation made under section 156; or</w:t>
      </w:r>
    </w:p>
    <w:p w:rsidR="00133485" w:rsidRPr="0027347B" w:rsidRDefault="00133485">
      <w:pPr>
        <w:pStyle w:val="aDefpara"/>
      </w:pPr>
      <w:r w:rsidRPr="0027347B">
        <w:tab/>
        <w:t>(b)</w:t>
      </w:r>
      <w:r w:rsidRPr="0027347B">
        <w:tab/>
      </w:r>
      <w:r w:rsidR="00E37616" w:rsidRPr="00537CD4">
        <w:t xml:space="preserve">about a draft EIS, </w:t>
      </w:r>
      <w:r w:rsidRPr="0027347B">
        <w:t>for chapter 8 (Environmental impact statements and inquiries)—see section 206.</w:t>
      </w:r>
    </w:p>
    <w:p w:rsidR="004102DE" w:rsidRPr="00E6200D" w:rsidRDefault="004102DE" w:rsidP="004102DE">
      <w:pPr>
        <w:pStyle w:val="aDef"/>
      </w:pPr>
      <w:r w:rsidRPr="00E6200D">
        <w:rPr>
          <w:rStyle w:val="charBoldItals"/>
        </w:rPr>
        <w:t xml:space="preserve">required fee </w:t>
      </w:r>
      <w:r w:rsidRPr="00E6200D">
        <w:t xml:space="preserve">for division 9.9.4 (Building and development provisions—reduction or waiver of required fee for extension of time to </w:t>
      </w:r>
      <w:r w:rsidR="00B60BE3">
        <w:t>complete works)—see section 298D (1)</w:t>
      </w:r>
      <w:r w:rsidRPr="00E6200D">
        <w:t>.</w:t>
      </w:r>
    </w:p>
    <w:p w:rsidR="00E730B5" w:rsidRPr="00D87986" w:rsidRDefault="00E730B5" w:rsidP="00E730B5">
      <w:pPr>
        <w:pStyle w:val="aDef"/>
        <w:keepNext/>
      </w:pPr>
      <w:r w:rsidRPr="00D87986">
        <w:rPr>
          <w:rStyle w:val="charBoldItals"/>
        </w:rPr>
        <w:t>residential lease</w:t>
      </w:r>
      <w:r w:rsidRPr="00D87986">
        <w:t>––</w:t>
      </w:r>
    </w:p>
    <w:p w:rsidR="00E730B5" w:rsidRPr="00D87986" w:rsidRDefault="00E730B5" w:rsidP="00E730B5">
      <w:pPr>
        <w:pStyle w:val="aDefpara"/>
      </w:pPr>
      <w:r w:rsidRPr="00D87986">
        <w:tab/>
        <w:t>(a)</w:t>
      </w:r>
      <w:r w:rsidRPr="00D87986">
        <w:tab/>
        <w:t>for chapter 9 (Leases and licences)––see section 234; and</w:t>
      </w:r>
    </w:p>
    <w:p w:rsidR="00E730B5" w:rsidRPr="00D87986" w:rsidRDefault="00E730B5" w:rsidP="00E730B5">
      <w:pPr>
        <w:pStyle w:val="aDefpara"/>
      </w:pPr>
      <w:r w:rsidRPr="00D87986">
        <w:tab/>
        <w:t>(b)</w:t>
      </w:r>
      <w:r w:rsidRPr="00D87986">
        <w:tab/>
        <w:t>for schedule 5 (Market value leases and leases that are possibly concessional)––see section 234.</w:t>
      </w:r>
    </w:p>
    <w:p w:rsidR="00855C1A" w:rsidRPr="00E01147" w:rsidRDefault="00855C1A" w:rsidP="00855C1A">
      <w:pPr>
        <w:pStyle w:val="aDef"/>
      </w:pPr>
      <w:r w:rsidRPr="00E01147">
        <w:rPr>
          <w:rStyle w:val="charBoldItals"/>
        </w:rPr>
        <w:t>reserve</w:t>
      </w:r>
      <w:r w:rsidRPr="00E01147">
        <w:rPr>
          <w:lang w:eastAsia="en-AU"/>
        </w:rPr>
        <w:t xml:space="preserve">, for schedule 4 (Development proposals in impact track because of need for EIS)—see the </w:t>
      </w:r>
      <w:hyperlink r:id="rId710" w:tooltip="A2014-59" w:history="1">
        <w:r w:rsidRPr="00E01147">
          <w:rPr>
            <w:rStyle w:val="charCitHyperlinkItal"/>
          </w:rPr>
          <w:t>Nature Conservation Act 2014</w:t>
        </w:r>
      </w:hyperlink>
      <w:r w:rsidRPr="00E01147">
        <w:rPr>
          <w:lang w:eastAsia="en-AU"/>
        </w:rPr>
        <w:t>, dictionary.</w:t>
      </w:r>
    </w:p>
    <w:p w:rsidR="00133485" w:rsidRPr="0027347B" w:rsidRDefault="00133485">
      <w:pPr>
        <w:pStyle w:val="aDef"/>
      </w:pPr>
      <w:r w:rsidRPr="00ED4D1B">
        <w:rPr>
          <w:rStyle w:val="charBoldItals"/>
        </w:rPr>
        <w:t>reviewable decision</w:t>
      </w:r>
      <w:r w:rsidRPr="0027347B">
        <w:t>—see section 407.</w:t>
      </w:r>
    </w:p>
    <w:p w:rsidR="00133485" w:rsidRPr="0027347B" w:rsidRDefault="00133485">
      <w:pPr>
        <w:pStyle w:val="aDef"/>
      </w:pPr>
      <w:r w:rsidRPr="00ED4D1B">
        <w:rPr>
          <w:rStyle w:val="charBoldItals"/>
        </w:rPr>
        <w:t>rules</w:t>
      </w:r>
      <w:r w:rsidRPr="0027347B">
        <w:rPr>
          <w:bCs/>
          <w:iCs/>
        </w:rPr>
        <w:t>, in relation to a code, means the rules set out in the code.</w:t>
      </w:r>
    </w:p>
    <w:p w:rsidR="00B13E5D" w:rsidRPr="00D87986" w:rsidRDefault="00B13E5D" w:rsidP="002C5745">
      <w:pPr>
        <w:pStyle w:val="aDef"/>
        <w:keepNext/>
      </w:pPr>
      <w:r w:rsidRPr="00D87986">
        <w:rPr>
          <w:rStyle w:val="charBoldItals"/>
        </w:rPr>
        <w:lastRenderedPageBreak/>
        <w:t>rural lease</w:t>
      </w:r>
      <w:r w:rsidRPr="00D87986">
        <w:t>––</w:t>
      </w:r>
    </w:p>
    <w:p w:rsidR="00B13E5D" w:rsidRPr="00D87986" w:rsidRDefault="00B13E5D" w:rsidP="002C5745">
      <w:pPr>
        <w:pStyle w:val="aDefpara"/>
        <w:keepNext/>
      </w:pPr>
      <w:r w:rsidRPr="00D87986">
        <w:tab/>
        <w:t>(a)</w:t>
      </w:r>
      <w:r w:rsidRPr="00D87986">
        <w:tab/>
        <w:t>for chapter 9 (Leases and licences)––see section 234; and</w:t>
      </w:r>
    </w:p>
    <w:p w:rsidR="00B13E5D" w:rsidRPr="00D87986" w:rsidRDefault="00B13E5D" w:rsidP="00B13E5D">
      <w:pPr>
        <w:pStyle w:val="aDefpara"/>
      </w:pPr>
      <w:r w:rsidRPr="00D87986">
        <w:tab/>
        <w:t>(b)</w:t>
      </w:r>
      <w:r w:rsidRPr="00D87986">
        <w:tab/>
        <w:t>for schedule 5 (Market value leases and leases that are possibly concessional)––see section 234.</w:t>
      </w:r>
    </w:p>
    <w:p w:rsidR="00133485" w:rsidRPr="0027347B" w:rsidRDefault="00133485">
      <w:pPr>
        <w:pStyle w:val="aDef"/>
      </w:pPr>
      <w:r w:rsidRPr="00ED4D1B">
        <w:rPr>
          <w:rStyle w:val="charBoldItals"/>
        </w:rPr>
        <w:t>s 125-related EIS—</w:t>
      </w:r>
      <w:r w:rsidRPr="0027347B">
        <w:t>see section 208.</w:t>
      </w:r>
    </w:p>
    <w:p w:rsidR="00862D23" w:rsidRPr="00B817A3" w:rsidRDefault="00862D23" w:rsidP="00862D23">
      <w:pPr>
        <w:pStyle w:val="aDef"/>
      </w:pPr>
      <w:r w:rsidRPr="00ED4D1B">
        <w:rPr>
          <w:rStyle w:val="charBoldItals"/>
        </w:rPr>
        <w:t>s 276E chargeable variation</w:t>
      </w:r>
      <w:r w:rsidRPr="00B817A3">
        <w:t xml:space="preserve">, of a nominal rent lease, for division 9.6.3 (Variation of nominal rent leases)—see </w:t>
      </w:r>
      <w:r w:rsidR="00CE1789" w:rsidRPr="00B155DC">
        <w:t>section 276</w:t>
      </w:r>
      <w:r w:rsidRPr="00B817A3">
        <w:t>.</w:t>
      </w:r>
    </w:p>
    <w:p w:rsidR="00862D23" w:rsidRPr="00B817A3" w:rsidRDefault="00862D23" w:rsidP="00862D23">
      <w:pPr>
        <w:pStyle w:val="aDef"/>
      </w:pPr>
      <w:r w:rsidRPr="00ED4D1B">
        <w:rPr>
          <w:rStyle w:val="charBoldItals"/>
        </w:rPr>
        <w:t>s 277 chargeable variation</w:t>
      </w:r>
      <w:r w:rsidRPr="00B817A3">
        <w:t xml:space="preserve">, of a nominal rent lease, for division 9.6.3 (Variation of nominal rent leases)—see </w:t>
      </w:r>
      <w:r w:rsidR="00CE1789" w:rsidRPr="00B155DC">
        <w:t>section 276</w:t>
      </w:r>
      <w:r w:rsidRPr="00B817A3">
        <w:t xml:space="preserve">. </w:t>
      </w:r>
    </w:p>
    <w:p w:rsidR="0070284A" w:rsidRPr="0086578D" w:rsidRDefault="0070284A" w:rsidP="0070284A">
      <w:pPr>
        <w:pStyle w:val="aDef"/>
      </w:pPr>
      <w:r w:rsidRPr="0086578D">
        <w:rPr>
          <w:rStyle w:val="charBoldItals"/>
        </w:rPr>
        <w:t>Schedule 11 hazardous chemical</w:t>
      </w:r>
      <w:r w:rsidRPr="0086578D">
        <w:t xml:space="preserve">—see the </w:t>
      </w:r>
      <w:hyperlink r:id="rId711" w:tooltip="SL2011-36" w:history="1">
        <w:r w:rsidRPr="0086578D">
          <w:rPr>
            <w:rStyle w:val="charCitHyperlinkItal"/>
          </w:rPr>
          <w:t>Work Health and Safety Regulation 2011</w:t>
        </w:r>
      </w:hyperlink>
      <w:r w:rsidRPr="0086578D">
        <w:t>, dictionary.</w:t>
      </w:r>
    </w:p>
    <w:p w:rsidR="00133485" w:rsidRPr="0027347B" w:rsidRDefault="00133485">
      <w:pPr>
        <w:pStyle w:val="aDef"/>
      </w:pPr>
      <w:r w:rsidRPr="00ED4D1B">
        <w:rPr>
          <w:rStyle w:val="charBoldItals"/>
        </w:rPr>
        <w:t>scoping document</w:t>
      </w:r>
      <w:r w:rsidRPr="0027347B">
        <w:t xml:space="preserve">, </w:t>
      </w:r>
      <w:r w:rsidR="00B13E5D" w:rsidRPr="00D87986">
        <w:t>for a development proposal,</w:t>
      </w:r>
      <w:r w:rsidR="00B13E5D">
        <w:t xml:space="preserve"> </w:t>
      </w:r>
      <w:r w:rsidRPr="0027347B">
        <w:t>for chapter 8 (Environmental impact statements and inquiries)—see section</w:t>
      </w:r>
      <w:r w:rsidR="0071630C">
        <w:t> </w:t>
      </w:r>
      <w:r w:rsidRPr="0027347B">
        <w:t>212</w:t>
      </w:r>
      <w:r w:rsidR="0071630C">
        <w:t> </w:t>
      </w:r>
      <w:r w:rsidRPr="0027347B">
        <w:t>(2) (b).</w:t>
      </w:r>
    </w:p>
    <w:p w:rsidR="00133485" w:rsidRPr="00ED4D1B" w:rsidRDefault="00133485">
      <w:pPr>
        <w:pStyle w:val="aDef"/>
      </w:pPr>
      <w:r w:rsidRPr="0027347B">
        <w:rPr>
          <w:rStyle w:val="charBoldItals"/>
        </w:rPr>
        <w:t>SEA</w:t>
      </w:r>
      <w:r w:rsidRPr="00ED4D1B">
        <w:t xml:space="preserve"> means strategic environmental assessment.</w:t>
      </w:r>
    </w:p>
    <w:p w:rsidR="00133485" w:rsidRPr="0027347B" w:rsidRDefault="00133485">
      <w:pPr>
        <w:pStyle w:val="aDef"/>
      </w:pPr>
      <w:r w:rsidRPr="00ED4D1B">
        <w:rPr>
          <w:rStyle w:val="charBoldItals"/>
        </w:rPr>
        <w:t>search warrant</w:t>
      </w:r>
      <w:r w:rsidRPr="0027347B">
        <w:rPr>
          <w:b/>
          <w:bCs/>
        </w:rPr>
        <w:t xml:space="preserve"> </w:t>
      </w:r>
      <w:r w:rsidRPr="0027347B">
        <w:t>means a warrant issued under</w:t>
      </w:r>
      <w:r w:rsidR="00DC2393">
        <w:t xml:space="preserve"> part </w:t>
      </w:r>
      <w:r w:rsidRPr="0027347B">
        <w:t>12.5.</w:t>
      </w:r>
    </w:p>
    <w:p w:rsidR="00133485" w:rsidRPr="0027347B" w:rsidRDefault="00133485">
      <w:pPr>
        <w:pStyle w:val="aDef"/>
      </w:pPr>
      <w:r w:rsidRPr="00ED4D1B">
        <w:rPr>
          <w:rStyle w:val="charBoldItals"/>
        </w:rPr>
        <w:t>sewage</w:t>
      </w:r>
      <w:r w:rsidRPr="0027347B">
        <w:t xml:space="preserve">—see the </w:t>
      </w:r>
      <w:hyperlink r:id="rId712" w:tooltip="A2000-68" w:history="1">
        <w:r w:rsidR="00113226" w:rsidRPr="00113226">
          <w:rPr>
            <w:rStyle w:val="charCitHyperlinkItal"/>
          </w:rPr>
          <w:t>Water and Sewerage Act 2000</w:t>
        </w:r>
      </w:hyperlink>
      <w:r w:rsidRPr="0027347B">
        <w:t>, dictionary.</w:t>
      </w:r>
    </w:p>
    <w:p w:rsidR="00133485" w:rsidRPr="0027347B" w:rsidRDefault="00133485">
      <w:pPr>
        <w:pStyle w:val="aDef"/>
        <w:keepNext/>
      </w:pPr>
      <w:r w:rsidRPr="00ED4D1B">
        <w:rPr>
          <w:rStyle w:val="charBoldItals"/>
        </w:rPr>
        <w:t>show cause notice</w:t>
      </w:r>
      <w:r w:rsidRPr="0027347B">
        <w:t>—</w:t>
      </w:r>
    </w:p>
    <w:p w:rsidR="00133485" w:rsidRPr="0027347B" w:rsidRDefault="00133485">
      <w:pPr>
        <w:pStyle w:val="aDefpara"/>
      </w:pPr>
      <w:r w:rsidRPr="0027347B">
        <w:tab/>
        <w:t>(a)</w:t>
      </w:r>
      <w:r w:rsidRPr="0027347B">
        <w:tab/>
        <w:t>for division 11.3.1 (Controlled activity orders on application)—see section 350 (3); and</w:t>
      </w:r>
    </w:p>
    <w:p w:rsidR="00133485" w:rsidRPr="0027347B" w:rsidRDefault="00133485">
      <w:pPr>
        <w:pStyle w:val="aDefpara"/>
      </w:pPr>
      <w:r w:rsidRPr="0027347B">
        <w:tab/>
        <w:t>(b)</w:t>
      </w:r>
      <w:r w:rsidRPr="0027347B">
        <w:tab/>
        <w:t>for division 11.3.2 (Controlled activity orders on authority’s initiative)—see section 353 (2).</w:t>
      </w:r>
    </w:p>
    <w:p w:rsidR="00673FD2" w:rsidRPr="0027347B" w:rsidRDefault="00673FD2" w:rsidP="00673FD2">
      <w:pPr>
        <w:pStyle w:val="aDef"/>
      </w:pPr>
      <w:r w:rsidRPr="00ED4D1B">
        <w:rPr>
          <w:rStyle w:val="charBoldItals"/>
        </w:rPr>
        <w:t>significant</w:t>
      </w:r>
      <w:r w:rsidRPr="0027347B">
        <w:t>, in relation to an adverse environmental impact—see section 124A.</w:t>
      </w:r>
    </w:p>
    <w:p w:rsidR="00FD42C7" w:rsidRPr="0027347B" w:rsidRDefault="00FD42C7" w:rsidP="00FD42C7">
      <w:pPr>
        <w:pStyle w:val="aDef"/>
        <w:numPr>
          <w:ilvl w:val="5"/>
          <w:numId w:val="0"/>
        </w:numPr>
        <w:ind w:left="1100"/>
        <w:rPr>
          <w:lang w:eastAsia="en-AU"/>
        </w:rPr>
      </w:pPr>
      <w:r w:rsidRPr="0027347B">
        <w:rPr>
          <w:rStyle w:val="charBoldItals"/>
        </w:rPr>
        <w:t>single dwelling house lease</w:t>
      </w:r>
      <w:r w:rsidRPr="0027347B">
        <w:rPr>
          <w:lang w:eastAsia="en-AU"/>
        </w:rPr>
        <w:t>, for chapter 9 (Leases and licences)—see section 234.</w:t>
      </w:r>
    </w:p>
    <w:p w:rsidR="00AA2969" w:rsidRPr="0040157D" w:rsidRDefault="00AA2969" w:rsidP="00AA2969">
      <w:pPr>
        <w:pStyle w:val="aDef"/>
      </w:pPr>
      <w:r w:rsidRPr="0040157D">
        <w:rPr>
          <w:rStyle w:val="charBoldItals"/>
        </w:rPr>
        <w:t>special variation</w:t>
      </w:r>
      <w:r w:rsidRPr="0040157D">
        <w:t>—see section 85H.</w:t>
      </w:r>
    </w:p>
    <w:p w:rsidR="00133485" w:rsidRPr="0027347B" w:rsidRDefault="00133485">
      <w:pPr>
        <w:pStyle w:val="aDef"/>
      </w:pPr>
      <w:r w:rsidRPr="0027347B">
        <w:rPr>
          <w:rStyle w:val="charBoldItals"/>
        </w:rPr>
        <w:t>statement of planning intent</w:t>
      </w:r>
      <w:r w:rsidRPr="0027347B">
        <w:t>—see section 16.</w:t>
      </w:r>
    </w:p>
    <w:p w:rsidR="00133485" w:rsidRPr="0027347B" w:rsidRDefault="00133485">
      <w:pPr>
        <w:pStyle w:val="aDef"/>
      </w:pPr>
      <w:r w:rsidRPr="00ED4D1B">
        <w:rPr>
          <w:rStyle w:val="charBoldItals"/>
        </w:rPr>
        <w:lastRenderedPageBreak/>
        <w:t>statement of strategic directions</w:t>
      </w:r>
      <w:r w:rsidRPr="0027347B">
        <w:t xml:space="preserve"> means the statement of strategic directions in the </w:t>
      </w:r>
      <w:hyperlink r:id="rId713" w:tooltip="NI2008-27" w:history="1">
        <w:r w:rsidR="00E8794F" w:rsidRPr="003B19CC">
          <w:rPr>
            <w:rStyle w:val="charCitHyperlinkAbbrev"/>
          </w:rPr>
          <w:t>territory plan</w:t>
        </w:r>
      </w:hyperlink>
      <w:r w:rsidRPr="0027347B">
        <w:t xml:space="preserve"> (see s 51 and s 52).</w:t>
      </w:r>
    </w:p>
    <w:p w:rsidR="00133485" w:rsidRPr="0027347B" w:rsidRDefault="00133485">
      <w:pPr>
        <w:pStyle w:val="aDef"/>
      </w:pPr>
      <w:r w:rsidRPr="00ED4D1B">
        <w:rPr>
          <w:rStyle w:val="charBoldItals"/>
        </w:rPr>
        <w:t>strategic environmental assessment</w:t>
      </w:r>
      <w:r w:rsidRPr="0027347B">
        <w:t>—see section 99.</w:t>
      </w:r>
    </w:p>
    <w:p w:rsidR="00133485" w:rsidRPr="0027347B" w:rsidRDefault="00133485">
      <w:pPr>
        <w:pStyle w:val="aDef"/>
      </w:pPr>
      <w:r w:rsidRPr="00ED4D1B">
        <w:rPr>
          <w:rStyle w:val="charBoldItals"/>
        </w:rPr>
        <w:t>structure</w:t>
      </w:r>
      <w:r w:rsidRPr="0027347B">
        <w:rPr>
          <w:bCs/>
          <w:iCs/>
        </w:rPr>
        <w:t xml:space="preserve"> includes a fence, retaining wall, swimming pool, ornamental pond, mast, antenna, aerial, road, footpath, driveway, carpark, culvert or service conduit or cable.</w:t>
      </w:r>
    </w:p>
    <w:p w:rsidR="00133485" w:rsidRPr="0027347B" w:rsidRDefault="00133485">
      <w:pPr>
        <w:pStyle w:val="aDef"/>
      </w:pPr>
      <w:r w:rsidRPr="00ED4D1B">
        <w:rPr>
          <w:rStyle w:val="charBoldItals"/>
        </w:rPr>
        <w:t>structure plan</w:t>
      </w:r>
      <w:r w:rsidRPr="0027347B">
        <w:t>—see section 92.</w:t>
      </w:r>
    </w:p>
    <w:p w:rsidR="00133485" w:rsidRPr="0027347B" w:rsidRDefault="00133485">
      <w:pPr>
        <w:pStyle w:val="aDef"/>
      </w:pPr>
      <w:r w:rsidRPr="00ED4D1B">
        <w:rPr>
          <w:rStyle w:val="charBoldItals"/>
        </w:rPr>
        <w:t>subdivision</w:t>
      </w:r>
      <w:r w:rsidRPr="0027347B">
        <w:t>, for chapter 9 (Leases and licences)—see section</w:t>
      </w:r>
      <w:r w:rsidR="00AA2969">
        <w:t> </w:t>
      </w:r>
      <w:r w:rsidRPr="0027347B">
        <w:t>234.</w:t>
      </w:r>
    </w:p>
    <w:p w:rsidR="00133485" w:rsidRPr="0027347B" w:rsidRDefault="00133485">
      <w:pPr>
        <w:pStyle w:val="aDef"/>
      </w:pPr>
      <w:r w:rsidRPr="00ED4D1B">
        <w:rPr>
          <w:rStyle w:val="charBoldItals"/>
        </w:rPr>
        <w:t>sublease</w:t>
      </w:r>
      <w:r w:rsidRPr="0027347B">
        <w:t>, for chapter 9 (Leases and licences)—see section 234.</w:t>
      </w:r>
    </w:p>
    <w:p w:rsidR="00133485" w:rsidRPr="0027347B" w:rsidRDefault="00133485">
      <w:pPr>
        <w:pStyle w:val="aDef"/>
      </w:pPr>
      <w:r w:rsidRPr="00ED4D1B">
        <w:rPr>
          <w:rStyle w:val="charBoldItals"/>
        </w:rPr>
        <w:t>sustainable development</w:t>
      </w:r>
      <w:r w:rsidRPr="0027347B">
        <w:t>—see section 9</w:t>
      </w:r>
      <w:r w:rsidR="00443811">
        <w:t xml:space="preserve"> (1)</w:t>
      </w:r>
      <w:r w:rsidRPr="0027347B">
        <w:t>.</w:t>
      </w:r>
    </w:p>
    <w:p w:rsidR="00AA2969" w:rsidRPr="0040157D" w:rsidRDefault="00AA2969" w:rsidP="00AA2969">
      <w:pPr>
        <w:pStyle w:val="aDef"/>
      </w:pPr>
      <w:r w:rsidRPr="0040157D">
        <w:rPr>
          <w:rStyle w:val="charBoldItals"/>
        </w:rPr>
        <w:t>Symonston mental health facility</w:t>
      </w:r>
      <w:r w:rsidRPr="0040157D">
        <w:t>, for part 5.3A (Special variation—Symonston mental health facility)—see section 85A.</w:t>
      </w:r>
    </w:p>
    <w:p w:rsidR="00AA2969" w:rsidRPr="0040157D" w:rsidRDefault="00AA2969" w:rsidP="00AA2969">
      <w:pPr>
        <w:pStyle w:val="aDef"/>
      </w:pPr>
      <w:r w:rsidRPr="0040157D">
        <w:rPr>
          <w:rStyle w:val="charBoldItals"/>
        </w:rPr>
        <w:t>Symonston site</w:t>
      </w:r>
      <w:r w:rsidRPr="0040157D">
        <w:t>, for part 5.3A (Special variation—Symonston mental health facility)—see section 85A.</w:t>
      </w:r>
    </w:p>
    <w:p w:rsidR="00133485" w:rsidRPr="0027347B" w:rsidRDefault="00133485">
      <w:pPr>
        <w:pStyle w:val="aDef"/>
      </w:pPr>
      <w:r w:rsidRPr="0027347B">
        <w:rPr>
          <w:rStyle w:val="charBoldItals"/>
        </w:rPr>
        <w:t xml:space="preserve">tax </w:t>
      </w:r>
      <w:r w:rsidRPr="0027347B">
        <w:t>includes duty, fee or charge.</w:t>
      </w:r>
    </w:p>
    <w:p w:rsidR="00133485" w:rsidRPr="0027347B" w:rsidRDefault="00133485">
      <w:pPr>
        <w:pStyle w:val="aDef"/>
      </w:pPr>
      <w:r w:rsidRPr="00ED4D1B">
        <w:rPr>
          <w:rStyle w:val="charBoldItals"/>
        </w:rPr>
        <w:t>technical amendments</w:t>
      </w:r>
      <w:r w:rsidRPr="0027347B">
        <w:rPr>
          <w:bCs/>
          <w:iCs/>
        </w:rPr>
        <w:t>—see section 87.</w:t>
      </w:r>
    </w:p>
    <w:p w:rsidR="00F8222E" w:rsidRPr="0027347B" w:rsidRDefault="00F8222E" w:rsidP="00F8222E">
      <w:pPr>
        <w:pStyle w:val="aDef"/>
      </w:pPr>
      <w:r w:rsidRPr="00ED4D1B">
        <w:rPr>
          <w:rStyle w:val="charBoldItals"/>
        </w:rPr>
        <w:t>territory entity</w:t>
      </w:r>
      <w:r w:rsidRPr="0027347B">
        <w:t xml:space="preserve"> means—</w:t>
      </w:r>
    </w:p>
    <w:p w:rsidR="00F8222E" w:rsidRPr="0027347B" w:rsidRDefault="00F8222E" w:rsidP="00C7700A">
      <w:pPr>
        <w:pStyle w:val="aDefpara"/>
      </w:pPr>
      <w:r w:rsidRPr="0027347B">
        <w:tab/>
        <w:t>(a)</w:t>
      </w:r>
      <w:r w:rsidRPr="0027347B">
        <w:tab/>
        <w:t>a territory authority; or</w:t>
      </w:r>
    </w:p>
    <w:p w:rsidR="00F8222E" w:rsidRPr="0027347B" w:rsidRDefault="00F8222E" w:rsidP="00C7700A">
      <w:pPr>
        <w:pStyle w:val="aDefpara"/>
      </w:pPr>
      <w:r w:rsidRPr="0027347B">
        <w:tab/>
        <w:t>(b)</w:t>
      </w:r>
      <w:r w:rsidRPr="0027347B">
        <w:tab/>
        <w:t>a territory instrumentality; or</w:t>
      </w:r>
    </w:p>
    <w:p w:rsidR="00F8222E" w:rsidRPr="0027347B" w:rsidRDefault="00F8222E" w:rsidP="003115E5">
      <w:pPr>
        <w:pStyle w:val="aDefpara"/>
        <w:keepNext/>
      </w:pPr>
      <w:r w:rsidRPr="0027347B">
        <w:tab/>
        <w:t>(c)</w:t>
      </w:r>
      <w:r w:rsidRPr="0027347B">
        <w:tab/>
        <w:t>a territory-owned corporation.</w:t>
      </w:r>
    </w:p>
    <w:p w:rsidR="00F8222E" w:rsidRPr="0027347B" w:rsidRDefault="00F8222E" w:rsidP="00F8222E">
      <w:pPr>
        <w:pStyle w:val="aNote"/>
        <w:keepNext/>
      </w:pPr>
      <w:r w:rsidRPr="0027347B">
        <w:rPr>
          <w:rStyle w:val="charItals"/>
        </w:rPr>
        <w:t>Note</w:t>
      </w:r>
      <w:r w:rsidRPr="0027347B">
        <w:rPr>
          <w:rStyle w:val="charItals"/>
        </w:rPr>
        <w:tab/>
      </w:r>
      <w:r w:rsidRPr="0027347B">
        <w:rPr>
          <w:rStyle w:val="charBoldItals"/>
        </w:rPr>
        <w:t>Territory authority</w:t>
      </w:r>
      <w:r w:rsidRPr="0027347B">
        <w:t xml:space="preserve">, </w:t>
      </w:r>
      <w:r w:rsidRPr="0027347B">
        <w:rPr>
          <w:rStyle w:val="charBoldItals"/>
        </w:rPr>
        <w:t>territory instrumentality</w:t>
      </w:r>
      <w:r w:rsidRPr="0027347B">
        <w:t xml:space="preserve"> and </w:t>
      </w:r>
      <w:r w:rsidRPr="0027347B">
        <w:rPr>
          <w:rStyle w:val="charBoldItals"/>
        </w:rPr>
        <w:t>territory-owned corporation</w:t>
      </w:r>
      <w:r w:rsidRPr="0027347B">
        <w:t xml:space="preserve">—see the </w:t>
      </w:r>
      <w:hyperlink r:id="rId714" w:tooltip="A2001-14" w:history="1">
        <w:r w:rsidR="00113226" w:rsidRPr="00113226">
          <w:rPr>
            <w:rStyle w:val="charCitHyperlinkAbbrev"/>
          </w:rPr>
          <w:t>Legislation Act</w:t>
        </w:r>
      </w:hyperlink>
      <w:r w:rsidRPr="0027347B">
        <w:t>, dictionary, pt 1.</w:t>
      </w:r>
    </w:p>
    <w:p w:rsidR="00133485" w:rsidRPr="0027347B" w:rsidRDefault="00133485">
      <w:pPr>
        <w:pStyle w:val="aDef"/>
      </w:pPr>
      <w:r w:rsidRPr="00ED4D1B">
        <w:rPr>
          <w:rStyle w:val="charBoldItals"/>
        </w:rPr>
        <w:t>territory plan</w:t>
      </w:r>
      <w:r w:rsidRPr="0027347B">
        <w:t xml:space="preserve"> means the </w:t>
      </w:r>
      <w:hyperlink r:id="rId715" w:tooltip="NI2008-27" w:history="1">
        <w:r w:rsidR="00E8794F" w:rsidRPr="003B19CC">
          <w:rPr>
            <w:rStyle w:val="charCitHyperlinkAbbrev"/>
          </w:rPr>
          <w:t>territory plan</w:t>
        </w:r>
      </w:hyperlink>
      <w:r w:rsidRPr="0027347B">
        <w:t xml:space="preserve"> under section 46.</w:t>
      </w:r>
    </w:p>
    <w:p w:rsidR="00133485" w:rsidRDefault="00133485">
      <w:pPr>
        <w:pStyle w:val="aDef"/>
      </w:pPr>
      <w:r w:rsidRPr="00ED4D1B">
        <w:rPr>
          <w:rStyle w:val="charBoldItals"/>
        </w:rPr>
        <w:t>territory plan map</w:t>
      </w:r>
      <w:r w:rsidRPr="0027347B">
        <w:t>—see section 51 (1) (e).</w:t>
      </w:r>
    </w:p>
    <w:p w:rsidR="00BE7CA2" w:rsidRPr="001163FE" w:rsidRDefault="00BE7CA2" w:rsidP="00BE7CA2">
      <w:pPr>
        <w:pStyle w:val="aDef"/>
      </w:pPr>
      <w:r w:rsidRPr="001163FE">
        <w:rPr>
          <w:rStyle w:val="charBoldItals"/>
        </w:rPr>
        <w:t>threatened ecological community</w:t>
      </w:r>
      <w:r w:rsidRPr="001163FE">
        <w:t>, for schedule 4 (Development proposals in impact track because of need for EIS)—see schedule 4, section 4.1.</w:t>
      </w:r>
    </w:p>
    <w:p w:rsidR="00133485" w:rsidRPr="0027347B" w:rsidRDefault="00133485">
      <w:pPr>
        <w:pStyle w:val="aDef"/>
      </w:pPr>
      <w:r w:rsidRPr="00ED4D1B">
        <w:rPr>
          <w:rStyle w:val="charBoldItals"/>
        </w:rPr>
        <w:lastRenderedPageBreak/>
        <w:t>tree management plan</w:t>
      </w:r>
      <w:r w:rsidRPr="0027347B">
        <w:t xml:space="preserve">—see the </w:t>
      </w:r>
      <w:hyperlink r:id="rId716" w:tooltip="A2005-51" w:history="1">
        <w:r w:rsidR="00113226" w:rsidRPr="00113226">
          <w:rPr>
            <w:rStyle w:val="charCitHyperlinkItal"/>
          </w:rPr>
          <w:t>Tree Protection Act 2005</w:t>
        </w:r>
      </w:hyperlink>
      <w:r w:rsidRPr="0027347B">
        <w:t>, dictionary.</w:t>
      </w:r>
    </w:p>
    <w:p w:rsidR="00133485" w:rsidRPr="0027347B" w:rsidRDefault="00133485">
      <w:pPr>
        <w:pStyle w:val="aDef"/>
      </w:pPr>
      <w:r w:rsidRPr="00ED4D1B">
        <w:rPr>
          <w:rStyle w:val="charBoldItals"/>
        </w:rPr>
        <w:t>undertaken</w:t>
      </w:r>
      <w:r w:rsidRPr="0027347B">
        <w:t>, for</w:t>
      </w:r>
      <w:r w:rsidR="00DC2393">
        <w:t xml:space="preserve"> part </w:t>
      </w:r>
      <w:r w:rsidRPr="0027347B">
        <w:t>9.8 (Leases—improvements)—see section 288.</w:t>
      </w:r>
    </w:p>
    <w:p w:rsidR="00133485" w:rsidRPr="0027347B" w:rsidRDefault="00133485">
      <w:pPr>
        <w:pStyle w:val="aDef"/>
      </w:pPr>
      <w:r w:rsidRPr="00ED4D1B">
        <w:rPr>
          <w:rStyle w:val="charBoldItals"/>
        </w:rPr>
        <w:t>use</w:t>
      </w:r>
      <w:r w:rsidRPr="0027347B">
        <w:rPr>
          <w:bCs/>
          <w:iCs/>
        </w:rPr>
        <w:t xml:space="preserve"> land, or a building or structure on the land—see section 8.</w:t>
      </w:r>
      <w:r w:rsidRPr="0027347B">
        <w:t xml:space="preserve"> </w:t>
      </w:r>
    </w:p>
    <w:p w:rsidR="00BE7CA2" w:rsidRPr="001163FE" w:rsidRDefault="00BE7CA2" w:rsidP="00AE4C0E">
      <w:pPr>
        <w:pStyle w:val="aDef"/>
        <w:keepNext/>
      </w:pPr>
      <w:r w:rsidRPr="001163FE">
        <w:rPr>
          <w:rStyle w:val="charBoldItals"/>
        </w:rPr>
        <w:t>variation</w:t>
      </w:r>
      <w:r w:rsidRPr="001163FE">
        <w:t>, of a lease—</w:t>
      </w:r>
    </w:p>
    <w:p w:rsidR="00BE7CA2" w:rsidRPr="001163FE" w:rsidRDefault="00BE7CA2" w:rsidP="00BE7CA2">
      <w:pPr>
        <w:pStyle w:val="aDefpara"/>
      </w:pPr>
      <w:r w:rsidRPr="001163FE">
        <w:tab/>
        <w:t>(a)</w:t>
      </w:r>
      <w:r w:rsidRPr="001163FE">
        <w:tab/>
        <w:t>includes the surrender of the lease and the grant of a new lease to the same lessee, subject to different provisions, over land that—</w:t>
      </w:r>
    </w:p>
    <w:p w:rsidR="00BE7CA2" w:rsidRPr="001163FE" w:rsidRDefault="00BE7CA2" w:rsidP="00BE7CA2">
      <w:pPr>
        <w:pStyle w:val="aDefsubpara"/>
      </w:pPr>
      <w:r w:rsidRPr="001163FE">
        <w:tab/>
        <w:t>(i)</w:t>
      </w:r>
      <w:r w:rsidRPr="001163FE">
        <w:tab/>
        <w:t>is all or part of the land comprised in the surrendered lease; and</w:t>
      </w:r>
    </w:p>
    <w:p w:rsidR="00BE7CA2" w:rsidRPr="001163FE" w:rsidRDefault="00BE7CA2" w:rsidP="00BE7CA2">
      <w:pPr>
        <w:pStyle w:val="aDefsubpara"/>
      </w:pPr>
      <w:r w:rsidRPr="001163FE">
        <w:tab/>
        <w:t>(ii)</w:t>
      </w:r>
      <w:r w:rsidRPr="001163FE">
        <w:tab/>
        <w:t xml:space="preserve">is not in an area identified in the </w:t>
      </w:r>
      <w:hyperlink r:id="rId717" w:tooltip="NI2008-27" w:history="1">
        <w:r w:rsidRPr="001163FE">
          <w:rPr>
            <w:rStyle w:val="charCitHyperlinkAbbrev"/>
          </w:rPr>
          <w:t>territory plan</w:t>
        </w:r>
      </w:hyperlink>
      <w:r w:rsidRPr="001163FE">
        <w:t xml:space="preserve"> as a future urban area; and</w:t>
      </w:r>
    </w:p>
    <w:p w:rsidR="00BE7CA2" w:rsidRPr="001163FE" w:rsidRDefault="00BE7CA2" w:rsidP="00BE7CA2">
      <w:pPr>
        <w:pStyle w:val="aDefpara"/>
      </w:pPr>
      <w:r w:rsidRPr="001163FE">
        <w:tab/>
        <w:t>(b)</w:t>
      </w:r>
      <w:r w:rsidRPr="001163FE">
        <w:tab/>
        <w:t>without limiting paragraph (a), includes the surrender of a concessional lease and the grant of a new lease to the same lessee as a market value lease; and</w:t>
      </w:r>
    </w:p>
    <w:p w:rsidR="00BE7CA2" w:rsidRPr="001163FE" w:rsidRDefault="00BE7CA2" w:rsidP="00BE7CA2">
      <w:pPr>
        <w:pStyle w:val="aDefpara"/>
      </w:pPr>
      <w:r w:rsidRPr="001163FE">
        <w:tab/>
        <w:t>(c)</w:t>
      </w:r>
      <w:r w:rsidRPr="001163FE">
        <w:tab/>
        <w:t>includes the consolidation, or subdivision, of the lease; but</w:t>
      </w:r>
    </w:p>
    <w:p w:rsidR="00BE7CA2" w:rsidRPr="001163FE" w:rsidRDefault="00BE7CA2" w:rsidP="001F4B17">
      <w:pPr>
        <w:pStyle w:val="aDefpara"/>
        <w:keepNext/>
      </w:pPr>
      <w:r w:rsidRPr="001163FE">
        <w:tab/>
        <w:t>(d)</w:t>
      </w:r>
      <w:r w:rsidRPr="001163FE">
        <w:tab/>
        <w:t>does not include—</w:t>
      </w:r>
    </w:p>
    <w:p w:rsidR="00BE7CA2" w:rsidRPr="001163FE" w:rsidRDefault="00BE7CA2" w:rsidP="00BE7CA2">
      <w:pPr>
        <w:pStyle w:val="aDefsubpara"/>
      </w:pPr>
      <w:r w:rsidRPr="001163FE">
        <w:tab/>
        <w:t>(i)</w:t>
      </w:r>
      <w:r w:rsidRPr="001163FE">
        <w:tab/>
        <w:t>the surrender of the lease and the grant of a further lease under section 254 (Grant of further leases); or</w:t>
      </w:r>
    </w:p>
    <w:p w:rsidR="00BE7CA2" w:rsidRPr="001163FE" w:rsidRDefault="00BE7CA2" w:rsidP="00BE7CA2">
      <w:pPr>
        <w:pStyle w:val="aDefsubpara"/>
      </w:pPr>
      <w:r w:rsidRPr="001163FE">
        <w:tab/>
        <w:t>(ii)</w:t>
      </w:r>
      <w:r w:rsidRPr="001163FE">
        <w:tab/>
        <w:t>a variation to a deed that is incorporated into, or referred to in, the lease, if the deed is varied in a way that is provided for in the deed.</w:t>
      </w:r>
    </w:p>
    <w:p w:rsidR="00BE7CA2" w:rsidRPr="001163FE" w:rsidRDefault="00BE7CA2" w:rsidP="00BE7CA2">
      <w:pPr>
        <w:pStyle w:val="aNote"/>
      </w:pPr>
      <w:r w:rsidRPr="001163FE">
        <w:rPr>
          <w:rStyle w:val="charItals"/>
        </w:rPr>
        <w:t>Note</w:t>
      </w:r>
      <w:r w:rsidRPr="001163FE">
        <w:rPr>
          <w:rStyle w:val="charItals"/>
        </w:rPr>
        <w:tab/>
      </w:r>
      <w:r w:rsidRPr="001163FE">
        <w:rPr>
          <w:iCs/>
        </w:rPr>
        <w:t>T</w:t>
      </w:r>
      <w:r w:rsidRPr="001163FE">
        <w:t xml:space="preserve">he terms ‘vary’ a lease and ‘lease variation’ have meanings corresponding to ‘variation of a lease’ (see </w:t>
      </w:r>
      <w:hyperlink r:id="rId718" w:tooltip="A2001-14" w:history="1">
        <w:r w:rsidRPr="001163FE">
          <w:rPr>
            <w:rStyle w:val="charCitHyperlinkAbbrev"/>
          </w:rPr>
          <w:t>Legislation Act</w:t>
        </w:r>
      </w:hyperlink>
      <w:r w:rsidRPr="001163FE">
        <w:t>, s 157 (Defined terms—other parts of speech and grammatical forms)).</w:t>
      </w:r>
    </w:p>
    <w:p w:rsidR="00BE7CA2" w:rsidRPr="001163FE" w:rsidRDefault="00BE7CA2" w:rsidP="00BE7CA2">
      <w:pPr>
        <w:pStyle w:val="aDef"/>
      </w:pPr>
      <w:r w:rsidRPr="001163FE">
        <w:rPr>
          <w:rStyle w:val="charBoldItals"/>
        </w:rPr>
        <w:t>vulnerable species</w:t>
      </w:r>
      <w:r w:rsidRPr="001163FE">
        <w:t>, for schedule 4 (Development proposals in impact track because of need for EIS)—see schedule 4, section 4.1.</w:t>
      </w:r>
    </w:p>
    <w:p w:rsidR="00133485" w:rsidRPr="00ED4D1B" w:rsidRDefault="00133485">
      <w:pPr>
        <w:pStyle w:val="aDef"/>
      </w:pPr>
      <w:r w:rsidRPr="0027347B">
        <w:rPr>
          <w:rStyle w:val="charBoldItals"/>
          <w:bCs/>
          <w:iCs/>
        </w:rPr>
        <w:t>water sensitive urban design</w:t>
      </w:r>
      <w:r w:rsidRPr="00ED4D1B">
        <w:t>, for schedule 4 (Development proposals in impact track because of need for EIS)—see schedule 4, section 4.1</w:t>
      </w:r>
      <w:r w:rsidRPr="0027347B">
        <w:t>.</w:t>
      </w:r>
    </w:p>
    <w:p w:rsidR="00862D23" w:rsidRDefault="00862D23" w:rsidP="00862D23">
      <w:pPr>
        <w:pStyle w:val="aDef"/>
      </w:pPr>
      <w:r w:rsidRPr="00ED4D1B">
        <w:rPr>
          <w:rStyle w:val="charBoldItals"/>
        </w:rPr>
        <w:lastRenderedPageBreak/>
        <w:t>working out statement</w:t>
      </w:r>
      <w:r w:rsidRPr="00B817A3">
        <w:t>, for division 9.6.3 (Variation of nominal rent leases)—see section 277B (2).</w:t>
      </w:r>
    </w:p>
    <w:p w:rsidR="008B56DA" w:rsidRDefault="008B56DA" w:rsidP="008B56DA">
      <w:pPr>
        <w:pStyle w:val="aDef"/>
      </w:pPr>
      <w:r w:rsidRPr="00ED4D1B">
        <w:rPr>
          <w:rStyle w:val="charBoldItals"/>
        </w:rPr>
        <w:t>works assessor</w:t>
      </w:r>
      <w:r w:rsidRPr="0027347B">
        <w:t xml:space="preserve">—see the </w:t>
      </w:r>
      <w:hyperlink r:id="rId719" w:tooltip="A2004-12" w:history="1">
        <w:r w:rsidR="00AE6715" w:rsidRPr="00AE6715">
          <w:rPr>
            <w:rStyle w:val="charCitHyperlinkItal"/>
          </w:rPr>
          <w:t>Constructions Occupations (Licensing) Act 2004</w:t>
        </w:r>
      </w:hyperlink>
      <w:r w:rsidRPr="0027347B">
        <w:t>, section 14A.</w:t>
      </w:r>
    </w:p>
    <w:p w:rsidR="00133485" w:rsidRPr="0027347B" w:rsidRDefault="00133485">
      <w:pPr>
        <w:pStyle w:val="aDef"/>
      </w:pPr>
      <w:r w:rsidRPr="00ED4D1B">
        <w:rPr>
          <w:rStyle w:val="charBoldItals"/>
        </w:rPr>
        <w:t>zone</w:t>
      </w:r>
      <w:r w:rsidRPr="0027347B">
        <w:t xml:space="preserve"> means a zone identified in the </w:t>
      </w:r>
      <w:hyperlink r:id="rId720" w:tooltip="NI2008-27" w:history="1">
        <w:r w:rsidR="00E8794F" w:rsidRPr="003B19CC">
          <w:rPr>
            <w:rStyle w:val="charCitHyperlinkAbbrev"/>
          </w:rPr>
          <w:t>territory plan</w:t>
        </w:r>
      </w:hyperlink>
      <w:r w:rsidRPr="0027347B">
        <w:t>.</w:t>
      </w:r>
    </w:p>
    <w:p w:rsidR="003249F8" w:rsidRDefault="003249F8">
      <w:pPr>
        <w:pStyle w:val="04Dictionary"/>
        <w:sectPr w:rsidR="003249F8">
          <w:headerReference w:type="even" r:id="rId721"/>
          <w:headerReference w:type="default" r:id="rId722"/>
          <w:footerReference w:type="even" r:id="rId723"/>
          <w:footerReference w:type="default" r:id="rId724"/>
          <w:type w:val="continuous"/>
          <w:pgSz w:w="11907" w:h="16839" w:code="9"/>
          <w:pgMar w:top="3000" w:right="1900" w:bottom="2500" w:left="2300" w:header="2480" w:footer="2100" w:gutter="0"/>
          <w:cols w:space="720"/>
          <w:docGrid w:linePitch="254"/>
        </w:sectPr>
      </w:pPr>
    </w:p>
    <w:p w:rsidR="007D4593" w:rsidRDefault="007D4593">
      <w:pPr>
        <w:pStyle w:val="Endnote1"/>
      </w:pPr>
      <w:bookmarkStart w:id="764" w:name="_Toc10629661"/>
      <w:r>
        <w:lastRenderedPageBreak/>
        <w:t>Endnotes</w:t>
      </w:r>
      <w:bookmarkEnd w:id="764"/>
    </w:p>
    <w:p w:rsidR="007D4593" w:rsidRPr="00AB453E" w:rsidRDefault="007D4593">
      <w:pPr>
        <w:pStyle w:val="Endnote20"/>
      </w:pPr>
      <w:bookmarkStart w:id="765" w:name="_Toc10629662"/>
      <w:r w:rsidRPr="00AB453E">
        <w:rPr>
          <w:rStyle w:val="charTableNo"/>
        </w:rPr>
        <w:t>1</w:t>
      </w:r>
      <w:r>
        <w:tab/>
      </w:r>
      <w:r w:rsidRPr="00AB453E">
        <w:rPr>
          <w:rStyle w:val="charTableText"/>
        </w:rPr>
        <w:t>About the endnotes</w:t>
      </w:r>
      <w:bookmarkEnd w:id="765"/>
    </w:p>
    <w:p w:rsidR="007D4593" w:rsidRDefault="007D4593">
      <w:pPr>
        <w:pStyle w:val="EndNoteTextPub"/>
      </w:pPr>
      <w:r>
        <w:t>Amending and modifying laws are annotated in the legislation history and the amendment history.  Current modifications are not included in the republished law but are set out in the endnotes.</w:t>
      </w:r>
    </w:p>
    <w:p w:rsidR="007D4593" w:rsidRDefault="007D4593">
      <w:pPr>
        <w:pStyle w:val="EndNoteTextPub"/>
      </w:pPr>
      <w:r>
        <w:t xml:space="preserve">Not all editorial amendments made under the </w:t>
      </w:r>
      <w:hyperlink r:id="rId725" w:tooltip="A2001-14" w:history="1">
        <w:r w:rsidR="00113226" w:rsidRPr="00113226">
          <w:rPr>
            <w:rStyle w:val="charCitHyperlinkItal"/>
          </w:rPr>
          <w:t>Legislation Act 2001</w:t>
        </w:r>
      </w:hyperlink>
      <w:r>
        <w:t>, part 11.3 are annotated in the amendment history.  Full details of any amendments can be obtained from the Parliamentary Counsel’s Office.</w:t>
      </w:r>
    </w:p>
    <w:p w:rsidR="007D4593" w:rsidRDefault="007D4593" w:rsidP="007D4593">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7D4593" w:rsidRDefault="007D4593">
      <w:pPr>
        <w:pStyle w:val="EndNoteTextPub"/>
      </w:pPr>
      <w:r>
        <w:t xml:space="preserve">If all the provisions of the law have been renumbered, a table of renumbered provisions gives details of previous and current numbering.  </w:t>
      </w:r>
    </w:p>
    <w:p w:rsidR="007D4593" w:rsidRDefault="007D4593">
      <w:pPr>
        <w:pStyle w:val="EndNoteTextPub"/>
      </w:pPr>
      <w:r>
        <w:t>The endnotes also include a table of earlier republications.</w:t>
      </w:r>
    </w:p>
    <w:p w:rsidR="007D4593" w:rsidRPr="00AB453E" w:rsidRDefault="007D4593">
      <w:pPr>
        <w:pStyle w:val="Endnote20"/>
      </w:pPr>
      <w:bookmarkStart w:id="766" w:name="_Toc10629663"/>
      <w:r w:rsidRPr="00AB453E">
        <w:rPr>
          <w:rStyle w:val="charTableNo"/>
        </w:rPr>
        <w:t>2</w:t>
      </w:r>
      <w:r>
        <w:tab/>
      </w:r>
      <w:r w:rsidRPr="00AB453E">
        <w:rPr>
          <w:rStyle w:val="charTableText"/>
        </w:rPr>
        <w:t>Abbreviation key</w:t>
      </w:r>
      <w:bookmarkEnd w:id="766"/>
    </w:p>
    <w:p w:rsidR="007D4593" w:rsidRDefault="007D4593">
      <w:pPr>
        <w:rPr>
          <w:sz w:val="4"/>
        </w:rPr>
      </w:pPr>
    </w:p>
    <w:tbl>
      <w:tblPr>
        <w:tblW w:w="7372" w:type="dxa"/>
        <w:tblInd w:w="1100" w:type="dxa"/>
        <w:tblLayout w:type="fixed"/>
        <w:tblLook w:val="0000" w:firstRow="0" w:lastRow="0" w:firstColumn="0" w:lastColumn="0" w:noHBand="0" w:noVBand="0"/>
      </w:tblPr>
      <w:tblGrid>
        <w:gridCol w:w="3720"/>
        <w:gridCol w:w="3652"/>
      </w:tblGrid>
      <w:tr w:rsidR="007D4593" w:rsidTr="007D4593">
        <w:tc>
          <w:tcPr>
            <w:tcW w:w="3720" w:type="dxa"/>
          </w:tcPr>
          <w:p w:rsidR="007D4593" w:rsidRDefault="007D4593">
            <w:pPr>
              <w:pStyle w:val="EndnotesAbbrev"/>
            </w:pPr>
            <w:r>
              <w:t>A = Act</w:t>
            </w:r>
          </w:p>
        </w:tc>
        <w:tc>
          <w:tcPr>
            <w:tcW w:w="3652" w:type="dxa"/>
          </w:tcPr>
          <w:p w:rsidR="007D4593" w:rsidRDefault="007D4593" w:rsidP="007D4593">
            <w:pPr>
              <w:pStyle w:val="EndnotesAbbrev"/>
            </w:pPr>
            <w:r>
              <w:t>NI = Notifiable instrument</w:t>
            </w:r>
          </w:p>
        </w:tc>
      </w:tr>
      <w:tr w:rsidR="007D4593" w:rsidTr="007D4593">
        <w:tc>
          <w:tcPr>
            <w:tcW w:w="3720" w:type="dxa"/>
          </w:tcPr>
          <w:p w:rsidR="007D4593" w:rsidRDefault="007D4593" w:rsidP="007D4593">
            <w:pPr>
              <w:pStyle w:val="EndnotesAbbrev"/>
            </w:pPr>
            <w:r>
              <w:t>AF = Approved form</w:t>
            </w:r>
          </w:p>
        </w:tc>
        <w:tc>
          <w:tcPr>
            <w:tcW w:w="3652" w:type="dxa"/>
          </w:tcPr>
          <w:p w:rsidR="007D4593" w:rsidRDefault="007D4593" w:rsidP="007D4593">
            <w:pPr>
              <w:pStyle w:val="EndnotesAbbrev"/>
            </w:pPr>
            <w:r>
              <w:t>o = order</w:t>
            </w:r>
          </w:p>
        </w:tc>
      </w:tr>
      <w:tr w:rsidR="007D4593" w:rsidTr="007D4593">
        <w:tc>
          <w:tcPr>
            <w:tcW w:w="3720" w:type="dxa"/>
          </w:tcPr>
          <w:p w:rsidR="007D4593" w:rsidRDefault="007D4593">
            <w:pPr>
              <w:pStyle w:val="EndnotesAbbrev"/>
            </w:pPr>
            <w:r>
              <w:t>am = amended</w:t>
            </w:r>
          </w:p>
        </w:tc>
        <w:tc>
          <w:tcPr>
            <w:tcW w:w="3652" w:type="dxa"/>
          </w:tcPr>
          <w:p w:rsidR="007D4593" w:rsidRDefault="007D4593" w:rsidP="007D4593">
            <w:pPr>
              <w:pStyle w:val="EndnotesAbbrev"/>
            </w:pPr>
            <w:r>
              <w:t>om = omitted/repealed</w:t>
            </w:r>
          </w:p>
        </w:tc>
      </w:tr>
      <w:tr w:rsidR="007D4593" w:rsidTr="007D4593">
        <w:tc>
          <w:tcPr>
            <w:tcW w:w="3720" w:type="dxa"/>
          </w:tcPr>
          <w:p w:rsidR="007D4593" w:rsidRDefault="007D4593">
            <w:pPr>
              <w:pStyle w:val="EndnotesAbbrev"/>
            </w:pPr>
            <w:r>
              <w:t>amdt = amendment</w:t>
            </w:r>
          </w:p>
        </w:tc>
        <w:tc>
          <w:tcPr>
            <w:tcW w:w="3652" w:type="dxa"/>
          </w:tcPr>
          <w:p w:rsidR="007D4593" w:rsidRDefault="007D4593" w:rsidP="007D4593">
            <w:pPr>
              <w:pStyle w:val="EndnotesAbbrev"/>
            </w:pPr>
            <w:r>
              <w:t>ord = ordinance</w:t>
            </w:r>
          </w:p>
        </w:tc>
      </w:tr>
      <w:tr w:rsidR="007D4593" w:rsidTr="007D4593">
        <w:tc>
          <w:tcPr>
            <w:tcW w:w="3720" w:type="dxa"/>
          </w:tcPr>
          <w:p w:rsidR="007D4593" w:rsidRDefault="007D4593">
            <w:pPr>
              <w:pStyle w:val="EndnotesAbbrev"/>
            </w:pPr>
            <w:r>
              <w:t>AR = Assembly resolution</w:t>
            </w:r>
          </w:p>
        </w:tc>
        <w:tc>
          <w:tcPr>
            <w:tcW w:w="3652" w:type="dxa"/>
          </w:tcPr>
          <w:p w:rsidR="007D4593" w:rsidRDefault="007D4593" w:rsidP="007D4593">
            <w:pPr>
              <w:pStyle w:val="EndnotesAbbrev"/>
            </w:pPr>
            <w:r>
              <w:t>orig = original</w:t>
            </w:r>
          </w:p>
        </w:tc>
      </w:tr>
      <w:tr w:rsidR="007D4593" w:rsidTr="007D4593">
        <w:tc>
          <w:tcPr>
            <w:tcW w:w="3720" w:type="dxa"/>
          </w:tcPr>
          <w:p w:rsidR="007D4593" w:rsidRDefault="007D4593">
            <w:pPr>
              <w:pStyle w:val="EndnotesAbbrev"/>
            </w:pPr>
            <w:r>
              <w:t>ch = chapter</w:t>
            </w:r>
          </w:p>
        </w:tc>
        <w:tc>
          <w:tcPr>
            <w:tcW w:w="3652" w:type="dxa"/>
          </w:tcPr>
          <w:p w:rsidR="007D4593" w:rsidRDefault="007D4593" w:rsidP="007D4593">
            <w:pPr>
              <w:pStyle w:val="EndnotesAbbrev"/>
            </w:pPr>
            <w:r>
              <w:t>par = paragraph/subparagraph</w:t>
            </w:r>
          </w:p>
        </w:tc>
      </w:tr>
      <w:tr w:rsidR="007D4593" w:rsidTr="007D4593">
        <w:tc>
          <w:tcPr>
            <w:tcW w:w="3720" w:type="dxa"/>
          </w:tcPr>
          <w:p w:rsidR="007D4593" w:rsidRDefault="007D4593">
            <w:pPr>
              <w:pStyle w:val="EndnotesAbbrev"/>
            </w:pPr>
            <w:r>
              <w:t>CN = Commencement notice</w:t>
            </w:r>
          </w:p>
        </w:tc>
        <w:tc>
          <w:tcPr>
            <w:tcW w:w="3652" w:type="dxa"/>
          </w:tcPr>
          <w:p w:rsidR="007D4593" w:rsidRDefault="007D4593" w:rsidP="007D4593">
            <w:pPr>
              <w:pStyle w:val="EndnotesAbbrev"/>
            </w:pPr>
            <w:r>
              <w:t>pres = present</w:t>
            </w:r>
          </w:p>
        </w:tc>
      </w:tr>
      <w:tr w:rsidR="007D4593" w:rsidTr="007D4593">
        <w:tc>
          <w:tcPr>
            <w:tcW w:w="3720" w:type="dxa"/>
          </w:tcPr>
          <w:p w:rsidR="007D4593" w:rsidRDefault="007D4593">
            <w:pPr>
              <w:pStyle w:val="EndnotesAbbrev"/>
            </w:pPr>
            <w:r>
              <w:t>def = definition</w:t>
            </w:r>
          </w:p>
        </w:tc>
        <w:tc>
          <w:tcPr>
            <w:tcW w:w="3652" w:type="dxa"/>
          </w:tcPr>
          <w:p w:rsidR="007D4593" w:rsidRDefault="007D4593" w:rsidP="007D4593">
            <w:pPr>
              <w:pStyle w:val="EndnotesAbbrev"/>
            </w:pPr>
            <w:r>
              <w:t>prev = previous</w:t>
            </w:r>
          </w:p>
        </w:tc>
      </w:tr>
      <w:tr w:rsidR="007D4593" w:rsidTr="007D4593">
        <w:tc>
          <w:tcPr>
            <w:tcW w:w="3720" w:type="dxa"/>
          </w:tcPr>
          <w:p w:rsidR="007D4593" w:rsidRDefault="007D4593">
            <w:pPr>
              <w:pStyle w:val="EndnotesAbbrev"/>
            </w:pPr>
            <w:r>
              <w:t>DI = Disallowable instrument</w:t>
            </w:r>
          </w:p>
        </w:tc>
        <w:tc>
          <w:tcPr>
            <w:tcW w:w="3652" w:type="dxa"/>
          </w:tcPr>
          <w:p w:rsidR="007D4593" w:rsidRDefault="007D4593" w:rsidP="007D4593">
            <w:pPr>
              <w:pStyle w:val="EndnotesAbbrev"/>
            </w:pPr>
            <w:r>
              <w:t>(prev...) = previously</w:t>
            </w:r>
          </w:p>
        </w:tc>
      </w:tr>
      <w:tr w:rsidR="007D4593" w:rsidTr="007D4593">
        <w:tc>
          <w:tcPr>
            <w:tcW w:w="3720" w:type="dxa"/>
          </w:tcPr>
          <w:p w:rsidR="007D4593" w:rsidRDefault="007D4593">
            <w:pPr>
              <w:pStyle w:val="EndnotesAbbrev"/>
            </w:pPr>
            <w:r>
              <w:t>dict = dictionary</w:t>
            </w:r>
          </w:p>
        </w:tc>
        <w:tc>
          <w:tcPr>
            <w:tcW w:w="3652" w:type="dxa"/>
          </w:tcPr>
          <w:p w:rsidR="007D4593" w:rsidRDefault="007D4593" w:rsidP="007D4593">
            <w:pPr>
              <w:pStyle w:val="EndnotesAbbrev"/>
            </w:pPr>
            <w:r>
              <w:t>pt = part</w:t>
            </w:r>
          </w:p>
        </w:tc>
      </w:tr>
      <w:tr w:rsidR="007D4593" w:rsidTr="007D4593">
        <w:tc>
          <w:tcPr>
            <w:tcW w:w="3720" w:type="dxa"/>
          </w:tcPr>
          <w:p w:rsidR="007D4593" w:rsidRDefault="007D4593">
            <w:pPr>
              <w:pStyle w:val="EndnotesAbbrev"/>
            </w:pPr>
            <w:r>
              <w:t xml:space="preserve">disallowed = disallowed by the Legislative </w:t>
            </w:r>
          </w:p>
        </w:tc>
        <w:tc>
          <w:tcPr>
            <w:tcW w:w="3652" w:type="dxa"/>
          </w:tcPr>
          <w:p w:rsidR="007D4593" w:rsidRDefault="007D4593" w:rsidP="007D4593">
            <w:pPr>
              <w:pStyle w:val="EndnotesAbbrev"/>
            </w:pPr>
            <w:r>
              <w:t>r = rule/subrule</w:t>
            </w:r>
          </w:p>
        </w:tc>
      </w:tr>
      <w:tr w:rsidR="007D4593" w:rsidTr="007D4593">
        <w:tc>
          <w:tcPr>
            <w:tcW w:w="3720" w:type="dxa"/>
          </w:tcPr>
          <w:p w:rsidR="007D4593" w:rsidRDefault="007D4593">
            <w:pPr>
              <w:pStyle w:val="EndnotesAbbrev"/>
              <w:ind w:left="972"/>
            </w:pPr>
            <w:r>
              <w:t>Assembly</w:t>
            </w:r>
          </w:p>
        </w:tc>
        <w:tc>
          <w:tcPr>
            <w:tcW w:w="3652" w:type="dxa"/>
          </w:tcPr>
          <w:p w:rsidR="007D4593" w:rsidRDefault="007D4593" w:rsidP="007D4593">
            <w:pPr>
              <w:pStyle w:val="EndnotesAbbrev"/>
            </w:pPr>
            <w:r>
              <w:t>reloc = relocated</w:t>
            </w:r>
          </w:p>
        </w:tc>
      </w:tr>
      <w:tr w:rsidR="007D4593" w:rsidTr="007D4593">
        <w:tc>
          <w:tcPr>
            <w:tcW w:w="3720" w:type="dxa"/>
          </w:tcPr>
          <w:p w:rsidR="007D4593" w:rsidRDefault="007D4593">
            <w:pPr>
              <w:pStyle w:val="EndnotesAbbrev"/>
            </w:pPr>
            <w:r>
              <w:t>div = division</w:t>
            </w:r>
          </w:p>
        </w:tc>
        <w:tc>
          <w:tcPr>
            <w:tcW w:w="3652" w:type="dxa"/>
          </w:tcPr>
          <w:p w:rsidR="007D4593" w:rsidRDefault="007D4593" w:rsidP="007D4593">
            <w:pPr>
              <w:pStyle w:val="EndnotesAbbrev"/>
            </w:pPr>
            <w:r>
              <w:t>renum = renumbered</w:t>
            </w:r>
          </w:p>
        </w:tc>
      </w:tr>
      <w:tr w:rsidR="007D4593" w:rsidTr="007D4593">
        <w:tc>
          <w:tcPr>
            <w:tcW w:w="3720" w:type="dxa"/>
          </w:tcPr>
          <w:p w:rsidR="007D4593" w:rsidRDefault="007D4593">
            <w:pPr>
              <w:pStyle w:val="EndnotesAbbrev"/>
            </w:pPr>
            <w:r>
              <w:t>exp = expires/expired</w:t>
            </w:r>
          </w:p>
        </w:tc>
        <w:tc>
          <w:tcPr>
            <w:tcW w:w="3652" w:type="dxa"/>
          </w:tcPr>
          <w:p w:rsidR="007D4593" w:rsidRDefault="007D4593" w:rsidP="007D4593">
            <w:pPr>
              <w:pStyle w:val="EndnotesAbbrev"/>
            </w:pPr>
            <w:r>
              <w:t>R[X] = Republication No</w:t>
            </w:r>
          </w:p>
        </w:tc>
      </w:tr>
      <w:tr w:rsidR="007D4593" w:rsidTr="007D4593">
        <w:tc>
          <w:tcPr>
            <w:tcW w:w="3720" w:type="dxa"/>
          </w:tcPr>
          <w:p w:rsidR="007D4593" w:rsidRDefault="007D4593">
            <w:pPr>
              <w:pStyle w:val="EndnotesAbbrev"/>
            </w:pPr>
            <w:r>
              <w:t>Gaz = gazette</w:t>
            </w:r>
          </w:p>
        </w:tc>
        <w:tc>
          <w:tcPr>
            <w:tcW w:w="3652" w:type="dxa"/>
          </w:tcPr>
          <w:p w:rsidR="007D4593" w:rsidRDefault="007D4593" w:rsidP="007D4593">
            <w:pPr>
              <w:pStyle w:val="EndnotesAbbrev"/>
            </w:pPr>
            <w:r>
              <w:t>RI = reissue</w:t>
            </w:r>
          </w:p>
        </w:tc>
      </w:tr>
      <w:tr w:rsidR="007D4593" w:rsidTr="007D4593">
        <w:tc>
          <w:tcPr>
            <w:tcW w:w="3720" w:type="dxa"/>
          </w:tcPr>
          <w:p w:rsidR="007D4593" w:rsidRDefault="007D4593">
            <w:pPr>
              <w:pStyle w:val="EndnotesAbbrev"/>
            </w:pPr>
            <w:r>
              <w:t>hdg = heading</w:t>
            </w:r>
          </w:p>
        </w:tc>
        <w:tc>
          <w:tcPr>
            <w:tcW w:w="3652" w:type="dxa"/>
          </w:tcPr>
          <w:p w:rsidR="007D4593" w:rsidRDefault="007D4593" w:rsidP="007D4593">
            <w:pPr>
              <w:pStyle w:val="EndnotesAbbrev"/>
            </w:pPr>
            <w:r>
              <w:t>s = section/subsection</w:t>
            </w:r>
          </w:p>
        </w:tc>
      </w:tr>
      <w:tr w:rsidR="007D4593" w:rsidTr="007D4593">
        <w:tc>
          <w:tcPr>
            <w:tcW w:w="3720" w:type="dxa"/>
          </w:tcPr>
          <w:p w:rsidR="007D4593" w:rsidRDefault="007D4593">
            <w:pPr>
              <w:pStyle w:val="EndnotesAbbrev"/>
            </w:pPr>
            <w:r>
              <w:t>IA = Interpretation Act 1967</w:t>
            </w:r>
          </w:p>
        </w:tc>
        <w:tc>
          <w:tcPr>
            <w:tcW w:w="3652" w:type="dxa"/>
          </w:tcPr>
          <w:p w:rsidR="007D4593" w:rsidRDefault="007D4593" w:rsidP="007D4593">
            <w:pPr>
              <w:pStyle w:val="EndnotesAbbrev"/>
            </w:pPr>
            <w:r>
              <w:t>sch = schedule</w:t>
            </w:r>
          </w:p>
        </w:tc>
      </w:tr>
      <w:tr w:rsidR="007D4593" w:rsidTr="007D4593">
        <w:tc>
          <w:tcPr>
            <w:tcW w:w="3720" w:type="dxa"/>
          </w:tcPr>
          <w:p w:rsidR="007D4593" w:rsidRDefault="007D4593">
            <w:pPr>
              <w:pStyle w:val="EndnotesAbbrev"/>
            </w:pPr>
            <w:r>
              <w:t>ins = inserted/added</w:t>
            </w:r>
          </w:p>
        </w:tc>
        <w:tc>
          <w:tcPr>
            <w:tcW w:w="3652" w:type="dxa"/>
          </w:tcPr>
          <w:p w:rsidR="007D4593" w:rsidRDefault="007D4593" w:rsidP="007D4593">
            <w:pPr>
              <w:pStyle w:val="EndnotesAbbrev"/>
            </w:pPr>
            <w:r>
              <w:t>sdiv = subdivision</w:t>
            </w:r>
          </w:p>
        </w:tc>
      </w:tr>
      <w:tr w:rsidR="007D4593" w:rsidTr="007D4593">
        <w:tc>
          <w:tcPr>
            <w:tcW w:w="3720" w:type="dxa"/>
          </w:tcPr>
          <w:p w:rsidR="007D4593" w:rsidRDefault="007D4593">
            <w:pPr>
              <w:pStyle w:val="EndnotesAbbrev"/>
            </w:pPr>
            <w:r>
              <w:t>LA = Legislation Act 2001</w:t>
            </w:r>
          </w:p>
        </w:tc>
        <w:tc>
          <w:tcPr>
            <w:tcW w:w="3652" w:type="dxa"/>
          </w:tcPr>
          <w:p w:rsidR="007D4593" w:rsidRDefault="007D4593" w:rsidP="007D4593">
            <w:pPr>
              <w:pStyle w:val="EndnotesAbbrev"/>
            </w:pPr>
            <w:r>
              <w:t>SL = Subordinate law</w:t>
            </w:r>
          </w:p>
        </w:tc>
      </w:tr>
      <w:tr w:rsidR="007D4593" w:rsidTr="007D4593">
        <w:tc>
          <w:tcPr>
            <w:tcW w:w="3720" w:type="dxa"/>
          </w:tcPr>
          <w:p w:rsidR="007D4593" w:rsidRDefault="007D4593">
            <w:pPr>
              <w:pStyle w:val="EndnotesAbbrev"/>
            </w:pPr>
            <w:r>
              <w:t>LR = legislation register</w:t>
            </w:r>
          </w:p>
        </w:tc>
        <w:tc>
          <w:tcPr>
            <w:tcW w:w="3652" w:type="dxa"/>
          </w:tcPr>
          <w:p w:rsidR="007D4593" w:rsidRDefault="007D4593" w:rsidP="007D4593">
            <w:pPr>
              <w:pStyle w:val="EndnotesAbbrev"/>
            </w:pPr>
            <w:r>
              <w:t>sub = substituted</w:t>
            </w:r>
          </w:p>
        </w:tc>
      </w:tr>
      <w:tr w:rsidR="007D4593" w:rsidTr="007D4593">
        <w:tc>
          <w:tcPr>
            <w:tcW w:w="3720" w:type="dxa"/>
          </w:tcPr>
          <w:p w:rsidR="007D4593" w:rsidRDefault="007D4593">
            <w:pPr>
              <w:pStyle w:val="EndnotesAbbrev"/>
            </w:pPr>
            <w:r>
              <w:t>LRA = Legislation (Republication) Act 1996</w:t>
            </w:r>
          </w:p>
        </w:tc>
        <w:tc>
          <w:tcPr>
            <w:tcW w:w="3652" w:type="dxa"/>
          </w:tcPr>
          <w:p w:rsidR="007D4593" w:rsidRDefault="007D4593" w:rsidP="007D4593">
            <w:pPr>
              <w:pStyle w:val="EndnotesAbbrev"/>
            </w:pPr>
            <w:r w:rsidRPr="00ED4D1B">
              <w:rPr>
                <w:rStyle w:val="charUnderline"/>
              </w:rPr>
              <w:t>underlining</w:t>
            </w:r>
            <w:r>
              <w:t xml:space="preserve"> = whole or part not commenced</w:t>
            </w:r>
          </w:p>
        </w:tc>
      </w:tr>
      <w:tr w:rsidR="007D4593" w:rsidTr="007D4593">
        <w:tc>
          <w:tcPr>
            <w:tcW w:w="3720" w:type="dxa"/>
          </w:tcPr>
          <w:p w:rsidR="007D4593" w:rsidRDefault="007D4593">
            <w:pPr>
              <w:pStyle w:val="EndnotesAbbrev"/>
            </w:pPr>
            <w:r>
              <w:t>mod = modified/modification</w:t>
            </w:r>
          </w:p>
        </w:tc>
        <w:tc>
          <w:tcPr>
            <w:tcW w:w="3652" w:type="dxa"/>
          </w:tcPr>
          <w:p w:rsidR="007D4593" w:rsidRDefault="007D4593" w:rsidP="007D4593">
            <w:pPr>
              <w:pStyle w:val="EndnotesAbbrev"/>
              <w:ind w:left="1073"/>
            </w:pPr>
            <w:r>
              <w:t>or to be expired</w:t>
            </w:r>
          </w:p>
        </w:tc>
      </w:tr>
    </w:tbl>
    <w:p w:rsidR="007D4593" w:rsidRPr="00BB6F39" w:rsidRDefault="007D4593" w:rsidP="007D4593"/>
    <w:p w:rsidR="00133485" w:rsidRPr="00AB453E" w:rsidRDefault="00133485">
      <w:pPr>
        <w:pStyle w:val="Endnote20"/>
      </w:pPr>
      <w:bookmarkStart w:id="767" w:name="_Toc10629664"/>
      <w:r w:rsidRPr="00AB453E">
        <w:rPr>
          <w:rStyle w:val="charTableNo"/>
        </w:rPr>
        <w:lastRenderedPageBreak/>
        <w:t>3</w:t>
      </w:r>
      <w:r w:rsidRPr="0027347B">
        <w:tab/>
      </w:r>
      <w:r w:rsidRPr="00AB453E">
        <w:rPr>
          <w:rStyle w:val="charTableText"/>
        </w:rPr>
        <w:t>Legislation history</w:t>
      </w:r>
      <w:bookmarkEnd w:id="767"/>
    </w:p>
    <w:p w:rsidR="00133485" w:rsidRPr="0027347B" w:rsidRDefault="00133485">
      <w:pPr>
        <w:pStyle w:val="NewAct"/>
      </w:pPr>
      <w:r w:rsidRPr="0027347B">
        <w:t>Planning and Development Act 2007 A2007-24</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Year" w:val="2007"/>
          <w:attr w:name="Day" w:val="13"/>
          <w:attr w:name="Month" w:val="9"/>
        </w:smartTagPr>
        <w:r w:rsidRPr="0027347B">
          <w:t>13 September 2007</w:t>
        </w:r>
      </w:smartTag>
      <w:r w:rsidRPr="0027347B">
        <w:t xml:space="preserve"> (LA s 75 (1))</w:t>
      </w:r>
    </w:p>
    <w:p w:rsidR="00133485" w:rsidRPr="0027347B" w:rsidRDefault="00133485">
      <w:pPr>
        <w:pStyle w:val="Actdetails"/>
      </w:pPr>
      <w:r w:rsidRPr="0027347B">
        <w:t xml:space="preserve">ss 432-434 commenced </w:t>
      </w:r>
      <w:smartTag w:uri="urn:schemas-microsoft-com:office:smarttags" w:element="date">
        <w:smartTagPr>
          <w:attr w:name="Year" w:val="2007"/>
          <w:attr w:name="Day" w:val="27"/>
          <w:attr w:name="Month" w:val="9"/>
        </w:smartTagPr>
        <w:r w:rsidRPr="0027347B">
          <w:t>27 September 2007</w:t>
        </w:r>
      </w:smartTag>
      <w:r w:rsidRPr="0027347B">
        <w:t xml:space="preserve"> (s 2 and </w:t>
      </w:r>
      <w:hyperlink r:id="rId726" w:tooltip="CN2007-13" w:history="1">
        <w:r w:rsidR="00113226" w:rsidRPr="00113226">
          <w:rPr>
            <w:rStyle w:val="charCitHyperlinkAbbrev"/>
          </w:rPr>
          <w:t>CN2007-13</w:t>
        </w:r>
      </w:hyperlink>
      <w:r w:rsidRPr="0027347B">
        <w:t>)</w:t>
      </w:r>
    </w:p>
    <w:p w:rsidR="00133485" w:rsidRPr="0027347B" w:rsidRDefault="00133485">
      <w:pPr>
        <w:pStyle w:val="Actdetails"/>
      </w:pPr>
      <w:r w:rsidRPr="0027347B">
        <w:t xml:space="preserve">remainder commenced </w:t>
      </w:r>
      <w:smartTag w:uri="urn:schemas-microsoft-com:office:smarttags" w:element="date">
        <w:smartTagPr>
          <w:attr w:name="Year" w:val="2008"/>
          <w:attr w:name="Day" w:val="31"/>
          <w:attr w:name="Month" w:val="3"/>
        </w:smartTagPr>
        <w:r w:rsidRPr="0027347B">
          <w:t>31 March 2008</w:t>
        </w:r>
      </w:smartTag>
      <w:r w:rsidRPr="0027347B">
        <w:t xml:space="preserve"> (s 2 and </w:t>
      </w:r>
      <w:hyperlink r:id="rId727" w:tooltip="CN2008-1" w:history="1">
        <w:r w:rsidR="00113226" w:rsidRPr="00113226">
          <w:rPr>
            <w:rStyle w:val="charCitHyperlinkAbbrev"/>
          </w:rPr>
          <w:t>CN2008-1</w:t>
        </w:r>
      </w:hyperlink>
      <w:r w:rsidRPr="0027347B">
        <w:t>)</w:t>
      </w:r>
    </w:p>
    <w:p w:rsidR="00133485" w:rsidRPr="0027347B" w:rsidRDefault="00133485">
      <w:pPr>
        <w:pStyle w:val="Asamby"/>
      </w:pPr>
      <w:r w:rsidRPr="0027347B">
        <w:t>as amended by</w:t>
      </w:r>
    </w:p>
    <w:p w:rsidR="00133485" w:rsidRPr="0027347B" w:rsidRDefault="0055795F">
      <w:pPr>
        <w:pStyle w:val="NewAct"/>
      </w:pPr>
      <w:hyperlink r:id="rId728" w:tooltip="A2007-25" w:history="1">
        <w:r w:rsidR="00113226" w:rsidRPr="00113226">
          <w:rPr>
            <w:rStyle w:val="charCitHyperlinkAbbrev"/>
          </w:rPr>
          <w:t>Planning and Development (Consequential Amendments) Act 2007</w:t>
        </w:r>
      </w:hyperlink>
      <w:r w:rsidR="00133485" w:rsidRPr="0027347B">
        <w:t xml:space="preserve"> A2007-25 sch 1 pt 1.24</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Year" w:val="2007"/>
          <w:attr w:name="Day" w:val="13"/>
          <w:attr w:name="Month" w:val="9"/>
        </w:smartTagPr>
        <w:r w:rsidRPr="0027347B">
          <w:t>13 September 2007</w:t>
        </w:r>
      </w:smartTag>
      <w:r w:rsidRPr="0027347B">
        <w:t xml:space="preserve"> (LA s 75 (1))</w:t>
      </w:r>
    </w:p>
    <w:p w:rsidR="00133485" w:rsidRPr="0027347B" w:rsidRDefault="00133485">
      <w:pPr>
        <w:pStyle w:val="Actdetails"/>
      </w:pPr>
      <w:r w:rsidRPr="0027347B">
        <w:t xml:space="preserve">sch 1 pt 1.24 commenced </w:t>
      </w:r>
      <w:smartTag w:uri="urn:schemas-microsoft-com:office:smarttags" w:element="date">
        <w:smartTagPr>
          <w:attr w:name="Year" w:val="2008"/>
          <w:attr w:name="Day" w:val="31"/>
          <w:attr w:name="Month" w:val="3"/>
        </w:smartTagPr>
        <w:r w:rsidRPr="0027347B">
          <w:t>31 March 2008</w:t>
        </w:r>
      </w:smartTag>
      <w:r w:rsidRPr="0027347B">
        <w:t xml:space="preserve"> (s 2 and see </w:t>
      </w:r>
      <w:r w:rsidRPr="00ED4D1B">
        <w:rPr>
          <w:rFonts w:cs="Arial"/>
        </w:rPr>
        <w:t xml:space="preserve">A2007-24, s 2 and </w:t>
      </w:r>
      <w:hyperlink r:id="rId729" w:tooltip="CN2008-1" w:history="1">
        <w:r w:rsidR="00113226" w:rsidRPr="00113226">
          <w:rPr>
            <w:rStyle w:val="charCitHyperlinkAbbrev"/>
          </w:rPr>
          <w:t>CN2008-1</w:t>
        </w:r>
      </w:hyperlink>
      <w:r w:rsidRPr="0027347B">
        <w:t>)</w:t>
      </w:r>
    </w:p>
    <w:p w:rsidR="00133485" w:rsidRPr="0027347B" w:rsidRDefault="0055795F">
      <w:pPr>
        <w:pStyle w:val="NewAct"/>
      </w:pPr>
      <w:hyperlink r:id="rId730" w:tooltip="A2007-26" w:history="1">
        <w:r w:rsidR="00113226" w:rsidRPr="00113226">
          <w:rPr>
            <w:rStyle w:val="charCitHyperlinkAbbrev"/>
          </w:rPr>
          <w:t>Building Legislation Amendment Act 2007</w:t>
        </w:r>
      </w:hyperlink>
      <w:r w:rsidR="00133485" w:rsidRPr="0027347B">
        <w:t xml:space="preserve"> A2007-26 sch 1 pt 1.5</w:t>
      </w:r>
    </w:p>
    <w:p w:rsidR="00133485" w:rsidRPr="0027347B" w:rsidRDefault="00133485">
      <w:pPr>
        <w:pStyle w:val="Actdetails"/>
      </w:pPr>
      <w:r w:rsidRPr="0027347B">
        <w:t>notified LR 13 September 2007</w:t>
      </w:r>
    </w:p>
    <w:p w:rsidR="00133485" w:rsidRPr="0027347B" w:rsidRDefault="00133485">
      <w:pPr>
        <w:pStyle w:val="Actdetails"/>
      </w:pPr>
      <w:r w:rsidRPr="0027347B">
        <w:t xml:space="preserve">s 1, s 2 commenced </w:t>
      </w:r>
      <w:smartTag w:uri="urn:schemas-microsoft-com:office:smarttags" w:element="date">
        <w:smartTagPr>
          <w:attr w:name="Year" w:val="2007"/>
          <w:attr w:name="Day" w:val="13"/>
          <w:attr w:name="Month" w:val="9"/>
        </w:smartTagPr>
        <w:r w:rsidRPr="0027347B">
          <w:t>13 September 2007</w:t>
        </w:r>
      </w:smartTag>
      <w:r w:rsidRPr="0027347B">
        <w:t xml:space="preserve"> (LA s 75 (1))</w:t>
      </w:r>
    </w:p>
    <w:p w:rsidR="00133485" w:rsidRPr="0027347B" w:rsidRDefault="00133485">
      <w:pPr>
        <w:pStyle w:val="Actdetails"/>
      </w:pPr>
      <w:r w:rsidRPr="0027347B">
        <w:t xml:space="preserve">sch 1 pt 1.5 commenced </w:t>
      </w:r>
      <w:smartTag w:uri="urn:schemas-microsoft-com:office:smarttags" w:element="date">
        <w:smartTagPr>
          <w:attr w:name="Year" w:val="2008"/>
          <w:attr w:name="Day" w:val="31"/>
          <w:attr w:name="Month" w:val="3"/>
        </w:smartTagPr>
        <w:r w:rsidRPr="0027347B">
          <w:t>31 March 2008</w:t>
        </w:r>
      </w:smartTag>
      <w:r w:rsidRPr="0027347B">
        <w:t xml:space="preserve"> (s 2 (2) and see A2007-24, s 2 and </w:t>
      </w:r>
      <w:hyperlink r:id="rId731" w:tooltip="CN2008-1" w:history="1">
        <w:r w:rsidR="00113226" w:rsidRPr="00113226">
          <w:rPr>
            <w:rStyle w:val="charCitHyperlinkAbbrev"/>
          </w:rPr>
          <w:t>CN2008-1</w:t>
        </w:r>
      </w:hyperlink>
      <w:r w:rsidRPr="0027347B">
        <w:t>)</w:t>
      </w:r>
    </w:p>
    <w:p w:rsidR="00133485" w:rsidRPr="0027347B" w:rsidRDefault="0055795F">
      <w:pPr>
        <w:pStyle w:val="NewAct"/>
      </w:pPr>
      <w:hyperlink r:id="rId732" w:tooltip="A2008-4" w:history="1">
        <w:r w:rsidR="00113226" w:rsidRPr="00113226">
          <w:rPr>
            <w:rStyle w:val="charCitHyperlinkAbbrev"/>
          </w:rPr>
          <w:t>Planning and Development Legislation Amendment Act 2008</w:t>
        </w:r>
      </w:hyperlink>
      <w:r w:rsidR="00133485" w:rsidRPr="0027347B">
        <w:t xml:space="preserve"> A2008-4 pt 2</w:t>
      </w:r>
    </w:p>
    <w:p w:rsidR="00133485" w:rsidRPr="0027347B" w:rsidRDefault="00133485">
      <w:pPr>
        <w:pStyle w:val="Actdetails"/>
      </w:pPr>
      <w:r w:rsidRPr="0027347B">
        <w:t>notified LR 18 March 2008</w:t>
      </w:r>
    </w:p>
    <w:p w:rsidR="00133485" w:rsidRPr="0027347B" w:rsidRDefault="00133485">
      <w:pPr>
        <w:pStyle w:val="Actdetails"/>
      </w:pPr>
      <w:r w:rsidRPr="0027347B">
        <w:t xml:space="preserve">s 1, s 2 commenced </w:t>
      </w:r>
      <w:smartTag w:uri="urn:schemas-microsoft-com:office:smarttags" w:element="date">
        <w:smartTagPr>
          <w:attr w:name="Year" w:val="2008"/>
          <w:attr w:name="Day" w:val="18"/>
          <w:attr w:name="Month" w:val="3"/>
        </w:smartTagPr>
        <w:r w:rsidRPr="0027347B">
          <w:t>18 March 2008</w:t>
        </w:r>
      </w:smartTag>
      <w:r w:rsidRPr="0027347B">
        <w:t xml:space="preserve"> (LA s 75 (1))</w:t>
      </w:r>
    </w:p>
    <w:p w:rsidR="00133485" w:rsidRPr="0027347B" w:rsidRDefault="00133485">
      <w:pPr>
        <w:pStyle w:val="Actdetails"/>
      </w:pPr>
      <w:r w:rsidRPr="0027347B">
        <w:t xml:space="preserve">pt 2 commenced </w:t>
      </w:r>
      <w:smartTag w:uri="urn:schemas-microsoft-com:office:smarttags" w:element="date">
        <w:smartTagPr>
          <w:attr w:name="Year" w:val="2008"/>
          <w:attr w:name="Day" w:val="31"/>
          <w:attr w:name="Month" w:val="3"/>
        </w:smartTagPr>
        <w:r w:rsidRPr="0027347B">
          <w:t>31 March 2008</w:t>
        </w:r>
      </w:smartTag>
      <w:r w:rsidRPr="0027347B">
        <w:t xml:space="preserve"> (s 2 and see A2007-24, s 2 and </w:t>
      </w:r>
      <w:hyperlink r:id="rId733" w:tooltip="CN2008-1" w:history="1">
        <w:r w:rsidR="00113226" w:rsidRPr="00113226">
          <w:rPr>
            <w:rStyle w:val="charCitHyperlinkAbbrev"/>
          </w:rPr>
          <w:t>CN2008-1</w:t>
        </w:r>
      </w:hyperlink>
      <w:r w:rsidRPr="0027347B">
        <w:t>)</w:t>
      </w:r>
    </w:p>
    <w:p w:rsidR="00133485" w:rsidRPr="0027347B" w:rsidRDefault="00133485">
      <w:pPr>
        <w:pStyle w:val="Asamby"/>
      </w:pPr>
      <w:r w:rsidRPr="0027347B">
        <w:t>as modified by</w:t>
      </w:r>
    </w:p>
    <w:p w:rsidR="00133485" w:rsidRPr="0027347B" w:rsidRDefault="0055795F">
      <w:pPr>
        <w:pStyle w:val="NewReg"/>
      </w:pPr>
      <w:hyperlink r:id="rId734" w:tooltip="SL2008-2" w:history="1">
        <w:r w:rsidR="00113226" w:rsidRPr="00113226">
          <w:rPr>
            <w:rStyle w:val="charCitHyperlinkAbbrev"/>
          </w:rPr>
          <w:t>Planning and Development Regulation 2008</w:t>
        </w:r>
      </w:hyperlink>
      <w:r w:rsidR="00133485" w:rsidRPr="0027347B">
        <w:t xml:space="preserve"> SL2008-2 (as am b</w:t>
      </w:r>
      <w:r w:rsidR="0045292F" w:rsidRPr="0027347B">
        <w:t xml:space="preserve">y </w:t>
      </w:r>
      <w:hyperlink r:id="rId735"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0045292F" w:rsidRPr="0027347B">
        <w:t xml:space="preserve">, </w:t>
      </w:r>
      <w:hyperlink r:id="rId736"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0045292F" w:rsidRPr="0027347B">
        <w:t xml:space="preserve">, </w:t>
      </w:r>
      <w:hyperlink r:id="rId737"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00133485" w:rsidRPr="0027347B">
        <w:t xml:space="preserve">, </w:t>
      </w:r>
      <w:hyperlink r:id="rId73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0045292F" w:rsidRPr="0027347B">
        <w:t xml:space="preserve">, </w:t>
      </w:r>
      <w:hyperlink r:id="rId739"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0045292F" w:rsidRPr="0027347B">
        <w:t xml:space="preserve">, </w:t>
      </w:r>
      <w:hyperlink r:id="rId740"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r w:rsidR="00B93D48" w:rsidRPr="0027347B">
        <w:t xml:space="preserve">, </w:t>
      </w:r>
      <w:hyperlink r:id="rId741"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00DC074D" w:rsidRPr="0027347B">
        <w:t xml:space="preserve">, </w:t>
      </w:r>
      <w:hyperlink r:id="rId742"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00133485" w:rsidRPr="0027347B">
        <w:t>)</w:t>
      </w:r>
    </w:p>
    <w:p w:rsidR="008862D1" w:rsidRPr="0027347B" w:rsidRDefault="00133485" w:rsidP="00636F24">
      <w:pPr>
        <w:pStyle w:val="Actdetails"/>
        <w:keepNext/>
      </w:pPr>
      <w:r w:rsidRPr="0027347B">
        <w:t>notified LR 3 March 2008</w:t>
      </w:r>
    </w:p>
    <w:p w:rsidR="008862D1" w:rsidRPr="0027347B" w:rsidRDefault="00133485" w:rsidP="00636F24">
      <w:pPr>
        <w:pStyle w:val="Actdetails"/>
        <w:keepNext/>
      </w:pPr>
      <w:r w:rsidRPr="0027347B">
        <w:t xml:space="preserve">s 1, s 2 commenced </w:t>
      </w:r>
      <w:smartTag w:uri="urn:schemas-microsoft-com:office:smarttags" w:element="date">
        <w:smartTagPr>
          <w:attr w:name="Year" w:val="2008"/>
          <w:attr w:name="Day" w:val="3"/>
          <w:attr w:name="Month" w:val="3"/>
        </w:smartTagPr>
        <w:r w:rsidRPr="0027347B">
          <w:t>3 March 2008</w:t>
        </w:r>
      </w:smartTag>
      <w:r w:rsidRPr="0027347B">
        <w:t xml:space="preserve"> (LA s 75 (1))</w:t>
      </w:r>
    </w:p>
    <w:p w:rsidR="00133485" w:rsidRPr="0027347B" w:rsidRDefault="00133485">
      <w:pPr>
        <w:pStyle w:val="Actdetails"/>
      </w:pPr>
      <w:r w:rsidRPr="0027347B">
        <w:t xml:space="preserve">remainder commenced </w:t>
      </w:r>
      <w:smartTag w:uri="urn:schemas-microsoft-com:office:smarttags" w:element="date">
        <w:smartTagPr>
          <w:attr w:name="Year" w:val="2008"/>
          <w:attr w:name="Day" w:val="31"/>
          <w:attr w:name="Month" w:val="3"/>
        </w:smartTagPr>
        <w:r w:rsidRPr="0027347B">
          <w:t>31 March 2008</w:t>
        </w:r>
      </w:smartTag>
      <w:r w:rsidRPr="0027347B">
        <w:t xml:space="preserve"> (s 2 and see Planning and Development Act 2007 A2007-24, s 2 and </w:t>
      </w:r>
      <w:hyperlink r:id="rId743" w:tooltip="CN2008-1" w:history="1">
        <w:r w:rsidR="00113226" w:rsidRPr="00113226">
          <w:rPr>
            <w:rStyle w:val="charCitHyperlinkAbbrev"/>
          </w:rPr>
          <w:t>CN2008-1</w:t>
        </w:r>
      </w:hyperlink>
      <w:r w:rsidRPr="0027347B">
        <w:t>)</w:t>
      </w:r>
    </w:p>
    <w:p w:rsidR="00133485" w:rsidRPr="0027347B" w:rsidRDefault="0055795F">
      <w:pPr>
        <w:pStyle w:val="NewReg"/>
      </w:pPr>
      <w:hyperlink r:id="rId744" w:tooltip="SL2008-8" w:history="1">
        <w:r w:rsidR="00113226" w:rsidRPr="00113226">
          <w:rPr>
            <w:rStyle w:val="charCitHyperlinkAbbrev"/>
          </w:rPr>
          <w:t>Planning and Development Amendment Regulation 2008 (No 1)</w:t>
        </w:r>
      </w:hyperlink>
      <w:r w:rsidR="00133485" w:rsidRPr="0027347B">
        <w:t xml:space="preserve"> SL2008-8</w:t>
      </w:r>
    </w:p>
    <w:p w:rsidR="00133485" w:rsidRPr="0027347B" w:rsidRDefault="00133485" w:rsidP="001A0954">
      <w:pPr>
        <w:pStyle w:val="Actdetails"/>
        <w:keepNext/>
      </w:pPr>
      <w:r w:rsidRPr="0027347B">
        <w:t>notified LR 27 March 2008</w:t>
      </w:r>
      <w:r w:rsidRPr="0027347B">
        <w:br/>
        <w:t>s 1, s 2 commenced 27 March 2008 (LA s 75 (1))</w:t>
      </w:r>
      <w:r w:rsidRPr="0027347B">
        <w:br/>
        <w:t xml:space="preserve">remainder commenced 31 March 2008 (s 2 and see </w:t>
      </w:r>
      <w:hyperlink r:id="rId745" w:tooltip="SL2008-2" w:history="1">
        <w:r w:rsidR="00113226" w:rsidRPr="00113226">
          <w:rPr>
            <w:rStyle w:val="charCitHyperlinkAbbrev"/>
          </w:rPr>
          <w:t>Planning and Development Regulation 2008</w:t>
        </w:r>
      </w:hyperlink>
      <w:r w:rsidRPr="0027347B">
        <w:t xml:space="preserve"> SL2008-2, s 2, Planning and Development Act 2007 A2007-24, s 2 and </w:t>
      </w:r>
      <w:hyperlink r:id="rId746" w:tooltip="CN2008-1" w:history="1">
        <w:r w:rsidR="00113226" w:rsidRPr="00113226">
          <w:rPr>
            <w:rStyle w:val="charCitHyperlinkAbbrev"/>
          </w:rPr>
          <w:t>CN2008-1</w:t>
        </w:r>
      </w:hyperlink>
      <w:r w:rsidRPr="0027347B">
        <w:t>)</w:t>
      </w:r>
    </w:p>
    <w:p w:rsidR="00133485" w:rsidRPr="0027347B" w:rsidRDefault="00133485">
      <w:pPr>
        <w:pStyle w:val="LegHistNote"/>
      </w:pPr>
      <w:r w:rsidRPr="0027347B">
        <w:rPr>
          <w:rStyle w:val="charItals"/>
        </w:rPr>
        <w:t>Note</w:t>
      </w:r>
      <w:r w:rsidRPr="0027347B">
        <w:tab/>
        <w:t xml:space="preserve">This regulation only amends the </w:t>
      </w:r>
      <w:hyperlink r:id="rId747" w:tooltip="SL2008-2" w:history="1">
        <w:r w:rsidR="00113226" w:rsidRPr="00113226">
          <w:rPr>
            <w:rStyle w:val="charCitHyperlinkAbbrev"/>
          </w:rPr>
          <w:t>Planning and Development Regulation 2008</w:t>
        </w:r>
      </w:hyperlink>
      <w:r w:rsidRPr="0027347B">
        <w:t xml:space="preserve"> SL2008-2.</w:t>
      </w:r>
    </w:p>
    <w:p w:rsidR="00133485" w:rsidRPr="0027347B" w:rsidRDefault="0055795F">
      <w:pPr>
        <w:pStyle w:val="NewReg"/>
      </w:pPr>
      <w:hyperlink r:id="rId748" w:tooltip="SL2008-27" w:history="1">
        <w:r w:rsidR="00113226" w:rsidRPr="00113226">
          <w:rPr>
            <w:rStyle w:val="charCitHyperlinkAbbrev"/>
          </w:rPr>
          <w:t>Planning and Development Amendment Regulation 2008 (No 2)</w:t>
        </w:r>
      </w:hyperlink>
      <w:r w:rsidR="00133485" w:rsidRPr="0027347B">
        <w:t xml:space="preserve"> SL2008-27</w:t>
      </w:r>
    </w:p>
    <w:p w:rsidR="00133485" w:rsidRPr="0027347B" w:rsidRDefault="00133485">
      <w:pPr>
        <w:pStyle w:val="Actdetails"/>
      </w:pPr>
      <w:r w:rsidRPr="0027347B">
        <w:t>notified LR 30 June 2008</w:t>
      </w:r>
      <w:r w:rsidRPr="0027347B">
        <w:br/>
        <w:t xml:space="preserve">s 1, s 2 commenced </w:t>
      </w:r>
      <w:smartTag w:uri="urn:schemas-microsoft-com:office:smarttags" w:element="date">
        <w:smartTagPr>
          <w:attr w:name="Year" w:val="2008"/>
          <w:attr w:name="Day" w:val="30"/>
          <w:attr w:name="Month" w:val="6"/>
        </w:smartTagPr>
        <w:r w:rsidRPr="0027347B">
          <w:t>30 June 2008</w:t>
        </w:r>
      </w:smartTag>
      <w:r w:rsidRPr="0027347B">
        <w:t xml:space="preserve"> (LA s 75 (1))</w:t>
      </w:r>
      <w:r w:rsidRPr="0027347B">
        <w:br/>
        <w:t xml:space="preserve">remainder commenced </w:t>
      </w:r>
      <w:smartTag w:uri="urn:schemas-microsoft-com:office:smarttags" w:element="date">
        <w:smartTagPr>
          <w:attr w:name="Year" w:val="2008"/>
          <w:attr w:name="Day" w:val="1"/>
          <w:attr w:name="Month" w:val="7"/>
        </w:smartTagPr>
        <w:r w:rsidRPr="0027347B">
          <w:t>1 July 2008</w:t>
        </w:r>
      </w:smartTag>
      <w:r w:rsidRPr="0027347B">
        <w:t xml:space="preserve"> (s 2)</w:t>
      </w:r>
    </w:p>
    <w:p w:rsidR="00133485" w:rsidRPr="0027347B" w:rsidRDefault="00133485">
      <w:pPr>
        <w:pStyle w:val="LegHistNote"/>
      </w:pPr>
      <w:r w:rsidRPr="0027347B">
        <w:rPr>
          <w:rStyle w:val="charItals"/>
        </w:rPr>
        <w:t>Note</w:t>
      </w:r>
      <w:r w:rsidRPr="0027347B">
        <w:tab/>
        <w:t xml:space="preserve">This regulation only amends the </w:t>
      </w:r>
      <w:hyperlink r:id="rId749"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Asamby"/>
      </w:pPr>
      <w:r w:rsidRPr="0027347B">
        <w:t>as amended by</w:t>
      </w:r>
    </w:p>
    <w:p w:rsidR="00133485" w:rsidRPr="0027347B" w:rsidRDefault="0055795F">
      <w:pPr>
        <w:pStyle w:val="NewAct"/>
      </w:pPr>
      <w:hyperlink r:id="rId750" w:tooltip="A2008-16" w:history="1">
        <w:r w:rsidR="00113226" w:rsidRPr="00113226">
          <w:rPr>
            <w:rStyle w:val="charCitHyperlinkAbbrev"/>
          </w:rPr>
          <w:t>Land Rent Act 2008</w:t>
        </w:r>
      </w:hyperlink>
      <w:r w:rsidR="00133485" w:rsidRPr="0027347B">
        <w:t xml:space="preserve"> A2008-16 sch 1 pt 1.2</w:t>
      </w:r>
    </w:p>
    <w:p w:rsidR="00133485" w:rsidRPr="0027347B" w:rsidRDefault="00133485">
      <w:pPr>
        <w:pStyle w:val="Actdetails"/>
      </w:pPr>
      <w:r w:rsidRPr="0027347B">
        <w:t>notified LR 30 June 2008</w:t>
      </w:r>
    </w:p>
    <w:p w:rsidR="00133485" w:rsidRPr="0027347B" w:rsidRDefault="00133485">
      <w:pPr>
        <w:pStyle w:val="Actdetails"/>
      </w:pPr>
      <w:r w:rsidRPr="0027347B">
        <w:t xml:space="preserve">s 1, s 2 commenced </w:t>
      </w:r>
      <w:smartTag w:uri="urn:schemas-microsoft-com:office:smarttags" w:element="date">
        <w:smartTagPr>
          <w:attr w:name="Year" w:val="2008"/>
          <w:attr w:name="Day" w:val="30"/>
          <w:attr w:name="Month" w:val="6"/>
        </w:smartTagPr>
        <w:r w:rsidRPr="0027347B">
          <w:t>30 June 2008</w:t>
        </w:r>
      </w:smartTag>
      <w:r w:rsidRPr="0027347B">
        <w:t xml:space="preserve"> (LA s 75 (1))</w:t>
      </w:r>
    </w:p>
    <w:p w:rsidR="00133485" w:rsidRPr="00ED4D1B" w:rsidRDefault="00133485">
      <w:pPr>
        <w:pStyle w:val="Actdetails"/>
        <w:rPr>
          <w:rFonts w:cs="Arial"/>
        </w:rPr>
      </w:pPr>
      <w:r w:rsidRPr="00ED4D1B">
        <w:rPr>
          <w:rFonts w:cs="Arial"/>
        </w:rPr>
        <w:t xml:space="preserve">sch 1 pt 1.2 commenced </w:t>
      </w:r>
      <w:smartTag w:uri="urn:schemas-microsoft-com:office:smarttags" w:element="date">
        <w:smartTagPr>
          <w:attr w:name="Year" w:val="2008"/>
          <w:attr w:name="Day" w:val="1"/>
          <w:attr w:name="Month" w:val="7"/>
        </w:smartTagPr>
        <w:r w:rsidRPr="0027347B">
          <w:t>1 July 2008</w:t>
        </w:r>
      </w:smartTag>
      <w:r w:rsidRPr="00ED4D1B">
        <w:rPr>
          <w:rFonts w:cs="Arial"/>
        </w:rPr>
        <w:t xml:space="preserve"> (s 2 and </w:t>
      </w:r>
      <w:hyperlink r:id="rId751" w:tooltip="CN2008-10" w:history="1">
        <w:r w:rsidR="00113226" w:rsidRPr="00113226">
          <w:rPr>
            <w:rStyle w:val="charCitHyperlinkAbbrev"/>
          </w:rPr>
          <w:t>CN2008-10</w:t>
        </w:r>
      </w:hyperlink>
      <w:r w:rsidRPr="00ED4D1B">
        <w:rPr>
          <w:rFonts w:cs="Arial"/>
        </w:rPr>
        <w:t>)</w:t>
      </w:r>
    </w:p>
    <w:p w:rsidR="00133485" w:rsidRPr="0027347B" w:rsidRDefault="00133485">
      <w:pPr>
        <w:pStyle w:val="Asamby"/>
      </w:pPr>
      <w:r w:rsidRPr="0027347B">
        <w:t>as modified by</w:t>
      </w:r>
    </w:p>
    <w:p w:rsidR="00133485" w:rsidRPr="0027347B" w:rsidRDefault="0055795F">
      <w:pPr>
        <w:pStyle w:val="NewReg"/>
      </w:pPr>
      <w:hyperlink r:id="rId752" w:tooltip="SL2008-33" w:history="1">
        <w:r w:rsidR="00113226" w:rsidRPr="00113226">
          <w:rPr>
            <w:rStyle w:val="charCitHyperlinkAbbrev"/>
          </w:rPr>
          <w:t>Planning and Development Amendment Regulation 2008 (No 3)</w:t>
        </w:r>
      </w:hyperlink>
      <w:r w:rsidR="00133485" w:rsidRPr="0027347B">
        <w:t xml:space="preserve"> SL2008-33</w:t>
      </w:r>
    </w:p>
    <w:p w:rsidR="00133485" w:rsidRPr="0027347B" w:rsidRDefault="00133485" w:rsidP="00D72F65">
      <w:pPr>
        <w:pStyle w:val="Actdetails"/>
        <w:keepNext/>
      </w:pPr>
      <w:r w:rsidRPr="0027347B">
        <w:t>notified LR 5 August 2008</w:t>
      </w:r>
    </w:p>
    <w:p w:rsidR="00133485" w:rsidRPr="0027347B" w:rsidRDefault="00133485" w:rsidP="00D72F65">
      <w:pPr>
        <w:pStyle w:val="Actdetails"/>
        <w:keepNext/>
      </w:pPr>
      <w:r w:rsidRPr="0027347B">
        <w:t xml:space="preserve">s 1, s 2 commenced </w:t>
      </w:r>
      <w:smartTag w:uri="urn:schemas-microsoft-com:office:smarttags" w:element="date">
        <w:smartTagPr>
          <w:attr w:name="Year" w:val="2008"/>
          <w:attr w:name="Day" w:val="5"/>
          <w:attr w:name="Month" w:val="8"/>
        </w:smartTagPr>
        <w:r w:rsidRPr="0027347B">
          <w:t>5 August 2008</w:t>
        </w:r>
      </w:smartTag>
      <w:r w:rsidRPr="0027347B">
        <w:t xml:space="preserve"> (LA s 75 (1))</w:t>
      </w:r>
    </w:p>
    <w:p w:rsidR="00133485" w:rsidRPr="0027347B" w:rsidRDefault="00133485" w:rsidP="00D72F65">
      <w:pPr>
        <w:pStyle w:val="Actdetails"/>
        <w:keepNext/>
      </w:pPr>
      <w:r w:rsidRPr="0027347B">
        <w:t xml:space="preserve">remainder commenced </w:t>
      </w:r>
      <w:smartTag w:uri="urn:schemas-microsoft-com:office:smarttags" w:element="date">
        <w:smartTagPr>
          <w:attr w:name="Year" w:val="2008"/>
          <w:attr w:name="Day" w:val="6"/>
          <w:attr w:name="Month" w:val="8"/>
        </w:smartTagPr>
        <w:r w:rsidRPr="0027347B">
          <w:t>6 August 2008</w:t>
        </w:r>
      </w:smartTag>
      <w:r w:rsidRPr="0027347B">
        <w:t xml:space="preserve"> (s 2)</w:t>
      </w:r>
    </w:p>
    <w:p w:rsidR="00133485" w:rsidRPr="0027347B" w:rsidRDefault="00133485" w:rsidP="00D72F65">
      <w:pPr>
        <w:pStyle w:val="LegHistNote"/>
        <w:keepNext/>
      </w:pPr>
      <w:r w:rsidRPr="0027347B">
        <w:rPr>
          <w:rStyle w:val="charItals"/>
        </w:rPr>
        <w:t>Note 1</w:t>
      </w:r>
      <w:r w:rsidRPr="0027347B">
        <w:tab/>
        <w:t xml:space="preserve">This regulation only amends the </w:t>
      </w:r>
      <w:hyperlink r:id="rId753"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LegHistNote"/>
      </w:pPr>
      <w:r w:rsidRPr="0027347B">
        <w:rPr>
          <w:rStyle w:val="charItals"/>
        </w:rPr>
        <w:t>Note 2</w:t>
      </w:r>
      <w:r w:rsidRPr="0027347B">
        <w:tab/>
        <w:t xml:space="preserve">Mod 20.7 as ins by </w:t>
      </w:r>
      <w:hyperlink r:id="rId754"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22 provides for a retrospective commencement of s 459A (see s 459A (4)).</w:t>
      </w:r>
    </w:p>
    <w:p w:rsidR="00133485" w:rsidRPr="0027347B" w:rsidRDefault="00133485">
      <w:pPr>
        <w:pStyle w:val="Asamby"/>
        <w:keepNext/>
      </w:pPr>
      <w:r w:rsidRPr="0027347B">
        <w:lastRenderedPageBreak/>
        <w:t>as amended by</w:t>
      </w:r>
    </w:p>
    <w:p w:rsidR="00133485" w:rsidRPr="0027347B" w:rsidRDefault="0055795F">
      <w:pPr>
        <w:pStyle w:val="NewAct"/>
      </w:pPr>
      <w:hyperlink r:id="rId755" w:tooltip="A2008-28" w:history="1">
        <w:r w:rsidR="00113226" w:rsidRPr="00113226">
          <w:rPr>
            <w:rStyle w:val="charCitHyperlinkAbbrev"/>
          </w:rPr>
          <w:t>Statute Law Amendment Act 2008</w:t>
        </w:r>
      </w:hyperlink>
      <w:r w:rsidR="00133485" w:rsidRPr="0027347B">
        <w:t xml:space="preserve"> A2008-28 sch 3 pt 3.43</w:t>
      </w:r>
    </w:p>
    <w:p w:rsidR="00133485" w:rsidRPr="0027347B" w:rsidRDefault="00133485">
      <w:pPr>
        <w:pStyle w:val="Actdetails"/>
        <w:keepNext/>
      </w:pPr>
      <w:r w:rsidRPr="0027347B">
        <w:t>notified LR 12 August 2008</w:t>
      </w:r>
    </w:p>
    <w:p w:rsidR="00133485" w:rsidRPr="0027347B" w:rsidRDefault="00133485">
      <w:pPr>
        <w:pStyle w:val="Actdetails"/>
        <w:keepNext/>
      </w:pPr>
      <w:r w:rsidRPr="0027347B">
        <w:t xml:space="preserve">s 1, s 2 commenced </w:t>
      </w:r>
      <w:smartTag w:uri="urn:schemas-microsoft-com:office:smarttags" w:element="date">
        <w:smartTagPr>
          <w:attr w:name="Month" w:val="8"/>
          <w:attr w:name="Day" w:val="12"/>
          <w:attr w:name="Year" w:val="2008"/>
        </w:smartTagPr>
        <w:r w:rsidRPr="0027347B">
          <w:t>12 August 2008</w:t>
        </w:r>
      </w:smartTag>
      <w:r w:rsidRPr="0027347B">
        <w:t xml:space="preserve"> (LA s 75 (1))</w:t>
      </w:r>
    </w:p>
    <w:p w:rsidR="00133485" w:rsidRPr="0027347B" w:rsidRDefault="00133485">
      <w:pPr>
        <w:pStyle w:val="Actdetails"/>
      </w:pPr>
      <w:r w:rsidRPr="0027347B">
        <w:t xml:space="preserve">sch 3 pt 3.43 commenced </w:t>
      </w:r>
      <w:smartTag w:uri="urn:schemas-microsoft-com:office:smarttags" w:element="date">
        <w:smartTagPr>
          <w:attr w:name="Year" w:val="2008"/>
          <w:attr w:name="Day" w:val="26"/>
          <w:attr w:name="Month" w:val="8"/>
        </w:smartTagPr>
        <w:r w:rsidRPr="0027347B">
          <w:t>26 August 2008</w:t>
        </w:r>
      </w:smartTag>
      <w:r w:rsidRPr="0027347B">
        <w:t xml:space="preserve"> (s 2)</w:t>
      </w:r>
    </w:p>
    <w:p w:rsidR="00133485" w:rsidRPr="0027347B" w:rsidRDefault="0055795F">
      <w:pPr>
        <w:pStyle w:val="NewAct"/>
      </w:pPr>
      <w:hyperlink r:id="rId756" w:tooltip="A2008-36" w:history="1">
        <w:r w:rsidR="00113226" w:rsidRPr="00113226">
          <w:rPr>
            <w:rStyle w:val="charCitHyperlinkAbbrev"/>
          </w:rPr>
          <w:t>ACT Civil and Administrative Tribunal Legislation Amendment Act 2008</w:t>
        </w:r>
      </w:hyperlink>
      <w:r w:rsidR="00133485" w:rsidRPr="0027347B">
        <w:t xml:space="preserve"> A2008-36 sch 1 pt 1.39</w:t>
      </w:r>
    </w:p>
    <w:p w:rsidR="00133485" w:rsidRPr="0027347B" w:rsidRDefault="00133485" w:rsidP="00B12230">
      <w:pPr>
        <w:pStyle w:val="Actdetails"/>
      </w:pPr>
      <w:r w:rsidRPr="0027347B">
        <w:t>notified LR 4 September 2008</w:t>
      </w:r>
    </w:p>
    <w:p w:rsidR="00133485" w:rsidRPr="0027347B" w:rsidRDefault="00133485" w:rsidP="00B12230">
      <w:pPr>
        <w:pStyle w:val="Actdetails"/>
      </w:pPr>
      <w:r w:rsidRPr="0027347B">
        <w:t xml:space="preserve">s 1, s 2 commenced </w:t>
      </w:r>
      <w:smartTag w:uri="urn:schemas-microsoft-com:office:smarttags" w:element="date">
        <w:smartTagPr>
          <w:attr w:name="Year" w:val="2008"/>
          <w:attr w:name="Day" w:val="4"/>
          <w:attr w:name="Month" w:val="9"/>
        </w:smartTagPr>
        <w:r w:rsidRPr="0027347B">
          <w:t>4 September 2008</w:t>
        </w:r>
      </w:smartTag>
      <w:r w:rsidRPr="0027347B">
        <w:t xml:space="preserve"> (LA s 75 (1))</w:t>
      </w:r>
    </w:p>
    <w:p w:rsidR="001B70C2" w:rsidRPr="0027347B" w:rsidRDefault="001B70C2" w:rsidP="00B12230">
      <w:pPr>
        <w:pStyle w:val="Actdetails"/>
      </w:pPr>
      <w:r w:rsidRPr="0027347B">
        <w:t xml:space="preserve">sch 1 pt 1.39 commenced </w:t>
      </w:r>
      <w:smartTag w:uri="urn:schemas-microsoft-com:office:smarttags" w:element="date">
        <w:smartTagPr>
          <w:attr w:name="Year" w:val="2009"/>
          <w:attr w:name="Day" w:val="2"/>
          <w:attr w:name="Month" w:val="2"/>
        </w:smartTagPr>
        <w:r w:rsidRPr="0027347B">
          <w:t>2 February 2009</w:t>
        </w:r>
      </w:smartTag>
      <w:r w:rsidRPr="0027347B">
        <w:t xml:space="preserve"> (s 2 (1) and see </w:t>
      </w:r>
      <w:hyperlink r:id="rId757" w:tooltip="A2008-35" w:history="1">
        <w:r w:rsidR="00113226" w:rsidRPr="00113226">
          <w:rPr>
            <w:rStyle w:val="charCitHyperlinkAbbrev"/>
          </w:rPr>
          <w:t>ACT Civil and Administrative Tribunal Act 2008</w:t>
        </w:r>
      </w:hyperlink>
      <w:r w:rsidRPr="0027347B">
        <w:t xml:space="preserve"> A2008-35, s 2 (1) and </w:t>
      </w:r>
      <w:hyperlink r:id="rId758" w:tooltip="CN2009-2" w:history="1">
        <w:r w:rsidR="00113226" w:rsidRPr="00113226">
          <w:rPr>
            <w:rStyle w:val="charCitHyperlinkAbbrev"/>
          </w:rPr>
          <w:t>CN2009-2</w:t>
        </w:r>
      </w:hyperlink>
      <w:r w:rsidRPr="0027347B">
        <w:t>)</w:t>
      </w:r>
    </w:p>
    <w:p w:rsidR="00133485" w:rsidRPr="0027347B" w:rsidRDefault="0055795F">
      <w:pPr>
        <w:pStyle w:val="NewAct"/>
      </w:pPr>
      <w:hyperlink r:id="rId759" w:tooltip="A2008-45" w:history="1">
        <w:r w:rsidR="00113226" w:rsidRPr="00113226">
          <w:rPr>
            <w:rStyle w:val="charCitHyperlinkAbbrev"/>
          </w:rPr>
          <w:t>Unit Titles Amendment Act 2008 (No 2)</w:t>
        </w:r>
      </w:hyperlink>
      <w:r w:rsidR="00133485" w:rsidRPr="0027347B">
        <w:t xml:space="preserve"> A2008-45 sch 1 pt 1.2</w:t>
      </w:r>
    </w:p>
    <w:p w:rsidR="00133485" w:rsidRPr="0027347B" w:rsidRDefault="00133485" w:rsidP="00B12230">
      <w:pPr>
        <w:pStyle w:val="Actdetails"/>
      </w:pPr>
      <w:r w:rsidRPr="0027347B">
        <w:t>notified LR 10 September 2008</w:t>
      </w:r>
    </w:p>
    <w:p w:rsidR="00133485" w:rsidRPr="0027347B" w:rsidRDefault="00133485" w:rsidP="00B12230">
      <w:pPr>
        <w:pStyle w:val="Actdetails"/>
      </w:pPr>
      <w:r w:rsidRPr="0027347B">
        <w:t xml:space="preserve">s 1, s 2 commenced </w:t>
      </w:r>
      <w:smartTag w:uri="urn:schemas-microsoft-com:office:smarttags" w:element="date">
        <w:smartTagPr>
          <w:attr w:name="Year" w:val="2008"/>
          <w:attr w:name="Day" w:val="10"/>
          <w:attr w:name="Month" w:val="9"/>
        </w:smartTagPr>
        <w:r w:rsidRPr="0027347B">
          <w:t>10 September 2008</w:t>
        </w:r>
      </w:smartTag>
      <w:r w:rsidRPr="0027347B">
        <w:t xml:space="preserve"> (LA s 75 (1))</w:t>
      </w:r>
    </w:p>
    <w:p w:rsidR="009C5E9C" w:rsidRPr="0027347B" w:rsidRDefault="00016782" w:rsidP="009C5E9C">
      <w:pPr>
        <w:pStyle w:val="Actdetails"/>
      </w:pPr>
      <w:r w:rsidRPr="0027347B">
        <w:t>sch 1 pt 1.2</w:t>
      </w:r>
      <w:r w:rsidR="009C5E9C" w:rsidRPr="0027347B">
        <w:t xml:space="preserve"> commence</w:t>
      </w:r>
      <w:r w:rsidR="00185B8D" w:rsidRPr="0027347B">
        <w:t>d</w:t>
      </w:r>
      <w:r w:rsidR="009C5E9C" w:rsidRPr="0027347B">
        <w:t xml:space="preserve"> </w:t>
      </w:r>
      <w:smartTag w:uri="urn:schemas-microsoft-com:office:smarttags" w:element="date">
        <w:smartTagPr>
          <w:attr w:name="Year" w:val="2009"/>
          <w:attr w:name="Day" w:val="31"/>
          <w:attr w:name="Month" w:val="3"/>
        </w:smartTagPr>
        <w:r w:rsidRPr="0027347B">
          <w:t>3</w:t>
        </w:r>
        <w:r w:rsidR="009C5E9C" w:rsidRPr="0027347B">
          <w:t xml:space="preserve">1 </w:t>
        </w:r>
        <w:r w:rsidRPr="0027347B">
          <w:t>March</w:t>
        </w:r>
        <w:r w:rsidR="005D656C" w:rsidRPr="0027347B">
          <w:t xml:space="preserve"> 2009</w:t>
        </w:r>
      </w:smartTag>
      <w:r w:rsidR="005D656C" w:rsidRPr="0027347B">
        <w:t xml:space="preserve"> (s 2</w:t>
      </w:r>
      <w:r w:rsidR="009C5E9C" w:rsidRPr="0027347B">
        <w:t xml:space="preserve"> and </w:t>
      </w:r>
      <w:hyperlink r:id="rId760" w:tooltip="CN2008-18" w:history="1">
        <w:r w:rsidR="00113226" w:rsidRPr="00113226">
          <w:rPr>
            <w:rStyle w:val="charCitHyperlinkAbbrev"/>
          </w:rPr>
          <w:t>CN2008-18</w:t>
        </w:r>
      </w:hyperlink>
      <w:r w:rsidR="009C5E9C" w:rsidRPr="0027347B">
        <w:t>)</w:t>
      </w:r>
    </w:p>
    <w:p w:rsidR="00133485" w:rsidRPr="0027347B" w:rsidRDefault="00133485">
      <w:pPr>
        <w:pStyle w:val="Asamby"/>
      </w:pPr>
      <w:r w:rsidRPr="0027347B">
        <w:t>as modified by</w:t>
      </w:r>
    </w:p>
    <w:p w:rsidR="00133485" w:rsidRPr="0027347B" w:rsidRDefault="0055795F">
      <w:pPr>
        <w:pStyle w:val="NewReg"/>
      </w:pPr>
      <w:hyperlink r:id="rId761" w:tooltip="SL2008-41" w:history="1">
        <w:r w:rsidR="00113226" w:rsidRPr="00113226">
          <w:rPr>
            <w:rStyle w:val="charCitHyperlinkAbbrev"/>
          </w:rPr>
          <w:t>Planning and Development Amendment Regulation 2008 (No 4)</w:t>
        </w:r>
      </w:hyperlink>
      <w:r w:rsidR="00133485" w:rsidRPr="0027347B">
        <w:t xml:space="preserve"> SL2008-41</w:t>
      </w:r>
    </w:p>
    <w:p w:rsidR="00133485" w:rsidRPr="0027347B" w:rsidRDefault="00133485" w:rsidP="001A0954">
      <w:pPr>
        <w:pStyle w:val="Actdetails"/>
        <w:keepNext/>
      </w:pPr>
      <w:r w:rsidRPr="0027347B">
        <w:t>notified LR 15 September 2008</w:t>
      </w:r>
    </w:p>
    <w:p w:rsidR="00133485" w:rsidRPr="0027347B" w:rsidRDefault="00133485" w:rsidP="001A0954">
      <w:pPr>
        <w:pStyle w:val="Actdetails"/>
        <w:keepNext/>
      </w:pPr>
      <w:r w:rsidRPr="0027347B">
        <w:t xml:space="preserve">s 1, s 2 commenced </w:t>
      </w:r>
      <w:smartTag w:uri="urn:schemas-microsoft-com:office:smarttags" w:element="date">
        <w:smartTagPr>
          <w:attr w:name="Year" w:val="2008"/>
          <w:attr w:name="Day" w:val="15"/>
          <w:attr w:name="Month" w:val="9"/>
        </w:smartTagPr>
        <w:r w:rsidRPr="0027347B">
          <w:t>15 September 2008</w:t>
        </w:r>
      </w:smartTag>
      <w:r w:rsidRPr="0027347B">
        <w:t xml:space="preserve"> (LA s 75 (1))</w:t>
      </w:r>
    </w:p>
    <w:p w:rsidR="00133485" w:rsidRPr="0027347B" w:rsidRDefault="00133485" w:rsidP="001A0954">
      <w:pPr>
        <w:pStyle w:val="Actdetails"/>
        <w:keepNext/>
      </w:pPr>
      <w:r w:rsidRPr="0027347B">
        <w:t xml:space="preserve">remainder commenced </w:t>
      </w:r>
      <w:smartTag w:uri="urn:schemas-microsoft-com:office:smarttags" w:element="date">
        <w:smartTagPr>
          <w:attr w:name="Year" w:val="2008"/>
          <w:attr w:name="Day" w:val="16"/>
          <w:attr w:name="Month" w:val="9"/>
        </w:smartTagPr>
        <w:r w:rsidRPr="0027347B">
          <w:t>16 September 2008</w:t>
        </w:r>
      </w:smartTag>
      <w:r w:rsidRPr="0027347B">
        <w:t xml:space="preserve"> (s 2)</w:t>
      </w:r>
    </w:p>
    <w:p w:rsidR="00133485" w:rsidRPr="0027347B" w:rsidRDefault="00133485" w:rsidP="001A0954">
      <w:pPr>
        <w:pStyle w:val="LegHistNote"/>
        <w:keepNext/>
      </w:pPr>
      <w:r w:rsidRPr="0027347B">
        <w:rPr>
          <w:rStyle w:val="charItals"/>
        </w:rPr>
        <w:t>Note 1</w:t>
      </w:r>
      <w:r w:rsidRPr="0027347B">
        <w:tab/>
        <w:t xml:space="preserve">This regulation only amends the </w:t>
      </w:r>
      <w:hyperlink r:id="rId762" w:tooltip="SL2008-2" w:history="1">
        <w:r w:rsidR="00113226" w:rsidRPr="00113226">
          <w:rPr>
            <w:rStyle w:val="charCitHyperlinkAbbrev"/>
          </w:rPr>
          <w:t>Planning and Development Regulation 2008</w:t>
        </w:r>
      </w:hyperlink>
      <w:r w:rsidRPr="0027347B">
        <w:t xml:space="preserve"> SL2008-2.</w:t>
      </w:r>
    </w:p>
    <w:p w:rsidR="00133485" w:rsidRPr="0027347B" w:rsidRDefault="00133485">
      <w:pPr>
        <w:pStyle w:val="LegHistNote"/>
      </w:pPr>
      <w:r w:rsidRPr="0027347B">
        <w:rPr>
          <w:rStyle w:val="charItals"/>
        </w:rPr>
        <w:t>Note 2</w:t>
      </w:r>
      <w:r w:rsidRPr="0027347B">
        <w:tab/>
        <w:t xml:space="preserve">Mod 20.6A as ins by </w:t>
      </w:r>
      <w:hyperlink r:id="rId763"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 provides for a retrospective commencement of s 458 (see s 458 (4)).</w:t>
      </w:r>
    </w:p>
    <w:p w:rsidR="00FA2CC4" w:rsidRPr="0027347B" w:rsidRDefault="0055795F" w:rsidP="00FA2CC4">
      <w:pPr>
        <w:pStyle w:val="NewReg"/>
      </w:pPr>
      <w:hyperlink r:id="rId764" w:tooltip="SL2009-18" w:history="1">
        <w:r w:rsidR="00113226" w:rsidRPr="00113226">
          <w:rPr>
            <w:rStyle w:val="charCitHyperlinkAbbrev"/>
          </w:rPr>
          <w:t>Planning and Development Amendment Regulation 2009 (No 6)</w:t>
        </w:r>
      </w:hyperlink>
      <w:r w:rsidR="00FA2CC4" w:rsidRPr="0027347B">
        <w:t xml:space="preserve"> SL2009-18</w:t>
      </w:r>
    </w:p>
    <w:p w:rsidR="00FA2CC4" w:rsidRPr="0027347B" w:rsidRDefault="00FA2CC4" w:rsidP="00D72F65">
      <w:pPr>
        <w:pStyle w:val="Actdetails"/>
        <w:keepNext/>
      </w:pPr>
      <w:r w:rsidRPr="0027347B">
        <w:t>notified LR 7 May 2009</w:t>
      </w:r>
    </w:p>
    <w:p w:rsidR="00FA2CC4" w:rsidRPr="0027347B" w:rsidRDefault="00FA2CC4" w:rsidP="00D72F65">
      <w:pPr>
        <w:pStyle w:val="Actdetails"/>
        <w:keepNext/>
      </w:pPr>
      <w:r w:rsidRPr="0027347B">
        <w:t xml:space="preserve">s 1, s 2 commenced </w:t>
      </w:r>
      <w:smartTag w:uri="urn:schemas-microsoft-com:office:smarttags" w:element="date">
        <w:smartTagPr>
          <w:attr w:name="Year" w:val="2009"/>
          <w:attr w:name="Day" w:val="7"/>
          <w:attr w:name="Month" w:val="5"/>
        </w:smartTagPr>
        <w:r w:rsidRPr="0027347B">
          <w:t>7 May 2009</w:t>
        </w:r>
      </w:smartTag>
      <w:r w:rsidRPr="0027347B">
        <w:t xml:space="preserve"> (LA s 75 (1))</w:t>
      </w:r>
    </w:p>
    <w:p w:rsidR="00FA2CC4" w:rsidRPr="0027347B" w:rsidRDefault="00FA2CC4" w:rsidP="00D72F65">
      <w:pPr>
        <w:pStyle w:val="Actdetails"/>
        <w:keepNext/>
      </w:pPr>
      <w:r w:rsidRPr="0027347B">
        <w:t xml:space="preserve">remainder commenced </w:t>
      </w:r>
      <w:smartTag w:uri="urn:schemas-microsoft-com:office:smarttags" w:element="date">
        <w:smartTagPr>
          <w:attr w:name="Year" w:val="2009"/>
          <w:attr w:name="Day" w:val="8"/>
          <w:attr w:name="Month" w:val="5"/>
        </w:smartTagPr>
        <w:r w:rsidRPr="0027347B">
          <w:t>8 May 2009</w:t>
        </w:r>
      </w:smartTag>
      <w:r w:rsidRPr="0027347B">
        <w:t xml:space="preserve"> (s 2)</w:t>
      </w:r>
    </w:p>
    <w:p w:rsidR="00FA2CC4" w:rsidRPr="0027347B" w:rsidRDefault="00FA2CC4" w:rsidP="00FA2CC4">
      <w:pPr>
        <w:pStyle w:val="LegHistNote"/>
      </w:pPr>
      <w:r w:rsidRPr="0027347B">
        <w:rPr>
          <w:rStyle w:val="charItals"/>
        </w:rPr>
        <w:t>Note</w:t>
      </w:r>
      <w:r w:rsidRPr="0027347B">
        <w:tab/>
        <w:t xml:space="preserve">This regulation only amends the </w:t>
      </w:r>
      <w:hyperlink r:id="rId765" w:tooltip="SL2008-2" w:history="1">
        <w:r w:rsidR="00113226" w:rsidRPr="00113226">
          <w:rPr>
            <w:rStyle w:val="charCitHyperlinkAbbrev"/>
          </w:rPr>
          <w:t>Planning and Development Regulation 2008</w:t>
        </w:r>
      </w:hyperlink>
      <w:r w:rsidRPr="0027347B">
        <w:t xml:space="preserve"> SL2008-2.</w:t>
      </w:r>
    </w:p>
    <w:p w:rsidR="00A54995" w:rsidRPr="0027347B" w:rsidRDefault="0055795F" w:rsidP="00974499">
      <w:pPr>
        <w:pStyle w:val="NewReg"/>
      </w:pPr>
      <w:hyperlink r:id="rId766" w:tooltip="SL2009-35" w:history="1">
        <w:r w:rsidR="00113226" w:rsidRPr="00113226">
          <w:rPr>
            <w:rStyle w:val="charCitHyperlinkAbbrev"/>
          </w:rPr>
          <w:t>Planning and Development Amendment Regulation 2009 (No 8)</w:t>
        </w:r>
      </w:hyperlink>
      <w:r w:rsidR="00A54995" w:rsidRPr="0027347B">
        <w:t xml:space="preserve"> SL2009-35</w:t>
      </w:r>
    </w:p>
    <w:p w:rsidR="00A54995" w:rsidRPr="0027347B" w:rsidRDefault="00A54995" w:rsidP="00974499">
      <w:pPr>
        <w:pStyle w:val="Actdetails"/>
        <w:keepNext/>
      </w:pPr>
      <w:r w:rsidRPr="0027347B">
        <w:t>notified LR 30 June 2009</w:t>
      </w:r>
    </w:p>
    <w:p w:rsidR="00A54995" w:rsidRPr="0027347B" w:rsidRDefault="00A54995" w:rsidP="001A0954">
      <w:pPr>
        <w:pStyle w:val="Actdetails"/>
        <w:keepNext/>
      </w:pPr>
      <w:r w:rsidRPr="0027347B">
        <w:t xml:space="preserve">s 1, s 2 commenced </w:t>
      </w:r>
      <w:smartTag w:uri="urn:schemas-microsoft-com:office:smarttags" w:element="date">
        <w:smartTagPr>
          <w:attr w:name="Year" w:val="2009"/>
          <w:attr w:name="Day" w:val="30"/>
          <w:attr w:name="Month" w:val="6"/>
        </w:smartTagPr>
        <w:r w:rsidRPr="0027347B">
          <w:t>30 June 2009</w:t>
        </w:r>
      </w:smartTag>
      <w:r w:rsidRPr="0027347B">
        <w:t xml:space="preserve"> (LA s 75 (1))</w:t>
      </w:r>
    </w:p>
    <w:p w:rsidR="00A54995" w:rsidRPr="0027347B" w:rsidRDefault="00A54995" w:rsidP="001A0954">
      <w:pPr>
        <w:pStyle w:val="Actdetails"/>
        <w:keepNext/>
      </w:pPr>
      <w:r w:rsidRPr="0027347B">
        <w:t xml:space="preserve">remainder commenced </w:t>
      </w:r>
      <w:smartTag w:uri="urn:schemas-microsoft-com:office:smarttags" w:element="date">
        <w:smartTagPr>
          <w:attr w:name="Year" w:val="2009"/>
          <w:attr w:name="Day" w:val="1"/>
          <w:attr w:name="Month" w:val="7"/>
        </w:smartTagPr>
        <w:r w:rsidRPr="0027347B">
          <w:t>1 July 2009</w:t>
        </w:r>
      </w:smartTag>
      <w:r w:rsidRPr="0027347B">
        <w:t xml:space="preserve"> (s 2)</w:t>
      </w:r>
    </w:p>
    <w:p w:rsidR="00A54995" w:rsidRPr="0027347B" w:rsidRDefault="00A54995" w:rsidP="00A54995">
      <w:pPr>
        <w:pStyle w:val="LegHistNote"/>
      </w:pPr>
      <w:r w:rsidRPr="0027347B">
        <w:rPr>
          <w:rStyle w:val="charItals"/>
        </w:rPr>
        <w:t>Note</w:t>
      </w:r>
      <w:r w:rsidRPr="0027347B">
        <w:tab/>
        <w:t xml:space="preserve">This regulation only amends the </w:t>
      </w:r>
      <w:hyperlink r:id="rId767" w:tooltip="SL2008-2" w:history="1">
        <w:r w:rsidR="00113226" w:rsidRPr="00113226">
          <w:rPr>
            <w:rStyle w:val="charCitHyperlinkAbbrev"/>
          </w:rPr>
          <w:t>Planning and Development Regulation 2008</w:t>
        </w:r>
      </w:hyperlink>
      <w:r w:rsidRPr="0027347B">
        <w:t xml:space="preserve"> SL2008-2.</w:t>
      </w:r>
    </w:p>
    <w:p w:rsidR="00B93D48" w:rsidRPr="0027347B" w:rsidRDefault="0055795F" w:rsidP="00B93D48">
      <w:pPr>
        <w:pStyle w:val="NewReg"/>
      </w:pPr>
      <w:hyperlink r:id="rId768" w:tooltip="SL2009-38" w:history="1">
        <w:r w:rsidR="00113226" w:rsidRPr="00113226">
          <w:rPr>
            <w:rStyle w:val="charCitHyperlinkAbbrev"/>
          </w:rPr>
          <w:t>Planning and Development Amendment Regulation 2009 (No 9)</w:t>
        </w:r>
      </w:hyperlink>
      <w:r w:rsidR="00B93D48" w:rsidRPr="0027347B">
        <w:t xml:space="preserve"> SL2009-38</w:t>
      </w:r>
    </w:p>
    <w:p w:rsidR="00B93D48" w:rsidRPr="0027347B" w:rsidRDefault="00B93D48" w:rsidP="00B93D48">
      <w:pPr>
        <w:pStyle w:val="Actdetails"/>
      </w:pPr>
      <w:r w:rsidRPr="0027347B">
        <w:t>notified LR 23 July 2009</w:t>
      </w:r>
    </w:p>
    <w:p w:rsidR="00B93D48" w:rsidRPr="0027347B" w:rsidRDefault="00B93D48" w:rsidP="00B93D48">
      <w:pPr>
        <w:pStyle w:val="Actdetails"/>
      </w:pPr>
      <w:r w:rsidRPr="0027347B">
        <w:t xml:space="preserve">s 1, s 2 commenced </w:t>
      </w:r>
      <w:smartTag w:uri="urn:schemas-microsoft-com:office:smarttags" w:element="date">
        <w:smartTagPr>
          <w:attr w:name="Year" w:val="2009"/>
          <w:attr w:name="Day" w:val="23"/>
          <w:attr w:name="Month" w:val="7"/>
        </w:smartTagPr>
        <w:r w:rsidRPr="0027347B">
          <w:t>23 July 2009</w:t>
        </w:r>
      </w:smartTag>
      <w:r w:rsidRPr="0027347B">
        <w:t xml:space="preserve"> (LA s 75 (1))</w:t>
      </w:r>
    </w:p>
    <w:p w:rsidR="00B93D48" w:rsidRPr="0027347B" w:rsidRDefault="00B93D48" w:rsidP="00B93D48">
      <w:pPr>
        <w:pStyle w:val="Actdetails"/>
      </w:pPr>
      <w:r w:rsidRPr="0027347B">
        <w:t xml:space="preserve">remainder commenced </w:t>
      </w:r>
      <w:smartTag w:uri="urn:schemas-microsoft-com:office:smarttags" w:element="date">
        <w:smartTagPr>
          <w:attr w:name="Year" w:val="2009"/>
          <w:attr w:name="Day" w:val="24"/>
          <w:attr w:name="Month" w:val="7"/>
        </w:smartTagPr>
        <w:r w:rsidRPr="0027347B">
          <w:t>24 July 2009</w:t>
        </w:r>
      </w:smartTag>
      <w:r w:rsidRPr="0027347B">
        <w:t xml:space="preserve"> (s 2)</w:t>
      </w:r>
    </w:p>
    <w:p w:rsidR="00B93D48" w:rsidRPr="0027347B" w:rsidRDefault="00B93D48" w:rsidP="00B93D48">
      <w:pPr>
        <w:pStyle w:val="LegHistNote"/>
      </w:pPr>
      <w:r w:rsidRPr="0027347B">
        <w:rPr>
          <w:rStyle w:val="charItals"/>
        </w:rPr>
        <w:t>Note</w:t>
      </w:r>
      <w:r w:rsidRPr="0027347B">
        <w:tab/>
        <w:t xml:space="preserve">This regulation only amends the </w:t>
      </w:r>
      <w:hyperlink r:id="rId769" w:tooltip="SL2008-2" w:history="1">
        <w:r w:rsidR="00113226" w:rsidRPr="00113226">
          <w:rPr>
            <w:rStyle w:val="charCitHyperlinkAbbrev"/>
          </w:rPr>
          <w:t>Planning and Development Regulation 2008</w:t>
        </w:r>
      </w:hyperlink>
      <w:r w:rsidRPr="0027347B">
        <w:t xml:space="preserve"> SL2008-2.</w:t>
      </w:r>
    </w:p>
    <w:p w:rsidR="00B00C0E" w:rsidRPr="0027347B" w:rsidRDefault="00B00C0E">
      <w:pPr>
        <w:pStyle w:val="Asamby"/>
      </w:pPr>
      <w:r w:rsidRPr="0027347B">
        <w:t>as amended by</w:t>
      </w:r>
    </w:p>
    <w:p w:rsidR="00B00C0E" w:rsidRPr="0027347B" w:rsidRDefault="0055795F" w:rsidP="00B00C0E">
      <w:pPr>
        <w:pStyle w:val="NewAct"/>
      </w:pPr>
      <w:hyperlink r:id="rId770" w:tooltip="A2009-20" w:history="1">
        <w:r w:rsidR="00113226" w:rsidRPr="00113226">
          <w:rPr>
            <w:rStyle w:val="charCitHyperlinkAbbrev"/>
          </w:rPr>
          <w:t>Statute Law Amendment Act 2009</w:t>
        </w:r>
      </w:hyperlink>
      <w:r w:rsidR="007F42DA" w:rsidRPr="0027347B">
        <w:t xml:space="preserve"> A2009-20 sch 3 pt 3.58</w:t>
      </w:r>
    </w:p>
    <w:p w:rsidR="00B00C0E" w:rsidRPr="0027347B" w:rsidRDefault="00B00C0E" w:rsidP="00B12230">
      <w:pPr>
        <w:pStyle w:val="Actdetails"/>
      </w:pPr>
      <w:r w:rsidRPr="0027347B">
        <w:t>notified LR 1 September 2009</w:t>
      </w:r>
    </w:p>
    <w:p w:rsidR="00B00C0E" w:rsidRPr="0027347B" w:rsidRDefault="00B00C0E" w:rsidP="00B12230">
      <w:pPr>
        <w:pStyle w:val="Actdetails"/>
      </w:pPr>
      <w:r w:rsidRPr="0027347B">
        <w:t xml:space="preserve">s 1, s 2 commenced </w:t>
      </w:r>
      <w:smartTag w:uri="urn:schemas-microsoft-com:office:smarttags" w:element="date">
        <w:smartTagPr>
          <w:attr w:name="Year" w:val="2009"/>
          <w:attr w:name="Day" w:val="1"/>
          <w:attr w:name="Month" w:val="9"/>
        </w:smartTagPr>
        <w:r w:rsidRPr="0027347B">
          <w:t>1 September 2009</w:t>
        </w:r>
      </w:smartTag>
      <w:r w:rsidRPr="0027347B">
        <w:t xml:space="preserve"> (LA s 75 (1))</w:t>
      </w:r>
    </w:p>
    <w:p w:rsidR="00B00C0E" w:rsidRPr="0027347B" w:rsidRDefault="00B00C0E" w:rsidP="00B00C0E">
      <w:pPr>
        <w:pStyle w:val="Actdetails"/>
      </w:pPr>
      <w:r w:rsidRPr="0027347B">
        <w:t>sch 3 pt 3.</w:t>
      </w:r>
      <w:r w:rsidR="007F42DA" w:rsidRPr="0027347B">
        <w:t>58</w:t>
      </w:r>
      <w:r w:rsidRPr="0027347B">
        <w:t xml:space="preserve"> commenced </w:t>
      </w:r>
      <w:smartTag w:uri="urn:schemas-microsoft-com:office:smarttags" w:element="date">
        <w:smartTagPr>
          <w:attr w:name="Year" w:val="2009"/>
          <w:attr w:name="Day" w:val="22"/>
          <w:attr w:name="Month" w:val="9"/>
        </w:smartTagPr>
        <w:r w:rsidRPr="0027347B">
          <w:t>22 September 2009</w:t>
        </w:r>
      </w:smartTag>
      <w:r w:rsidRPr="0027347B">
        <w:t xml:space="preserve"> (s 2)</w:t>
      </w:r>
    </w:p>
    <w:p w:rsidR="00A2287D" w:rsidRPr="0027347B" w:rsidRDefault="0055795F" w:rsidP="00A2287D">
      <w:pPr>
        <w:pStyle w:val="NewAct"/>
      </w:pPr>
      <w:hyperlink r:id="rId771" w:tooltip="A2009-30" w:history="1">
        <w:r w:rsidR="00113226" w:rsidRPr="00113226">
          <w:rPr>
            <w:rStyle w:val="charCitHyperlinkAbbrev"/>
          </w:rPr>
          <w:t>Planning and Development Amendment Act 2009</w:t>
        </w:r>
      </w:hyperlink>
      <w:r w:rsidR="00A2287D" w:rsidRPr="0027347B">
        <w:t xml:space="preserve"> A2009-30</w:t>
      </w:r>
    </w:p>
    <w:p w:rsidR="00A2287D" w:rsidRPr="0027347B" w:rsidRDefault="00A2287D" w:rsidP="00A2287D">
      <w:pPr>
        <w:pStyle w:val="Actdetails"/>
      </w:pPr>
      <w:r w:rsidRPr="0027347B">
        <w:t>notified LR 25 September 2009</w:t>
      </w:r>
    </w:p>
    <w:p w:rsidR="00A2287D" w:rsidRPr="0027347B" w:rsidRDefault="00A2287D" w:rsidP="00A2287D">
      <w:pPr>
        <w:pStyle w:val="Actdetails"/>
      </w:pPr>
      <w:r w:rsidRPr="0027347B">
        <w:t xml:space="preserve">s 1, s 2 commenced </w:t>
      </w:r>
      <w:smartTag w:uri="urn:schemas-microsoft-com:office:smarttags" w:element="date">
        <w:smartTagPr>
          <w:attr w:name="Year" w:val="2009"/>
          <w:attr w:name="Day" w:val="25"/>
          <w:attr w:name="Month" w:val="9"/>
        </w:smartTagPr>
        <w:r w:rsidRPr="0027347B">
          <w:t>25 September 2009</w:t>
        </w:r>
      </w:smartTag>
    </w:p>
    <w:p w:rsidR="00A2287D" w:rsidRPr="0027347B" w:rsidRDefault="00A2287D" w:rsidP="00A2287D">
      <w:pPr>
        <w:pStyle w:val="Actdetails"/>
      </w:pPr>
      <w:r w:rsidRPr="0027347B">
        <w:t xml:space="preserve">remainder commenced </w:t>
      </w:r>
      <w:smartTag w:uri="urn:schemas-microsoft-com:office:smarttags" w:element="date">
        <w:smartTagPr>
          <w:attr w:name="Year" w:val="2009"/>
          <w:attr w:name="Day" w:val="2"/>
          <w:attr w:name="Month" w:val="10"/>
        </w:smartTagPr>
        <w:r w:rsidR="0023392C" w:rsidRPr="0027347B">
          <w:t>2 October 2009</w:t>
        </w:r>
      </w:smartTag>
      <w:r w:rsidR="0023392C" w:rsidRPr="0027347B">
        <w:t xml:space="preserve"> (s 2)</w:t>
      </w:r>
    </w:p>
    <w:p w:rsidR="005C49D3" w:rsidRPr="0027347B" w:rsidRDefault="0055795F" w:rsidP="005C49D3">
      <w:pPr>
        <w:pStyle w:val="NewAct"/>
      </w:pPr>
      <w:hyperlink r:id="rId772" w:tooltip="A2009-49" w:history="1">
        <w:r w:rsidR="00113226" w:rsidRPr="00113226">
          <w:rPr>
            <w:rStyle w:val="charCitHyperlinkAbbrev"/>
          </w:rPr>
          <w:t>Statute Law Amendment Act 2009 (No 2)</w:t>
        </w:r>
      </w:hyperlink>
      <w:r w:rsidR="005C49D3" w:rsidRPr="0027347B">
        <w:t> A2009-49 sch 3 pt 3.56</w:t>
      </w:r>
    </w:p>
    <w:p w:rsidR="005C49D3" w:rsidRPr="0027347B" w:rsidRDefault="005C49D3" w:rsidP="00B12230">
      <w:pPr>
        <w:pStyle w:val="Actdetails"/>
      </w:pPr>
      <w:r w:rsidRPr="0027347B">
        <w:t>notified LR 26 November 2009</w:t>
      </w:r>
    </w:p>
    <w:p w:rsidR="005C49D3" w:rsidRPr="0027347B" w:rsidRDefault="005C49D3" w:rsidP="00B12230">
      <w:pPr>
        <w:pStyle w:val="Actdetails"/>
      </w:pPr>
      <w:r w:rsidRPr="0027347B">
        <w:t>s 1, s 2 commenced 26 November 2009 (LA s 75 (1))</w:t>
      </w:r>
    </w:p>
    <w:p w:rsidR="005C49D3" w:rsidRPr="0027347B" w:rsidRDefault="005C49D3" w:rsidP="005C49D3">
      <w:pPr>
        <w:pStyle w:val="Actdetails"/>
      </w:pPr>
      <w:r w:rsidRPr="0027347B">
        <w:t>sch 3 pt 3.56 commenced 17 December 2009 (s 2)</w:t>
      </w:r>
    </w:p>
    <w:p w:rsidR="00592719" w:rsidRPr="0027347B" w:rsidRDefault="0055795F" w:rsidP="00592719">
      <w:pPr>
        <w:pStyle w:val="NewAct"/>
      </w:pPr>
      <w:hyperlink r:id="rId773" w:tooltip="A2010-4" w:history="1">
        <w:r w:rsidR="00113226" w:rsidRPr="00113226">
          <w:rPr>
            <w:rStyle w:val="charCitHyperlinkAbbrev"/>
          </w:rPr>
          <w:t>Planning and Development Amendment Act 2010</w:t>
        </w:r>
      </w:hyperlink>
      <w:r w:rsidR="00592719" w:rsidRPr="0027347B">
        <w:t xml:space="preserve"> A2010-4</w:t>
      </w:r>
      <w:r w:rsidR="009345F9" w:rsidRPr="0027347B">
        <w:t xml:space="preserve"> pt 2</w:t>
      </w:r>
    </w:p>
    <w:p w:rsidR="00592719" w:rsidRPr="0027347B" w:rsidRDefault="00592719" w:rsidP="00D72F65">
      <w:pPr>
        <w:pStyle w:val="Actdetails"/>
        <w:keepNext/>
      </w:pPr>
      <w:r w:rsidRPr="0027347B">
        <w:t>notified LR 17 February 2010</w:t>
      </w:r>
    </w:p>
    <w:p w:rsidR="00592719" w:rsidRPr="0027347B" w:rsidRDefault="00592719" w:rsidP="00D72F65">
      <w:pPr>
        <w:pStyle w:val="Actdetails"/>
        <w:keepNext/>
      </w:pPr>
      <w:r w:rsidRPr="0027347B">
        <w:t>s 1, s 2 commenced 17 February 2010</w:t>
      </w:r>
    </w:p>
    <w:p w:rsidR="00592719" w:rsidRPr="0027347B" w:rsidRDefault="009345F9" w:rsidP="00592719">
      <w:pPr>
        <w:pStyle w:val="Actdetails"/>
      </w:pPr>
      <w:r w:rsidRPr="0027347B">
        <w:t>pt 2</w:t>
      </w:r>
      <w:r w:rsidR="00592719" w:rsidRPr="0027347B">
        <w:t xml:space="preserve"> commenced 2</w:t>
      </w:r>
      <w:r w:rsidR="00F076EB" w:rsidRPr="0027347B">
        <w:t>6</w:t>
      </w:r>
      <w:r w:rsidR="00592719" w:rsidRPr="0027347B">
        <w:t xml:space="preserve"> </w:t>
      </w:r>
      <w:r w:rsidR="00F076EB" w:rsidRPr="0027347B">
        <w:t>February 2010</w:t>
      </w:r>
      <w:r w:rsidR="00592719" w:rsidRPr="0027347B">
        <w:t xml:space="preserve"> (s 2</w:t>
      </w:r>
      <w:r w:rsidR="00AC7992" w:rsidRPr="0027347B">
        <w:t xml:space="preserve"> and </w:t>
      </w:r>
      <w:hyperlink r:id="rId774" w:tooltip="CN2010-1" w:history="1">
        <w:r w:rsidR="00113226" w:rsidRPr="00113226">
          <w:rPr>
            <w:rStyle w:val="charCitHyperlinkAbbrev"/>
          </w:rPr>
          <w:t>CN2010-1</w:t>
        </w:r>
      </w:hyperlink>
      <w:r w:rsidR="00592719" w:rsidRPr="0027347B">
        <w:t>)</w:t>
      </w:r>
    </w:p>
    <w:p w:rsidR="00040772" w:rsidRDefault="0055795F" w:rsidP="00040772">
      <w:pPr>
        <w:pStyle w:val="NewAct"/>
      </w:pPr>
      <w:hyperlink r:id="rId775" w:tooltip="A2010-15" w:history="1">
        <w:r w:rsidR="00113226" w:rsidRPr="00113226">
          <w:rPr>
            <w:rStyle w:val="charCitHyperlinkAbbrev"/>
          </w:rPr>
          <w:t>Personal Property Securities Act 2010</w:t>
        </w:r>
      </w:hyperlink>
      <w:r w:rsidR="00040772">
        <w:t xml:space="preserve"> A2010-15 sch 1 pt 1.2</w:t>
      </w:r>
    </w:p>
    <w:p w:rsidR="00040772" w:rsidRDefault="00040772" w:rsidP="00040772">
      <w:pPr>
        <w:pStyle w:val="Actdetails"/>
      </w:pPr>
      <w:r>
        <w:t>notified LR 1 April 2010</w:t>
      </w:r>
    </w:p>
    <w:p w:rsidR="00040772" w:rsidRDefault="00040772" w:rsidP="00040772">
      <w:pPr>
        <w:pStyle w:val="Actdetails"/>
        <w:keepNext/>
      </w:pPr>
      <w:r>
        <w:t>s 1, s 2 commenced 1 April 2010 (LA s 75 (1))</w:t>
      </w:r>
    </w:p>
    <w:p w:rsidR="00040772" w:rsidRPr="00734EC6" w:rsidRDefault="00040772" w:rsidP="008E659B">
      <w:pPr>
        <w:pStyle w:val="Actdetails"/>
      </w:pPr>
      <w:r>
        <w:t>sch 1 pt 1.2</w:t>
      </w:r>
      <w:r w:rsidRPr="00734EC6">
        <w:t xml:space="preserve"> commenced 30 January 2012 (s 2 (2)</w:t>
      </w:r>
      <w:r>
        <w:t xml:space="preserve"> (b)</w:t>
      </w:r>
      <w:r w:rsidRPr="00734EC6">
        <w:t>)</w:t>
      </w:r>
    </w:p>
    <w:p w:rsidR="00D069C5" w:rsidRPr="0027347B" w:rsidRDefault="0055795F" w:rsidP="00D069C5">
      <w:pPr>
        <w:pStyle w:val="NewAct"/>
      </w:pPr>
      <w:hyperlink r:id="rId776" w:tooltip="A2010-24" w:history="1">
        <w:r w:rsidR="00113226" w:rsidRPr="00113226">
          <w:rPr>
            <w:rStyle w:val="charCitHyperlinkAbbrev"/>
          </w:rPr>
          <w:t>Construction Occupations Legislation (Exemption Assessment) Amendment Act 2010</w:t>
        </w:r>
      </w:hyperlink>
      <w:r w:rsidR="00D069C5" w:rsidRPr="0027347B">
        <w:t xml:space="preserve"> A2010-24 pt 5</w:t>
      </w:r>
    </w:p>
    <w:p w:rsidR="00D069C5" w:rsidRPr="0027347B" w:rsidRDefault="00D069C5" w:rsidP="001A0954">
      <w:pPr>
        <w:pStyle w:val="Actdetails"/>
        <w:keepNext/>
        <w:spacing w:before="0"/>
      </w:pPr>
      <w:r w:rsidRPr="0027347B">
        <w:t>notified LR 8 July 2010</w:t>
      </w:r>
    </w:p>
    <w:p w:rsidR="00D069C5" w:rsidRPr="0027347B" w:rsidRDefault="00D069C5" w:rsidP="001A0954">
      <w:pPr>
        <w:pStyle w:val="Actdetails"/>
        <w:keepNext/>
        <w:spacing w:before="0"/>
      </w:pPr>
      <w:r w:rsidRPr="0027347B">
        <w:t>pt 1 commenced 8 July 2010 (s 2 (1))</w:t>
      </w:r>
    </w:p>
    <w:p w:rsidR="00D069C5" w:rsidRPr="00F64D13" w:rsidRDefault="00D069C5" w:rsidP="00D069C5">
      <w:pPr>
        <w:pStyle w:val="Actdetails"/>
        <w:spacing w:before="0"/>
      </w:pPr>
      <w:r w:rsidRPr="00F64D13">
        <w:t xml:space="preserve">pt 5 </w:t>
      </w:r>
      <w:r w:rsidR="00F64D13">
        <w:t>commenced 8 July 2011</w:t>
      </w:r>
      <w:r w:rsidRPr="00F64D13">
        <w:t xml:space="preserve"> (s 2 (3))</w:t>
      </w:r>
    </w:p>
    <w:p w:rsidR="00D069C5" w:rsidRPr="0027347B" w:rsidRDefault="00D069C5">
      <w:pPr>
        <w:pStyle w:val="Asamby"/>
      </w:pPr>
      <w:r w:rsidRPr="0027347B">
        <w:t>as modified by</w:t>
      </w:r>
    </w:p>
    <w:p w:rsidR="00D069C5" w:rsidRPr="0027347B" w:rsidRDefault="0055795F" w:rsidP="00D069C5">
      <w:pPr>
        <w:pStyle w:val="NewAct"/>
      </w:pPr>
      <w:hyperlink r:id="rId777" w:tooltip="SL2010-34" w:history="1">
        <w:r w:rsidR="00113226" w:rsidRPr="00113226">
          <w:rPr>
            <w:rStyle w:val="charCitHyperlinkAbbrev"/>
          </w:rPr>
          <w:t>Planning and Development (Transitional) Amendment Regulation 2010 (No 1)</w:t>
        </w:r>
      </w:hyperlink>
      <w:r w:rsidR="00DC074D" w:rsidRPr="0027347B">
        <w:t xml:space="preserve"> SL2010-34</w:t>
      </w:r>
    </w:p>
    <w:p w:rsidR="00A930D6" w:rsidRPr="0027347B" w:rsidRDefault="00DC074D" w:rsidP="00A930D6">
      <w:pPr>
        <w:pStyle w:val="Actdetails"/>
      </w:pPr>
      <w:r w:rsidRPr="0027347B">
        <w:t>notified LR 12</w:t>
      </w:r>
      <w:r w:rsidR="00A930D6" w:rsidRPr="0027347B">
        <w:t xml:space="preserve"> August 2010</w:t>
      </w:r>
    </w:p>
    <w:p w:rsidR="00A930D6" w:rsidRPr="0027347B" w:rsidRDefault="00DC074D" w:rsidP="00A930D6">
      <w:pPr>
        <w:pStyle w:val="Actdetails"/>
      </w:pPr>
      <w:r w:rsidRPr="0027347B">
        <w:t>s 1, s 2 commenced 12</w:t>
      </w:r>
      <w:r w:rsidR="00A930D6" w:rsidRPr="0027347B">
        <w:t xml:space="preserve"> August 2010 (LA s 75 (1))</w:t>
      </w:r>
    </w:p>
    <w:p w:rsidR="00A930D6" w:rsidRPr="0027347B" w:rsidRDefault="00DC074D" w:rsidP="00A930D6">
      <w:pPr>
        <w:pStyle w:val="Actdetails"/>
      </w:pPr>
      <w:r w:rsidRPr="0027347B">
        <w:t>remainder commenced 13</w:t>
      </w:r>
      <w:r w:rsidR="00A930D6" w:rsidRPr="0027347B">
        <w:t xml:space="preserve"> August 2010 (s 2)</w:t>
      </w:r>
    </w:p>
    <w:p w:rsidR="00B71DFC" w:rsidRPr="0027347B" w:rsidRDefault="00B71DFC" w:rsidP="00B71DFC">
      <w:pPr>
        <w:pStyle w:val="LegHistNote"/>
      </w:pPr>
      <w:r w:rsidRPr="0027347B">
        <w:rPr>
          <w:rStyle w:val="charItals"/>
        </w:rPr>
        <w:t>Note</w:t>
      </w:r>
      <w:r w:rsidRPr="0027347B">
        <w:tab/>
        <w:t xml:space="preserve">This regulation only amends the </w:t>
      </w:r>
      <w:hyperlink r:id="rId778" w:tooltip="SL2008-2" w:history="1">
        <w:r w:rsidR="00113226" w:rsidRPr="00113226">
          <w:rPr>
            <w:rStyle w:val="charCitHyperlinkAbbrev"/>
          </w:rPr>
          <w:t>Planning and Development Regulation 2008</w:t>
        </w:r>
      </w:hyperlink>
      <w:r w:rsidRPr="0027347B">
        <w:t xml:space="preserve"> SL2008-2.</w:t>
      </w:r>
    </w:p>
    <w:p w:rsidR="007C5C9C" w:rsidRPr="0027347B" w:rsidRDefault="007C5C9C">
      <w:pPr>
        <w:pStyle w:val="Asamby"/>
      </w:pPr>
      <w:r w:rsidRPr="0027347B">
        <w:t>as amended by</w:t>
      </w:r>
    </w:p>
    <w:p w:rsidR="00EC3DAA" w:rsidRPr="0027347B" w:rsidRDefault="0055795F" w:rsidP="00EC3DAA">
      <w:pPr>
        <w:pStyle w:val="NewAct"/>
      </w:pPr>
      <w:hyperlink r:id="rId779" w:tooltip="A2010-37" w:history="1">
        <w:r w:rsidR="00113226" w:rsidRPr="00113226">
          <w:rPr>
            <w:rStyle w:val="charCitHyperlinkAbbrev"/>
          </w:rPr>
          <w:t>Planning and Development (Concessional Leases) Amendment Act 2010</w:t>
        </w:r>
      </w:hyperlink>
      <w:r w:rsidR="00EC3DAA" w:rsidRPr="0027347B">
        <w:t xml:space="preserve"> A2010-37 pt 2</w:t>
      </w:r>
    </w:p>
    <w:p w:rsidR="00EC3DAA" w:rsidRPr="0027347B" w:rsidRDefault="00EC3DAA" w:rsidP="00EC3DAA">
      <w:pPr>
        <w:pStyle w:val="Actdetails"/>
        <w:keepNext/>
      </w:pPr>
      <w:r w:rsidRPr="0027347B">
        <w:t>notified LR 30 September 2010</w:t>
      </w:r>
    </w:p>
    <w:p w:rsidR="00EC3DAA" w:rsidRPr="0027347B" w:rsidRDefault="00EC3DAA" w:rsidP="00EC3DAA">
      <w:pPr>
        <w:pStyle w:val="Actdetails"/>
        <w:keepNext/>
      </w:pPr>
      <w:r w:rsidRPr="0027347B">
        <w:t>s 1, s 2 commenced 30 September 2010 (LA s 75 (1))</w:t>
      </w:r>
    </w:p>
    <w:p w:rsidR="00EC3DAA" w:rsidRPr="0027347B" w:rsidRDefault="00EC3DAA" w:rsidP="00EC3DAA">
      <w:pPr>
        <w:pStyle w:val="Actdetails"/>
      </w:pPr>
      <w:r w:rsidRPr="0027347B">
        <w:t>pt 2 commenced 7 October 2010 (s 2)</w:t>
      </w:r>
    </w:p>
    <w:p w:rsidR="00F9093D" w:rsidRPr="0027347B" w:rsidRDefault="0055795F" w:rsidP="00F9093D">
      <w:pPr>
        <w:pStyle w:val="NewAct"/>
      </w:pPr>
      <w:hyperlink r:id="rId780" w:tooltip="A2010-42" w:history="1">
        <w:r w:rsidR="00113226" w:rsidRPr="00113226">
          <w:rPr>
            <w:rStyle w:val="charCitHyperlinkAbbrev"/>
          </w:rPr>
          <w:t>Planning and Development (Public Notification) Amendment Act 2010</w:t>
        </w:r>
      </w:hyperlink>
      <w:r w:rsidR="00F9093D" w:rsidRPr="0027347B">
        <w:t xml:space="preserve"> A2010-42</w:t>
      </w:r>
    </w:p>
    <w:p w:rsidR="00F9093D" w:rsidRPr="0027347B" w:rsidRDefault="0098398C" w:rsidP="00F9093D">
      <w:pPr>
        <w:pStyle w:val="Actdetails"/>
        <w:keepNext/>
      </w:pPr>
      <w:r w:rsidRPr="0027347B">
        <w:t>notified LR 4 Nov</w:t>
      </w:r>
      <w:r w:rsidR="00F9093D" w:rsidRPr="0027347B">
        <w:t>ember 2010</w:t>
      </w:r>
    </w:p>
    <w:p w:rsidR="00F9093D" w:rsidRPr="0027347B" w:rsidRDefault="0098398C" w:rsidP="00F9093D">
      <w:pPr>
        <w:pStyle w:val="Actdetails"/>
        <w:keepNext/>
      </w:pPr>
      <w:r w:rsidRPr="0027347B">
        <w:t>s 1, s 2 commenced 4 Nov</w:t>
      </w:r>
      <w:r w:rsidR="00F9093D" w:rsidRPr="0027347B">
        <w:t>ember 2010 (LA s 75 (1))</w:t>
      </w:r>
    </w:p>
    <w:p w:rsidR="00F9093D" w:rsidRPr="0027347B" w:rsidRDefault="0098398C" w:rsidP="00F9093D">
      <w:pPr>
        <w:pStyle w:val="Actdetails"/>
      </w:pPr>
      <w:r w:rsidRPr="0027347B">
        <w:t>remainder commenced 23 Novem</w:t>
      </w:r>
      <w:r w:rsidR="00F9093D" w:rsidRPr="0027347B">
        <w:t>ber 2010 (s 2</w:t>
      </w:r>
      <w:r w:rsidRPr="0027347B">
        <w:t xml:space="preserve"> and </w:t>
      </w:r>
      <w:hyperlink r:id="rId781" w:tooltip="CN2010-13" w:history="1">
        <w:r w:rsidR="00113226" w:rsidRPr="00113226">
          <w:rPr>
            <w:rStyle w:val="charCitHyperlinkAbbrev"/>
          </w:rPr>
          <w:t>CN2010-13</w:t>
        </w:r>
      </w:hyperlink>
      <w:r w:rsidR="00F9093D" w:rsidRPr="0027347B">
        <w:t>)</w:t>
      </w:r>
    </w:p>
    <w:p w:rsidR="0097234A" w:rsidRPr="0027347B" w:rsidRDefault="0055795F" w:rsidP="0097234A">
      <w:pPr>
        <w:pStyle w:val="NewAct"/>
      </w:pPr>
      <w:hyperlink r:id="rId782" w:tooltip="A2010-56" w:history="1">
        <w:r w:rsidR="00113226" w:rsidRPr="00113226">
          <w:rPr>
            <w:rStyle w:val="charCitHyperlinkAbbrev"/>
          </w:rPr>
          <w:t>Planning and Development (Environmental Impact Statements) Amendment Act 2010</w:t>
        </w:r>
      </w:hyperlink>
      <w:r w:rsidR="0097234A" w:rsidRPr="0027347B">
        <w:t xml:space="preserve"> A2010-56</w:t>
      </w:r>
    </w:p>
    <w:p w:rsidR="0097234A" w:rsidRPr="0027347B" w:rsidRDefault="0097234A" w:rsidP="0097234A">
      <w:pPr>
        <w:pStyle w:val="Actdetails"/>
        <w:keepNext/>
      </w:pPr>
      <w:r w:rsidRPr="0027347B">
        <w:t>notified LR 21 December 2010</w:t>
      </w:r>
    </w:p>
    <w:p w:rsidR="0097234A" w:rsidRPr="0027347B" w:rsidRDefault="0097234A" w:rsidP="0097234A">
      <w:pPr>
        <w:pStyle w:val="Actdetails"/>
        <w:keepNext/>
      </w:pPr>
      <w:r w:rsidRPr="0027347B">
        <w:t>s 1, s 2 commenced 21 December 2010 (LA s 75 (1))</w:t>
      </w:r>
    </w:p>
    <w:p w:rsidR="0097234A" w:rsidRPr="0027347B" w:rsidRDefault="0097234A" w:rsidP="0097234A">
      <w:pPr>
        <w:pStyle w:val="Actdetails"/>
      </w:pPr>
      <w:r w:rsidRPr="0027347B">
        <w:t>remainder commenced</w:t>
      </w:r>
      <w:r w:rsidR="000F6EDE" w:rsidRPr="0027347B">
        <w:t xml:space="preserve"> 1 February 2011 (s 2 and </w:t>
      </w:r>
      <w:hyperlink r:id="rId783" w:tooltip="CN2011-1" w:history="1">
        <w:r w:rsidR="00113226" w:rsidRPr="00113226">
          <w:rPr>
            <w:rStyle w:val="charCitHyperlinkAbbrev"/>
          </w:rPr>
          <w:t>CN2011-1</w:t>
        </w:r>
      </w:hyperlink>
      <w:r w:rsidRPr="0027347B">
        <w:t>)</w:t>
      </w:r>
    </w:p>
    <w:p w:rsidR="00CB1C31" w:rsidRPr="0027347B" w:rsidRDefault="0055795F" w:rsidP="00CB1C31">
      <w:pPr>
        <w:pStyle w:val="NewAct"/>
      </w:pPr>
      <w:hyperlink r:id="rId784" w:tooltip="A2011-3" w:history="1">
        <w:r w:rsidR="00113226" w:rsidRPr="00113226">
          <w:rPr>
            <w:rStyle w:val="charCitHyperlinkAbbrev"/>
          </w:rPr>
          <w:t>Statute Law Amendment Act 2011</w:t>
        </w:r>
      </w:hyperlink>
      <w:r w:rsidR="00CB1C31" w:rsidRPr="0027347B">
        <w:t xml:space="preserve"> A2011-3 sch 3 pt 3.29</w:t>
      </w:r>
    </w:p>
    <w:p w:rsidR="00CB1C31" w:rsidRPr="0027347B" w:rsidRDefault="00CB1C31" w:rsidP="00CB1C31">
      <w:pPr>
        <w:pStyle w:val="Actdetails"/>
        <w:keepNext/>
      </w:pPr>
      <w:r w:rsidRPr="0027347B">
        <w:t>notified LR 22 February 2011</w:t>
      </w:r>
    </w:p>
    <w:p w:rsidR="00CB1C31" w:rsidRPr="0027347B" w:rsidRDefault="00CB1C31" w:rsidP="00CB1C31">
      <w:pPr>
        <w:pStyle w:val="Actdetails"/>
        <w:keepNext/>
      </w:pPr>
      <w:r w:rsidRPr="0027347B">
        <w:t>s 1, s 2 commenced 22 February 2011 (LA s 75 (1))</w:t>
      </w:r>
    </w:p>
    <w:p w:rsidR="00CB1C31" w:rsidRPr="0027347B" w:rsidRDefault="00CB1C31" w:rsidP="00CB1C31">
      <w:pPr>
        <w:pStyle w:val="Actdetails"/>
      </w:pPr>
      <w:r w:rsidRPr="0027347B">
        <w:t>sch 3 pt 3.29 commenced 1 March 2011 (s 2)</w:t>
      </w:r>
    </w:p>
    <w:p w:rsidR="009E1616" w:rsidRPr="009E1616" w:rsidRDefault="0055795F" w:rsidP="009E1616">
      <w:pPr>
        <w:pStyle w:val="NewAct"/>
      </w:pPr>
      <w:hyperlink r:id="rId785" w:tooltip="A2011-19" w:history="1">
        <w:r w:rsidR="00113226" w:rsidRPr="00113226">
          <w:rPr>
            <w:rStyle w:val="charCitHyperlinkAbbrev"/>
          </w:rPr>
          <w:t>Planning and Development (Lease Variation Charges) Amendment Act 2011</w:t>
        </w:r>
      </w:hyperlink>
      <w:r w:rsidR="009E1616" w:rsidRPr="009E1616">
        <w:t xml:space="preserve"> </w:t>
      </w:r>
      <w:r w:rsidR="009E1616">
        <w:t>A2011-19 pt 2</w:t>
      </w:r>
    </w:p>
    <w:p w:rsidR="009E1616" w:rsidRDefault="009E1616" w:rsidP="009E1616">
      <w:pPr>
        <w:pStyle w:val="Actdetails"/>
        <w:keepNext/>
      </w:pPr>
      <w:r>
        <w:t>notified LR 30 June 2011</w:t>
      </w:r>
    </w:p>
    <w:p w:rsidR="009E1616" w:rsidRDefault="009E1616" w:rsidP="009E1616">
      <w:pPr>
        <w:pStyle w:val="Actdetails"/>
        <w:keepNext/>
      </w:pPr>
      <w:r>
        <w:t>s 1, s 2 commenced 30 June 2011 (LA s 75 (1))</w:t>
      </w:r>
    </w:p>
    <w:p w:rsidR="009E1616" w:rsidRDefault="009E1616" w:rsidP="009E1616">
      <w:pPr>
        <w:pStyle w:val="Actdetails"/>
      </w:pPr>
      <w:r>
        <w:t xml:space="preserve">pt </w:t>
      </w:r>
      <w:r w:rsidR="00122E0E">
        <w:t>2 commenced 1 July 2011 (s 2</w:t>
      </w:r>
      <w:r>
        <w:t>)</w:t>
      </w:r>
    </w:p>
    <w:p w:rsidR="00FD7791" w:rsidRDefault="0055795F" w:rsidP="00FD7791">
      <w:pPr>
        <w:pStyle w:val="NewAct"/>
      </w:pPr>
      <w:hyperlink r:id="rId786" w:tooltip="A2011-22" w:history="1">
        <w:r w:rsidR="00113226" w:rsidRPr="00113226">
          <w:rPr>
            <w:rStyle w:val="charCitHyperlinkAbbrev"/>
          </w:rPr>
          <w:t>Administrative (One ACT Public Service Miscellaneous Amendments) Act 2011</w:t>
        </w:r>
      </w:hyperlink>
      <w:r w:rsidR="00FD7791">
        <w:t xml:space="preserve"> A2011-22 sch 1 pt 1.120</w:t>
      </w:r>
    </w:p>
    <w:p w:rsidR="00FD7791" w:rsidRDefault="00FD7791" w:rsidP="00FD7791">
      <w:pPr>
        <w:pStyle w:val="Actdetails"/>
        <w:keepNext/>
      </w:pPr>
      <w:r>
        <w:t>notified LR 30 June 2011</w:t>
      </w:r>
    </w:p>
    <w:p w:rsidR="00FD7791" w:rsidRDefault="00FD7791" w:rsidP="00FD7791">
      <w:pPr>
        <w:pStyle w:val="Actdetails"/>
        <w:keepNext/>
      </w:pPr>
      <w:r>
        <w:t>s 1, s 2 commenced 30 June 2011 (LA s 75 (1))</w:t>
      </w:r>
    </w:p>
    <w:p w:rsidR="00FD7791" w:rsidRDefault="00FD7791" w:rsidP="00FD7791">
      <w:pPr>
        <w:pStyle w:val="Actdetails"/>
      </w:pPr>
      <w:r>
        <w:t>sch 1 pt 1.120</w:t>
      </w:r>
      <w:r w:rsidR="009E1616">
        <w:t xml:space="preserve"> commenced 1 July 2011 (s 2</w:t>
      </w:r>
      <w:r w:rsidR="00FA2326">
        <w:t xml:space="preserve"> (1)</w:t>
      </w:r>
      <w:r>
        <w:t>)</w:t>
      </w:r>
    </w:p>
    <w:p w:rsidR="00F77FEA" w:rsidRDefault="0055795F" w:rsidP="00F77FEA">
      <w:pPr>
        <w:pStyle w:val="NewAct"/>
      </w:pPr>
      <w:hyperlink r:id="rId787" w:tooltip="A2011-23" w:history="1">
        <w:r w:rsidR="00113226" w:rsidRPr="00113226">
          <w:rPr>
            <w:rStyle w:val="charCitHyperlinkAbbrev"/>
          </w:rPr>
          <w:t>Planning and Building Legislation Amendment Act 2011</w:t>
        </w:r>
      </w:hyperlink>
      <w:r w:rsidR="00F77FEA">
        <w:t xml:space="preserve"> A2011-23 pt</w:t>
      </w:r>
      <w:r w:rsidR="00686091">
        <w:t> </w:t>
      </w:r>
      <w:r w:rsidR="00F77FEA">
        <w:t>7</w:t>
      </w:r>
    </w:p>
    <w:p w:rsidR="00F77FEA" w:rsidRDefault="00F77FEA" w:rsidP="00F77FEA">
      <w:pPr>
        <w:pStyle w:val="Actdetails"/>
        <w:keepNext/>
      </w:pPr>
      <w:r>
        <w:t>notified LR 6 July 2011</w:t>
      </w:r>
    </w:p>
    <w:p w:rsidR="00F77FEA" w:rsidRDefault="00F77FEA" w:rsidP="00F77FEA">
      <w:pPr>
        <w:pStyle w:val="Actdetails"/>
        <w:keepNext/>
      </w:pPr>
      <w:r>
        <w:t>pt 1 commenced 6 July 2011 (s 2 (1))</w:t>
      </w:r>
    </w:p>
    <w:p w:rsidR="00F77FEA" w:rsidRPr="0056773E" w:rsidRDefault="00F77FEA" w:rsidP="00F77FEA">
      <w:pPr>
        <w:pStyle w:val="Actdetails"/>
        <w:keepNext/>
      </w:pPr>
      <w:r w:rsidRPr="0056773E">
        <w:t>ss 25-28 commence</w:t>
      </w:r>
      <w:r w:rsidR="0056773E">
        <w:t>d</w:t>
      </w:r>
      <w:r w:rsidRPr="0056773E">
        <w:t xml:space="preserve"> 8 July 2011 (s 2 (4) and see </w:t>
      </w:r>
      <w:hyperlink r:id="rId788" w:tooltip="A2010-24" w:history="1">
        <w:r w:rsidR="00113226" w:rsidRPr="00113226">
          <w:rPr>
            <w:rStyle w:val="charCitHyperlinkAbbrev"/>
          </w:rPr>
          <w:t>Construction Occupations Legislation (Exemption Assessment) Amendment Act 2010</w:t>
        </w:r>
      </w:hyperlink>
      <w:r w:rsidRPr="0056773E">
        <w:t xml:space="preserve"> A2010-24 s 2)</w:t>
      </w:r>
    </w:p>
    <w:p w:rsidR="00F77FEA" w:rsidRDefault="00F77FEA" w:rsidP="00F77FEA">
      <w:pPr>
        <w:pStyle w:val="Actdetails"/>
      </w:pPr>
      <w:r>
        <w:t>pt 7 remainder</w:t>
      </w:r>
      <w:r w:rsidRPr="00CB0D40">
        <w:t xml:space="preserve"> commenced </w:t>
      </w:r>
      <w:r>
        <w:t>7 July 2011 (s 2 (5</w:t>
      </w:r>
      <w:r w:rsidRPr="00CB0D40">
        <w:t>)</w:t>
      </w:r>
      <w:r>
        <w:t>)</w:t>
      </w:r>
    </w:p>
    <w:p w:rsidR="006709A0" w:rsidRDefault="0055795F" w:rsidP="006709A0">
      <w:pPr>
        <w:pStyle w:val="NewAct"/>
      </w:pPr>
      <w:hyperlink r:id="rId789" w:tooltip="A2011-28" w:history="1">
        <w:r w:rsidR="00113226" w:rsidRPr="00113226">
          <w:rPr>
            <w:rStyle w:val="charCitHyperlinkAbbrev"/>
          </w:rPr>
          <w:t>Statute Law Amendment Act 2011 (No 2)</w:t>
        </w:r>
      </w:hyperlink>
      <w:r w:rsidR="006709A0">
        <w:t xml:space="preserve"> A2011-28 sch 3 pt 3.28</w:t>
      </w:r>
    </w:p>
    <w:p w:rsidR="006709A0" w:rsidRDefault="006709A0" w:rsidP="006709A0">
      <w:pPr>
        <w:pStyle w:val="Actdetails"/>
        <w:keepNext/>
      </w:pPr>
      <w:r>
        <w:t>notified LR 31 August 2011</w:t>
      </w:r>
    </w:p>
    <w:p w:rsidR="006709A0" w:rsidRDefault="006709A0" w:rsidP="006709A0">
      <w:pPr>
        <w:pStyle w:val="Actdetails"/>
        <w:keepNext/>
      </w:pPr>
      <w:r>
        <w:t>s 1, s 2 commenced 31 August 2011 (LA s 75 (1))</w:t>
      </w:r>
    </w:p>
    <w:p w:rsidR="006709A0" w:rsidRPr="00CB0D40" w:rsidRDefault="006709A0" w:rsidP="006709A0">
      <w:pPr>
        <w:pStyle w:val="Actdetails"/>
      </w:pPr>
      <w:r>
        <w:t>sch 3 pt 3.28</w:t>
      </w:r>
      <w:r w:rsidRPr="00CB0D40">
        <w:t xml:space="preserve"> commenced </w:t>
      </w:r>
      <w:r>
        <w:t>21 September 2011 (s 2 (1</w:t>
      </w:r>
      <w:r w:rsidRPr="00CB0D40">
        <w:t>)</w:t>
      </w:r>
      <w:r>
        <w:t>)</w:t>
      </w:r>
    </w:p>
    <w:p w:rsidR="005F2AE4" w:rsidRDefault="0055795F" w:rsidP="005F2AE4">
      <w:pPr>
        <w:pStyle w:val="NewAct"/>
      </w:pPr>
      <w:hyperlink r:id="rId790" w:tooltip="A2011-48" w:history="1">
        <w:r w:rsidR="00113226" w:rsidRPr="00113226">
          <w:rPr>
            <w:rStyle w:val="charCitHyperlinkAbbrev"/>
          </w:rPr>
          <w:t>Evidence (Consequential Amendments) Act 2011</w:t>
        </w:r>
      </w:hyperlink>
      <w:r w:rsidR="005F2AE4">
        <w:t xml:space="preserve"> A2011-48 sch 1 pt 1.30</w:t>
      </w:r>
    </w:p>
    <w:p w:rsidR="005F2AE4" w:rsidRDefault="005F2AE4" w:rsidP="005F2AE4">
      <w:pPr>
        <w:pStyle w:val="Actdetails"/>
      </w:pPr>
      <w:r>
        <w:t>notified LR 22 November 2011</w:t>
      </w:r>
    </w:p>
    <w:p w:rsidR="005F2AE4" w:rsidRDefault="005F2AE4" w:rsidP="005F2AE4">
      <w:pPr>
        <w:pStyle w:val="Actdetails"/>
      </w:pPr>
      <w:r>
        <w:t>s 1, s 2 commenced 22 November 2011 (LA s 75 (1))</w:t>
      </w:r>
    </w:p>
    <w:p w:rsidR="005F2AE4" w:rsidRDefault="005F2AE4" w:rsidP="005F2AE4">
      <w:pPr>
        <w:pStyle w:val="Actdetails"/>
      </w:pPr>
      <w:r>
        <w:t>sch 1 pt 1.30</w:t>
      </w:r>
      <w:r w:rsidRPr="002D2CC3">
        <w:t xml:space="preserve"> </w:t>
      </w:r>
      <w:r w:rsidRPr="009A7FDA">
        <w:t>commenced 1 March 2012 (s 2</w:t>
      </w:r>
      <w:r>
        <w:t xml:space="preserve"> (1)</w:t>
      </w:r>
      <w:r w:rsidRPr="009A7FDA">
        <w:t xml:space="preserve"> and see </w:t>
      </w:r>
      <w:hyperlink r:id="rId791" w:tooltip="A2011-12" w:history="1">
        <w:r w:rsidR="00113226" w:rsidRPr="00113226">
          <w:rPr>
            <w:rStyle w:val="charCitHyperlinkAbbrev"/>
          </w:rPr>
          <w:t>Evidence Act 2011</w:t>
        </w:r>
      </w:hyperlink>
      <w:r w:rsidRPr="009A7FDA">
        <w:t xml:space="preserve"> A2011</w:t>
      </w:r>
      <w:r w:rsidRPr="009A7FDA">
        <w:noBreakHyphen/>
        <w:t>12</w:t>
      </w:r>
      <w:r>
        <w:t>,</w:t>
      </w:r>
      <w:r w:rsidRPr="009A7FDA">
        <w:t xml:space="preserve"> s 2 and </w:t>
      </w:r>
      <w:hyperlink r:id="rId792" w:tooltip="CN2012-4" w:history="1">
        <w:r w:rsidR="00113226" w:rsidRPr="00113226">
          <w:rPr>
            <w:rStyle w:val="charCitHyperlinkAbbrev"/>
          </w:rPr>
          <w:t>CN2012-4</w:t>
        </w:r>
      </w:hyperlink>
      <w:r w:rsidRPr="009A7FDA">
        <w:t>)</w:t>
      </w:r>
    </w:p>
    <w:p w:rsidR="00F341B2" w:rsidRDefault="0055795F" w:rsidP="00F341B2">
      <w:pPr>
        <w:pStyle w:val="NewAct"/>
      </w:pPr>
      <w:hyperlink r:id="rId793" w:tooltip="A2011-52" w:history="1">
        <w:r w:rsidR="00113226" w:rsidRPr="00113226">
          <w:rPr>
            <w:rStyle w:val="charCitHyperlinkAbbrev"/>
          </w:rPr>
          <w:t>Statute Law Amendment Act 2011 (No 3)</w:t>
        </w:r>
      </w:hyperlink>
      <w:r w:rsidR="00F341B2">
        <w:t xml:space="preserve"> A2011-52 sch 3 pt 3.41</w:t>
      </w:r>
    </w:p>
    <w:p w:rsidR="00F341B2" w:rsidRDefault="00F341B2" w:rsidP="00F341B2">
      <w:pPr>
        <w:pStyle w:val="Actdetails"/>
        <w:keepNext/>
      </w:pPr>
      <w:r>
        <w:t>notified LR 28 November 2011</w:t>
      </w:r>
    </w:p>
    <w:p w:rsidR="00F341B2" w:rsidRDefault="00F341B2" w:rsidP="00F341B2">
      <w:pPr>
        <w:pStyle w:val="Actdetails"/>
        <w:keepNext/>
      </w:pPr>
      <w:r>
        <w:t>s 1, s 2 commenced 28 November 2011 (LA s 75 (1))</w:t>
      </w:r>
    </w:p>
    <w:p w:rsidR="00F341B2" w:rsidRDefault="00F341B2" w:rsidP="00F341B2">
      <w:pPr>
        <w:pStyle w:val="Actdetails"/>
      </w:pPr>
      <w:r w:rsidRPr="00D6142D">
        <w:t xml:space="preserve">sch </w:t>
      </w:r>
      <w:r>
        <w:t>3 pt 3.41</w:t>
      </w:r>
      <w:r w:rsidRPr="00D6142D">
        <w:t xml:space="preserve"> </w:t>
      </w:r>
      <w:r>
        <w:t>commenced 12 December 2011</w:t>
      </w:r>
      <w:r w:rsidRPr="00D6142D">
        <w:t xml:space="preserve"> (s 2</w:t>
      </w:r>
      <w:r>
        <w:t>)</w:t>
      </w:r>
    </w:p>
    <w:p w:rsidR="00955A65" w:rsidRDefault="0055795F" w:rsidP="00955A65">
      <w:pPr>
        <w:pStyle w:val="NewAct"/>
      </w:pPr>
      <w:hyperlink r:id="rId794" w:tooltip="A2011-54" w:history="1">
        <w:r w:rsidR="00113226" w:rsidRPr="00113226">
          <w:rPr>
            <w:rStyle w:val="charCitHyperlinkAbbrev"/>
          </w:rPr>
          <w:t>Planning and Building Legislation Amendment Act 2011 (No 2)</w:t>
        </w:r>
      </w:hyperlink>
      <w:r w:rsidR="00955A65">
        <w:t xml:space="preserve"> A2011</w:t>
      </w:r>
      <w:r w:rsidR="00955A65">
        <w:noBreakHyphen/>
        <w:t>54 pt 6</w:t>
      </w:r>
    </w:p>
    <w:p w:rsidR="00955A65" w:rsidRDefault="00955A65" w:rsidP="008E659B">
      <w:pPr>
        <w:pStyle w:val="Actdetails"/>
        <w:keepNext/>
      </w:pPr>
      <w:r>
        <w:t>notified LR 13 December 2011</w:t>
      </w:r>
    </w:p>
    <w:p w:rsidR="00955A65" w:rsidRDefault="00955A65" w:rsidP="008E659B">
      <w:pPr>
        <w:pStyle w:val="Actdetails"/>
        <w:keepNext/>
      </w:pPr>
      <w:r>
        <w:t>s 1, s 2 commenced 13 December 2011 (LA s 75 (1))</w:t>
      </w:r>
    </w:p>
    <w:p w:rsidR="00955A65" w:rsidRPr="00475522" w:rsidRDefault="00955A65" w:rsidP="00955A65">
      <w:pPr>
        <w:pStyle w:val="Actdetails"/>
      </w:pPr>
      <w:r w:rsidRPr="00475522">
        <w:t xml:space="preserve">pt 6 </w:t>
      </w:r>
      <w:r w:rsidR="00475522">
        <w:t>commenced 13 December 2012</w:t>
      </w:r>
      <w:r w:rsidRPr="00475522">
        <w:t xml:space="preserve"> (s 2</w:t>
      </w:r>
      <w:r w:rsidR="00475522">
        <w:t xml:space="preserve"> (2)</w:t>
      </w:r>
      <w:r w:rsidRPr="00475522">
        <w:t>)</w:t>
      </w:r>
    </w:p>
    <w:p w:rsidR="00AB688D" w:rsidRDefault="0055795F" w:rsidP="00AB688D">
      <w:pPr>
        <w:pStyle w:val="NewAct"/>
      </w:pPr>
      <w:hyperlink r:id="rId795" w:tooltip="A2012-23" w:history="1">
        <w:r w:rsidR="00A41B6D" w:rsidRPr="00A41B6D">
          <w:rPr>
            <w:rStyle w:val="charCitHyperlinkAbbrev"/>
          </w:rPr>
          <w:t xml:space="preserve">Planning, Building and Environment Legislation Amendment Act 2012 </w:t>
        </w:r>
      </w:hyperlink>
      <w:r w:rsidR="00FA7B3C">
        <w:t>A2012-23 pt 4</w:t>
      </w:r>
    </w:p>
    <w:p w:rsidR="00AB688D" w:rsidRDefault="00AB688D" w:rsidP="00AB688D">
      <w:pPr>
        <w:pStyle w:val="Actdetails"/>
        <w:keepNext/>
      </w:pPr>
      <w:r>
        <w:t>notified LR 28 May 2012</w:t>
      </w:r>
    </w:p>
    <w:p w:rsidR="00AB688D" w:rsidRDefault="00AB688D" w:rsidP="00AB688D">
      <w:pPr>
        <w:pStyle w:val="Actdetails"/>
        <w:keepNext/>
      </w:pPr>
      <w:r>
        <w:t>s 1, s 2 commenced 28 May 2012 (LA s 75 (1))</w:t>
      </w:r>
    </w:p>
    <w:p w:rsidR="00AB688D" w:rsidRDefault="00AB688D" w:rsidP="00AB688D">
      <w:pPr>
        <w:pStyle w:val="Actdetails"/>
      </w:pPr>
      <w:r>
        <w:t xml:space="preserve">pt </w:t>
      </w:r>
      <w:r w:rsidR="00FA7B3C">
        <w:t>4</w:t>
      </w:r>
      <w:r w:rsidRPr="00CB0D40">
        <w:t xml:space="preserve"> commenced </w:t>
      </w:r>
      <w:r w:rsidR="002B2749">
        <w:t>29 May 2012 (s 2)</w:t>
      </w:r>
    </w:p>
    <w:p w:rsidR="002F4B7C" w:rsidRDefault="0055795F" w:rsidP="002F4B7C">
      <w:pPr>
        <w:pStyle w:val="NewAct"/>
      </w:pPr>
      <w:hyperlink r:id="rId796" w:tooltip="A2013-3" w:history="1">
        <w:r w:rsidR="002F4B7C" w:rsidRPr="00226EF4">
          <w:rPr>
            <w:rStyle w:val="charCitHyperlinkAbbrev"/>
          </w:rPr>
          <w:t>Public Unleased Land Act 2013</w:t>
        </w:r>
      </w:hyperlink>
      <w:r w:rsidR="002F4B7C">
        <w:t xml:space="preserve"> A2013-3 sch 2 pt 2.7</w:t>
      </w:r>
    </w:p>
    <w:p w:rsidR="002F4B7C" w:rsidRDefault="002F4B7C" w:rsidP="002F4B7C">
      <w:pPr>
        <w:pStyle w:val="Actdetails"/>
        <w:ind w:right="-62"/>
      </w:pPr>
      <w:r>
        <w:t>notified LR 21 February 2013</w:t>
      </w:r>
    </w:p>
    <w:p w:rsidR="002F4B7C" w:rsidRDefault="002F4B7C" w:rsidP="002F4B7C">
      <w:pPr>
        <w:pStyle w:val="Actdetails"/>
        <w:ind w:right="-62"/>
      </w:pPr>
      <w:r>
        <w:t>s 1, s 2 commenced 21 February 2013 (LA s 75 (1))</w:t>
      </w:r>
    </w:p>
    <w:p w:rsidR="004A4691" w:rsidRDefault="004A4691" w:rsidP="004A4691">
      <w:pPr>
        <w:pStyle w:val="Actdetails"/>
      </w:pPr>
      <w:r>
        <w:t xml:space="preserve">sch 2 pt 2.7 commenced 1 July 2013 (s 2 and </w:t>
      </w:r>
      <w:hyperlink r:id="rId797" w:tooltip="Public Unleased Land Commencement Notice 2013" w:history="1">
        <w:r w:rsidRPr="00C85ADD">
          <w:rPr>
            <w:rStyle w:val="charCitHyperlinkAbbrev"/>
          </w:rPr>
          <w:t>CN2013-9</w:t>
        </w:r>
      </w:hyperlink>
      <w:r>
        <w:t>)</w:t>
      </w:r>
    </w:p>
    <w:p w:rsidR="002F4B7C" w:rsidRDefault="0055795F" w:rsidP="002F4B7C">
      <w:pPr>
        <w:pStyle w:val="NewAct"/>
      </w:pPr>
      <w:hyperlink r:id="rId798" w:tooltip="A2013-15" w:history="1">
        <w:r w:rsidR="002F4B7C">
          <w:rPr>
            <w:rStyle w:val="charCitHyperlinkAbbrev"/>
          </w:rPr>
          <w:t>Planning, Building and Environment Legislation Amendment Act 2013</w:t>
        </w:r>
      </w:hyperlink>
      <w:r w:rsidR="002F4B7C">
        <w:t xml:space="preserve"> A2013-15 pt 7</w:t>
      </w:r>
    </w:p>
    <w:p w:rsidR="002F4B7C" w:rsidRDefault="002F4B7C" w:rsidP="002F4B7C">
      <w:pPr>
        <w:pStyle w:val="Actdetails"/>
        <w:keepNext/>
      </w:pPr>
      <w:r>
        <w:t>notified LR 21 May 2013</w:t>
      </w:r>
    </w:p>
    <w:p w:rsidR="002F4B7C" w:rsidRDefault="002F4B7C" w:rsidP="002F4B7C">
      <w:pPr>
        <w:pStyle w:val="Actdetails"/>
        <w:keepNext/>
      </w:pPr>
      <w:r>
        <w:t>s 1, s 2 commenced 21 May 2013 (LA s 75 (1))</w:t>
      </w:r>
    </w:p>
    <w:p w:rsidR="002F4B7C" w:rsidRDefault="002F4B7C" w:rsidP="002F4B7C">
      <w:pPr>
        <w:pStyle w:val="Actdetails"/>
      </w:pPr>
      <w:r>
        <w:t>pt 7</w:t>
      </w:r>
      <w:r w:rsidRPr="002D2CC3">
        <w:t xml:space="preserve"> </w:t>
      </w:r>
      <w:r w:rsidRPr="009A7FDA">
        <w:t xml:space="preserve">commenced </w:t>
      </w:r>
      <w:r>
        <w:t>22 May</w:t>
      </w:r>
      <w:r w:rsidRPr="009A7FDA">
        <w:t xml:space="preserve"> 201</w:t>
      </w:r>
      <w:r>
        <w:t>3</w:t>
      </w:r>
      <w:r w:rsidRPr="009A7FDA">
        <w:t xml:space="preserve"> (s 2)</w:t>
      </w:r>
    </w:p>
    <w:p w:rsidR="00DF2270" w:rsidRDefault="0055795F" w:rsidP="00DF2270">
      <w:pPr>
        <w:pStyle w:val="NewAct"/>
      </w:pPr>
      <w:hyperlink r:id="rId799" w:tooltip="A2013-19" w:history="1">
        <w:r w:rsidR="00DF2270">
          <w:rPr>
            <w:rStyle w:val="charCitHyperlinkAbbrev"/>
          </w:rPr>
          <w:t>Statute Law Amendment Act 2013</w:t>
        </w:r>
      </w:hyperlink>
      <w:r w:rsidR="00DF2270">
        <w:t xml:space="preserve"> A2013-19 sch 3 pt 3.32</w:t>
      </w:r>
    </w:p>
    <w:p w:rsidR="00DF2270" w:rsidRDefault="00DF2270" w:rsidP="00DF2270">
      <w:pPr>
        <w:pStyle w:val="Actdetails"/>
        <w:keepNext/>
      </w:pPr>
      <w:r>
        <w:t>notified LR 24 May 2013</w:t>
      </w:r>
    </w:p>
    <w:p w:rsidR="00DF2270" w:rsidRDefault="00DF2270" w:rsidP="00DF2270">
      <w:pPr>
        <w:pStyle w:val="Actdetails"/>
        <w:keepNext/>
      </w:pPr>
      <w:r>
        <w:t>s 1, s 2 commenced 24 May 2013 (LA s 75 (1))</w:t>
      </w:r>
    </w:p>
    <w:p w:rsidR="00DF2270" w:rsidRDefault="00DF2270" w:rsidP="00DF2270">
      <w:pPr>
        <w:pStyle w:val="Actdetails"/>
      </w:pPr>
      <w:r>
        <w:t>sch 3 pt 3.32</w:t>
      </w:r>
      <w:r w:rsidRPr="002D2CC3">
        <w:t xml:space="preserve"> </w:t>
      </w:r>
      <w:r w:rsidRPr="009A7FDA">
        <w:t xml:space="preserve">commenced </w:t>
      </w:r>
      <w:r>
        <w:t>14 June</w:t>
      </w:r>
      <w:r w:rsidRPr="009A7FDA">
        <w:t xml:space="preserve"> 201</w:t>
      </w:r>
      <w:r>
        <w:t>3</w:t>
      </w:r>
      <w:r w:rsidRPr="009A7FDA">
        <w:t xml:space="preserve"> (s 2)</w:t>
      </w:r>
    </w:p>
    <w:p w:rsidR="00026AD0" w:rsidRDefault="0055795F" w:rsidP="00026AD0">
      <w:pPr>
        <w:pStyle w:val="NewAct"/>
      </w:pPr>
      <w:hyperlink r:id="rId800" w:tooltip="A2013-23" w:history="1">
        <w:r w:rsidR="00026AD0">
          <w:rPr>
            <w:rStyle w:val="charCitHyperlinkAbbrev"/>
          </w:rPr>
          <w:t>Planning and Development (Territory Plan Variations) Amendment Act 2013</w:t>
        </w:r>
      </w:hyperlink>
      <w:r w:rsidR="00026AD0">
        <w:t xml:space="preserve"> A2013-23 pt 2</w:t>
      </w:r>
    </w:p>
    <w:p w:rsidR="00026AD0" w:rsidRDefault="00F60B56" w:rsidP="00026AD0">
      <w:pPr>
        <w:pStyle w:val="Actdetails"/>
        <w:keepNext/>
      </w:pPr>
      <w:r>
        <w:t>notified LR 13</w:t>
      </w:r>
      <w:r w:rsidR="00026AD0">
        <w:t xml:space="preserve"> </w:t>
      </w:r>
      <w:r>
        <w:t>June</w:t>
      </w:r>
      <w:r w:rsidR="00026AD0">
        <w:t xml:space="preserve"> 2013</w:t>
      </w:r>
    </w:p>
    <w:p w:rsidR="00026AD0" w:rsidRDefault="00F60B56" w:rsidP="00026AD0">
      <w:pPr>
        <w:pStyle w:val="Actdetails"/>
        <w:keepNext/>
      </w:pPr>
      <w:r>
        <w:t>s 1, s 2 commenced 13</w:t>
      </w:r>
      <w:r w:rsidR="00026AD0">
        <w:t xml:space="preserve"> </w:t>
      </w:r>
      <w:r>
        <w:t>June</w:t>
      </w:r>
      <w:r w:rsidR="00026AD0">
        <w:t xml:space="preserve"> 2013 (LA s 75 (1))</w:t>
      </w:r>
    </w:p>
    <w:p w:rsidR="00026AD0" w:rsidRDefault="00F60B56" w:rsidP="00026AD0">
      <w:pPr>
        <w:pStyle w:val="Actdetails"/>
      </w:pPr>
      <w:r>
        <w:t>pt 2</w:t>
      </w:r>
      <w:r w:rsidR="00026AD0" w:rsidRPr="002D2CC3">
        <w:t xml:space="preserve"> </w:t>
      </w:r>
      <w:r w:rsidR="00026AD0" w:rsidRPr="009A7FDA">
        <w:t xml:space="preserve">commenced </w:t>
      </w:r>
      <w:r w:rsidR="00026AD0">
        <w:t>14 June</w:t>
      </w:r>
      <w:r w:rsidR="00026AD0" w:rsidRPr="009A7FDA">
        <w:t xml:space="preserve"> 201</w:t>
      </w:r>
      <w:r w:rsidR="00026AD0">
        <w:t>3</w:t>
      </w:r>
      <w:r w:rsidR="00026AD0" w:rsidRPr="009A7FDA">
        <w:t xml:space="preserve"> (s 2)</w:t>
      </w:r>
    </w:p>
    <w:p w:rsidR="003775D1" w:rsidRDefault="0055795F" w:rsidP="003775D1">
      <w:pPr>
        <w:pStyle w:val="NewAct"/>
      </w:pPr>
      <w:hyperlink r:id="rId801" w:tooltip="A2013-40" w:history="1">
        <w:r w:rsidR="003775D1">
          <w:rPr>
            <w:rStyle w:val="charCitHyperlinkAbbrev"/>
          </w:rPr>
          <w:t>Planning, Building and Environment Legislation Amendment Act 2013 (No 2)</w:t>
        </w:r>
      </w:hyperlink>
      <w:r w:rsidR="003775D1">
        <w:t xml:space="preserve"> A2013-40 pt 5</w:t>
      </w:r>
    </w:p>
    <w:p w:rsidR="003775D1" w:rsidRDefault="003775D1" w:rsidP="003775D1">
      <w:pPr>
        <w:pStyle w:val="Actdetails"/>
        <w:keepNext/>
      </w:pPr>
      <w:r>
        <w:t>notified LR 6 November 2013</w:t>
      </w:r>
    </w:p>
    <w:p w:rsidR="003775D1" w:rsidRDefault="003775D1" w:rsidP="003775D1">
      <w:pPr>
        <w:pStyle w:val="Actdetails"/>
        <w:keepNext/>
      </w:pPr>
      <w:r>
        <w:t>s 1, s 2 commenced 6 November 2013 (LA s 75 (1))</w:t>
      </w:r>
    </w:p>
    <w:p w:rsidR="003775D1" w:rsidRDefault="003775D1" w:rsidP="003775D1">
      <w:pPr>
        <w:pStyle w:val="Actdetails"/>
      </w:pPr>
      <w:r>
        <w:t>pt 5</w:t>
      </w:r>
      <w:r w:rsidRPr="002D2CC3">
        <w:t xml:space="preserve"> </w:t>
      </w:r>
      <w:r w:rsidRPr="009A7FDA">
        <w:t xml:space="preserve">commenced </w:t>
      </w:r>
      <w:r>
        <w:t>27 January</w:t>
      </w:r>
      <w:r w:rsidRPr="009A7FDA">
        <w:t xml:space="preserve"> 201</w:t>
      </w:r>
      <w:r>
        <w:t>4</w:t>
      </w:r>
      <w:r w:rsidRPr="009A7FDA">
        <w:t xml:space="preserve"> (s 2</w:t>
      </w:r>
      <w:r>
        <w:t xml:space="preserve"> and </w:t>
      </w:r>
      <w:hyperlink r:id="rId802" w:tooltip="Planning, Building and Environment Legislation Amendment (No 2) Commencement Notice 2014" w:history="1">
        <w:r w:rsidRPr="009C49B0">
          <w:rPr>
            <w:rStyle w:val="charCitHyperlinkAbbrev"/>
          </w:rPr>
          <w:t>CN2014-1</w:t>
        </w:r>
      </w:hyperlink>
      <w:r w:rsidRPr="009A7FDA">
        <w:t>)</w:t>
      </w:r>
    </w:p>
    <w:p w:rsidR="00A41384" w:rsidRDefault="0055795F" w:rsidP="00A41384">
      <w:pPr>
        <w:pStyle w:val="NewAct"/>
      </w:pPr>
      <w:hyperlink r:id="rId803" w:tooltip="A2014-13" w:history="1">
        <w:r w:rsidR="00A41384">
          <w:rPr>
            <w:rStyle w:val="charCitHyperlinkAbbrev"/>
          </w:rPr>
          <w:t>Planning and Development (Extension of Time) Amendment Act 2014</w:t>
        </w:r>
      </w:hyperlink>
      <w:r w:rsidR="00300B5C">
        <w:t xml:space="preserve"> A2014-13 pt 2</w:t>
      </w:r>
    </w:p>
    <w:p w:rsidR="00A41384" w:rsidRDefault="00300B5C" w:rsidP="00A41384">
      <w:pPr>
        <w:pStyle w:val="Actdetails"/>
        <w:keepNext/>
      </w:pPr>
      <w:r>
        <w:t>notified LR 20 May 2014</w:t>
      </w:r>
    </w:p>
    <w:p w:rsidR="00A41384" w:rsidRDefault="00A41384" w:rsidP="00A41384">
      <w:pPr>
        <w:pStyle w:val="Actdetails"/>
        <w:keepNext/>
      </w:pPr>
      <w:r>
        <w:t xml:space="preserve">s </w:t>
      </w:r>
      <w:r w:rsidR="00300B5C">
        <w:t>1, s 2 commenced 20 May 2014</w:t>
      </w:r>
      <w:r>
        <w:t xml:space="preserve"> (LA s 75 (1))</w:t>
      </w:r>
    </w:p>
    <w:p w:rsidR="00A41384" w:rsidRDefault="00A41384" w:rsidP="00A41384">
      <w:pPr>
        <w:pStyle w:val="Actdetails"/>
      </w:pPr>
      <w:r>
        <w:t xml:space="preserve">pt </w:t>
      </w:r>
      <w:r w:rsidR="00300B5C">
        <w:t>2</w:t>
      </w:r>
      <w:r w:rsidRPr="002D2CC3">
        <w:t xml:space="preserve"> </w:t>
      </w:r>
      <w:r w:rsidRPr="009A7FDA">
        <w:t xml:space="preserve">commenced </w:t>
      </w:r>
      <w:r>
        <w:t>2</w:t>
      </w:r>
      <w:r w:rsidR="00300B5C">
        <w:t>1</w:t>
      </w:r>
      <w:r>
        <w:t xml:space="preserve"> </w:t>
      </w:r>
      <w:r w:rsidR="00300B5C">
        <w:t>May</w:t>
      </w:r>
      <w:r w:rsidRPr="009A7FDA">
        <w:t xml:space="preserve"> 201</w:t>
      </w:r>
      <w:r w:rsidR="00300B5C">
        <w:t>4</w:t>
      </w:r>
      <w:r w:rsidRPr="009A7FDA">
        <w:t xml:space="preserve"> (s 2)</w:t>
      </w:r>
    </w:p>
    <w:p w:rsidR="00475EA0" w:rsidRDefault="0055795F" w:rsidP="00475EA0">
      <w:pPr>
        <w:pStyle w:val="NewAct"/>
      </w:pPr>
      <w:hyperlink r:id="rId804" w:tooltip="A2014-23" w:history="1">
        <w:r w:rsidR="00426052">
          <w:rPr>
            <w:rStyle w:val="charCitHyperlinkAbbrev"/>
          </w:rPr>
          <w:t>Planning, Building and Environment Legislation Amendment Act 2014</w:t>
        </w:r>
      </w:hyperlink>
      <w:r w:rsidR="00590A21">
        <w:t xml:space="preserve"> A2014</w:t>
      </w:r>
      <w:r w:rsidR="00590A21">
        <w:noBreakHyphen/>
        <w:t>23 pt 4</w:t>
      </w:r>
    </w:p>
    <w:p w:rsidR="00475EA0" w:rsidRDefault="00475EA0" w:rsidP="00475EA0">
      <w:pPr>
        <w:pStyle w:val="Actdetails"/>
        <w:keepNext/>
      </w:pPr>
      <w:r>
        <w:t>notified LR 26 May 2014</w:t>
      </w:r>
    </w:p>
    <w:p w:rsidR="00475EA0" w:rsidRDefault="00475EA0" w:rsidP="00475EA0">
      <w:pPr>
        <w:pStyle w:val="Actdetails"/>
        <w:keepNext/>
      </w:pPr>
      <w:r>
        <w:t>s 1, s 2 commenced 26 May 2014 (LA s 75 (1))</w:t>
      </w:r>
    </w:p>
    <w:p w:rsidR="00475EA0" w:rsidRDefault="00590A21" w:rsidP="00475EA0">
      <w:pPr>
        <w:pStyle w:val="Actdetails"/>
      </w:pPr>
      <w:r>
        <w:t>pt 4</w:t>
      </w:r>
      <w:r w:rsidR="00475EA0">
        <w:t xml:space="preserve"> </w:t>
      </w:r>
      <w:r w:rsidR="00475EA0" w:rsidRPr="00AE7C72">
        <w:t xml:space="preserve">commenced </w:t>
      </w:r>
      <w:r w:rsidR="00475EA0">
        <w:t>27 May 2014</w:t>
      </w:r>
      <w:r w:rsidR="00475EA0" w:rsidRPr="00AE7C72">
        <w:t xml:space="preserve"> (</w:t>
      </w:r>
      <w:r w:rsidR="00475EA0">
        <w:t>s 2)</w:t>
      </w:r>
    </w:p>
    <w:p w:rsidR="00F84D8E" w:rsidRDefault="0055795F" w:rsidP="00F84D8E">
      <w:pPr>
        <w:pStyle w:val="NewAct"/>
      </w:pPr>
      <w:hyperlink r:id="rId805" w:tooltip="A2014-26" w:history="1">
        <w:r w:rsidR="00F84D8E">
          <w:rPr>
            <w:rStyle w:val="charCitHyperlinkAbbrev"/>
          </w:rPr>
          <w:t>Planning and Development (Symonston Mental Health Facility) Amendment Act 2014</w:t>
        </w:r>
      </w:hyperlink>
      <w:r w:rsidR="00F84D8E">
        <w:t xml:space="preserve"> A2014</w:t>
      </w:r>
      <w:r w:rsidR="00F84D8E">
        <w:noBreakHyphen/>
        <w:t>26</w:t>
      </w:r>
    </w:p>
    <w:p w:rsidR="00F84D8E" w:rsidRDefault="00F84D8E" w:rsidP="00F84D8E">
      <w:pPr>
        <w:pStyle w:val="Actdetails"/>
        <w:keepNext/>
      </w:pPr>
      <w:r>
        <w:t>notified LR 12 June 2014</w:t>
      </w:r>
    </w:p>
    <w:p w:rsidR="00F84D8E" w:rsidRDefault="00F84D8E" w:rsidP="00F84D8E">
      <w:pPr>
        <w:pStyle w:val="Actdetails"/>
        <w:keepNext/>
      </w:pPr>
      <w:r>
        <w:t>s 1, s 2 commenced 12 June 2014 (LA s 75 (1))</w:t>
      </w:r>
    </w:p>
    <w:p w:rsidR="00F84D8E" w:rsidRDefault="00F84D8E" w:rsidP="00F84D8E">
      <w:pPr>
        <w:pStyle w:val="Actdetails"/>
      </w:pPr>
      <w:r>
        <w:t xml:space="preserve">remainder </w:t>
      </w:r>
      <w:r w:rsidRPr="00AE7C72">
        <w:t xml:space="preserve">commenced </w:t>
      </w:r>
      <w:r>
        <w:t>13 June 2014</w:t>
      </w:r>
      <w:r w:rsidRPr="00AE7C72">
        <w:t xml:space="preserve"> (</w:t>
      </w:r>
      <w:r>
        <w:t>s 2)</w:t>
      </w:r>
    </w:p>
    <w:p w:rsidR="009637F9" w:rsidRDefault="0055795F" w:rsidP="009637F9">
      <w:pPr>
        <w:pStyle w:val="NewAct"/>
      </w:pPr>
      <w:hyperlink r:id="rId806" w:tooltip="A2014-41" w:history="1">
        <w:r w:rsidR="00BF1DFD">
          <w:rPr>
            <w:rStyle w:val="charCitHyperlinkAbbrev"/>
          </w:rPr>
          <w:t>Planning and Development (Bilateral Agreement) Amendment Act 2014</w:t>
        </w:r>
      </w:hyperlink>
      <w:r w:rsidR="00BF1DFD">
        <w:t xml:space="preserve"> A2014</w:t>
      </w:r>
      <w:r w:rsidR="00BF1DFD">
        <w:noBreakHyphen/>
        <w:t>41</w:t>
      </w:r>
    </w:p>
    <w:p w:rsidR="00BF1DFD" w:rsidRDefault="00BF1DFD" w:rsidP="00BF1DFD">
      <w:pPr>
        <w:pStyle w:val="Actdetails"/>
      </w:pPr>
      <w:r>
        <w:t>notified LR 2 October 2014</w:t>
      </w:r>
    </w:p>
    <w:p w:rsidR="00BF1DFD" w:rsidRDefault="00BF1DFD" w:rsidP="00BF1DFD">
      <w:pPr>
        <w:pStyle w:val="Actdetails"/>
      </w:pPr>
      <w:r>
        <w:t>s 1, s 2 commenced 2 October 2014 (LA s 75 (1))</w:t>
      </w:r>
    </w:p>
    <w:p w:rsidR="00BF1DFD" w:rsidRPr="00426732" w:rsidRDefault="00BF1DFD" w:rsidP="00BF1DFD">
      <w:pPr>
        <w:pStyle w:val="Actdetails"/>
      </w:pPr>
      <w:r w:rsidRPr="00426732">
        <w:t xml:space="preserve">remainder </w:t>
      </w:r>
      <w:r w:rsidR="00426732">
        <w:t>commenced 2 April 2015</w:t>
      </w:r>
      <w:r w:rsidRPr="00426732">
        <w:t xml:space="preserve"> (s 2</w:t>
      </w:r>
      <w:r w:rsidR="00426732">
        <w:t xml:space="preserve"> and LA s 79</w:t>
      </w:r>
      <w:r w:rsidRPr="00426732">
        <w:t>)</w:t>
      </w:r>
    </w:p>
    <w:p w:rsidR="006578E1" w:rsidRDefault="0055795F" w:rsidP="006578E1">
      <w:pPr>
        <w:pStyle w:val="NewAct"/>
      </w:pPr>
      <w:hyperlink r:id="rId807" w:tooltip="A2014-45" w:history="1">
        <w:r w:rsidR="006578E1">
          <w:rPr>
            <w:rStyle w:val="charCitHyperlinkAbbrev"/>
          </w:rPr>
          <w:t>Planning, Building and Environment Legislation Amendment Act 2014 (No 2)</w:t>
        </w:r>
      </w:hyperlink>
      <w:r w:rsidR="006578E1">
        <w:t xml:space="preserve"> A2014</w:t>
      </w:r>
      <w:r w:rsidR="006578E1">
        <w:noBreakHyphen/>
        <w:t>45 pt 4</w:t>
      </w:r>
    </w:p>
    <w:p w:rsidR="006578E1" w:rsidRDefault="006578E1" w:rsidP="006578E1">
      <w:pPr>
        <w:pStyle w:val="Actdetails"/>
        <w:keepNext/>
      </w:pPr>
      <w:r>
        <w:t>notified LR 5 November 2014</w:t>
      </w:r>
    </w:p>
    <w:p w:rsidR="006578E1" w:rsidRDefault="006578E1" w:rsidP="006578E1">
      <w:pPr>
        <w:pStyle w:val="Actdetails"/>
        <w:keepNext/>
      </w:pPr>
      <w:r>
        <w:t>s 1, s 2 commenced 5 November 2014 (LA s 75 (1))</w:t>
      </w:r>
    </w:p>
    <w:p w:rsidR="006578E1" w:rsidRDefault="006578E1" w:rsidP="006578E1">
      <w:pPr>
        <w:pStyle w:val="Actdetails"/>
      </w:pPr>
      <w:r>
        <w:t xml:space="preserve">pt 4 </w:t>
      </w:r>
      <w:r w:rsidRPr="00AE7C72">
        <w:t xml:space="preserve">commenced </w:t>
      </w:r>
      <w:r>
        <w:t>6 November 2014</w:t>
      </w:r>
      <w:r w:rsidRPr="00AE7C72">
        <w:t xml:space="preserve"> (</w:t>
      </w:r>
      <w:r>
        <w:t>s 2)</w:t>
      </w:r>
    </w:p>
    <w:p w:rsidR="00465568" w:rsidRDefault="0055795F" w:rsidP="00465568">
      <w:pPr>
        <w:pStyle w:val="NewAct"/>
      </w:pPr>
      <w:hyperlink r:id="rId808" w:tooltip="A2014-49" w:history="1">
        <w:r w:rsidR="00465568">
          <w:rPr>
            <w:rStyle w:val="charCitHyperlinkAbbrev"/>
          </w:rPr>
          <w:t>Justice and Community Safety Legislation Amendment Act 2014 (No 2)</w:t>
        </w:r>
      </w:hyperlink>
      <w:r w:rsidR="00465568">
        <w:t xml:space="preserve"> A2014</w:t>
      </w:r>
      <w:r w:rsidR="00465568">
        <w:noBreakHyphen/>
        <w:t>49 sch 1 pt 1.12</w:t>
      </w:r>
    </w:p>
    <w:p w:rsidR="00465568" w:rsidRDefault="00465568" w:rsidP="00465568">
      <w:pPr>
        <w:pStyle w:val="Actdetails"/>
        <w:keepNext/>
      </w:pPr>
      <w:r>
        <w:t>notified LR 10 November 2014</w:t>
      </w:r>
    </w:p>
    <w:p w:rsidR="00465568" w:rsidRDefault="00465568" w:rsidP="00465568">
      <w:pPr>
        <w:pStyle w:val="Actdetails"/>
        <w:keepNext/>
      </w:pPr>
      <w:r>
        <w:t>s 1, s 2 commenced 10 November 2014 (LA s 75 (1))</w:t>
      </w:r>
    </w:p>
    <w:p w:rsidR="00465568" w:rsidRPr="00AE7C72" w:rsidRDefault="00465568" w:rsidP="00465568">
      <w:pPr>
        <w:pStyle w:val="Actdetails"/>
      </w:pPr>
      <w:r>
        <w:t xml:space="preserve">sch 1 pt 1.12 </w:t>
      </w:r>
      <w:r w:rsidRPr="00AE7C72">
        <w:t xml:space="preserve">commenced </w:t>
      </w:r>
      <w:r>
        <w:t>17 November 2014</w:t>
      </w:r>
      <w:r w:rsidRPr="00AE7C72">
        <w:t xml:space="preserve"> (</w:t>
      </w:r>
      <w:r>
        <w:t>s 2)</w:t>
      </w:r>
    </w:p>
    <w:p w:rsidR="00A74E50" w:rsidRDefault="0055795F" w:rsidP="00A74E50">
      <w:pPr>
        <w:pStyle w:val="NewAct"/>
      </w:pPr>
      <w:hyperlink r:id="rId809" w:tooltip="A2014-59" w:history="1">
        <w:r w:rsidR="00A74E50">
          <w:rPr>
            <w:rStyle w:val="charCitHyperlinkAbbrev"/>
          </w:rPr>
          <w:t>Nature Conservation Act 2014</w:t>
        </w:r>
      </w:hyperlink>
      <w:r w:rsidR="00A74E50">
        <w:t xml:space="preserve"> A2014</w:t>
      </w:r>
      <w:r w:rsidR="00A74E50">
        <w:noBreakHyphen/>
        <w:t>59 sch 2 pt 2.11</w:t>
      </w:r>
    </w:p>
    <w:p w:rsidR="00A74E50" w:rsidRDefault="00A74E50" w:rsidP="00A74E50">
      <w:pPr>
        <w:pStyle w:val="Actdetails"/>
        <w:keepNext/>
      </w:pPr>
      <w:r>
        <w:t>notified LR 11 December 2014</w:t>
      </w:r>
    </w:p>
    <w:p w:rsidR="00A74E50" w:rsidRDefault="00A74E50" w:rsidP="00A74E50">
      <w:pPr>
        <w:pStyle w:val="Actdetails"/>
        <w:keepNext/>
      </w:pPr>
      <w:r>
        <w:t>s 1, s 2 commenced 11 December 2014 (LA s 75 (1))</w:t>
      </w:r>
    </w:p>
    <w:p w:rsidR="00A74E50" w:rsidRPr="00A904F2" w:rsidRDefault="00A74E50" w:rsidP="00A74E50">
      <w:pPr>
        <w:pStyle w:val="Actdetails"/>
        <w:keepNext/>
        <w:keepLines/>
        <w:rPr>
          <w:spacing w:val="-2"/>
        </w:rPr>
      </w:pPr>
      <w:r w:rsidRPr="00A904F2">
        <w:rPr>
          <w:spacing w:val="-2"/>
        </w:rPr>
        <w:t>amdt 2.39, amdt 2.41, amdt 2.42, amdt 2.44, amdt 2.45, amdt 2.66 commenced 11 June 2015 (s 2 (2)</w:t>
      </w:r>
      <w:r>
        <w:rPr>
          <w:spacing w:val="-2"/>
        </w:rPr>
        <w:t> </w:t>
      </w:r>
      <w:r w:rsidRPr="00A904F2">
        <w:rPr>
          <w:spacing w:val="-2"/>
        </w:rPr>
        <w:t>(b))</w:t>
      </w:r>
    </w:p>
    <w:p w:rsidR="00A74E50" w:rsidRPr="00AE7C72" w:rsidRDefault="00A74E50" w:rsidP="00A74E50">
      <w:pPr>
        <w:pStyle w:val="Actdetails"/>
      </w:pPr>
      <w:r>
        <w:t xml:space="preserve">sch 2 pt 2.11 remainder </w:t>
      </w:r>
      <w:r w:rsidRPr="00AE7C72">
        <w:t xml:space="preserve">commenced </w:t>
      </w:r>
      <w:r>
        <w:t>11 June 2015</w:t>
      </w:r>
      <w:r w:rsidRPr="00AE7C72">
        <w:t xml:space="preserve"> (</w:t>
      </w:r>
      <w:r>
        <w:t>s 2 (1) and LA</w:t>
      </w:r>
      <w:r w:rsidR="001B4D3F">
        <w:t> </w:t>
      </w:r>
      <w:r>
        <w:t>s 79)</w:t>
      </w:r>
    </w:p>
    <w:p w:rsidR="00426732" w:rsidRDefault="0055795F" w:rsidP="00426732">
      <w:pPr>
        <w:pStyle w:val="NewAct"/>
      </w:pPr>
      <w:hyperlink r:id="rId810" w:tooltip="A2015-2" w:history="1">
        <w:r w:rsidR="004708D9" w:rsidRPr="004708D9">
          <w:rPr>
            <w:rStyle w:val="charCitHyperlinkAbbrev"/>
          </w:rPr>
          <w:t>Planning and Development (Capital Metro) Legislation Amendment Act 2015</w:t>
        </w:r>
      </w:hyperlink>
      <w:r w:rsidR="00426732">
        <w:t xml:space="preserve"> A2015-2 pt 3</w:t>
      </w:r>
    </w:p>
    <w:p w:rsidR="00426732" w:rsidRDefault="00426732">
      <w:pPr>
        <w:pStyle w:val="Actdetails"/>
      </w:pPr>
      <w:r>
        <w:t>notified LR 25 February 2015</w:t>
      </w:r>
    </w:p>
    <w:p w:rsidR="00426732" w:rsidRDefault="00426732">
      <w:pPr>
        <w:pStyle w:val="Actdetails"/>
      </w:pPr>
      <w:r>
        <w:t>s 1, s 2 commenced 25 February 2015 (LA s 75 (1))</w:t>
      </w:r>
    </w:p>
    <w:p w:rsidR="00426732" w:rsidRPr="004708D9" w:rsidRDefault="00426732">
      <w:pPr>
        <w:pStyle w:val="Actdetails"/>
      </w:pPr>
      <w:r w:rsidRPr="004708D9">
        <w:t>s 9, s 11 commence</w:t>
      </w:r>
      <w:r w:rsidR="004708D9" w:rsidRPr="004708D9">
        <w:t>d</w:t>
      </w:r>
      <w:r w:rsidRPr="004708D9">
        <w:t xml:space="preserve"> </w:t>
      </w:r>
      <w:r w:rsidR="004708D9" w:rsidRPr="004708D9">
        <w:t xml:space="preserve">2 April 2015 (s 2 (1) and see </w:t>
      </w:r>
      <w:r w:rsidRPr="004708D9">
        <w:t>Planning and Development (Bilateral Agreement) Amendment Act 2014</w:t>
      </w:r>
      <w:r w:rsidRPr="004708D9">
        <w:rPr>
          <w:rStyle w:val="charCitHyperlinkAbbrev"/>
        </w:rPr>
        <w:t xml:space="preserve"> </w:t>
      </w:r>
      <w:hyperlink r:id="rId811" w:tooltip="Planning and Development (Bilateral Agreement) Amendment Act 2014" w:history="1">
        <w:r w:rsidR="00C70B83" w:rsidRPr="004708D9">
          <w:rPr>
            <w:rStyle w:val="charCitHyperlinkAbbrev"/>
          </w:rPr>
          <w:t>A2014-41</w:t>
        </w:r>
      </w:hyperlink>
      <w:r w:rsidRPr="004708D9">
        <w:t xml:space="preserve"> s 6 (s 2 (1))</w:t>
      </w:r>
    </w:p>
    <w:p w:rsidR="00426732" w:rsidRDefault="00426732">
      <w:pPr>
        <w:pStyle w:val="Actdetails"/>
      </w:pPr>
      <w:r w:rsidRPr="004708D9">
        <w:t xml:space="preserve">pt 3 remainder </w:t>
      </w:r>
      <w:r w:rsidR="004708D9" w:rsidRPr="004708D9">
        <w:t>commenced 2 April 2015</w:t>
      </w:r>
      <w:r w:rsidRPr="004708D9">
        <w:t xml:space="preserve"> (s 2 (2)</w:t>
      </w:r>
      <w:r w:rsidR="004708D9" w:rsidRPr="004708D9">
        <w:t xml:space="preserve"> and </w:t>
      </w:r>
      <w:hyperlink r:id="rId812" w:tooltip="CN2015-2" w:history="1">
        <w:r w:rsidR="00911FD2" w:rsidRPr="00911FD2">
          <w:rPr>
            <w:rStyle w:val="charCitHyperlinkAbbrev"/>
          </w:rPr>
          <w:t>CN2015-2</w:t>
        </w:r>
      </w:hyperlink>
      <w:r w:rsidRPr="004708D9">
        <w:t>)</w:t>
      </w:r>
    </w:p>
    <w:p w:rsidR="005B5C2F" w:rsidRDefault="0055795F" w:rsidP="005B5C2F">
      <w:pPr>
        <w:pStyle w:val="NewAct"/>
      </w:pPr>
      <w:hyperlink r:id="rId813" w:tooltip="A2015-15" w:history="1">
        <w:r w:rsidR="00B6715C">
          <w:rPr>
            <w:rStyle w:val="charCitHyperlinkAbbrev"/>
          </w:rPr>
          <w:t>Statute Law Amendment Act 2015</w:t>
        </w:r>
      </w:hyperlink>
      <w:r w:rsidR="005B5C2F">
        <w:t xml:space="preserve"> A2015-15</w:t>
      </w:r>
      <w:r w:rsidR="00F36578">
        <w:t xml:space="preserve"> sch 3 pt 3.47</w:t>
      </w:r>
    </w:p>
    <w:p w:rsidR="005B5C2F" w:rsidRDefault="005B5C2F" w:rsidP="005B5C2F">
      <w:pPr>
        <w:pStyle w:val="Actdetails"/>
      </w:pPr>
      <w:r>
        <w:t>notified LR 2</w:t>
      </w:r>
      <w:r w:rsidR="00086AD7">
        <w:t>7</w:t>
      </w:r>
      <w:r>
        <w:t xml:space="preserve"> May 2015</w:t>
      </w:r>
    </w:p>
    <w:p w:rsidR="005B5C2F" w:rsidRDefault="005B5C2F" w:rsidP="005B5C2F">
      <w:pPr>
        <w:pStyle w:val="Actdetails"/>
      </w:pPr>
      <w:r>
        <w:t>s 1, s 2 commenced 2</w:t>
      </w:r>
      <w:r w:rsidR="00086AD7">
        <w:t>7</w:t>
      </w:r>
      <w:r>
        <w:t xml:space="preserve"> May 2015 (LA s 75 (1))</w:t>
      </w:r>
    </w:p>
    <w:p w:rsidR="005B5C2F" w:rsidRPr="001D4AA0" w:rsidRDefault="00F36578" w:rsidP="005B5C2F">
      <w:pPr>
        <w:pStyle w:val="Actdetails"/>
      </w:pPr>
      <w:r w:rsidRPr="001D4AA0">
        <w:t xml:space="preserve">sch 3 pt 3.47 </w:t>
      </w:r>
      <w:r w:rsidR="005B5C2F" w:rsidRPr="001D4AA0">
        <w:t>commence</w:t>
      </w:r>
      <w:r w:rsidR="001D4AA0">
        <w:t>d</w:t>
      </w:r>
      <w:r w:rsidR="005B5C2F" w:rsidRPr="001D4AA0">
        <w:t xml:space="preserve"> </w:t>
      </w:r>
      <w:r w:rsidR="001E6827" w:rsidRPr="001D4AA0">
        <w:t>10</w:t>
      </w:r>
      <w:r w:rsidR="005B5C2F" w:rsidRPr="001D4AA0">
        <w:t xml:space="preserve"> </w:t>
      </w:r>
      <w:r w:rsidR="001E6827" w:rsidRPr="001D4AA0">
        <w:t>June</w:t>
      </w:r>
      <w:r w:rsidR="005B5C2F" w:rsidRPr="001D4AA0">
        <w:t xml:space="preserve"> 2015 (s 2)</w:t>
      </w:r>
    </w:p>
    <w:p w:rsidR="005B5C2F" w:rsidRDefault="0055795F" w:rsidP="005B5C2F">
      <w:pPr>
        <w:pStyle w:val="NewAct"/>
      </w:pPr>
      <w:hyperlink r:id="rId814" w:tooltip="A2015-16" w:history="1">
        <w:r w:rsidR="00F93D44">
          <w:rPr>
            <w:rStyle w:val="charCitHyperlinkAbbrev"/>
          </w:rPr>
          <w:t>Annual Reports (Government Agencies) Amendment Act 2015</w:t>
        </w:r>
      </w:hyperlink>
      <w:r w:rsidR="001974C6">
        <w:br/>
      </w:r>
      <w:r w:rsidR="005B5C2F">
        <w:t>A2015-16</w:t>
      </w:r>
      <w:r w:rsidR="003114D8">
        <w:t xml:space="preserve"> sch 1 pt 1.19</w:t>
      </w:r>
    </w:p>
    <w:p w:rsidR="007E2B2B" w:rsidRDefault="007E2B2B" w:rsidP="007E2B2B">
      <w:pPr>
        <w:pStyle w:val="Actdetails"/>
      </w:pPr>
      <w:r>
        <w:t>notified LR 27 May 2015</w:t>
      </w:r>
    </w:p>
    <w:p w:rsidR="007E2B2B" w:rsidRDefault="007E2B2B" w:rsidP="007E2B2B">
      <w:pPr>
        <w:pStyle w:val="Actdetails"/>
      </w:pPr>
      <w:r>
        <w:t>s 1, s 2 commenced 27 May 2015 (LA s 75 (1))</w:t>
      </w:r>
    </w:p>
    <w:p w:rsidR="008D7CC6" w:rsidRPr="003114D8" w:rsidRDefault="003114D8" w:rsidP="008D7CC6">
      <w:pPr>
        <w:pStyle w:val="Actdetails"/>
      </w:pPr>
      <w:r w:rsidRPr="003114D8">
        <w:t>sch 1 pt 1.19 commenced</w:t>
      </w:r>
      <w:r w:rsidR="008D7CC6" w:rsidRPr="003114D8">
        <w:t xml:space="preserve"> 3 June 2015 (s 2)</w:t>
      </w:r>
    </w:p>
    <w:p w:rsidR="00B4222A" w:rsidRDefault="0055795F" w:rsidP="00B4222A">
      <w:pPr>
        <w:pStyle w:val="NewAct"/>
      </w:pPr>
      <w:hyperlink r:id="rId815" w:tooltip="A2015-17" w:history="1">
        <w:r w:rsidR="00E95E58">
          <w:rPr>
            <w:rStyle w:val="charCitHyperlinkAbbrev"/>
          </w:rPr>
          <w:t>Planning and Development (Call-in Power) Amendment Act 2015</w:t>
        </w:r>
      </w:hyperlink>
      <w:r w:rsidR="00B4222A">
        <w:t xml:space="preserve"> A2015-17</w:t>
      </w:r>
    </w:p>
    <w:p w:rsidR="007E2B2B" w:rsidRDefault="007E2B2B" w:rsidP="007E2B2B">
      <w:pPr>
        <w:pStyle w:val="Actdetails"/>
      </w:pPr>
      <w:r>
        <w:t>notified LR 27 May 2015</w:t>
      </w:r>
    </w:p>
    <w:p w:rsidR="007E2B2B" w:rsidRDefault="007E2B2B" w:rsidP="007E2B2B">
      <w:pPr>
        <w:pStyle w:val="Actdetails"/>
      </w:pPr>
      <w:r>
        <w:t>s 1, s 2 commenced 27 May 2015 (LA s 75 (1))</w:t>
      </w:r>
    </w:p>
    <w:p w:rsidR="007E2B2B" w:rsidRDefault="007E2B2B" w:rsidP="007E2B2B">
      <w:pPr>
        <w:pStyle w:val="Actdetails"/>
      </w:pPr>
      <w:r w:rsidRPr="004708D9">
        <w:t>remainder commenced 2</w:t>
      </w:r>
      <w:r>
        <w:t>8 May</w:t>
      </w:r>
      <w:r w:rsidRPr="004708D9">
        <w:t xml:space="preserve"> 2015 (s 2)</w:t>
      </w:r>
    </w:p>
    <w:p w:rsidR="00501191" w:rsidRDefault="0055795F" w:rsidP="00501191">
      <w:pPr>
        <w:pStyle w:val="NewAct"/>
      </w:pPr>
      <w:hyperlink r:id="rId816" w:tooltip="A2015-19" w:history="1">
        <w:r w:rsidR="00501191">
          <w:rPr>
            <w:rStyle w:val="charCitHyperlinkAbbrev"/>
          </w:rPr>
          <w:t>Planning and Development (University of Canberra and Other Leases) Legislation Amendment Act 2015</w:t>
        </w:r>
      </w:hyperlink>
      <w:r w:rsidR="00501191">
        <w:t xml:space="preserve"> A2015</w:t>
      </w:r>
      <w:r w:rsidR="00501191">
        <w:noBreakHyphen/>
        <w:t>19 pt 15</w:t>
      </w:r>
    </w:p>
    <w:p w:rsidR="00501191" w:rsidRDefault="00501191" w:rsidP="00501191">
      <w:pPr>
        <w:pStyle w:val="Actdetails"/>
        <w:keepNext/>
      </w:pPr>
      <w:r>
        <w:t>notified LR 11 June 2015</w:t>
      </w:r>
    </w:p>
    <w:p w:rsidR="00501191" w:rsidRDefault="00501191" w:rsidP="00501191">
      <w:pPr>
        <w:pStyle w:val="Actdetails"/>
        <w:keepNext/>
      </w:pPr>
      <w:r>
        <w:t>s 1, s 2 commenced 11 June 2015 (LA s 75 (1))</w:t>
      </w:r>
    </w:p>
    <w:p w:rsidR="00501191" w:rsidRPr="00AE7C72" w:rsidRDefault="00501191" w:rsidP="00501191">
      <w:pPr>
        <w:pStyle w:val="Actdetails"/>
      </w:pPr>
      <w:r>
        <w:t xml:space="preserve">pt 15 </w:t>
      </w:r>
      <w:r w:rsidRPr="00AE7C72">
        <w:t xml:space="preserve">commenced </w:t>
      </w:r>
      <w:r>
        <w:t>1 July 2015</w:t>
      </w:r>
      <w:r w:rsidRPr="00AE7C72">
        <w:t xml:space="preserve"> (</w:t>
      </w:r>
      <w:r>
        <w:t xml:space="preserve">s 2 and </w:t>
      </w:r>
      <w:hyperlink r:id="rId817" w:tooltip="CN2015-9" w:history="1">
        <w:r w:rsidR="00F621DA">
          <w:rPr>
            <w:rStyle w:val="charCitHyperlinkAbbrev"/>
          </w:rPr>
          <w:t>CN2015-9</w:t>
        </w:r>
      </w:hyperlink>
      <w:r>
        <w:t>)</w:t>
      </w:r>
    </w:p>
    <w:p w:rsidR="00DE55BC" w:rsidRDefault="0055795F" w:rsidP="00DE55BC">
      <w:pPr>
        <w:pStyle w:val="NewAct"/>
      </w:pPr>
      <w:hyperlink r:id="rId818" w:tooltip="A2015-33" w:history="1">
        <w:r w:rsidR="00DE55BC" w:rsidRPr="000A645B">
          <w:rPr>
            <w:rStyle w:val="charCitHyperlinkAbbrev"/>
          </w:rPr>
          <w:t>Red Tape Reduction Legislation Amendment Act 2015</w:t>
        </w:r>
      </w:hyperlink>
      <w:r w:rsidR="00DE55BC">
        <w:t xml:space="preserve"> </w:t>
      </w:r>
      <w:r w:rsidR="00DE55BC" w:rsidRPr="000A645B">
        <w:t xml:space="preserve">A2015-33 </w:t>
      </w:r>
      <w:r w:rsidR="00DE55BC">
        <w:t>sch 1 pt 1.51</w:t>
      </w:r>
    </w:p>
    <w:p w:rsidR="00DE55BC" w:rsidRDefault="00DE55BC" w:rsidP="00DE55BC">
      <w:pPr>
        <w:pStyle w:val="Actdetails"/>
      </w:pPr>
      <w:r>
        <w:t>notified LR 30 September 2015</w:t>
      </w:r>
    </w:p>
    <w:p w:rsidR="00DE55BC" w:rsidRDefault="00DE55BC" w:rsidP="00DE55BC">
      <w:pPr>
        <w:pStyle w:val="Actdetails"/>
      </w:pPr>
      <w:r>
        <w:t>s 1, s 2 commenced 30 September 2015 (LA s 75 (1))</w:t>
      </w:r>
    </w:p>
    <w:p w:rsidR="00DE55BC" w:rsidRDefault="00DE55BC" w:rsidP="00DE55BC">
      <w:pPr>
        <w:pStyle w:val="Actdetails"/>
      </w:pPr>
      <w:r>
        <w:t>sch 1 pt 1.51 commenced 14 October 2015 (s 2)</w:t>
      </w:r>
    </w:p>
    <w:p w:rsidR="00766A23" w:rsidRDefault="0055795F" w:rsidP="00766A23">
      <w:pPr>
        <w:pStyle w:val="NewAct"/>
      </w:pPr>
      <w:hyperlink r:id="rId819" w:tooltip="A2015-38" w:history="1">
        <w:r w:rsidR="00766A23">
          <w:rPr>
            <w:rStyle w:val="charCitHyperlinkAbbrev"/>
          </w:rPr>
          <w:t>Mental Health Act 2015</w:t>
        </w:r>
      </w:hyperlink>
      <w:r w:rsidR="00766A23">
        <w:t xml:space="preserve"> A2015</w:t>
      </w:r>
      <w:r w:rsidR="00766A23">
        <w:noBreakHyphen/>
        <w:t>38 sch 2 pt 2.</w:t>
      </w:r>
      <w:r w:rsidR="00A1383F">
        <w:t>4 div 2.4.13</w:t>
      </w:r>
    </w:p>
    <w:p w:rsidR="00766A23" w:rsidRDefault="00766A23" w:rsidP="00766A23">
      <w:pPr>
        <w:pStyle w:val="Actdetails"/>
      </w:pPr>
      <w:r>
        <w:t>notified LR 7 October 2015</w:t>
      </w:r>
    </w:p>
    <w:p w:rsidR="00766A23" w:rsidRDefault="00766A23" w:rsidP="00766A23">
      <w:pPr>
        <w:pStyle w:val="Actdetails"/>
      </w:pPr>
      <w:r>
        <w:t>s 1, s 2 commenced 7 October 2015 (LA s 75 (1))</w:t>
      </w:r>
    </w:p>
    <w:p w:rsidR="00766A23" w:rsidRPr="006F40BD" w:rsidRDefault="00A1383F" w:rsidP="00766A23">
      <w:pPr>
        <w:pStyle w:val="Actdetails"/>
        <w:rPr>
          <w:rStyle w:val="charUnderline"/>
          <w:u w:val="none"/>
        </w:rPr>
      </w:pPr>
      <w:r w:rsidRPr="006F40BD">
        <w:rPr>
          <w:rStyle w:val="charUnderline"/>
          <w:u w:val="none"/>
        </w:rPr>
        <w:t>sch 2 pt 2.4 div 2.4.13</w:t>
      </w:r>
      <w:r w:rsidR="00766A23" w:rsidRPr="006F40BD">
        <w:rPr>
          <w:rStyle w:val="charUnderline"/>
          <w:u w:val="none"/>
        </w:rPr>
        <w:t xml:space="preserve"> com</w:t>
      </w:r>
      <w:r w:rsidR="006F40BD">
        <w:rPr>
          <w:rStyle w:val="charUnderline"/>
          <w:u w:val="none"/>
        </w:rPr>
        <w:t>menced</w:t>
      </w:r>
      <w:r w:rsidR="00766A23" w:rsidRPr="006F40BD">
        <w:rPr>
          <w:rStyle w:val="charUnderline"/>
          <w:u w:val="none"/>
        </w:rPr>
        <w:t xml:space="preserve"> 1 March 2016 (s 2 (1) and see Mental Health (Treatment and Care) Amendment Act 2014</w:t>
      </w:r>
      <w:r w:rsidR="00766A23" w:rsidRPr="006F40BD">
        <w:rPr>
          <w:rStyle w:val="Hyperlink"/>
          <w:u w:val="none"/>
        </w:rPr>
        <w:t xml:space="preserve"> </w:t>
      </w:r>
      <w:hyperlink r:id="rId820" w:tooltip="Mental Health (Treatment and Care) Amendment Act 2014" w:history="1">
        <w:r w:rsidR="00766A23" w:rsidRPr="006F40BD">
          <w:rPr>
            <w:rStyle w:val="Hyperlink"/>
            <w:u w:val="none"/>
          </w:rPr>
          <w:t>A2014-51</w:t>
        </w:r>
      </w:hyperlink>
      <w:r w:rsidR="00766A23" w:rsidRPr="006F40BD">
        <w:rPr>
          <w:rStyle w:val="charUnderline"/>
          <w:u w:val="none"/>
        </w:rPr>
        <w:t>, s 2</w:t>
      </w:r>
      <w:r w:rsidR="00766A23" w:rsidRPr="006F40BD">
        <w:t xml:space="preserve"> (as am by</w:t>
      </w:r>
      <w:r w:rsidR="00766A23" w:rsidRPr="006F40BD">
        <w:rPr>
          <w:rStyle w:val="Hyperlink"/>
          <w:u w:val="none"/>
        </w:rPr>
        <w:t xml:space="preserve"> </w:t>
      </w:r>
      <w:hyperlink r:id="rId821" w:tooltip="Mental Health Act 2015" w:history="1">
        <w:r w:rsidR="00766A23" w:rsidRPr="006F40BD">
          <w:rPr>
            <w:rStyle w:val="Hyperlink"/>
            <w:u w:val="none"/>
          </w:rPr>
          <w:t>A2015-38</w:t>
        </w:r>
      </w:hyperlink>
      <w:r w:rsidR="00766A23" w:rsidRPr="006F40BD">
        <w:rPr>
          <w:rStyle w:val="Hyperlink"/>
          <w:u w:val="none"/>
        </w:rPr>
        <w:t xml:space="preserve"> </w:t>
      </w:r>
      <w:r w:rsidR="00766A23" w:rsidRPr="006F40BD">
        <w:t>amdt 2.54)</w:t>
      </w:r>
      <w:r w:rsidR="00766A23" w:rsidRPr="006F40BD">
        <w:rPr>
          <w:rStyle w:val="charUnderline"/>
          <w:u w:val="none"/>
        </w:rPr>
        <w:t>)</w:t>
      </w:r>
    </w:p>
    <w:p w:rsidR="00766A23" w:rsidRDefault="0055795F" w:rsidP="00766A23">
      <w:pPr>
        <w:pStyle w:val="NewAct"/>
      </w:pPr>
      <w:hyperlink r:id="rId822" w:tooltip="A2015-42" w:history="1">
        <w:r w:rsidR="00766A23" w:rsidRPr="00F82451">
          <w:rPr>
            <w:rStyle w:val="charCitHyperlinkAbbrev"/>
          </w:rPr>
          <w:t>Building (Loose-fill Asbestos Eradication) Legislation Amendment Act 2015</w:t>
        </w:r>
      </w:hyperlink>
      <w:r w:rsidR="00766A23">
        <w:t xml:space="preserve"> A2015</w:t>
      </w:r>
      <w:r w:rsidR="00766A23">
        <w:noBreakHyphen/>
        <w:t>42 pt 10</w:t>
      </w:r>
    </w:p>
    <w:p w:rsidR="00766A23" w:rsidRDefault="00766A23" w:rsidP="00766A23">
      <w:pPr>
        <w:pStyle w:val="Actdetails"/>
        <w:keepNext/>
      </w:pPr>
      <w:r>
        <w:t>notified LR 5 November 2015</w:t>
      </w:r>
    </w:p>
    <w:p w:rsidR="00766A23" w:rsidRDefault="00766A23" w:rsidP="00766A23">
      <w:pPr>
        <w:pStyle w:val="Actdetails"/>
        <w:keepNext/>
      </w:pPr>
      <w:r>
        <w:t>s 1, s 2 commenced 5 November 2015 (LA s 75 (1))</w:t>
      </w:r>
    </w:p>
    <w:p w:rsidR="00766A23" w:rsidRPr="00AE7C72" w:rsidRDefault="00766A23" w:rsidP="00766A23">
      <w:pPr>
        <w:pStyle w:val="Actdetails"/>
      </w:pPr>
      <w:r>
        <w:t xml:space="preserve">pt 10 </w:t>
      </w:r>
      <w:r w:rsidRPr="00AE7C72">
        <w:t xml:space="preserve">commenced </w:t>
      </w:r>
      <w:r>
        <w:t>13 November 2015</w:t>
      </w:r>
      <w:r w:rsidRPr="00AE7C72">
        <w:t xml:space="preserve"> (</w:t>
      </w:r>
      <w:r>
        <w:t xml:space="preserve">s 2 (1) and </w:t>
      </w:r>
      <w:hyperlink r:id="rId823" w:tooltip="CN2015-21" w:history="1">
        <w:r w:rsidRPr="000F6A85">
          <w:rPr>
            <w:rStyle w:val="charCitHyperlinkAbbrev"/>
          </w:rPr>
          <w:t>CN2015-21</w:t>
        </w:r>
      </w:hyperlink>
      <w:r>
        <w:t>)</w:t>
      </w:r>
    </w:p>
    <w:p w:rsidR="00B754A2" w:rsidRDefault="0055795F" w:rsidP="00B754A2">
      <w:pPr>
        <w:pStyle w:val="NewAct"/>
      </w:pPr>
      <w:hyperlink r:id="rId824" w:tooltip="A2015-50" w:history="1">
        <w:r w:rsidR="00B754A2">
          <w:rPr>
            <w:rStyle w:val="charCitHyperlinkAbbrev"/>
          </w:rPr>
          <w:t>Statute Law Amendment Act 2015 (No 2)</w:t>
        </w:r>
      </w:hyperlink>
      <w:r w:rsidR="00B754A2">
        <w:t xml:space="preserve"> A2015</w:t>
      </w:r>
      <w:r w:rsidR="00B754A2">
        <w:noBreakHyphen/>
        <w:t>50 sch 3 pt 3.26</w:t>
      </w:r>
    </w:p>
    <w:p w:rsidR="00B754A2" w:rsidRDefault="00B754A2" w:rsidP="00B754A2">
      <w:pPr>
        <w:pStyle w:val="Actdetails"/>
        <w:keepNext/>
      </w:pPr>
      <w:r>
        <w:t>notified LR 25 November 2015</w:t>
      </w:r>
    </w:p>
    <w:p w:rsidR="00B754A2" w:rsidRDefault="00B754A2" w:rsidP="00B754A2">
      <w:pPr>
        <w:pStyle w:val="Actdetails"/>
        <w:keepNext/>
      </w:pPr>
      <w:r>
        <w:t>s 1, s 2 commenced 25 November 2015 (LA s 75 (1))</w:t>
      </w:r>
    </w:p>
    <w:p w:rsidR="00B754A2" w:rsidRDefault="00B754A2" w:rsidP="00B754A2">
      <w:pPr>
        <w:pStyle w:val="Actdetails"/>
      </w:pPr>
      <w:r>
        <w:t xml:space="preserve">sch 3 pt 3.26 </w:t>
      </w:r>
      <w:r w:rsidRPr="00AE7C72">
        <w:t xml:space="preserve">commenced </w:t>
      </w:r>
      <w:r>
        <w:t>9 December 2015</w:t>
      </w:r>
      <w:r w:rsidRPr="00AE7C72">
        <w:t xml:space="preserve"> (</w:t>
      </w:r>
      <w:r>
        <w:t>s 2)</w:t>
      </w:r>
    </w:p>
    <w:p w:rsidR="006E0EFE" w:rsidRDefault="0055795F" w:rsidP="006E0EFE">
      <w:pPr>
        <w:pStyle w:val="NewAct"/>
      </w:pPr>
      <w:hyperlink r:id="rId825" w:tooltip="A2016-2" w:history="1">
        <w:r w:rsidR="006E0EFE">
          <w:rPr>
            <w:rStyle w:val="charCitHyperlinkAbbrev"/>
          </w:rPr>
          <w:t>Planning, Building and Environment Legislation Amendment Act 2016</w:t>
        </w:r>
      </w:hyperlink>
      <w:r w:rsidR="006E0EFE">
        <w:t xml:space="preserve"> A2016</w:t>
      </w:r>
      <w:r w:rsidR="006E0EFE">
        <w:noBreakHyphen/>
        <w:t>2 pt 7</w:t>
      </w:r>
    </w:p>
    <w:p w:rsidR="006E0EFE" w:rsidRDefault="006E0EFE" w:rsidP="006E0EFE">
      <w:pPr>
        <w:pStyle w:val="Actdetails"/>
        <w:keepNext/>
      </w:pPr>
      <w:r>
        <w:t>notified LR 23 February 2016</w:t>
      </w:r>
    </w:p>
    <w:p w:rsidR="006E0EFE" w:rsidRDefault="006E0EFE" w:rsidP="006E0EFE">
      <w:pPr>
        <w:pStyle w:val="Actdetails"/>
        <w:keepNext/>
      </w:pPr>
      <w:r>
        <w:t>s 1, s 2 commenced 23 February 2016 (LA s 75 (1))</w:t>
      </w:r>
    </w:p>
    <w:p w:rsidR="006E0EFE" w:rsidRDefault="006E0EFE" w:rsidP="006E0EFE">
      <w:pPr>
        <w:pStyle w:val="Actdetails"/>
      </w:pPr>
      <w:r>
        <w:t xml:space="preserve">pt 7 </w:t>
      </w:r>
      <w:r w:rsidRPr="00AE7C72">
        <w:t xml:space="preserve">commenced </w:t>
      </w:r>
      <w:r>
        <w:t>24 February 2016</w:t>
      </w:r>
      <w:r w:rsidRPr="00AE7C72">
        <w:t xml:space="preserve"> (</w:t>
      </w:r>
      <w:r>
        <w:t>s 2)</w:t>
      </w:r>
    </w:p>
    <w:p w:rsidR="0057139E" w:rsidRDefault="0055795F" w:rsidP="0057139E">
      <w:pPr>
        <w:pStyle w:val="NewAct"/>
      </w:pPr>
      <w:hyperlink r:id="rId826" w:tooltip="A2016-13" w:history="1">
        <w:r w:rsidR="0057139E">
          <w:rPr>
            <w:rStyle w:val="charCitHyperlinkAbbrev"/>
          </w:rPr>
          <w:t>Protection of Rights (Services) Legislation Amendment Act 2016 (No 2)</w:t>
        </w:r>
      </w:hyperlink>
      <w:r w:rsidR="0057139E">
        <w:t xml:space="preserve"> A2016</w:t>
      </w:r>
      <w:r w:rsidR="0057139E">
        <w:noBreakHyphen/>
        <w:t>13 sch 1 pt 1.31</w:t>
      </w:r>
    </w:p>
    <w:p w:rsidR="0057139E" w:rsidRDefault="0057139E" w:rsidP="0057139E">
      <w:pPr>
        <w:pStyle w:val="Actdetails"/>
        <w:keepNext/>
      </w:pPr>
      <w:r>
        <w:t>notified LR 16 March 2016</w:t>
      </w:r>
    </w:p>
    <w:p w:rsidR="0057139E" w:rsidRDefault="0057139E" w:rsidP="0057139E">
      <w:pPr>
        <w:pStyle w:val="Actdetails"/>
        <w:keepNext/>
      </w:pPr>
      <w:r>
        <w:t>s 1, s 2 commenced 16 March 2016 (LA s 75 (1))</w:t>
      </w:r>
    </w:p>
    <w:p w:rsidR="0057139E" w:rsidRPr="00AE7C72" w:rsidRDefault="0057139E" w:rsidP="0057139E">
      <w:pPr>
        <w:pStyle w:val="Actdetails"/>
      </w:pPr>
      <w:r>
        <w:t xml:space="preserve">sch 1 pt 1.31 </w:t>
      </w:r>
      <w:r w:rsidRPr="00AE7C72">
        <w:t xml:space="preserve">commenced </w:t>
      </w:r>
      <w:r>
        <w:t>1 April 2016</w:t>
      </w:r>
      <w:r w:rsidRPr="00AE7C72">
        <w:t xml:space="preserve"> (</w:t>
      </w:r>
      <w:r>
        <w:t>s 2 and</w:t>
      </w:r>
      <w:r>
        <w:rPr>
          <w:spacing w:val="-2"/>
        </w:rPr>
        <w:t xml:space="preserve"> see </w:t>
      </w:r>
      <w:hyperlink r:id="rId827" w:tooltip="A2016-1" w:history="1">
        <w:r w:rsidRPr="00723A88">
          <w:rPr>
            <w:rStyle w:val="charCitHyperlinkAbbrev"/>
          </w:rPr>
          <w:t>Protection of Rights (Services) Legislation Amendment Act 2016</w:t>
        </w:r>
      </w:hyperlink>
      <w:r>
        <w:rPr>
          <w:spacing w:val="-2"/>
        </w:rPr>
        <w:t xml:space="preserve"> A2016-</w:t>
      </w:r>
      <w:r w:rsidRPr="000E6B76">
        <w:rPr>
          <w:spacing w:val="-2"/>
        </w:rPr>
        <w:t xml:space="preserve">1 s </w:t>
      </w:r>
      <w:r>
        <w:rPr>
          <w:spacing w:val="-2"/>
        </w:rPr>
        <w:t>2</w:t>
      </w:r>
      <w:r>
        <w:t>)</w:t>
      </w:r>
    </w:p>
    <w:p w:rsidR="00EE5273" w:rsidRDefault="0055795F" w:rsidP="00EE5273">
      <w:pPr>
        <w:pStyle w:val="NewAct"/>
      </w:pPr>
      <w:hyperlink r:id="rId828" w:tooltip="A2016-18" w:history="1">
        <w:r w:rsidR="00EE5273">
          <w:rPr>
            <w:rStyle w:val="charCitHyperlinkAbbrev"/>
          </w:rPr>
          <w:t>Red Tape Reduction Legislation Amendment Act 2016</w:t>
        </w:r>
      </w:hyperlink>
      <w:r w:rsidR="00EE5273">
        <w:t xml:space="preserve"> A2016</w:t>
      </w:r>
      <w:r w:rsidR="00EE5273">
        <w:noBreakHyphen/>
        <w:t xml:space="preserve">18 </w:t>
      </w:r>
      <w:r w:rsidR="0089256D">
        <w:t xml:space="preserve">sch 2 pt 2.6, </w:t>
      </w:r>
      <w:r w:rsidR="00EE5273">
        <w:t>sch 3 pt 3.34</w:t>
      </w:r>
    </w:p>
    <w:p w:rsidR="00EE5273" w:rsidRDefault="00EE5273" w:rsidP="00EE5273">
      <w:pPr>
        <w:pStyle w:val="Actdetails"/>
        <w:keepNext/>
      </w:pPr>
      <w:r>
        <w:t>notified LR 13 April 2016</w:t>
      </w:r>
    </w:p>
    <w:p w:rsidR="00EE5273" w:rsidRDefault="00EE5273" w:rsidP="00EE5273">
      <w:pPr>
        <w:pStyle w:val="Actdetails"/>
        <w:keepNext/>
      </w:pPr>
      <w:r>
        <w:t>s 1, s 2 commenced 13 April 2016 (LA s 75 (1))</w:t>
      </w:r>
    </w:p>
    <w:p w:rsidR="00EE5273" w:rsidRPr="00E216AE" w:rsidRDefault="0089256D" w:rsidP="00EE5273">
      <w:pPr>
        <w:pStyle w:val="Actdetails"/>
      </w:pPr>
      <w:r w:rsidRPr="00E216AE">
        <w:t xml:space="preserve">sch 2 pt 2.6, </w:t>
      </w:r>
      <w:r w:rsidR="00EE5273" w:rsidRPr="00E216AE">
        <w:t xml:space="preserve">sch 3 pt 3.34 </w:t>
      </w:r>
      <w:r w:rsidRPr="00E216AE">
        <w:t>commence</w:t>
      </w:r>
      <w:r w:rsidR="00E216AE">
        <w:t>d</w:t>
      </w:r>
      <w:r w:rsidR="00EE5273" w:rsidRPr="00E216AE">
        <w:t xml:space="preserve"> 27 April 2016 (s 2)</w:t>
      </w:r>
    </w:p>
    <w:p w:rsidR="00EE5273" w:rsidRDefault="0055795F" w:rsidP="00EE5273">
      <w:pPr>
        <w:pStyle w:val="NewAct"/>
      </w:pPr>
      <w:hyperlink r:id="rId829" w:tooltip="A2016-21" w:history="1">
        <w:r w:rsidR="00EE5273">
          <w:rPr>
            <w:rStyle w:val="charCitHyperlinkAbbrev"/>
          </w:rPr>
          <w:t>Planning and Development (Efficiencies) Amendment Act 2016</w:t>
        </w:r>
      </w:hyperlink>
      <w:r w:rsidR="0089256D">
        <w:t xml:space="preserve"> A2016</w:t>
      </w:r>
      <w:r w:rsidR="0089256D">
        <w:noBreakHyphen/>
        <w:t>21</w:t>
      </w:r>
      <w:r w:rsidR="00C342F0">
        <w:t xml:space="preserve"> pt 2</w:t>
      </w:r>
    </w:p>
    <w:p w:rsidR="00EE5273" w:rsidRDefault="00EE5273" w:rsidP="00EE5273">
      <w:pPr>
        <w:pStyle w:val="Actdetails"/>
        <w:keepNext/>
      </w:pPr>
      <w:r>
        <w:t>notified LR 14 April 2016</w:t>
      </w:r>
    </w:p>
    <w:p w:rsidR="00EE5273" w:rsidRDefault="00EE5273" w:rsidP="00EE5273">
      <w:pPr>
        <w:pStyle w:val="Actdetails"/>
        <w:keepNext/>
      </w:pPr>
      <w:r>
        <w:t>s 1, s 2 commenced 14 April 2016 (LA s 75 (1))</w:t>
      </w:r>
    </w:p>
    <w:p w:rsidR="00EE5273" w:rsidRDefault="00C342F0" w:rsidP="00EE5273">
      <w:pPr>
        <w:pStyle w:val="Actdetails"/>
      </w:pPr>
      <w:r>
        <w:t>pt 2</w:t>
      </w:r>
      <w:r w:rsidR="00EE5273">
        <w:t xml:space="preserve"> </w:t>
      </w:r>
      <w:r w:rsidR="00EE5273" w:rsidRPr="00AE7C72">
        <w:t xml:space="preserve">commenced </w:t>
      </w:r>
      <w:r w:rsidR="00EE5273">
        <w:t>15 April 2016</w:t>
      </w:r>
      <w:r w:rsidR="00EE5273" w:rsidRPr="00AE7C72">
        <w:t xml:space="preserve"> (</w:t>
      </w:r>
      <w:r w:rsidR="00EE5273">
        <w:t>s 2)</w:t>
      </w:r>
    </w:p>
    <w:p w:rsidR="00910F0A" w:rsidRDefault="0055795F" w:rsidP="00910F0A">
      <w:pPr>
        <w:pStyle w:val="NewAct"/>
      </w:pPr>
      <w:hyperlink r:id="rId830" w:tooltip="A2016-24" w:history="1">
        <w:r w:rsidR="00910F0A">
          <w:rPr>
            <w:rStyle w:val="charCitHyperlinkAbbrev"/>
          </w:rPr>
          <w:t>Planning, Building and Environment Legislation Amendment Act 2016 (No 2)</w:t>
        </w:r>
      </w:hyperlink>
      <w:r w:rsidR="00910F0A">
        <w:t xml:space="preserve"> A2016</w:t>
      </w:r>
      <w:r w:rsidR="00910F0A">
        <w:noBreakHyphen/>
        <w:t>24 pt 9</w:t>
      </w:r>
    </w:p>
    <w:p w:rsidR="00910F0A" w:rsidRDefault="00910F0A" w:rsidP="00910F0A">
      <w:pPr>
        <w:pStyle w:val="Actdetails"/>
        <w:keepNext/>
      </w:pPr>
      <w:r>
        <w:t>notified LR 11 May 2016</w:t>
      </w:r>
    </w:p>
    <w:p w:rsidR="00910F0A" w:rsidRDefault="00910F0A" w:rsidP="00910F0A">
      <w:pPr>
        <w:pStyle w:val="Actdetails"/>
        <w:keepNext/>
      </w:pPr>
      <w:r>
        <w:t>s 1, s 2 commenced 11 May 2016 (LA s 75 (1))</w:t>
      </w:r>
    </w:p>
    <w:p w:rsidR="00910F0A" w:rsidRDefault="00910F0A" w:rsidP="00910F0A">
      <w:pPr>
        <w:pStyle w:val="Actdetails"/>
      </w:pPr>
      <w:r>
        <w:t>pt 9 commenced 12 May 2016 (s 2 (1))</w:t>
      </w:r>
    </w:p>
    <w:p w:rsidR="00BF5AAE" w:rsidRDefault="0055795F" w:rsidP="00BF5AAE">
      <w:pPr>
        <w:pStyle w:val="NewAct"/>
      </w:pPr>
      <w:hyperlink r:id="rId831" w:tooltip="A2016-29" w:history="1">
        <w:r w:rsidR="00BF5AAE">
          <w:rPr>
            <w:rStyle w:val="charCitHyperlinkAbbrev"/>
          </w:rPr>
          <w:t>Nature Conservation Amendment Act 2016</w:t>
        </w:r>
      </w:hyperlink>
      <w:r w:rsidR="00BF5AAE">
        <w:t xml:space="preserve"> A2016</w:t>
      </w:r>
      <w:r w:rsidR="00BF5AAE">
        <w:noBreakHyphen/>
        <w:t>29 sch 1</w:t>
      </w:r>
    </w:p>
    <w:p w:rsidR="00BF5AAE" w:rsidRDefault="006B1190" w:rsidP="00BF5AAE">
      <w:pPr>
        <w:pStyle w:val="Actdetails"/>
        <w:keepNext/>
      </w:pPr>
      <w:r>
        <w:t>notified LR 16</w:t>
      </w:r>
      <w:r w:rsidR="00BF5AAE">
        <w:t xml:space="preserve"> June 2016 2016</w:t>
      </w:r>
    </w:p>
    <w:p w:rsidR="00BF5AAE" w:rsidRDefault="006B1190" w:rsidP="00BF5AAE">
      <w:pPr>
        <w:pStyle w:val="Actdetails"/>
        <w:keepNext/>
      </w:pPr>
      <w:r>
        <w:t>s 1, s 2 commenced 16</w:t>
      </w:r>
      <w:r w:rsidR="00BF5AAE">
        <w:t xml:space="preserve"> June 2016 (LA s 75 (1))</w:t>
      </w:r>
    </w:p>
    <w:p w:rsidR="00BF5AAE" w:rsidRDefault="006B1190" w:rsidP="00BF5AAE">
      <w:pPr>
        <w:pStyle w:val="Actdetails"/>
      </w:pPr>
      <w:r>
        <w:t>sch 1 commenced 17</w:t>
      </w:r>
      <w:r w:rsidR="00BF5AAE">
        <w:t xml:space="preserve"> June 2016 2016 (s 2)</w:t>
      </w:r>
    </w:p>
    <w:p w:rsidR="001B2A5A" w:rsidRDefault="0055795F" w:rsidP="001B2A5A">
      <w:pPr>
        <w:pStyle w:val="NewAct"/>
      </w:pPr>
      <w:hyperlink r:id="rId832" w:tooltip="A2016-44" w:history="1">
        <w:r w:rsidR="001B2A5A" w:rsidRPr="006F3C92">
          <w:rPr>
            <w:rStyle w:val="charCitHyperlinkAbbrev"/>
          </w:rPr>
          <w:t>Building and Construction Legislation Amendment Act 2016</w:t>
        </w:r>
      </w:hyperlink>
      <w:r w:rsidR="001B2A5A">
        <w:br/>
        <w:t>A2016-44 pt 7</w:t>
      </w:r>
    </w:p>
    <w:p w:rsidR="001B2A5A" w:rsidRDefault="001B2A5A" w:rsidP="001B2A5A">
      <w:pPr>
        <w:pStyle w:val="Actdetails"/>
      </w:pPr>
      <w:r>
        <w:t>notified LR 19 August 2016</w:t>
      </w:r>
    </w:p>
    <w:p w:rsidR="001B2A5A" w:rsidRDefault="001B2A5A" w:rsidP="001B2A5A">
      <w:pPr>
        <w:pStyle w:val="Actdetails"/>
      </w:pPr>
      <w:r>
        <w:t>s 1, s 2 commenced 19 August 2016 (LA s 75 (1))</w:t>
      </w:r>
    </w:p>
    <w:p w:rsidR="001B2A5A" w:rsidRDefault="001B2A5A" w:rsidP="001B2A5A">
      <w:pPr>
        <w:pStyle w:val="Actdetails"/>
      </w:pPr>
      <w:r>
        <w:t>pt 7 commenced 20 August 2016 (s 2 (1))</w:t>
      </w:r>
    </w:p>
    <w:p w:rsidR="00BF23E2" w:rsidRDefault="0055795F" w:rsidP="00BF23E2">
      <w:pPr>
        <w:pStyle w:val="NewAct"/>
      </w:pPr>
      <w:hyperlink r:id="rId833" w:tooltip="A2016-52" w:history="1">
        <w:r w:rsidR="00BF23E2">
          <w:rPr>
            <w:rStyle w:val="charCitHyperlinkAbbrev"/>
          </w:rPr>
          <w:t>Public Sector Management Amendment Act 2016</w:t>
        </w:r>
      </w:hyperlink>
      <w:r w:rsidR="00BF23E2">
        <w:t xml:space="preserve"> A2016-52 sch 1 pt 1.53</w:t>
      </w:r>
    </w:p>
    <w:p w:rsidR="00BF23E2" w:rsidRDefault="00BF23E2" w:rsidP="00BF23E2">
      <w:pPr>
        <w:pStyle w:val="Actdetails"/>
      </w:pPr>
      <w:r>
        <w:t>notified LR 25 August 2016</w:t>
      </w:r>
    </w:p>
    <w:p w:rsidR="00BF23E2" w:rsidRDefault="00BF23E2" w:rsidP="00BF23E2">
      <w:pPr>
        <w:pStyle w:val="Actdetails"/>
      </w:pPr>
      <w:r>
        <w:t>s 1, s 2 commenced 25 August 2016 (LA s 75 (1))</w:t>
      </w:r>
    </w:p>
    <w:p w:rsidR="00BF23E2" w:rsidRDefault="00BF23E2" w:rsidP="001B2A5A">
      <w:pPr>
        <w:pStyle w:val="Actdetails"/>
      </w:pPr>
      <w:r>
        <w:t>sch 1 pt 1.53 commenced 1 September 2016 (s 2)</w:t>
      </w:r>
    </w:p>
    <w:p w:rsidR="00D727CC" w:rsidRDefault="0055795F" w:rsidP="00D727CC">
      <w:pPr>
        <w:pStyle w:val="NewAct"/>
      </w:pPr>
      <w:hyperlink r:id="rId834" w:tooltip="A2016-55" w:history="1">
        <w:r w:rsidR="00D727CC" w:rsidRPr="00C0253D">
          <w:rPr>
            <w:rStyle w:val="charCitHyperlinkAbbrev"/>
          </w:rPr>
          <w:t>Freedom of Information Act 2016</w:t>
        </w:r>
      </w:hyperlink>
      <w:r w:rsidR="00D727CC">
        <w:t xml:space="preserve"> A2016-55 sch 4 pt 4.20 (as am by </w:t>
      </w:r>
      <w:hyperlink r:id="rId835" w:tooltip="Justice and Community Safety Legislation Amendment Act 2017 (No 2)" w:history="1">
        <w:r w:rsidR="00D727CC" w:rsidRPr="00EF1FBF">
          <w:rPr>
            <w:rStyle w:val="charCitHyperlinkAbbrev"/>
          </w:rPr>
          <w:t>A2017-14</w:t>
        </w:r>
      </w:hyperlink>
      <w:r w:rsidR="00D727CC" w:rsidRPr="00EF1FBF">
        <w:rPr>
          <w:rStyle w:val="charCitHyperlinkAbbrev"/>
        </w:rPr>
        <w:t xml:space="preserve"> </w:t>
      </w:r>
      <w:r w:rsidR="00D727CC">
        <w:t>s 19)</w:t>
      </w:r>
    </w:p>
    <w:p w:rsidR="00D727CC" w:rsidRDefault="00D727CC" w:rsidP="00D727CC">
      <w:pPr>
        <w:pStyle w:val="Actdetails"/>
      </w:pPr>
      <w:r>
        <w:t>notified LR 26 August 2016</w:t>
      </w:r>
    </w:p>
    <w:p w:rsidR="00D727CC" w:rsidRDefault="00D727CC" w:rsidP="00D727CC">
      <w:pPr>
        <w:pStyle w:val="Actdetails"/>
      </w:pPr>
      <w:r>
        <w:t>s 1, s 2 commenced 26 August 2016 (LA s 75 (1))</w:t>
      </w:r>
    </w:p>
    <w:p w:rsidR="00D727CC" w:rsidRPr="00AB4D79" w:rsidRDefault="00D727CC" w:rsidP="00D727CC">
      <w:pPr>
        <w:pStyle w:val="Actdetails"/>
      </w:pPr>
      <w:r w:rsidRPr="00AB4D79">
        <w:t>sch 4 pt 4.20 commence</w:t>
      </w:r>
      <w:r w:rsidR="00D32737">
        <w:t>d</w:t>
      </w:r>
      <w:r w:rsidRPr="00AB4D79">
        <w:t xml:space="preserve"> 1 January 2018 (s 2 as am by </w:t>
      </w:r>
      <w:hyperlink r:id="rId836" w:tooltip="Justice and Community Safety Legislation Amendment Act 2017 (No 2)" w:history="1">
        <w:r w:rsidRPr="00AB4D79">
          <w:rPr>
            <w:rStyle w:val="Hyperlink"/>
            <w:u w:val="none"/>
          </w:rPr>
          <w:t>A2017-14</w:t>
        </w:r>
      </w:hyperlink>
      <w:r w:rsidRPr="00AB4D79">
        <w:t xml:space="preserve"> s 19)</w:t>
      </w:r>
    </w:p>
    <w:p w:rsidR="005C02B7" w:rsidRPr="00935D4E" w:rsidRDefault="0055795F" w:rsidP="005C02B7">
      <w:pPr>
        <w:pStyle w:val="NewAct"/>
      </w:pPr>
      <w:hyperlink r:id="rId837" w:tooltip="A2017-1" w:history="1">
        <w:r w:rsidR="005C02B7">
          <w:rPr>
            <w:rStyle w:val="charCitHyperlinkAbbrev"/>
          </w:rPr>
          <w:t>Revenue Legislation Amendment Act 2017</w:t>
        </w:r>
      </w:hyperlink>
      <w:r w:rsidR="005C02B7">
        <w:t xml:space="preserve"> A2017-1 sch 1 pt 1.8</w:t>
      </w:r>
    </w:p>
    <w:p w:rsidR="005C02B7" w:rsidRDefault="005C02B7" w:rsidP="005C02B7">
      <w:pPr>
        <w:pStyle w:val="Actdetails"/>
      </w:pPr>
      <w:r>
        <w:t>notified LR 22 February 2017</w:t>
      </w:r>
    </w:p>
    <w:p w:rsidR="005C02B7" w:rsidRDefault="005C02B7" w:rsidP="005C02B7">
      <w:pPr>
        <w:pStyle w:val="Actdetails"/>
      </w:pPr>
      <w:r>
        <w:t>s 1, s 2 commenced 22 February 2017 (LA s 75 (1))</w:t>
      </w:r>
    </w:p>
    <w:p w:rsidR="005C02B7" w:rsidRPr="006F3A6F" w:rsidRDefault="005C02B7" w:rsidP="005C02B7">
      <w:pPr>
        <w:pStyle w:val="Actdetails"/>
      </w:pPr>
      <w:r w:rsidRPr="006F3A6F">
        <w:t>sch 1 pt 1.</w:t>
      </w:r>
      <w:r>
        <w:t>8</w:t>
      </w:r>
      <w:r w:rsidRPr="006F3A6F">
        <w:t xml:space="preserve"> </w:t>
      </w:r>
      <w:r>
        <w:t>commenced</w:t>
      </w:r>
      <w:r w:rsidRPr="006F3A6F">
        <w:t xml:space="preserve"> </w:t>
      </w:r>
      <w:r>
        <w:t>18 September 2017 (s 2 (1</w:t>
      </w:r>
      <w:r w:rsidRPr="006F3A6F">
        <w:t>)</w:t>
      </w:r>
      <w:r>
        <w:t xml:space="preserve"> and </w:t>
      </w:r>
      <w:hyperlink r:id="rId838" w:tooltip="CN2017-5" w:history="1">
        <w:r w:rsidRPr="002805FC">
          <w:rPr>
            <w:rStyle w:val="charCitHyperlinkAbbrev"/>
          </w:rPr>
          <w:t>CN2017-5</w:t>
        </w:r>
      </w:hyperlink>
      <w:r w:rsidRPr="006F3A6F">
        <w:t>)</w:t>
      </w:r>
    </w:p>
    <w:p w:rsidR="00BB592A" w:rsidRDefault="0055795F" w:rsidP="00BB592A">
      <w:pPr>
        <w:pStyle w:val="NewAct"/>
      </w:pPr>
      <w:hyperlink r:id="rId839" w:tooltip="A2017-3" w:history="1">
        <w:r w:rsidR="003B0CAC" w:rsidRPr="003B0CAC">
          <w:rPr>
            <w:rStyle w:val="charCitHyperlinkAbbrev"/>
          </w:rPr>
          <w:t>Planning, Building and Environment Legislation Amendment Act 2017</w:t>
        </w:r>
      </w:hyperlink>
      <w:r w:rsidR="00BB592A">
        <w:t xml:space="preserve"> A2017-3 pt 6</w:t>
      </w:r>
    </w:p>
    <w:p w:rsidR="00BB592A" w:rsidRDefault="00BB592A" w:rsidP="00BB592A">
      <w:pPr>
        <w:pStyle w:val="Actdetails"/>
      </w:pPr>
      <w:r>
        <w:t>notified LR 22 February 2017</w:t>
      </w:r>
    </w:p>
    <w:p w:rsidR="00BB592A" w:rsidRDefault="00BB592A" w:rsidP="00BB592A">
      <w:pPr>
        <w:pStyle w:val="Actdetails"/>
      </w:pPr>
      <w:r>
        <w:t>s 1, s 2 commenced 22 February 2017 (LA s 75 (1))</w:t>
      </w:r>
    </w:p>
    <w:p w:rsidR="00BB592A" w:rsidRPr="00BB592A" w:rsidRDefault="00BB592A" w:rsidP="00BB592A">
      <w:pPr>
        <w:pStyle w:val="Actdetails"/>
      </w:pPr>
      <w:r w:rsidRPr="00BB592A">
        <w:t xml:space="preserve">pt </w:t>
      </w:r>
      <w:r>
        <w:t>6</w:t>
      </w:r>
      <w:r w:rsidRPr="00BB592A">
        <w:t xml:space="preserve"> commence</w:t>
      </w:r>
      <w:r>
        <w:t>d 23 February 2017</w:t>
      </w:r>
      <w:r w:rsidRPr="00BB592A">
        <w:t xml:space="preserve"> (s 2)</w:t>
      </w:r>
    </w:p>
    <w:p w:rsidR="00F31064" w:rsidRDefault="0055795F" w:rsidP="00F31064">
      <w:pPr>
        <w:pStyle w:val="NewAct"/>
      </w:pPr>
      <w:hyperlink r:id="rId840" w:tooltip="A2017-12" w:history="1">
        <w:r w:rsidR="00F31064">
          <w:rPr>
            <w:rStyle w:val="charCitHyperlinkAbbrev"/>
          </w:rPr>
          <w:t>City Renewal Authority and Suburban Land Agency Act 2017</w:t>
        </w:r>
      </w:hyperlink>
      <w:r w:rsidR="00324944">
        <w:br/>
      </w:r>
      <w:r w:rsidR="00F31064">
        <w:t>A2017-12 sch 1 pt 1.4</w:t>
      </w:r>
    </w:p>
    <w:p w:rsidR="00F31064" w:rsidRDefault="00F31064" w:rsidP="00F31064">
      <w:pPr>
        <w:pStyle w:val="Actdetails"/>
      </w:pPr>
      <w:r>
        <w:t xml:space="preserve">notified LR </w:t>
      </w:r>
      <w:r w:rsidR="00DE7346">
        <w:t>18 May</w:t>
      </w:r>
      <w:r>
        <w:t xml:space="preserve"> 2017</w:t>
      </w:r>
    </w:p>
    <w:p w:rsidR="00F31064" w:rsidRDefault="00F31064" w:rsidP="00F31064">
      <w:pPr>
        <w:pStyle w:val="Actdetails"/>
      </w:pPr>
      <w:r>
        <w:t xml:space="preserve">s 1, s 2 commenced </w:t>
      </w:r>
      <w:r w:rsidR="00DE7346">
        <w:t>18 May</w:t>
      </w:r>
      <w:r>
        <w:t xml:space="preserve"> 2017 (LA s 75 (1))</w:t>
      </w:r>
    </w:p>
    <w:p w:rsidR="00F31064" w:rsidRDefault="00F31064" w:rsidP="00F31064">
      <w:pPr>
        <w:pStyle w:val="Actdetails"/>
        <w:rPr>
          <w:u w:val="single"/>
        </w:rPr>
      </w:pPr>
      <w:r w:rsidRPr="004503E4">
        <w:t xml:space="preserve">sch 1 pt 1.4 </w:t>
      </w:r>
      <w:r w:rsidR="004503E4">
        <w:t xml:space="preserve">commenced 1 July 2017 (s 2 and </w:t>
      </w:r>
      <w:hyperlink r:id="rId841" w:tooltip="CN2017-3" w:history="1">
        <w:r w:rsidR="004503E4">
          <w:rPr>
            <w:rStyle w:val="charCitHyperlinkAbbrev"/>
          </w:rPr>
          <w:t>CN2017</w:t>
        </w:r>
        <w:r w:rsidR="004503E4">
          <w:rPr>
            <w:rStyle w:val="charCitHyperlinkAbbrev"/>
          </w:rPr>
          <w:noBreakHyphen/>
          <w:t>3</w:t>
        </w:r>
      </w:hyperlink>
      <w:r w:rsidR="004503E4">
        <w:t>)</w:t>
      </w:r>
    </w:p>
    <w:p w:rsidR="00D727CC" w:rsidRDefault="0055795F" w:rsidP="00D727CC">
      <w:pPr>
        <w:pStyle w:val="NewAct"/>
      </w:pPr>
      <w:hyperlink r:id="rId842" w:tooltip="A2017-14" w:history="1">
        <w:r w:rsidR="00D727CC">
          <w:rPr>
            <w:rStyle w:val="charCitHyperlinkAbbrev"/>
          </w:rPr>
          <w:t>Justice and Community Safety Leg</w:t>
        </w:r>
        <w:r w:rsidR="00324944">
          <w:rPr>
            <w:rStyle w:val="charCitHyperlinkAbbrev"/>
          </w:rPr>
          <w:t>islation Amendment Act 2017 (No </w:t>
        </w:r>
        <w:r w:rsidR="00D727CC">
          <w:rPr>
            <w:rStyle w:val="charCitHyperlinkAbbrev"/>
          </w:rPr>
          <w:t>2)</w:t>
        </w:r>
      </w:hyperlink>
      <w:r w:rsidR="00D727CC">
        <w:t xml:space="preserve"> A2017-14 s 19</w:t>
      </w:r>
    </w:p>
    <w:p w:rsidR="00D727CC" w:rsidRDefault="00D727CC" w:rsidP="00D727CC">
      <w:pPr>
        <w:pStyle w:val="Actdetails"/>
      </w:pPr>
      <w:r>
        <w:t>notified LR 17 May 2017</w:t>
      </w:r>
    </w:p>
    <w:p w:rsidR="00D727CC" w:rsidRDefault="00D727CC" w:rsidP="00D727CC">
      <w:pPr>
        <w:pStyle w:val="Actdetails"/>
      </w:pPr>
      <w:r>
        <w:t>s 1, s 2 commenced 17 May 2017 (LA s 75 (1))</w:t>
      </w:r>
    </w:p>
    <w:p w:rsidR="00D727CC" w:rsidRDefault="00D727CC" w:rsidP="00D727CC">
      <w:pPr>
        <w:pStyle w:val="Actdetails"/>
      </w:pPr>
      <w:r>
        <w:t>s 19 commenced 24 May 2017 (s 2 (1))</w:t>
      </w:r>
    </w:p>
    <w:p w:rsidR="00D727CC" w:rsidRPr="00BF3341" w:rsidRDefault="00D727CC" w:rsidP="00D727CC">
      <w:pPr>
        <w:pStyle w:val="LegHistNote"/>
      </w:pPr>
      <w:r>
        <w:rPr>
          <w:i/>
        </w:rPr>
        <w:t>Note</w:t>
      </w:r>
      <w:r>
        <w:rPr>
          <w:i/>
        </w:rPr>
        <w:tab/>
      </w:r>
      <w:r>
        <w:t xml:space="preserve">This Act only amends the Freedom of Information Act 2016 </w:t>
      </w:r>
      <w:hyperlink r:id="rId843" w:tooltip="Freedom of Information Act 2016" w:history="1">
        <w:r w:rsidRPr="0026030E">
          <w:rPr>
            <w:rStyle w:val="charCitHyperlinkAbbrev"/>
          </w:rPr>
          <w:t>A2016-55</w:t>
        </w:r>
      </w:hyperlink>
      <w:r>
        <w:t>.</w:t>
      </w:r>
    </w:p>
    <w:p w:rsidR="00414F23" w:rsidRDefault="0055795F" w:rsidP="00414F23">
      <w:pPr>
        <w:pStyle w:val="NewAct"/>
      </w:pPr>
      <w:hyperlink r:id="rId844" w:tooltip="A2017-20" w:history="1">
        <w:r w:rsidR="00414F23">
          <w:rPr>
            <w:rStyle w:val="charCitHyperlinkAbbrev"/>
          </w:rPr>
          <w:t>Planning, Building and Environment Legislation Amendment Act 2017 (No 2)</w:t>
        </w:r>
      </w:hyperlink>
      <w:r w:rsidR="00414F23">
        <w:t xml:space="preserve"> A2017-20 pt 9</w:t>
      </w:r>
    </w:p>
    <w:p w:rsidR="00414F23" w:rsidRDefault="00414F23" w:rsidP="00414F23">
      <w:pPr>
        <w:pStyle w:val="Actdetails"/>
      </w:pPr>
      <w:r>
        <w:t>notified LR 15 June 2017</w:t>
      </w:r>
    </w:p>
    <w:p w:rsidR="00414F23" w:rsidRDefault="00414F23" w:rsidP="00414F23">
      <w:pPr>
        <w:pStyle w:val="Actdetails"/>
      </w:pPr>
      <w:r>
        <w:t>s 1, s 2 commenced 15 June 2017 (LA s 75 (1))</w:t>
      </w:r>
    </w:p>
    <w:p w:rsidR="00414F23" w:rsidRDefault="00414F23" w:rsidP="00414F23">
      <w:pPr>
        <w:pStyle w:val="Actdetails"/>
      </w:pPr>
      <w:r>
        <w:t>pt 9 commenced 16 June 2017 (s 2)</w:t>
      </w:r>
    </w:p>
    <w:p w:rsidR="004503E4" w:rsidRDefault="004503E4">
      <w:pPr>
        <w:pStyle w:val="Asamby"/>
      </w:pPr>
      <w:r>
        <w:t>as modified by</w:t>
      </w:r>
    </w:p>
    <w:p w:rsidR="002A16AE" w:rsidRDefault="0055795F" w:rsidP="002A16AE">
      <w:pPr>
        <w:pStyle w:val="NewAct"/>
      </w:pPr>
      <w:hyperlink r:id="rId845" w:tooltip="SL2017-18" w:history="1">
        <w:r w:rsidR="00AE376E" w:rsidRPr="001D7BD6">
          <w:rPr>
            <w:rStyle w:val="charCitHyperlinkAbbrev"/>
          </w:rPr>
          <w:t>City Renewal Authority and Suburban Land Agency (Transitional Provisions) Regulation 2017</w:t>
        </w:r>
      </w:hyperlink>
      <w:r w:rsidR="00AE376E">
        <w:t xml:space="preserve"> SL2017-18</w:t>
      </w:r>
    </w:p>
    <w:p w:rsidR="002A16AE" w:rsidRDefault="002A16AE" w:rsidP="002A16AE">
      <w:pPr>
        <w:pStyle w:val="Actdetails"/>
      </w:pPr>
      <w:r>
        <w:t>notified LR 29 June 2017</w:t>
      </w:r>
    </w:p>
    <w:p w:rsidR="002A16AE" w:rsidRDefault="002A16AE" w:rsidP="002A16AE">
      <w:pPr>
        <w:pStyle w:val="Actdetails"/>
      </w:pPr>
      <w:r>
        <w:t>s 1, s 2 commenced 29 June 2017 (LA s 75 (1))</w:t>
      </w:r>
    </w:p>
    <w:p w:rsidR="002A16AE" w:rsidRDefault="00B064F0" w:rsidP="002A16AE">
      <w:pPr>
        <w:pStyle w:val="Actdetails"/>
      </w:pPr>
      <w:r>
        <w:t>remainder</w:t>
      </w:r>
      <w:r w:rsidR="002A16AE">
        <w:t xml:space="preserve"> commenced 1 July 2017 (s 2 and see </w:t>
      </w:r>
      <w:hyperlink r:id="rId846" w:tooltip="City Renewal Authority and Suburban Land Agency Act 2017" w:history="1">
        <w:r w:rsidR="00AE376E">
          <w:rPr>
            <w:rStyle w:val="charCitHyperlinkAbbrev"/>
          </w:rPr>
          <w:t>A2017-12</w:t>
        </w:r>
      </w:hyperlink>
      <w:r w:rsidR="00AE376E">
        <w:t>,</w:t>
      </w:r>
      <w:r w:rsidR="002A16AE">
        <w:t xml:space="preserve"> s 2 and </w:t>
      </w:r>
      <w:hyperlink r:id="rId847" w:tooltip="CN2017-3" w:history="1">
        <w:r w:rsidR="002A16AE">
          <w:rPr>
            <w:rStyle w:val="charCitHyperlinkAbbrev"/>
          </w:rPr>
          <w:t>CN2017</w:t>
        </w:r>
        <w:r w:rsidR="002A16AE">
          <w:rPr>
            <w:rStyle w:val="charCitHyperlinkAbbrev"/>
          </w:rPr>
          <w:noBreakHyphen/>
          <w:t>3</w:t>
        </w:r>
      </w:hyperlink>
      <w:r w:rsidR="002A16AE">
        <w:t>)</w:t>
      </w:r>
    </w:p>
    <w:p w:rsidR="00AB6627" w:rsidRDefault="00AB6627">
      <w:pPr>
        <w:pStyle w:val="Asamby"/>
      </w:pPr>
      <w:r>
        <w:t>as amended by</w:t>
      </w:r>
    </w:p>
    <w:p w:rsidR="00AB6627" w:rsidRDefault="0055795F" w:rsidP="00AB6627">
      <w:pPr>
        <w:pStyle w:val="NewAct"/>
      </w:pPr>
      <w:hyperlink r:id="rId848" w:tooltip="A2017-21" w:history="1">
        <w:r w:rsidR="00AB6627" w:rsidRPr="005B6681">
          <w:rPr>
            <w:rStyle w:val="charCitHyperlinkAbbrev"/>
          </w:rPr>
          <w:t>Road Transport Reform (Light Rail) Legislation Amendment Act 2017</w:t>
        </w:r>
      </w:hyperlink>
      <w:r w:rsidR="00AB6627">
        <w:t xml:space="preserve"> A2017-21 sch 1 pt 1.13</w:t>
      </w:r>
    </w:p>
    <w:p w:rsidR="00AB6627" w:rsidRDefault="00AB6627" w:rsidP="00AB6627">
      <w:pPr>
        <w:pStyle w:val="Actdetails"/>
      </w:pPr>
      <w:r>
        <w:t>notified LR 8 August 2017</w:t>
      </w:r>
    </w:p>
    <w:p w:rsidR="00AB6627" w:rsidRDefault="00AB6627" w:rsidP="00AB6627">
      <w:pPr>
        <w:pStyle w:val="Actdetails"/>
      </w:pPr>
      <w:r>
        <w:t>s 1, s 2 commenced 8 August 2017 (LA s 75 (1))</w:t>
      </w:r>
    </w:p>
    <w:p w:rsidR="00AB6627" w:rsidRDefault="00AB6627" w:rsidP="00AB6627">
      <w:pPr>
        <w:pStyle w:val="Actdetails"/>
      </w:pPr>
      <w:r>
        <w:t>sch 1 pt 1.13 commenced 15 August 2017 (s 2)</w:t>
      </w:r>
    </w:p>
    <w:p w:rsidR="00BA0476" w:rsidRPr="00935D4E" w:rsidRDefault="0055795F" w:rsidP="00BA0476">
      <w:pPr>
        <w:pStyle w:val="NewAct"/>
      </w:pPr>
      <w:hyperlink r:id="rId849" w:tooltip="A2017-28" w:history="1">
        <w:r w:rsidR="00BA0476">
          <w:rPr>
            <w:rStyle w:val="charCitHyperlinkAbbrev"/>
          </w:rPr>
          <w:t>Statute Law Amendment Act 2017 (No 2)</w:t>
        </w:r>
      </w:hyperlink>
      <w:r w:rsidR="00BA0476">
        <w:t xml:space="preserve"> A2017-28 sch 3 pt 3.11</w:t>
      </w:r>
    </w:p>
    <w:p w:rsidR="00BA0476" w:rsidRDefault="00BA0476" w:rsidP="00BA0476">
      <w:pPr>
        <w:pStyle w:val="Actdetails"/>
      </w:pPr>
      <w:r>
        <w:t>notified LR 27 September 2017</w:t>
      </w:r>
    </w:p>
    <w:p w:rsidR="00BA0476" w:rsidRDefault="00BA0476" w:rsidP="00BA0476">
      <w:pPr>
        <w:pStyle w:val="Actdetails"/>
      </w:pPr>
      <w:r>
        <w:t>s 1, s 2 commenced 27 September 2017 (LA s 75 (1))</w:t>
      </w:r>
    </w:p>
    <w:p w:rsidR="00BA0476" w:rsidRPr="00524CED" w:rsidRDefault="00524CED" w:rsidP="00BA0476">
      <w:pPr>
        <w:pStyle w:val="Actdetails"/>
      </w:pPr>
      <w:r>
        <w:t>sch 3 pt 3.11 commenced</w:t>
      </w:r>
      <w:r w:rsidR="00BA0476" w:rsidRPr="00524CED">
        <w:t xml:space="preserve"> 11 October 2017 (s 2)</w:t>
      </w:r>
    </w:p>
    <w:p w:rsidR="00BA0476" w:rsidRPr="00935D4E" w:rsidRDefault="0055795F" w:rsidP="00BA0476">
      <w:pPr>
        <w:pStyle w:val="NewAct"/>
      </w:pPr>
      <w:hyperlink r:id="rId850" w:tooltip="A2017-30" w:history="1">
        <w:r w:rsidR="00BA0476">
          <w:rPr>
            <w:rStyle w:val="charCitHyperlinkAbbrev"/>
          </w:rPr>
          <w:t>Planning and Development Amendment Act 2017</w:t>
        </w:r>
      </w:hyperlink>
      <w:r w:rsidR="00BA0476">
        <w:t xml:space="preserve"> A2017-30</w:t>
      </w:r>
    </w:p>
    <w:p w:rsidR="00BA0476" w:rsidRDefault="00BA0476" w:rsidP="00BA0476">
      <w:pPr>
        <w:pStyle w:val="Actdetails"/>
      </w:pPr>
      <w:r>
        <w:t>notified LR 28 September 2017</w:t>
      </w:r>
    </w:p>
    <w:p w:rsidR="00BA0476" w:rsidRDefault="00BA0476" w:rsidP="00BA0476">
      <w:pPr>
        <w:pStyle w:val="Actdetails"/>
      </w:pPr>
      <w:r>
        <w:t>s 1, s 2 commenced 28 September 2017 (LA s 75 (1))</w:t>
      </w:r>
    </w:p>
    <w:p w:rsidR="00753138" w:rsidRPr="00FC58E5" w:rsidRDefault="00753138" w:rsidP="00BA0476">
      <w:pPr>
        <w:pStyle w:val="Actdetails"/>
      </w:pPr>
      <w:r w:rsidRPr="00FC58E5">
        <w:t xml:space="preserve">ss 9-11, s 14, s 17 </w:t>
      </w:r>
      <w:r w:rsidR="00FC58E5" w:rsidRPr="00FC58E5">
        <w:t>commenced 28 March 2018</w:t>
      </w:r>
      <w:r w:rsidRPr="00FC58E5">
        <w:t xml:space="preserve"> (s 2 (2)</w:t>
      </w:r>
      <w:r w:rsidR="00FC58E5" w:rsidRPr="00FC58E5">
        <w:t xml:space="preserve"> and LA s 79</w:t>
      </w:r>
      <w:r w:rsidRPr="00FC58E5">
        <w:t>)</w:t>
      </w:r>
    </w:p>
    <w:p w:rsidR="00BA0476" w:rsidRDefault="00CA1D62" w:rsidP="00BA0476">
      <w:pPr>
        <w:pStyle w:val="Actdetails"/>
      </w:pPr>
      <w:r>
        <w:t>remaind</w:t>
      </w:r>
      <w:r w:rsidR="00753138" w:rsidRPr="00CA1D62">
        <w:t>er</w:t>
      </w:r>
      <w:r w:rsidR="00BA0476" w:rsidRPr="00CA1D62">
        <w:t xml:space="preserve"> commence</w:t>
      </w:r>
      <w:r w:rsidR="00753138" w:rsidRPr="00CA1D62">
        <w:t>d</w:t>
      </w:r>
      <w:r w:rsidR="00BA0476" w:rsidRPr="00CA1D62">
        <w:t xml:space="preserve"> </w:t>
      </w:r>
      <w:r w:rsidRPr="00CA1D62">
        <w:t>29 September 2017</w:t>
      </w:r>
      <w:r w:rsidR="00BA0476" w:rsidRPr="00CA1D62">
        <w:t xml:space="preserve"> (s 2</w:t>
      </w:r>
      <w:r w:rsidRPr="00CA1D62">
        <w:t xml:space="preserve"> (1)</w:t>
      </w:r>
      <w:r w:rsidR="00BA0476" w:rsidRPr="00CA1D62">
        <w:t>)</w:t>
      </w:r>
    </w:p>
    <w:p w:rsidR="00804938" w:rsidRDefault="0055795F" w:rsidP="00804938">
      <w:pPr>
        <w:pStyle w:val="NewAct"/>
      </w:pPr>
      <w:hyperlink r:id="rId851" w:tooltip="A2017-39" w:history="1">
        <w:r w:rsidR="00804938">
          <w:rPr>
            <w:rStyle w:val="charCitHyperlinkAbbrev"/>
          </w:rPr>
          <w:t>Nature Conservation (Minor Public Works) Amendment Act 2017</w:t>
        </w:r>
      </w:hyperlink>
      <w:r w:rsidR="00804938">
        <w:t xml:space="preserve"> A2017</w:t>
      </w:r>
      <w:r w:rsidR="00804938">
        <w:noBreakHyphen/>
        <w:t>39 sch 1</w:t>
      </w:r>
      <w:r w:rsidR="001D1697">
        <w:t xml:space="preserve"> pt 1.1</w:t>
      </w:r>
    </w:p>
    <w:p w:rsidR="00804938" w:rsidRDefault="00804938" w:rsidP="00804938">
      <w:pPr>
        <w:pStyle w:val="Actdetails"/>
        <w:keepNext/>
      </w:pPr>
      <w:r>
        <w:t>notified LR 13 November 2017</w:t>
      </w:r>
    </w:p>
    <w:p w:rsidR="00804938" w:rsidRDefault="00804938" w:rsidP="00804938">
      <w:pPr>
        <w:pStyle w:val="Actdetails"/>
        <w:keepNext/>
      </w:pPr>
      <w:r>
        <w:t>s 1, s 2 commenced 13 November 2017 (LA s 75 (1))</w:t>
      </w:r>
    </w:p>
    <w:p w:rsidR="00804938" w:rsidRDefault="001D1697" w:rsidP="00804938">
      <w:pPr>
        <w:pStyle w:val="Actdetails"/>
      </w:pPr>
      <w:r w:rsidRPr="001D1697">
        <w:t>sch 1 pt 1.1</w:t>
      </w:r>
      <w:r>
        <w:t xml:space="preserve"> </w:t>
      </w:r>
      <w:r w:rsidR="00804938">
        <w:t>commenced 14 November 2017 (s 2)</w:t>
      </w:r>
    </w:p>
    <w:p w:rsidR="00552671" w:rsidRDefault="0055795F" w:rsidP="00552671">
      <w:pPr>
        <w:pStyle w:val="NewAct"/>
      </w:pPr>
      <w:hyperlink r:id="rId852" w:tooltip="A2018-8" w:history="1">
        <w:r w:rsidR="00552671">
          <w:rPr>
            <w:rStyle w:val="charCitHyperlinkAbbrev"/>
          </w:rPr>
          <w:t>Work Health and Safety Legislation Amendment Act 2018</w:t>
        </w:r>
      </w:hyperlink>
      <w:r w:rsidR="00552671">
        <w:t xml:space="preserve"> A2018-8 sch 1 pt 1.7</w:t>
      </w:r>
    </w:p>
    <w:p w:rsidR="00552671" w:rsidRDefault="00552671" w:rsidP="00552671">
      <w:pPr>
        <w:pStyle w:val="Actdetails"/>
      </w:pPr>
      <w:r>
        <w:t>notified LR 5 March 2018</w:t>
      </w:r>
    </w:p>
    <w:p w:rsidR="00552671" w:rsidRDefault="00552671" w:rsidP="00552671">
      <w:pPr>
        <w:pStyle w:val="Actdetails"/>
      </w:pPr>
      <w:r>
        <w:t>s 1, s 2 commenced 5 March 2018 (LA s 75 (1))</w:t>
      </w:r>
    </w:p>
    <w:p w:rsidR="00552671" w:rsidRDefault="00552671" w:rsidP="00552671">
      <w:pPr>
        <w:pStyle w:val="Actdetails"/>
      </w:pPr>
      <w:r>
        <w:t>sch 1 pt 1.7 commenced 29 March 2018 (s 2)</w:t>
      </w:r>
    </w:p>
    <w:p w:rsidR="00892C5C" w:rsidRPr="00935D4E" w:rsidRDefault="0055795F" w:rsidP="00892C5C">
      <w:pPr>
        <w:pStyle w:val="NewAct"/>
      </w:pPr>
      <w:hyperlink r:id="rId853" w:tooltip="A2018-16" w:history="1">
        <w:r w:rsidR="00892C5C">
          <w:rPr>
            <w:rStyle w:val="charCitHyperlinkAbbrev"/>
          </w:rPr>
          <w:t>Planning and Development (Lease Variation Charge Deferred Payment Scheme) Amendment Act 2018</w:t>
        </w:r>
      </w:hyperlink>
      <w:r w:rsidR="00892C5C">
        <w:t xml:space="preserve"> A2018-16</w:t>
      </w:r>
    </w:p>
    <w:p w:rsidR="00892C5C" w:rsidRDefault="00892C5C" w:rsidP="00892C5C">
      <w:pPr>
        <w:pStyle w:val="Actdetails"/>
      </w:pPr>
      <w:r>
        <w:t>notified LR 16 May 2018</w:t>
      </w:r>
    </w:p>
    <w:p w:rsidR="00892C5C" w:rsidRDefault="00892C5C" w:rsidP="00892C5C">
      <w:pPr>
        <w:pStyle w:val="Actdetails"/>
      </w:pPr>
      <w:r>
        <w:t>s 1, s 2 commenced 16 May 2018 (LA s 75 (1))</w:t>
      </w:r>
    </w:p>
    <w:p w:rsidR="00892C5C" w:rsidRDefault="00892C5C" w:rsidP="00892C5C">
      <w:pPr>
        <w:pStyle w:val="Actdetails"/>
      </w:pPr>
      <w:r>
        <w:t>remainder commenced</w:t>
      </w:r>
      <w:r w:rsidRPr="006F3A6F">
        <w:t xml:space="preserve"> </w:t>
      </w:r>
      <w:r>
        <w:t>17 May 2018 (s 2)</w:t>
      </w:r>
    </w:p>
    <w:p w:rsidR="008712B0" w:rsidRPr="00935D4E" w:rsidRDefault="0055795F" w:rsidP="008712B0">
      <w:pPr>
        <w:pStyle w:val="NewAct"/>
      </w:pPr>
      <w:hyperlink r:id="rId854" w:tooltip="A2018-33" w:history="1">
        <w:r w:rsidR="008712B0">
          <w:rPr>
            <w:rStyle w:val="charCitHyperlinkAbbrev"/>
          </w:rPr>
          <w:t>Red Tape Reduction Legislation Amendment Act 2018</w:t>
        </w:r>
      </w:hyperlink>
      <w:r w:rsidR="00F66255">
        <w:t xml:space="preserve"> A2018-33 pt </w:t>
      </w:r>
      <w:r w:rsidR="008712B0">
        <w:t>10, sch 1 pt 1.28</w:t>
      </w:r>
    </w:p>
    <w:p w:rsidR="008712B0" w:rsidRDefault="008712B0" w:rsidP="008712B0">
      <w:pPr>
        <w:pStyle w:val="Actdetails"/>
      </w:pPr>
      <w:r>
        <w:t>notified LR 25 September 2018</w:t>
      </w:r>
    </w:p>
    <w:p w:rsidR="008712B0" w:rsidRDefault="008712B0" w:rsidP="008712B0">
      <w:pPr>
        <w:pStyle w:val="Actdetails"/>
      </w:pPr>
      <w:r>
        <w:t>s 1, s 2 commenced 25 September 2018 (LA s 75 (1))</w:t>
      </w:r>
    </w:p>
    <w:p w:rsidR="008712B0" w:rsidRDefault="008712B0" w:rsidP="008712B0">
      <w:pPr>
        <w:pStyle w:val="Actdetails"/>
      </w:pPr>
      <w:r>
        <w:t>pt 10 commenced</w:t>
      </w:r>
      <w:r w:rsidRPr="006F3A6F">
        <w:t xml:space="preserve"> </w:t>
      </w:r>
      <w:r>
        <w:t>2 October 2018 (s 2 (1))</w:t>
      </w:r>
    </w:p>
    <w:p w:rsidR="008712B0" w:rsidRDefault="008712B0" w:rsidP="008712B0">
      <w:pPr>
        <w:pStyle w:val="Actdetails"/>
      </w:pPr>
      <w:r w:rsidRPr="007F34D3">
        <w:t>sch</w:t>
      </w:r>
      <w:r w:rsidR="007F34D3">
        <w:t xml:space="preserve"> 1 pt 1.28 commenced 23 October 2018 (s 2 (4))</w:t>
      </w:r>
    </w:p>
    <w:p w:rsidR="00F10BAF" w:rsidRPr="00935D4E" w:rsidRDefault="0055795F" w:rsidP="00F10BAF">
      <w:pPr>
        <w:pStyle w:val="NewAct"/>
      </w:pPr>
      <w:hyperlink r:id="rId855" w:tooltip="A2019-7" w:history="1">
        <w:r w:rsidR="00F10BAF">
          <w:rPr>
            <w:rStyle w:val="charCitHyperlinkAbbrev"/>
          </w:rPr>
          <w:t>Revenue Legislation Amendment Act 2019</w:t>
        </w:r>
      </w:hyperlink>
      <w:r w:rsidR="00F10BAF">
        <w:t xml:space="preserve"> A2019-7 sch 1 pt 1.5</w:t>
      </w:r>
    </w:p>
    <w:p w:rsidR="00F10BAF" w:rsidRDefault="00F10BAF" w:rsidP="00F10BAF">
      <w:pPr>
        <w:pStyle w:val="Actdetails"/>
      </w:pPr>
      <w:r>
        <w:t>notified LR 27 March 2019</w:t>
      </w:r>
    </w:p>
    <w:p w:rsidR="00F10BAF" w:rsidRDefault="00F10BAF" w:rsidP="00F10BAF">
      <w:pPr>
        <w:pStyle w:val="Actdetails"/>
      </w:pPr>
      <w:r>
        <w:t>s 1, s 2 commenced 27 March 2019 (LA s 75 (1))</w:t>
      </w:r>
    </w:p>
    <w:p w:rsidR="00F10BAF" w:rsidRDefault="00F10BAF" w:rsidP="00F10BAF">
      <w:pPr>
        <w:pStyle w:val="Actdetails"/>
      </w:pPr>
      <w:r>
        <w:t>sch 1 pt 1.5 commenced</w:t>
      </w:r>
      <w:r w:rsidRPr="006F3A6F">
        <w:t xml:space="preserve"> </w:t>
      </w:r>
      <w:r>
        <w:t>28 March 2019 (s 2 (1))</w:t>
      </w:r>
    </w:p>
    <w:p w:rsidR="00466F22" w:rsidRPr="00466F22" w:rsidRDefault="00466F22" w:rsidP="00466F22">
      <w:pPr>
        <w:pStyle w:val="PageBreak"/>
      </w:pPr>
      <w:r w:rsidRPr="00466F22">
        <w:br w:type="page"/>
      </w:r>
    </w:p>
    <w:p w:rsidR="00133485" w:rsidRPr="00AB453E" w:rsidRDefault="00133485" w:rsidP="00686091">
      <w:pPr>
        <w:pStyle w:val="Endnote20"/>
      </w:pPr>
      <w:bookmarkStart w:id="768" w:name="_Toc10629665"/>
      <w:r w:rsidRPr="00AB453E">
        <w:rPr>
          <w:rStyle w:val="charTableNo"/>
        </w:rPr>
        <w:lastRenderedPageBreak/>
        <w:t>4</w:t>
      </w:r>
      <w:r w:rsidRPr="0027347B">
        <w:tab/>
      </w:r>
      <w:r w:rsidRPr="00AB453E">
        <w:rPr>
          <w:rStyle w:val="charTableText"/>
        </w:rPr>
        <w:t>Amendment history</w:t>
      </w:r>
      <w:bookmarkEnd w:id="768"/>
    </w:p>
    <w:p w:rsidR="00133485" w:rsidRPr="0027347B" w:rsidRDefault="00133485">
      <w:pPr>
        <w:pStyle w:val="AmdtsEntryHd"/>
      </w:pPr>
      <w:r w:rsidRPr="0027347B">
        <w:t>Commencement</w:t>
      </w:r>
    </w:p>
    <w:p w:rsidR="00133485" w:rsidRDefault="00133485">
      <w:pPr>
        <w:pStyle w:val="AmdtsEntries"/>
        <w:keepNext/>
      </w:pPr>
      <w:r w:rsidRPr="0027347B">
        <w:t>s 2</w:t>
      </w:r>
      <w:r w:rsidRPr="0027347B">
        <w:tab/>
        <w:t>om LA s 89 (4)</w:t>
      </w:r>
    </w:p>
    <w:p w:rsidR="001D4AA0" w:rsidRPr="002C1B45" w:rsidRDefault="001D4AA0" w:rsidP="002C1B45">
      <w:pPr>
        <w:pStyle w:val="AmdtsEntryHd"/>
        <w:rPr>
          <w:szCs w:val="24"/>
        </w:rPr>
      </w:pPr>
      <w:r w:rsidRPr="002C1B45">
        <w:rPr>
          <w:szCs w:val="24"/>
        </w:rPr>
        <w:t>Dictionary</w:t>
      </w:r>
    </w:p>
    <w:p w:rsidR="001D4AA0" w:rsidRPr="001D4AA0" w:rsidRDefault="001D4AA0">
      <w:pPr>
        <w:pStyle w:val="AmdtsEntries"/>
        <w:keepNext/>
      </w:pPr>
      <w:r>
        <w:t>s 3</w:t>
      </w:r>
      <w:r>
        <w:tab/>
        <w:t xml:space="preserve">am </w:t>
      </w:r>
      <w:hyperlink r:id="rId856" w:tooltip="Statute Law Amendment Act 2015" w:history="1">
        <w:r>
          <w:rPr>
            <w:rStyle w:val="charCitHyperlinkAbbrev"/>
          </w:rPr>
          <w:t>A2015</w:t>
        </w:r>
        <w:r>
          <w:rPr>
            <w:rStyle w:val="charCitHyperlinkAbbrev"/>
          </w:rPr>
          <w:noBreakHyphen/>
          <w:t>15</w:t>
        </w:r>
      </w:hyperlink>
      <w:r>
        <w:t xml:space="preserve"> amdt 3.150</w:t>
      </w:r>
    </w:p>
    <w:p w:rsidR="00133485" w:rsidRPr="0027347B" w:rsidRDefault="00133485">
      <w:pPr>
        <w:pStyle w:val="AmdtsEntryHd"/>
      </w:pPr>
      <w:r w:rsidRPr="0027347B">
        <w:rPr>
          <w:szCs w:val="24"/>
        </w:rPr>
        <w:t xml:space="preserve">Meaning of </w:t>
      </w:r>
      <w:r w:rsidRPr="00ED4D1B">
        <w:rPr>
          <w:rStyle w:val="charItals"/>
        </w:rPr>
        <w:t>development</w:t>
      </w:r>
    </w:p>
    <w:p w:rsidR="00133485" w:rsidRDefault="00133485">
      <w:pPr>
        <w:pStyle w:val="AmdtsEntries"/>
      </w:pPr>
      <w:r w:rsidRPr="0027347B">
        <w:t xml:space="preserve">s </w:t>
      </w:r>
      <w:smartTag w:uri="urn:schemas-microsoft-com:office:smarttags" w:element="time">
        <w:smartTagPr>
          <w:attr w:name="Minute" w:val="0"/>
          <w:attr w:name="Hour" w:val="7"/>
        </w:smartTagPr>
        <w:r w:rsidRPr="0027347B">
          <w:t>7</w:t>
        </w:r>
        <w:r w:rsidRPr="0027347B">
          <w:tab/>
          <w:t>am</w:t>
        </w:r>
      </w:smartTag>
      <w:r w:rsidRPr="0027347B">
        <w:t xml:space="preserve"> </w:t>
      </w:r>
      <w:hyperlink r:id="rId85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 s 5</w:t>
      </w:r>
      <w:r w:rsidR="00397A73">
        <w:t xml:space="preserve">; </w:t>
      </w:r>
      <w:hyperlink r:id="rId858" w:tooltip="Public Unleased Land Act 2013" w:history="1">
        <w:r w:rsidR="00397A73">
          <w:rPr>
            <w:rStyle w:val="charCitHyperlinkAbbrev"/>
          </w:rPr>
          <w:t>A2013</w:t>
        </w:r>
        <w:r w:rsidR="00397A73">
          <w:rPr>
            <w:rStyle w:val="charCitHyperlinkAbbrev"/>
          </w:rPr>
          <w:noBreakHyphen/>
          <w:t>3</w:t>
        </w:r>
      </w:hyperlink>
      <w:r w:rsidR="00397A73">
        <w:t xml:space="preserve"> </w:t>
      </w:r>
      <w:r w:rsidR="008C0C7D">
        <w:t>amdt 2.16</w:t>
      </w:r>
      <w:r w:rsidR="00501191">
        <w:t xml:space="preserve">; </w:t>
      </w:r>
      <w:hyperlink r:id="rId859"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75</w:t>
      </w:r>
    </w:p>
    <w:p w:rsidR="001D4AA0" w:rsidRPr="002C1B45" w:rsidRDefault="001D4AA0" w:rsidP="002C1B45">
      <w:pPr>
        <w:pStyle w:val="AmdtsEntryHd"/>
        <w:rPr>
          <w:szCs w:val="24"/>
        </w:rPr>
      </w:pPr>
      <w:r w:rsidRPr="002C1B45">
        <w:rPr>
          <w:szCs w:val="24"/>
        </w:rPr>
        <w:t>Meaning of</w:t>
      </w:r>
      <w:r w:rsidRPr="002C1B45">
        <w:rPr>
          <w:i/>
          <w:szCs w:val="24"/>
        </w:rPr>
        <w:t xml:space="preserve"> sustainable development</w:t>
      </w:r>
    </w:p>
    <w:p w:rsidR="001D4AA0" w:rsidRDefault="001D4AA0">
      <w:pPr>
        <w:pStyle w:val="AmdtsEntries"/>
      </w:pPr>
      <w:r>
        <w:t>s 9</w:t>
      </w:r>
      <w:r>
        <w:tab/>
        <w:t xml:space="preserve">am </w:t>
      </w:r>
      <w:hyperlink r:id="rId860" w:tooltip="Statute Law Amendment Act 2015" w:history="1">
        <w:r>
          <w:rPr>
            <w:rStyle w:val="charCitHyperlinkAbbrev"/>
          </w:rPr>
          <w:t>A2015</w:t>
        </w:r>
        <w:r>
          <w:rPr>
            <w:rStyle w:val="charCitHyperlinkAbbrev"/>
          </w:rPr>
          <w:noBreakHyphen/>
          <w:t>15</w:t>
        </w:r>
      </w:hyperlink>
      <w:r>
        <w:t xml:space="preserve"> amdt 3.151</w:t>
      </w:r>
      <w:r w:rsidR="008B465B">
        <w:t>, amdt 3.152</w:t>
      </w:r>
    </w:p>
    <w:p w:rsidR="001D04CF" w:rsidRPr="00B666F7" w:rsidRDefault="00B666F7" w:rsidP="00B666F7">
      <w:pPr>
        <w:pStyle w:val="AmdtsEntryHd"/>
        <w:rPr>
          <w:szCs w:val="24"/>
        </w:rPr>
      </w:pPr>
      <w:r w:rsidRPr="00B666F7">
        <w:rPr>
          <w:szCs w:val="24"/>
        </w:rPr>
        <w:t>Authority functions</w:t>
      </w:r>
    </w:p>
    <w:p w:rsidR="00B666F7" w:rsidRDefault="00B666F7">
      <w:pPr>
        <w:pStyle w:val="AmdtsEntries"/>
      </w:pPr>
      <w:r>
        <w:rPr>
          <w:lang w:eastAsia="en-AU"/>
        </w:rPr>
        <w:t>s 12</w:t>
      </w:r>
      <w:r>
        <w:rPr>
          <w:lang w:eastAsia="en-AU"/>
        </w:rPr>
        <w:tab/>
        <w:t xml:space="preserve">am </w:t>
      </w:r>
      <w:hyperlink r:id="rId861" w:tooltip="Building and Construction Legislation Amendment Act 2016" w:history="1">
        <w:r>
          <w:rPr>
            <w:rStyle w:val="charCitHyperlinkAbbrev"/>
          </w:rPr>
          <w:t>A2016</w:t>
        </w:r>
        <w:r>
          <w:rPr>
            <w:rStyle w:val="charCitHyperlinkAbbrev"/>
          </w:rPr>
          <w:noBreakHyphen/>
          <w:t>44</w:t>
        </w:r>
      </w:hyperlink>
      <w:r>
        <w:t xml:space="preserve"> s 89</w:t>
      </w:r>
      <w:r w:rsidR="00972135">
        <w:t>; pars renum R65 LA</w:t>
      </w:r>
    </w:p>
    <w:p w:rsidR="00E11E84" w:rsidRDefault="00E11E84" w:rsidP="00BD272C">
      <w:pPr>
        <w:pStyle w:val="AmdtsEntryHd"/>
      </w:pPr>
      <w:r w:rsidRPr="0027347B">
        <w:t>Ministerial directions to authority</w:t>
      </w:r>
    </w:p>
    <w:p w:rsidR="00E11E84" w:rsidRPr="00E11E84" w:rsidRDefault="00E11E84" w:rsidP="00E11E84">
      <w:pPr>
        <w:pStyle w:val="AmdtsEntries"/>
      </w:pPr>
      <w:r>
        <w:t>s 14</w:t>
      </w:r>
      <w:r>
        <w:tab/>
        <w:t xml:space="preserve">am </w:t>
      </w:r>
      <w:hyperlink r:id="rId862" w:tooltip="Planning and Development (Efficiencies) Amendment Act 2016" w:history="1">
        <w:r>
          <w:rPr>
            <w:rStyle w:val="charCitHyperlinkAbbrev"/>
          </w:rPr>
          <w:t>A2016</w:t>
        </w:r>
        <w:r>
          <w:rPr>
            <w:rStyle w:val="charCitHyperlinkAbbrev"/>
          </w:rPr>
          <w:noBreakHyphen/>
          <w:t>21</w:t>
        </w:r>
      </w:hyperlink>
      <w:r>
        <w:t xml:space="preserve"> s 4</w:t>
      </w:r>
    </w:p>
    <w:p w:rsidR="00BD272C" w:rsidRPr="0027347B" w:rsidRDefault="00786D4F" w:rsidP="00BD272C">
      <w:pPr>
        <w:pStyle w:val="AmdtsEntryHd"/>
      </w:pPr>
      <w:r w:rsidRPr="007445BF">
        <w:t>Authority’s role in cohesive urban renewal and suburban land development</w:t>
      </w:r>
    </w:p>
    <w:p w:rsidR="00BD272C" w:rsidRDefault="00BD272C">
      <w:pPr>
        <w:pStyle w:val="AmdtsEntries"/>
      </w:pPr>
      <w:r>
        <w:t>s 19</w:t>
      </w:r>
      <w:r>
        <w:tab/>
        <w:t xml:space="preserve">om </w:t>
      </w:r>
      <w:hyperlink r:id="rId863" w:tooltip="Annual Reports (Government Agencies) Amendment Act 2015" w:history="1">
        <w:r>
          <w:rPr>
            <w:rStyle w:val="charCitHyperlinkAbbrev"/>
          </w:rPr>
          <w:t>A2015</w:t>
        </w:r>
        <w:r>
          <w:rPr>
            <w:rStyle w:val="charCitHyperlinkAbbrev"/>
          </w:rPr>
          <w:noBreakHyphen/>
          <w:t>16</w:t>
        </w:r>
      </w:hyperlink>
      <w:r>
        <w:t xml:space="preserve"> amdt 1.24</w:t>
      </w:r>
    </w:p>
    <w:p w:rsidR="00786D4F" w:rsidRPr="00BD272C" w:rsidRDefault="00786D4F">
      <w:pPr>
        <w:pStyle w:val="AmdtsEntries"/>
      </w:pPr>
      <w:r>
        <w:tab/>
        <w:t xml:space="preserve">ins </w:t>
      </w:r>
      <w:hyperlink r:id="rId864" w:tooltip="City Renewal Authority and Suburban Land Agency Act 2017" w:history="1">
        <w:r w:rsidRPr="00B42D69">
          <w:rPr>
            <w:rStyle w:val="charCitHyperlinkAbbrev"/>
          </w:rPr>
          <w:t>A2017-12</w:t>
        </w:r>
      </w:hyperlink>
      <w:r>
        <w:t xml:space="preserve"> amdt 1.6</w:t>
      </w:r>
    </w:p>
    <w:p w:rsidR="00B97615" w:rsidRPr="0027347B" w:rsidRDefault="00B97615" w:rsidP="00B97615">
      <w:pPr>
        <w:pStyle w:val="AmdtsEntryHd"/>
      </w:pPr>
      <w:r w:rsidRPr="0027347B">
        <w:t>Delegations by authority</w:t>
      </w:r>
    </w:p>
    <w:p w:rsidR="00B97615" w:rsidRDefault="00B97615" w:rsidP="00B97615">
      <w:pPr>
        <w:pStyle w:val="AmdtsEntries"/>
      </w:pPr>
      <w:r w:rsidRPr="0027347B">
        <w:t>s 20</w:t>
      </w:r>
      <w:r w:rsidRPr="0027347B">
        <w:tab/>
        <w:t xml:space="preserve">am </w:t>
      </w:r>
      <w:hyperlink r:id="rId865"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Pr="0027347B">
        <w:t xml:space="preserve"> amdt 1.350</w:t>
      </w:r>
      <w:r w:rsidR="00786D4F">
        <w:t xml:space="preserve">; </w:t>
      </w:r>
      <w:hyperlink r:id="rId866" w:tooltip="City Renewal Authority and Suburban Land Agency Act 2017" w:history="1">
        <w:r w:rsidR="006D5950" w:rsidRPr="00B42D69">
          <w:rPr>
            <w:rStyle w:val="charCitHyperlinkAbbrev"/>
          </w:rPr>
          <w:t>A2017-12</w:t>
        </w:r>
      </w:hyperlink>
      <w:r w:rsidR="00786D4F">
        <w:t xml:space="preserve"> amdt 1.7</w:t>
      </w:r>
    </w:p>
    <w:p w:rsidR="00AB4AE3" w:rsidRDefault="00701C9C" w:rsidP="00AB4AE3">
      <w:pPr>
        <w:pStyle w:val="AmdtsEntryHd"/>
      </w:pPr>
      <w:r w:rsidRPr="0027347B">
        <w:t>Appointment of chief planning executive</w:t>
      </w:r>
    </w:p>
    <w:p w:rsidR="00AB4AE3" w:rsidRDefault="00AB4AE3" w:rsidP="00AB4AE3">
      <w:pPr>
        <w:pStyle w:val="AmdtsEntries"/>
      </w:pPr>
      <w:r>
        <w:t>s 21</w:t>
      </w:r>
      <w:r>
        <w:tab/>
        <w:t xml:space="preserve">am </w:t>
      </w:r>
      <w:hyperlink r:id="rId867" w:tooltip="Statute Law Amendment Act 2013" w:history="1">
        <w:r>
          <w:rPr>
            <w:rStyle w:val="charCitHyperlinkAbbrev"/>
          </w:rPr>
          <w:t>A2013</w:t>
        </w:r>
        <w:r>
          <w:rPr>
            <w:rStyle w:val="charCitHyperlinkAbbrev"/>
          </w:rPr>
          <w:noBreakHyphen/>
          <w:t>19</w:t>
        </w:r>
      </w:hyperlink>
      <w:r>
        <w:t xml:space="preserve"> amdt 3.215</w:t>
      </w:r>
    </w:p>
    <w:p w:rsidR="00AB4AE3" w:rsidRDefault="00701C9C" w:rsidP="00AB4AE3">
      <w:pPr>
        <w:pStyle w:val="AmdtsEntryHd"/>
      </w:pPr>
      <w:r w:rsidRPr="0027347B">
        <w:t>Suspension or ending of chief planning executive’s appointment</w:t>
      </w:r>
    </w:p>
    <w:p w:rsidR="00AB4AE3" w:rsidRDefault="00AB4AE3" w:rsidP="00AB4AE3">
      <w:pPr>
        <w:pStyle w:val="AmdtsEntries"/>
      </w:pPr>
      <w:r>
        <w:t>s 24</w:t>
      </w:r>
      <w:r>
        <w:tab/>
        <w:t xml:space="preserve">am </w:t>
      </w:r>
      <w:hyperlink r:id="rId868" w:tooltip="Statute Law Amendment Act 2013" w:history="1">
        <w:r>
          <w:rPr>
            <w:rStyle w:val="charCitHyperlinkAbbrev"/>
          </w:rPr>
          <w:t>A2013</w:t>
        </w:r>
        <w:r>
          <w:rPr>
            <w:rStyle w:val="charCitHyperlinkAbbrev"/>
          </w:rPr>
          <w:noBreakHyphen/>
          <w:t>19</w:t>
        </w:r>
      </w:hyperlink>
      <w:r>
        <w:t xml:space="preserve"> amdt 3.216</w:t>
      </w:r>
    </w:p>
    <w:p w:rsidR="00BF23E2" w:rsidRDefault="00BF23E2" w:rsidP="00BF23E2">
      <w:pPr>
        <w:pStyle w:val="AmdtsEntryHd"/>
      </w:pPr>
      <w:r w:rsidRPr="0083266D">
        <w:t>Authority’s staff</w:t>
      </w:r>
    </w:p>
    <w:p w:rsidR="00BF23E2" w:rsidRDefault="00BF23E2" w:rsidP="00AB4AE3">
      <w:pPr>
        <w:pStyle w:val="AmdtsEntries"/>
      </w:pPr>
      <w:r>
        <w:t>s 25</w:t>
      </w:r>
      <w:r>
        <w:tab/>
        <w:t xml:space="preserve">sub </w:t>
      </w:r>
      <w:hyperlink r:id="rId869" w:tooltip="Public Sector Management Amendment Act 2016" w:history="1">
        <w:r w:rsidRPr="00BF23E2">
          <w:rPr>
            <w:color w:val="0000FF" w:themeColor="hyperlink"/>
          </w:rPr>
          <w:t>A2016</w:t>
        </w:r>
        <w:r w:rsidRPr="00BF23E2">
          <w:rPr>
            <w:color w:val="0000FF" w:themeColor="hyperlink"/>
          </w:rPr>
          <w:noBreakHyphen/>
          <w:t>52</w:t>
        </w:r>
      </w:hyperlink>
      <w:r w:rsidRPr="00BF23E2">
        <w:t xml:space="preserve"> amdt </w:t>
      </w:r>
      <w:r>
        <w:t>1.143</w:t>
      </w:r>
    </w:p>
    <w:p w:rsidR="00BF23E2" w:rsidRPr="00BF23E2" w:rsidRDefault="00BF23E2" w:rsidP="00BF23E2">
      <w:pPr>
        <w:pStyle w:val="AmdtsEntryHd"/>
      </w:pPr>
      <w:r w:rsidRPr="0083266D">
        <w:t>A</w:t>
      </w:r>
      <w:r w:rsidRPr="00BF23E2">
        <w:t>rrangements for staff</w:t>
      </w:r>
    </w:p>
    <w:p w:rsidR="00BF23E2" w:rsidRPr="00AB4AE3" w:rsidRDefault="00BF23E2" w:rsidP="00AB4AE3">
      <w:pPr>
        <w:pStyle w:val="AmdtsEntries"/>
      </w:pPr>
      <w:r>
        <w:t>s 25A</w:t>
      </w:r>
      <w:r>
        <w:tab/>
        <w:t xml:space="preserve">ins </w:t>
      </w:r>
      <w:hyperlink r:id="rId870" w:tooltip="Public Sector Management Amendment Act 2016" w:history="1">
        <w:r w:rsidRPr="00BF23E2">
          <w:rPr>
            <w:color w:val="0000FF" w:themeColor="hyperlink"/>
          </w:rPr>
          <w:t>A2016</w:t>
        </w:r>
        <w:r w:rsidRPr="00BF23E2">
          <w:rPr>
            <w:color w:val="0000FF" w:themeColor="hyperlink"/>
          </w:rPr>
          <w:noBreakHyphen/>
          <w:t>52</w:t>
        </w:r>
      </w:hyperlink>
      <w:r w:rsidRPr="00BF23E2">
        <w:t xml:space="preserve"> amdt </w:t>
      </w:r>
      <w:r>
        <w:t>1.143</w:t>
      </w:r>
    </w:p>
    <w:p w:rsidR="00133485" w:rsidRPr="0027347B" w:rsidRDefault="00133485">
      <w:pPr>
        <w:pStyle w:val="AmdtsEntryHd"/>
      </w:pPr>
      <w:r w:rsidRPr="0027347B">
        <w:t>Contents of public register</w:t>
      </w:r>
    </w:p>
    <w:p w:rsidR="00133485" w:rsidRPr="0027347B" w:rsidRDefault="00133485" w:rsidP="004721A2">
      <w:pPr>
        <w:pStyle w:val="AmdtsEntries"/>
        <w:keepNext/>
      </w:pPr>
      <w:r w:rsidRPr="0027347B">
        <w:t>s 28</w:t>
      </w:r>
      <w:r w:rsidRPr="0027347B">
        <w:tab/>
        <w:t xml:space="preserve">am </w:t>
      </w:r>
      <w:hyperlink r:id="rId871" w:tooltip="Planning and Development Legislation Amendment Act 2008" w:history="1">
        <w:r w:rsidR="00D4176B" w:rsidRPr="00D4176B">
          <w:rPr>
            <w:rStyle w:val="charCitHyperlinkAbbrev"/>
          </w:rPr>
          <w:t>A2008</w:t>
        </w:r>
        <w:r w:rsidR="00D4176B" w:rsidRPr="00D4176B">
          <w:rPr>
            <w:rStyle w:val="charCitHyperlinkAbbrev"/>
          </w:rPr>
          <w:noBreakHyphen/>
          <w:t>4</w:t>
        </w:r>
      </w:hyperlink>
      <w:r w:rsidRPr="0027347B">
        <w:t xml:space="preserve"> s 68; </w:t>
      </w:r>
      <w:hyperlink r:id="rId872"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3.117</w:t>
      </w:r>
      <w:r w:rsidR="00B4780B" w:rsidRPr="0027347B">
        <w:t xml:space="preserve">; </w:t>
      </w:r>
      <w:hyperlink r:id="rId873" w:tooltip="Statute Law Amendment Act 2011" w:history="1">
        <w:r w:rsidR="00113226" w:rsidRPr="00113226">
          <w:rPr>
            <w:rStyle w:val="charCitHyperlinkAbbrev"/>
          </w:rPr>
          <w:t>A2011</w:t>
        </w:r>
        <w:r w:rsidR="00113226" w:rsidRPr="00113226">
          <w:rPr>
            <w:rStyle w:val="charCitHyperlinkAbbrev"/>
          </w:rPr>
          <w:noBreakHyphen/>
          <w:t>3</w:t>
        </w:r>
      </w:hyperlink>
      <w:r w:rsidR="00B4780B" w:rsidRPr="0027347B">
        <w:t xml:space="preserve"> amdt 3.279</w:t>
      </w:r>
      <w:r w:rsidR="00D72F65">
        <w:t xml:space="preserve">; </w:t>
      </w:r>
      <w:hyperlink r:id="rId87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D72F65">
        <w:t xml:space="preserve"> s 4</w:t>
      </w:r>
      <w:r w:rsidR="004721A2">
        <w:t>; pars renum R25 LA</w:t>
      </w:r>
      <w:r w:rsidR="00D17117">
        <w:t xml:space="preserve">; </w:t>
      </w:r>
      <w:hyperlink r:id="rId875" w:tooltip="Planning and Development (Bilateral Agreement) Amendment Act 2014" w:history="1">
        <w:r w:rsidR="00D17117" w:rsidRPr="00D17117">
          <w:rPr>
            <w:rStyle w:val="charCitHyperlinkAbbrev"/>
          </w:rPr>
          <w:t>A2014-41</w:t>
        </w:r>
      </w:hyperlink>
      <w:r w:rsidR="00D17117" w:rsidRPr="00D17117">
        <w:rPr>
          <w:rStyle w:val="charCitHyperlinkAbbrev"/>
        </w:rPr>
        <w:t xml:space="preserve"> </w:t>
      </w:r>
      <w:r w:rsidR="00D17117">
        <w:t>s 4; pars renum R48 LA</w:t>
      </w:r>
      <w:r w:rsidR="00892C5C">
        <w:t>;</w:t>
      </w:r>
      <w:r w:rsidR="00892C5C" w:rsidRPr="00892C5C">
        <w:rPr>
          <w:rStyle w:val="charCitHyperlinkAbbrev"/>
        </w:rPr>
        <w:t xml:space="preserve"> </w:t>
      </w:r>
      <w:hyperlink r:id="rId876" w:tooltip="Planning and Development (Lease Variation Charge Deferred Payment Scheme) Amendment Act 2018" w:history="1">
        <w:r w:rsidR="00892C5C" w:rsidRPr="00892C5C">
          <w:rPr>
            <w:rStyle w:val="charCitHyperlinkAbbrev"/>
          </w:rPr>
          <w:t>A2018</w:t>
        </w:r>
        <w:r w:rsidR="00892C5C" w:rsidRPr="00892C5C">
          <w:rPr>
            <w:rStyle w:val="charCitHyperlinkAbbrev"/>
          </w:rPr>
          <w:noBreakHyphen/>
          <w:t>16</w:t>
        </w:r>
      </w:hyperlink>
      <w:r w:rsidR="00892C5C">
        <w:t xml:space="preserve"> s 5, s 6; pars renum R82 LA</w:t>
      </w:r>
    </w:p>
    <w:p w:rsidR="00133485" w:rsidRPr="0027347B" w:rsidRDefault="00133485">
      <w:pPr>
        <w:pStyle w:val="AmdtsEntryHd"/>
      </w:pPr>
      <w:r w:rsidRPr="0027347B">
        <w:t xml:space="preserve">Meaning of </w:t>
      </w:r>
      <w:r w:rsidRPr="00ED4D1B">
        <w:rPr>
          <w:rStyle w:val="charItals"/>
        </w:rPr>
        <w:t>associated document—</w:t>
      </w:r>
      <w:r w:rsidRPr="0027347B">
        <w:t>pt 3.6</w:t>
      </w:r>
    </w:p>
    <w:p w:rsidR="00133485" w:rsidRDefault="00133485">
      <w:pPr>
        <w:pStyle w:val="AmdtsEntries"/>
      </w:pPr>
      <w:r w:rsidRPr="0027347B">
        <w:t>s 30</w:t>
      </w:r>
      <w:r w:rsidRPr="0027347B">
        <w:tab/>
        <w:t xml:space="preserve">am </w:t>
      </w:r>
      <w:hyperlink r:id="rId877"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3.118</w:t>
      </w:r>
      <w:r w:rsidR="00FA7B3C">
        <w:t xml:space="preserve">; </w:t>
      </w:r>
      <w:hyperlink r:id="rId87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FA7B3C">
        <w:t xml:space="preserve"> s 10; pars renum R32 LA</w:t>
      </w:r>
      <w:r w:rsidR="00705DB3">
        <w:t xml:space="preserve">; </w:t>
      </w:r>
      <w:hyperlink r:id="rId879" w:tooltip="Planning and Development (Bilateral Agreement) Amendment Act 2014" w:history="1">
        <w:r w:rsidR="00705DB3" w:rsidRPr="00D17117">
          <w:rPr>
            <w:rStyle w:val="charCitHyperlinkAbbrev"/>
          </w:rPr>
          <w:t>A2014-41</w:t>
        </w:r>
      </w:hyperlink>
      <w:r w:rsidR="00705DB3" w:rsidRPr="00D17117">
        <w:rPr>
          <w:rStyle w:val="charCitHyperlinkAbbrev"/>
        </w:rPr>
        <w:t xml:space="preserve"> </w:t>
      </w:r>
      <w:r w:rsidR="00705DB3">
        <w:t>s 5</w:t>
      </w:r>
      <w:r w:rsidR="00A83964">
        <w:t xml:space="preserve">; </w:t>
      </w:r>
      <w:hyperlink r:id="rId880"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5; pars renum R60 LA</w:t>
      </w:r>
    </w:p>
    <w:p w:rsidR="00475534" w:rsidRDefault="00475534" w:rsidP="008B465B">
      <w:pPr>
        <w:pStyle w:val="AmdtsEntryHd"/>
        <w:rPr>
          <w:rStyle w:val="CharChapText"/>
        </w:rPr>
      </w:pPr>
      <w:r w:rsidRPr="00940B17">
        <w:rPr>
          <w:rStyle w:val="CharChapText"/>
        </w:rPr>
        <w:t>The land development agency</w:t>
      </w:r>
    </w:p>
    <w:p w:rsidR="00475534" w:rsidRPr="00475534" w:rsidRDefault="00475534" w:rsidP="00475534">
      <w:pPr>
        <w:pStyle w:val="AmdtsEntries"/>
      </w:pPr>
      <w:r>
        <w:t>ch 4 hdg</w:t>
      </w:r>
      <w:r>
        <w:tab/>
        <w:t xml:space="preserve">om </w:t>
      </w:r>
      <w:hyperlink r:id="rId881"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940B17">
        <w:rPr>
          <w:rStyle w:val="CharPartText"/>
        </w:rPr>
        <w:t>Establishment and functions of land agency</w:t>
      </w:r>
    </w:p>
    <w:p w:rsidR="00475534" w:rsidRPr="00475534" w:rsidRDefault="00475534" w:rsidP="00475534">
      <w:pPr>
        <w:pStyle w:val="AmdtsEntries"/>
      </w:pPr>
      <w:r>
        <w:t>pt 4.1 hdg</w:t>
      </w:r>
      <w:r>
        <w:tab/>
        <w:t xml:space="preserve">om </w:t>
      </w:r>
      <w:hyperlink r:id="rId882"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lastRenderedPageBreak/>
        <w:t>Establishment of land agency</w:t>
      </w:r>
    </w:p>
    <w:p w:rsidR="00475534" w:rsidRPr="00475534" w:rsidRDefault="00475534" w:rsidP="00475534">
      <w:pPr>
        <w:pStyle w:val="AmdtsEntries"/>
      </w:pPr>
      <w:r>
        <w:t>s 31</w:t>
      </w:r>
      <w:r>
        <w:tab/>
        <w:t xml:space="preserve">om </w:t>
      </w:r>
      <w:hyperlink r:id="rId883"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t>Functions of land agency</w:t>
      </w:r>
    </w:p>
    <w:p w:rsidR="00475534" w:rsidRPr="00475534" w:rsidRDefault="00475534" w:rsidP="00475534">
      <w:pPr>
        <w:pStyle w:val="AmdtsEntries"/>
      </w:pPr>
      <w:r>
        <w:t>s 32</w:t>
      </w:r>
      <w:r>
        <w:tab/>
        <w:t xml:space="preserve">om </w:t>
      </w:r>
      <w:hyperlink r:id="rId884" w:tooltip="City Renewal Authority and Suburban Land Agency Act 2017" w:history="1">
        <w:r w:rsidRPr="00B42D69">
          <w:rPr>
            <w:rStyle w:val="charCitHyperlinkAbbrev"/>
          </w:rPr>
          <w:t>A2017-12</w:t>
        </w:r>
      </w:hyperlink>
      <w:r>
        <w:t xml:space="preserve"> amdt 1.8</w:t>
      </w:r>
    </w:p>
    <w:p w:rsidR="00475534" w:rsidRDefault="00475534" w:rsidP="00475534">
      <w:pPr>
        <w:pStyle w:val="AmdtsEntryHd"/>
        <w:rPr>
          <w:rStyle w:val="CharChapText"/>
        </w:rPr>
      </w:pPr>
      <w:r w:rsidRPr="0027347B">
        <w:t>Exercise of land agency functions</w:t>
      </w:r>
    </w:p>
    <w:p w:rsidR="00475534" w:rsidRPr="00475534" w:rsidRDefault="00475534" w:rsidP="00475534">
      <w:pPr>
        <w:pStyle w:val="AmdtsEntries"/>
      </w:pPr>
      <w:r>
        <w:t>s 33</w:t>
      </w:r>
      <w:r>
        <w:tab/>
        <w:t xml:space="preserve">om </w:t>
      </w:r>
      <w:hyperlink r:id="rId885" w:tooltip="City Renewal Authority and Suburban Land Agency Act 2017" w:history="1">
        <w:r w:rsidRPr="00B42D69">
          <w:rPr>
            <w:rStyle w:val="charCitHyperlinkAbbrev"/>
          </w:rPr>
          <w:t>A2017-12</w:t>
        </w:r>
      </w:hyperlink>
      <w:r>
        <w:t xml:space="preserve"> amdt 1.8</w:t>
      </w:r>
    </w:p>
    <w:p w:rsidR="00475534" w:rsidRDefault="008F7A15" w:rsidP="00475534">
      <w:pPr>
        <w:pStyle w:val="AmdtsEntryHd"/>
        <w:rPr>
          <w:rStyle w:val="CharChapText"/>
        </w:rPr>
      </w:pPr>
      <w:r w:rsidRPr="00940B17">
        <w:rPr>
          <w:rStyle w:val="CharPartText"/>
        </w:rPr>
        <w:t>Financial and general land agency provisions</w:t>
      </w:r>
    </w:p>
    <w:p w:rsidR="00475534" w:rsidRPr="00475534" w:rsidRDefault="008F7A15" w:rsidP="00475534">
      <w:pPr>
        <w:pStyle w:val="AmdtsEntries"/>
      </w:pPr>
      <w:r>
        <w:t>pt 4.2</w:t>
      </w:r>
      <w:r w:rsidR="00475534">
        <w:t xml:space="preserve"> hdg</w:t>
      </w:r>
      <w:r w:rsidR="00475534">
        <w:tab/>
        <w:t xml:space="preserve">om </w:t>
      </w:r>
      <w:hyperlink r:id="rId886" w:tooltip="City Renewal Authority and Suburban Land Agency Act 2017" w:history="1">
        <w:r w:rsidR="00475534" w:rsidRPr="00B42D69">
          <w:rPr>
            <w:rStyle w:val="charCitHyperlinkAbbrev"/>
          </w:rPr>
          <w:t>A2017-12</w:t>
        </w:r>
      </w:hyperlink>
      <w:r w:rsidR="00475534">
        <w:t xml:space="preserve"> amdt 1.8</w:t>
      </w:r>
    </w:p>
    <w:p w:rsidR="008F7A15" w:rsidRDefault="008F7A15" w:rsidP="008F7A15">
      <w:pPr>
        <w:pStyle w:val="AmdtsEntryHd"/>
        <w:rPr>
          <w:rStyle w:val="CharChapText"/>
        </w:rPr>
      </w:pPr>
      <w:r w:rsidRPr="0027347B">
        <w:t>Proceeds of lease sales</w:t>
      </w:r>
    </w:p>
    <w:p w:rsidR="008F7A15" w:rsidRPr="00475534" w:rsidRDefault="008F7A15" w:rsidP="008F7A15">
      <w:pPr>
        <w:pStyle w:val="AmdtsEntries"/>
      </w:pPr>
      <w:r>
        <w:t>s 34</w:t>
      </w:r>
      <w:r>
        <w:tab/>
        <w:t xml:space="preserve">om </w:t>
      </w:r>
      <w:hyperlink r:id="rId887"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Payment of funds to Territory</w:t>
      </w:r>
    </w:p>
    <w:p w:rsidR="008F7A15" w:rsidRPr="00475534" w:rsidRDefault="008F7A15" w:rsidP="008F7A15">
      <w:pPr>
        <w:pStyle w:val="AmdtsEntries"/>
      </w:pPr>
      <w:r>
        <w:t>s 35</w:t>
      </w:r>
      <w:r>
        <w:tab/>
        <w:t xml:space="preserve">om </w:t>
      </w:r>
      <w:hyperlink r:id="rId888"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Liability for territory taxes</w:t>
      </w:r>
    </w:p>
    <w:p w:rsidR="008F7A15" w:rsidRPr="00475534" w:rsidRDefault="008F7A15" w:rsidP="008F7A15">
      <w:pPr>
        <w:pStyle w:val="AmdtsEntries"/>
      </w:pPr>
      <w:r>
        <w:t>s 36</w:t>
      </w:r>
      <w:r>
        <w:tab/>
        <w:t xml:space="preserve">om </w:t>
      </w:r>
      <w:hyperlink r:id="rId889"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Ministerial directions to land agency</w:t>
      </w:r>
    </w:p>
    <w:p w:rsidR="008F7A15" w:rsidRPr="00475534" w:rsidRDefault="008F7A15" w:rsidP="008F7A15">
      <w:pPr>
        <w:pStyle w:val="AmdtsEntries"/>
      </w:pPr>
      <w:r>
        <w:t>s 37</w:t>
      </w:r>
      <w:r>
        <w:tab/>
        <w:t xml:space="preserve">om </w:t>
      </w:r>
      <w:hyperlink r:id="rId890" w:tooltip="City Renewal Authority and Suburban Land Agency Act 2017" w:history="1">
        <w:r w:rsidRPr="00B42D69">
          <w:rPr>
            <w:rStyle w:val="charCitHyperlinkAbbrev"/>
          </w:rPr>
          <w:t>A2017-12</w:t>
        </w:r>
      </w:hyperlink>
      <w:r>
        <w:t xml:space="preserve"> amdt 1.8</w:t>
      </w:r>
    </w:p>
    <w:p w:rsidR="008F7A15" w:rsidRDefault="008F7A15" w:rsidP="008F7A15">
      <w:pPr>
        <w:pStyle w:val="AmdtsEntryHd"/>
        <w:rPr>
          <w:rStyle w:val="CharChapText"/>
        </w:rPr>
      </w:pPr>
      <w:r w:rsidRPr="0027347B">
        <w:t>Territory to compensate land agency for cost of complying with directions</w:t>
      </w:r>
    </w:p>
    <w:p w:rsidR="008F7A15" w:rsidRPr="00475534" w:rsidRDefault="008F7A15" w:rsidP="008F7A15">
      <w:pPr>
        <w:pStyle w:val="AmdtsEntries"/>
      </w:pPr>
      <w:r>
        <w:t>s 38</w:t>
      </w:r>
      <w:r>
        <w:tab/>
        <w:t xml:space="preserve">om </w:t>
      </w:r>
      <w:hyperlink r:id="rId891" w:tooltip="City Renewal Authority and Suburban Land Agency Act 2017" w:history="1">
        <w:r w:rsidRPr="00B42D69">
          <w:rPr>
            <w:rStyle w:val="charCitHyperlinkAbbrev"/>
          </w:rPr>
          <w:t>A2017-12</w:t>
        </w:r>
      </w:hyperlink>
      <w:r>
        <w:t xml:space="preserve"> amdt 1.8</w:t>
      </w:r>
    </w:p>
    <w:p w:rsidR="008B465B" w:rsidRDefault="008B465B" w:rsidP="008B465B">
      <w:pPr>
        <w:pStyle w:val="AmdtsEntryHd"/>
      </w:pPr>
      <w:r w:rsidRPr="0027347B">
        <w:t>Land agency board committees</w:t>
      </w:r>
    </w:p>
    <w:p w:rsidR="008B465B" w:rsidRDefault="008B465B">
      <w:pPr>
        <w:pStyle w:val="AmdtsEntries"/>
      </w:pPr>
      <w:r>
        <w:t>s 39</w:t>
      </w:r>
      <w:r>
        <w:tab/>
        <w:t xml:space="preserve">am </w:t>
      </w:r>
      <w:hyperlink r:id="rId892" w:tooltip="Statute Law Amendment Act 2015" w:history="1">
        <w:r>
          <w:rPr>
            <w:rStyle w:val="charCitHyperlinkAbbrev"/>
          </w:rPr>
          <w:t>A2015</w:t>
        </w:r>
        <w:r>
          <w:rPr>
            <w:rStyle w:val="charCitHyperlinkAbbrev"/>
          </w:rPr>
          <w:noBreakHyphen/>
          <w:t>15</w:t>
        </w:r>
      </w:hyperlink>
      <w:r>
        <w:t xml:space="preserve"> amdt 3.153</w:t>
      </w:r>
    </w:p>
    <w:p w:rsidR="008F7A15" w:rsidRDefault="008F7A15">
      <w:pPr>
        <w:pStyle w:val="AmdtsEntries"/>
      </w:pPr>
      <w:r>
        <w:tab/>
        <w:t xml:space="preserve">om </w:t>
      </w:r>
      <w:hyperlink r:id="rId893" w:tooltip="City Renewal Authority and Suburban Land Agency Act 2017" w:history="1">
        <w:r w:rsidRPr="00B42D69">
          <w:rPr>
            <w:rStyle w:val="charCitHyperlinkAbbrev"/>
          </w:rPr>
          <w:t>A2017-12</w:t>
        </w:r>
      </w:hyperlink>
      <w:r>
        <w:t xml:space="preserve"> amdt 1.8</w:t>
      </w:r>
    </w:p>
    <w:p w:rsidR="00BD272C" w:rsidRPr="0027347B" w:rsidRDefault="00BD272C" w:rsidP="00BD272C">
      <w:pPr>
        <w:pStyle w:val="AmdtsEntryHd"/>
      </w:pPr>
      <w:r w:rsidRPr="0027347B">
        <w:t>Land agency’s annual report</w:t>
      </w:r>
    </w:p>
    <w:p w:rsidR="00BD272C" w:rsidRDefault="00BD272C">
      <w:pPr>
        <w:pStyle w:val="AmdtsEntries"/>
      </w:pPr>
      <w:r>
        <w:t>s 40</w:t>
      </w:r>
      <w:r>
        <w:tab/>
        <w:t xml:space="preserve">om </w:t>
      </w:r>
      <w:hyperlink r:id="rId894" w:tooltip="Annual Reports (Government Agencies) Amendment Act 2015" w:history="1">
        <w:r>
          <w:rPr>
            <w:rStyle w:val="charCitHyperlinkAbbrev"/>
          </w:rPr>
          <w:t>A2015</w:t>
        </w:r>
        <w:r>
          <w:rPr>
            <w:rStyle w:val="charCitHyperlinkAbbrev"/>
          </w:rPr>
          <w:noBreakHyphen/>
          <w:t>16</w:t>
        </w:r>
      </w:hyperlink>
      <w:r>
        <w:t xml:space="preserve"> amdt 1.24</w:t>
      </w:r>
    </w:p>
    <w:p w:rsidR="008F7A15" w:rsidRDefault="008F7A15" w:rsidP="00AB4AE3">
      <w:pPr>
        <w:pStyle w:val="AmdtsEntryHd"/>
      </w:pPr>
      <w:r w:rsidRPr="0027347B">
        <w:t>Delegation by land agency</w:t>
      </w:r>
    </w:p>
    <w:p w:rsidR="008F7A15" w:rsidRPr="008F7A15" w:rsidRDefault="008F7A15" w:rsidP="008F7A15">
      <w:pPr>
        <w:pStyle w:val="AmdtsEntries"/>
      </w:pPr>
      <w:r>
        <w:t>s 41</w:t>
      </w:r>
      <w:r>
        <w:tab/>
        <w:t xml:space="preserve">om </w:t>
      </w:r>
      <w:hyperlink r:id="rId895"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rPr>
          <w:rStyle w:val="CharChapText"/>
        </w:rPr>
      </w:pPr>
      <w:r w:rsidRPr="00940B17">
        <w:rPr>
          <w:rStyle w:val="CharPartText"/>
        </w:rPr>
        <w:t>Land agency board</w:t>
      </w:r>
    </w:p>
    <w:p w:rsidR="00E65312" w:rsidRPr="00475534" w:rsidRDefault="00E65312" w:rsidP="00E65312">
      <w:pPr>
        <w:pStyle w:val="AmdtsEntries"/>
      </w:pPr>
      <w:r>
        <w:t>pt 4.3 hdg</w:t>
      </w:r>
      <w:r>
        <w:tab/>
        <w:t xml:space="preserve">om </w:t>
      </w:r>
      <w:hyperlink r:id="rId896" w:tooltip="City Renewal Authority and Suburban Land Agency Act 2017" w:history="1">
        <w:r w:rsidRPr="00B42D69">
          <w:rPr>
            <w:rStyle w:val="charCitHyperlinkAbbrev"/>
          </w:rPr>
          <w:t>A2017-12</w:t>
        </w:r>
      </w:hyperlink>
      <w:r>
        <w:t xml:space="preserve"> amdt 1.8</w:t>
      </w:r>
    </w:p>
    <w:p w:rsidR="00AB4AE3" w:rsidRDefault="00701C9C" w:rsidP="00AB4AE3">
      <w:pPr>
        <w:pStyle w:val="AmdtsEntryHd"/>
      </w:pPr>
      <w:r w:rsidRPr="0027347B">
        <w:t>Establishment of land agency board</w:t>
      </w:r>
    </w:p>
    <w:p w:rsidR="00AB4AE3" w:rsidRPr="00AB4AE3" w:rsidRDefault="00AB4AE3" w:rsidP="00AB4AE3">
      <w:pPr>
        <w:pStyle w:val="AmdtsEntries"/>
      </w:pPr>
      <w:r>
        <w:t>s 42</w:t>
      </w:r>
      <w:r>
        <w:tab/>
        <w:t xml:space="preserve">am </w:t>
      </w:r>
      <w:hyperlink r:id="rId897" w:tooltip="Statute Law Amendment Act 2013" w:history="1">
        <w:r>
          <w:rPr>
            <w:rStyle w:val="charCitHyperlinkAbbrev"/>
          </w:rPr>
          <w:t>A2013</w:t>
        </w:r>
        <w:r>
          <w:rPr>
            <w:rStyle w:val="charCitHyperlinkAbbrev"/>
          </w:rPr>
          <w:noBreakHyphen/>
          <w:t>19</w:t>
        </w:r>
      </w:hyperlink>
      <w:r>
        <w:t xml:space="preserve"> amdt 3.217</w:t>
      </w:r>
    </w:p>
    <w:p w:rsidR="00E65312" w:rsidRDefault="00E65312" w:rsidP="00E65312">
      <w:pPr>
        <w:pStyle w:val="AmdtsEntries"/>
      </w:pPr>
      <w:r>
        <w:tab/>
        <w:t xml:space="preserve">om </w:t>
      </w:r>
      <w:hyperlink r:id="rId898"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pPr>
      <w:r w:rsidRPr="0027347B">
        <w:t>Land agency board members</w:t>
      </w:r>
    </w:p>
    <w:p w:rsidR="00E65312" w:rsidRPr="008F7A15" w:rsidRDefault="00E65312" w:rsidP="00E65312">
      <w:pPr>
        <w:pStyle w:val="AmdtsEntries"/>
      </w:pPr>
      <w:r>
        <w:t>s 43</w:t>
      </w:r>
      <w:r>
        <w:tab/>
        <w:t xml:space="preserve">om </w:t>
      </w:r>
      <w:hyperlink r:id="rId899" w:tooltip="City Renewal Authority and Suburban Land Agency Act 2017" w:history="1">
        <w:r w:rsidRPr="00B42D69">
          <w:rPr>
            <w:rStyle w:val="charCitHyperlinkAbbrev"/>
          </w:rPr>
          <w:t>A2017-12</w:t>
        </w:r>
      </w:hyperlink>
      <w:r>
        <w:t xml:space="preserve"> amdt 1.8</w:t>
      </w:r>
    </w:p>
    <w:p w:rsidR="00E65312" w:rsidRDefault="00E65312" w:rsidP="00E65312">
      <w:pPr>
        <w:pStyle w:val="AmdtsEntryHd"/>
        <w:rPr>
          <w:rStyle w:val="CharChapText"/>
        </w:rPr>
      </w:pPr>
      <w:r w:rsidRPr="00940B17">
        <w:rPr>
          <w:rStyle w:val="CharPartText"/>
        </w:rPr>
        <w:t>Land agency staff and consultants</w:t>
      </w:r>
    </w:p>
    <w:p w:rsidR="00E65312" w:rsidRPr="00475534" w:rsidRDefault="00E65312" w:rsidP="00E65312">
      <w:pPr>
        <w:pStyle w:val="AmdtsEntries"/>
      </w:pPr>
      <w:r>
        <w:t>pt 4.4 hdg</w:t>
      </w:r>
      <w:r>
        <w:tab/>
        <w:t xml:space="preserve">om </w:t>
      </w:r>
      <w:hyperlink r:id="rId900" w:tooltip="City Renewal Authority and Suburban Land Agency Act 2017" w:history="1">
        <w:r w:rsidRPr="00B42D69">
          <w:rPr>
            <w:rStyle w:val="charCitHyperlinkAbbrev"/>
          </w:rPr>
          <w:t>A2017-12</w:t>
        </w:r>
      </w:hyperlink>
      <w:r>
        <w:t xml:space="preserve"> amdt 1.8</w:t>
      </w:r>
    </w:p>
    <w:p w:rsidR="00EF74B7" w:rsidRPr="0027347B" w:rsidRDefault="00EF74B7" w:rsidP="00EF74B7">
      <w:pPr>
        <w:pStyle w:val="AmdtsEntryHd"/>
      </w:pPr>
      <w:r w:rsidRPr="0027347B">
        <w:rPr>
          <w:noProof/>
        </w:rPr>
        <w:t>Land agency</w:t>
      </w:r>
      <w:r w:rsidR="00A2081B">
        <w:rPr>
          <w:noProof/>
        </w:rPr>
        <w:t>’s</w:t>
      </w:r>
      <w:r w:rsidRPr="0027347B">
        <w:rPr>
          <w:noProof/>
        </w:rPr>
        <w:t xml:space="preserve"> staff</w:t>
      </w:r>
    </w:p>
    <w:p w:rsidR="00EF74B7" w:rsidRDefault="00EF74B7" w:rsidP="00EF74B7">
      <w:pPr>
        <w:pStyle w:val="AmdtsEntries"/>
      </w:pPr>
      <w:r w:rsidRPr="0027347B">
        <w:t>s 44</w:t>
      </w:r>
      <w:r w:rsidRPr="0027347B">
        <w:tab/>
        <w:t xml:space="preserve">am </w:t>
      </w:r>
      <w:hyperlink r:id="rId901"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Pr="0027347B">
        <w:t xml:space="preserve"> amdt </w:t>
      </w:r>
      <w:r w:rsidR="00B97615" w:rsidRPr="0027347B">
        <w:t>1.351</w:t>
      </w:r>
    </w:p>
    <w:p w:rsidR="00F30EB5" w:rsidRDefault="00F30EB5" w:rsidP="00EF74B7">
      <w:pPr>
        <w:pStyle w:val="AmdtsEntries"/>
      </w:pPr>
      <w:r>
        <w:tab/>
        <w:t xml:space="preserve">sub </w:t>
      </w:r>
      <w:hyperlink r:id="rId902" w:tooltip="Public Sector Management Amendment Act 2016" w:history="1">
        <w:r w:rsidRPr="00F30EB5">
          <w:rPr>
            <w:color w:val="0000FF" w:themeColor="hyperlink"/>
          </w:rPr>
          <w:t>A2016</w:t>
        </w:r>
        <w:r w:rsidRPr="00F30EB5">
          <w:rPr>
            <w:color w:val="0000FF" w:themeColor="hyperlink"/>
          </w:rPr>
          <w:noBreakHyphen/>
          <w:t>52</w:t>
        </w:r>
      </w:hyperlink>
      <w:r w:rsidRPr="00F30EB5">
        <w:t xml:space="preserve"> amdt </w:t>
      </w:r>
      <w:r>
        <w:t>1.144</w:t>
      </w:r>
    </w:p>
    <w:p w:rsidR="00E65312" w:rsidRDefault="00E65312" w:rsidP="00E65312">
      <w:pPr>
        <w:pStyle w:val="AmdtsEntries"/>
      </w:pPr>
      <w:r>
        <w:tab/>
        <w:t xml:space="preserve">om </w:t>
      </w:r>
      <w:hyperlink r:id="rId903" w:tooltip="City Renewal Authority and Suburban Land Agency Act 2017" w:history="1">
        <w:r w:rsidRPr="00B42D69">
          <w:rPr>
            <w:rStyle w:val="charCitHyperlinkAbbrev"/>
          </w:rPr>
          <w:t>A2017-12</w:t>
        </w:r>
      </w:hyperlink>
      <w:r>
        <w:t xml:space="preserve"> amdt 1.8</w:t>
      </w:r>
    </w:p>
    <w:p w:rsidR="00E65312" w:rsidRDefault="00E65312" w:rsidP="00FA7B3C">
      <w:pPr>
        <w:pStyle w:val="AmdtsEntryHd"/>
      </w:pPr>
      <w:r w:rsidRPr="0027347B">
        <w:lastRenderedPageBreak/>
        <w:t>Land agency consultants</w:t>
      </w:r>
    </w:p>
    <w:p w:rsidR="00E65312" w:rsidRPr="00E65312" w:rsidRDefault="00E65312" w:rsidP="00E65312">
      <w:pPr>
        <w:pStyle w:val="AmdtsEntries"/>
      </w:pPr>
      <w:r>
        <w:t>s 45</w:t>
      </w:r>
      <w:r>
        <w:tab/>
        <w:t xml:space="preserve">om </w:t>
      </w:r>
      <w:hyperlink r:id="rId904" w:tooltip="City Renewal Authority and Suburban Land Agency Act 2017" w:history="1">
        <w:r w:rsidRPr="00B42D69">
          <w:rPr>
            <w:rStyle w:val="charCitHyperlinkAbbrev"/>
          </w:rPr>
          <w:t>A2017-12</w:t>
        </w:r>
      </w:hyperlink>
      <w:r>
        <w:t xml:space="preserve"> amdt 1.8</w:t>
      </w:r>
    </w:p>
    <w:p w:rsidR="00FA7B3C" w:rsidRDefault="00FA7B3C" w:rsidP="00FA7B3C">
      <w:pPr>
        <w:pStyle w:val="AmdtsEntryHd"/>
      </w:pPr>
      <w:r w:rsidRPr="0027347B">
        <w:t>Territory plan</w:t>
      </w:r>
    </w:p>
    <w:p w:rsidR="00FA7B3C" w:rsidRPr="00FA7B3C" w:rsidRDefault="00FA7B3C" w:rsidP="00FA7B3C">
      <w:pPr>
        <w:pStyle w:val="AmdtsEntries"/>
      </w:pPr>
      <w:r>
        <w:t>s 46</w:t>
      </w:r>
      <w:r>
        <w:tab/>
        <w:t xml:space="preserve">am </w:t>
      </w:r>
      <w:hyperlink r:id="rId90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11</w:t>
      </w:r>
    </w:p>
    <w:p w:rsidR="00133485" w:rsidRPr="0027347B" w:rsidRDefault="00133485">
      <w:pPr>
        <w:pStyle w:val="AmdtsEntryHd"/>
      </w:pPr>
      <w:r w:rsidRPr="0027347B">
        <w:t>Public availability of territory plan</w:t>
      </w:r>
    </w:p>
    <w:p w:rsidR="00FA7B3C" w:rsidRDefault="00133485">
      <w:pPr>
        <w:pStyle w:val="AmdtsEntries"/>
      </w:pPr>
      <w:r w:rsidRPr="0027347B">
        <w:t>s 47</w:t>
      </w:r>
      <w:r w:rsidRPr="0027347B">
        <w:tab/>
        <w:t xml:space="preserve">am </w:t>
      </w:r>
      <w:hyperlink r:id="rId9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w:t>
      </w:r>
      <w:r w:rsidR="00FF1BD1">
        <w:t xml:space="preserve">; </w:t>
      </w:r>
      <w:hyperlink r:id="rId907" w:tooltip="Evidence (Consequential Amendments) Act 2011" w:history="1">
        <w:r w:rsidR="00113226" w:rsidRPr="00113226">
          <w:rPr>
            <w:rStyle w:val="charCitHyperlinkAbbrev"/>
          </w:rPr>
          <w:t>A2011</w:t>
        </w:r>
        <w:r w:rsidR="00113226" w:rsidRPr="00113226">
          <w:rPr>
            <w:rStyle w:val="charCitHyperlinkAbbrev"/>
          </w:rPr>
          <w:noBreakHyphen/>
          <w:t>48</w:t>
        </w:r>
      </w:hyperlink>
      <w:r w:rsidR="00FF1BD1" w:rsidRPr="005F2AE4">
        <w:t xml:space="preserve"> amdt 1.47</w:t>
      </w:r>
    </w:p>
    <w:p w:rsidR="00133485" w:rsidRPr="0027347B" w:rsidRDefault="00FA7B3C">
      <w:pPr>
        <w:pStyle w:val="AmdtsEntries"/>
      </w:pPr>
      <w:r>
        <w:tab/>
        <w:t xml:space="preserve">om </w:t>
      </w:r>
      <w:hyperlink r:id="rId90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12</w:t>
      </w:r>
    </w:p>
    <w:p w:rsidR="00133485" w:rsidRPr="0027347B" w:rsidRDefault="00133485">
      <w:pPr>
        <w:pStyle w:val="AmdtsEntryHd"/>
      </w:pPr>
      <w:r w:rsidRPr="0027347B">
        <w:rPr>
          <w:szCs w:val="24"/>
        </w:rPr>
        <w:t>Effect of territory plan</w:t>
      </w:r>
    </w:p>
    <w:p w:rsidR="00133485" w:rsidRDefault="00133485">
      <w:pPr>
        <w:pStyle w:val="AmdtsEntries"/>
      </w:pPr>
      <w:r w:rsidRPr="0027347B">
        <w:t>s 50</w:t>
      </w:r>
      <w:r w:rsidRPr="0027347B">
        <w:tab/>
        <w:t xml:space="preserve">am </w:t>
      </w:r>
      <w:hyperlink r:id="rId90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1.109</w:t>
      </w:r>
    </w:p>
    <w:p w:rsidR="007C5DF7" w:rsidRDefault="007C5DF7" w:rsidP="007C5DF7">
      <w:pPr>
        <w:pStyle w:val="AmdtsEntryHd"/>
      </w:pPr>
      <w:r w:rsidRPr="0040157D">
        <w:t>Variations of territory plan other than special variation or technical amendments</w:t>
      </w:r>
    </w:p>
    <w:p w:rsidR="007C5DF7" w:rsidRDefault="007C5DF7" w:rsidP="007C5DF7">
      <w:pPr>
        <w:pStyle w:val="AmdtsEntries"/>
      </w:pPr>
      <w:r>
        <w:t>pt 5.3 hdg</w:t>
      </w:r>
      <w:r>
        <w:tab/>
        <w:t xml:space="preserve">sub </w:t>
      </w:r>
      <w:hyperlink r:id="rId910" w:tooltip="Planning and Development (Symonston Mental Health Facility) Amendment Act 2014" w:history="1">
        <w:r>
          <w:rPr>
            <w:rStyle w:val="charCitHyperlinkAbbrev"/>
          </w:rPr>
          <w:t>A2014</w:t>
        </w:r>
        <w:r>
          <w:rPr>
            <w:rStyle w:val="charCitHyperlinkAbbrev"/>
          </w:rPr>
          <w:noBreakHyphen/>
          <w:t>26</w:t>
        </w:r>
      </w:hyperlink>
      <w:r>
        <w:t xml:space="preserve"> s 4</w:t>
      </w:r>
    </w:p>
    <w:p w:rsidR="00852485" w:rsidRPr="00852485" w:rsidRDefault="00852485" w:rsidP="007C5DF7">
      <w:pPr>
        <w:pStyle w:val="AmdtsEntries"/>
      </w:pPr>
      <w:r>
        <w:tab/>
        <w:t xml:space="preserve">am </w:t>
      </w:r>
      <w:hyperlink r:id="rId911" w:tooltip="Statute Law Amendment Act 2017 (No 2)" w:history="1">
        <w:r w:rsidRPr="002165DC">
          <w:rPr>
            <w:rStyle w:val="charCitHyperlinkAbbrev"/>
          </w:rPr>
          <w:t>A2017-28</w:t>
        </w:r>
      </w:hyperlink>
      <w:r>
        <w:t xml:space="preserve"> amdt 3.34</w:t>
      </w:r>
    </w:p>
    <w:p w:rsidR="007C5DF7" w:rsidRDefault="007C5DF7" w:rsidP="007C5DF7">
      <w:pPr>
        <w:pStyle w:val="AmdtsEntryHd"/>
      </w:pPr>
      <w:r w:rsidRPr="0027347B">
        <w:t>How territory plan is varied under pt 5.3</w:t>
      </w:r>
    </w:p>
    <w:p w:rsidR="007C5DF7" w:rsidRPr="007C5DF7" w:rsidRDefault="007C5DF7" w:rsidP="007C5DF7">
      <w:pPr>
        <w:pStyle w:val="AmdtsEntries"/>
      </w:pPr>
      <w:r>
        <w:t>s 57</w:t>
      </w:r>
      <w:r>
        <w:tab/>
        <w:t xml:space="preserve">am </w:t>
      </w:r>
      <w:hyperlink r:id="rId912" w:tooltip="Planning and Development (Symonston Mental Health Facility) Amendment Act 2014" w:history="1">
        <w:r>
          <w:rPr>
            <w:rStyle w:val="charCitHyperlinkAbbrev"/>
          </w:rPr>
          <w:t>A2014</w:t>
        </w:r>
        <w:r>
          <w:rPr>
            <w:rStyle w:val="charCitHyperlinkAbbrev"/>
          </w:rPr>
          <w:noBreakHyphen/>
          <w:t>26</w:t>
        </w:r>
      </w:hyperlink>
      <w:r>
        <w:t xml:space="preserve"> ss 5-7</w:t>
      </w:r>
      <w:r w:rsidR="00A83964">
        <w:t xml:space="preserve">; </w:t>
      </w:r>
      <w:hyperlink r:id="rId913"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6, s 7</w:t>
      </w:r>
    </w:p>
    <w:p w:rsidR="007C5DF7" w:rsidRDefault="007C5DF7" w:rsidP="007C5DF7">
      <w:pPr>
        <w:pStyle w:val="AmdtsEntryHd"/>
      </w:pPr>
      <w:r w:rsidRPr="0040157D">
        <w:t>Application—pt 5.3</w:t>
      </w:r>
    </w:p>
    <w:p w:rsidR="007C5DF7" w:rsidRPr="007C5DF7" w:rsidRDefault="007C5DF7" w:rsidP="007C5DF7">
      <w:pPr>
        <w:pStyle w:val="AmdtsEntries"/>
      </w:pPr>
      <w:r>
        <w:t>s 59</w:t>
      </w:r>
      <w:r>
        <w:tab/>
        <w:t xml:space="preserve">sub </w:t>
      </w:r>
      <w:hyperlink r:id="rId914" w:tooltip="Planning and Development (Symonston Mental Health Facility) Amendment Act 2014" w:history="1">
        <w:r>
          <w:rPr>
            <w:rStyle w:val="charCitHyperlinkAbbrev"/>
          </w:rPr>
          <w:t>A2014</w:t>
        </w:r>
        <w:r>
          <w:rPr>
            <w:rStyle w:val="charCitHyperlinkAbbrev"/>
          </w:rPr>
          <w:noBreakHyphen/>
          <w:t>26</w:t>
        </w:r>
      </w:hyperlink>
      <w:r>
        <w:t xml:space="preserve"> s 8</w:t>
      </w:r>
    </w:p>
    <w:p w:rsidR="00A83964" w:rsidRDefault="00A83964" w:rsidP="00636F24">
      <w:pPr>
        <w:pStyle w:val="AmdtsEntryHd"/>
      </w:pPr>
      <w:r w:rsidRPr="00537CD4">
        <w:t>Preparation of draft plan variations</w:t>
      </w:r>
    </w:p>
    <w:p w:rsidR="00A83964" w:rsidRPr="00A83964" w:rsidRDefault="00A83964" w:rsidP="00A83964">
      <w:pPr>
        <w:pStyle w:val="AmdtsEntries"/>
      </w:pPr>
      <w:r>
        <w:t>s 60</w:t>
      </w:r>
      <w:r>
        <w:tab/>
        <w:t xml:space="preserve">am </w:t>
      </w:r>
      <w:hyperlink r:id="rId915" w:tooltip="Planning and Development (Efficiencies) Amendment Act 2016" w:history="1">
        <w:r>
          <w:rPr>
            <w:rStyle w:val="charCitHyperlinkAbbrev"/>
          </w:rPr>
          <w:t>A2016</w:t>
        </w:r>
        <w:r>
          <w:rPr>
            <w:rStyle w:val="charCitHyperlinkAbbrev"/>
          </w:rPr>
          <w:noBreakHyphen/>
          <w:t>21</w:t>
        </w:r>
      </w:hyperlink>
      <w:r>
        <w:t xml:space="preserve"> s 8</w:t>
      </w:r>
    </w:p>
    <w:p w:rsidR="00636F24" w:rsidRDefault="00CC0966" w:rsidP="00636F24">
      <w:pPr>
        <w:pStyle w:val="AmdtsEntryHd"/>
      </w:pPr>
      <w:r w:rsidRPr="00CC0966">
        <w:t>Public consultation—notification</w:t>
      </w:r>
    </w:p>
    <w:p w:rsidR="00636F24" w:rsidRPr="00636F24" w:rsidRDefault="00636F24" w:rsidP="00636F24">
      <w:pPr>
        <w:pStyle w:val="AmdtsEntries"/>
      </w:pPr>
      <w:r>
        <w:t>s 63</w:t>
      </w:r>
      <w:r>
        <w:tab/>
        <w:t xml:space="preserve">am </w:t>
      </w:r>
      <w:hyperlink r:id="rId916"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3.198; ss renum R28 LA</w:t>
      </w:r>
      <w:r w:rsidR="00AE1B4B">
        <w:t xml:space="preserve">; </w:t>
      </w:r>
      <w:hyperlink r:id="rId917"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AE1B4B">
        <w:t xml:space="preserve"> s 13, s </w:t>
      </w:r>
      <w:r w:rsidR="00FA7B3C">
        <w:t>14</w:t>
      </w:r>
      <w:r w:rsidR="00AE1B4B">
        <w:t>; ss renum R32 LA</w:t>
      </w:r>
      <w:r w:rsidR="007C7804">
        <w:t xml:space="preserve">; </w:t>
      </w:r>
      <w:hyperlink r:id="rId918"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4</w:t>
      </w:r>
      <w:r w:rsidR="006578E1">
        <w:t xml:space="preserve">; </w:t>
      </w:r>
      <w:hyperlink r:id="rId919" w:tooltip="Planning, Building and Environment Legislation Amendment Act 2014 (No 2)" w:history="1">
        <w:r w:rsidR="005801E7">
          <w:rPr>
            <w:rStyle w:val="charCitHyperlinkAbbrev"/>
          </w:rPr>
          <w:t>A2014</w:t>
        </w:r>
        <w:r w:rsidR="005801E7">
          <w:rPr>
            <w:rStyle w:val="charCitHyperlinkAbbrev"/>
          </w:rPr>
          <w:noBreakHyphen/>
          <w:t>45</w:t>
        </w:r>
      </w:hyperlink>
      <w:r w:rsidR="005801E7">
        <w:t xml:space="preserve"> s 11</w:t>
      </w:r>
      <w:r w:rsidR="0086012F">
        <w:t xml:space="preserve">; </w:t>
      </w:r>
      <w:hyperlink r:id="rId920"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1.164, amdt 1.165</w:t>
      </w:r>
      <w:r w:rsidR="00A83964">
        <w:t xml:space="preserve">; </w:t>
      </w:r>
      <w:hyperlink r:id="rId921"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ss 9-11</w:t>
      </w:r>
    </w:p>
    <w:p w:rsidR="00636F24" w:rsidRDefault="00CC0966" w:rsidP="00636F24">
      <w:pPr>
        <w:pStyle w:val="AmdtsEntryHd"/>
      </w:pPr>
      <w:r w:rsidRPr="00CC0966">
        <w:t>Revision and withdrawal of draft plan variations</w:t>
      </w:r>
    </w:p>
    <w:p w:rsidR="00636F24" w:rsidRPr="00636F24" w:rsidRDefault="00636F24" w:rsidP="00636F24">
      <w:pPr>
        <w:pStyle w:val="AmdtsEntries"/>
      </w:pPr>
      <w:r>
        <w:t>s 68</w:t>
      </w:r>
      <w:r>
        <w:tab/>
        <w:t xml:space="preserve">am </w:t>
      </w:r>
      <w:hyperlink r:id="rId922"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3.199; ss renum R28 LA</w:t>
      </w:r>
      <w:r w:rsidR="0086012F">
        <w:t xml:space="preserve">; </w:t>
      </w:r>
      <w:hyperlink r:id="rId923"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1.166</w:t>
      </w:r>
    </w:p>
    <w:p w:rsidR="002F4B7C" w:rsidRDefault="002F4B7C" w:rsidP="00636F24">
      <w:pPr>
        <w:pStyle w:val="AmdtsEntryHd"/>
      </w:pPr>
      <w:r w:rsidRPr="0027347B">
        <w:t>Draft plan variations to be given to Minister etc</w:t>
      </w:r>
    </w:p>
    <w:p w:rsidR="002F4B7C" w:rsidRPr="002F4B7C" w:rsidRDefault="002F4B7C" w:rsidP="002F4B7C">
      <w:pPr>
        <w:pStyle w:val="AmdtsEntries"/>
      </w:pPr>
      <w:r>
        <w:t>s 69</w:t>
      </w:r>
      <w:r>
        <w:tab/>
        <w:t xml:space="preserve">am </w:t>
      </w:r>
      <w:hyperlink r:id="rId924" w:tooltip="Planning, Building and Environment Legislation Amendment Act 2013" w:history="1">
        <w:r w:rsidRPr="00870C56">
          <w:rPr>
            <w:rStyle w:val="charCitHyperlinkAbbrev"/>
          </w:rPr>
          <w:t>A2013</w:t>
        </w:r>
        <w:r w:rsidRPr="00870C56">
          <w:rPr>
            <w:rStyle w:val="charCitHyperlinkAbbrev"/>
          </w:rPr>
          <w:noBreakHyphen/>
          <w:t>15</w:t>
        </w:r>
      </w:hyperlink>
      <w:r w:rsidRPr="002F4B7C">
        <w:rPr>
          <w:rStyle w:val="charCitHyperlinkAbbrev"/>
        </w:rPr>
        <w:t xml:space="preserve"> </w:t>
      </w:r>
      <w:r>
        <w:t>s 11</w:t>
      </w:r>
    </w:p>
    <w:p w:rsidR="00636F24" w:rsidRDefault="00CC0966" w:rsidP="00636F24">
      <w:pPr>
        <w:pStyle w:val="AmdtsEntryHd"/>
      </w:pPr>
      <w:r w:rsidRPr="00CC0966">
        <w:t>Public notice of documents given to Minister</w:t>
      </w:r>
    </w:p>
    <w:p w:rsidR="00636F24" w:rsidRPr="00636F24" w:rsidRDefault="00636F24" w:rsidP="00636F24">
      <w:pPr>
        <w:pStyle w:val="AmdtsEntries"/>
      </w:pPr>
      <w:r>
        <w:t>s 70</w:t>
      </w:r>
      <w:r>
        <w:tab/>
        <w:t xml:space="preserve">am </w:t>
      </w:r>
      <w:hyperlink r:id="rId925"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3.200; ss renum R28 LA</w:t>
      </w:r>
      <w:r w:rsidR="0086012F">
        <w:t xml:space="preserve">; </w:t>
      </w:r>
      <w:hyperlink r:id="rId926"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1.167</w:t>
      </w:r>
    </w:p>
    <w:p w:rsidR="00911FD2" w:rsidRDefault="00526E37" w:rsidP="009345F9">
      <w:pPr>
        <w:pStyle w:val="AmdtsEntryHd"/>
      </w:pPr>
      <w:r w:rsidRPr="0027347B">
        <w:t>Consideration of draft plan variations by Legislative Assembly committee</w:t>
      </w:r>
    </w:p>
    <w:p w:rsidR="00526E37" w:rsidRPr="00526E37" w:rsidRDefault="00526E37" w:rsidP="00526E37">
      <w:pPr>
        <w:pStyle w:val="AmdtsEntries"/>
      </w:pPr>
      <w:r>
        <w:t>s 73</w:t>
      </w:r>
      <w:r>
        <w:tab/>
        <w:t xml:space="preserve">am </w:t>
      </w:r>
      <w:hyperlink r:id="rId927" w:tooltip="Planning and Development (Capital Metro) Legislation Amendment Act 2015" w:history="1">
        <w:r w:rsidRPr="003866A0">
          <w:rPr>
            <w:rStyle w:val="charCitHyperlinkAbbrev"/>
          </w:rPr>
          <w:t>A2015-2</w:t>
        </w:r>
      </w:hyperlink>
      <w:r>
        <w:t xml:space="preserve"> s 6</w:t>
      </w:r>
      <w:r w:rsidR="00D651A3">
        <w:t>; ss renum R48 LA</w:t>
      </w:r>
      <w:r w:rsidR="00832377">
        <w:t xml:space="preserve">; </w:t>
      </w:r>
      <w:hyperlink r:id="rId928" w:tooltip="Planning and Development Amendment Act 2017" w:history="1">
        <w:r w:rsidR="00832377">
          <w:rPr>
            <w:rStyle w:val="charCitHyperlinkAbbrev"/>
          </w:rPr>
          <w:t>A2017</w:t>
        </w:r>
        <w:r w:rsidR="00832377">
          <w:rPr>
            <w:rStyle w:val="charCitHyperlinkAbbrev"/>
          </w:rPr>
          <w:noBreakHyphen/>
          <w:t>30</w:t>
        </w:r>
      </w:hyperlink>
      <w:r w:rsidR="00832377">
        <w:t xml:space="preserve"> s 4</w:t>
      </w:r>
    </w:p>
    <w:p w:rsidR="00832377" w:rsidRDefault="00832377" w:rsidP="009345F9">
      <w:pPr>
        <w:pStyle w:val="AmdtsEntryHd"/>
      </w:pPr>
      <w:r w:rsidRPr="00617231">
        <w:t>Committee decides not to report</w:t>
      </w:r>
    </w:p>
    <w:p w:rsidR="00832377" w:rsidRPr="00832377" w:rsidRDefault="00832377" w:rsidP="00832377">
      <w:pPr>
        <w:pStyle w:val="AmdtsEntries"/>
      </w:pPr>
      <w:r>
        <w:t>s 73A</w:t>
      </w:r>
      <w:r>
        <w:tab/>
        <w:t xml:space="preserve">ins </w:t>
      </w:r>
      <w:hyperlink r:id="rId929" w:tooltip="Planning and Development Amendment Act 2017" w:history="1">
        <w:r>
          <w:rPr>
            <w:rStyle w:val="charCitHyperlinkAbbrev"/>
          </w:rPr>
          <w:t>A2017</w:t>
        </w:r>
        <w:r>
          <w:rPr>
            <w:rStyle w:val="charCitHyperlinkAbbrev"/>
          </w:rPr>
          <w:noBreakHyphen/>
          <w:t>30</w:t>
        </w:r>
      </w:hyperlink>
      <w:r>
        <w:t xml:space="preserve"> s 5</w:t>
      </w:r>
    </w:p>
    <w:p w:rsidR="00832377" w:rsidRDefault="00832377" w:rsidP="009345F9">
      <w:pPr>
        <w:pStyle w:val="AmdtsEntryHd"/>
      </w:pPr>
      <w:r w:rsidRPr="0027347B">
        <w:t>Committee reports on draft plan variations</w:t>
      </w:r>
    </w:p>
    <w:p w:rsidR="00832377" w:rsidRPr="00832377" w:rsidRDefault="00832377" w:rsidP="00832377">
      <w:pPr>
        <w:pStyle w:val="AmdtsEntries"/>
      </w:pPr>
      <w:r>
        <w:t>s 74</w:t>
      </w:r>
      <w:r>
        <w:tab/>
        <w:t xml:space="preserve">am </w:t>
      </w:r>
      <w:hyperlink r:id="rId930" w:tooltip="Planning and Development Amendment Act 2017" w:history="1">
        <w:r>
          <w:rPr>
            <w:rStyle w:val="charCitHyperlinkAbbrev"/>
          </w:rPr>
          <w:t>A2017</w:t>
        </w:r>
        <w:r>
          <w:rPr>
            <w:rStyle w:val="charCitHyperlinkAbbrev"/>
          </w:rPr>
          <w:noBreakHyphen/>
          <w:t>30</w:t>
        </w:r>
      </w:hyperlink>
      <w:r>
        <w:t xml:space="preserve"> s 6</w:t>
      </w:r>
    </w:p>
    <w:p w:rsidR="00D651A3" w:rsidRDefault="00136507" w:rsidP="009345F9">
      <w:pPr>
        <w:pStyle w:val="AmdtsEntryHd"/>
      </w:pPr>
      <w:r w:rsidRPr="00617231">
        <w:lastRenderedPageBreak/>
        <w:t>Committee fails to report promptly on draft plan variations</w:t>
      </w:r>
    </w:p>
    <w:p w:rsidR="00D651A3" w:rsidRDefault="00D651A3" w:rsidP="00FC46FC">
      <w:pPr>
        <w:pStyle w:val="AmdtsEntries"/>
        <w:keepNext/>
      </w:pPr>
      <w:r>
        <w:t>s 75</w:t>
      </w:r>
      <w:r>
        <w:tab/>
        <w:t xml:space="preserve">am </w:t>
      </w:r>
      <w:hyperlink r:id="rId931" w:tooltip="Planning and Development (Capital Metro) Legislation Amendment Act 2015" w:history="1">
        <w:r w:rsidRPr="003866A0">
          <w:rPr>
            <w:rStyle w:val="charCitHyperlinkAbbrev"/>
          </w:rPr>
          <w:t>A2015-2</w:t>
        </w:r>
      </w:hyperlink>
      <w:r>
        <w:t xml:space="preserve"> s 7</w:t>
      </w:r>
    </w:p>
    <w:p w:rsidR="00136507" w:rsidRPr="00D651A3" w:rsidRDefault="00136507" w:rsidP="00D651A3">
      <w:pPr>
        <w:pStyle w:val="AmdtsEntries"/>
      </w:pPr>
      <w:r>
        <w:tab/>
        <w:t xml:space="preserve">sub </w:t>
      </w:r>
      <w:hyperlink r:id="rId932" w:tooltip="Planning and Development Amendment Act 2017" w:history="1">
        <w:r>
          <w:rPr>
            <w:rStyle w:val="charCitHyperlinkAbbrev"/>
          </w:rPr>
          <w:t>A2017</w:t>
        </w:r>
        <w:r>
          <w:rPr>
            <w:rStyle w:val="charCitHyperlinkAbbrev"/>
          </w:rPr>
          <w:noBreakHyphen/>
          <w:t>30</w:t>
        </w:r>
      </w:hyperlink>
      <w:r>
        <w:t xml:space="preserve"> s 7</w:t>
      </w:r>
    </w:p>
    <w:p w:rsidR="009345F9" w:rsidRPr="0027347B" w:rsidRDefault="009345F9" w:rsidP="009345F9">
      <w:pPr>
        <w:pStyle w:val="AmdtsEntryHd"/>
      </w:pPr>
      <w:r w:rsidRPr="0027347B">
        <w:t>Minister’s powers in relation to draft plan variations</w:t>
      </w:r>
    </w:p>
    <w:p w:rsidR="009345F9" w:rsidRPr="0027347B" w:rsidRDefault="009345F9" w:rsidP="009345F9">
      <w:pPr>
        <w:pStyle w:val="AmdtsEntries"/>
      </w:pPr>
      <w:r w:rsidRPr="0027347B">
        <w:t>s 76</w:t>
      </w:r>
      <w:r w:rsidRPr="0027347B">
        <w:tab/>
        <w:t xml:space="preserve">am </w:t>
      </w:r>
      <w:hyperlink r:id="rId93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w:t>
      </w:r>
      <w:r w:rsidR="00636F24">
        <w:t xml:space="preserve">; </w:t>
      </w:r>
      <w:hyperlink r:id="rId934" w:tooltip="Statute Law Amendment Act 2011 (No 2)" w:history="1">
        <w:r w:rsidR="00113226" w:rsidRPr="00113226">
          <w:rPr>
            <w:rStyle w:val="charCitHyperlinkAbbrev"/>
          </w:rPr>
          <w:t>A2011</w:t>
        </w:r>
        <w:r w:rsidR="00113226" w:rsidRPr="00113226">
          <w:rPr>
            <w:rStyle w:val="charCitHyperlinkAbbrev"/>
          </w:rPr>
          <w:noBreakHyphen/>
          <w:t>28</w:t>
        </w:r>
      </w:hyperlink>
      <w:r w:rsidR="00636F24">
        <w:t xml:space="preserve"> amdt 3.201; ss renum R28 LA</w:t>
      </w:r>
      <w:r w:rsidR="0086012F">
        <w:t xml:space="preserve">; </w:t>
      </w:r>
      <w:hyperlink r:id="rId935"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1.168</w:t>
      </w:r>
      <w:r w:rsidR="00136507">
        <w:t xml:space="preserve">; </w:t>
      </w:r>
      <w:hyperlink r:id="rId936" w:tooltip="Planning and Development Amendment Act 2017" w:history="1">
        <w:r w:rsidR="00136507">
          <w:rPr>
            <w:rStyle w:val="charCitHyperlinkAbbrev"/>
          </w:rPr>
          <w:t>A2017</w:t>
        </w:r>
        <w:r w:rsidR="00136507">
          <w:rPr>
            <w:rStyle w:val="charCitHyperlinkAbbrev"/>
          </w:rPr>
          <w:noBreakHyphen/>
          <w:t>30</w:t>
        </w:r>
      </w:hyperlink>
      <w:r w:rsidR="00136507">
        <w:t xml:space="preserve"> s 8; ss renum R74 LA</w:t>
      </w:r>
    </w:p>
    <w:p w:rsidR="00550D2D" w:rsidRDefault="00CC0966" w:rsidP="00550D2D">
      <w:pPr>
        <w:pStyle w:val="AmdtsEntryHd"/>
      </w:pPr>
      <w:r w:rsidRPr="00CC0966">
        <w:t>Consequences of rejection of plan variations by Legislative Assembly</w:t>
      </w:r>
    </w:p>
    <w:p w:rsidR="00550D2D" w:rsidRPr="00636F24" w:rsidRDefault="00550D2D" w:rsidP="00550D2D">
      <w:pPr>
        <w:pStyle w:val="AmdtsEntries"/>
      </w:pPr>
      <w:r>
        <w:t>s 82</w:t>
      </w:r>
      <w:r>
        <w:tab/>
        <w:t xml:space="preserve">am </w:t>
      </w:r>
      <w:hyperlink r:id="rId937"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3.202; ss renum R28 LA</w:t>
      </w:r>
      <w:r w:rsidR="0086012F">
        <w:t xml:space="preserve">; </w:t>
      </w:r>
      <w:hyperlink r:id="rId938" w:tooltip="Red Tape Reduction Legislation Amendment Act 2015" w:history="1">
        <w:r w:rsidR="0086012F">
          <w:rPr>
            <w:rStyle w:val="charCitHyperlinkAbbrev"/>
          </w:rPr>
          <w:t>A2015</w:t>
        </w:r>
        <w:r w:rsidR="0086012F">
          <w:rPr>
            <w:rStyle w:val="charCitHyperlinkAbbrev"/>
          </w:rPr>
          <w:noBreakHyphen/>
          <w:t>33</w:t>
        </w:r>
      </w:hyperlink>
      <w:r w:rsidR="0086012F">
        <w:t xml:space="preserve"> amdt 1.169</w:t>
      </w:r>
    </w:p>
    <w:p w:rsidR="0086012F" w:rsidRDefault="0086012F" w:rsidP="00550D2D">
      <w:pPr>
        <w:pStyle w:val="AmdtsEntryHd"/>
      </w:pPr>
      <w:r w:rsidRPr="0027347B">
        <w:t>Commencement and publication of plan variations</w:t>
      </w:r>
    </w:p>
    <w:p w:rsidR="0086012F" w:rsidRPr="0086012F" w:rsidRDefault="0086012F" w:rsidP="0086012F">
      <w:pPr>
        <w:pStyle w:val="AmdtsEntries"/>
      </w:pPr>
      <w:r>
        <w:t>s 83</w:t>
      </w:r>
      <w:r>
        <w:tab/>
        <w:t xml:space="preserve">am </w:t>
      </w:r>
      <w:hyperlink r:id="rId939" w:tooltip="Red Tape Reduction Legislation Amendment Act 2015" w:history="1">
        <w:r>
          <w:rPr>
            <w:rStyle w:val="charCitHyperlinkAbbrev"/>
          </w:rPr>
          <w:t>A2015</w:t>
        </w:r>
        <w:r>
          <w:rPr>
            <w:rStyle w:val="charCitHyperlinkAbbrev"/>
          </w:rPr>
          <w:noBreakHyphen/>
          <w:t>33</w:t>
        </w:r>
      </w:hyperlink>
      <w:r w:rsidR="001F6DD3">
        <w:t xml:space="preserve"> amdt 1.170, amdt 1.171</w:t>
      </w:r>
    </w:p>
    <w:p w:rsidR="00550D2D" w:rsidRDefault="00CC0966" w:rsidP="00550D2D">
      <w:pPr>
        <w:pStyle w:val="AmdtsEntryHd"/>
      </w:pPr>
      <w:r w:rsidRPr="00CC0966">
        <w:t>Partial rejection of plan variations by Legislative Assembly</w:t>
      </w:r>
    </w:p>
    <w:p w:rsidR="00550D2D" w:rsidRDefault="00550D2D" w:rsidP="00550D2D">
      <w:pPr>
        <w:pStyle w:val="AmdtsEntries"/>
      </w:pPr>
      <w:r>
        <w:t>s 84</w:t>
      </w:r>
      <w:r>
        <w:tab/>
        <w:t xml:space="preserve">am </w:t>
      </w:r>
      <w:hyperlink r:id="rId940"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3.203; ss renum R28 LA</w:t>
      </w:r>
      <w:r w:rsidR="00842A0B">
        <w:t xml:space="preserve">; </w:t>
      </w:r>
      <w:hyperlink r:id="rId941"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842A0B">
        <w:t xml:space="preserve"> s 15; ss renum R32 LA</w:t>
      </w:r>
    </w:p>
    <w:p w:rsidR="0078602E" w:rsidRDefault="00BB4D94" w:rsidP="0078602E">
      <w:pPr>
        <w:pStyle w:val="AmdtsEntryHd"/>
      </w:pPr>
      <w:r>
        <w:t>Part</w:t>
      </w:r>
      <w:r w:rsidRPr="0027347B">
        <w:t>ial rejection of plan variations—publication etc</w:t>
      </w:r>
    </w:p>
    <w:p w:rsidR="0078602E" w:rsidRPr="0078602E" w:rsidRDefault="0078602E" w:rsidP="0078602E">
      <w:pPr>
        <w:pStyle w:val="AmdtsEntries"/>
      </w:pPr>
      <w:r>
        <w:t>s 85</w:t>
      </w:r>
      <w:r>
        <w:tab/>
        <w:t xml:space="preserve">am </w:t>
      </w:r>
      <w:hyperlink r:id="rId94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16; pars renum R32 LA</w:t>
      </w:r>
      <w:r w:rsidR="001F6DD3">
        <w:t xml:space="preserve">; </w:t>
      </w:r>
      <w:hyperlink r:id="rId943"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amdts 1.172-1.174</w:t>
      </w:r>
    </w:p>
    <w:p w:rsidR="000210A4" w:rsidRDefault="000210A4" w:rsidP="000210A4">
      <w:pPr>
        <w:pStyle w:val="AmdtsEntryHd"/>
      </w:pPr>
      <w:r w:rsidRPr="000210A4">
        <w:t>Special variation—Symonston mental health facility</w:t>
      </w:r>
    </w:p>
    <w:p w:rsidR="000210A4" w:rsidRPr="007C5DF7" w:rsidRDefault="000210A4" w:rsidP="000210A4">
      <w:pPr>
        <w:pStyle w:val="AmdtsEntries"/>
      </w:pPr>
      <w:r>
        <w:t>pt 5.3A hdg</w:t>
      </w:r>
      <w:r>
        <w:tab/>
        <w:t xml:space="preserve">ins </w:t>
      </w:r>
      <w:hyperlink r:id="rId944"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0210A4" w:rsidRDefault="000210A4" w:rsidP="000210A4">
      <w:pPr>
        <w:pStyle w:val="AmdtsEntryHd"/>
      </w:pPr>
      <w:r>
        <w:t>Preliminary</w:t>
      </w:r>
    </w:p>
    <w:p w:rsidR="000210A4" w:rsidRPr="007C5DF7" w:rsidRDefault="000210A4" w:rsidP="000210A4">
      <w:pPr>
        <w:pStyle w:val="AmdtsEntries"/>
      </w:pPr>
      <w:r>
        <w:t>div 5.3A.1 hdg</w:t>
      </w:r>
      <w:r>
        <w:tab/>
        <w:t xml:space="preserve">ins </w:t>
      </w:r>
      <w:hyperlink r:id="rId945"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Definitions—pt 5.3A</w:t>
      </w:r>
    </w:p>
    <w:p w:rsidR="00854366" w:rsidRDefault="00A839AF" w:rsidP="001B4D3F">
      <w:pPr>
        <w:pStyle w:val="AmdtsEntries"/>
        <w:keepNext/>
      </w:pPr>
      <w:r>
        <w:t>s 85A</w:t>
      </w:r>
      <w:r>
        <w:tab/>
      </w:r>
      <w:r w:rsidR="00854366">
        <w:t xml:space="preserve">ins </w:t>
      </w:r>
      <w:hyperlink r:id="rId946" w:tooltip="Planning and Development (Symonston Mental Health Facility) Amendment Act 2014" w:history="1">
        <w:r w:rsidR="00854366">
          <w:rPr>
            <w:rStyle w:val="charCitHyperlinkAbbrev"/>
          </w:rPr>
          <w:t>A2014</w:t>
        </w:r>
        <w:r w:rsidR="00854366">
          <w:rPr>
            <w:rStyle w:val="charCitHyperlinkAbbrev"/>
          </w:rPr>
          <w:noBreakHyphen/>
          <w:t>26</w:t>
        </w:r>
      </w:hyperlink>
      <w:r w:rsidR="00854366">
        <w:t xml:space="preserve"> s 9</w:t>
      </w:r>
    </w:p>
    <w:p w:rsidR="00BE0B4E" w:rsidRDefault="00854366" w:rsidP="00BE0B4E">
      <w:pPr>
        <w:pStyle w:val="AmdtsEntries"/>
      </w:pPr>
      <w:r>
        <w:tab/>
      </w:r>
      <w:r w:rsidR="00443A4A">
        <w:t xml:space="preserve">def </w:t>
      </w:r>
      <w:r w:rsidR="00443A4A" w:rsidRPr="0040157D">
        <w:rPr>
          <w:rStyle w:val="charBoldItals"/>
        </w:rPr>
        <w:t>mental health facility</w:t>
      </w:r>
      <w:r w:rsidR="00443A4A">
        <w:rPr>
          <w:rStyle w:val="charBoldItals"/>
        </w:rPr>
        <w:t xml:space="preserve"> </w:t>
      </w:r>
      <w:r w:rsidR="00A839AF">
        <w:t xml:space="preserve">ins </w:t>
      </w:r>
      <w:hyperlink r:id="rId947" w:tooltip="Planning and Development (Symonston Mental Health Facility) Amendment Act 2014" w:history="1">
        <w:r w:rsidR="00A839AF">
          <w:rPr>
            <w:rStyle w:val="charCitHyperlinkAbbrev"/>
          </w:rPr>
          <w:t>A2014</w:t>
        </w:r>
        <w:r w:rsidR="00A839AF">
          <w:rPr>
            <w:rStyle w:val="charCitHyperlinkAbbrev"/>
          </w:rPr>
          <w:noBreakHyphen/>
          <w:t>26</w:t>
        </w:r>
      </w:hyperlink>
      <w:r w:rsidR="00A839AF">
        <w:t xml:space="preserve"> s 9</w:t>
      </w:r>
    </w:p>
    <w:p w:rsidR="00A839AF" w:rsidRDefault="00BE0B4E" w:rsidP="00BE0B4E">
      <w:pPr>
        <w:pStyle w:val="AmdtsEntriesDefL2"/>
      </w:pPr>
      <w:r>
        <w:tab/>
      </w:r>
      <w:r w:rsidR="00DB2C43">
        <w:t>am</w:t>
      </w:r>
      <w:r>
        <w:t xml:space="preserve"> </w:t>
      </w:r>
      <w:hyperlink r:id="rId948" w:tooltip="Mental Health Act 2015" w:history="1">
        <w:r>
          <w:rPr>
            <w:rStyle w:val="charCitHyperlinkAbbrev"/>
          </w:rPr>
          <w:t>A2015</w:t>
        </w:r>
        <w:r>
          <w:rPr>
            <w:rStyle w:val="charCitHyperlinkAbbrev"/>
          </w:rPr>
          <w:noBreakHyphen/>
          <w:t>38</w:t>
        </w:r>
      </w:hyperlink>
      <w:r>
        <w:t xml:space="preserve"> amdt 2.83</w:t>
      </w:r>
    </w:p>
    <w:p w:rsidR="00443A4A" w:rsidRDefault="00443A4A" w:rsidP="00A839AF">
      <w:pPr>
        <w:pStyle w:val="AmdtsEntries"/>
      </w:pPr>
      <w:r>
        <w:tab/>
        <w:t xml:space="preserve">def </w:t>
      </w:r>
      <w:r w:rsidRPr="0040157D">
        <w:rPr>
          <w:rStyle w:val="charBoldItals"/>
        </w:rPr>
        <w:t>Symonston mental health facility</w:t>
      </w:r>
      <w:r>
        <w:rPr>
          <w:rStyle w:val="charBoldItals"/>
        </w:rPr>
        <w:t xml:space="preserve"> </w:t>
      </w:r>
      <w:r>
        <w:t xml:space="preserve">ins </w:t>
      </w:r>
      <w:hyperlink r:id="rId949"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443A4A" w:rsidRPr="007C5DF7" w:rsidRDefault="00443A4A" w:rsidP="00A839AF">
      <w:pPr>
        <w:pStyle w:val="AmdtsEntries"/>
      </w:pPr>
      <w:r>
        <w:tab/>
        <w:t xml:space="preserve">def </w:t>
      </w:r>
      <w:r w:rsidRPr="0040157D">
        <w:rPr>
          <w:rStyle w:val="charBoldItals"/>
        </w:rPr>
        <w:t>Symonston site</w:t>
      </w:r>
      <w:r>
        <w:rPr>
          <w:rStyle w:val="charBoldItals"/>
        </w:rPr>
        <w:t xml:space="preserve"> </w:t>
      </w:r>
      <w:r>
        <w:t xml:space="preserve">ins </w:t>
      </w:r>
      <w:hyperlink r:id="rId950"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0210A4" w:rsidRDefault="00A839AF" w:rsidP="000210A4">
      <w:pPr>
        <w:pStyle w:val="AmdtsEntryHd"/>
      </w:pPr>
      <w:r w:rsidRPr="0040157D">
        <w:t>Special variation—consultation requirements</w:t>
      </w:r>
    </w:p>
    <w:p w:rsidR="000210A4" w:rsidRPr="007C5DF7" w:rsidRDefault="00A839AF" w:rsidP="00F5795B">
      <w:pPr>
        <w:pStyle w:val="AmdtsEntries"/>
        <w:keepNext/>
      </w:pPr>
      <w:r>
        <w:t>div 5.3A.2</w:t>
      </w:r>
      <w:r w:rsidR="000210A4">
        <w:t xml:space="preserve"> hdg</w:t>
      </w:r>
      <w:r w:rsidR="000210A4">
        <w:tab/>
        <w:t xml:space="preserve">ins </w:t>
      </w:r>
      <w:hyperlink r:id="rId951" w:tooltip="Planning and Development (Symonston Mental Health Facility) Amendment Act 2014" w:history="1">
        <w:r w:rsidR="000210A4">
          <w:rPr>
            <w:rStyle w:val="charCitHyperlinkAbbrev"/>
          </w:rPr>
          <w:t>A2014</w:t>
        </w:r>
        <w:r w:rsidR="000210A4">
          <w:rPr>
            <w:rStyle w:val="charCitHyperlinkAbbrev"/>
          </w:rPr>
          <w:noBreakHyphen/>
          <w:t>26</w:t>
        </w:r>
      </w:hyperlink>
      <w:r w:rsidR="000210A4">
        <w:t xml:space="preserve"> s 9</w:t>
      </w:r>
    </w:p>
    <w:p w:rsidR="003C2215" w:rsidRDefault="003C2215" w:rsidP="003C2215">
      <w:pPr>
        <w:pStyle w:val="AmdtsEntries"/>
        <w:keepNext/>
      </w:pPr>
    </w:p>
    <w:p w:rsidR="003C2215" w:rsidRDefault="003C2215" w:rsidP="003C2215">
      <w:pPr>
        <w:pStyle w:val="AmdtsEntries"/>
        <w:keepNext/>
      </w:pPr>
      <w:r w:rsidRPr="00E2194F">
        <w:rPr>
          <w:rStyle w:val="charItals"/>
        </w:rPr>
        <w:t xml:space="preserve">Note for </w:t>
      </w:r>
      <w:r>
        <w:rPr>
          <w:rStyle w:val="charItals"/>
        </w:rPr>
        <w:t>div 5.3A.2</w:t>
      </w:r>
      <w:r>
        <w:tab/>
        <w:t xml:space="preserve">div 5.3A.2 hdg also ins </w:t>
      </w:r>
      <w:hyperlink r:id="rId952" w:tooltip="Planning and Development (Symonston Mental Health Facility) Amendment Act 2014" w:history="1">
        <w:r>
          <w:rPr>
            <w:rStyle w:val="charCitHyperlinkAbbrev"/>
          </w:rPr>
          <w:t>A2014</w:t>
        </w:r>
        <w:r>
          <w:rPr>
            <w:rStyle w:val="charCitHyperlinkAbbrev"/>
          </w:rPr>
          <w:noBreakHyphen/>
          <w:t>26</w:t>
        </w:r>
      </w:hyperlink>
      <w:r>
        <w:t xml:space="preserve"> s 9</w:t>
      </w:r>
      <w:r>
        <w:br/>
        <w:t>renum as div 5.3A.3 hdg R45 LA</w:t>
      </w:r>
    </w:p>
    <w:p w:rsidR="00A839AF" w:rsidRDefault="00443A4A" w:rsidP="00A839AF">
      <w:pPr>
        <w:pStyle w:val="AmdtsEntryHd"/>
      </w:pPr>
      <w:r w:rsidRPr="0040157D">
        <w:t>Preparation of draft Symonston mental health facility variation</w:t>
      </w:r>
    </w:p>
    <w:p w:rsidR="00A839AF" w:rsidRPr="007C5DF7" w:rsidRDefault="00A839AF" w:rsidP="00A839AF">
      <w:pPr>
        <w:pStyle w:val="AmdtsEntries"/>
      </w:pPr>
      <w:r>
        <w:t>s 85B</w:t>
      </w:r>
      <w:r>
        <w:tab/>
        <w:t xml:space="preserve">ins </w:t>
      </w:r>
      <w:hyperlink r:id="rId953"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Consultation on draft special variation</w:t>
      </w:r>
    </w:p>
    <w:p w:rsidR="00A839AF" w:rsidRPr="007C5DF7" w:rsidRDefault="00A839AF" w:rsidP="00A839AF">
      <w:pPr>
        <w:pStyle w:val="AmdtsEntries"/>
      </w:pPr>
      <w:r>
        <w:t>s 85C</w:t>
      </w:r>
      <w:r>
        <w:tab/>
        <w:t xml:space="preserve">ins </w:t>
      </w:r>
      <w:hyperlink r:id="rId954"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Public consultation—notification</w:t>
      </w:r>
    </w:p>
    <w:p w:rsidR="00A839AF" w:rsidRDefault="00A839AF" w:rsidP="00A839AF">
      <w:pPr>
        <w:pStyle w:val="AmdtsEntries"/>
      </w:pPr>
      <w:r>
        <w:t>s 85D</w:t>
      </w:r>
      <w:r>
        <w:tab/>
        <w:t xml:space="preserve">ins </w:t>
      </w:r>
      <w:hyperlink r:id="rId955"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A839AF">
      <w:pPr>
        <w:pStyle w:val="AmdtsEntries"/>
      </w:pPr>
      <w:r>
        <w:tab/>
        <w:t xml:space="preserve">am </w:t>
      </w:r>
      <w:hyperlink r:id="rId956" w:tooltip="Red Tape Reduction Legislation Amendment Act 2015" w:history="1">
        <w:r>
          <w:rPr>
            <w:rStyle w:val="charCitHyperlinkAbbrev"/>
          </w:rPr>
          <w:t>A2015</w:t>
        </w:r>
        <w:r>
          <w:rPr>
            <w:rStyle w:val="charCitHyperlinkAbbrev"/>
          </w:rPr>
          <w:noBreakHyphen/>
          <w:t>33</w:t>
        </w:r>
      </w:hyperlink>
      <w:r>
        <w:t xml:space="preserve"> amdt 1.175</w:t>
      </w:r>
    </w:p>
    <w:p w:rsidR="00A839AF" w:rsidRDefault="00443A4A" w:rsidP="00A839AF">
      <w:pPr>
        <w:pStyle w:val="AmdtsEntryHd"/>
      </w:pPr>
      <w:r w:rsidRPr="0040157D">
        <w:lastRenderedPageBreak/>
        <w:t>Public consultation—availability of draft special variation</w:t>
      </w:r>
    </w:p>
    <w:p w:rsidR="00A839AF" w:rsidRPr="007C5DF7" w:rsidRDefault="00A839AF" w:rsidP="00A839AF">
      <w:pPr>
        <w:pStyle w:val="AmdtsEntries"/>
      </w:pPr>
      <w:r>
        <w:t>s 85E</w:t>
      </w:r>
      <w:r>
        <w:tab/>
        <w:t xml:space="preserve">ins </w:t>
      </w:r>
      <w:hyperlink r:id="rId957"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Public inspection of comments on draft special variation</w:t>
      </w:r>
    </w:p>
    <w:p w:rsidR="00A839AF" w:rsidRPr="007C5DF7" w:rsidRDefault="00A839AF" w:rsidP="00A839AF">
      <w:pPr>
        <w:pStyle w:val="AmdtsEntries"/>
      </w:pPr>
      <w:r>
        <w:t>s 85F</w:t>
      </w:r>
      <w:r>
        <w:tab/>
        <w:t xml:space="preserve">ins </w:t>
      </w:r>
      <w:hyperlink r:id="rId958"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443A4A" w:rsidP="00A839AF">
      <w:pPr>
        <w:pStyle w:val="AmdtsEntryHd"/>
      </w:pPr>
      <w:r w:rsidRPr="0040157D">
        <w:t>Draft variation to be given to Executive</w:t>
      </w:r>
    </w:p>
    <w:p w:rsidR="00A839AF" w:rsidRPr="007C5DF7" w:rsidRDefault="00A839AF" w:rsidP="00A839AF">
      <w:pPr>
        <w:pStyle w:val="AmdtsEntries"/>
      </w:pPr>
      <w:r>
        <w:t>s 85G</w:t>
      </w:r>
      <w:r>
        <w:tab/>
        <w:t xml:space="preserve">ins </w:t>
      </w:r>
      <w:hyperlink r:id="rId959"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1F6DD3">
      <w:pPr>
        <w:pStyle w:val="AmdtsEntries"/>
      </w:pPr>
      <w:r>
        <w:tab/>
        <w:t xml:space="preserve">am </w:t>
      </w:r>
      <w:hyperlink r:id="rId960" w:tooltip="Red Tape Reduction Legislation Amendment Act 2015" w:history="1">
        <w:r>
          <w:rPr>
            <w:rStyle w:val="charCitHyperlinkAbbrev"/>
          </w:rPr>
          <w:t>A2015</w:t>
        </w:r>
        <w:r>
          <w:rPr>
            <w:rStyle w:val="charCitHyperlinkAbbrev"/>
          </w:rPr>
          <w:noBreakHyphen/>
          <w:t>33</w:t>
        </w:r>
      </w:hyperlink>
      <w:r>
        <w:t xml:space="preserve"> amdt 1.176</w:t>
      </w:r>
    </w:p>
    <w:p w:rsidR="00031B7E" w:rsidRDefault="00A839AF" w:rsidP="00031B7E">
      <w:pPr>
        <w:pStyle w:val="AmdtsEntryHd"/>
      </w:pPr>
      <w:r w:rsidRPr="0040157D">
        <w:t>Special variation</w:t>
      </w:r>
    </w:p>
    <w:p w:rsidR="00031B7E" w:rsidRDefault="00A839AF" w:rsidP="00031B7E">
      <w:pPr>
        <w:pStyle w:val="AmdtsEntries"/>
      </w:pPr>
      <w:r>
        <w:t>div 5.3A.3</w:t>
      </w:r>
      <w:r w:rsidR="00031B7E">
        <w:t xml:space="preserve"> hdg</w:t>
      </w:r>
      <w:r w:rsidR="00031B7E">
        <w:tab/>
      </w:r>
      <w:r w:rsidR="003C2215">
        <w:t xml:space="preserve">(prev div 5.3A.2 hdg) </w:t>
      </w:r>
      <w:r w:rsidR="00031B7E">
        <w:t xml:space="preserve">ins </w:t>
      </w:r>
      <w:hyperlink r:id="rId961" w:tooltip="Planning and Development (Symonston Mental Health Facility) Amendment Act 2014" w:history="1">
        <w:r w:rsidR="00031B7E">
          <w:rPr>
            <w:rStyle w:val="charCitHyperlinkAbbrev"/>
          </w:rPr>
          <w:t>A2014</w:t>
        </w:r>
        <w:r w:rsidR="00031B7E">
          <w:rPr>
            <w:rStyle w:val="charCitHyperlinkAbbrev"/>
          </w:rPr>
          <w:noBreakHyphen/>
          <w:t>26</w:t>
        </w:r>
      </w:hyperlink>
      <w:r w:rsidR="00031B7E">
        <w:t xml:space="preserve"> s 9</w:t>
      </w:r>
    </w:p>
    <w:p w:rsidR="003C2215" w:rsidRPr="007C5DF7" w:rsidRDefault="003C2215" w:rsidP="00031B7E">
      <w:pPr>
        <w:pStyle w:val="AmdtsEntries"/>
      </w:pPr>
      <w:r>
        <w:tab/>
        <w:t>renum as div 5.3A.3 hdg R45 LA</w:t>
      </w:r>
    </w:p>
    <w:p w:rsidR="00A839AF" w:rsidRDefault="00443A4A" w:rsidP="00A839AF">
      <w:pPr>
        <w:pStyle w:val="AmdtsEntryHd"/>
      </w:pPr>
      <w:r w:rsidRPr="0040157D">
        <w:t>Executive may make special variation</w:t>
      </w:r>
    </w:p>
    <w:p w:rsidR="00A839AF" w:rsidRPr="007C5DF7" w:rsidRDefault="00A839AF" w:rsidP="00A839AF">
      <w:pPr>
        <w:pStyle w:val="AmdtsEntries"/>
      </w:pPr>
      <w:r>
        <w:t>s 85H</w:t>
      </w:r>
      <w:r>
        <w:tab/>
        <w:t xml:space="preserve">ins </w:t>
      </w:r>
      <w:hyperlink r:id="rId962"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When Executive may make special variation</w:t>
      </w:r>
    </w:p>
    <w:p w:rsidR="00A839AF" w:rsidRPr="007C5DF7" w:rsidRDefault="00A839AF" w:rsidP="00A839AF">
      <w:pPr>
        <w:pStyle w:val="AmdtsEntries"/>
      </w:pPr>
      <w:r>
        <w:t>s 85I</w:t>
      </w:r>
      <w:r>
        <w:tab/>
        <w:t xml:space="preserve">ins </w:t>
      </w:r>
      <w:hyperlink r:id="rId963"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Effect of special variation—variations to territory plan</w:t>
      </w:r>
    </w:p>
    <w:p w:rsidR="00A839AF" w:rsidRPr="007C5DF7" w:rsidRDefault="00A839AF" w:rsidP="00A839AF">
      <w:pPr>
        <w:pStyle w:val="AmdtsEntries"/>
      </w:pPr>
      <w:r>
        <w:t>s 85J</w:t>
      </w:r>
      <w:r>
        <w:tab/>
        <w:t xml:space="preserve">ins </w:t>
      </w:r>
      <w:hyperlink r:id="rId964"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1F6DD3" w:rsidRPr="007C5DF7" w:rsidRDefault="001F6DD3" w:rsidP="001F6DD3">
      <w:pPr>
        <w:pStyle w:val="AmdtsEntries"/>
      </w:pPr>
      <w:r>
        <w:tab/>
        <w:t xml:space="preserve">am </w:t>
      </w:r>
      <w:hyperlink r:id="rId965" w:tooltip="Red Tape Reduction Legislation Amendment Act 2015" w:history="1">
        <w:r>
          <w:rPr>
            <w:rStyle w:val="charCitHyperlinkAbbrev"/>
          </w:rPr>
          <w:t>A2015</w:t>
        </w:r>
        <w:r>
          <w:rPr>
            <w:rStyle w:val="charCitHyperlinkAbbrev"/>
          </w:rPr>
          <w:noBreakHyphen/>
          <w:t>33</w:t>
        </w:r>
      </w:hyperlink>
      <w:r>
        <w:t xml:space="preserve"> amdt 1.177, amdt 1.178</w:t>
      </w:r>
    </w:p>
    <w:p w:rsidR="00A839AF" w:rsidRDefault="007D5DCD" w:rsidP="00A839AF">
      <w:pPr>
        <w:pStyle w:val="AmdtsEntryHd"/>
      </w:pPr>
      <w:r w:rsidRPr="0040157D">
        <w:t>Special variation—time limit on bringing court proceedings</w:t>
      </w:r>
    </w:p>
    <w:p w:rsidR="00A839AF" w:rsidRPr="007C5DF7" w:rsidRDefault="00A839AF" w:rsidP="00A839AF">
      <w:pPr>
        <w:pStyle w:val="AmdtsEntries"/>
      </w:pPr>
      <w:r>
        <w:t>s 85K</w:t>
      </w:r>
      <w:r>
        <w:tab/>
        <w:t xml:space="preserve">ins </w:t>
      </w:r>
      <w:hyperlink r:id="rId966"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Default="007D5DCD" w:rsidP="00A839AF">
      <w:pPr>
        <w:pStyle w:val="AmdtsEntryHd"/>
      </w:pPr>
      <w:r w:rsidRPr="0040157D">
        <w:t>Time limit on proceedings in relation to Symonston mental health facility</w:t>
      </w:r>
    </w:p>
    <w:p w:rsidR="00A839AF" w:rsidRPr="007C5DF7" w:rsidRDefault="00A839AF" w:rsidP="007D5DCD">
      <w:pPr>
        <w:pStyle w:val="AmdtsEntries"/>
        <w:keepNext/>
      </w:pPr>
      <w:r>
        <w:t>s 85L</w:t>
      </w:r>
      <w:r>
        <w:tab/>
        <w:t xml:space="preserve">ins </w:t>
      </w:r>
      <w:hyperlink r:id="rId967" w:tooltip="Planning and Development (Symonston Mental Health Facility) Amendment Act 2014" w:history="1">
        <w:r>
          <w:rPr>
            <w:rStyle w:val="charCitHyperlinkAbbrev"/>
          </w:rPr>
          <w:t>A2014</w:t>
        </w:r>
        <w:r>
          <w:rPr>
            <w:rStyle w:val="charCitHyperlinkAbbrev"/>
          </w:rPr>
          <w:noBreakHyphen/>
          <w:t>26</w:t>
        </w:r>
      </w:hyperlink>
      <w:r>
        <w:t xml:space="preserve"> s 9</w:t>
      </w:r>
    </w:p>
    <w:p w:rsidR="00A839AF" w:rsidRPr="007B4805" w:rsidRDefault="00A839AF" w:rsidP="00A839AF">
      <w:pPr>
        <w:pStyle w:val="AmdtsEntries"/>
      </w:pPr>
      <w:r>
        <w:tab/>
      </w:r>
      <w:r w:rsidR="00C34D75" w:rsidRPr="007B4805">
        <w:t xml:space="preserve">exp </w:t>
      </w:r>
      <w:r w:rsidR="00554665" w:rsidRPr="007B4805">
        <w:t>13 June 2019</w:t>
      </w:r>
      <w:r w:rsidR="00C34D75" w:rsidRPr="007B4805">
        <w:t xml:space="preserve"> (s 85L (3</w:t>
      </w:r>
      <w:r w:rsidRPr="007B4805">
        <w:t>))</w:t>
      </w:r>
    </w:p>
    <w:p w:rsidR="001A0F36" w:rsidRPr="0027347B" w:rsidRDefault="001A0F36" w:rsidP="001A0F36">
      <w:pPr>
        <w:pStyle w:val="AmdtsEntryHd"/>
      </w:pPr>
      <w:r w:rsidRPr="0027347B">
        <w:t>Definitions—pt 5.4</w:t>
      </w:r>
    </w:p>
    <w:p w:rsidR="00A83964" w:rsidRDefault="001A0F36" w:rsidP="001A0F36">
      <w:pPr>
        <w:pStyle w:val="AmdtsEntries"/>
      </w:pPr>
      <w:r w:rsidRPr="0027347B">
        <w:t>s 86</w:t>
      </w:r>
      <w:r w:rsidR="00A83964">
        <w:tab/>
        <w:t xml:space="preserve">def </w:t>
      </w:r>
      <w:r w:rsidR="00A83964" w:rsidRPr="00A83964">
        <w:rPr>
          <w:rStyle w:val="charBoldItals"/>
        </w:rPr>
        <w:t>code variation</w:t>
      </w:r>
      <w:r w:rsidR="00A83964">
        <w:t xml:space="preserve"> sub </w:t>
      </w:r>
      <w:hyperlink r:id="rId968" w:tooltip="Planning and Development (Efficiencies) Amendment Act 2016" w:history="1">
        <w:r w:rsidR="00A83964">
          <w:rPr>
            <w:rStyle w:val="charCitHyperlinkAbbrev"/>
          </w:rPr>
          <w:t>A2016</w:t>
        </w:r>
        <w:r w:rsidR="00A83964">
          <w:rPr>
            <w:rStyle w:val="charCitHyperlinkAbbrev"/>
          </w:rPr>
          <w:noBreakHyphen/>
          <w:t>21</w:t>
        </w:r>
      </w:hyperlink>
      <w:r w:rsidR="00A83964">
        <w:t xml:space="preserve"> s 12</w:t>
      </w:r>
    </w:p>
    <w:p w:rsidR="00186B37" w:rsidRDefault="001A0F36" w:rsidP="001A0F36">
      <w:pPr>
        <w:pStyle w:val="AmdtsEntries"/>
      </w:pPr>
      <w:r w:rsidRPr="0027347B">
        <w:tab/>
      </w:r>
      <w:r w:rsidR="00186B37">
        <w:t xml:space="preserve">def </w:t>
      </w:r>
      <w:r w:rsidR="00DC5C79" w:rsidRPr="00DC5C79">
        <w:rPr>
          <w:rStyle w:val="charBoldItals"/>
        </w:rPr>
        <w:t>error variation</w:t>
      </w:r>
      <w:r w:rsidR="00186B37">
        <w:t xml:space="preserve"> om </w:t>
      </w:r>
      <w:hyperlink r:id="rId969" w:tooltip="Statute Law Amendment Act 2015" w:history="1">
        <w:r w:rsidR="00DC5C79">
          <w:rPr>
            <w:rStyle w:val="charCitHyperlinkAbbrev"/>
          </w:rPr>
          <w:t>A2015</w:t>
        </w:r>
        <w:r w:rsidR="00DC5C79">
          <w:rPr>
            <w:rStyle w:val="charCitHyperlinkAbbrev"/>
          </w:rPr>
          <w:noBreakHyphen/>
          <w:t>15</w:t>
        </w:r>
      </w:hyperlink>
      <w:r w:rsidR="00DC5C79">
        <w:t xml:space="preserve"> amdt 3.154</w:t>
      </w:r>
    </w:p>
    <w:p w:rsidR="00664E91" w:rsidRPr="0027347B" w:rsidRDefault="00664E91" w:rsidP="001A0F36">
      <w:pPr>
        <w:pStyle w:val="AmdtsEntries"/>
      </w:pPr>
      <w:r>
        <w:tab/>
      </w:r>
      <w:r w:rsidRPr="0027347B">
        <w:t xml:space="preserve">def </w:t>
      </w:r>
      <w:r w:rsidRPr="0027347B">
        <w:rPr>
          <w:rStyle w:val="charBoldItals"/>
        </w:rPr>
        <w:t xml:space="preserve">limited consultation </w:t>
      </w:r>
      <w:r w:rsidRPr="0027347B">
        <w:t xml:space="preserve">sub </w:t>
      </w:r>
      <w:hyperlink r:id="rId970" w:tooltip="Planning and Development Amendment Act 2010" w:history="1">
        <w:r w:rsidRPr="00113226">
          <w:rPr>
            <w:rStyle w:val="charCitHyperlinkAbbrev"/>
          </w:rPr>
          <w:t>A2010</w:t>
        </w:r>
        <w:r w:rsidRPr="00113226">
          <w:rPr>
            <w:rStyle w:val="charCitHyperlinkAbbrev"/>
          </w:rPr>
          <w:noBreakHyphen/>
          <w:t>4</w:t>
        </w:r>
      </w:hyperlink>
      <w:r w:rsidRPr="0027347B">
        <w:t xml:space="preserve"> s 5</w:t>
      </w:r>
    </w:p>
    <w:p w:rsidR="00133485" w:rsidRPr="0027347B" w:rsidRDefault="003E7B08">
      <w:pPr>
        <w:pStyle w:val="AmdtsEntryHd"/>
      </w:pPr>
      <w:r w:rsidRPr="00537CD4">
        <w:rPr>
          <w:bCs/>
        </w:rPr>
        <w:t xml:space="preserve">What are </w:t>
      </w:r>
      <w:r w:rsidRPr="00537CD4">
        <w:rPr>
          <w:rStyle w:val="charItals"/>
        </w:rPr>
        <w:t xml:space="preserve">technical amendments </w:t>
      </w:r>
      <w:r w:rsidRPr="00537CD4">
        <w:rPr>
          <w:bCs/>
        </w:rPr>
        <w:t>of territory plan and is consultation needed?</w:t>
      </w:r>
    </w:p>
    <w:p w:rsidR="00133485" w:rsidRDefault="00133485">
      <w:pPr>
        <w:pStyle w:val="AmdtsEntries"/>
      </w:pPr>
      <w:r w:rsidRPr="0027347B">
        <w:t>s 87</w:t>
      </w:r>
      <w:r w:rsidRPr="0027347B">
        <w:tab/>
        <w:t xml:space="preserve">am </w:t>
      </w:r>
      <w:hyperlink r:id="rId97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7; pars renum R2 LA</w:t>
      </w:r>
      <w:r w:rsidR="001A0F36" w:rsidRPr="0027347B">
        <w:t xml:space="preserve">; </w:t>
      </w:r>
      <w:hyperlink r:id="rId97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A0F36" w:rsidRPr="0027347B">
        <w:t xml:space="preserve"> s 6</w:t>
      </w:r>
      <w:r w:rsidR="00BB4D94">
        <w:t xml:space="preserve">; </w:t>
      </w:r>
      <w:hyperlink r:id="rId973"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BB4D94">
        <w:t xml:space="preserve"> s 17</w:t>
      </w:r>
      <w:r w:rsidR="007C7804">
        <w:t xml:space="preserve">; </w:t>
      </w:r>
      <w:hyperlink r:id="rId974"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5</w:t>
      </w:r>
      <w:r w:rsidR="00B12E04">
        <w:t>; pars renum R37 LA</w:t>
      </w:r>
    </w:p>
    <w:p w:rsidR="003E7B08" w:rsidRPr="0027347B" w:rsidRDefault="003E7B08">
      <w:pPr>
        <w:pStyle w:val="AmdtsEntries"/>
      </w:pPr>
      <w:r>
        <w:tab/>
        <w:t xml:space="preserve">sub </w:t>
      </w:r>
      <w:hyperlink r:id="rId975" w:tooltip="Planning and Development (Efficiencies) Amendment Act 2016" w:history="1">
        <w:r>
          <w:rPr>
            <w:rStyle w:val="charCitHyperlinkAbbrev"/>
          </w:rPr>
          <w:t>A2016</w:t>
        </w:r>
        <w:r>
          <w:rPr>
            <w:rStyle w:val="charCitHyperlinkAbbrev"/>
          </w:rPr>
          <w:noBreakHyphen/>
          <w:t>21</w:t>
        </w:r>
      </w:hyperlink>
      <w:r>
        <w:t xml:space="preserve"> s 13</w:t>
      </w:r>
    </w:p>
    <w:p w:rsidR="001A0F36" w:rsidRPr="0027347B" w:rsidRDefault="001A0F36" w:rsidP="001A0F36">
      <w:pPr>
        <w:pStyle w:val="AmdtsEntryHd"/>
      </w:pPr>
      <w:r w:rsidRPr="0027347B">
        <w:t>Is consultation needed for technical amendments?</w:t>
      </w:r>
    </w:p>
    <w:p w:rsidR="001A0F36" w:rsidRDefault="001A0F36" w:rsidP="001A0F36">
      <w:pPr>
        <w:pStyle w:val="AmdtsEntries"/>
      </w:pPr>
      <w:r w:rsidRPr="0027347B">
        <w:t>s 88</w:t>
      </w:r>
      <w:r w:rsidRPr="0027347B">
        <w:tab/>
        <w:t xml:space="preserve">am </w:t>
      </w:r>
      <w:hyperlink r:id="rId97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w:t>
      </w:r>
      <w:r w:rsidR="00946C8E">
        <w:t xml:space="preserve">; </w:t>
      </w:r>
      <w:hyperlink r:id="rId977"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946C8E">
        <w:t xml:space="preserve"> s 18</w:t>
      </w:r>
      <w:r w:rsidR="007C7804">
        <w:t xml:space="preserve">; </w:t>
      </w:r>
      <w:hyperlink r:id="rId978" w:tooltip="Planning and Development (Territory Plan Variations) Amendment Act 2013" w:history="1">
        <w:r w:rsidR="007C7804">
          <w:rPr>
            <w:rStyle w:val="charCitHyperlinkAbbrev"/>
          </w:rPr>
          <w:t>A2013</w:t>
        </w:r>
        <w:r w:rsidR="007C7804">
          <w:rPr>
            <w:rStyle w:val="charCitHyperlinkAbbrev"/>
          </w:rPr>
          <w:noBreakHyphen/>
          <w:t>23</w:t>
        </w:r>
      </w:hyperlink>
      <w:r w:rsidR="007C7804">
        <w:t xml:space="preserve"> s 6</w:t>
      </w:r>
      <w:r w:rsidR="00DF25A6">
        <w:t>; pars renum R37 LA</w:t>
      </w:r>
    </w:p>
    <w:p w:rsidR="003E7B08" w:rsidRPr="0027347B" w:rsidRDefault="003E7B08" w:rsidP="001A0F36">
      <w:pPr>
        <w:pStyle w:val="AmdtsEntries"/>
      </w:pPr>
      <w:r>
        <w:tab/>
        <w:t xml:space="preserve">om </w:t>
      </w:r>
      <w:hyperlink r:id="rId979" w:tooltip="Planning and Development (Efficiencies) Amendment Act 2016" w:history="1">
        <w:r>
          <w:rPr>
            <w:rStyle w:val="charCitHyperlinkAbbrev"/>
          </w:rPr>
          <w:t>A2016</w:t>
        </w:r>
        <w:r>
          <w:rPr>
            <w:rStyle w:val="charCitHyperlinkAbbrev"/>
          </w:rPr>
          <w:noBreakHyphen/>
          <w:t>21</w:t>
        </w:r>
      </w:hyperlink>
      <w:r>
        <w:t xml:space="preserve"> s 13</w:t>
      </w:r>
    </w:p>
    <w:p w:rsidR="00133485" w:rsidRPr="0027347B" w:rsidRDefault="00133485">
      <w:pPr>
        <w:pStyle w:val="AmdtsEntryHd"/>
      </w:pPr>
      <w:r w:rsidRPr="0027347B">
        <w:t>Making technical amendments</w:t>
      </w:r>
    </w:p>
    <w:p w:rsidR="00133485" w:rsidRDefault="00133485">
      <w:pPr>
        <w:pStyle w:val="AmdtsEntries"/>
      </w:pPr>
      <w:r w:rsidRPr="0027347B">
        <w:t>s 89</w:t>
      </w:r>
      <w:r w:rsidRPr="0027347B">
        <w:tab/>
        <w:t xml:space="preserve">am </w:t>
      </w:r>
      <w:hyperlink r:id="rId98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8</w:t>
      </w:r>
      <w:r w:rsidR="00A93D82" w:rsidRPr="0027347B">
        <w:t xml:space="preserve">; </w:t>
      </w:r>
      <w:hyperlink r:id="rId98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A93D82" w:rsidRPr="0027347B">
        <w:t xml:space="preserve"> s 8</w:t>
      </w:r>
      <w:r w:rsidR="001F6DD3">
        <w:t xml:space="preserve">; </w:t>
      </w:r>
      <w:hyperlink r:id="rId982"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1.179</w:t>
      </w:r>
      <w:r w:rsidR="003E7B08">
        <w:t xml:space="preserve">; </w:t>
      </w:r>
      <w:hyperlink r:id="rId983" w:tooltip="Planning and Development (Efficiencies) Amendment Act 2016" w:history="1">
        <w:r w:rsidR="003E7B08">
          <w:rPr>
            <w:rStyle w:val="charCitHyperlinkAbbrev"/>
          </w:rPr>
          <w:t>A2016</w:t>
        </w:r>
        <w:r w:rsidR="003E7B08">
          <w:rPr>
            <w:rStyle w:val="charCitHyperlinkAbbrev"/>
          </w:rPr>
          <w:noBreakHyphen/>
          <w:t>21</w:t>
        </w:r>
      </w:hyperlink>
      <w:r w:rsidR="003E7B08">
        <w:t xml:space="preserve"> s 14</w:t>
      </w:r>
    </w:p>
    <w:p w:rsidR="009A2EB7" w:rsidRDefault="009A2EB7" w:rsidP="009A2EB7">
      <w:pPr>
        <w:pStyle w:val="AmdtsEntryHd"/>
      </w:pPr>
      <w:r w:rsidRPr="009A2EB7">
        <w:lastRenderedPageBreak/>
        <w:t>Limited consultation</w:t>
      </w:r>
    </w:p>
    <w:p w:rsidR="009A2EB7" w:rsidRPr="009A2EB7" w:rsidRDefault="009A2EB7" w:rsidP="009A2EB7">
      <w:pPr>
        <w:pStyle w:val="AmdtsEntries"/>
      </w:pPr>
      <w:r>
        <w:t>s 90</w:t>
      </w:r>
      <w:r>
        <w:tab/>
        <w:t xml:space="preserve">am </w:t>
      </w:r>
      <w:hyperlink r:id="rId98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ss </w:t>
      </w:r>
      <w:r w:rsidR="006D37B4">
        <w:t>21-24; ss renum R26 LA</w:t>
      </w:r>
      <w:r w:rsidR="00946C8E">
        <w:t xml:space="preserve">; </w:t>
      </w:r>
      <w:hyperlink r:id="rId98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946C8E">
        <w:t xml:space="preserve"> s 19</w:t>
      </w:r>
      <w:r w:rsidR="009A089F">
        <w:t xml:space="preserve">; </w:t>
      </w:r>
      <w:hyperlink r:id="rId986"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 7</w:t>
      </w:r>
      <w:r w:rsidR="001F6DD3">
        <w:t xml:space="preserve">; </w:t>
      </w:r>
      <w:hyperlink r:id="rId987"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1.180</w:t>
      </w:r>
      <w:r w:rsidR="003E7B08">
        <w:t>; A2016-21 ss 15-19; ss renum R60 LA</w:t>
      </w:r>
    </w:p>
    <w:p w:rsidR="003E7B08" w:rsidRDefault="003E7B08">
      <w:pPr>
        <w:pStyle w:val="AmdtsEntryHd"/>
        <w:rPr>
          <w:lang w:eastAsia="en-AU"/>
        </w:rPr>
      </w:pPr>
      <w:r w:rsidRPr="00537CD4">
        <w:rPr>
          <w:lang w:eastAsia="en-AU"/>
        </w:rPr>
        <w:t>Rezoning—boundary changes</w:t>
      </w:r>
    </w:p>
    <w:p w:rsidR="003E7B08" w:rsidRPr="003E7B08" w:rsidRDefault="003E7B08" w:rsidP="003E7B08">
      <w:pPr>
        <w:pStyle w:val="AmdtsEntries"/>
        <w:rPr>
          <w:lang w:eastAsia="en-AU"/>
        </w:rPr>
      </w:pPr>
      <w:r>
        <w:rPr>
          <w:lang w:eastAsia="en-AU"/>
        </w:rPr>
        <w:t>s 90A</w:t>
      </w:r>
      <w:r>
        <w:rPr>
          <w:lang w:eastAsia="en-AU"/>
        </w:rPr>
        <w:tab/>
        <w:t xml:space="preserve">ins </w:t>
      </w:r>
      <w:hyperlink r:id="rId988" w:tooltip="Planning and Development (Efficiencies) Amendment Act 2016" w:history="1">
        <w:r>
          <w:rPr>
            <w:rStyle w:val="charCitHyperlinkAbbrev"/>
          </w:rPr>
          <w:t>A2016</w:t>
        </w:r>
        <w:r>
          <w:rPr>
            <w:rStyle w:val="charCitHyperlinkAbbrev"/>
          </w:rPr>
          <w:noBreakHyphen/>
          <w:t>21</w:t>
        </w:r>
      </w:hyperlink>
      <w:r>
        <w:rPr>
          <w:lang w:eastAsia="en-AU"/>
        </w:rPr>
        <w:t xml:space="preserve"> s 20</w:t>
      </w:r>
    </w:p>
    <w:p w:rsidR="003E7B08" w:rsidRDefault="003E7B08" w:rsidP="003E7B08">
      <w:pPr>
        <w:pStyle w:val="AmdtsEntryHd"/>
        <w:rPr>
          <w:lang w:eastAsia="en-AU"/>
        </w:rPr>
      </w:pPr>
      <w:r w:rsidRPr="00537CD4">
        <w:t>Rezoning—development encroaching on adjoining territory land</w:t>
      </w:r>
    </w:p>
    <w:p w:rsidR="003E7B08" w:rsidRPr="003E7B08" w:rsidRDefault="003E7B08" w:rsidP="003E7B08">
      <w:pPr>
        <w:pStyle w:val="AmdtsEntries"/>
        <w:rPr>
          <w:lang w:eastAsia="en-AU"/>
        </w:rPr>
      </w:pPr>
      <w:r>
        <w:rPr>
          <w:lang w:eastAsia="en-AU"/>
        </w:rPr>
        <w:t>s 90B</w:t>
      </w:r>
      <w:r>
        <w:rPr>
          <w:lang w:eastAsia="en-AU"/>
        </w:rPr>
        <w:tab/>
        <w:t xml:space="preserve">ins </w:t>
      </w:r>
      <w:hyperlink r:id="rId989" w:tooltip="Planning and Development (Efficiencies) Amendment Act 2016" w:history="1">
        <w:r>
          <w:rPr>
            <w:rStyle w:val="charCitHyperlinkAbbrev"/>
          </w:rPr>
          <w:t>A2016</w:t>
        </w:r>
        <w:r>
          <w:rPr>
            <w:rStyle w:val="charCitHyperlinkAbbrev"/>
          </w:rPr>
          <w:noBreakHyphen/>
          <w:t>21</w:t>
        </w:r>
      </w:hyperlink>
      <w:r>
        <w:rPr>
          <w:lang w:eastAsia="en-AU"/>
        </w:rPr>
        <w:t xml:space="preserve"> s 20</w:t>
      </w:r>
    </w:p>
    <w:p w:rsidR="00C021E9" w:rsidRDefault="00C021E9" w:rsidP="00C021E9">
      <w:pPr>
        <w:pStyle w:val="AmdtsEntryHd"/>
      </w:pPr>
      <w:r w:rsidRPr="00472416">
        <w:t>Technical amendments—future urban areas</w:t>
      </w:r>
    </w:p>
    <w:p w:rsidR="00C021E9" w:rsidRPr="009A089F" w:rsidRDefault="00C021E9" w:rsidP="00C021E9">
      <w:pPr>
        <w:pStyle w:val="AmdtsEntries"/>
        <w:keepNext/>
      </w:pPr>
      <w:r>
        <w:t>s 90C hdg</w:t>
      </w:r>
      <w:r>
        <w:tab/>
        <w:t xml:space="preserve">(prev s 95 hdg) sub </w:t>
      </w:r>
      <w:hyperlink r:id="rId990" w:tooltip="Planning and Development (Territory Plan Variations) Amendment Act 2013" w:history="1">
        <w:r>
          <w:rPr>
            <w:rStyle w:val="charCitHyperlinkAbbrev"/>
          </w:rPr>
          <w:t>A2013</w:t>
        </w:r>
        <w:r>
          <w:rPr>
            <w:rStyle w:val="charCitHyperlinkAbbrev"/>
          </w:rPr>
          <w:noBreakHyphen/>
          <w:t>23</w:t>
        </w:r>
      </w:hyperlink>
      <w:r>
        <w:t xml:space="preserve"> s 16</w:t>
      </w:r>
    </w:p>
    <w:p w:rsidR="00C021E9" w:rsidRDefault="00C021E9" w:rsidP="00C021E9">
      <w:pPr>
        <w:pStyle w:val="AmdtsEntries"/>
      </w:pPr>
      <w:r>
        <w:t>s 90C</w:t>
      </w:r>
      <w:r w:rsidRPr="0027347B">
        <w:tab/>
      </w:r>
      <w:r>
        <w:t xml:space="preserve">(prev s 95) </w:t>
      </w:r>
      <w:r w:rsidRPr="0027347B">
        <w:t xml:space="preserve">am </w:t>
      </w:r>
      <w:hyperlink r:id="rId991" w:tooltip="Planning and Development Legislation Amendment Act 2008" w:history="1">
        <w:r w:rsidRPr="00113226">
          <w:rPr>
            <w:rStyle w:val="charCitHyperlinkAbbrev"/>
          </w:rPr>
          <w:t>A2008</w:t>
        </w:r>
        <w:r w:rsidRPr="00113226">
          <w:rPr>
            <w:rStyle w:val="charCitHyperlinkAbbrev"/>
          </w:rPr>
          <w:noBreakHyphen/>
          <w:t>4</w:t>
        </w:r>
      </w:hyperlink>
      <w:r w:rsidRPr="0027347B">
        <w:t xml:space="preserve"> s 10</w:t>
      </w:r>
      <w:r>
        <w:t xml:space="preserve">; </w:t>
      </w:r>
      <w:hyperlink r:id="rId992" w:tooltip="Planning and Development (Territory Plan Variations) Amendment Act 2013" w:history="1">
        <w:r>
          <w:rPr>
            <w:rStyle w:val="charCitHyperlinkAbbrev"/>
          </w:rPr>
          <w:t>A2013</w:t>
        </w:r>
        <w:r>
          <w:rPr>
            <w:rStyle w:val="charCitHyperlinkAbbrev"/>
          </w:rPr>
          <w:noBreakHyphen/>
          <w:t>23</w:t>
        </w:r>
      </w:hyperlink>
      <w:r>
        <w:t xml:space="preserve"> s 17</w:t>
      </w:r>
    </w:p>
    <w:p w:rsidR="00C021E9" w:rsidRDefault="00821F52" w:rsidP="00C021E9">
      <w:pPr>
        <w:pStyle w:val="AmdtsEntries"/>
      </w:pPr>
      <w:r>
        <w:tab/>
        <w:t>reloc and renum as s 90C</w:t>
      </w:r>
      <w:r w:rsidR="00C021E9">
        <w:t xml:space="preserve"> </w:t>
      </w:r>
      <w:hyperlink r:id="rId993" w:tooltip="Planning and Development (Efficiencies) Amendment Act 2016" w:history="1">
        <w:r w:rsidR="00C021E9">
          <w:rPr>
            <w:rStyle w:val="charCitHyperlinkAbbrev"/>
          </w:rPr>
          <w:t>A2016</w:t>
        </w:r>
        <w:r w:rsidR="00C021E9">
          <w:rPr>
            <w:rStyle w:val="charCitHyperlinkAbbrev"/>
          </w:rPr>
          <w:noBreakHyphen/>
          <w:t>21</w:t>
        </w:r>
      </w:hyperlink>
      <w:r w:rsidR="00C021E9">
        <w:t xml:space="preserve"> s 22</w:t>
      </w:r>
    </w:p>
    <w:p w:rsidR="00133485" w:rsidRPr="0027347B" w:rsidRDefault="003E7B08">
      <w:pPr>
        <w:pStyle w:val="AmdtsEntryHd"/>
      </w:pPr>
      <w:r w:rsidRPr="00537CD4">
        <w:rPr>
          <w:bCs/>
        </w:rPr>
        <w:t>Plan variations—structure and concept plans and estate development plans</w:t>
      </w:r>
    </w:p>
    <w:p w:rsidR="00133485" w:rsidRDefault="00133485">
      <w:pPr>
        <w:pStyle w:val="AmdtsEntries"/>
      </w:pPr>
      <w:r w:rsidRPr="0027347B">
        <w:t>pt 5.5 hdg</w:t>
      </w:r>
      <w:r w:rsidRPr="0027347B">
        <w:tab/>
        <w:t xml:space="preserve">sub </w:t>
      </w:r>
      <w:hyperlink r:id="rId99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9</w:t>
      </w:r>
      <w:r w:rsidR="009A089F">
        <w:t xml:space="preserve">; </w:t>
      </w:r>
      <w:hyperlink r:id="rId995"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 8</w:t>
      </w:r>
      <w:r w:rsidR="003E7B08">
        <w:t xml:space="preserve">; </w:t>
      </w:r>
      <w:hyperlink r:id="rId996" w:tooltip="Planning and Development (Efficiencies) Amendment Act 2016" w:history="1">
        <w:r w:rsidR="003E7B08">
          <w:rPr>
            <w:rStyle w:val="charCitHyperlinkAbbrev"/>
          </w:rPr>
          <w:t>A2016</w:t>
        </w:r>
        <w:r w:rsidR="003E7B08">
          <w:rPr>
            <w:rStyle w:val="charCitHyperlinkAbbrev"/>
          </w:rPr>
          <w:noBreakHyphen/>
          <w:t>21</w:t>
        </w:r>
      </w:hyperlink>
      <w:r w:rsidR="003E7B08">
        <w:t xml:space="preserve"> s 21</w:t>
      </w:r>
    </w:p>
    <w:p w:rsidR="009A089F" w:rsidRDefault="00BE7BDE" w:rsidP="009A089F">
      <w:pPr>
        <w:pStyle w:val="AmdtsEntryHd"/>
      </w:pPr>
      <w:r w:rsidRPr="0027347B">
        <w:t xml:space="preserve">What is a </w:t>
      </w:r>
      <w:r w:rsidRPr="00ED4D1B">
        <w:rPr>
          <w:rStyle w:val="charItals"/>
        </w:rPr>
        <w:t>concept plan</w:t>
      </w:r>
      <w:r w:rsidRPr="0027347B">
        <w:t>?</w:t>
      </w:r>
    </w:p>
    <w:p w:rsidR="009A089F" w:rsidRPr="009A089F" w:rsidRDefault="009A089F" w:rsidP="009A089F">
      <w:pPr>
        <w:pStyle w:val="AmdtsEntries"/>
      </w:pPr>
      <w:r>
        <w:t>s 93</w:t>
      </w:r>
      <w:r>
        <w:tab/>
        <w:t xml:space="preserve">am </w:t>
      </w:r>
      <w:hyperlink r:id="rId997" w:tooltip="Planning and Development (Territory Plan Variations) Amendment Act 2013" w:history="1">
        <w:r>
          <w:rPr>
            <w:rStyle w:val="charCitHyperlinkAbbrev"/>
          </w:rPr>
          <w:t>A2013</w:t>
        </w:r>
        <w:r>
          <w:rPr>
            <w:rStyle w:val="charCitHyperlinkAbbrev"/>
          </w:rPr>
          <w:noBreakHyphen/>
          <w:t>23</w:t>
        </w:r>
      </w:hyperlink>
      <w:r>
        <w:t xml:space="preserve"> s 9</w:t>
      </w:r>
    </w:p>
    <w:p w:rsidR="00695F8D" w:rsidRDefault="00695F8D" w:rsidP="00695F8D">
      <w:pPr>
        <w:pStyle w:val="AmdtsEntryHd"/>
      </w:pPr>
      <w:r w:rsidRPr="0027347B">
        <w:t xml:space="preserve">What is an </w:t>
      </w:r>
      <w:r w:rsidRPr="0027347B">
        <w:rPr>
          <w:rStyle w:val="charItals"/>
        </w:rPr>
        <w:t>estate development plan</w:t>
      </w:r>
      <w:r w:rsidRPr="0027347B">
        <w:t>?</w:t>
      </w:r>
    </w:p>
    <w:p w:rsidR="00695F8D" w:rsidRPr="00695F8D" w:rsidRDefault="00695F8D" w:rsidP="00695F8D">
      <w:pPr>
        <w:pStyle w:val="AmdtsEntries"/>
      </w:pPr>
      <w:r>
        <w:t>s 94</w:t>
      </w:r>
      <w:r>
        <w:tab/>
        <w:t xml:space="preserve">am </w:t>
      </w:r>
      <w:hyperlink r:id="rId998"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20</w:t>
      </w:r>
      <w:r w:rsidR="009A089F">
        <w:t xml:space="preserve">; </w:t>
      </w:r>
      <w:hyperlink r:id="rId999" w:tooltip="Planning and Development (Territory Plan Variations) Amendment Act 2013" w:history="1">
        <w:r w:rsidR="009A089F">
          <w:rPr>
            <w:rStyle w:val="charCitHyperlinkAbbrev"/>
          </w:rPr>
          <w:t>A2013</w:t>
        </w:r>
        <w:r w:rsidR="009A089F">
          <w:rPr>
            <w:rStyle w:val="charCitHyperlinkAbbrev"/>
          </w:rPr>
          <w:noBreakHyphen/>
          <w:t>23</w:t>
        </w:r>
      </w:hyperlink>
      <w:r w:rsidR="009A089F">
        <w:t xml:space="preserve"> ss 10-15</w:t>
      </w:r>
      <w:r w:rsidR="00812D13">
        <w:t>; pars renum R</w:t>
      </w:r>
      <w:r w:rsidR="0046039D">
        <w:t>37 LA</w:t>
      </w:r>
      <w:r w:rsidR="00D649F2">
        <w:t xml:space="preserve">; </w:t>
      </w:r>
      <w:hyperlink r:id="rId1000" w:tooltip="Planning, Building and Environment Legislation Amendment Act 2013 (No 2)" w:history="1">
        <w:r w:rsidR="00D649F2">
          <w:rPr>
            <w:rStyle w:val="charCitHyperlinkAbbrev"/>
          </w:rPr>
          <w:t>A2013</w:t>
        </w:r>
        <w:r w:rsidR="00D649F2">
          <w:rPr>
            <w:rStyle w:val="charCitHyperlinkAbbrev"/>
          </w:rPr>
          <w:noBreakHyphen/>
          <w:t>40</w:t>
        </w:r>
      </w:hyperlink>
      <w:r w:rsidR="00D649F2">
        <w:t xml:space="preserve"> s 11</w:t>
      </w:r>
    </w:p>
    <w:p w:rsidR="00133485" w:rsidRDefault="00BE7BDE">
      <w:pPr>
        <w:pStyle w:val="AmdtsEntryHd"/>
      </w:pPr>
      <w:r w:rsidRPr="00472416">
        <w:t>Technical amendments—future urban areas</w:t>
      </w:r>
    </w:p>
    <w:p w:rsidR="00133485" w:rsidRDefault="009A089F" w:rsidP="00C021E9">
      <w:pPr>
        <w:pStyle w:val="AmdtsEntries"/>
        <w:keepNext/>
      </w:pPr>
      <w:r>
        <w:t>s 95</w:t>
      </w:r>
      <w:r w:rsidR="00C021E9">
        <w:tab/>
        <w:t>reloc and renum as s 90C</w:t>
      </w:r>
    </w:p>
    <w:p w:rsidR="00BE7BDE" w:rsidRDefault="00BE7BDE" w:rsidP="00BE7BDE">
      <w:pPr>
        <w:pStyle w:val="AmdtsEntryHd"/>
      </w:pPr>
      <w:r w:rsidRPr="00472416">
        <w:t>Effect of approval of estate development plan</w:t>
      </w:r>
    </w:p>
    <w:p w:rsidR="00FC6497" w:rsidRDefault="00BE7BDE" w:rsidP="00BE7BDE">
      <w:pPr>
        <w:pStyle w:val="AmdtsEntries"/>
      </w:pPr>
      <w:r>
        <w:t>s 96</w:t>
      </w:r>
      <w:r>
        <w:tab/>
        <w:t xml:space="preserve">sub </w:t>
      </w:r>
      <w:hyperlink r:id="rId1001" w:tooltip="Planning and Development (Territory Plan Variations) Amendment Act 2013" w:history="1">
        <w:r>
          <w:rPr>
            <w:rStyle w:val="charCitHyperlinkAbbrev"/>
          </w:rPr>
          <w:t>A2013</w:t>
        </w:r>
        <w:r>
          <w:rPr>
            <w:rStyle w:val="charCitHyperlinkAbbrev"/>
          </w:rPr>
          <w:noBreakHyphen/>
          <w:t>23</w:t>
        </w:r>
      </w:hyperlink>
      <w:r>
        <w:t xml:space="preserve"> s 18</w:t>
      </w:r>
    </w:p>
    <w:p w:rsidR="00BE7BDE" w:rsidRPr="00BE7BDE" w:rsidRDefault="00FC6497" w:rsidP="00BE7BDE">
      <w:pPr>
        <w:pStyle w:val="AmdtsEntries"/>
      </w:pPr>
      <w:r>
        <w:tab/>
        <w:t xml:space="preserve">am </w:t>
      </w:r>
      <w:hyperlink r:id="rId1002" w:tooltip="Planning, Building and Environment Legislation Amendment Act 2017" w:history="1">
        <w:r w:rsidR="000E1572" w:rsidRPr="003B0CAC">
          <w:rPr>
            <w:rStyle w:val="charCitHyperlinkAbbrev"/>
          </w:rPr>
          <w:t>A2017</w:t>
        </w:r>
        <w:r w:rsidR="000E1572" w:rsidRPr="003B0CAC">
          <w:rPr>
            <w:rStyle w:val="charCitHyperlinkAbbrev"/>
          </w:rPr>
          <w:noBreakHyphen/>
          <w:t>3</w:t>
        </w:r>
      </w:hyperlink>
      <w:r w:rsidR="000E1572">
        <w:t xml:space="preserve"> s 10; </w:t>
      </w:r>
      <w:r w:rsidR="002917E0">
        <w:t>pars renum R67 LA</w:t>
      </w:r>
    </w:p>
    <w:p w:rsidR="00133485" w:rsidRPr="0027347B" w:rsidRDefault="00133485">
      <w:pPr>
        <w:pStyle w:val="AmdtsEntryHd"/>
      </w:pPr>
      <w:r w:rsidRPr="0027347B">
        <w:t>Rezoning—boundary changes</w:t>
      </w:r>
    </w:p>
    <w:p w:rsidR="00133485" w:rsidRDefault="00133485">
      <w:pPr>
        <w:pStyle w:val="AmdtsEntries"/>
      </w:pPr>
      <w:r w:rsidRPr="0027347B">
        <w:t>s 96A</w:t>
      </w:r>
      <w:r w:rsidRPr="0027347B">
        <w:tab/>
        <w:t xml:space="preserve">ins </w:t>
      </w:r>
      <w:hyperlink r:id="rId100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11</w:t>
      </w:r>
    </w:p>
    <w:p w:rsidR="007F64EF" w:rsidRPr="0027347B" w:rsidRDefault="007F64EF">
      <w:pPr>
        <w:pStyle w:val="AmdtsEntries"/>
      </w:pPr>
      <w:r>
        <w:tab/>
        <w:t xml:space="preserve">om </w:t>
      </w:r>
      <w:hyperlink r:id="rId1004" w:tooltip="Planning and Development (Efficiencies) Amendment Act 2016" w:history="1">
        <w:r>
          <w:rPr>
            <w:rStyle w:val="charCitHyperlinkAbbrev"/>
          </w:rPr>
          <w:t>A2016</w:t>
        </w:r>
        <w:r>
          <w:rPr>
            <w:rStyle w:val="charCitHyperlinkAbbrev"/>
          </w:rPr>
          <w:noBreakHyphen/>
          <w:t>21</w:t>
        </w:r>
      </w:hyperlink>
      <w:r>
        <w:t xml:space="preserve"> s 23</w:t>
      </w:r>
    </w:p>
    <w:p w:rsidR="00550D2D" w:rsidRDefault="00CC0966" w:rsidP="00550D2D">
      <w:pPr>
        <w:pStyle w:val="AmdtsEntryHd"/>
      </w:pPr>
      <w:r w:rsidRPr="00CC0966">
        <w:t>Consideration of whether review of territory plan necessary</w:t>
      </w:r>
    </w:p>
    <w:p w:rsidR="00550D2D" w:rsidRPr="00636F24" w:rsidRDefault="00550D2D" w:rsidP="00550D2D">
      <w:pPr>
        <w:pStyle w:val="AmdtsEntries"/>
      </w:pPr>
      <w:r>
        <w:t>s 102</w:t>
      </w:r>
      <w:r>
        <w:tab/>
        <w:t xml:space="preserve">am </w:t>
      </w:r>
      <w:hyperlink r:id="rId1005"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3.204; ss renum R28 LA</w:t>
      </w:r>
    </w:p>
    <w:p w:rsidR="002949F6" w:rsidRDefault="002949F6">
      <w:pPr>
        <w:pStyle w:val="AmdtsEntryHd"/>
      </w:pPr>
      <w:r w:rsidRPr="0027347B">
        <w:t>Consideration of whether review of planning strategy necessary</w:t>
      </w:r>
    </w:p>
    <w:p w:rsidR="002949F6" w:rsidRPr="002949F6" w:rsidRDefault="002949F6" w:rsidP="002949F6">
      <w:pPr>
        <w:pStyle w:val="AmdtsEntries"/>
      </w:pPr>
      <w:r>
        <w:t>s 110</w:t>
      </w:r>
      <w:r>
        <w:tab/>
        <w:t xml:space="preserve">am </w:t>
      </w:r>
      <w:hyperlink r:id="rId1006" w:tooltip="Red Tape Reduction Legislation Amendment Act 2018" w:history="1">
        <w:r>
          <w:rPr>
            <w:rStyle w:val="charCitHyperlinkAbbrev"/>
          </w:rPr>
          <w:t>A2018</w:t>
        </w:r>
        <w:r>
          <w:rPr>
            <w:rStyle w:val="charCitHyperlinkAbbrev"/>
          </w:rPr>
          <w:noBreakHyphen/>
          <w:t>33</w:t>
        </w:r>
      </w:hyperlink>
      <w:r>
        <w:t xml:space="preserve"> s 108</w:t>
      </w:r>
    </w:p>
    <w:p w:rsidR="00705DB3" w:rsidRDefault="00705DB3">
      <w:pPr>
        <w:pStyle w:val="AmdtsEntryHd"/>
      </w:pPr>
      <w:r>
        <w:t>Offsets</w:t>
      </w:r>
    </w:p>
    <w:p w:rsidR="00705DB3" w:rsidRPr="00705DB3" w:rsidRDefault="00705DB3" w:rsidP="00705DB3">
      <w:pPr>
        <w:pStyle w:val="AmdtsEntries"/>
      </w:pPr>
      <w:r>
        <w:t>ch 6A hdg</w:t>
      </w:r>
      <w:r>
        <w:tab/>
        <w:t xml:space="preserve">ins </w:t>
      </w:r>
      <w:hyperlink r:id="rId1007"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Definitions</w:t>
      </w:r>
    </w:p>
    <w:p w:rsidR="00705DB3" w:rsidRPr="00705DB3" w:rsidRDefault="00705DB3" w:rsidP="00705DB3">
      <w:pPr>
        <w:pStyle w:val="AmdtsEntries"/>
      </w:pPr>
      <w:r>
        <w:t>pt 6A.1 hdg</w:t>
      </w:r>
      <w:r>
        <w:tab/>
        <w:t xml:space="preserve">ins </w:t>
      </w:r>
      <w:hyperlink r:id="rId1008"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 xml:space="preserve">Meaning of </w:t>
      </w:r>
      <w:r>
        <w:rPr>
          <w:rStyle w:val="charItals"/>
        </w:rPr>
        <w:t>protected matter</w:t>
      </w:r>
      <w:r>
        <w:t>—Act</w:t>
      </w:r>
    </w:p>
    <w:p w:rsidR="00705DB3" w:rsidRPr="00705DB3" w:rsidRDefault="00705DB3" w:rsidP="00705DB3">
      <w:pPr>
        <w:pStyle w:val="AmdtsEntries"/>
      </w:pPr>
      <w:r>
        <w:t>s 111A</w:t>
      </w:r>
      <w:r>
        <w:tab/>
        <w:t xml:space="preserve">ins </w:t>
      </w:r>
      <w:hyperlink r:id="rId1009"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 xml:space="preserve">Meaning of </w:t>
      </w:r>
      <w:r>
        <w:rPr>
          <w:rStyle w:val="charItals"/>
        </w:rPr>
        <w:t>matter protected by the Commonwealth</w:t>
      </w:r>
      <w:r>
        <w:t>—Act</w:t>
      </w:r>
    </w:p>
    <w:p w:rsidR="00705DB3" w:rsidRPr="00705DB3" w:rsidRDefault="00705DB3" w:rsidP="00705DB3">
      <w:pPr>
        <w:pStyle w:val="AmdtsEntries"/>
      </w:pPr>
      <w:r>
        <w:t>s 111B</w:t>
      </w:r>
      <w:r>
        <w:tab/>
        <w:t xml:space="preserve">ins </w:t>
      </w:r>
      <w:hyperlink r:id="rId1010"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lastRenderedPageBreak/>
        <w:t xml:space="preserve">Meaning of </w:t>
      </w:r>
      <w:r>
        <w:rPr>
          <w:rStyle w:val="charItals"/>
        </w:rPr>
        <w:t>offset</w:t>
      </w:r>
      <w:r>
        <w:t>—Act</w:t>
      </w:r>
    </w:p>
    <w:p w:rsidR="00705DB3" w:rsidRPr="00705DB3" w:rsidRDefault="00705DB3" w:rsidP="00705DB3">
      <w:pPr>
        <w:pStyle w:val="AmdtsEntries"/>
      </w:pPr>
      <w:r>
        <w:t>s 111C</w:t>
      </w:r>
      <w:r>
        <w:tab/>
        <w:t xml:space="preserve">ins </w:t>
      </w:r>
      <w:hyperlink r:id="rId1011" w:tooltip="Planning and Development (Bilateral Agreement) Amendment Act 2014" w:history="1">
        <w:r w:rsidRPr="00D17117">
          <w:rPr>
            <w:rStyle w:val="charCitHyperlinkAbbrev"/>
          </w:rPr>
          <w:t>A2014-41</w:t>
        </w:r>
      </w:hyperlink>
      <w:r>
        <w:t xml:space="preserve"> s 6</w:t>
      </w:r>
    </w:p>
    <w:p w:rsidR="00705DB3" w:rsidRDefault="00705DB3" w:rsidP="00705DB3">
      <w:pPr>
        <w:pStyle w:val="AmdtsEntryHd"/>
      </w:pPr>
      <w:r>
        <w:t>Offsets policy</w:t>
      </w:r>
    </w:p>
    <w:p w:rsidR="00705DB3" w:rsidRPr="00705DB3" w:rsidRDefault="00705DB3" w:rsidP="00705DB3">
      <w:pPr>
        <w:pStyle w:val="AmdtsEntries"/>
      </w:pPr>
      <w:r>
        <w:t>pt 6A.2 hdg</w:t>
      </w:r>
      <w:r>
        <w:tab/>
        <w:t xml:space="preserve">ins </w:t>
      </w:r>
      <w:hyperlink r:id="rId1012"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Definitions</w:t>
      </w:r>
    </w:p>
    <w:p w:rsidR="003068FC" w:rsidRPr="00705DB3" w:rsidRDefault="003068FC" w:rsidP="003068FC">
      <w:pPr>
        <w:pStyle w:val="AmdtsEntries"/>
      </w:pPr>
      <w:r>
        <w:t>div 6A.2.1 hdg</w:t>
      </w:r>
      <w:r>
        <w:tab/>
        <w:t xml:space="preserve">ins </w:t>
      </w:r>
      <w:hyperlink r:id="rId1013"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 xml:space="preserve">Meaning of </w:t>
      </w:r>
      <w:r>
        <w:rPr>
          <w:rStyle w:val="charItals"/>
        </w:rPr>
        <w:t>Minister</w:t>
      </w:r>
      <w:r>
        <w:t>—pt 6A.2</w:t>
      </w:r>
    </w:p>
    <w:p w:rsidR="003068FC" w:rsidRDefault="003068FC" w:rsidP="003068FC">
      <w:pPr>
        <w:pStyle w:val="AmdtsEntries"/>
      </w:pPr>
      <w:r>
        <w:t>s 111D</w:t>
      </w:r>
      <w:r>
        <w:tab/>
        <w:t xml:space="preserve">ins </w:t>
      </w:r>
      <w:hyperlink r:id="rId1014" w:tooltip="Planning and Development (Bilateral Agreement) Amendment Act 2014" w:history="1">
        <w:r w:rsidRPr="00D17117">
          <w:rPr>
            <w:rStyle w:val="charCitHyperlinkAbbrev"/>
          </w:rPr>
          <w:t>A2014-41</w:t>
        </w:r>
      </w:hyperlink>
      <w:r>
        <w:t xml:space="preserve"> s 6</w:t>
      </w:r>
    </w:p>
    <w:p w:rsidR="00EC4D28" w:rsidRPr="00EC4D28" w:rsidRDefault="00EC4D28" w:rsidP="003068FC">
      <w:pPr>
        <w:pStyle w:val="AmdtsEntries"/>
      </w:pPr>
      <w:r>
        <w:tab/>
        <w:t xml:space="preserve">am </w:t>
      </w:r>
      <w:hyperlink r:id="rId1015" w:tooltip="Nature Conservation Act 2014" w:history="1">
        <w:r>
          <w:rPr>
            <w:rStyle w:val="charCitHyperlinkAbbrev"/>
          </w:rPr>
          <w:t>A2014</w:t>
        </w:r>
        <w:r>
          <w:rPr>
            <w:rStyle w:val="charCitHyperlinkAbbrev"/>
          </w:rPr>
          <w:noBreakHyphen/>
          <w:t>59</w:t>
        </w:r>
      </w:hyperlink>
      <w:r>
        <w:t xml:space="preserve"> amdt 2.39</w:t>
      </w:r>
    </w:p>
    <w:p w:rsidR="003068FC" w:rsidRDefault="003068FC" w:rsidP="003068FC">
      <w:pPr>
        <w:pStyle w:val="AmdtsEntryHd"/>
      </w:pPr>
      <w:r>
        <w:t xml:space="preserve">Meaning of </w:t>
      </w:r>
      <w:r>
        <w:rPr>
          <w:rStyle w:val="charItals"/>
        </w:rPr>
        <w:t>offsets policy</w:t>
      </w:r>
      <w:r>
        <w:rPr>
          <w:rFonts w:cs="Arial"/>
        </w:rPr>
        <w:t>—Act</w:t>
      </w:r>
    </w:p>
    <w:p w:rsidR="003068FC" w:rsidRPr="00705DB3" w:rsidRDefault="003068FC" w:rsidP="003068FC">
      <w:pPr>
        <w:pStyle w:val="AmdtsEntries"/>
      </w:pPr>
      <w:r>
        <w:t>s 111E</w:t>
      </w:r>
      <w:r>
        <w:tab/>
        <w:t xml:space="preserve">ins </w:t>
      </w:r>
      <w:hyperlink r:id="rId1016"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Initial offsets policy</w:t>
      </w:r>
    </w:p>
    <w:p w:rsidR="003068FC" w:rsidRPr="00705DB3" w:rsidRDefault="003068FC" w:rsidP="003068FC">
      <w:pPr>
        <w:pStyle w:val="AmdtsEntries"/>
      </w:pPr>
      <w:r>
        <w:t>div 6A.2.2 hdg</w:t>
      </w:r>
      <w:r>
        <w:tab/>
        <w:t xml:space="preserve">ins </w:t>
      </w:r>
      <w:hyperlink r:id="rId1017"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Initial offsets policy</w:t>
      </w:r>
    </w:p>
    <w:p w:rsidR="003068FC" w:rsidRPr="00705DB3" w:rsidRDefault="003068FC" w:rsidP="003068FC">
      <w:pPr>
        <w:pStyle w:val="AmdtsEntries"/>
      </w:pPr>
      <w:r>
        <w:t>s 111F</w:t>
      </w:r>
      <w:r>
        <w:tab/>
        <w:t xml:space="preserve">ins </w:t>
      </w:r>
      <w:hyperlink r:id="rId1018"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Revised offsets policy</w:t>
      </w:r>
    </w:p>
    <w:p w:rsidR="003068FC" w:rsidRPr="00705DB3" w:rsidRDefault="003068FC" w:rsidP="003068FC">
      <w:pPr>
        <w:pStyle w:val="AmdtsEntries"/>
      </w:pPr>
      <w:r>
        <w:t>div 6A.2.3 hdg</w:t>
      </w:r>
      <w:r>
        <w:tab/>
        <w:t xml:space="preserve">ins </w:t>
      </w:r>
      <w:hyperlink r:id="rId1019" w:tooltip="Planning and Development (Bilateral Agreement) Amendment Act 2014" w:history="1">
        <w:r w:rsidRPr="00D17117">
          <w:rPr>
            <w:rStyle w:val="charCitHyperlinkAbbrev"/>
          </w:rPr>
          <w:t>A2014-41</w:t>
        </w:r>
      </w:hyperlink>
      <w:r>
        <w:t xml:space="preserve"> s 6</w:t>
      </w:r>
    </w:p>
    <w:p w:rsidR="003068FC" w:rsidRDefault="003068FC" w:rsidP="003068FC">
      <w:pPr>
        <w:pStyle w:val="AmdtsEntryHd"/>
      </w:pPr>
      <w:r>
        <w:t>Offsets policy—monitoring and review</w:t>
      </w:r>
    </w:p>
    <w:p w:rsidR="003068FC" w:rsidRPr="00705DB3" w:rsidRDefault="003068FC" w:rsidP="003068FC">
      <w:pPr>
        <w:pStyle w:val="AmdtsEntries"/>
      </w:pPr>
      <w:r>
        <w:t>s 111G</w:t>
      </w:r>
      <w:r>
        <w:tab/>
        <w:t xml:space="preserve">ins </w:t>
      </w:r>
      <w:hyperlink r:id="rId1020"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policy—Minister to prepare</w:t>
      </w:r>
    </w:p>
    <w:p w:rsidR="00132483" w:rsidRPr="00705DB3" w:rsidRDefault="00132483" w:rsidP="00132483">
      <w:pPr>
        <w:pStyle w:val="AmdtsEntries"/>
      </w:pPr>
      <w:r>
        <w:t>s 111H</w:t>
      </w:r>
      <w:r>
        <w:tab/>
        <w:t xml:space="preserve">ins </w:t>
      </w:r>
      <w:hyperlink r:id="rId1021"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policy—public consultation</w:t>
      </w:r>
    </w:p>
    <w:p w:rsidR="00132483" w:rsidRPr="00705DB3" w:rsidRDefault="00132483" w:rsidP="00132483">
      <w:pPr>
        <w:pStyle w:val="AmdtsEntries"/>
      </w:pPr>
      <w:r>
        <w:t>s 111I</w:t>
      </w:r>
      <w:r>
        <w:tab/>
        <w:t xml:space="preserve">ins </w:t>
      </w:r>
      <w:hyperlink r:id="rId1022"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policy—revision</w:t>
      </w:r>
    </w:p>
    <w:p w:rsidR="00132483" w:rsidRPr="00705DB3" w:rsidRDefault="00132483" w:rsidP="00132483">
      <w:pPr>
        <w:pStyle w:val="AmdtsEntries"/>
      </w:pPr>
      <w:r>
        <w:t>s 111J</w:t>
      </w:r>
      <w:r>
        <w:tab/>
        <w:t xml:space="preserve">ins </w:t>
      </w:r>
      <w:hyperlink r:id="rId1023"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revised offsets policy—final version and notification</w:t>
      </w:r>
    </w:p>
    <w:p w:rsidR="00132483" w:rsidRPr="00705DB3" w:rsidRDefault="00132483" w:rsidP="00132483">
      <w:pPr>
        <w:pStyle w:val="AmdtsEntries"/>
      </w:pPr>
      <w:r>
        <w:t>s 111K</w:t>
      </w:r>
      <w:r>
        <w:tab/>
        <w:t xml:space="preserve">ins </w:t>
      </w:r>
      <w:hyperlink r:id="rId1024"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policy—minor amendments</w:t>
      </w:r>
    </w:p>
    <w:p w:rsidR="00132483" w:rsidRPr="00705DB3" w:rsidRDefault="00132483" w:rsidP="00132483">
      <w:pPr>
        <w:pStyle w:val="AmdtsEntries"/>
      </w:pPr>
      <w:r>
        <w:t>s 111L</w:t>
      </w:r>
      <w:r>
        <w:tab/>
        <w:t xml:space="preserve">ins </w:t>
      </w:r>
      <w:hyperlink r:id="rId1025"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policy—implementation and guidelines</w:t>
      </w:r>
    </w:p>
    <w:p w:rsidR="00132483" w:rsidRPr="00705DB3" w:rsidRDefault="00132483" w:rsidP="00132483">
      <w:pPr>
        <w:pStyle w:val="AmdtsEntries"/>
      </w:pPr>
      <w:r>
        <w:t>div 6A.2.4 hdg</w:t>
      </w:r>
      <w:r>
        <w:tab/>
        <w:t xml:space="preserve">ins </w:t>
      </w:r>
      <w:hyperlink r:id="rId1026"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policy—planning and land authority to implement</w:t>
      </w:r>
    </w:p>
    <w:p w:rsidR="00132483" w:rsidRPr="00705DB3" w:rsidRDefault="00132483" w:rsidP="00132483">
      <w:pPr>
        <w:pStyle w:val="AmdtsEntries"/>
      </w:pPr>
      <w:r>
        <w:t>s 111M</w:t>
      </w:r>
      <w:r>
        <w:tab/>
        <w:t xml:space="preserve">ins </w:t>
      </w:r>
      <w:hyperlink r:id="rId1027"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policy—guidelines</w:t>
      </w:r>
    </w:p>
    <w:p w:rsidR="00132483" w:rsidRPr="00705DB3" w:rsidRDefault="00132483" w:rsidP="00132483">
      <w:pPr>
        <w:pStyle w:val="AmdtsEntries"/>
      </w:pPr>
      <w:r>
        <w:t>s 111N</w:t>
      </w:r>
      <w:r>
        <w:tab/>
        <w:t xml:space="preserve">ins </w:t>
      </w:r>
      <w:hyperlink r:id="rId1028"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offsets policy guidelines</w:t>
      </w:r>
    </w:p>
    <w:p w:rsidR="00132483" w:rsidRPr="00705DB3" w:rsidRDefault="00132483" w:rsidP="00132483">
      <w:pPr>
        <w:pStyle w:val="AmdtsEntries"/>
      </w:pPr>
      <w:r>
        <w:t>s 111O</w:t>
      </w:r>
      <w:r>
        <w:tab/>
        <w:t xml:space="preserve">ins </w:t>
      </w:r>
      <w:hyperlink r:id="rId1029"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lastRenderedPageBreak/>
        <w:t>Draft offsets policy guidelines—public consultation</w:t>
      </w:r>
    </w:p>
    <w:p w:rsidR="00132483" w:rsidRPr="00705DB3" w:rsidRDefault="00132483" w:rsidP="00132483">
      <w:pPr>
        <w:pStyle w:val="AmdtsEntries"/>
      </w:pPr>
      <w:r>
        <w:t>s 111P</w:t>
      </w:r>
      <w:r>
        <w:tab/>
        <w:t xml:space="preserve">ins </w:t>
      </w:r>
      <w:hyperlink r:id="rId1030"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Draft offsets policy guidelines—revision</w:t>
      </w:r>
    </w:p>
    <w:p w:rsidR="00132483" w:rsidRPr="00705DB3" w:rsidRDefault="00132483" w:rsidP="00132483">
      <w:pPr>
        <w:pStyle w:val="AmdtsEntries"/>
      </w:pPr>
      <w:r>
        <w:t>s 111Q</w:t>
      </w:r>
      <w:r>
        <w:tab/>
        <w:t xml:space="preserve">ins </w:t>
      </w:r>
      <w:hyperlink r:id="rId1031" w:tooltip="Planning and Development (Bilateral Agreement) Amendment Act 2014" w:history="1">
        <w:r w:rsidRPr="00D17117">
          <w:rPr>
            <w:rStyle w:val="charCitHyperlinkAbbrev"/>
          </w:rPr>
          <w:t>A2014-41</w:t>
        </w:r>
      </w:hyperlink>
      <w:r>
        <w:t xml:space="preserve"> s 6</w:t>
      </w:r>
    </w:p>
    <w:p w:rsidR="00132483" w:rsidRDefault="00132483" w:rsidP="00132483">
      <w:pPr>
        <w:pStyle w:val="AmdtsEntryHd"/>
      </w:pPr>
      <w:r>
        <w:t>Offsets policy guidelines—monitoring and review</w:t>
      </w:r>
    </w:p>
    <w:p w:rsidR="00132483" w:rsidRPr="00705DB3" w:rsidRDefault="00132483" w:rsidP="00132483">
      <w:pPr>
        <w:pStyle w:val="AmdtsEntries"/>
      </w:pPr>
      <w:r>
        <w:t>s 111R</w:t>
      </w:r>
      <w:r>
        <w:tab/>
        <w:t xml:space="preserve">ins </w:t>
      </w:r>
      <w:hyperlink r:id="rId1032"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 policy—other provisions</w:t>
      </w:r>
    </w:p>
    <w:p w:rsidR="00906628" w:rsidRPr="00705DB3" w:rsidRDefault="00906628" w:rsidP="00906628">
      <w:pPr>
        <w:pStyle w:val="AmdtsEntries"/>
      </w:pPr>
      <w:r>
        <w:t>pt 6A.3 hdg</w:t>
      </w:r>
      <w:r>
        <w:tab/>
        <w:t xml:space="preserve">ins </w:t>
      </w:r>
      <w:hyperlink r:id="rId1033"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Offsets—consistency with offsets policy</w:t>
      </w:r>
    </w:p>
    <w:p w:rsidR="00906628" w:rsidRPr="00705DB3" w:rsidRDefault="00906628" w:rsidP="00906628">
      <w:pPr>
        <w:pStyle w:val="AmdtsEntries"/>
      </w:pPr>
      <w:r>
        <w:t>s 111S</w:t>
      </w:r>
      <w:r>
        <w:tab/>
        <w:t xml:space="preserve">ins </w:t>
      </w:r>
      <w:hyperlink r:id="rId1034"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Offsets—calculating value</w:t>
      </w:r>
    </w:p>
    <w:p w:rsidR="00906628" w:rsidRPr="00705DB3" w:rsidRDefault="00906628" w:rsidP="00906628">
      <w:pPr>
        <w:pStyle w:val="AmdtsEntries"/>
      </w:pPr>
      <w:r>
        <w:t>s 111T</w:t>
      </w:r>
      <w:r>
        <w:tab/>
        <w:t xml:space="preserve">ins </w:t>
      </w:r>
      <w:hyperlink r:id="rId1035" w:tooltip="Planning and Development (Bilateral Agreement) Amendment Act 2014" w:history="1">
        <w:r w:rsidRPr="00D17117">
          <w:rPr>
            <w:rStyle w:val="charCitHyperlinkAbbrev"/>
          </w:rPr>
          <w:t>A2014-41</w:t>
        </w:r>
      </w:hyperlink>
      <w:r>
        <w:t xml:space="preserve"> s 6</w:t>
      </w:r>
    </w:p>
    <w:p w:rsidR="00906628" w:rsidRDefault="00906628" w:rsidP="00906628">
      <w:pPr>
        <w:pStyle w:val="AmdtsEntryHd"/>
      </w:pPr>
      <w:r>
        <w:t>Offsets—form</w:t>
      </w:r>
    </w:p>
    <w:p w:rsidR="00906628" w:rsidRPr="00705DB3" w:rsidRDefault="00906628" w:rsidP="00906628">
      <w:pPr>
        <w:pStyle w:val="AmdtsEntries"/>
      </w:pPr>
      <w:r>
        <w:t>s 111U</w:t>
      </w:r>
      <w:r>
        <w:tab/>
        <w:t xml:space="preserve">ins </w:t>
      </w:r>
      <w:hyperlink r:id="rId1036" w:tooltip="Planning and Development (Bilateral Agreement) Amendment Act 2014" w:history="1">
        <w:r w:rsidRPr="00D17117">
          <w:rPr>
            <w:rStyle w:val="charCitHyperlinkAbbrev"/>
          </w:rPr>
          <w:t>A2014-41</w:t>
        </w:r>
      </w:hyperlink>
      <w:r>
        <w:t xml:space="preserve"> s 6</w:t>
      </w:r>
    </w:p>
    <w:p w:rsidR="00906628" w:rsidRDefault="000364B6" w:rsidP="00906628">
      <w:pPr>
        <w:pStyle w:val="AmdtsEntryHd"/>
      </w:pPr>
      <w:r>
        <w:t>Offsets register</w:t>
      </w:r>
    </w:p>
    <w:p w:rsidR="00906628" w:rsidRPr="00705DB3" w:rsidRDefault="00906628" w:rsidP="00906628">
      <w:pPr>
        <w:pStyle w:val="AmdtsEntries"/>
      </w:pPr>
      <w:r>
        <w:t>s 111V</w:t>
      </w:r>
      <w:r>
        <w:tab/>
        <w:t xml:space="preserve">ins </w:t>
      </w:r>
      <w:hyperlink r:id="rId1037" w:tooltip="Planning and Development (Bilateral Agreement) Amendment Act 2014" w:history="1">
        <w:r w:rsidRPr="00D17117">
          <w:rPr>
            <w:rStyle w:val="charCitHyperlinkAbbrev"/>
          </w:rPr>
          <w:t>A2014-41</w:t>
        </w:r>
      </w:hyperlink>
      <w:r>
        <w:t xml:space="preserve"> s 6</w:t>
      </w:r>
    </w:p>
    <w:p w:rsidR="0023392C" w:rsidRPr="0027347B" w:rsidRDefault="0023392C">
      <w:pPr>
        <w:pStyle w:val="AmdtsEntryHd"/>
      </w:pPr>
      <w:r w:rsidRPr="0027347B">
        <w:t>Relationship between development proposals and development applications</w:t>
      </w:r>
    </w:p>
    <w:p w:rsidR="0023392C" w:rsidRPr="0027347B" w:rsidRDefault="0023392C" w:rsidP="0023392C">
      <w:pPr>
        <w:pStyle w:val="AmdtsEntries"/>
      </w:pPr>
      <w:r w:rsidRPr="0027347B">
        <w:t>s 113</w:t>
      </w:r>
      <w:r w:rsidRPr="0027347B">
        <w:tab/>
        <w:t xml:space="preserve">am </w:t>
      </w:r>
      <w:hyperlink r:id="rId103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4</w:t>
      </w:r>
      <w:r w:rsidR="002155CC" w:rsidRPr="0027347B">
        <w:t xml:space="preserve">; </w:t>
      </w:r>
      <w:hyperlink r:id="rId103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2155CC" w:rsidRPr="0027347B">
        <w:t xml:space="preserve"> s 4; ss renum R22 LA</w:t>
      </w:r>
      <w:r w:rsidR="007F64EF">
        <w:t xml:space="preserve">; </w:t>
      </w:r>
      <w:hyperlink r:id="rId1040" w:tooltip="Planning and Development (Efficiencies) Amendment Act 2016" w:history="1">
        <w:r w:rsidR="007F64EF">
          <w:rPr>
            <w:rStyle w:val="charCitHyperlinkAbbrev"/>
          </w:rPr>
          <w:t>A2016</w:t>
        </w:r>
        <w:r w:rsidR="007F64EF">
          <w:rPr>
            <w:rStyle w:val="charCitHyperlinkAbbrev"/>
          </w:rPr>
          <w:noBreakHyphen/>
          <w:t>21</w:t>
        </w:r>
      </w:hyperlink>
      <w:r w:rsidR="007F64EF">
        <w:t xml:space="preserve"> s 24</w:t>
      </w:r>
    </w:p>
    <w:p w:rsidR="0023392C" w:rsidRPr="0027347B" w:rsidRDefault="0023392C">
      <w:pPr>
        <w:pStyle w:val="AmdtsEntryHd"/>
      </w:pPr>
      <w:r w:rsidRPr="0027347B">
        <w:t>Application of assessment tracks to development proposals</w:t>
      </w:r>
    </w:p>
    <w:p w:rsidR="0023392C" w:rsidRPr="0027347B" w:rsidRDefault="0023392C" w:rsidP="0023392C">
      <w:pPr>
        <w:pStyle w:val="AmdtsEntries"/>
      </w:pPr>
      <w:r w:rsidRPr="0027347B">
        <w:t>s 114</w:t>
      </w:r>
      <w:r w:rsidRPr="0027347B">
        <w:tab/>
        <w:t xml:space="preserve">am </w:t>
      </w:r>
      <w:hyperlink r:id="rId104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5</w:t>
      </w:r>
      <w:r w:rsidR="001A64EF" w:rsidRPr="0027347B">
        <w:t>; ss renum R15 LA</w:t>
      </w:r>
    </w:p>
    <w:p w:rsidR="00A93D82" w:rsidRPr="0027347B" w:rsidRDefault="00A93D82" w:rsidP="00A93D82">
      <w:pPr>
        <w:pStyle w:val="AmdtsEntryHd"/>
      </w:pPr>
      <w:r w:rsidRPr="0027347B">
        <w:t>Code track—effect of s 134 on development approval</w:t>
      </w:r>
    </w:p>
    <w:p w:rsidR="00A93D82" w:rsidRPr="0027347B" w:rsidRDefault="00A93D82" w:rsidP="00A93D82">
      <w:pPr>
        <w:pStyle w:val="AmdtsEntries"/>
      </w:pPr>
      <w:r w:rsidRPr="0027347B">
        <w:t>s 116A</w:t>
      </w:r>
      <w:r w:rsidRPr="0027347B">
        <w:tab/>
        <w:t xml:space="preserve">ins </w:t>
      </w:r>
      <w:hyperlink r:id="rId104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w:t>
      </w:r>
    </w:p>
    <w:p w:rsidR="00906628" w:rsidRDefault="00906628" w:rsidP="00D60BCC">
      <w:pPr>
        <w:pStyle w:val="AmdtsEntryHd"/>
      </w:pPr>
      <w:r w:rsidRPr="0027347B">
        <w:t>Merit track—when development approval must not be given</w:t>
      </w:r>
    </w:p>
    <w:p w:rsidR="00906628" w:rsidRPr="00906628" w:rsidRDefault="00906628" w:rsidP="00906628">
      <w:pPr>
        <w:pStyle w:val="AmdtsEntries"/>
      </w:pPr>
      <w:r>
        <w:t>s 119</w:t>
      </w:r>
      <w:r>
        <w:tab/>
        <w:t xml:space="preserve">am </w:t>
      </w:r>
      <w:hyperlink r:id="rId1043" w:tooltip="Planning and Development (Bilateral Agreement) Amendment Act 2014" w:history="1">
        <w:r w:rsidRPr="00D17117">
          <w:rPr>
            <w:rStyle w:val="charCitHyperlinkAbbrev"/>
          </w:rPr>
          <w:t>A2014-41</w:t>
        </w:r>
      </w:hyperlink>
      <w:r>
        <w:t xml:space="preserve"> s 7</w:t>
      </w:r>
    </w:p>
    <w:p w:rsidR="00D651A3" w:rsidRDefault="00D651A3" w:rsidP="009B7515">
      <w:pPr>
        <w:pStyle w:val="AmdtsEntryHd"/>
      </w:pPr>
      <w:r w:rsidRPr="00333E10">
        <w:t>Development proposal related to light rail—qualification of s 119</w:t>
      </w:r>
    </w:p>
    <w:p w:rsidR="00D651A3" w:rsidRDefault="00D651A3" w:rsidP="00D651A3">
      <w:pPr>
        <w:pStyle w:val="AmdtsEntries"/>
      </w:pPr>
      <w:r>
        <w:t>s 119A</w:t>
      </w:r>
      <w:r>
        <w:tab/>
        <w:t xml:space="preserve">ins </w:t>
      </w:r>
      <w:hyperlink r:id="rId1044" w:tooltip="Planning and Development (Capital Metro) Legislation Amendment Act 2015" w:history="1">
        <w:r w:rsidRPr="003866A0">
          <w:rPr>
            <w:rStyle w:val="charCitHyperlinkAbbrev"/>
          </w:rPr>
          <w:t>A2015-2</w:t>
        </w:r>
      </w:hyperlink>
      <w:r>
        <w:t xml:space="preserve"> s 8</w:t>
      </w:r>
    </w:p>
    <w:p w:rsidR="00D651A3" w:rsidRPr="00D651A3" w:rsidRDefault="00D651A3" w:rsidP="00D651A3">
      <w:pPr>
        <w:pStyle w:val="AmdtsEntries"/>
      </w:pPr>
      <w:r>
        <w:tab/>
        <w:t xml:space="preserve">am </w:t>
      </w:r>
      <w:hyperlink r:id="rId1045" w:tooltip="Planning and Development (Capital Metro) Legislation Amendment Act 2015" w:history="1">
        <w:r w:rsidRPr="003866A0">
          <w:rPr>
            <w:rStyle w:val="charCitHyperlinkAbbrev"/>
          </w:rPr>
          <w:t>A2015-2</w:t>
        </w:r>
      </w:hyperlink>
      <w:r>
        <w:t xml:space="preserve"> s 9; pars renum R48 LA</w:t>
      </w:r>
    </w:p>
    <w:p w:rsidR="009B7515" w:rsidRDefault="009B7515" w:rsidP="009B7515">
      <w:pPr>
        <w:pStyle w:val="AmdtsEntryHd"/>
      </w:pPr>
      <w:r w:rsidRPr="0027347B">
        <w:t>Merit track—considerations when deciding development approval</w:t>
      </w:r>
    </w:p>
    <w:p w:rsidR="009B7515" w:rsidRPr="00906628" w:rsidRDefault="009B7515" w:rsidP="009B7515">
      <w:pPr>
        <w:pStyle w:val="AmdtsEntries"/>
      </w:pPr>
      <w:r>
        <w:t>s 120</w:t>
      </w:r>
      <w:r>
        <w:tab/>
        <w:t xml:space="preserve">am </w:t>
      </w:r>
      <w:hyperlink r:id="rId1046" w:tooltip="Planning and Development (Bilateral Agreement) Amendment Act 2014" w:history="1">
        <w:r w:rsidRPr="00D17117">
          <w:rPr>
            <w:rStyle w:val="charCitHyperlinkAbbrev"/>
          </w:rPr>
          <w:t>A2014-41</w:t>
        </w:r>
      </w:hyperlink>
      <w:r>
        <w:t xml:space="preserve"> s 8; pars renum R48 LA</w:t>
      </w:r>
      <w:r w:rsidR="00EC4D28">
        <w:t xml:space="preserve">; </w:t>
      </w:r>
      <w:hyperlink r:id="rId1047" w:tooltip="Nature Conservation Act 2014" w:history="1">
        <w:r w:rsidR="00EC4D28">
          <w:rPr>
            <w:rStyle w:val="charCitHyperlinkAbbrev"/>
          </w:rPr>
          <w:t>A2014</w:t>
        </w:r>
        <w:r w:rsidR="00EC4D28">
          <w:rPr>
            <w:rStyle w:val="charCitHyperlinkAbbrev"/>
          </w:rPr>
          <w:noBreakHyphen/>
          <w:t>59</w:t>
        </w:r>
      </w:hyperlink>
      <w:r w:rsidR="00EC4D28">
        <w:t xml:space="preserve"> amdt 2.40</w:t>
      </w:r>
    </w:p>
    <w:p w:rsidR="00D60BCC" w:rsidRPr="0027347B" w:rsidRDefault="00D60BCC" w:rsidP="00D60BCC">
      <w:pPr>
        <w:pStyle w:val="AmdtsEntryHd"/>
      </w:pPr>
      <w:r w:rsidRPr="0027347B">
        <w:t>Merit track—effect of s 134 on development approval</w:t>
      </w:r>
    </w:p>
    <w:p w:rsidR="00D60BCC" w:rsidRPr="0027347B" w:rsidRDefault="00D60BCC" w:rsidP="00D60BCC">
      <w:pPr>
        <w:pStyle w:val="AmdtsEntries"/>
      </w:pPr>
      <w:r w:rsidRPr="0027347B">
        <w:t>s 120A</w:t>
      </w:r>
      <w:r w:rsidRPr="0027347B">
        <w:tab/>
        <w:t xml:space="preserve">ins </w:t>
      </w:r>
      <w:hyperlink r:id="rId104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10</w:t>
      </w:r>
    </w:p>
    <w:p w:rsidR="00133485" w:rsidRPr="0027347B" w:rsidRDefault="00133485">
      <w:pPr>
        <w:pStyle w:val="AmdtsEntryHd"/>
      </w:pPr>
      <w:r w:rsidRPr="0027347B">
        <w:t>Merit track—notification and right of review</w:t>
      </w:r>
    </w:p>
    <w:p w:rsidR="00133485" w:rsidRPr="0027347B" w:rsidRDefault="00133485">
      <w:pPr>
        <w:pStyle w:val="AmdtsEntries"/>
      </w:pPr>
      <w:r w:rsidRPr="0027347B">
        <w:t>s 121</w:t>
      </w:r>
      <w:r w:rsidRPr="0027347B">
        <w:tab/>
        <w:t xml:space="preserve">am </w:t>
      </w:r>
      <w:hyperlink r:id="rId104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7F64EF" w:rsidRDefault="007F64EF">
      <w:pPr>
        <w:pStyle w:val="AmdtsEntryHd"/>
      </w:pPr>
      <w:r w:rsidRPr="00537CD4">
        <w:t>Merit track—time for decision on application</w:t>
      </w:r>
    </w:p>
    <w:p w:rsidR="007F64EF" w:rsidRPr="007F64EF" w:rsidRDefault="007F64EF" w:rsidP="007F64EF">
      <w:pPr>
        <w:pStyle w:val="AmdtsEntries"/>
      </w:pPr>
      <w:r>
        <w:t>s 122</w:t>
      </w:r>
      <w:r>
        <w:tab/>
        <w:t xml:space="preserve">sub </w:t>
      </w:r>
      <w:hyperlink r:id="rId1050" w:tooltip="Planning and Development (Efficiencies) Amendment Act 2016" w:history="1">
        <w:r>
          <w:rPr>
            <w:rStyle w:val="charCitHyperlinkAbbrev"/>
          </w:rPr>
          <w:t>A2016</w:t>
        </w:r>
        <w:r>
          <w:rPr>
            <w:rStyle w:val="charCitHyperlinkAbbrev"/>
          </w:rPr>
          <w:noBreakHyphen/>
          <w:t>21</w:t>
        </w:r>
      </w:hyperlink>
      <w:r>
        <w:t xml:space="preserve"> s 25</w:t>
      </w:r>
    </w:p>
    <w:p w:rsidR="002155CC" w:rsidRPr="0027347B" w:rsidRDefault="002155CC">
      <w:pPr>
        <w:pStyle w:val="AmdtsEntryHd"/>
      </w:pPr>
      <w:r w:rsidRPr="0027347B">
        <w:t>Impact track applicability</w:t>
      </w:r>
    </w:p>
    <w:p w:rsidR="002155CC" w:rsidRPr="0027347B" w:rsidRDefault="002155CC" w:rsidP="002155CC">
      <w:pPr>
        <w:pStyle w:val="AmdtsEntries"/>
      </w:pPr>
      <w:r w:rsidRPr="0027347B">
        <w:t>s 123</w:t>
      </w:r>
      <w:r w:rsidRPr="0027347B">
        <w:tab/>
        <w:t xml:space="preserve">am </w:t>
      </w:r>
      <w:hyperlink r:id="rId105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5</w:t>
      </w:r>
      <w:r w:rsidR="005801E7">
        <w:t xml:space="preserve">; </w:t>
      </w:r>
      <w:hyperlink r:id="rId1052" w:tooltip="Planning, Building and Environment Legislation Amendment Act 2014 (No 2)" w:history="1">
        <w:r w:rsidR="005801E7">
          <w:rPr>
            <w:rStyle w:val="charCitHyperlinkAbbrev"/>
          </w:rPr>
          <w:t>A2014</w:t>
        </w:r>
        <w:r w:rsidR="005801E7">
          <w:rPr>
            <w:rStyle w:val="charCitHyperlinkAbbrev"/>
          </w:rPr>
          <w:noBreakHyphen/>
          <w:t>45</w:t>
        </w:r>
      </w:hyperlink>
      <w:r w:rsidR="005801E7">
        <w:t xml:space="preserve"> s 12</w:t>
      </w:r>
    </w:p>
    <w:p w:rsidR="002155CC" w:rsidRPr="0027347B" w:rsidRDefault="002155CC">
      <w:pPr>
        <w:pStyle w:val="AmdtsEntryHd"/>
      </w:pPr>
      <w:r w:rsidRPr="0027347B">
        <w:lastRenderedPageBreak/>
        <w:t>Minister may declare impact track applicable</w:t>
      </w:r>
    </w:p>
    <w:p w:rsidR="002155CC" w:rsidRPr="0027347B" w:rsidRDefault="002155CC" w:rsidP="002155CC">
      <w:pPr>
        <w:pStyle w:val="AmdtsEntries"/>
      </w:pPr>
      <w:r w:rsidRPr="0027347B">
        <w:t>s 124</w:t>
      </w:r>
      <w:r w:rsidRPr="0027347B">
        <w:tab/>
        <w:t xml:space="preserve">am </w:t>
      </w:r>
      <w:hyperlink r:id="rId105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6</w:t>
      </w:r>
    </w:p>
    <w:p w:rsidR="002155CC" w:rsidRPr="0027347B" w:rsidRDefault="002155CC">
      <w:pPr>
        <w:pStyle w:val="AmdtsEntryHd"/>
      </w:pPr>
      <w:r w:rsidRPr="0027347B">
        <w:t xml:space="preserve">Meaning of </w:t>
      </w:r>
      <w:r w:rsidRPr="0027347B">
        <w:rPr>
          <w:rStyle w:val="charItals"/>
        </w:rPr>
        <w:t>significant</w:t>
      </w:r>
      <w:r w:rsidRPr="0027347B">
        <w:t xml:space="preserve"> adverse environmental impact</w:t>
      </w:r>
    </w:p>
    <w:p w:rsidR="002155CC" w:rsidRPr="0027347B" w:rsidRDefault="002155CC" w:rsidP="002155CC">
      <w:pPr>
        <w:pStyle w:val="AmdtsEntries"/>
      </w:pPr>
      <w:r w:rsidRPr="0027347B">
        <w:t>s 124A</w:t>
      </w:r>
      <w:r w:rsidRPr="0027347B">
        <w:tab/>
        <w:t xml:space="preserve">ins </w:t>
      </w:r>
      <w:hyperlink r:id="rId105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7</w:t>
      </w:r>
    </w:p>
    <w:p w:rsidR="00133485" w:rsidRPr="0027347B" w:rsidRDefault="00133485">
      <w:pPr>
        <w:pStyle w:val="AmdtsEntryHd"/>
      </w:pPr>
      <w:r w:rsidRPr="0027347B">
        <w:t>Declaration by Public Health Act Minister affects assessment track</w:t>
      </w:r>
    </w:p>
    <w:p w:rsidR="00133485" w:rsidRPr="0027347B" w:rsidRDefault="00133485">
      <w:pPr>
        <w:pStyle w:val="AmdtsEntries"/>
      </w:pPr>
      <w:r w:rsidRPr="0027347B">
        <w:t>s 125</w:t>
      </w:r>
      <w:r w:rsidRPr="0027347B">
        <w:tab/>
        <w:t xml:space="preserve">am </w:t>
      </w:r>
      <w:hyperlink r:id="rId1055"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1.110</w:t>
      </w:r>
      <w:r w:rsidR="00F23C91">
        <w:t xml:space="preserve">; </w:t>
      </w:r>
      <w:hyperlink r:id="rId1056"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133485" w:rsidRPr="0027347B" w:rsidRDefault="00133485">
      <w:pPr>
        <w:pStyle w:val="AmdtsEntryHd"/>
      </w:pPr>
      <w:r w:rsidRPr="0027347B">
        <w:t>Declaration etc of impact track after application</w:t>
      </w:r>
    </w:p>
    <w:p w:rsidR="00133485" w:rsidRPr="0027347B" w:rsidRDefault="00133485">
      <w:pPr>
        <w:pStyle w:val="AmdtsEntries"/>
      </w:pPr>
      <w:r w:rsidRPr="0027347B">
        <w:t>s 126</w:t>
      </w:r>
      <w:r w:rsidRPr="0027347B">
        <w:tab/>
        <w:t xml:space="preserve">am </w:t>
      </w:r>
      <w:hyperlink r:id="rId105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1.111; </w:t>
      </w:r>
      <w:hyperlink r:id="rId105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9B7515" w:rsidRDefault="007F64EF" w:rsidP="009B7515">
      <w:pPr>
        <w:pStyle w:val="AmdtsEntryHd"/>
      </w:pPr>
      <w:r w:rsidRPr="00537CD4">
        <w:t>Impact track—development applications</w:t>
      </w:r>
    </w:p>
    <w:p w:rsidR="009B7515" w:rsidRDefault="009B7515" w:rsidP="009B7515">
      <w:pPr>
        <w:pStyle w:val="AmdtsEntries"/>
      </w:pPr>
      <w:r>
        <w:t>s 127</w:t>
      </w:r>
      <w:r>
        <w:tab/>
        <w:t xml:space="preserve">am </w:t>
      </w:r>
      <w:hyperlink r:id="rId1059" w:tooltip="Planning and Development (Bilateral Agreement) Amendment Act 2014" w:history="1">
        <w:r w:rsidRPr="00D17117">
          <w:rPr>
            <w:rStyle w:val="charCitHyperlinkAbbrev"/>
          </w:rPr>
          <w:t>A2014-41</w:t>
        </w:r>
      </w:hyperlink>
      <w:r>
        <w:t xml:space="preserve"> s 9, s 10</w:t>
      </w:r>
    </w:p>
    <w:p w:rsidR="007F64EF" w:rsidRPr="00906628" w:rsidRDefault="007F64EF" w:rsidP="009B7515">
      <w:pPr>
        <w:pStyle w:val="AmdtsEntries"/>
      </w:pPr>
      <w:r>
        <w:tab/>
        <w:t xml:space="preserve">sub </w:t>
      </w:r>
      <w:hyperlink r:id="rId1060" w:tooltip="Planning and Development (Efficiencies) Amendment Act 2016" w:history="1">
        <w:r>
          <w:rPr>
            <w:rStyle w:val="charCitHyperlinkAbbrev"/>
          </w:rPr>
          <w:t>A2016</w:t>
        </w:r>
        <w:r>
          <w:rPr>
            <w:rStyle w:val="charCitHyperlinkAbbrev"/>
          </w:rPr>
          <w:noBreakHyphen/>
          <w:t>21</w:t>
        </w:r>
      </w:hyperlink>
      <w:r>
        <w:t xml:space="preserve"> s 26</w:t>
      </w:r>
    </w:p>
    <w:p w:rsidR="009B7515" w:rsidRDefault="009B7515">
      <w:pPr>
        <w:pStyle w:val="AmdtsEntryHd"/>
      </w:pPr>
      <w:r>
        <w:t xml:space="preserve">Impact track—referral of </w:t>
      </w:r>
      <w:r>
        <w:rPr>
          <w:rStyle w:val="charBoldItals"/>
          <w:b/>
          <w:i w:val="0"/>
        </w:rPr>
        <w:t xml:space="preserve">matter protected by the Commonwealth </w:t>
      </w:r>
      <w:r>
        <w:t>to Commonwealth</w:t>
      </w:r>
    </w:p>
    <w:p w:rsidR="009B7515" w:rsidRPr="009B7515" w:rsidRDefault="009B7515" w:rsidP="009B7515">
      <w:pPr>
        <w:pStyle w:val="AmdtsEntries"/>
      </w:pPr>
      <w:r>
        <w:t>s 127A</w:t>
      </w:r>
      <w:r>
        <w:tab/>
        <w:t xml:space="preserve">ins </w:t>
      </w:r>
      <w:hyperlink r:id="rId1061" w:tooltip="Planning and Development (Bilateral Agreement) Amendment Act 2014" w:history="1">
        <w:r w:rsidRPr="00D17117">
          <w:rPr>
            <w:rStyle w:val="charCitHyperlinkAbbrev"/>
          </w:rPr>
          <w:t>A2014-41</w:t>
        </w:r>
      </w:hyperlink>
      <w:r>
        <w:t xml:space="preserve"> s 11</w:t>
      </w:r>
    </w:p>
    <w:p w:rsidR="009B7515" w:rsidRDefault="00CD66EC" w:rsidP="009B7515">
      <w:pPr>
        <w:pStyle w:val="AmdtsEntryHd"/>
      </w:pPr>
      <w:r w:rsidRPr="0027347B">
        <w:t>Impact track—when development approval must not be given</w:t>
      </w:r>
    </w:p>
    <w:p w:rsidR="009B7515" w:rsidRPr="00906628" w:rsidRDefault="009B7515" w:rsidP="009B7515">
      <w:pPr>
        <w:pStyle w:val="AmdtsEntries"/>
      </w:pPr>
      <w:r>
        <w:t>s 128</w:t>
      </w:r>
      <w:r>
        <w:tab/>
        <w:t xml:space="preserve">am </w:t>
      </w:r>
      <w:hyperlink r:id="rId1062" w:tooltip="Planning and Development (Bilateral Agreement) Amendment Act 2014" w:history="1">
        <w:r w:rsidRPr="00D17117">
          <w:rPr>
            <w:rStyle w:val="charCitHyperlinkAbbrev"/>
          </w:rPr>
          <w:t>A2014-41</w:t>
        </w:r>
      </w:hyperlink>
      <w:r w:rsidR="00CD66EC">
        <w:t xml:space="preserve"> ss 12-16; ss renum R48 LA</w:t>
      </w:r>
      <w:r w:rsidR="00EC4D28">
        <w:t xml:space="preserve">; </w:t>
      </w:r>
      <w:hyperlink r:id="rId1063" w:tooltip="Nature Conservation Act 2014" w:history="1">
        <w:r w:rsidR="00EC4D28">
          <w:rPr>
            <w:rStyle w:val="charCitHyperlinkAbbrev"/>
          </w:rPr>
          <w:t>A2014</w:t>
        </w:r>
        <w:r w:rsidR="00EC4D28">
          <w:rPr>
            <w:rStyle w:val="charCitHyperlinkAbbrev"/>
          </w:rPr>
          <w:noBreakHyphen/>
          <w:t>59</w:t>
        </w:r>
      </w:hyperlink>
      <w:r w:rsidR="00EC4D28">
        <w:t xml:space="preserve"> amdt 2.41, amdt 2.42</w:t>
      </w:r>
      <w:r w:rsidR="0017439D">
        <w:t xml:space="preserve">; </w:t>
      </w:r>
      <w:hyperlink r:id="rId1064" w:tooltip="Planning, Building and Environment Legislation Amendment Act 2016" w:history="1">
        <w:r w:rsidR="0017439D">
          <w:rPr>
            <w:rStyle w:val="charCitHyperlinkAbbrev"/>
          </w:rPr>
          <w:t>A2016</w:t>
        </w:r>
        <w:r w:rsidR="0017439D">
          <w:rPr>
            <w:rStyle w:val="charCitHyperlinkAbbrev"/>
          </w:rPr>
          <w:noBreakHyphen/>
          <w:t>2</w:t>
        </w:r>
      </w:hyperlink>
      <w:r w:rsidR="0017439D">
        <w:t xml:space="preserve"> s 20, s 21</w:t>
      </w:r>
      <w:r w:rsidR="00934737">
        <w:t>; ss renum R57 LA</w:t>
      </w:r>
      <w:r w:rsidR="008D1FAD">
        <w:t xml:space="preserve">; </w:t>
      </w:r>
      <w:hyperlink r:id="rId1065"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 27, s 28</w:t>
      </w:r>
    </w:p>
    <w:p w:rsidR="007B5047" w:rsidRDefault="007B5047" w:rsidP="007B5047">
      <w:pPr>
        <w:pStyle w:val="AmdtsEntryHd"/>
      </w:pPr>
      <w:r w:rsidRPr="00333E10">
        <w:t>Development proposal related to light rail—qualification of s 128</w:t>
      </w:r>
    </w:p>
    <w:p w:rsidR="007B5047" w:rsidRDefault="007B5047" w:rsidP="007B5047">
      <w:pPr>
        <w:pStyle w:val="AmdtsEntries"/>
      </w:pPr>
      <w:r>
        <w:t>s 128A</w:t>
      </w:r>
      <w:r>
        <w:tab/>
        <w:t xml:space="preserve">ins </w:t>
      </w:r>
      <w:hyperlink r:id="rId1066" w:tooltip="Planning and Development (Capital Metro) Legislation Amendment Act 2015" w:history="1">
        <w:r w:rsidRPr="003866A0">
          <w:rPr>
            <w:rStyle w:val="charCitHyperlinkAbbrev"/>
          </w:rPr>
          <w:t>A2015-2</w:t>
        </w:r>
      </w:hyperlink>
      <w:r>
        <w:t xml:space="preserve"> s 10</w:t>
      </w:r>
    </w:p>
    <w:p w:rsidR="007B5047" w:rsidRPr="00D651A3" w:rsidRDefault="007B5047" w:rsidP="007B5047">
      <w:pPr>
        <w:pStyle w:val="AmdtsEntries"/>
      </w:pPr>
      <w:r>
        <w:tab/>
        <w:t xml:space="preserve">am </w:t>
      </w:r>
      <w:hyperlink r:id="rId1067" w:tooltip="Planning and Development (Capital Metro) Legislation Amendment Act 2015" w:history="1">
        <w:r w:rsidRPr="003866A0">
          <w:rPr>
            <w:rStyle w:val="charCitHyperlinkAbbrev"/>
          </w:rPr>
          <w:t>A2015-2</w:t>
        </w:r>
      </w:hyperlink>
      <w:r>
        <w:t xml:space="preserve"> s 11; pars renum R48 LA</w:t>
      </w:r>
    </w:p>
    <w:p w:rsidR="00133485" w:rsidRPr="0027347B" w:rsidRDefault="00133485">
      <w:pPr>
        <w:pStyle w:val="AmdtsEntryHd"/>
      </w:pPr>
      <w:r w:rsidRPr="0027347B">
        <w:t>Impact track—considerations when deciding development approval</w:t>
      </w:r>
    </w:p>
    <w:p w:rsidR="00133485" w:rsidRPr="0027347B" w:rsidRDefault="00133485">
      <w:pPr>
        <w:pStyle w:val="AmdtsEntries"/>
      </w:pPr>
      <w:r w:rsidRPr="0027347B">
        <w:t>s 129</w:t>
      </w:r>
      <w:r w:rsidRPr="0027347B">
        <w:tab/>
        <w:t xml:space="preserve">am </w:t>
      </w:r>
      <w:hyperlink r:id="rId106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CD66EC">
        <w:t xml:space="preserve">; </w:t>
      </w:r>
      <w:hyperlink r:id="rId1069" w:tooltip="Planning and Development (Bilateral Agreement) Amendment Act 2014" w:history="1">
        <w:r w:rsidR="00CD66EC" w:rsidRPr="00D17117">
          <w:rPr>
            <w:rStyle w:val="charCitHyperlinkAbbrev"/>
          </w:rPr>
          <w:t>A2014-41</w:t>
        </w:r>
      </w:hyperlink>
      <w:r w:rsidR="00CD66EC">
        <w:t xml:space="preserve"> s 17; pars renum R48 LA</w:t>
      </w:r>
      <w:r w:rsidR="00EC4D28">
        <w:t xml:space="preserve">; </w:t>
      </w:r>
      <w:hyperlink r:id="rId1070" w:tooltip="Nature Conservation Act 2014" w:history="1">
        <w:r w:rsidR="00EC4D28">
          <w:rPr>
            <w:rStyle w:val="charCitHyperlinkAbbrev"/>
          </w:rPr>
          <w:t>A2014</w:t>
        </w:r>
        <w:r w:rsidR="00EC4D28">
          <w:rPr>
            <w:rStyle w:val="charCitHyperlinkAbbrev"/>
          </w:rPr>
          <w:noBreakHyphen/>
          <w:t>59</w:t>
        </w:r>
      </w:hyperlink>
      <w:r w:rsidR="00EC4D28">
        <w:t xml:space="preserve"> amdt 2.43</w:t>
      </w:r>
      <w:r w:rsidR="0017439D">
        <w:t xml:space="preserve">; </w:t>
      </w:r>
      <w:hyperlink r:id="rId1071" w:tooltip="Planning, Building and Environment Legislation Amendment Act 2016" w:history="1">
        <w:r w:rsidR="0017439D">
          <w:rPr>
            <w:rStyle w:val="charCitHyperlinkAbbrev"/>
          </w:rPr>
          <w:t>A2016</w:t>
        </w:r>
        <w:r w:rsidR="0017439D">
          <w:rPr>
            <w:rStyle w:val="charCitHyperlinkAbbrev"/>
          </w:rPr>
          <w:noBreakHyphen/>
          <w:t>2</w:t>
        </w:r>
      </w:hyperlink>
      <w:r w:rsidR="0017439D">
        <w:t xml:space="preserve"> s 22</w:t>
      </w:r>
    </w:p>
    <w:p w:rsidR="00710BF0" w:rsidRPr="0027347B" w:rsidRDefault="00710BF0" w:rsidP="00710BF0">
      <w:pPr>
        <w:pStyle w:val="AmdtsEntryHd"/>
      </w:pPr>
      <w:r w:rsidRPr="0027347B">
        <w:t>Impact track—effect of section 134 on development approval</w:t>
      </w:r>
    </w:p>
    <w:p w:rsidR="00710BF0" w:rsidRDefault="00710BF0" w:rsidP="00710BF0">
      <w:pPr>
        <w:pStyle w:val="AmdtsEntries"/>
      </w:pPr>
      <w:r w:rsidRPr="0027347B">
        <w:t>s 129A</w:t>
      </w:r>
      <w:r w:rsidRPr="0027347B">
        <w:tab/>
        <w:t xml:space="preserve">ins </w:t>
      </w:r>
      <w:hyperlink r:id="rId107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11</w:t>
      </w:r>
    </w:p>
    <w:p w:rsidR="0017439D" w:rsidRPr="0027347B" w:rsidRDefault="0017439D" w:rsidP="0017439D">
      <w:pPr>
        <w:pStyle w:val="AmdtsEntryHd"/>
      </w:pPr>
      <w:r w:rsidRPr="0027347B">
        <w:t>Impact track—</w:t>
      </w:r>
      <w:r>
        <w:t>time for decision on application</w:t>
      </w:r>
    </w:p>
    <w:p w:rsidR="0017439D" w:rsidRPr="0027347B" w:rsidRDefault="0017439D" w:rsidP="0017439D">
      <w:pPr>
        <w:pStyle w:val="AmdtsEntries"/>
      </w:pPr>
      <w:r w:rsidRPr="0027347B">
        <w:t xml:space="preserve">s </w:t>
      </w:r>
      <w:r>
        <w:t>131</w:t>
      </w:r>
      <w:r w:rsidRPr="0027347B">
        <w:tab/>
      </w:r>
      <w:r w:rsidR="002B12AF">
        <w:t>am</w:t>
      </w:r>
      <w:r w:rsidRPr="0027347B">
        <w:t xml:space="preserve"> </w:t>
      </w:r>
      <w:hyperlink r:id="rId1073" w:tooltip="Planning and Development Amendment Act 2010" w:history="1">
        <w:r>
          <w:rPr>
            <w:rStyle w:val="charCitHyperlinkAbbrev"/>
          </w:rPr>
          <w:t>A2016-2</w:t>
        </w:r>
      </w:hyperlink>
      <w:r>
        <w:t xml:space="preserve"> s 23</w:t>
      </w:r>
      <w:r w:rsidR="008D1FAD">
        <w:t xml:space="preserve">; </w:t>
      </w:r>
      <w:hyperlink r:id="rId1074"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ss 29-31</w:t>
      </w:r>
    </w:p>
    <w:p w:rsidR="0023392C" w:rsidRPr="0027347B" w:rsidRDefault="0023392C">
      <w:pPr>
        <w:pStyle w:val="AmdtsEntryHd"/>
      </w:pPr>
      <w:r w:rsidRPr="0027347B">
        <w:t>Development proposal for lease variation in designated area</w:t>
      </w:r>
    </w:p>
    <w:p w:rsidR="0023392C" w:rsidRPr="0027347B" w:rsidRDefault="0023392C" w:rsidP="0023392C">
      <w:pPr>
        <w:pStyle w:val="AmdtsEntries"/>
      </w:pPr>
      <w:r w:rsidRPr="0027347B">
        <w:t>s 131A</w:t>
      </w:r>
      <w:r w:rsidRPr="0027347B">
        <w:tab/>
        <w:t xml:space="preserve">ins </w:t>
      </w:r>
      <w:hyperlink r:id="rId107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6</w:t>
      </w:r>
    </w:p>
    <w:p w:rsidR="005B2F6E" w:rsidRPr="0027347B" w:rsidRDefault="005B2F6E" w:rsidP="005B2F6E">
      <w:pPr>
        <w:pStyle w:val="AmdtsEntryHd"/>
      </w:pPr>
      <w:r w:rsidRPr="0027347B">
        <w:t>Development proposal for lease variation other than in designated area</w:t>
      </w:r>
    </w:p>
    <w:p w:rsidR="005B2F6E" w:rsidRPr="0027347B" w:rsidRDefault="005B2F6E" w:rsidP="005B2F6E">
      <w:pPr>
        <w:pStyle w:val="AmdtsEntries"/>
      </w:pPr>
      <w:r w:rsidRPr="0027347B">
        <w:t>s 131B</w:t>
      </w:r>
      <w:r w:rsidRPr="0027347B">
        <w:tab/>
        <w:t xml:space="preserve">ins </w:t>
      </w:r>
      <w:hyperlink r:id="rId107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12</w:t>
      </w:r>
    </w:p>
    <w:p w:rsidR="00FC7239" w:rsidRPr="0027347B" w:rsidRDefault="00695F8D" w:rsidP="00FC7239">
      <w:pPr>
        <w:pStyle w:val="AmdtsEntryHd"/>
      </w:pPr>
      <w:r w:rsidRPr="008A0DA4">
        <w:t xml:space="preserve">What is an </w:t>
      </w:r>
      <w:r w:rsidRPr="004B4ECB">
        <w:rPr>
          <w:rStyle w:val="charItals"/>
        </w:rPr>
        <w:t>exempt development</w:t>
      </w:r>
      <w:r w:rsidRPr="008A0DA4">
        <w:t>?</w:t>
      </w:r>
    </w:p>
    <w:p w:rsidR="00FC7239" w:rsidRPr="0027347B" w:rsidRDefault="00FC7239" w:rsidP="0016256B">
      <w:pPr>
        <w:pStyle w:val="AmdtsEntries"/>
        <w:keepNext/>
      </w:pPr>
      <w:r w:rsidRPr="0027347B">
        <w:t>s 133</w:t>
      </w:r>
      <w:r w:rsidRPr="0027347B">
        <w:tab/>
        <w:t xml:space="preserve">sub </w:t>
      </w:r>
      <w:hyperlink r:id="rId107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13</w:t>
      </w:r>
    </w:p>
    <w:p w:rsidR="00140BDF" w:rsidRDefault="00140BDF" w:rsidP="0016256B">
      <w:pPr>
        <w:pStyle w:val="AmdtsEntries"/>
        <w:keepNext/>
      </w:pPr>
      <w:r w:rsidRPr="000D079D">
        <w:tab/>
        <w:t xml:space="preserve">am </w:t>
      </w:r>
      <w:hyperlink r:id="rId1078"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44</w:t>
      </w:r>
      <w:r w:rsidR="00E752A6" w:rsidRPr="000D079D">
        <w:t xml:space="preserve">; </w:t>
      </w:r>
      <w:hyperlink r:id="rId1079"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E752A6" w:rsidRPr="000D079D">
        <w:t xml:space="preserve"> s 25</w:t>
      </w:r>
    </w:p>
    <w:p w:rsidR="00695F8D" w:rsidRPr="000D079D" w:rsidRDefault="00695F8D" w:rsidP="00FC7239">
      <w:pPr>
        <w:pStyle w:val="AmdtsEntries"/>
      </w:pPr>
      <w:r>
        <w:tab/>
        <w:t xml:space="preserve">sub </w:t>
      </w:r>
      <w:hyperlink r:id="rId1080"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21</w:t>
      </w:r>
    </w:p>
    <w:p w:rsidR="00133485" w:rsidRPr="0027347B" w:rsidRDefault="00133485">
      <w:pPr>
        <w:pStyle w:val="AmdtsEntryHd"/>
      </w:pPr>
      <w:r w:rsidRPr="0027347B">
        <w:lastRenderedPageBreak/>
        <w:t>Exempt development—authorised use</w:t>
      </w:r>
    </w:p>
    <w:p w:rsidR="00133485" w:rsidRPr="0027347B" w:rsidRDefault="00133485">
      <w:pPr>
        <w:pStyle w:val="AmdtsEntries"/>
        <w:rPr>
          <w:lang w:val="en-US"/>
        </w:rPr>
      </w:pPr>
      <w:r w:rsidRPr="0027347B">
        <w:t>s 134</w:t>
      </w:r>
      <w:r w:rsidRPr="0027347B">
        <w:tab/>
        <w:t>am</w:t>
      </w:r>
      <w:r w:rsidRPr="0027347B">
        <w:rPr>
          <w:lang w:val="en-US"/>
        </w:rPr>
        <w:t xml:space="preserve"> </w:t>
      </w:r>
      <w:hyperlink r:id="rId1081"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rPr>
          <w:lang w:val="en-US"/>
        </w:rPr>
        <w:t xml:space="preserve"> amdt 3.119</w:t>
      </w:r>
      <w:r w:rsidR="006B2B41" w:rsidRPr="0027347B">
        <w:rPr>
          <w:lang w:val="en-US"/>
        </w:rPr>
        <w:t xml:space="preserve">; </w:t>
      </w:r>
      <w:hyperlink r:id="rId108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B2B41" w:rsidRPr="0027347B">
        <w:rPr>
          <w:lang w:val="en-US"/>
        </w:rPr>
        <w:t xml:space="preserve"> s 14, s 15</w:t>
      </w:r>
      <w:r w:rsidR="008C0C7D">
        <w:rPr>
          <w:lang w:val="en-US"/>
        </w:rPr>
        <w:t xml:space="preserve">; </w:t>
      </w:r>
      <w:hyperlink r:id="rId1083" w:tooltip="Public Unleased Land Act 2013" w:history="1">
        <w:r w:rsidR="008C0C7D">
          <w:rPr>
            <w:rStyle w:val="charCitHyperlinkAbbrev"/>
          </w:rPr>
          <w:t>A2013</w:t>
        </w:r>
        <w:r w:rsidR="008C0C7D">
          <w:rPr>
            <w:rStyle w:val="charCitHyperlinkAbbrev"/>
          </w:rPr>
          <w:noBreakHyphen/>
          <w:t>3</w:t>
        </w:r>
      </w:hyperlink>
      <w:r w:rsidR="008C0C7D">
        <w:t xml:space="preserve"> amdt 2.17, amdt 2.18</w:t>
      </w:r>
      <w:r w:rsidR="00BB4179">
        <w:t xml:space="preserve">; </w:t>
      </w:r>
      <w:hyperlink r:id="rId1084" w:tooltip="Planning and Development Amendment Act 2017" w:history="1">
        <w:r w:rsidR="00BB4179">
          <w:rPr>
            <w:rStyle w:val="charCitHyperlinkAbbrev"/>
          </w:rPr>
          <w:t>A2017</w:t>
        </w:r>
        <w:r w:rsidR="00BB4179">
          <w:rPr>
            <w:rStyle w:val="charCitHyperlinkAbbrev"/>
          </w:rPr>
          <w:noBreakHyphen/>
          <w:t>30</w:t>
        </w:r>
      </w:hyperlink>
      <w:r w:rsidR="00BB4179">
        <w:t xml:space="preserve"> s 9</w:t>
      </w:r>
      <w:r w:rsidR="00800BF7">
        <w:t>, s 10</w:t>
      </w:r>
      <w:r w:rsidR="00552671">
        <w:t xml:space="preserve">; </w:t>
      </w:r>
      <w:hyperlink r:id="rId1085" w:tooltip="Work Health and Safety Legislation Amendment Act 2018" w:history="1">
        <w:r w:rsidR="00552671" w:rsidRPr="007F13D1">
          <w:rPr>
            <w:rStyle w:val="charCitHyperlinkAbbrev"/>
          </w:rPr>
          <w:t>A2018</w:t>
        </w:r>
        <w:r w:rsidR="00552671" w:rsidRPr="007F13D1">
          <w:rPr>
            <w:rStyle w:val="charCitHyperlinkAbbrev"/>
          </w:rPr>
          <w:noBreakHyphen/>
          <w:t>8</w:t>
        </w:r>
      </w:hyperlink>
      <w:r w:rsidR="00EA08EF">
        <w:t xml:space="preserve"> amdts </w:t>
      </w:r>
      <w:r w:rsidR="00552671">
        <w:t>1.27-1.30; ss renum R79 LA</w:t>
      </w:r>
    </w:p>
    <w:p w:rsidR="008D1FAD" w:rsidRDefault="008D1FAD">
      <w:pPr>
        <w:pStyle w:val="AmdtsEntryHd"/>
      </w:pPr>
      <w:r w:rsidRPr="00537CD4">
        <w:t>Certain development in future urban area prohibited</w:t>
      </w:r>
    </w:p>
    <w:p w:rsidR="008D1FAD" w:rsidRPr="008D1FAD" w:rsidRDefault="008D1FAD" w:rsidP="008D1FAD">
      <w:pPr>
        <w:pStyle w:val="AmdtsEntries"/>
      </w:pPr>
      <w:r>
        <w:t>s 136</w:t>
      </w:r>
      <w:r>
        <w:tab/>
        <w:t xml:space="preserve">sub </w:t>
      </w:r>
      <w:hyperlink r:id="rId1086" w:tooltip="Planning and Development (Efficiencies) Amendment Act 2016" w:history="1">
        <w:r>
          <w:rPr>
            <w:rStyle w:val="charCitHyperlinkAbbrev"/>
          </w:rPr>
          <w:t>A2016</w:t>
        </w:r>
        <w:r>
          <w:rPr>
            <w:rStyle w:val="charCitHyperlinkAbbrev"/>
          </w:rPr>
          <w:noBreakHyphen/>
          <w:t>21</w:t>
        </w:r>
      </w:hyperlink>
      <w:r>
        <w:t xml:space="preserve"> s 32</w:t>
      </w:r>
    </w:p>
    <w:p w:rsidR="008D1FAD" w:rsidRDefault="008D1FAD" w:rsidP="008D1FAD">
      <w:pPr>
        <w:pStyle w:val="AmdtsEntryHd"/>
      </w:pPr>
      <w:r w:rsidRPr="00537CD4">
        <w:t>Development applications for prohibited development</w:t>
      </w:r>
    </w:p>
    <w:p w:rsidR="008D1FAD" w:rsidRPr="008D1FAD" w:rsidRDefault="008D1FAD" w:rsidP="008D1FAD">
      <w:pPr>
        <w:pStyle w:val="AmdtsEntries"/>
      </w:pPr>
      <w:r>
        <w:t>s 136A</w:t>
      </w:r>
      <w:r>
        <w:tab/>
        <w:t xml:space="preserve">ins </w:t>
      </w:r>
      <w:hyperlink r:id="rId1087" w:tooltip="Planning and Development (Efficiencies) Amendment Act 2016" w:history="1">
        <w:r>
          <w:rPr>
            <w:rStyle w:val="charCitHyperlinkAbbrev"/>
          </w:rPr>
          <w:t>A2016</w:t>
        </w:r>
        <w:r>
          <w:rPr>
            <w:rStyle w:val="charCitHyperlinkAbbrev"/>
          </w:rPr>
          <w:noBreakHyphen/>
          <w:t>21</w:t>
        </w:r>
      </w:hyperlink>
      <w:r>
        <w:t xml:space="preserve"> s 32</w:t>
      </w:r>
    </w:p>
    <w:p w:rsidR="00133485" w:rsidRPr="0027347B" w:rsidRDefault="00133485">
      <w:pPr>
        <w:pStyle w:val="AmdtsEntryHd"/>
      </w:pPr>
      <w:r w:rsidRPr="0027347B">
        <w:t>Applications for development approval in relation to use for otherwise prohibited development</w:t>
      </w:r>
    </w:p>
    <w:p w:rsidR="00133485" w:rsidRPr="0027347B" w:rsidRDefault="00133485">
      <w:pPr>
        <w:pStyle w:val="AmdtsEntries"/>
      </w:pPr>
      <w:r w:rsidRPr="0027347B">
        <w:t>s 137</w:t>
      </w:r>
      <w:r w:rsidRPr="0027347B">
        <w:tab/>
        <w:t xml:space="preserve">am </w:t>
      </w:r>
      <w:hyperlink r:id="rId108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12</w:t>
      </w:r>
      <w:r w:rsidR="008D1FAD">
        <w:t xml:space="preserve">; </w:t>
      </w:r>
      <w:hyperlink r:id="rId1089" w:tooltip="Planning and Development (Efficiencies) Amendment Act 2016" w:history="1">
        <w:r w:rsidR="008D1FAD">
          <w:rPr>
            <w:rStyle w:val="charCitHyperlinkAbbrev"/>
          </w:rPr>
          <w:t>A2016</w:t>
        </w:r>
        <w:r w:rsidR="008D1FAD">
          <w:rPr>
            <w:rStyle w:val="charCitHyperlinkAbbrev"/>
          </w:rPr>
          <w:noBreakHyphen/>
          <w:t>21</w:t>
        </w:r>
      </w:hyperlink>
      <w:r w:rsidR="008D1FAD">
        <w:t xml:space="preserve"> s 33; ss renum R60 LA</w:t>
      </w:r>
    </w:p>
    <w:p w:rsidR="008253A8" w:rsidRDefault="008253A8">
      <w:pPr>
        <w:pStyle w:val="AmdtsEntryHd"/>
      </w:pPr>
      <w:r w:rsidRPr="00537CD4">
        <w:t>Applications in anticipation of territory plan variation—made before draft plan variation prepared</w:t>
      </w:r>
    </w:p>
    <w:p w:rsidR="008253A8" w:rsidRPr="008253A8" w:rsidRDefault="008253A8" w:rsidP="008253A8">
      <w:pPr>
        <w:pStyle w:val="AmdtsEntries"/>
      </w:pPr>
      <w:r>
        <w:t>s 137AA</w:t>
      </w:r>
      <w:r>
        <w:tab/>
        <w:t xml:space="preserve">ins </w:t>
      </w:r>
      <w:hyperlink r:id="rId1090"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Applications in anticipation of territory plan variation—made after draft plan variation prepared</w:t>
      </w:r>
    </w:p>
    <w:p w:rsidR="008253A8" w:rsidRPr="008253A8" w:rsidRDefault="008253A8" w:rsidP="008253A8">
      <w:pPr>
        <w:pStyle w:val="AmdtsEntries"/>
      </w:pPr>
      <w:r>
        <w:t>s 137AB</w:t>
      </w:r>
      <w:r>
        <w:tab/>
        <w:t xml:space="preserve">ins </w:t>
      </w:r>
      <w:hyperlink r:id="rId1091"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Declaration for development encroaching on adjoining territory land if development prohibited</w:t>
      </w:r>
    </w:p>
    <w:p w:rsidR="008253A8" w:rsidRPr="008253A8" w:rsidRDefault="008253A8" w:rsidP="008253A8">
      <w:pPr>
        <w:pStyle w:val="AmdtsEntries"/>
      </w:pPr>
      <w:r>
        <w:t>s 137AC</w:t>
      </w:r>
      <w:r>
        <w:tab/>
        <w:t xml:space="preserve">ins </w:t>
      </w:r>
      <w:hyperlink r:id="rId1092" w:tooltip="Planning and Development (Efficiencies) Amendment Act 2016" w:history="1">
        <w:r>
          <w:rPr>
            <w:rStyle w:val="charCitHyperlinkAbbrev"/>
          </w:rPr>
          <w:t>A2016</w:t>
        </w:r>
        <w:r>
          <w:rPr>
            <w:rStyle w:val="charCitHyperlinkAbbrev"/>
          </w:rPr>
          <w:noBreakHyphen/>
          <w:t>21</w:t>
        </w:r>
      </w:hyperlink>
      <w:r>
        <w:t xml:space="preserve"> s 34</w:t>
      </w:r>
    </w:p>
    <w:p w:rsidR="008253A8" w:rsidRDefault="008253A8" w:rsidP="008253A8">
      <w:pPr>
        <w:pStyle w:val="AmdtsEntryHd"/>
      </w:pPr>
      <w:r w:rsidRPr="00537CD4">
        <w:t>Applications for development encroaching on adjoining territory land if development prohibited</w:t>
      </w:r>
    </w:p>
    <w:p w:rsidR="008253A8" w:rsidRPr="008253A8" w:rsidRDefault="008253A8" w:rsidP="008253A8">
      <w:pPr>
        <w:pStyle w:val="AmdtsEntries"/>
      </w:pPr>
      <w:r>
        <w:t>s 137AD</w:t>
      </w:r>
      <w:r>
        <w:tab/>
        <w:t xml:space="preserve">ins </w:t>
      </w:r>
      <w:hyperlink r:id="rId1093" w:tooltip="Planning and Development (Efficiencies) Amendment Act 2016" w:history="1">
        <w:r>
          <w:rPr>
            <w:rStyle w:val="charCitHyperlinkAbbrev"/>
          </w:rPr>
          <w:t>A2016</w:t>
        </w:r>
        <w:r>
          <w:rPr>
            <w:rStyle w:val="charCitHyperlinkAbbrev"/>
          </w:rPr>
          <w:noBreakHyphen/>
          <w:t>21</w:t>
        </w:r>
      </w:hyperlink>
      <w:r>
        <w:t xml:space="preserve"> s 34</w:t>
      </w:r>
    </w:p>
    <w:p w:rsidR="007B5047" w:rsidRDefault="007B5047">
      <w:pPr>
        <w:pStyle w:val="AmdtsEntryHd"/>
      </w:pPr>
      <w:r w:rsidRPr="00333E10">
        <w:t>Capital Metro facilitation</w:t>
      </w:r>
    </w:p>
    <w:p w:rsidR="007B5047" w:rsidRPr="007B5047" w:rsidRDefault="007B5047" w:rsidP="007B5047">
      <w:pPr>
        <w:pStyle w:val="AmdtsEntries"/>
      </w:pPr>
      <w:r>
        <w:t>pt 7.2A hdg</w:t>
      </w:r>
      <w:r>
        <w:tab/>
        <w:t xml:space="preserve">ins </w:t>
      </w:r>
      <w:hyperlink r:id="rId1094"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Preliminary</w:t>
      </w:r>
    </w:p>
    <w:p w:rsidR="007B5047" w:rsidRPr="007B5047" w:rsidRDefault="007B5047" w:rsidP="007B5047">
      <w:pPr>
        <w:pStyle w:val="AmdtsEntries"/>
      </w:pPr>
      <w:r>
        <w:t>div 7.2A.1 hdg</w:t>
      </w:r>
      <w:r>
        <w:tab/>
        <w:t xml:space="preserve">ins </w:t>
      </w:r>
      <w:hyperlink r:id="rId1095"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 xml:space="preserve">Meaning of </w:t>
      </w:r>
      <w:r w:rsidRPr="00333E10">
        <w:rPr>
          <w:rStyle w:val="charItals"/>
        </w:rPr>
        <w:t>related to light rail</w:t>
      </w:r>
    </w:p>
    <w:p w:rsidR="007B5047" w:rsidRPr="007B5047" w:rsidRDefault="007B5047" w:rsidP="007B5047">
      <w:pPr>
        <w:pStyle w:val="AmdtsEntries"/>
      </w:pPr>
      <w:r>
        <w:t>s 137A</w:t>
      </w:r>
      <w:r>
        <w:tab/>
        <w:t xml:space="preserve">ins </w:t>
      </w:r>
      <w:hyperlink r:id="rId1096" w:tooltip="Planning and Development (Capital Metro) Legislation Amendment Act 2015" w:history="1">
        <w:r w:rsidRPr="003866A0">
          <w:rPr>
            <w:rStyle w:val="charCitHyperlinkAbbrev"/>
          </w:rPr>
          <w:t>A2015-2</w:t>
        </w:r>
      </w:hyperlink>
      <w:r>
        <w:t xml:space="preserve"> s 12</w:t>
      </w:r>
    </w:p>
    <w:p w:rsidR="007B5047" w:rsidRDefault="007B5047" w:rsidP="007B5047">
      <w:pPr>
        <w:pStyle w:val="AmdtsEntryHd"/>
      </w:pPr>
      <w:r w:rsidRPr="00333E10">
        <w:t>Light rail declaration</w:t>
      </w:r>
    </w:p>
    <w:p w:rsidR="007B5047" w:rsidRPr="007B5047" w:rsidRDefault="007B5047" w:rsidP="007B5047">
      <w:pPr>
        <w:pStyle w:val="AmdtsEntries"/>
      </w:pPr>
      <w:r>
        <w:t>div 7.2A.2 hdg</w:t>
      </w:r>
      <w:r>
        <w:tab/>
        <w:t xml:space="preserve">ins </w:t>
      </w:r>
      <w:hyperlink r:id="rId1097" w:tooltip="Planning and Development (Capital Metro) Legislation Amendment Act 2015" w:history="1">
        <w:r w:rsidRPr="003866A0">
          <w:rPr>
            <w:rStyle w:val="charCitHyperlinkAbbrev"/>
          </w:rPr>
          <w:t>A2015-2</w:t>
        </w:r>
      </w:hyperlink>
      <w:r>
        <w:t xml:space="preserve"> s 12</w:t>
      </w:r>
    </w:p>
    <w:p w:rsidR="007B5047" w:rsidRDefault="00660D37" w:rsidP="007B5047">
      <w:pPr>
        <w:pStyle w:val="AmdtsEntryHd"/>
      </w:pPr>
      <w:r w:rsidRPr="00333E10">
        <w:t>Authority may declare development proposal related to light rail</w:t>
      </w:r>
    </w:p>
    <w:p w:rsidR="007B5047" w:rsidRPr="007B5047" w:rsidRDefault="00660D37" w:rsidP="007B5047">
      <w:pPr>
        <w:pStyle w:val="AmdtsEntries"/>
      </w:pPr>
      <w:r>
        <w:t>s 137B</w:t>
      </w:r>
      <w:r w:rsidR="007B5047">
        <w:tab/>
        <w:t xml:space="preserve">ins </w:t>
      </w:r>
      <w:hyperlink r:id="rId1098" w:tooltip="Planning and Development (Capital Metro) Legislation Amendment Act 2015" w:history="1">
        <w:r w:rsidR="007B5047" w:rsidRPr="003866A0">
          <w:rPr>
            <w:rStyle w:val="charCitHyperlinkAbbrev"/>
          </w:rPr>
          <w:t>A2015-2</w:t>
        </w:r>
      </w:hyperlink>
      <w:r w:rsidR="007B5047">
        <w:t xml:space="preserve"> s 12</w:t>
      </w:r>
    </w:p>
    <w:p w:rsidR="00660D37" w:rsidRDefault="00660D37" w:rsidP="00660D37">
      <w:pPr>
        <w:pStyle w:val="AmdtsEntryHd"/>
      </w:pPr>
      <w:r w:rsidRPr="00333E10">
        <w:t>Light rail declaration—time limit on proceedings</w:t>
      </w:r>
    </w:p>
    <w:p w:rsidR="00660D37" w:rsidRPr="007B5047" w:rsidRDefault="00660D37" w:rsidP="00660D37">
      <w:pPr>
        <w:pStyle w:val="AmdtsEntries"/>
      </w:pPr>
      <w:r>
        <w:t>s 137C</w:t>
      </w:r>
      <w:r>
        <w:tab/>
        <w:t xml:space="preserve">ins </w:t>
      </w:r>
      <w:hyperlink r:id="rId1099" w:tooltip="Planning and Development (Capital Metro) Legislation Amendment Act 2015" w:history="1">
        <w:r w:rsidRPr="003866A0">
          <w:rPr>
            <w:rStyle w:val="charCitHyperlinkAbbrev"/>
          </w:rPr>
          <w:t>A2015-2</w:t>
        </w:r>
      </w:hyperlink>
      <w:r>
        <w:t xml:space="preserve"> s 12</w:t>
      </w:r>
    </w:p>
    <w:p w:rsidR="00660D37" w:rsidRDefault="00660D37" w:rsidP="00660D37">
      <w:pPr>
        <w:pStyle w:val="AmdtsEntryHd"/>
      </w:pPr>
      <w:r w:rsidRPr="00333E10">
        <w:t>Effect of development proposal being related to light rail</w:t>
      </w:r>
    </w:p>
    <w:p w:rsidR="00660D37" w:rsidRPr="007B5047" w:rsidRDefault="00660D37" w:rsidP="00660D37">
      <w:pPr>
        <w:pStyle w:val="AmdtsEntries"/>
      </w:pPr>
      <w:r>
        <w:t>div 7.2A.3 hdg</w:t>
      </w:r>
      <w:r>
        <w:tab/>
        <w:t xml:space="preserve">ins </w:t>
      </w:r>
      <w:hyperlink r:id="rId1100" w:tooltip="Planning and Development (Capital Metro) Legislation Amendment Act 2015" w:history="1">
        <w:r w:rsidRPr="003866A0">
          <w:rPr>
            <w:rStyle w:val="charCitHyperlinkAbbrev"/>
          </w:rPr>
          <w:t>A2015-2</w:t>
        </w:r>
      </w:hyperlink>
      <w:r>
        <w:t xml:space="preserve"> s 12</w:t>
      </w:r>
    </w:p>
    <w:p w:rsidR="00660D37" w:rsidRDefault="00660D37" w:rsidP="00660D37">
      <w:pPr>
        <w:pStyle w:val="AmdtsEntryHd"/>
      </w:pPr>
      <w:r w:rsidRPr="00333E10">
        <w:t>Development related to light rail—time limit on proceedings</w:t>
      </w:r>
    </w:p>
    <w:p w:rsidR="00660D37" w:rsidRPr="007B5047" w:rsidRDefault="00660D37" w:rsidP="00660D37">
      <w:pPr>
        <w:pStyle w:val="AmdtsEntries"/>
      </w:pPr>
      <w:r>
        <w:t>s 137D</w:t>
      </w:r>
      <w:r>
        <w:tab/>
        <w:t xml:space="preserve">ins </w:t>
      </w:r>
      <w:hyperlink r:id="rId1101" w:tooltip="Planning and Development (Capital Metro) Legislation Amendment Act 2015" w:history="1">
        <w:r w:rsidRPr="003866A0">
          <w:rPr>
            <w:rStyle w:val="charCitHyperlinkAbbrev"/>
          </w:rPr>
          <w:t>A2015-2</w:t>
        </w:r>
      </w:hyperlink>
      <w:r>
        <w:t xml:space="preserve"> s 12</w:t>
      </w:r>
    </w:p>
    <w:p w:rsidR="002F3BE7" w:rsidRPr="0027347B" w:rsidRDefault="002F3BE7">
      <w:pPr>
        <w:pStyle w:val="AmdtsEntryHd"/>
      </w:pPr>
      <w:r w:rsidRPr="0027347B">
        <w:lastRenderedPageBreak/>
        <w:t>Pre-application matters</w:t>
      </w:r>
    </w:p>
    <w:p w:rsidR="002F3BE7" w:rsidRPr="0027347B" w:rsidRDefault="002F3BE7" w:rsidP="002F3BE7">
      <w:pPr>
        <w:pStyle w:val="AmdtsEntries"/>
      </w:pPr>
      <w:r w:rsidRPr="0027347B">
        <w:t>div 7.3.1 hdg</w:t>
      </w:r>
      <w:r w:rsidRPr="0027347B">
        <w:tab/>
        <w:t xml:space="preserve">sub </w:t>
      </w:r>
      <w:hyperlink r:id="rId110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8</w:t>
      </w:r>
    </w:p>
    <w:p w:rsidR="004612D7" w:rsidRPr="0027347B" w:rsidRDefault="004612D7">
      <w:pPr>
        <w:pStyle w:val="AmdtsEntryHd"/>
      </w:pPr>
      <w:r w:rsidRPr="0027347B">
        <w:t>Consideration of development proposals</w:t>
      </w:r>
    </w:p>
    <w:p w:rsidR="004721A2" w:rsidRPr="000D079D" w:rsidRDefault="004612D7" w:rsidP="004721A2">
      <w:pPr>
        <w:pStyle w:val="AmdtsEntries"/>
      </w:pPr>
      <w:r w:rsidRPr="000D079D">
        <w:t>s 138</w:t>
      </w:r>
      <w:r w:rsidRPr="000D079D">
        <w:tab/>
      </w:r>
      <w:r w:rsidR="004721A2" w:rsidRPr="000D079D">
        <w:t xml:space="preserve">am </w:t>
      </w:r>
      <w:hyperlink r:id="rId110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4721A2" w:rsidRPr="000D079D">
        <w:t xml:space="preserve"> s 5, s 6; pars renum R25 LA; </w:t>
      </w:r>
      <w:hyperlink r:id="rId110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4721A2" w:rsidRPr="000D079D">
        <w:t xml:space="preserve"> s 45</w:t>
      </w:r>
      <w:r w:rsidR="00CD66EC">
        <w:t xml:space="preserve">; </w:t>
      </w:r>
      <w:hyperlink r:id="rId1105" w:tooltip="Planning and Development (Bilateral Agreement) Amendment Act 2014" w:history="1">
        <w:r w:rsidR="00CD66EC" w:rsidRPr="00D17117">
          <w:rPr>
            <w:rStyle w:val="charCitHyperlinkAbbrev"/>
          </w:rPr>
          <w:t>A2014-41</w:t>
        </w:r>
      </w:hyperlink>
      <w:r w:rsidR="00CD66EC">
        <w:t xml:space="preserve"> s 18</w:t>
      </w:r>
    </w:p>
    <w:p w:rsidR="002F3BE7" w:rsidRPr="0027347B" w:rsidRDefault="002F3BE7">
      <w:pPr>
        <w:pStyle w:val="AmdtsEntryHd"/>
      </w:pPr>
      <w:r w:rsidRPr="0027347B">
        <w:t>Impact track proposals if not likely to have significant adverse environmental impact</w:t>
      </w:r>
    </w:p>
    <w:p w:rsidR="002F3BE7" w:rsidRDefault="002F3BE7" w:rsidP="00AA59ED">
      <w:pPr>
        <w:pStyle w:val="AmdtsEntries"/>
        <w:keepNext/>
      </w:pPr>
      <w:r w:rsidRPr="0027347B">
        <w:t>s 138AA</w:t>
      </w:r>
      <w:r w:rsidRPr="0027347B">
        <w:tab/>
        <w:t xml:space="preserve">ins </w:t>
      </w:r>
      <w:hyperlink r:id="rId110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221925" w:rsidRPr="0027347B" w:rsidRDefault="00221925" w:rsidP="002F3BE7">
      <w:pPr>
        <w:pStyle w:val="AmdtsEntries"/>
      </w:pPr>
      <w:r>
        <w:tab/>
        <w:t xml:space="preserve">am </w:t>
      </w:r>
      <w:hyperlink r:id="rId1107" w:tooltip="Planning and Development Amendment Act 2017" w:history="1">
        <w:r>
          <w:rPr>
            <w:rStyle w:val="charCitHyperlinkAbbrev"/>
          </w:rPr>
          <w:t>A2017</w:t>
        </w:r>
        <w:r>
          <w:rPr>
            <w:rStyle w:val="charCitHyperlinkAbbrev"/>
          </w:rPr>
          <w:noBreakHyphen/>
          <w:t>30</w:t>
        </w:r>
      </w:hyperlink>
      <w:r>
        <w:t xml:space="preserve"> s 12, s 13</w:t>
      </w:r>
      <w:r w:rsidR="003E1B2C">
        <w:t xml:space="preserve">; </w:t>
      </w:r>
      <w:hyperlink r:id="rId1108" w:tooltip="Planning and Development Amendment Act 2017" w:history="1">
        <w:r w:rsidR="003E1B2C">
          <w:rPr>
            <w:rStyle w:val="charCitHyperlinkAbbrev"/>
          </w:rPr>
          <w:t>A2017</w:t>
        </w:r>
        <w:r w:rsidR="003E1B2C">
          <w:rPr>
            <w:rStyle w:val="charCitHyperlinkAbbrev"/>
          </w:rPr>
          <w:noBreakHyphen/>
          <w:t>30</w:t>
        </w:r>
      </w:hyperlink>
      <w:r w:rsidR="003E1B2C">
        <w:t xml:space="preserve"> s 11</w:t>
      </w:r>
    </w:p>
    <w:p w:rsidR="002F3BE7" w:rsidRPr="0027347B" w:rsidRDefault="002F3BE7" w:rsidP="002F3BE7">
      <w:pPr>
        <w:pStyle w:val="AmdtsEntryHd"/>
      </w:pPr>
      <w:r w:rsidRPr="0027347B">
        <w:t>Deciding environmental significance opinion applications</w:t>
      </w:r>
    </w:p>
    <w:p w:rsidR="002F3BE7" w:rsidRDefault="002F3BE7" w:rsidP="0016256B">
      <w:pPr>
        <w:pStyle w:val="AmdtsEntries"/>
        <w:keepNext/>
      </w:pPr>
      <w:r w:rsidRPr="0027347B">
        <w:t>s 138AB</w:t>
      </w:r>
      <w:r w:rsidRPr="0027347B">
        <w:tab/>
        <w:t xml:space="preserve">ins </w:t>
      </w:r>
      <w:hyperlink r:id="rId110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5801E7" w:rsidRPr="0027347B" w:rsidRDefault="005801E7" w:rsidP="002F3BE7">
      <w:pPr>
        <w:pStyle w:val="AmdtsEntries"/>
      </w:pPr>
      <w:r>
        <w:tab/>
        <w:t xml:space="preserve">am </w:t>
      </w:r>
      <w:hyperlink r:id="rId1110" w:tooltip="Planning, Building and Environment Legislation Amendment Act 2014 (No 2)" w:history="1">
        <w:r>
          <w:rPr>
            <w:rStyle w:val="charCitHyperlinkAbbrev"/>
          </w:rPr>
          <w:t>A2014</w:t>
        </w:r>
        <w:r>
          <w:rPr>
            <w:rStyle w:val="charCitHyperlinkAbbrev"/>
          </w:rPr>
          <w:noBreakHyphen/>
          <w:t>45</w:t>
        </w:r>
      </w:hyperlink>
      <w:r>
        <w:t xml:space="preserve"> s 13; ss renum R46 LA</w:t>
      </w:r>
      <w:r w:rsidR="00CD66EC">
        <w:t xml:space="preserve">; </w:t>
      </w:r>
      <w:hyperlink r:id="rId1111" w:tooltip="Planning and Development (Bilateral Agreement) Amendment Act 2014" w:history="1">
        <w:r w:rsidR="00CD66EC" w:rsidRPr="00D17117">
          <w:rPr>
            <w:rStyle w:val="charCitHyperlinkAbbrev"/>
          </w:rPr>
          <w:t>A2014-41</w:t>
        </w:r>
      </w:hyperlink>
      <w:r w:rsidR="00CD66EC">
        <w:t xml:space="preserve"> s 19; pars renum R38 LA</w:t>
      </w:r>
    </w:p>
    <w:p w:rsidR="002F3BE7" w:rsidRPr="0027347B" w:rsidRDefault="002F3BE7" w:rsidP="002F3BE7">
      <w:pPr>
        <w:pStyle w:val="AmdtsEntryHd"/>
      </w:pPr>
      <w:r w:rsidRPr="0027347B">
        <w:t>Costs of environmental significance opinion</w:t>
      </w:r>
    </w:p>
    <w:p w:rsidR="002F3BE7" w:rsidRDefault="002F3BE7" w:rsidP="0016256B">
      <w:pPr>
        <w:pStyle w:val="AmdtsEntries"/>
        <w:keepNext/>
      </w:pPr>
      <w:r w:rsidRPr="0027347B">
        <w:t>s 138AC</w:t>
      </w:r>
      <w:r w:rsidRPr="0027347B">
        <w:tab/>
        <w:t xml:space="preserve">ins </w:t>
      </w:r>
      <w:hyperlink r:id="rId111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B360CF" w:rsidRPr="0027347B" w:rsidRDefault="00B360CF" w:rsidP="002F3BE7">
      <w:pPr>
        <w:pStyle w:val="AmdtsEntries"/>
      </w:pPr>
      <w:r>
        <w:tab/>
        <w:t xml:space="preserve">am </w:t>
      </w:r>
      <w:hyperlink r:id="rId1113"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3.153</w:t>
      </w:r>
    </w:p>
    <w:p w:rsidR="002F3BE7" w:rsidRPr="0027347B" w:rsidRDefault="002F3BE7" w:rsidP="002F3BE7">
      <w:pPr>
        <w:pStyle w:val="AmdtsEntryHd"/>
      </w:pPr>
      <w:r w:rsidRPr="0027347B">
        <w:t>Requirements in relation to environmental significance opinions</w:t>
      </w:r>
    </w:p>
    <w:p w:rsidR="002F3BE7" w:rsidRDefault="002F3BE7" w:rsidP="0016256B">
      <w:pPr>
        <w:pStyle w:val="AmdtsEntries"/>
        <w:keepNext/>
      </w:pPr>
      <w:r w:rsidRPr="0027347B">
        <w:t>s 138AD</w:t>
      </w:r>
      <w:r w:rsidRPr="0027347B">
        <w:tab/>
        <w:t xml:space="preserve">ins </w:t>
      </w:r>
      <w:hyperlink r:id="rId111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9</w:t>
      </w:r>
    </w:p>
    <w:p w:rsidR="00695F8D" w:rsidRPr="0027347B" w:rsidRDefault="00695F8D" w:rsidP="002F3BE7">
      <w:pPr>
        <w:pStyle w:val="AmdtsEntries"/>
      </w:pPr>
      <w:r>
        <w:tab/>
        <w:t xml:space="preserve">am </w:t>
      </w:r>
      <w:hyperlink r:id="rId111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22, s 23; ss renum R32 LA</w:t>
      </w:r>
    </w:p>
    <w:p w:rsidR="00216CBA" w:rsidRDefault="00216CBA">
      <w:pPr>
        <w:pStyle w:val="AmdtsEntryHd"/>
      </w:pPr>
      <w:r w:rsidRPr="00575A77">
        <w:t>Community consultation for certain development proposals</w:t>
      </w:r>
    </w:p>
    <w:p w:rsidR="00216CBA" w:rsidRPr="0048333E" w:rsidRDefault="00216CBA" w:rsidP="00216CBA">
      <w:pPr>
        <w:pStyle w:val="AmdtsEntries"/>
      </w:pPr>
      <w:r w:rsidRPr="0048333E">
        <w:t>s 138AE</w:t>
      </w:r>
      <w:r w:rsidRPr="0048333E">
        <w:tab/>
        <w:t xml:space="preserve">ins </w:t>
      </w:r>
      <w:hyperlink r:id="rId1116"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Pr="0048333E">
        <w:t xml:space="preserve"> s 10</w:t>
      </w:r>
    </w:p>
    <w:p w:rsidR="00216CBA" w:rsidRDefault="00216CBA" w:rsidP="00216CBA">
      <w:pPr>
        <w:pStyle w:val="AmdtsEntryHd"/>
      </w:pPr>
      <w:r w:rsidRPr="00575A77">
        <w:rPr>
          <w:lang w:eastAsia="en-AU"/>
        </w:rPr>
        <w:t>Community consultation guidelines</w:t>
      </w:r>
    </w:p>
    <w:p w:rsidR="00216CBA" w:rsidRPr="0048333E" w:rsidRDefault="00216CBA" w:rsidP="00216CBA">
      <w:pPr>
        <w:pStyle w:val="AmdtsEntries"/>
      </w:pPr>
      <w:r w:rsidRPr="0048333E">
        <w:t>s 138AF</w:t>
      </w:r>
      <w:r w:rsidRPr="0048333E">
        <w:tab/>
        <w:t xml:space="preserve">ins </w:t>
      </w:r>
      <w:hyperlink r:id="rId1117"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Pr="0048333E">
        <w:t xml:space="preserve"> s 10</w:t>
      </w:r>
    </w:p>
    <w:p w:rsidR="004612D7" w:rsidRPr="0027347B" w:rsidRDefault="004612D7">
      <w:pPr>
        <w:pStyle w:val="AmdtsEntryHd"/>
      </w:pPr>
      <w:r w:rsidRPr="0027347B">
        <w:t>Exemption assessments</w:t>
      </w:r>
    </w:p>
    <w:p w:rsidR="004612D7" w:rsidRPr="000D079D" w:rsidRDefault="004612D7" w:rsidP="004612D7">
      <w:pPr>
        <w:pStyle w:val="AmdtsEntries"/>
      </w:pPr>
      <w:r w:rsidRPr="000D079D">
        <w:t>div 7.3.1A hdg</w:t>
      </w:r>
      <w:r w:rsidRPr="000D079D">
        <w:tab/>
        <w:t xml:space="preserve">ins </w:t>
      </w:r>
      <w:hyperlink r:id="rId1118"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Purpose of exemption assessment D notices</w:t>
      </w:r>
    </w:p>
    <w:p w:rsidR="004612D7" w:rsidRPr="000D079D" w:rsidRDefault="004612D7" w:rsidP="004612D7">
      <w:pPr>
        <w:pStyle w:val="AmdtsEntries"/>
      </w:pPr>
      <w:r w:rsidRPr="000D079D">
        <w:t>s 138A</w:t>
      </w:r>
      <w:r w:rsidRPr="000D079D">
        <w:tab/>
        <w:t xml:space="preserve">ins </w:t>
      </w:r>
      <w:hyperlink r:id="rId111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 applications</w:t>
      </w:r>
    </w:p>
    <w:p w:rsidR="004612D7" w:rsidRPr="000D079D" w:rsidRDefault="004612D7" w:rsidP="0016256B">
      <w:pPr>
        <w:pStyle w:val="AmdtsEntries"/>
        <w:keepNext/>
      </w:pPr>
      <w:r w:rsidRPr="000D079D">
        <w:t>s 138B</w:t>
      </w:r>
      <w:r w:rsidRPr="000D079D">
        <w:tab/>
        <w:t xml:space="preserve">ins </w:t>
      </w:r>
      <w:hyperlink r:id="rId1120"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E752A6" w:rsidRPr="000D079D" w:rsidRDefault="00E752A6" w:rsidP="004612D7">
      <w:pPr>
        <w:pStyle w:val="AmdtsEntries"/>
      </w:pPr>
      <w:r w:rsidRPr="000D079D">
        <w:tab/>
        <w:t xml:space="preserve">am </w:t>
      </w:r>
      <w:hyperlink r:id="rId112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Pr="000D079D">
        <w:t xml:space="preserve"> s 26</w:t>
      </w:r>
      <w:r w:rsidR="00301C0A">
        <w:t>; pars renum R27 LA</w:t>
      </w:r>
    </w:p>
    <w:p w:rsidR="004612D7" w:rsidRPr="000D079D" w:rsidRDefault="004612D7" w:rsidP="004612D7">
      <w:pPr>
        <w:pStyle w:val="AmdtsEntryHd"/>
      </w:pPr>
      <w:r w:rsidRPr="000D079D">
        <w:t>Exemption assessment not required for development approval</w:t>
      </w:r>
    </w:p>
    <w:p w:rsidR="004612D7" w:rsidRPr="000D079D" w:rsidRDefault="004612D7" w:rsidP="004612D7">
      <w:pPr>
        <w:pStyle w:val="AmdtsEntries"/>
      </w:pPr>
      <w:r w:rsidRPr="000D079D">
        <w:t>s 138C</w:t>
      </w:r>
      <w:r w:rsidRPr="000D079D">
        <w:tab/>
        <w:t xml:space="preserve">ins </w:t>
      </w:r>
      <w:hyperlink r:id="rId1122"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t>Exemption assessments and notices</w:t>
      </w:r>
    </w:p>
    <w:p w:rsidR="004612D7" w:rsidRPr="000D079D" w:rsidRDefault="004612D7" w:rsidP="00B27A63">
      <w:pPr>
        <w:pStyle w:val="AmdtsEntries"/>
        <w:keepNext/>
      </w:pPr>
      <w:r w:rsidRPr="000D079D">
        <w:t>s 138D</w:t>
      </w:r>
      <w:r w:rsidRPr="000D079D">
        <w:tab/>
        <w:t xml:space="preserve">ins </w:t>
      </w:r>
      <w:hyperlink r:id="rId1123"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E752A6" w:rsidRPr="000D079D" w:rsidRDefault="00E752A6" w:rsidP="00E752A6">
      <w:pPr>
        <w:pStyle w:val="AmdtsEntries"/>
      </w:pPr>
      <w:r w:rsidRPr="000D079D">
        <w:tab/>
        <w:t xml:space="preserve">am </w:t>
      </w:r>
      <w:hyperlink r:id="rId112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Pr="000D079D">
        <w:t xml:space="preserve"> s 27, s 28</w:t>
      </w:r>
    </w:p>
    <w:p w:rsidR="004612D7" w:rsidRPr="000D079D" w:rsidRDefault="004612D7" w:rsidP="004612D7">
      <w:pPr>
        <w:pStyle w:val="AmdtsEntryHd"/>
      </w:pPr>
      <w:r w:rsidRPr="000D079D">
        <w:t>Exemption assessment applications—request for further information</w:t>
      </w:r>
    </w:p>
    <w:p w:rsidR="004612D7" w:rsidRPr="000D079D" w:rsidRDefault="004612D7" w:rsidP="004612D7">
      <w:pPr>
        <w:pStyle w:val="AmdtsEntries"/>
      </w:pPr>
      <w:r w:rsidRPr="000D079D">
        <w:t>s 138E</w:t>
      </w:r>
      <w:r w:rsidRPr="000D079D">
        <w:tab/>
        <w:t xml:space="preserve">ins </w:t>
      </w:r>
      <w:hyperlink r:id="rId112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4612D7" w:rsidRPr="000D079D" w:rsidRDefault="004612D7" w:rsidP="004612D7">
      <w:pPr>
        <w:pStyle w:val="AmdtsEntryHd"/>
      </w:pPr>
      <w:r w:rsidRPr="000D079D">
        <w:lastRenderedPageBreak/>
        <w:t>Exemption assessment applications—contents of request for further information</w:t>
      </w:r>
    </w:p>
    <w:p w:rsidR="004612D7" w:rsidRDefault="004612D7" w:rsidP="0016256B">
      <w:pPr>
        <w:pStyle w:val="AmdtsEntries"/>
        <w:keepNext/>
      </w:pPr>
      <w:r w:rsidRPr="000D079D">
        <w:t>s 138F</w:t>
      </w:r>
      <w:r w:rsidRPr="000D079D">
        <w:tab/>
        <w:t xml:space="preserve">ins </w:t>
      </w:r>
      <w:hyperlink r:id="rId1126"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AB4AE3" w:rsidRPr="000D079D" w:rsidRDefault="00AB4AE3" w:rsidP="004612D7">
      <w:pPr>
        <w:pStyle w:val="AmdtsEntries"/>
      </w:pPr>
      <w:r>
        <w:tab/>
        <w:t xml:space="preserve">am </w:t>
      </w:r>
      <w:hyperlink r:id="rId1127" w:tooltip="Statute Law Amendment Act 2013" w:history="1">
        <w:r>
          <w:rPr>
            <w:rStyle w:val="charCitHyperlinkAbbrev"/>
          </w:rPr>
          <w:t>A2013</w:t>
        </w:r>
        <w:r>
          <w:rPr>
            <w:rStyle w:val="charCitHyperlinkAbbrev"/>
          </w:rPr>
          <w:noBreakHyphen/>
          <w:t>19</w:t>
        </w:r>
      </w:hyperlink>
      <w:r>
        <w:t xml:space="preserve"> amdt 3.218</w:t>
      </w:r>
      <w:r w:rsidR="007F59B7">
        <w:t xml:space="preserve">; </w:t>
      </w:r>
      <w:hyperlink r:id="rId1128" w:tooltip="Red Tape Reduction Legislation Amendment Act 2016" w:history="1">
        <w:r w:rsidR="007F59B7">
          <w:rPr>
            <w:rStyle w:val="charCitHyperlinkAbbrev"/>
          </w:rPr>
          <w:t>A2016</w:t>
        </w:r>
        <w:r w:rsidR="007F59B7">
          <w:rPr>
            <w:rStyle w:val="charCitHyperlinkAbbrev"/>
          </w:rPr>
          <w:noBreakHyphen/>
          <w:t>18</w:t>
        </w:r>
      </w:hyperlink>
      <w:r w:rsidR="007F59B7">
        <w:t xml:space="preserve"> amdt 3.166</w:t>
      </w:r>
    </w:p>
    <w:p w:rsidR="004612D7" w:rsidRPr="000D079D" w:rsidRDefault="004612D7" w:rsidP="004612D7">
      <w:pPr>
        <w:pStyle w:val="AmdtsEntryHd"/>
      </w:pPr>
      <w:r w:rsidRPr="000D079D">
        <w:t>Exemption assessment applications—effect of failure to provide further information</w:t>
      </w:r>
    </w:p>
    <w:p w:rsidR="004612D7" w:rsidRPr="000D079D" w:rsidRDefault="004612D7" w:rsidP="004612D7">
      <w:pPr>
        <w:pStyle w:val="AmdtsEntries"/>
      </w:pPr>
      <w:r w:rsidRPr="000D079D">
        <w:t>s 138G</w:t>
      </w:r>
      <w:r w:rsidRPr="000D079D">
        <w:tab/>
        <w:t xml:space="preserve">ins </w:t>
      </w:r>
      <w:hyperlink r:id="rId112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46</w:t>
      </w:r>
    </w:p>
    <w:p w:rsidR="00133485" w:rsidRPr="0027347B" w:rsidRDefault="00133485">
      <w:pPr>
        <w:pStyle w:val="AmdtsEntryHd"/>
      </w:pPr>
      <w:r w:rsidRPr="0027347B">
        <w:t>Form of development applications</w:t>
      </w:r>
    </w:p>
    <w:p w:rsidR="00133485" w:rsidRPr="0048333E" w:rsidRDefault="00133485" w:rsidP="00496B02">
      <w:pPr>
        <w:pStyle w:val="AmdtsEntries"/>
        <w:keepLines/>
      </w:pPr>
      <w:r w:rsidRPr="0027347B">
        <w:t>s 139</w:t>
      </w:r>
      <w:r w:rsidRPr="0027347B">
        <w:tab/>
        <w:t xml:space="preserve">am </w:t>
      </w:r>
      <w:hyperlink r:id="rId1130"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3.120, amdt 3.121; pars renum R6 LA; </w:t>
      </w:r>
      <w:hyperlink r:id="rId1131" w:tooltip="Unit Titles Amendment Act 2008 (No 2)" w:history="1">
        <w:r w:rsidR="00113226" w:rsidRPr="00113226">
          <w:rPr>
            <w:rStyle w:val="charCitHyperlinkAbbrev"/>
          </w:rPr>
          <w:t>A2008</w:t>
        </w:r>
        <w:r w:rsidR="00113226" w:rsidRPr="00113226">
          <w:rPr>
            <w:rStyle w:val="charCitHyperlinkAbbrev"/>
          </w:rPr>
          <w:noBreakHyphen/>
          <w:t>45</w:t>
        </w:r>
      </w:hyperlink>
      <w:r w:rsidRPr="0027347B">
        <w:t xml:space="preserve"> amdt 1.8</w:t>
      </w:r>
      <w:r w:rsidR="005C1825" w:rsidRPr="0027347B">
        <w:t>; pars renum R9 LA</w:t>
      </w:r>
      <w:r w:rsidR="00577861" w:rsidRPr="0027347B">
        <w:t xml:space="preserve">; </w:t>
      </w:r>
      <w:hyperlink r:id="rId113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10, s</w:t>
      </w:r>
      <w:r w:rsidR="004721A2">
        <w:t> </w:t>
      </w:r>
      <w:r w:rsidR="00577861" w:rsidRPr="0027347B">
        <w:t>11</w:t>
      </w:r>
      <w:r w:rsidR="004721A2">
        <w:t xml:space="preserve">; </w:t>
      </w:r>
      <w:hyperlink r:id="rId113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4721A2">
        <w:t xml:space="preserve"> s 7, s 8</w:t>
      </w:r>
      <w:r w:rsidR="009600E2">
        <w:t xml:space="preserve">; </w:t>
      </w:r>
      <w:hyperlink r:id="rId113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9600E2">
        <w:t xml:space="preserve"> s 29; ss renum R26 LA</w:t>
      </w:r>
      <w:r w:rsidR="00344B0E">
        <w:t xml:space="preserve">; </w:t>
      </w:r>
      <w:hyperlink r:id="rId113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1E13AB" w:rsidRPr="0048333E">
        <w:t xml:space="preserve"> s 24, s 25</w:t>
      </w:r>
      <w:r w:rsidR="00BA4B64" w:rsidRPr="0048333E">
        <w:t xml:space="preserve">; </w:t>
      </w:r>
      <w:hyperlink r:id="rId1136" w:tooltip="Planning and Building Legislation Amendment Act 2011 (No 2)" w:history="1">
        <w:r w:rsidR="00113226" w:rsidRPr="00113226">
          <w:rPr>
            <w:rStyle w:val="charCitHyperlinkAbbrev"/>
          </w:rPr>
          <w:t>A2011</w:t>
        </w:r>
        <w:r w:rsidR="00113226" w:rsidRPr="00113226">
          <w:rPr>
            <w:rStyle w:val="charCitHyperlinkAbbrev"/>
          </w:rPr>
          <w:noBreakHyphen/>
          <w:t>54</w:t>
        </w:r>
      </w:hyperlink>
      <w:r w:rsidR="00344B0E" w:rsidRPr="0048333E">
        <w:t xml:space="preserve"> s 11</w:t>
      </w:r>
      <w:r w:rsidR="00420C3B">
        <w:t xml:space="preserve">; </w:t>
      </w:r>
      <w:hyperlink r:id="rId1137" w:tooltip="Planning, Building and Environment Legislation Amendment Act 2013" w:history="1">
        <w:r w:rsidR="00420C3B" w:rsidRPr="002F4B7C">
          <w:rPr>
            <w:rStyle w:val="charCitHyperlinkAbbrev"/>
          </w:rPr>
          <w:t>A2013</w:t>
        </w:r>
        <w:r w:rsidR="00420C3B" w:rsidRPr="002F4B7C">
          <w:rPr>
            <w:rStyle w:val="charCitHyperlinkAbbrev"/>
          </w:rPr>
          <w:noBreakHyphen/>
          <w:t>15</w:t>
        </w:r>
      </w:hyperlink>
      <w:r w:rsidR="00420C3B" w:rsidRPr="00420C3B">
        <w:t xml:space="preserve"> s 12</w:t>
      </w:r>
      <w:r w:rsidR="00BE7BDE">
        <w:t xml:space="preserve">; </w:t>
      </w:r>
      <w:hyperlink r:id="rId1138" w:tooltip="Planning and Development (Territory Plan Variations) Amendment Act 2013" w:history="1">
        <w:r w:rsidR="00BE7BDE">
          <w:rPr>
            <w:rStyle w:val="charCitHyperlinkAbbrev"/>
          </w:rPr>
          <w:t>A2013</w:t>
        </w:r>
        <w:r w:rsidR="00BE7BDE">
          <w:rPr>
            <w:rStyle w:val="charCitHyperlinkAbbrev"/>
          </w:rPr>
          <w:noBreakHyphen/>
          <w:t>23</w:t>
        </w:r>
      </w:hyperlink>
      <w:r w:rsidR="00BE7BDE">
        <w:t xml:space="preserve"> s 19</w:t>
      </w:r>
      <w:r w:rsidR="00B107DB">
        <w:t xml:space="preserve">; </w:t>
      </w:r>
      <w:hyperlink r:id="rId1139" w:tooltip="Planning and Development (Bilateral Agreement) Amendment Act 2014" w:history="1">
        <w:r w:rsidR="00B107DB" w:rsidRPr="00D17117">
          <w:rPr>
            <w:rStyle w:val="charCitHyperlinkAbbrev"/>
          </w:rPr>
          <w:t>A2014-41</w:t>
        </w:r>
      </w:hyperlink>
      <w:r w:rsidR="00B107DB">
        <w:t xml:space="preserve"> s 20, s 21</w:t>
      </w:r>
      <w:r w:rsidR="00660D37">
        <w:t xml:space="preserve">; </w:t>
      </w:r>
      <w:hyperlink r:id="rId1140" w:tooltip="Planning and Development (Capital Metro) Legislation Amendment Act 2015" w:history="1">
        <w:r w:rsidR="00660D37" w:rsidRPr="003866A0">
          <w:rPr>
            <w:rStyle w:val="charCitHyperlinkAbbrev"/>
          </w:rPr>
          <w:t>A2015-2</w:t>
        </w:r>
      </w:hyperlink>
      <w:r w:rsidR="00660D37">
        <w:t xml:space="preserve"> s 13; ss renum R48 LA</w:t>
      </w:r>
      <w:r w:rsidR="00501191">
        <w:t xml:space="preserve">; </w:t>
      </w:r>
      <w:hyperlink r:id="rId1141"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76; pars renum R53 LA</w:t>
      </w:r>
      <w:r w:rsidR="00E007B6">
        <w:t xml:space="preserve">; </w:t>
      </w:r>
      <w:hyperlink r:id="rId1142" w:tooltip="Planning and Development (Efficiencies) Amendment Act 2016" w:history="1">
        <w:r w:rsidR="00E007B6">
          <w:rPr>
            <w:rStyle w:val="charCitHyperlinkAbbrev"/>
          </w:rPr>
          <w:t>A2016</w:t>
        </w:r>
        <w:r w:rsidR="00E007B6">
          <w:rPr>
            <w:rStyle w:val="charCitHyperlinkAbbrev"/>
          </w:rPr>
          <w:noBreakHyphen/>
          <w:t>21</w:t>
        </w:r>
      </w:hyperlink>
      <w:r w:rsidR="00E007B6">
        <w:t xml:space="preserve"> s 35, s 36; pars renum R60 LA</w:t>
      </w:r>
      <w:r w:rsidR="00892C5C">
        <w:t>;</w:t>
      </w:r>
      <w:r w:rsidR="00892C5C" w:rsidRPr="00892C5C">
        <w:rPr>
          <w:rStyle w:val="charCitHyperlinkAbbrev"/>
        </w:rPr>
        <w:t xml:space="preserve"> </w:t>
      </w:r>
      <w:hyperlink r:id="rId1143" w:tooltip="Planning and Development (Lease Variation Charge Deferred Payment Scheme) Amendment Act 2018" w:history="1">
        <w:r w:rsidR="00892C5C" w:rsidRPr="00892C5C">
          <w:rPr>
            <w:rStyle w:val="charCitHyperlinkAbbrev"/>
          </w:rPr>
          <w:t>A2018</w:t>
        </w:r>
        <w:r w:rsidR="00892C5C" w:rsidRPr="00892C5C">
          <w:rPr>
            <w:rStyle w:val="charCitHyperlinkAbbrev"/>
          </w:rPr>
          <w:noBreakHyphen/>
          <w:t>16</w:t>
        </w:r>
      </w:hyperlink>
      <w:r w:rsidR="00892C5C">
        <w:t xml:space="preserve"> s 7; pars renum R82 LA</w:t>
      </w:r>
    </w:p>
    <w:p w:rsidR="00501191" w:rsidRDefault="00501191">
      <w:pPr>
        <w:pStyle w:val="AmdtsEntryHd"/>
      </w:pPr>
      <w:r w:rsidRPr="0027347B">
        <w:t>Amending development applications</w:t>
      </w:r>
    </w:p>
    <w:p w:rsidR="00501191" w:rsidRPr="00501191" w:rsidRDefault="00501191" w:rsidP="00501191">
      <w:pPr>
        <w:pStyle w:val="AmdtsEntries"/>
      </w:pPr>
      <w:r>
        <w:t>s 144</w:t>
      </w:r>
      <w:r>
        <w:tab/>
        <w:t xml:space="preserve">am </w:t>
      </w:r>
      <w:hyperlink r:id="rId114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77</w:t>
      </w:r>
    </w:p>
    <w:p w:rsidR="00B107DB" w:rsidRDefault="00B107DB">
      <w:pPr>
        <w:pStyle w:val="AmdtsEntryHd"/>
      </w:pPr>
      <w:r w:rsidRPr="0027347B">
        <w:t>Referred development application amended</w:t>
      </w:r>
    </w:p>
    <w:p w:rsidR="00B107DB" w:rsidRPr="00B107DB" w:rsidRDefault="00B107DB" w:rsidP="00B107DB">
      <w:pPr>
        <w:pStyle w:val="AmdtsEntries"/>
      </w:pPr>
      <w:r>
        <w:t>s 145</w:t>
      </w:r>
      <w:r>
        <w:tab/>
        <w:t xml:space="preserve">am </w:t>
      </w:r>
      <w:hyperlink r:id="rId1145" w:tooltip="Planning and Development (Bilateral Agreement) Amendment Act 2014" w:history="1">
        <w:r w:rsidRPr="00D17117">
          <w:rPr>
            <w:rStyle w:val="charCitHyperlinkAbbrev"/>
          </w:rPr>
          <w:t>A2014-41</w:t>
        </w:r>
      </w:hyperlink>
      <w:r>
        <w:t xml:space="preserve"> s 22</w:t>
      </w:r>
    </w:p>
    <w:p w:rsidR="00E007B6" w:rsidRDefault="00E007B6">
      <w:pPr>
        <w:pStyle w:val="AmdtsEntryHd"/>
      </w:pPr>
      <w:r w:rsidRPr="00537CD4">
        <w:t>Concurrent development applications</w:t>
      </w:r>
    </w:p>
    <w:p w:rsidR="00E007B6" w:rsidRPr="00E007B6" w:rsidRDefault="00E007B6" w:rsidP="00E007B6">
      <w:pPr>
        <w:pStyle w:val="AmdtsEntries"/>
      </w:pPr>
      <w:r>
        <w:t>div 7.3.2A hdg</w:t>
      </w:r>
      <w:r>
        <w:tab/>
        <w:t xml:space="preserve">ins </w:t>
      </w:r>
      <w:hyperlink r:id="rId1146" w:tooltip="Planning and Development (Efficiencies) Amendment Act 2016" w:history="1">
        <w:r>
          <w:rPr>
            <w:rStyle w:val="charCitHyperlinkAbbrev"/>
          </w:rPr>
          <w:t>A2016</w:t>
        </w:r>
        <w:r>
          <w:rPr>
            <w:rStyle w:val="charCitHyperlinkAbbrev"/>
          </w:rPr>
          <w:noBreakHyphen/>
          <w:t>21</w:t>
        </w:r>
      </w:hyperlink>
      <w:r>
        <w:t xml:space="preserve"> s 37</w:t>
      </w:r>
    </w:p>
    <w:p w:rsidR="00E007B6" w:rsidRDefault="000478A1" w:rsidP="00E007B6">
      <w:pPr>
        <w:pStyle w:val="AmdtsEntryHd"/>
      </w:pPr>
      <w:r>
        <w:t>Definitions</w:t>
      </w:r>
    </w:p>
    <w:p w:rsidR="00E007B6" w:rsidRDefault="00AA605D" w:rsidP="00E007B6">
      <w:pPr>
        <w:pStyle w:val="AmdtsEntries"/>
      </w:pPr>
      <w:r>
        <w:t>s 147AA</w:t>
      </w:r>
      <w:r w:rsidR="00E007B6">
        <w:tab/>
        <w:t xml:space="preserve">ins </w:t>
      </w:r>
      <w:hyperlink r:id="rId1147" w:tooltip="Planning and Development (Efficiencies) Amendment Act 2016" w:history="1">
        <w:r w:rsidR="00E007B6">
          <w:rPr>
            <w:rStyle w:val="charCitHyperlinkAbbrev"/>
          </w:rPr>
          <w:t>A2016</w:t>
        </w:r>
        <w:r w:rsidR="00E007B6">
          <w:rPr>
            <w:rStyle w:val="charCitHyperlinkAbbrev"/>
          </w:rPr>
          <w:noBreakHyphen/>
          <w:t>21</w:t>
        </w:r>
      </w:hyperlink>
      <w:r w:rsidR="00E007B6">
        <w:t xml:space="preserve"> s 37</w:t>
      </w:r>
    </w:p>
    <w:p w:rsidR="00DB47CC" w:rsidRPr="00E007B6" w:rsidRDefault="00DB47CC" w:rsidP="00E007B6">
      <w:pPr>
        <w:pStyle w:val="AmdtsEntries"/>
      </w:pPr>
      <w:r>
        <w:tab/>
        <w:t xml:space="preserve">def </w:t>
      </w:r>
      <w:r w:rsidRPr="00DB47CC">
        <w:rPr>
          <w:rStyle w:val="charBoldItals"/>
        </w:rPr>
        <w:t>concurrent consultation period</w:t>
      </w:r>
      <w:r>
        <w:t xml:space="preserve"> ins </w:t>
      </w:r>
      <w:hyperlink r:id="rId1148"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Pr="00E007B6" w:rsidRDefault="00DB47CC" w:rsidP="00DB47CC">
      <w:pPr>
        <w:pStyle w:val="AmdtsEntries"/>
      </w:pPr>
      <w:r>
        <w:tab/>
        <w:t xml:space="preserve">def </w:t>
      </w:r>
      <w:r w:rsidRPr="00537CD4">
        <w:rPr>
          <w:rStyle w:val="charBoldItals"/>
        </w:rPr>
        <w:t>concurrent development application</w:t>
      </w:r>
      <w:r>
        <w:t xml:space="preserve"> ins </w:t>
      </w:r>
      <w:hyperlink r:id="rId1149"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Pr="00E007B6" w:rsidRDefault="00DB47CC" w:rsidP="00DB47CC">
      <w:pPr>
        <w:pStyle w:val="AmdtsEntries"/>
      </w:pPr>
      <w:r>
        <w:tab/>
        <w:t xml:space="preserve">def </w:t>
      </w:r>
      <w:r w:rsidRPr="00537CD4">
        <w:rPr>
          <w:rStyle w:val="charBoldItals"/>
        </w:rPr>
        <w:t>concurrent document</w:t>
      </w:r>
      <w:r>
        <w:t xml:space="preserve"> ins </w:t>
      </w:r>
      <w:hyperlink r:id="rId1150"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Public notification of concurrent documents</w:t>
      </w:r>
    </w:p>
    <w:p w:rsidR="00DB47CC" w:rsidRDefault="00DB47CC" w:rsidP="00DB47CC">
      <w:pPr>
        <w:pStyle w:val="AmdtsEntries"/>
      </w:pPr>
      <w:r>
        <w:t>s 147AB</w:t>
      </w:r>
      <w:r>
        <w:tab/>
        <w:t xml:space="preserve">ins </w:t>
      </w:r>
      <w:hyperlink r:id="rId1151"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Representations about concurrent documents</w:t>
      </w:r>
    </w:p>
    <w:p w:rsidR="00DB47CC" w:rsidRDefault="00DB47CC" w:rsidP="00DB47CC">
      <w:pPr>
        <w:pStyle w:val="AmdtsEntries"/>
      </w:pPr>
      <w:r>
        <w:t>s 147AC</w:t>
      </w:r>
      <w:r>
        <w:tab/>
        <w:t xml:space="preserve">ins </w:t>
      </w:r>
      <w:hyperlink r:id="rId1152" w:tooltip="Planning and Development (Efficiencies) Amendment Act 2016" w:history="1">
        <w:r>
          <w:rPr>
            <w:rStyle w:val="charCitHyperlinkAbbrev"/>
          </w:rPr>
          <w:t>A2016</w:t>
        </w:r>
        <w:r>
          <w:rPr>
            <w:rStyle w:val="charCitHyperlinkAbbrev"/>
          </w:rPr>
          <w:noBreakHyphen/>
          <w:t>21</w:t>
        </w:r>
      </w:hyperlink>
      <w:r>
        <w:t xml:space="preserve"> s 37</w:t>
      </w:r>
    </w:p>
    <w:p w:rsidR="00DB47CC" w:rsidRDefault="00DB47CC" w:rsidP="00DB47CC">
      <w:pPr>
        <w:pStyle w:val="AmdtsEntryHd"/>
      </w:pPr>
      <w:r w:rsidRPr="00537CD4">
        <w:t>Refusal, rejection or withdrawal of concurrent documents</w:t>
      </w:r>
    </w:p>
    <w:p w:rsidR="00DB47CC" w:rsidRDefault="00DB47CC" w:rsidP="00DB47CC">
      <w:pPr>
        <w:pStyle w:val="AmdtsEntries"/>
      </w:pPr>
      <w:r>
        <w:t>s 147AD</w:t>
      </w:r>
      <w:r>
        <w:tab/>
        <w:t xml:space="preserve">ins </w:t>
      </w:r>
      <w:hyperlink r:id="rId1153" w:tooltip="Planning and Development (Efficiencies) Amendment Act 2016" w:history="1">
        <w:r>
          <w:rPr>
            <w:rStyle w:val="charCitHyperlinkAbbrev"/>
          </w:rPr>
          <w:t>A2016</w:t>
        </w:r>
        <w:r>
          <w:rPr>
            <w:rStyle w:val="charCitHyperlinkAbbrev"/>
          </w:rPr>
          <w:noBreakHyphen/>
          <w:t>21</w:t>
        </w:r>
      </w:hyperlink>
      <w:r>
        <w:t xml:space="preserve"> s 37</w:t>
      </w:r>
    </w:p>
    <w:p w:rsidR="00B107DB" w:rsidRDefault="00B107DB">
      <w:pPr>
        <w:pStyle w:val="AmdtsEntryHd"/>
      </w:pPr>
      <w:r>
        <w:t>Development applications involving protected matter to be referred to conservator</w:t>
      </w:r>
    </w:p>
    <w:p w:rsidR="00B107DB" w:rsidRDefault="00B107DB" w:rsidP="00B107DB">
      <w:pPr>
        <w:pStyle w:val="AmdtsEntries"/>
      </w:pPr>
      <w:r>
        <w:t>s 147A</w:t>
      </w:r>
      <w:r>
        <w:tab/>
        <w:t xml:space="preserve">ins </w:t>
      </w:r>
      <w:hyperlink r:id="rId1154" w:tooltip="Planning and Development (Bilateral Agreement) Amendment Act 2014" w:history="1">
        <w:r w:rsidRPr="00D17117">
          <w:rPr>
            <w:rStyle w:val="charCitHyperlinkAbbrev"/>
          </w:rPr>
          <w:t>A2014-41</w:t>
        </w:r>
      </w:hyperlink>
      <w:r>
        <w:t xml:space="preserve"> s 23</w:t>
      </w:r>
    </w:p>
    <w:p w:rsidR="005231EA" w:rsidRPr="00B107DB" w:rsidRDefault="005231EA" w:rsidP="00B107DB">
      <w:pPr>
        <w:pStyle w:val="AmdtsEntries"/>
      </w:pPr>
      <w:r>
        <w:tab/>
        <w:t xml:space="preserve">am </w:t>
      </w:r>
      <w:hyperlink r:id="rId1155" w:tooltip="Nature Conservation Act 2014" w:history="1">
        <w:r>
          <w:rPr>
            <w:rStyle w:val="charCitHyperlinkAbbrev"/>
          </w:rPr>
          <w:t>A2014</w:t>
        </w:r>
        <w:r>
          <w:rPr>
            <w:rStyle w:val="charCitHyperlinkAbbrev"/>
          </w:rPr>
          <w:noBreakHyphen/>
          <w:t>59</w:t>
        </w:r>
      </w:hyperlink>
      <w:r>
        <w:t xml:space="preserve"> amdt 2.44</w:t>
      </w:r>
    </w:p>
    <w:p w:rsidR="00B107DB" w:rsidRDefault="0000693B" w:rsidP="00B107DB">
      <w:pPr>
        <w:pStyle w:val="AmdtsEntryHd"/>
      </w:pPr>
      <w:r w:rsidRPr="0027347B">
        <w:t>Requirement to give advice in relation to development applications</w:t>
      </w:r>
    </w:p>
    <w:p w:rsidR="00B107DB" w:rsidRPr="00B107DB" w:rsidRDefault="0000693B" w:rsidP="00B107DB">
      <w:pPr>
        <w:pStyle w:val="AmdtsEntries"/>
      </w:pPr>
      <w:r>
        <w:t>s 149</w:t>
      </w:r>
      <w:r w:rsidR="00B107DB">
        <w:tab/>
        <w:t xml:space="preserve">ins </w:t>
      </w:r>
      <w:hyperlink r:id="rId1156" w:tooltip="Planning and Development (Bilateral Agreement) Amendment Act 2014" w:history="1">
        <w:r w:rsidR="00B107DB" w:rsidRPr="00D17117">
          <w:rPr>
            <w:rStyle w:val="charCitHyperlinkAbbrev"/>
          </w:rPr>
          <w:t>A2014-41</w:t>
        </w:r>
      </w:hyperlink>
      <w:r>
        <w:t xml:space="preserve"> s 24</w:t>
      </w:r>
    </w:p>
    <w:p w:rsidR="00DB47CC" w:rsidRDefault="00DB47CC">
      <w:pPr>
        <w:pStyle w:val="AmdtsEntryHd"/>
      </w:pPr>
      <w:r w:rsidRPr="00537CD4">
        <w:t>Effect of advice by referral entity for concurrent documents</w:t>
      </w:r>
    </w:p>
    <w:p w:rsidR="00DB47CC" w:rsidRPr="00DB47CC" w:rsidRDefault="00DB47CC" w:rsidP="00DB47CC">
      <w:pPr>
        <w:pStyle w:val="AmdtsEntries"/>
      </w:pPr>
      <w:r>
        <w:t>s 151A</w:t>
      </w:r>
      <w:r>
        <w:tab/>
        <w:t xml:space="preserve">ins </w:t>
      </w:r>
      <w:hyperlink r:id="rId1157" w:tooltip="Planning and Development (Efficiencies) Amendment Act 2016" w:history="1">
        <w:r>
          <w:rPr>
            <w:rStyle w:val="charCitHyperlinkAbbrev"/>
          </w:rPr>
          <w:t>A2016</w:t>
        </w:r>
        <w:r>
          <w:rPr>
            <w:rStyle w:val="charCitHyperlinkAbbrev"/>
          </w:rPr>
          <w:noBreakHyphen/>
          <w:t>21</w:t>
        </w:r>
      </w:hyperlink>
      <w:r>
        <w:t xml:space="preserve"> s 38</w:t>
      </w:r>
    </w:p>
    <w:p w:rsidR="00133485" w:rsidRPr="0027347B" w:rsidRDefault="00133485">
      <w:pPr>
        <w:pStyle w:val="AmdtsEntryHd"/>
      </w:pPr>
      <w:r w:rsidRPr="0027347B">
        <w:lastRenderedPageBreak/>
        <w:t xml:space="preserve">What is </w:t>
      </w:r>
      <w:r w:rsidRPr="0027347B">
        <w:rPr>
          <w:rStyle w:val="charItals"/>
        </w:rPr>
        <w:t>publicly notifies</w:t>
      </w:r>
      <w:r w:rsidRPr="0027347B">
        <w:t xml:space="preserve"> for ch 7?</w:t>
      </w:r>
    </w:p>
    <w:p w:rsidR="00133485" w:rsidRPr="0027347B" w:rsidRDefault="00133485" w:rsidP="0016256B">
      <w:pPr>
        <w:pStyle w:val="AmdtsEntries"/>
        <w:keepNext/>
      </w:pPr>
      <w:r w:rsidRPr="0027347B">
        <w:t>s 152</w:t>
      </w:r>
      <w:r w:rsidRPr="0027347B">
        <w:tab/>
        <w:t xml:space="preserve">sub </w:t>
      </w:r>
      <w:hyperlink r:id="rId115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13</w:t>
      </w:r>
    </w:p>
    <w:p w:rsidR="006B2B41" w:rsidRPr="0027347B" w:rsidRDefault="003D6A31">
      <w:pPr>
        <w:pStyle w:val="AmdtsEntries"/>
      </w:pPr>
      <w:r w:rsidRPr="0027347B">
        <w:tab/>
        <w:t xml:space="preserve">am </w:t>
      </w:r>
      <w:hyperlink r:id="rId115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16</w:t>
      </w:r>
      <w:r w:rsidR="00DB47CC">
        <w:t xml:space="preserve">; </w:t>
      </w:r>
      <w:hyperlink r:id="rId1160" w:tooltip="Planning and Development (Efficiencies) Amendment Act 2016" w:history="1">
        <w:r w:rsidR="00DB47CC">
          <w:rPr>
            <w:rStyle w:val="charCitHyperlinkAbbrev"/>
          </w:rPr>
          <w:t>A2016</w:t>
        </w:r>
        <w:r w:rsidR="00DB47CC">
          <w:rPr>
            <w:rStyle w:val="charCitHyperlinkAbbrev"/>
          </w:rPr>
          <w:noBreakHyphen/>
          <w:t>21</w:t>
        </w:r>
      </w:hyperlink>
      <w:r w:rsidR="00DB47CC">
        <w:t xml:space="preserve"> s 39</w:t>
      </w:r>
    </w:p>
    <w:p w:rsidR="0098398C" w:rsidRPr="0027347B" w:rsidRDefault="0098398C" w:rsidP="0098398C">
      <w:pPr>
        <w:pStyle w:val="AmdtsEntryHd"/>
      </w:pPr>
      <w:r w:rsidRPr="0027347B">
        <w:t>Public notice to adjoining premises</w:t>
      </w:r>
    </w:p>
    <w:p w:rsidR="0098398C" w:rsidRPr="0027347B" w:rsidRDefault="0098398C" w:rsidP="0098398C">
      <w:pPr>
        <w:pStyle w:val="AmdtsEntries"/>
      </w:pPr>
      <w:r w:rsidRPr="0027347B">
        <w:t>s 153</w:t>
      </w:r>
      <w:r w:rsidRPr="0027347B">
        <w:tab/>
        <w:t xml:space="preserve">am </w:t>
      </w:r>
      <w:hyperlink r:id="rId1161"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Pr="0027347B">
        <w:t xml:space="preserve"> s 4</w:t>
      </w:r>
      <w:r w:rsidR="004420AC" w:rsidRPr="0027347B">
        <w:t>, s 5</w:t>
      </w:r>
      <w:r w:rsidRPr="0027347B">
        <w:t>; ss renum R21 LA</w:t>
      </w:r>
      <w:r w:rsidR="00F23C91">
        <w:t xml:space="preserve">; </w:t>
      </w:r>
      <w:hyperlink r:id="rId116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6B2B41" w:rsidRPr="0027347B" w:rsidRDefault="006B2B41" w:rsidP="006B2B41">
      <w:pPr>
        <w:pStyle w:val="AmdtsEntryHd"/>
      </w:pPr>
      <w:r w:rsidRPr="0027347B">
        <w:t>Public notice to registered interest-holders</w:t>
      </w:r>
    </w:p>
    <w:p w:rsidR="006B2B41" w:rsidRPr="0027347B" w:rsidRDefault="006B2B41">
      <w:pPr>
        <w:pStyle w:val="AmdtsEntries"/>
      </w:pPr>
      <w:r w:rsidRPr="0027347B">
        <w:t>s 154</w:t>
      </w:r>
      <w:r w:rsidRPr="0027347B">
        <w:tab/>
        <w:t xml:space="preserve">am </w:t>
      </w:r>
      <w:hyperlink r:id="rId116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17</w:t>
      </w:r>
      <w:r w:rsidR="004420AC" w:rsidRPr="0027347B">
        <w:t xml:space="preserve">; </w:t>
      </w:r>
      <w:hyperlink r:id="rId1164"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004420AC" w:rsidRPr="0027347B">
        <w:t xml:space="preserve"> s 6; ss renum R21 LA</w:t>
      </w:r>
      <w:r w:rsidR="00F23C91">
        <w:t xml:space="preserve">; </w:t>
      </w:r>
      <w:hyperlink r:id="rId116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8C14F8" w:rsidRPr="0027347B" w:rsidRDefault="008C14F8" w:rsidP="008C14F8">
      <w:pPr>
        <w:pStyle w:val="AmdtsEntryHd"/>
      </w:pPr>
      <w:r w:rsidRPr="0027347B">
        <w:t>Major public notification</w:t>
      </w:r>
    </w:p>
    <w:p w:rsidR="008C14F8" w:rsidRPr="0027347B" w:rsidRDefault="008C14F8" w:rsidP="008C14F8">
      <w:pPr>
        <w:pStyle w:val="AmdtsEntries"/>
      </w:pPr>
      <w:r w:rsidRPr="0027347B">
        <w:t>s 155</w:t>
      </w:r>
      <w:r w:rsidRPr="0027347B">
        <w:tab/>
        <w:t xml:space="preserve">am </w:t>
      </w:r>
      <w:hyperlink r:id="rId1166"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r w:rsidRPr="0027347B">
        <w:t xml:space="preserve"> s 7, s 8; ss renum R21 LA</w:t>
      </w:r>
      <w:r w:rsidR="00F23C91">
        <w:t xml:space="preserve">; </w:t>
      </w:r>
      <w:hyperlink r:id="rId1167"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r w:rsidR="001F6DD3">
        <w:t xml:space="preserve">; </w:t>
      </w:r>
      <w:hyperlink r:id="rId1168"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1.181</w:t>
      </w:r>
      <w:r w:rsidR="00B754A2">
        <w:t xml:space="preserve">; </w:t>
      </w:r>
      <w:hyperlink r:id="rId1169" w:tooltip="Statute Law Amendment Act 2015 (No 2)" w:history="1">
        <w:r w:rsidR="00B754A2">
          <w:rPr>
            <w:rStyle w:val="charCitHyperlinkAbbrev"/>
          </w:rPr>
          <w:t>A2015</w:t>
        </w:r>
        <w:r w:rsidR="00B754A2">
          <w:rPr>
            <w:rStyle w:val="charCitHyperlinkAbbrev"/>
          </w:rPr>
          <w:noBreakHyphen/>
          <w:t>50</w:t>
        </w:r>
      </w:hyperlink>
      <w:r w:rsidR="00B754A2">
        <w:t xml:space="preserve"> amdt 3.135, amdt 3.136</w:t>
      </w:r>
    </w:p>
    <w:p w:rsidR="00133485" w:rsidRPr="0027347B" w:rsidRDefault="00133485">
      <w:pPr>
        <w:pStyle w:val="AmdtsEntryHd"/>
      </w:pPr>
      <w:r w:rsidRPr="0027347B">
        <w:t>Representations about development applications</w:t>
      </w:r>
    </w:p>
    <w:p w:rsidR="0023684C" w:rsidRPr="00B4222A" w:rsidRDefault="00133485" w:rsidP="0023684C">
      <w:pPr>
        <w:pStyle w:val="AmdtsEntries"/>
      </w:pPr>
      <w:r w:rsidRPr="0027347B">
        <w:t>s 156</w:t>
      </w:r>
      <w:r w:rsidRPr="0027347B">
        <w:tab/>
        <w:t xml:space="preserve">am </w:t>
      </w:r>
      <w:hyperlink r:id="rId117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1.112</w:t>
      </w:r>
      <w:r w:rsidR="00F23C91">
        <w:t xml:space="preserve">; </w:t>
      </w:r>
      <w:hyperlink r:id="rId1171"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r w:rsidR="00B4222A">
        <w:t xml:space="preserve">; </w:t>
      </w:r>
      <w:hyperlink r:id="rId1172" w:tooltip="Planning and Development (Call-in Power) Legislation Amendment Act 2015" w:history="1">
        <w:r w:rsidR="00B4222A">
          <w:rPr>
            <w:rStyle w:val="charCitHyperlinkAbbrev"/>
          </w:rPr>
          <w:t>A2015</w:t>
        </w:r>
        <w:r w:rsidR="00B4222A">
          <w:rPr>
            <w:rStyle w:val="charCitHyperlinkAbbrev"/>
          </w:rPr>
          <w:noBreakHyphen/>
          <w:t>17</w:t>
        </w:r>
      </w:hyperlink>
      <w:r w:rsidR="00B4222A">
        <w:t xml:space="preserve"> s 4</w:t>
      </w:r>
      <w:r w:rsidR="001F6DD3">
        <w:t xml:space="preserve">; </w:t>
      </w:r>
      <w:hyperlink r:id="rId1173" w:tooltip="Red Tape Reduction Legislation Amendment Act 2015" w:history="1">
        <w:r w:rsidR="001F6DD3">
          <w:rPr>
            <w:rStyle w:val="charCitHyperlinkAbbrev"/>
          </w:rPr>
          <w:t>A2015</w:t>
        </w:r>
        <w:r w:rsidR="001F6DD3">
          <w:rPr>
            <w:rStyle w:val="charCitHyperlinkAbbrev"/>
          </w:rPr>
          <w:noBreakHyphen/>
          <w:t>33</w:t>
        </w:r>
      </w:hyperlink>
      <w:r w:rsidR="001F6DD3">
        <w:t xml:space="preserve"> amdt 1.182</w:t>
      </w:r>
      <w:r w:rsidR="001D1191">
        <w:t xml:space="preserve">; </w:t>
      </w:r>
      <w:hyperlink r:id="rId1174" w:tooltip="Planning and Development (Efficiencies) Amendment Act 2016" w:history="1">
        <w:r w:rsidR="001D1191">
          <w:rPr>
            <w:rStyle w:val="charCitHyperlinkAbbrev"/>
          </w:rPr>
          <w:t>A2016</w:t>
        </w:r>
        <w:r w:rsidR="001D1191">
          <w:rPr>
            <w:rStyle w:val="charCitHyperlinkAbbrev"/>
          </w:rPr>
          <w:noBreakHyphen/>
          <w:t>21</w:t>
        </w:r>
      </w:hyperlink>
      <w:r w:rsidR="001D1191">
        <w:t xml:space="preserve"> s 40, s 41</w:t>
      </w:r>
    </w:p>
    <w:p w:rsidR="00F23C91" w:rsidRDefault="00F23C91" w:rsidP="00F23C91">
      <w:pPr>
        <w:pStyle w:val="AmdtsEntryHd"/>
      </w:pPr>
      <w:r w:rsidRPr="00F23C91">
        <w:t xml:space="preserve">Meaning of </w:t>
      </w:r>
      <w:r w:rsidRPr="00ED4D1B">
        <w:rPr>
          <w:rStyle w:val="charItals"/>
        </w:rPr>
        <w:t xml:space="preserve">public </w:t>
      </w:r>
      <w:r w:rsidR="007D6D95" w:rsidRPr="00ED4D1B">
        <w:rPr>
          <w:rStyle w:val="charItals"/>
        </w:rPr>
        <w:t>notification</w:t>
      </w:r>
      <w:r w:rsidRPr="00ED4D1B">
        <w:rPr>
          <w:rStyle w:val="charItals"/>
        </w:rPr>
        <w:t xml:space="preserve"> period</w:t>
      </w:r>
      <w:r w:rsidRPr="00F23C91">
        <w:t xml:space="preserve"> for development applications—Act</w:t>
      </w:r>
    </w:p>
    <w:p w:rsidR="007D6D95" w:rsidRPr="00F23C91" w:rsidRDefault="007D6D95" w:rsidP="0016256B">
      <w:pPr>
        <w:pStyle w:val="AmdtsEntries"/>
        <w:keepNext/>
      </w:pPr>
      <w:r>
        <w:t>s 157 hdg</w:t>
      </w:r>
      <w:r>
        <w:tab/>
        <w:t xml:space="preserve">am </w:t>
      </w:r>
      <w:hyperlink r:id="rId117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37</w:t>
      </w:r>
    </w:p>
    <w:p w:rsidR="00F23C91" w:rsidRPr="00F23C91" w:rsidRDefault="00C7662C" w:rsidP="00F23C91">
      <w:pPr>
        <w:pStyle w:val="AmdtsEntries"/>
      </w:pPr>
      <w:r>
        <w:t>s 157</w:t>
      </w:r>
      <w:r>
        <w:tab/>
      </w:r>
      <w:r w:rsidR="00F23C91">
        <w:t xml:space="preserve">am </w:t>
      </w:r>
      <w:hyperlink r:id="rId1176"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F23C91">
        <w:t xml:space="preserve"> s 37</w:t>
      </w:r>
    </w:p>
    <w:p w:rsidR="0023684C" w:rsidRPr="0027347B" w:rsidRDefault="0023684C" w:rsidP="0023684C">
      <w:pPr>
        <w:pStyle w:val="AmdtsEntryHd"/>
      </w:pPr>
      <w:r w:rsidRPr="0027347B">
        <w:t>Notice of development applications to registrar-general</w:t>
      </w:r>
    </w:p>
    <w:p w:rsidR="0023684C" w:rsidRPr="0027347B" w:rsidRDefault="0023684C" w:rsidP="0023684C">
      <w:pPr>
        <w:pStyle w:val="AmdtsEntries"/>
      </w:pPr>
      <w:r w:rsidRPr="0027347B">
        <w:t>div 7.3.4A hdg</w:t>
      </w:r>
      <w:r w:rsidRPr="0027347B">
        <w:tab/>
        <w:t xml:space="preserve">ins </w:t>
      </w:r>
      <w:hyperlink r:id="rId117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18</w:t>
      </w:r>
    </w:p>
    <w:p w:rsidR="0023684C" w:rsidRPr="0027347B" w:rsidRDefault="0023684C" w:rsidP="0023684C">
      <w:pPr>
        <w:pStyle w:val="AmdtsEntryHd"/>
      </w:pPr>
      <w:r w:rsidRPr="0027347B">
        <w:t>Notice of development applications</w:t>
      </w:r>
    </w:p>
    <w:p w:rsidR="0023684C" w:rsidRPr="0027347B" w:rsidRDefault="0023684C" w:rsidP="0023684C">
      <w:pPr>
        <w:pStyle w:val="AmdtsEntries"/>
      </w:pPr>
      <w:r w:rsidRPr="0027347B">
        <w:t>s 157A</w:t>
      </w:r>
      <w:r w:rsidRPr="0027347B">
        <w:tab/>
        <w:t xml:space="preserve">ins </w:t>
      </w:r>
      <w:hyperlink r:id="rId117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18</w:t>
      </w:r>
    </w:p>
    <w:p w:rsidR="00C15C27" w:rsidRPr="0027347B" w:rsidRDefault="00C15C27" w:rsidP="00C15C27">
      <w:pPr>
        <w:pStyle w:val="AmdtsEntryHd"/>
      </w:pPr>
      <w:r w:rsidRPr="0027347B">
        <w:t>Direction that development applications be referred to Minister</w:t>
      </w:r>
    </w:p>
    <w:p w:rsidR="00C15C27" w:rsidRDefault="00C15C27" w:rsidP="00C15C27">
      <w:pPr>
        <w:pStyle w:val="AmdtsEntries"/>
      </w:pPr>
      <w:r w:rsidRPr="0027347B">
        <w:t>s 158</w:t>
      </w:r>
      <w:r w:rsidRPr="0027347B">
        <w:tab/>
        <w:t xml:space="preserve">am </w:t>
      </w:r>
      <w:hyperlink r:id="rId117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19</w:t>
      </w:r>
      <w:r w:rsidR="0000693B">
        <w:t xml:space="preserve">; </w:t>
      </w:r>
      <w:hyperlink r:id="rId1180" w:tooltip="Planning and Development (Bilateral Agreement) Amendment Act 2014" w:history="1">
        <w:r w:rsidR="0000693B" w:rsidRPr="00D17117">
          <w:rPr>
            <w:rStyle w:val="charCitHyperlinkAbbrev"/>
          </w:rPr>
          <w:t>A2014-41</w:t>
        </w:r>
      </w:hyperlink>
      <w:r w:rsidR="0000693B">
        <w:t xml:space="preserve"> ss 25-27</w:t>
      </w:r>
      <w:r w:rsidR="00E95E58">
        <w:t xml:space="preserve">; </w:t>
      </w:r>
      <w:hyperlink r:id="rId1181" w:tooltip="Planning and Development (Call-in Power) Legislation Amendment Act 2015" w:history="1">
        <w:r w:rsidR="00E95E58">
          <w:rPr>
            <w:rStyle w:val="charCitHyperlinkAbbrev"/>
          </w:rPr>
          <w:t>A2015</w:t>
        </w:r>
        <w:r w:rsidR="00E95E58">
          <w:rPr>
            <w:rStyle w:val="charCitHyperlinkAbbrev"/>
          </w:rPr>
          <w:noBreakHyphen/>
          <w:t>17</w:t>
        </w:r>
      </w:hyperlink>
      <w:r w:rsidR="00E95E58">
        <w:t xml:space="preserve"> s 5</w:t>
      </w:r>
      <w:r w:rsidR="001A7430">
        <w:t>; ss renum R49 LA</w:t>
      </w:r>
    </w:p>
    <w:p w:rsidR="004B7D99" w:rsidRPr="0027347B" w:rsidRDefault="00571C04" w:rsidP="004B7D99">
      <w:pPr>
        <w:pStyle w:val="AmdtsEntryHd"/>
      </w:pPr>
      <w:r w:rsidRPr="00CD7523">
        <w:t>Minister to consider level of consultation before considering development applications</w:t>
      </w:r>
    </w:p>
    <w:p w:rsidR="00E95E58" w:rsidRDefault="00E95E58" w:rsidP="00C15C27">
      <w:pPr>
        <w:pStyle w:val="AmdtsEntries"/>
      </w:pPr>
      <w:r>
        <w:t>s 158A</w:t>
      </w:r>
      <w:r>
        <w:tab/>
        <w:t xml:space="preserve">ins </w:t>
      </w:r>
      <w:hyperlink r:id="rId1182" w:tooltip="Planning and Development (Call-in Power) Legislation Amendment Act 2015" w:history="1">
        <w:r>
          <w:rPr>
            <w:rStyle w:val="charCitHyperlinkAbbrev"/>
          </w:rPr>
          <w:t>A2015</w:t>
        </w:r>
        <w:r>
          <w:rPr>
            <w:rStyle w:val="charCitHyperlinkAbbrev"/>
          </w:rPr>
          <w:noBreakHyphen/>
          <w:t>17</w:t>
        </w:r>
      </w:hyperlink>
      <w:r>
        <w:t xml:space="preserve"> s 6</w:t>
      </w:r>
    </w:p>
    <w:p w:rsidR="004B7D99" w:rsidRPr="0027347B" w:rsidRDefault="00571C04" w:rsidP="004B7D99">
      <w:pPr>
        <w:pStyle w:val="AmdtsEntryHd"/>
      </w:pPr>
      <w:r w:rsidRPr="00CD7523">
        <w:t>Action if insufficient community consultation</w:t>
      </w:r>
    </w:p>
    <w:p w:rsidR="00E95E58" w:rsidRPr="0027347B" w:rsidRDefault="00E95E58" w:rsidP="00C15C27">
      <w:pPr>
        <w:pStyle w:val="AmdtsEntries"/>
      </w:pPr>
      <w:r>
        <w:t>s 158B</w:t>
      </w:r>
      <w:r>
        <w:tab/>
        <w:t xml:space="preserve">ins </w:t>
      </w:r>
      <w:hyperlink r:id="rId1183" w:tooltip="Planning and Development (Call-in Power) Legislation Amendment Act 2015" w:history="1">
        <w:r>
          <w:rPr>
            <w:rStyle w:val="charCitHyperlinkAbbrev"/>
          </w:rPr>
          <w:t>A2015</w:t>
        </w:r>
        <w:r>
          <w:rPr>
            <w:rStyle w:val="charCitHyperlinkAbbrev"/>
          </w:rPr>
          <w:noBreakHyphen/>
          <w:t>17</w:t>
        </w:r>
      </w:hyperlink>
      <w:r>
        <w:t xml:space="preserve"> s 6</w:t>
      </w:r>
    </w:p>
    <w:p w:rsidR="00133485" w:rsidRPr="0027347B" w:rsidRDefault="00133485">
      <w:pPr>
        <w:pStyle w:val="AmdtsEntryHd"/>
      </w:pPr>
      <w:r w:rsidRPr="0027347B">
        <w:t>Minister may decide to consider development applications</w:t>
      </w:r>
    </w:p>
    <w:p w:rsidR="00133485" w:rsidRDefault="00133485">
      <w:pPr>
        <w:pStyle w:val="AmdtsEntries"/>
      </w:pPr>
      <w:r w:rsidRPr="0027347B">
        <w:t>s 159</w:t>
      </w:r>
      <w:r w:rsidRPr="0027347B">
        <w:tab/>
        <w:t xml:space="preserve">am </w:t>
      </w:r>
      <w:hyperlink r:id="rId118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1.113</w:t>
      </w:r>
      <w:r w:rsidR="00571C04">
        <w:t xml:space="preserve">; </w:t>
      </w:r>
      <w:hyperlink r:id="rId1185" w:tooltip="Planning and Development (Call-in Power) Legislation Amendment Act 2015" w:history="1">
        <w:r w:rsidR="00571C04">
          <w:rPr>
            <w:rStyle w:val="charCitHyperlinkAbbrev"/>
          </w:rPr>
          <w:t>A2015</w:t>
        </w:r>
        <w:r w:rsidR="00571C04">
          <w:rPr>
            <w:rStyle w:val="charCitHyperlinkAbbrev"/>
          </w:rPr>
          <w:noBreakHyphen/>
          <w:t>17</w:t>
        </w:r>
      </w:hyperlink>
      <w:r w:rsidR="00571C04">
        <w:t xml:space="preserve"> s 7</w:t>
      </w:r>
    </w:p>
    <w:p w:rsidR="00571C04" w:rsidRPr="0027347B" w:rsidRDefault="00571C04" w:rsidP="00571C04">
      <w:pPr>
        <w:pStyle w:val="AmdtsEntryHd"/>
      </w:pPr>
      <w:r w:rsidRPr="00CD7523">
        <w:t>After Minister decides referred development applications</w:t>
      </w:r>
    </w:p>
    <w:p w:rsidR="00571C04" w:rsidRPr="0027347B" w:rsidRDefault="00571C04">
      <w:pPr>
        <w:pStyle w:val="AmdtsEntries"/>
      </w:pPr>
      <w:r>
        <w:t>s 161</w:t>
      </w:r>
      <w:r>
        <w:tab/>
        <w:t xml:space="preserve">am </w:t>
      </w:r>
      <w:hyperlink r:id="rId1186" w:tooltip="Planning and Development (Call-in Power) Legislation Amendment Act 2015" w:history="1">
        <w:r>
          <w:rPr>
            <w:rStyle w:val="charCitHyperlinkAbbrev"/>
          </w:rPr>
          <w:t>A2015</w:t>
        </w:r>
        <w:r>
          <w:rPr>
            <w:rStyle w:val="charCitHyperlinkAbbrev"/>
          </w:rPr>
          <w:noBreakHyphen/>
          <w:t>17</w:t>
        </w:r>
      </w:hyperlink>
      <w:r>
        <w:t xml:space="preserve"> s 8</w:t>
      </w:r>
    </w:p>
    <w:p w:rsidR="00133485" w:rsidRPr="0027347B" w:rsidRDefault="00133485">
      <w:pPr>
        <w:pStyle w:val="AmdtsEntryHd"/>
      </w:pPr>
      <w:r w:rsidRPr="0027347B">
        <w:t>Deciding development applications</w:t>
      </w:r>
    </w:p>
    <w:p w:rsidR="00133485" w:rsidRPr="0027347B" w:rsidRDefault="00133485">
      <w:pPr>
        <w:pStyle w:val="AmdtsEntries"/>
      </w:pPr>
      <w:r w:rsidRPr="0027347B">
        <w:t>s 162</w:t>
      </w:r>
      <w:r w:rsidRPr="0027347B">
        <w:tab/>
        <w:t xml:space="preserve">am </w:t>
      </w:r>
      <w:hyperlink r:id="rId118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1.114; </w:t>
      </w:r>
      <w:hyperlink r:id="rId118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14, s 69; ss renum R2 LA</w:t>
      </w:r>
      <w:r w:rsidR="0000693B">
        <w:t xml:space="preserve">; </w:t>
      </w:r>
      <w:hyperlink r:id="rId1189" w:tooltip="Planning and Development (Bilateral Agreement) Amendment Act 2014" w:history="1">
        <w:r w:rsidR="0000693B" w:rsidRPr="00D17117">
          <w:rPr>
            <w:rStyle w:val="charCitHyperlinkAbbrev"/>
          </w:rPr>
          <w:t>A2014-41</w:t>
        </w:r>
      </w:hyperlink>
      <w:r w:rsidR="0000693B">
        <w:t xml:space="preserve"> s 28</w:t>
      </w:r>
      <w:r w:rsidR="00DC5C79">
        <w:t xml:space="preserve">; </w:t>
      </w:r>
      <w:hyperlink r:id="rId1190" w:tooltip="Statute Law Amendment Act 2015" w:history="1">
        <w:r w:rsidR="00DC5C79">
          <w:rPr>
            <w:rStyle w:val="charCitHyperlinkAbbrev"/>
          </w:rPr>
          <w:t>A2015</w:t>
        </w:r>
        <w:r w:rsidR="00DC5C79">
          <w:rPr>
            <w:rStyle w:val="charCitHyperlinkAbbrev"/>
          </w:rPr>
          <w:noBreakHyphen/>
          <w:t>15</w:t>
        </w:r>
      </w:hyperlink>
      <w:r w:rsidR="00DC5C79">
        <w:t xml:space="preserve"> amdt 3.155</w:t>
      </w:r>
      <w:r w:rsidR="001D1191">
        <w:t xml:space="preserve">; </w:t>
      </w:r>
      <w:hyperlink r:id="rId1191" w:tooltip="Planning and Development (Efficiencies) Amendment Act 2016" w:history="1">
        <w:r w:rsidR="001D1191">
          <w:rPr>
            <w:rStyle w:val="charCitHyperlinkAbbrev"/>
          </w:rPr>
          <w:t>A2016</w:t>
        </w:r>
        <w:r w:rsidR="001D1191">
          <w:rPr>
            <w:rStyle w:val="charCitHyperlinkAbbrev"/>
          </w:rPr>
          <w:noBreakHyphen/>
          <w:t>21</w:t>
        </w:r>
      </w:hyperlink>
      <w:r w:rsidR="001D1191">
        <w:t xml:space="preserve"> ss 42-44; ss renum R60 LA</w:t>
      </w:r>
    </w:p>
    <w:p w:rsidR="00133485" w:rsidRPr="0027347B" w:rsidRDefault="00133485">
      <w:pPr>
        <w:pStyle w:val="AmdtsEntryHd"/>
      </w:pPr>
      <w:r w:rsidRPr="0027347B">
        <w:t>Power to approve etc development applications deemed refused</w:t>
      </w:r>
    </w:p>
    <w:p w:rsidR="00133485" w:rsidRPr="0027347B" w:rsidRDefault="00133485">
      <w:pPr>
        <w:pStyle w:val="AmdtsEntries"/>
      </w:pPr>
      <w:r w:rsidRPr="0027347B">
        <w:t>s 163</w:t>
      </w:r>
      <w:r w:rsidRPr="0027347B">
        <w:tab/>
        <w:t xml:space="preserve">am </w:t>
      </w:r>
      <w:hyperlink r:id="rId119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1.115; </w:t>
      </w:r>
      <w:hyperlink r:id="rId119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1.541</w:t>
      </w:r>
    </w:p>
    <w:p w:rsidR="00133485" w:rsidRPr="0027347B" w:rsidRDefault="00133485">
      <w:pPr>
        <w:pStyle w:val="AmdtsEntryHd"/>
      </w:pPr>
      <w:r w:rsidRPr="0027347B">
        <w:rPr>
          <w:szCs w:val="24"/>
        </w:rPr>
        <w:lastRenderedPageBreak/>
        <w:t>Conditional approvals</w:t>
      </w:r>
    </w:p>
    <w:p w:rsidR="00133485" w:rsidRPr="0027347B" w:rsidRDefault="00133485">
      <w:pPr>
        <w:pStyle w:val="AmdtsEntries"/>
      </w:pPr>
      <w:r w:rsidRPr="0027347B">
        <w:t>s 165</w:t>
      </w:r>
      <w:r w:rsidRPr="0027347B">
        <w:tab/>
      </w:r>
      <w:r w:rsidR="00CA49B7" w:rsidRPr="0027347B">
        <w:t xml:space="preserve">am </w:t>
      </w:r>
      <w:hyperlink r:id="rId1194" w:tooltip="Unit Titles Amendment Act 2008 (No 2)" w:history="1">
        <w:r w:rsidR="00113226" w:rsidRPr="00113226">
          <w:rPr>
            <w:rStyle w:val="charCitHyperlinkAbbrev"/>
          </w:rPr>
          <w:t>A2008</w:t>
        </w:r>
        <w:r w:rsidR="00113226" w:rsidRPr="00113226">
          <w:rPr>
            <w:rStyle w:val="charCitHyperlinkAbbrev"/>
          </w:rPr>
          <w:noBreakHyphen/>
          <w:t>45</w:t>
        </w:r>
      </w:hyperlink>
      <w:r w:rsidR="00CA49B7" w:rsidRPr="0027347B">
        <w:t xml:space="preserve"> amdt 1.9; pars renum R9 LA</w:t>
      </w:r>
      <w:r w:rsidR="0000693B">
        <w:t xml:space="preserve">; </w:t>
      </w:r>
      <w:hyperlink r:id="rId1195" w:tooltip="Planning and Development (Bilateral Agreement) Amendment Act 2014" w:history="1">
        <w:r w:rsidR="0000693B" w:rsidRPr="00D17117">
          <w:rPr>
            <w:rStyle w:val="charCitHyperlinkAbbrev"/>
          </w:rPr>
          <w:t>A2014-41</w:t>
        </w:r>
      </w:hyperlink>
      <w:r w:rsidR="0000693B">
        <w:t xml:space="preserve"> s 29, s 30; pars renum R48 LA</w:t>
      </w:r>
      <w:r w:rsidR="00501191">
        <w:t xml:space="preserve">; </w:t>
      </w:r>
      <w:hyperlink r:id="rId1196"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78</w:t>
      </w:r>
    </w:p>
    <w:p w:rsidR="00133485" w:rsidRPr="0027347B" w:rsidRDefault="00133485">
      <w:pPr>
        <w:pStyle w:val="AmdtsEntryHd"/>
      </w:pPr>
      <w:r w:rsidRPr="0027347B">
        <w:t>Lease to be varied to give effect to development approval</w:t>
      </w:r>
    </w:p>
    <w:p w:rsidR="00133485" w:rsidRPr="0027347B" w:rsidRDefault="00133485">
      <w:pPr>
        <w:pStyle w:val="AmdtsEntries"/>
      </w:pPr>
      <w:r w:rsidRPr="0027347B">
        <w:t>s 165A</w:t>
      </w:r>
      <w:r w:rsidRPr="0027347B">
        <w:tab/>
        <w:t xml:space="preserve">ins </w:t>
      </w:r>
      <w:hyperlink r:id="rId119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15</w:t>
      </w:r>
    </w:p>
    <w:p w:rsidR="0000693B" w:rsidRDefault="0000693B">
      <w:pPr>
        <w:pStyle w:val="AmdtsEntryHd"/>
      </w:pPr>
      <w:r>
        <w:t>Development approvals—offset conditions</w:t>
      </w:r>
    </w:p>
    <w:p w:rsidR="0000693B" w:rsidRPr="0000693B" w:rsidRDefault="0000693B" w:rsidP="0000693B">
      <w:pPr>
        <w:pStyle w:val="AmdtsEntries"/>
      </w:pPr>
      <w:r>
        <w:t>div 7.3.6A</w:t>
      </w:r>
      <w:r w:rsidR="00B063EB">
        <w:t xml:space="preserve"> hdg</w:t>
      </w:r>
      <w:r>
        <w:tab/>
        <w:t xml:space="preserve">ins </w:t>
      </w:r>
      <w:hyperlink r:id="rId1198" w:tooltip="Planning and Development (Bilateral Agreement) Amendment Act 2014" w:history="1">
        <w:r w:rsidR="00B063EB" w:rsidRPr="00D17117">
          <w:rPr>
            <w:rStyle w:val="charCitHyperlinkAbbrev"/>
          </w:rPr>
          <w:t>A2014-41</w:t>
        </w:r>
      </w:hyperlink>
      <w:r w:rsidR="00B063EB">
        <w:t xml:space="preserve"> s 31</w:t>
      </w:r>
    </w:p>
    <w:p w:rsidR="00B063EB" w:rsidRDefault="00B063EB" w:rsidP="00B063EB">
      <w:pPr>
        <w:pStyle w:val="AmdtsEntryHd"/>
      </w:pPr>
      <w:r>
        <w:t xml:space="preserve">Meaning of </w:t>
      </w:r>
      <w:r>
        <w:rPr>
          <w:rStyle w:val="charItals"/>
        </w:rPr>
        <w:t>offset condition</w:t>
      </w:r>
    </w:p>
    <w:p w:rsidR="00B063EB" w:rsidRDefault="00B063EB" w:rsidP="00B063EB">
      <w:pPr>
        <w:pStyle w:val="AmdtsEntries"/>
      </w:pPr>
      <w:r>
        <w:t>s 165B</w:t>
      </w:r>
      <w:r>
        <w:tab/>
        <w:t xml:space="preserve">ins </w:t>
      </w:r>
      <w:hyperlink r:id="rId1199" w:tooltip="Planning and Development (Bilateral Agreement) Amendment Act 2014" w:history="1">
        <w:r w:rsidRPr="00D17117">
          <w:rPr>
            <w:rStyle w:val="charCitHyperlinkAbbrev"/>
          </w:rPr>
          <w:t>A2014-41</w:t>
        </w:r>
      </w:hyperlink>
      <w:r>
        <w:t xml:space="preserve"> s 31</w:t>
      </w:r>
    </w:p>
    <w:p w:rsidR="005231EA" w:rsidRPr="0000693B" w:rsidRDefault="005231EA" w:rsidP="00B063EB">
      <w:pPr>
        <w:pStyle w:val="AmdtsEntries"/>
      </w:pPr>
      <w:r>
        <w:tab/>
        <w:t xml:space="preserve">am </w:t>
      </w:r>
      <w:hyperlink r:id="rId1200" w:tooltip="Nature Conservation Act 2014" w:history="1">
        <w:r>
          <w:rPr>
            <w:rStyle w:val="charCitHyperlinkAbbrev"/>
          </w:rPr>
          <w:t>A2014</w:t>
        </w:r>
        <w:r>
          <w:rPr>
            <w:rStyle w:val="charCitHyperlinkAbbrev"/>
          </w:rPr>
          <w:noBreakHyphen/>
          <w:t>59</w:t>
        </w:r>
      </w:hyperlink>
      <w:r>
        <w:t xml:space="preserve"> amdt 2.45</w:t>
      </w:r>
    </w:p>
    <w:p w:rsidR="00B063EB" w:rsidRDefault="00B063EB" w:rsidP="00B063EB">
      <w:pPr>
        <w:pStyle w:val="AmdtsEntryHd"/>
      </w:pPr>
      <w:r>
        <w:t xml:space="preserve">Meaning of </w:t>
      </w:r>
      <w:r>
        <w:rPr>
          <w:rStyle w:val="charItals"/>
        </w:rPr>
        <w:t>offset management plan</w:t>
      </w:r>
    </w:p>
    <w:p w:rsidR="00B063EB" w:rsidRPr="0000693B" w:rsidRDefault="00B063EB" w:rsidP="00B063EB">
      <w:pPr>
        <w:pStyle w:val="AmdtsEntries"/>
      </w:pPr>
      <w:r>
        <w:t>s 165C</w:t>
      </w:r>
      <w:r>
        <w:tab/>
        <w:t xml:space="preserve">ins </w:t>
      </w:r>
      <w:hyperlink r:id="rId1201"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 xml:space="preserve">Meaning of </w:t>
      </w:r>
      <w:r>
        <w:rPr>
          <w:rStyle w:val="charItals"/>
        </w:rPr>
        <w:t>offset manager</w:t>
      </w:r>
    </w:p>
    <w:p w:rsidR="00B063EB" w:rsidRPr="0000693B" w:rsidRDefault="00B063EB" w:rsidP="00B063EB">
      <w:pPr>
        <w:pStyle w:val="AmdtsEntries"/>
      </w:pPr>
      <w:r>
        <w:t>s 165D</w:t>
      </w:r>
      <w:r>
        <w:tab/>
        <w:t xml:space="preserve">ins </w:t>
      </w:r>
      <w:hyperlink r:id="rId1202"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plan—proponent to prepare</w:t>
      </w:r>
    </w:p>
    <w:p w:rsidR="00B063EB" w:rsidRPr="0000693B" w:rsidRDefault="00B063EB" w:rsidP="00B063EB">
      <w:pPr>
        <w:pStyle w:val="AmdtsEntries"/>
      </w:pPr>
      <w:r>
        <w:t>s 165E</w:t>
      </w:r>
      <w:r>
        <w:tab/>
        <w:t xml:space="preserve">ins </w:t>
      </w:r>
      <w:hyperlink r:id="rId1203"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plan—submission to Minister</w:t>
      </w:r>
    </w:p>
    <w:p w:rsidR="00B063EB" w:rsidRPr="0000693B" w:rsidRDefault="00B063EB" w:rsidP="00B063EB">
      <w:pPr>
        <w:pStyle w:val="AmdtsEntries"/>
      </w:pPr>
      <w:r>
        <w:t>s 165F</w:t>
      </w:r>
      <w:r>
        <w:tab/>
        <w:t xml:space="preserve">ins </w:t>
      </w:r>
      <w:hyperlink r:id="rId1204"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Draft offset management plan—Minister’s direction to revise etc</w:t>
      </w:r>
    </w:p>
    <w:p w:rsidR="00B063EB" w:rsidRPr="0000693B" w:rsidRDefault="00B063EB" w:rsidP="00B063EB">
      <w:pPr>
        <w:pStyle w:val="AmdtsEntries"/>
      </w:pPr>
      <w:r>
        <w:t>s 165G</w:t>
      </w:r>
      <w:r>
        <w:tab/>
        <w:t xml:space="preserve">ins </w:t>
      </w:r>
      <w:hyperlink r:id="rId1205"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plan—unleased land or public land</w:t>
      </w:r>
    </w:p>
    <w:p w:rsidR="00B063EB" w:rsidRPr="0000693B" w:rsidRDefault="00B063EB" w:rsidP="00B063EB">
      <w:pPr>
        <w:pStyle w:val="AmdtsEntries"/>
      </w:pPr>
      <w:r>
        <w:t>s 165H</w:t>
      </w:r>
      <w:r>
        <w:tab/>
        <w:t xml:space="preserve">ins </w:t>
      </w:r>
      <w:hyperlink r:id="rId1206"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plan—amendment initiated by offset manager</w:t>
      </w:r>
    </w:p>
    <w:p w:rsidR="00B063EB" w:rsidRPr="0000693B" w:rsidRDefault="00B063EB" w:rsidP="00B063EB">
      <w:pPr>
        <w:pStyle w:val="AmdtsEntries"/>
      </w:pPr>
      <w:r>
        <w:t>s 165I</w:t>
      </w:r>
      <w:r>
        <w:tab/>
        <w:t xml:space="preserve">ins </w:t>
      </w:r>
      <w:hyperlink r:id="rId1207"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plan—amendment initiated by Minister</w:t>
      </w:r>
    </w:p>
    <w:p w:rsidR="00B063EB" w:rsidRPr="0000693B" w:rsidRDefault="00B063EB" w:rsidP="00B063EB">
      <w:pPr>
        <w:pStyle w:val="AmdtsEntries"/>
      </w:pPr>
      <w:r>
        <w:t>s 165J</w:t>
      </w:r>
      <w:r>
        <w:tab/>
        <w:t xml:space="preserve">ins </w:t>
      </w:r>
      <w:hyperlink r:id="rId1208"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plan—reporting</w:t>
      </w:r>
    </w:p>
    <w:p w:rsidR="00B063EB" w:rsidRPr="0000693B" w:rsidRDefault="00B063EB" w:rsidP="00B063EB">
      <w:pPr>
        <w:pStyle w:val="AmdtsEntries"/>
      </w:pPr>
      <w:r>
        <w:t>s 165K</w:t>
      </w:r>
      <w:r>
        <w:tab/>
        <w:t xml:space="preserve">ins </w:t>
      </w:r>
      <w:hyperlink r:id="rId1209" w:tooltip="Planning and Development (Bilateral Agreement) Amendment Act 2014" w:history="1">
        <w:r w:rsidRPr="00D17117">
          <w:rPr>
            <w:rStyle w:val="charCitHyperlinkAbbrev"/>
          </w:rPr>
          <w:t>A2014-41</w:t>
        </w:r>
      </w:hyperlink>
      <w:r>
        <w:t xml:space="preserve"> s 31</w:t>
      </w:r>
    </w:p>
    <w:p w:rsidR="00B063EB" w:rsidRDefault="00B063EB" w:rsidP="00B063EB">
      <w:pPr>
        <w:pStyle w:val="AmdtsEntryHd"/>
      </w:pPr>
      <w:r>
        <w:t>Offset management plan—expiry if development approval ends</w:t>
      </w:r>
    </w:p>
    <w:p w:rsidR="00B063EB" w:rsidRPr="0000693B" w:rsidRDefault="00B063EB" w:rsidP="00B063EB">
      <w:pPr>
        <w:pStyle w:val="AmdtsEntries"/>
      </w:pPr>
      <w:r>
        <w:t>s 165L</w:t>
      </w:r>
      <w:r>
        <w:tab/>
        <w:t xml:space="preserve">ins </w:t>
      </w:r>
      <w:hyperlink r:id="rId1210" w:tooltip="Planning and Development (Bilateral Agreement) Amendment Act 2014" w:history="1">
        <w:r w:rsidRPr="00D17117">
          <w:rPr>
            <w:rStyle w:val="charCitHyperlinkAbbrev"/>
          </w:rPr>
          <w:t>A2014-41</w:t>
        </w:r>
      </w:hyperlink>
      <w:r>
        <w:t xml:space="preserve"> s 31</w:t>
      </w:r>
    </w:p>
    <w:p w:rsidR="00133485" w:rsidRPr="0027347B" w:rsidRDefault="00133485">
      <w:pPr>
        <w:pStyle w:val="AmdtsEntryHd"/>
      </w:pPr>
      <w:r w:rsidRPr="0027347B">
        <w:t>Extension of time for further information—further information sufficient</w:t>
      </w:r>
    </w:p>
    <w:p w:rsidR="00133485" w:rsidRPr="0027347B" w:rsidRDefault="00133485">
      <w:pPr>
        <w:pStyle w:val="AmdtsEntries"/>
      </w:pPr>
      <w:r w:rsidRPr="0027347B">
        <w:t>s 166</w:t>
      </w:r>
      <w:r w:rsidRPr="0027347B">
        <w:tab/>
        <w:t xml:space="preserve">am </w:t>
      </w:r>
      <w:hyperlink r:id="rId121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16; pars renum R2 LA</w:t>
      </w:r>
    </w:p>
    <w:p w:rsidR="00C7662C" w:rsidRDefault="00C7662C" w:rsidP="00C7662C">
      <w:pPr>
        <w:pStyle w:val="AmdtsEntryHd"/>
      </w:pPr>
      <w:r w:rsidRPr="00C7662C">
        <w:t>Extension of time—application amended</w:t>
      </w:r>
    </w:p>
    <w:p w:rsidR="00C7662C" w:rsidRPr="00F23C91" w:rsidRDefault="00C7662C" w:rsidP="00C7662C">
      <w:pPr>
        <w:pStyle w:val="AmdtsEntries"/>
      </w:pPr>
      <w:r>
        <w:t>s 169</w:t>
      </w:r>
      <w:r>
        <w:tab/>
        <w:t xml:space="preserve">am </w:t>
      </w:r>
      <w:hyperlink r:id="rId121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37</w:t>
      </w:r>
    </w:p>
    <w:p w:rsidR="00133485" w:rsidRPr="0027347B" w:rsidRDefault="00133485">
      <w:pPr>
        <w:pStyle w:val="AmdtsEntryHd"/>
      </w:pPr>
      <w:r w:rsidRPr="0027347B">
        <w:t>Notice of approval of application</w:t>
      </w:r>
    </w:p>
    <w:p w:rsidR="00133485" w:rsidRPr="0027347B" w:rsidRDefault="00133485">
      <w:pPr>
        <w:pStyle w:val="AmdtsEntries"/>
      </w:pPr>
      <w:r w:rsidRPr="0027347B">
        <w:t>s 170</w:t>
      </w:r>
      <w:r w:rsidRPr="0027347B">
        <w:tab/>
        <w:t xml:space="preserve">am </w:t>
      </w:r>
      <w:hyperlink r:id="rId121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1.542</w:t>
      </w:r>
      <w:r w:rsidR="008D4F82" w:rsidRPr="0027347B">
        <w:t xml:space="preserve">; </w:t>
      </w:r>
      <w:hyperlink r:id="rId121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20</w:t>
      </w:r>
      <w:r w:rsidR="00487ED7">
        <w:t xml:space="preserve">; </w:t>
      </w:r>
      <w:hyperlink r:id="rId121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487ED7">
        <w:t xml:space="preserve"> s 30</w:t>
      </w:r>
      <w:r w:rsidR="00EB50F9">
        <w:t xml:space="preserve">; </w:t>
      </w:r>
      <w:hyperlink r:id="rId1216" w:tooltip="Planning, Building and Environment Legislation Amendment Act 2014" w:history="1">
        <w:r w:rsidR="00EB50F9">
          <w:rPr>
            <w:rStyle w:val="charCitHyperlinkAbbrev"/>
          </w:rPr>
          <w:t>A2014</w:t>
        </w:r>
        <w:r w:rsidR="00EB50F9">
          <w:rPr>
            <w:rStyle w:val="charCitHyperlinkAbbrev"/>
          </w:rPr>
          <w:noBreakHyphen/>
          <w:t>23</w:t>
        </w:r>
      </w:hyperlink>
      <w:r w:rsidR="00EB50F9">
        <w:t xml:space="preserve"> s 15</w:t>
      </w:r>
      <w:r w:rsidR="00077ABB">
        <w:t xml:space="preserve">; </w:t>
      </w:r>
      <w:hyperlink r:id="rId1217" w:tooltip="Planning and Development (Bilateral Agreement) Amendment Act 2014" w:history="1">
        <w:r w:rsidR="00077ABB" w:rsidRPr="00D17117">
          <w:rPr>
            <w:rStyle w:val="charCitHyperlinkAbbrev"/>
          </w:rPr>
          <w:t>A2014-41</w:t>
        </w:r>
      </w:hyperlink>
      <w:r w:rsidR="003D3DA3">
        <w:t xml:space="preserve"> s 32, s 33; pars renum R48 LA</w:t>
      </w:r>
    </w:p>
    <w:p w:rsidR="00133485" w:rsidRPr="0027347B" w:rsidRDefault="00133485">
      <w:pPr>
        <w:pStyle w:val="AmdtsEntryHd"/>
      </w:pPr>
      <w:r w:rsidRPr="0027347B">
        <w:lastRenderedPageBreak/>
        <w:t>Notice of refusal of application</w:t>
      </w:r>
    </w:p>
    <w:p w:rsidR="00133485" w:rsidRPr="0027347B" w:rsidRDefault="00133485">
      <w:pPr>
        <w:pStyle w:val="AmdtsEntries"/>
      </w:pPr>
      <w:r w:rsidRPr="0027347B">
        <w:t>s 171</w:t>
      </w:r>
      <w:r w:rsidRPr="0027347B">
        <w:tab/>
        <w:t xml:space="preserve">am </w:t>
      </w:r>
      <w:hyperlink r:id="rId121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1.543, amdt 1.544</w:t>
      </w:r>
      <w:r w:rsidR="00EB50F9">
        <w:t xml:space="preserve">; </w:t>
      </w:r>
      <w:hyperlink r:id="rId1219" w:tooltip="Planning, Building and Environment Legislation Amendment Act 2014" w:history="1">
        <w:r w:rsidR="00EB50F9">
          <w:rPr>
            <w:rStyle w:val="charCitHyperlinkAbbrev"/>
          </w:rPr>
          <w:t>A2014</w:t>
        </w:r>
        <w:r w:rsidR="00EB50F9">
          <w:rPr>
            <w:rStyle w:val="charCitHyperlinkAbbrev"/>
          </w:rPr>
          <w:noBreakHyphen/>
          <w:t>23</w:t>
        </w:r>
      </w:hyperlink>
      <w:r w:rsidR="00EB50F9">
        <w:t xml:space="preserve"> s 15</w:t>
      </w:r>
    </w:p>
    <w:p w:rsidR="003D3DA3" w:rsidRDefault="003D3DA3">
      <w:pPr>
        <w:pStyle w:val="AmdtsEntryHd"/>
      </w:pPr>
      <w:r w:rsidRPr="0027347B">
        <w:t>Notice of decision on referred development application</w:t>
      </w:r>
    </w:p>
    <w:p w:rsidR="003D3DA3" w:rsidRPr="003D3DA3" w:rsidRDefault="003D3DA3" w:rsidP="003D3DA3">
      <w:pPr>
        <w:pStyle w:val="AmdtsEntries"/>
      </w:pPr>
      <w:r>
        <w:t>s 172</w:t>
      </w:r>
      <w:r>
        <w:tab/>
        <w:t xml:space="preserve">am </w:t>
      </w:r>
      <w:hyperlink r:id="rId1220" w:tooltip="Planning and Development (Bilateral Agreement) Amendment Act 2014" w:history="1">
        <w:r w:rsidRPr="00D17117">
          <w:rPr>
            <w:rStyle w:val="charCitHyperlinkAbbrev"/>
          </w:rPr>
          <w:t>A2014-41</w:t>
        </w:r>
      </w:hyperlink>
      <w:r>
        <w:t xml:space="preserve"> s 34</w:t>
      </w:r>
    </w:p>
    <w:p w:rsidR="003D3DA3" w:rsidRDefault="003D3DA3">
      <w:pPr>
        <w:pStyle w:val="AmdtsEntryHd"/>
      </w:pPr>
      <w:r w:rsidRPr="0027347B">
        <w:t>Notice of decision to referral entities</w:t>
      </w:r>
    </w:p>
    <w:p w:rsidR="003D3DA3" w:rsidRPr="003D3DA3" w:rsidRDefault="003D3DA3" w:rsidP="003D3DA3">
      <w:pPr>
        <w:pStyle w:val="AmdtsEntries"/>
      </w:pPr>
      <w:r>
        <w:t>s 174</w:t>
      </w:r>
      <w:r>
        <w:tab/>
        <w:t xml:space="preserve">am </w:t>
      </w:r>
      <w:hyperlink r:id="rId1221" w:tooltip="Planning and Development (Bilateral Agreement) Amendment Act 2014" w:history="1">
        <w:r w:rsidRPr="00D17117">
          <w:rPr>
            <w:rStyle w:val="charCitHyperlinkAbbrev"/>
          </w:rPr>
          <w:t>A2014-41</w:t>
        </w:r>
      </w:hyperlink>
      <w:r>
        <w:t xml:space="preserve"> s 35</w:t>
      </w:r>
    </w:p>
    <w:p w:rsidR="00133485" w:rsidRPr="0027347B" w:rsidRDefault="00133485">
      <w:pPr>
        <w:pStyle w:val="AmdtsEntryHd"/>
      </w:pPr>
      <w:r w:rsidRPr="0027347B">
        <w:t>When development approvals take effect—no representations and no right of review</w:t>
      </w:r>
    </w:p>
    <w:p w:rsidR="00133485" w:rsidRPr="0027347B" w:rsidRDefault="00133485">
      <w:pPr>
        <w:pStyle w:val="AmdtsEntries"/>
      </w:pPr>
      <w:r w:rsidRPr="0027347B">
        <w:t>s 175</w:t>
      </w:r>
      <w:r w:rsidRPr="0027347B">
        <w:tab/>
        <w:t xml:space="preserve">am </w:t>
      </w:r>
      <w:hyperlink r:id="rId122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effect—single representation with A</w:t>
      </w:r>
      <w:r w:rsidR="003159DD" w:rsidRPr="0027347B">
        <w:t>C</w:t>
      </w:r>
      <w:r w:rsidRPr="0027347B">
        <w:t>AT review right</w:t>
      </w:r>
    </w:p>
    <w:p w:rsidR="003159DD" w:rsidRPr="0027347B" w:rsidRDefault="003159DD" w:rsidP="003159DD">
      <w:pPr>
        <w:pStyle w:val="AmdtsEntries"/>
      </w:pPr>
      <w:r w:rsidRPr="0027347B">
        <w:t>s 176 hdg</w:t>
      </w:r>
      <w:r w:rsidRPr="0027347B">
        <w:tab/>
        <w:t xml:space="preserve">am </w:t>
      </w:r>
      <w:hyperlink r:id="rId122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176</w:t>
      </w:r>
      <w:r w:rsidRPr="0027347B">
        <w:tab/>
        <w:t xml:space="preserve">am </w:t>
      </w:r>
      <w:hyperlink r:id="rId122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effect—multiple representations with A</w:t>
      </w:r>
      <w:r w:rsidR="003159DD" w:rsidRPr="0027347B">
        <w:t>C</w:t>
      </w:r>
      <w:r w:rsidRPr="0027347B">
        <w:t>AT review rights</w:t>
      </w:r>
    </w:p>
    <w:p w:rsidR="003159DD" w:rsidRPr="0027347B" w:rsidRDefault="003159DD" w:rsidP="003159DD">
      <w:pPr>
        <w:pStyle w:val="AmdtsEntries"/>
      </w:pPr>
      <w:r w:rsidRPr="0027347B">
        <w:t>s 177 hdg</w:t>
      </w:r>
      <w:r w:rsidRPr="0027347B">
        <w:tab/>
        <w:t xml:space="preserve">am </w:t>
      </w:r>
      <w:hyperlink r:id="rId122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177</w:t>
      </w:r>
      <w:r w:rsidRPr="0027347B">
        <w:tab/>
        <w:t xml:space="preserve">am </w:t>
      </w:r>
      <w:hyperlink r:id="rId122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When development approvals take effect—ACAT review</w:t>
      </w:r>
    </w:p>
    <w:p w:rsidR="00133485" w:rsidRPr="0027347B" w:rsidRDefault="00133485">
      <w:pPr>
        <w:pStyle w:val="AmdtsEntries"/>
      </w:pPr>
      <w:r w:rsidRPr="0027347B">
        <w:t>s 178 hdg</w:t>
      </w:r>
      <w:r w:rsidRPr="0027347B">
        <w:tab/>
      </w:r>
      <w:r w:rsidRPr="00ED4D1B">
        <w:rPr>
          <w:rFonts w:cs="Arial"/>
        </w:rPr>
        <w:t xml:space="preserve">sub </w:t>
      </w:r>
      <w:hyperlink r:id="rId122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1.545</w:t>
      </w:r>
    </w:p>
    <w:p w:rsidR="00133485" w:rsidRPr="00ED4D1B" w:rsidRDefault="00133485">
      <w:pPr>
        <w:pStyle w:val="AmdtsEntries"/>
        <w:rPr>
          <w:rFonts w:cs="Arial"/>
        </w:rPr>
      </w:pPr>
      <w:r w:rsidRPr="0027347B">
        <w:tab/>
      </w:r>
      <w:r w:rsidRPr="00ED4D1B">
        <w:rPr>
          <w:rFonts w:cs="Arial"/>
        </w:rPr>
        <w:t xml:space="preserve">am </w:t>
      </w:r>
      <w:hyperlink r:id="rId122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1.546, amdt 1.557</w:t>
      </w:r>
      <w:r w:rsidR="008D4F82" w:rsidRPr="00ED4D1B">
        <w:rPr>
          <w:rFonts w:cs="Arial"/>
        </w:rPr>
        <w:t xml:space="preserve">; </w:t>
      </w:r>
      <w:hyperlink r:id="rId122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ED4D1B">
        <w:rPr>
          <w:rFonts w:cs="Arial"/>
        </w:rPr>
        <w:t xml:space="preserve"> ss 21-23</w:t>
      </w:r>
      <w:r w:rsidR="002C4B45">
        <w:rPr>
          <w:rFonts w:cs="Arial"/>
        </w:rPr>
        <w:t xml:space="preserve">; </w:t>
      </w:r>
      <w:hyperlink r:id="rId1230"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ss 11-13</w:t>
      </w:r>
      <w:r w:rsidR="001D5CCC">
        <w:rPr>
          <w:rStyle w:val="charCitHyperlinkAbbrev"/>
          <w:color w:val="auto"/>
        </w:rPr>
        <w:t>; pars renum R</w:t>
      </w:r>
      <w:r w:rsidR="002917E0">
        <w:rPr>
          <w:rStyle w:val="charCitHyperlinkAbbrev"/>
          <w:color w:val="auto"/>
        </w:rPr>
        <w:t>67 LA</w:t>
      </w:r>
    </w:p>
    <w:p w:rsidR="00133485" w:rsidRPr="0027347B" w:rsidRDefault="00133485">
      <w:pPr>
        <w:pStyle w:val="AmdtsEntryHd"/>
      </w:pPr>
      <w:r w:rsidRPr="0027347B">
        <w:t>When development approval takes effect—activity not allowed by lease</w:t>
      </w:r>
    </w:p>
    <w:p w:rsidR="00133485" w:rsidRPr="0027347B" w:rsidRDefault="00133485">
      <w:pPr>
        <w:pStyle w:val="AmdtsEntries"/>
      </w:pPr>
      <w:r w:rsidRPr="0027347B">
        <w:t>s 179</w:t>
      </w:r>
      <w:r w:rsidRPr="0027347B">
        <w:tab/>
        <w:t xml:space="preserve">am </w:t>
      </w:r>
      <w:hyperlink r:id="rId1231"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8D4F82" w:rsidRPr="0027347B">
        <w:t xml:space="preserve">; </w:t>
      </w:r>
      <w:hyperlink r:id="rId123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24, s 25</w:t>
      </w:r>
      <w:r w:rsidR="002C4B45">
        <w:t xml:space="preserve">; </w:t>
      </w:r>
      <w:hyperlink r:id="rId1233"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14</w:t>
      </w:r>
    </w:p>
    <w:p w:rsidR="00133485" w:rsidRPr="0027347B" w:rsidRDefault="00133485">
      <w:pPr>
        <w:pStyle w:val="AmdtsEntryHd"/>
      </w:pPr>
      <w:r w:rsidRPr="0027347B">
        <w:t>When development approval takes effect—condition to be met</w:t>
      </w:r>
    </w:p>
    <w:p w:rsidR="00133485" w:rsidRPr="0027347B" w:rsidRDefault="00133485">
      <w:pPr>
        <w:pStyle w:val="AmdtsEntries"/>
      </w:pPr>
      <w:r w:rsidRPr="0027347B">
        <w:t>s 180</w:t>
      </w:r>
      <w:r w:rsidRPr="0027347B">
        <w:tab/>
        <w:t xml:space="preserve">am </w:t>
      </w:r>
      <w:hyperlink r:id="rId123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8D4F82" w:rsidRPr="0027347B">
        <w:t xml:space="preserve">; </w:t>
      </w:r>
      <w:hyperlink r:id="rId123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8D4F82" w:rsidRPr="0027347B">
        <w:t xml:space="preserve"> s 26, s 27</w:t>
      </w:r>
      <w:r w:rsidR="002C4B45">
        <w:t xml:space="preserve">; </w:t>
      </w:r>
      <w:hyperlink r:id="rId1236"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15</w:t>
      </w:r>
    </w:p>
    <w:p w:rsidR="00133485" w:rsidRPr="0027347B" w:rsidRDefault="00133485">
      <w:pPr>
        <w:pStyle w:val="AmdtsEntryHd"/>
      </w:pPr>
      <w:r w:rsidRPr="0027347B">
        <w:t>When development approval takes effect—application for reconsideration</w:t>
      </w:r>
    </w:p>
    <w:p w:rsidR="00133485" w:rsidRPr="0027347B" w:rsidRDefault="00133485">
      <w:pPr>
        <w:pStyle w:val="AmdtsEntries"/>
      </w:pPr>
      <w:r w:rsidRPr="0027347B">
        <w:t>s 182</w:t>
      </w:r>
      <w:r w:rsidRPr="0027347B">
        <w:tab/>
        <w:t xml:space="preserve">am </w:t>
      </w:r>
      <w:hyperlink r:id="rId123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1.116; </w:t>
      </w:r>
      <w:hyperlink r:id="rId123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r w:rsidR="001F6C6D" w:rsidRPr="0027347B">
        <w:t xml:space="preserve">; </w:t>
      </w:r>
      <w:hyperlink r:id="rId123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F6C6D" w:rsidRPr="0027347B">
        <w:t xml:space="preserve"> s 28, s 29</w:t>
      </w:r>
    </w:p>
    <w:p w:rsidR="00D649F2" w:rsidRDefault="00D649F2" w:rsidP="00D649F2">
      <w:pPr>
        <w:pStyle w:val="AmdtsEntryHd"/>
      </w:pPr>
      <w:r w:rsidRPr="0027347B">
        <w:t>When development approval takes effect—reconsideration and review right</w:t>
      </w:r>
    </w:p>
    <w:p w:rsidR="00D649F2" w:rsidRPr="00695F8D" w:rsidRDefault="00D649F2" w:rsidP="00D649F2">
      <w:pPr>
        <w:pStyle w:val="AmdtsEntries"/>
      </w:pPr>
      <w:r>
        <w:t>s 183</w:t>
      </w:r>
      <w:r>
        <w:tab/>
        <w:t xml:space="preserve">am </w:t>
      </w:r>
      <w:hyperlink r:id="rId1240" w:tooltip="Planning, Building and Environment Legislation Amendment Act 2013 (No 2)" w:history="1">
        <w:r>
          <w:rPr>
            <w:rStyle w:val="charCitHyperlinkAbbrev"/>
          </w:rPr>
          <w:t>A2013</w:t>
        </w:r>
        <w:r>
          <w:rPr>
            <w:rStyle w:val="charCitHyperlinkAbbrev"/>
          </w:rPr>
          <w:noBreakHyphen/>
          <w:t>40</w:t>
        </w:r>
      </w:hyperlink>
      <w:r>
        <w:t xml:space="preserve"> s 12</w:t>
      </w:r>
    </w:p>
    <w:p w:rsidR="001F6C6D" w:rsidRPr="0027347B" w:rsidRDefault="001F6C6D" w:rsidP="001F6C6D">
      <w:pPr>
        <w:pStyle w:val="AmdtsEntryHd"/>
      </w:pPr>
      <w:r w:rsidRPr="0027347B">
        <w:t>End of development approvals other than lease variations</w:t>
      </w:r>
    </w:p>
    <w:p w:rsidR="001F6C6D" w:rsidRPr="0027347B" w:rsidRDefault="001F6C6D" w:rsidP="001F6C6D">
      <w:pPr>
        <w:pStyle w:val="AmdtsEntries"/>
      </w:pPr>
      <w:r w:rsidRPr="0027347B">
        <w:t>s 184</w:t>
      </w:r>
      <w:r w:rsidRPr="0027347B">
        <w:tab/>
        <w:t xml:space="preserve">am </w:t>
      </w:r>
      <w:hyperlink r:id="rId124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ss 30-33</w:t>
      </w:r>
      <w:r w:rsidR="00487ED7">
        <w:t xml:space="preserve">; </w:t>
      </w:r>
      <w:hyperlink r:id="rId124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487ED7">
        <w:t xml:space="preserve"> s 31</w:t>
      </w:r>
    </w:p>
    <w:p w:rsidR="001F6C6D" w:rsidRPr="0027347B" w:rsidRDefault="001F6C6D" w:rsidP="001F6C6D">
      <w:pPr>
        <w:pStyle w:val="AmdtsEntryHd"/>
      </w:pPr>
      <w:r w:rsidRPr="0027347B">
        <w:t>End of development approvals for lease variations</w:t>
      </w:r>
    </w:p>
    <w:p w:rsidR="001F6C6D" w:rsidRPr="0027347B" w:rsidRDefault="001F6C6D" w:rsidP="001F6C6D">
      <w:pPr>
        <w:pStyle w:val="AmdtsEntries"/>
      </w:pPr>
      <w:r w:rsidRPr="0027347B">
        <w:t>s 185</w:t>
      </w:r>
      <w:r w:rsidRPr="0027347B">
        <w:tab/>
        <w:t xml:space="preserve">am </w:t>
      </w:r>
      <w:hyperlink r:id="rId124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34</w:t>
      </w:r>
      <w:r w:rsidR="00A46183">
        <w:t xml:space="preserve">; </w:t>
      </w:r>
      <w:hyperlink r:id="rId1244"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r w:rsidR="00BA4B64">
        <w:t xml:space="preserve">; </w:t>
      </w:r>
      <w:hyperlink r:id="rId1245"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BA4B64">
        <w:t xml:space="preserve"> s 26</w:t>
      </w:r>
    </w:p>
    <w:p w:rsidR="00131C2B" w:rsidRPr="0027347B" w:rsidRDefault="00131C2B" w:rsidP="00131C2B">
      <w:pPr>
        <w:pStyle w:val="AmdtsEntryHd"/>
      </w:pPr>
      <w:r w:rsidRPr="0027347B">
        <w:t>End of development approvals for use under lease without lease variation, licence or permit</w:t>
      </w:r>
    </w:p>
    <w:p w:rsidR="00131C2B" w:rsidRPr="0027347B" w:rsidRDefault="00131C2B" w:rsidP="00131C2B">
      <w:pPr>
        <w:pStyle w:val="AmdtsEntries"/>
      </w:pPr>
      <w:r w:rsidRPr="0027347B">
        <w:t>s 186</w:t>
      </w:r>
      <w:r w:rsidRPr="0027347B">
        <w:tab/>
        <w:t xml:space="preserve">am </w:t>
      </w:r>
      <w:hyperlink r:id="rId124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35</w:t>
      </w:r>
      <w:r w:rsidR="00A46183">
        <w:t xml:space="preserve">; </w:t>
      </w:r>
      <w:hyperlink r:id="rId1247"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r w:rsidR="00501191">
        <w:t xml:space="preserve">; </w:t>
      </w:r>
      <w:hyperlink r:id="rId1248"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ss 79-82</w:t>
      </w:r>
    </w:p>
    <w:p w:rsidR="00310AAE" w:rsidRPr="0027347B" w:rsidRDefault="00310AAE" w:rsidP="00310AAE">
      <w:pPr>
        <w:pStyle w:val="AmdtsEntryHd"/>
      </w:pPr>
      <w:r w:rsidRPr="0027347B">
        <w:t>End of development approvals for use under licence or permit</w:t>
      </w:r>
    </w:p>
    <w:p w:rsidR="00310AAE" w:rsidRPr="0027347B" w:rsidRDefault="00310AAE" w:rsidP="00310AAE">
      <w:pPr>
        <w:pStyle w:val="AmdtsEntries"/>
      </w:pPr>
      <w:r w:rsidRPr="0027347B">
        <w:t>s 187</w:t>
      </w:r>
      <w:r w:rsidRPr="0027347B">
        <w:tab/>
        <w:t xml:space="preserve">am </w:t>
      </w:r>
      <w:hyperlink r:id="rId124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36, s 37</w:t>
      </w:r>
      <w:r w:rsidR="00A46183">
        <w:t xml:space="preserve">; </w:t>
      </w:r>
      <w:hyperlink r:id="rId125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A46183">
        <w:t xml:space="preserve"> s 31</w:t>
      </w:r>
    </w:p>
    <w:p w:rsidR="00133485" w:rsidRPr="0027347B" w:rsidRDefault="00133485">
      <w:pPr>
        <w:pStyle w:val="AmdtsEntryHd"/>
      </w:pPr>
      <w:r w:rsidRPr="0027347B">
        <w:lastRenderedPageBreak/>
        <w:t>Applications for reconsideration</w:t>
      </w:r>
    </w:p>
    <w:p w:rsidR="00133485" w:rsidRPr="0027347B" w:rsidRDefault="00133485">
      <w:pPr>
        <w:pStyle w:val="AmdtsEntries"/>
      </w:pPr>
      <w:r w:rsidRPr="0027347B">
        <w:t>s 191</w:t>
      </w:r>
      <w:r w:rsidRPr="0027347B">
        <w:tab/>
        <w:t xml:space="preserve">am </w:t>
      </w:r>
      <w:hyperlink r:id="rId1251"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Notice to A</w:t>
      </w:r>
      <w:r w:rsidR="003159DD" w:rsidRPr="0027347B">
        <w:t>C</w:t>
      </w:r>
      <w:r w:rsidRPr="0027347B">
        <w:t>AT of reconsideration application</w:t>
      </w:r>
    </w:p>
    <w:p w:rsidR="003159DD" w:rsidRPr="0027347B" w:rsidRDefault="003159DD" w:rsidP="004442FB">
      <w:pPr>
        <w:pStyle w:val="AmdtsEntries"/>
        <w:keepNext/>
      </w:pPr>
      <w:r w:rsidRPr="0027347B">
        <w:t>s 192 hdg</w:t>
      </w:r>
      <w:r w:rsidRPr="0027347B">
        <w:tab/>
        <w:t xml:space="preserve">am </w:t>
      </w:r>
      <w:hyperlink r:id="rId1252"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ies"/>
      </w:pPr>
      <w:r w:rsidRPr="0027347B">
        <w:t>s 192</w:t>
      </w:r>
      <w:r w:rsidRPr="0027347B">
        <w:tab/>
        <w:t xml:space="preserve">am </w:t>
      </w:r>
      <w:hyperlink r:id="rId125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rPr>
          <w:szCs w:val="24"/>
        </w:rPr>
        <w:t>Reconsideration</w:t>
      </w:r>
    </w:p>
    <w:p w:rsidR="00133485" w:rsidRPr="0027347B" w:rsidRDefault="00133485">
      <w:pPr>
        <w:pStyle w:val="AmdtsEntries"/>
      </w:pPr>
      <w:r w:rsidRPr="0027347B">
        <w:t>s 193</w:t>
      </w:r>
      <w:r w:rsidRPr="0027347B">
        <w:tab/>
        <w:t xml:space="preserve">am </w:t>
      </w:r>
      <w:hyperlink r:id="rId125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Notice of decisions on reconsideration</w:t>
      </w:r>
    </w:p>
    <w:p w:rsidR="00133485" w:rsidRDefault="00133485">
      <w:pPr>
        <w:pStyle w:val="AmdtsEntries"/>
      </w:pPr>
      <w:r w:rsidRPr="0027347B">
        <w:t>s 195</w:t>
      </w:r>
      <w:r w:rsidRPr="0027347B">
        <w:tab/>
        <w:t xml:space="preserve">am </w:t>
      </w:r>
      <w:hyperlink r:id="rId125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1.547</w:t>
      </w:r>
      <w:r w:rsidR="00985506">
        <w:t xml:space="preserve">; </w:t>
      </w:r>
      <w:hyperlink r:id="rId1256"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5B6377" w:rsidRDefault="005B6377" w:rsidP="005B6377">
      <w:pPr>
        <w:pStyle w:val="AmdtsEntryHd"/>
      </w:pPr>
      <w:r w:rsidRPr="00FF0E0E">
        <w:t xml:space="preserve">Meaning of </w:t>
      </w:r>
      <w:r w:rsidRPr="00FF0E0E">
        <w:rPr>
          <w:rStyle w:val="charItals"/>
        </w:rPr>
        <w:t>decision-maker</w:t>
      </w:r>
      <w:r w:rsidRPr="00FF0E0E">
        <w:t>—div 7.3.11</w:t>
      </w:r>
    </w:p>
    <w:p w:rsidR="005B6377" w:rsidRPr="005B6377" w:rsidRDefault="005B6377" w:rsidP="005B6377">
      <w:pPr>
        <w:pStyle w:val="AmdtsEntries"/>
      </w:pPr>
      <w:r>
        <w:t>s 195A</w:t>
      </w:r>
      <w:r>
        <w:tab/>
        <w:t xml:space="preserve">ins </w:t>
      </w:r>
      <w:hyperlink r:id="rId1257" w:tooltip="Planning, Building and Environment Legislation Amendment Act 2014 (No 2)" w:history="1">
        <w:r>
          <w:rPr>
            <w:rStyle w:val="charCitHyperlinkAbbrev"/>
          </w:rPr>
          <w:t>A2014</w:t>
        </w:r>
        <w:r>
          <w:rPr>
            <w:rStyle w:val="charCitHyperlinkAbbrev"/>
          </w:rPr>
          <w:noBreakHyphen/>
          <w:t>45</w:t>
        </w:r>
      </w:hyperlink>
      <w:r>
        <w:t xml:space="preserve"> s 14</w:t>
      </w:r>
    </w:p>
    <w:p w:rsidR="0023392C" w:rsidRPr="0027347B" w:rsidRDefault="0023392C">
      <w:pPr>
        <w:pStyle w:val="AmdtsEntryHd"/>
      </w:pPr>
      <w:r w:rsidRPr="0027347B">
        <w:t>Applications to amend development approvals</w:t>
      </w:r>
    </w:p>
    <w:p w:rsidR="0023392C" w:rsidRPr="0027347B" w:rsidRDefault="0023392C" w:rsidP="0023392C">
      <w:pPr>
        <w:pStyle w:val="AmdtsEntries"/>
      </w:pPr>
      <w:r w:rsidRPr="0027347B">
        <w:t>s 197</w:t>
      </w:r>
      <w:r w:rsidRPr="0027347B">
        <w:tab/>
        <w:t xml:space="preserve">am </w:t>
      </w:r>
      <w:hyperlink r:id="rId125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7</w:t>
      </w:r>
      <w:r w:rsidR="00310AAE" w:rsidRPr="0027347B">
        <w:t xml:space="preserve">; </w:t>
      </w:r>
      <w:hyperlink r:id="rId125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10AAE" w:rsidRPr="0027347B">
        <w:t xml:space="preserve"> s 38</w:t>
      </w:r>
      <w:r w:rsidR="005B6377">
        <w:t xml:space="preserve">; </w:t>
      </w:r>
      <w:hyperlink r:id="rId1260" w:tooltip="Planning, Building and Environment Legislation Amendment Act 2014 (No 2)" w:history="1">
        <w:r w:rsidR="005B6377">
          <w:rPr>
            <w:rStyle w:val="charCitHyperlinkAbbrev"/>
          </w:rPr>
          <w:t>A2014</w:t>
        </w:r>
        <w:r w:rsidR="005B6377">
          <w:rPr>
            <w:rStyle w:val="charCitHyperlinkAbbrev"/>
          </w:rPr>
          <w:noBreakHyphen/>
          <w:t>45</w:t>
        </w:r>
      </w:hyperlink>
      <w:r w:rsidR="005B6377">
        <w:t xml:space="preserve"> s 15</w:t>
      </w:r>
      <w:r w:rsidR="00501191">
        <w:t xml:space="preserve">; </w:t>
      </w:r>
      <w:hyperlink r:id="rId1261"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83, s 84</w:t>
      </w:r>
    </w:p>
    <w:p w:rsidR="0023392C" w:rsidRPr="0027347B" w:rsidRDefault="0023392C">
      <w:pPr>
        <w:pStyle w:val="AmdtsEntryHd"/>
      </w:pPr>
      <w:r w:rsidRPr="0027347B">
        <w:t>Deciding applications to amend development approvals</w:t>
      </w:r>
    </w:p>
    <w:p w:rsidR="0023392C" w:rsidRPr="0027347B" w:rsidRDefault="0023392C" w:rsidP="0023392C">
      <w:pPr>
        <w:pStyle w:val="AmdtsEntries"/>
      </w:pPr>
      <w:r w:rsidRPr="0027347B">
        <w:t>s 198</w:t>
      </w:r>
      <w:r w:rsidRPr="0027347B">
        <w:tab/>
        <w:t xml:space="preserve">am </w:t>
      </w:r>
      <w:hyperlink r:id="rId126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8</w:t>
      </w:r>
      <w:r w:rsidR="00310AAE" w:rsidRPr="0027347B">
        <w:t xml:space="preserve">; </w:t>
      </w:r>
      <w:hyperlink r:id="rId126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10AAE" w:rsidRPr="0027347B">
        <w:t xml:space="preserve"> ss 39-41; ss renum R18 LA</w:t>
      </w:r>
      <w:r w:rsidR="005B6377">
        <w:t xml:space="preserve">; </w:t>
      </w:r>
      <w:hyperlink r:id="rId1264" w:tooltip="Planning, Building and Environment Legislation Amendment Act 2014 (No 2)" w:history="1">
        <w:r w:rsidR="005B6377">
          <w:rPr>
            <w:rStyle w:val="charCitHyperlinkAbbrev"/>
          </w:rPr>
          <w:t>A2014</w:t>
        </w:r>
        <w:r w:rsidR="005B6377">
          <w:rPr>
            <w:rStyle w:val="charCitHyperlinkAbbrev"/>
          </w:rPr>
          <w:noBreakHyphen/>
          <w:t>45</w:t>
        </w:r>
      </w:hyperlink>
      <w:r w:rsidR="005B6377">
        <w:t xml:space="preserve"> ss 16-21; ss </w:t>
      </w:r>
      <w:r w:rsidR="00795C13">
        <w:t>renum R46 LA</w:t>
      </w:r>
      <w:r w:rsidR="003C6E13">
        <w:t xml:space="preserve">; </w:t>
      </w:r>
      <w:hyperlink r:id="rId1265" w:tooltip="Planning and Development (Bilateral Agreement) Amendment Act 2014" w:history="1">
        <w:r w:rsidR="00C366B2" w:rsidRPr="00D17117">
          <w:rPr>
            <w:rStyle w:val="charCitHyperlinkAbbrev"/>
          </w:rPr>
          <w:t>A2014-41</w:t>
        </w:r>
      </w:hyperlink>
      <w:r w:rsidR="00C366B2">
        <w:t xml:space="preserve"> s 36</w:t>
      </w:r>
    </w:p>
    <w:p w:rsidR="0023392C" w:rsidRPr="0027347B" w:rsidRDefault="0023392C">
      <w:pPr>
        <w:pStyle w:val="AmdtsEntryHd"/>
      </w:pPr>
      <w:r w:rsidRPr="0027347B">
        <w:t>Exception to referral requirement under s 198 (1) (b)</w:t>
      </w:r>
    </w:p>
    <w:p w:rsidR="0023392C" w:rsidRDefault="0023392C" w:rsidP="005B6377">
      <w:pPr>
        <w:pStyle w:val="AmdtsEntries"/>
        <w:keepNext/>
      </w:pPr>
      <w:r w:rsidRPr="0027347B">
        <w:t>s 198A</w:t>
      </w:r>
      <w:r w:rsidRPr="0027347B">
        <w:tab/>
        <w:t xml:space="preserve">ins </w:t>
      </w:r>
      <w:hyperlink r:id="rId126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23392C">
      <w:pPr>
        <w:pStyle w:val="AmdtsEntries"/>
      </w:pPr>
      <w:r>
        <w:tab/>
        <w:t xml:space="preserve">am </w:t>
      </w:r>
      <w:hyperlink r:id="rId1267" w:tooltip="Planning, Building and Environment Legislation Amendment Act 2014 (No 2)" w:history="1">
        <w:r>
          <w:rPr>
            <w:rStyle w:val="charCitHyperlinkAbbrev"/>
          </w:rPr>
          <w:t>A2014</w:t>
        </w:r>
        <w:r>
          <w:rPr>
            <w:rStyle w:val="charCitHyperlinkAbbrev"/>
          </w:rPr>
          <w:noBreakHyphen/>
          <w:t>45</w:t>
        </w:r>
      </w:hyperlink>
      <w:r>
        <w:t xml:space="preserve"> s 22</w:t>
      </w:r>
      <w:r w:rsidR="005F4B9C">
        <w:t xml:space="preserve">; </w:t>
      </w:r>
      <w:hyperlink r:id="rId1268" w:tooltip="Planning and Development (Bilateral Agreement) Amendment Act 2014" w:history="1">
        <w:r w:rsidR="005F4B9C" w:rsidRPr="00D17117">
          <w:rPr>
            <w:rStyle w:val="charCitHyperlinkAbbrev"/>
          </w:rPr>
          <w:t>A2014-41</w:t>
        </w:r>
      </w:hyperlink>
      <w:r w:rsidR="005F4B9C">
        <w:t xml:space="preserve"> s 37, s 38</w:t>
      </w:r>
    </w:p>
    <w:p w:rsidR="0023392C" w:rsidRPr="0027347B" w:rsidRDefault="0023392C" w:rsidP="0023392C">
      <w:pPr>
        <w:pStyle w:val="AmdtsEntryHd"/>
      </w:pPr>
      <w:r w:rsidRPr="0027347B">
        <w:t>Waiver of notification requirement under s 198 (1) (b)</w:t>
      </w:r>
    </w:p>
    <w:p w:rsidR="0023392C" w:rsidRPr="0027347B" w:rsidRDefault="0023392C" w:rsidP="005B6377">
      <w:pPr>
        <w:pStyle w:val="AmdtsEntries"/>
        <w:keepNext/>
      </w:pPr>
      <w:r w:rsidRPr="0027347B">
        <w:t>s 198B</w:t>
      </w:r>
      <w:r w:rsidRPr="0027347B">
        <w:tab/>
        <w:t xml:space="preserve">ins </w:t>
      </w:r>
      <w:hyperlink r:id="rId126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5B6377">
      <w:pPr>
        <w:pStyle w:val="AmdtsEntries"/>
      </w:pPr>
      <w:r>
        <w:tab/>
        <w:t xml:space="preserve">am </w:t>
      </w:r>
      <w:hyperlink r:id="rId1270" w:tooltip="Planning, Building and Environment Legislation Amendment Act 2014 (No 2)" w:history="1">
        <w:r>
          <w:rPr>
            <w:rStyle w:val="charCitHyperlinkAbbrev"/>
          </w:rPr>
          <w:t>A2014</w:t>
        </w:r>
        <w:r>
          <w:rPr>
            <w:rStyle w:val="charCitHyperlinkAbbrev"/>
          </w:rPr>
          <w:noBreakHyphen/>
          <w:t>45</w:t>
        </w:r>
      </w:hyperlink>
      <w:r>
        <w:t xml:space="preserve"> s 23</w:t>
      </w:r>
    </w:p>
    <w:p w:rsidR="0023392C" w:rsidRPr="0027347B" w:rsidRDefault="0023392C" w:rsidP="0023392C">
      <w:pPr>
        <w:pStyle w:val="AmdtsEntryHd"/>
      </w:pPr>
      <w:r w:rsidRPr="0027347B">
        <w:t>When development approvals do not require amendment</w:t>
      </w:r>
    </w:p>
    <w:p w:rsidR="0023392C" w:rsidRPr="0027347B" w:rsidRDefault="0023392C" w:rsidP="005B6377">
      <w:pPr>
        <w:pStyle w:val="AmdtsEntries"/>
        <w:keepNext/>
      </w:pPr>
      <w:r w:rsidRPr="0027347B">
        <w:t>s 198C</w:t>
      </w:r>
      <w:r w:rsidRPr="0027347B">
        <w:tab/>
        <w:t xml:space="preserve">ins </w:t>
      </w:r>
      <w:hyperlink r:id="rId127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9</w:t>
      </w:r>
    </w:p>
    <w:p w:rsidR="005B6377" w:rsidRPr="0027347B" w:rsidRDefault="005B6377" w:rsidP="005B6377">
      <w:pPr>
        <w:pStyle w:val="AmdtsEntries"/>
      </w:pPr>
      <w:r>
        <w:tab/>
        <w:t xml:space="preserve">am </w:t>
      </w:r>
      <w:hyperlink r:id="rId1272" w:tooltip="Planning, Building and Environment Legislation Amendment Act 2014 (No 2)" w:history="1">
        <w:r>
          <w:rPr>
            <w:rStyle w:val="charCitHyperlinkAbbrev"/>
          </w:rPr>
          <w:t>A2014</w:t>
        </w:r>
        <w:r>
          <w:rPr>
            <w:rStyle w:val="charCitHyperlinkAbbrev"/>
          </w:rPr>
          <w:noBreakHyphen/>
          <w:t>45</w:t>
        </w:r>
      </w:hyperlink>
      <w:r>
        <w:t xml:space="preserve"> s 24</w:t>
      </w:r>
    </w:p>
    <w:p w:rsidR="00133485" w:rsidRPr="0027347B" w:rsidRDefault="00133485">
      <w:pPr>
        <w:pStyle w:val="AmdtsEntryHd"/>
      </w:pPr>
      <w:r w:rsidRPr="0027347B">
        <w:t>Offence to develop without approval</w:t>
      </w:r>
    </w:p>
    <w:p w:rsidR="00133485" w:rsidRPr="000D079D" w:rsidRDefault="00133485">
      <w:pPr>
        <w:pStyle w:val="AmdtsEntries"/>
      </w:pPr>
      <w:r w:rsidRPr="000D079D">
        <w:t>s 199</w:t>
      </w:r>
      <w:r w:rsidRPr="000D079D">
        <w:tab/>
        <w:t xml:space="preserve">am </w:t>
      </w:r>
      <w:hyperlink r:id="rId127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0D079D">
        <w:t xml:space="preserve"> amdt 1.117</w:t>
      </w:r>
      <w:r w:rsidR="00AA46F6" w:rsidRPr="000D079D">
        <w:t xml:space="preserve">; </w:t>
      </w:r>
      <w:hyperlink r:id="rId127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AA46F6" w:rsidRPr="000D079D">
        <w:t xml:space="preserve"> s 47</w:t>
      </w:r>
    </w:p>
    <w:p w:rsidR="001D1191" w:rsidRDefault="001D1191">
      <w:pPr>
        <w:pStyle w:val="AmdtsEntryHd"/>
      </w:pPr>
      <w:r w:rsidRPr="0027347B">
        <w:t>Offence to undertake prohibited development</w:t>
      </w:r>
    </w:p>
    <w:p w:rsidR="001D1191" w:rsidRPr="001D1191" w:rsidRDefault="001D1191" w:rsidP="001D1191">
      <w:pPr>
        <w:pStyle w:val="AmdtsEntries"/>
      </w:pPr>
      <w:r>
        <w:t>s 200</w:t>
      </w:r>
      <w:r>
        <w:tab/>
        <w:t xml:space="preserve">am </w:t>
      </w:r>
      <w:hyperlink r:id="rId1275" w:tooltip="Planning and Development (Efficiencies) Amendment Act 2016" w:history="1">
        <w:r>
          <w:rPr>
            <w:rStyle w:val="charCitHyperlinkAbbrev"/>
          </w:rPr>
          <w:t>A2016</w:t>
        </w:r>
        <w:r>
          <w:rPr>
            <w:rStyle w:val="charCitHyperlinkAbbrev"/>
          </w:rPr>
          <w:noBreakHyphen/>
          <w:t>21</w:t>
        </w:r>
      </w:hyperlink>
      <w:r>
        <w:t xml:space="preserve"> s 45</w:t>
      </w:r>
    </w:p>
    <w:p w:rsidR="0023392C" w:rsidRPr="0027347B" w:rsidRDefault="0023392C">
      <w:pPr>
        <w:pStyle w:val="AmdtsEntryHd"/>
      </w:pPr>
      <w:r w:rsidRPr="0027347B">
        <w:t>Development other than use lawful when begun</w:t>
      </w:r>
    </w:p>
    <w:p w:rsidR="0023392C" w:rsidRPr="0027347B" w:rsidRDefault="0023392C" w:rsidP="0023392C">
      <w:pPr>
        <w:pStyle w:val="AmdtsEntries"/>
      </w:pPr>
      <w:r w:rsidRPr="0027347B">
        <w:t>s 203</w:t>
      </w:r>
      <w:r w:rsidRPr="0027347B">
        <w:tab/>
        <w:t xml:space="preserve">am </w:t>
      </w:r>
      <w:hyperlink r:id="rId127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10</w:t>
      </w:r>
    </w:p>
    <w:p w:rsidR="0023392C" w:rsidRPr="0027347B" w:rsidRDefault="0023392C" w:rsidP="0023392C">
      <w:pPr>
        <w:pStyle w:val="AmdtsEntryHd"/>
      </w:pPr>
      <w:r w:rsidRPr="0027347B">
        <w:t>Use as development lawful when begun</w:t>
      </w:r>
    </w:p>
    <w:p w:rsidR="0023392C" w:rsidRPr="0027347B" w:rsidRDefault="0023392C" w:rsidP="0023392C">
      <w:pPr>
        <w:pStyle w:val="AmdtsEntries"/>
      </w:pPr>
      <w:r w:rsidRPr="0027347B">
        <w:t>s 204</w:t>
      </w:r>
      <w:r w:rsidRPr="0027347B">
        <w:tab/>
        <w:t xml:space="preserve">am </w:t>
      </w:r>
      <w:hyperlink r:id="rId127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11</w:t>
      </w:r>
      <w:r w:rsidR="006349B1">
        <w:t xml:space="preserve">; </w:t>
      </w:r>
      <w:hyperlink r:id="rId1278" w:tooltip="Public Unleased Land Act 2013" w:history="1">
        <w:r w:rsidR="006349B1">
          <w:rPr>
            <w:rStyle w:val="charCitHyperlinkAbbrev"/>
          </w:rPr>
          <w:t>A2013</w:t>
        </w:r>
        <w:r w:rsidR="006349B1">
          <w:rPr>
            <w:rStyle w:val="charCitHyperlinkAbbrev"/>
          </w:rPr>
          <w:noBreakHyphen/>
          <w:t>3</w:t>
        </w:r>
      </w:hyperlink>
      <w:r w:rsidR="00BD62EA">
        <w:t xml:space="preserve"> amdts 2.19-2.22</w:t>
      </w:r>
    </w:p>
    <w:p w:rsidR="00310AAE" w:rsidRPr="0027347B" w:rsidRDefault="003B076C" w:rsidP="00310AAE">
      <w:pPr>
        <w:pStyle w:val="AmdtsEntryHd"/>
      </w:pPr>
      <w:r w:rsidRPr="0027347B">
        <w:t>Development applications for developments undertaken without approval</w:t>
      </w:r>
    </w:p>
    <w:p w:rsidR="00310AAE" w:rsidRPr="0027347B" w:rsidRDefault="00310AAE" w:rsidP="00310AAE">
      <w:pPr>
        <w:pStyle w:val="AmdtsEntries"/>
      </w:pPr>
      <w:r w:rsidRPr="0027347B">
        <w:t>s 205</w:t>
      </w:r>
      <w:r w:rsidRPr="0027347B">
        <w:tab/>
        <w:t xml:space="preserve">am </w:t>
      </w:r>
      <w:hyperlink r:id="rId127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42; ss renum R18 LA</w:t>
      </w:r>
      <w:r w:rsidR="006852E2">
        <w:t xml:space="preserve">; </w:t>
      </w:r>
      <w:hyperlink r:id="rId1280" w:tooltip="Planning, Building and Environment Legislation Amendment Act 2014 (No 2)" w:history="1">
        <w:r w:rsidR="006852E2">
          <w:rPr>
            <w:rStyle w:val="charCitHyperlinkAbbrev"/>
          </w:rPr>
          <w:t>A2014</w:t>
        </w:r>
        <w:r w:rsidR="006852E2">
          <w:rPr>
            <w:rStyle w:val="charCitHyperlinkAbbrev"/>
          </w:rPr>
          <w:noBreakHyphen/>
          <w:t>45</w:t>
        </w:r>
      </w:hyperlink>
      <w:r w:rsidR="006852E2">
        <w:t xml:space="preserve"> s 25</w:t>
      </w:r>
      <w:r w:rsidR="00501191">
        <w:t xml:space="preserve">; </w:t>
      </w:r>
      <w:hyperlink r:id="rId1281" w:tooltip="Planning and Development (University of Canberra and Other Leases) Legislation Amendment Act 2015" w:history="1">
        <w:r w:rsidR="00501191">
          <w:rPr>
            <w:rStyle w:val="charCitHyperlinkAbbrev"/>
          </w:rPr>
          <w:t>A2015</w:t>
        </w:r>
        <w:r w:rsidR="00501191">
          <w:rPr>
            <w:rStyle w:val="charCitHyperlinkAbbrev"/>
          </w:rPr>
          <w:noBreakHyphen/>
          <w:t>19</w:t>
        </w:r>
      </w:hyperlink>
      <w:r w:rsidR="00501191">
        <w:t xml:space="preserve"> s 85</w:t>
      </w:r>
    </w:p>
    <w:p w:rsidR="001D1191" w:rsidRDefault="001D1191">
      <w:pPr>
        <w:pStyle w:val="AmdtsEntryHd"/>
      </w:pPr>
      <w:r w:rsidRPr="00537CD4">
        <w:t>Overview and interpretation—ch 8</w:t>
      </w:r>
    </w:p>
    <w:p w:rsidR="001D1191" w:rsidRPr="001D1191" w:rsidRDefault="001D1191" w:rsidP="001D1191">
      <w:pPr>
        <w:pStyle w:val="AmdtsEntries"/>
      </w:pPr>
      <w:r>
        <w:t>pt 8.1 hdg</w:t>
      </w:r>
      <w:r>
        <w:tab/>
        <w:t xml:space="preserve">sub </w:t>
      </w:r>
      <w:hyperlink r:id="rId1282" w:tooltip="Planning and Development (Efficiencies) Amendment Act 2016" w:history="1">
        <w:r w:rsidR="005B5095">
          <w:rPr>
            <w:rStyle w:val="charCitHyperlinkAbbrev"/>
          </w:rPr>
          <w:t>A2016</w:t>
        </w:r>
        <w:r w:rsidR="005B5095">
          <w:rPr>
            <w:rStyle w:val="charCitHyperlinkAbbrev"/>
          </w:rPr>
          <w:noBreakHyphen/>
          <w:t>21</w:t>
        </w:r>
      </w:hyperlink>
      <w:r>
        <w:t xml:space="preserve"> s 46</w:t>
      </w:r>
    </w:p>
    <w:p w:rsidR="005B5095" w:rsidRDefault="005B5095" w:rsidP="005B5095">
      <w:pPr>
        <w:pStyle w:val="AmdtsEntryHd"/>
      </w:pPr>
      <w:r w:rsidRPr="00537CD4">
        <w:lastRenderedPageBreak/>
        <w:t>Overview of EIS process under ch 8</w:t>
      </w:r>
    </w:p>
    <w:p w:rsidR="005B5095" w:rsidRPr="001D1191" w:rsidRDefault="005B5095" w:rsidP="005B5095">
      <w:pPr>
        <w:pStyle w:val="AmdtsEntries"/>
      </w:pPr>
      <w:r>
        <w:t>s 205A</w:t>
      </w:r>
      <w:r>
        <w:tab/>
        <w:t xml:space="preserve">ins </w:t>
      </w:r>
      <w:hyperlink r:id="rId1283" w:tooltip="Planning and Development (Efficiencies) Amendment Act 2016" w:history="1">
        <w:r>
          <w:rPr>
            <w:rStyle w:val="charCitHyperlinkAbbrev"/>
          </w:rPr>
          <w:t>A2016</w:t>
        </w:r>
        <w:r>
          <w:rPr>
            <w:rStyle w:val="charCitHyperlinkAbbrev"/>
          </w:rPr>
          <w:noBreakHyphen/>
          <w:t>21</w:t>
        </w:r>
      </w:hyperlink>
      <w:r>
        <w:t xml:space="preserve"> s 46</w:t>
      </w:r>
    </w:p>
    <w:p w:rsidR="00133485" w:rsidRPr="0027347B" w:rsidRDefault="00133485">
      <w:pPr>
        <w:pStyle w:val="AmdtsEntryHd"/>
      </w:pPr>
      <w:r w:rsidRPr="0027347B">
        <w:rPr>
          <w:szCs w:val="24"/>
        </w:rPr>
        <w:t>Definitions—ch 8</w:t>
      </w:r>
    </w:p>
    <w:p w:rsidR="00626B95" w:rsidRDefault="00133485" w:rsidP="00496B02">
      <w:pPr>
        <w:pStyle w:val="AmdtsEntries"/>
        <w:keepNext/>
      </w:pPr>
      <w:r w:rsidRPr="0027347B">
        <w:t>s 206</w:t>
      </w:r>
      <w:r w:rsidR="00626B95">
        <w:tab/>
        <w:t xml:space="preserve">def </w:t>
      </w:r>
      <w:r w:rsidR="00626B95" w:rsidRPr="00626B95">
        <w:rPr>
          <w:rStyle w:val="charBoldItals"/>
        </w:rPr>
        <w:t>draft EIS</w:t>
      </w:r>
      <w:r w:rsidR="00626B95">
        <w:t xml:space="preserve"> om </w:t>
      </w:r>
      <w:hyperlink r:id="rId1284" w:tooltip="Planning and Development (Efficiencies) Amendment Act 2016" w:history="1">
        <w:r w:rsidR="00626B95">
          <w:rPr>
            <w:rStyle w:val="charCitHyperlinkAbbrev"/>
          </w:rPr>
          <w:t>A2016</w:t>
        </w:r>
        <w:r w:rsidR="00626B95">
          <w:rPr>
            <w:rStyle w:val="charCitHyperlinkAbbrev"/>
          </w:rPr>
          <w:noBreakHyphen/>
          <w:t>21</w:t>
        </w:r>
      </w:hyperlink>
      <w:r w:rsidR="00626B95">
        <w:t xml:space="preserve"> s 47</w:t>
      </w:r>
    </w:p>
    <w:p w:rsidR="00626B95" w:rsidRDefault="00626B95" w:rsidP="00496B02">
      <w:pPr>
        <w:pStyle w:val="AmdtsEntries"/>
        <w:keepNext/>
      </w:pPr>
      <w:r>
        <w:tab/>
        <w:t xml:space="preserve">def </w:t>
      </w:r>
      <w:r w:rsidRPr="00626B95">
        <w:rPr>
          <w:rStyle w:val="charBoldItals"/>
        </w:rPr>
        <w:t>EIS</w:t>
      </w:r>
      <w:r>
        <w:t xml:space="preserve"> om </w:t>
      </w:r>
      <w:hyperlink r:id="rId1285"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Default="00626B95" w:rsidP="00626B95">
      <w:pPr>
        <w:pStyle w:val="AmdtsEntries"/>
      </w:pPr>
      <w:r>
        <w:tab/>
        <w:t xml:space="preserve">def </w:t>
      </w:r>
      <w:r w:rsidRPr="00537CD4">
        <w:rPr>
          <w:rStyle w:val="charBoldItals"/>
        </w:rPr>
        <w:t>environmental impact statement</w:t>
      </w:r>
      <w:r>
        <w:t xml:space="preserve"> om </w:t>
      </w:r>
      <w:hyperlink r:id="rId1286"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Default="00626B95" w:rsidP="00626B95">
      <w:pPr>
        <w:pStyle w:val="AmdtsEntries"/>
      </w:pPr>
      <w:r>
        <w:tab/>
        <w:t xml:space="preserve">def </w:t>
      </w:r>
      <w:r w:rsidRPr="00537CD4">
        <w:rPr>
          <w:rStyle w:val="charBoldItals"/>
        </w:rPr>
        <w:t>inquiry</w:t>
      </w:r>
      <w:r>
        <w:t xml:space="preserve"> om </w:t>
      </w:r>
      <w:hyperlink r:id="rId1287" w:tooltip="Planning and Development (Efficiencies) Amendment Act 2016" w:history="1">
        <w:r>
          <w:rPr>
            <w:rStyle w:val="charCitHyperlinkAbbrev"/>
          </w:rPr>
          <w:t>A2016</w:t>
        </w:r>
        <w:r>
          <w:rPr>
            <w:rStyle w:val="charCitHyperlinkAbbrev"/>
          </w:rPr>
          <w:noBreakHyphen/>
          <w:t>21</w:t>
        </w:r>
      </w:hyperlink>
      <w:r>
        <w:t xml:space="preserve"> s 47</w:t>
      </w:r>
    </w:p>
    <w:p w:rsidR="00626B95" w:rsidRPr="0027347B" w:rsidRDefault="00133485">
      <w:pPr>
        <w:pStyle w:val="AmdtsEntries"/>
      </w:pPr>
      <w:r w:rsidRPr="0027347B">
        <w:tab/>
        <w:t xml:space="preserve">def </w:t>
      </w:r>
      <w:r w:rsidRPr="0027347B">
        <w:rPr>
          <w:rStyle w:val="charBoldItals"/>
        </w:rPr>
        <w:t xml:space="preserve">scoping document </w:t>
      </w:r>
      <w:r w:rsidRPr="0027347B">
        <w:t xml:space="preserve">am </w:t>
      </w:r>
      <w:hyperlink r:id="rId128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133485" w:rsidRPr="0027347B" w:rsidRDefault="00133485">
      <w:pPr>
        <w:pStyle w:val="AmdtsEntryHd"/>
        <w:rPr>
          <w:szCs w:val="24"/>
        </w:rPr>
      </w:pPr>
      <w:r w:rsidRPr="0027347B">
        <w:rPr>
          <w:szCs w:val="24"/>
        </w:rPr>
        <w:t>Proponents</w:t>
      </w:r>
    </w:p>
    <w:p w:rsidR="00133485" w:rsidRPr="0027347B" w:rsidRDefault="00133485">
      <w:pPr>
        <w:pStyle w:val="AmdtsEntries"/>
      </w:pPr>
      <w:r w:rsidRPr="0027347B">
        <w:t>s 207</w:t>
      </w:r>
      <w:r w:rsidRPr="0027347B">
        <w:tab/>
        <w:t xml:space="preserve">am </w:t>
      </w:r>
      <w:hyperlink r:id="rId1289"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3.122</w:t>
      </w:r>
    </w:p>
    <w:p w:rsidR="00133485" w:rsidRPr="0027347B" w:rsidRDefault="00133485">
      <w:pPr>
        <w:pStyle w:val="AmdtsEntryHd"/>
      </w:pPr>
      <w:r w:rsidRPr="0027347B">
        <w:t xml:space="preserve">What is an </w:t>
      </w:r>
      <w:r w:rsidRPr="00ED4D1B">
        <w:rPr>
          <w:rStyle w:val="charItals"/>
        </w:rPr>
        <w:t>EIS</w:t>
      </w:r>
      <w:r w:rsidRPr="0027347B">
        <w:t xml:space="preserve"> and a </w:t>
      </w:r>
      <w:r w:rsidRPr="00ED4D1B">
        <w:rPr>
          <w:rStyle w:val="charItals"/>
        </w:rPr>
        <w:t>s 125-related EIS</w:t>
      </w:r>
      <w:r w:rsidRPr="0027347B">
        <w:t>?</w:t>
      </w:r>
    </w:p>
    <w:p w:rsidR="00133485" w:rsidRPr="0027347B" w:rsidRDefault="00133485" w:rsidP="00A2463F">
      <w:pPr>
        <w:pStyle w:val="AmdtsEntries"/>
        <w:keepNext/>
      </w:pPr>
      <w:r w:rsidRPr="0027347B">
        <w:t>s 208</w:t>
      </w:r>
      <w:r w:rsidRPr="0027347B">
        <w:tab/>
        <w:t xml:space="preserve">sub </w:t>
      </w:r>
      <w:hyperlink r:id="rId129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1.118</w:t>
      </w:r>
    </w:p>
    <w:p w:rsidR="00577861" w:rsidRDefault="00577861">
      <w:pPr>
        <w:pStyle w:val="AmdtsEntries"/>
      </w:pPr>
      <w:r w:rsidRPr="0027347B">
        <w:tab/>
        <w:t xml:space="preserve">am </w:t>
      </w:r>
      <w:hyperlink r:id="rId129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12</w:t>
      </w:r>
    </w:p>
    <w:p w:rsidR="005F4B9C" w:rsidRPr="0027347B" w:rsidRDefault="003629BC">
      <w:pPr>
        <w:pStyle w:val="AmdtsEntries"/>
      </w:pPr>
      <w:r>
        <w:tab/>
        <w:t xml:space="preserve">reloc to pt 8.1 </w:t>
      </w:r>
      <w:hyperlink r:id="rId1292" w:tooltip="Planning and Development (Bilateral Agreement) Amendment Act 2014" w:history="1">
        <w:r w:rsidRPr="00D17117">
          <w:rPr>
            <w:rStyle w:val="charCitHyperlinkAbbrev"/>
          </w:rPr>
          <w:t>A2014-41</w:t>
        </w:r>
      </w:hyperlink>
      <w:r>
        <w:t xml:space="preserve"> s 39</w:t>
      </w:r>
    </w:p>
    <w:p w:rsidR="00133485" w:rsidRPr="0027347B" w:rsidRDefault="00133485">
      <w:pPr>
        <w:pStyle w:val="AmdtsEntryHd"/>
      </w:pPr>
      <w:r w:rsidRPr="0027347B">
        <w:rPr>
          <w:szCs w:val="24"/>
        </w:rPr>
        <w:t xml:space="preserve">When is an EIS </w:t>
      </w:r>
      <w:r w:rsidRPr="00ED4D1B">
        <w:rPr>
          <w:rStyle w:val="charItals"/>
        </w:rPr>
        <w:t>completed</w:t>
      </w:r>
      <w:r w:rsidRPr="0027347B">
        <w:rPr>
          <w:szCs w:val="24"/>
        </w:rPr>
        <w:t>?</w:t>
      </w:r>
    </w:p>
    <w:p w:rsidR="00133485" w:rsidRPr="0027347B" w:rsidRDefault="00133485" w:rsidP="00CB14FC">
      <w:pPr>
        <w:pStyle w:val="AmdtsEntries"/>
        <w:keepNext/>
      </w:pPr>
      <w:r w:rsidRPr="0027347B">
        <w:t>s 209</w:t>
      </w:r>
      <w:r w:rsidRPr="0027347B">
        <w:tab/>
        <w:t xml:space="preserve">am </w:t>
      </w:r>
      <w:hyperlink r:id="rId129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1.119; </w:t>
      </w:r>
      <w:hyperlink r:id="rId129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66; </w:t>
      </w:r>
      <w:hyperlink r:id="rId1295"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3.123</w:t>
      </w:r>
    </w:p>
    <w:p w:rsidR="003629BC" w:rsidRDefault="003629BC" w:rsidP="00CB14FC">
      <w:pPr>
        <w:pStyle w:val="AmdtsEntries"/>
        <w:keepNext/>
      </w:pPr>
      <w:r>
        <w:tab/>
        <w:t xml:space="preserve">reloc to pt 8.1 </w:t>
      </w:r>
      <w:hyperlink r:id="rId1296" w:tooltip="Planning and Development (Bilateral Agreement) Amendment Act 2014" w:history="1">
        <w:r w:rsidRPr="00D17117">
          <w:rPr>
            <w:rStyle w:val="charCitHyperlinkAbbrev"/>
          </w:rPr>
          <w:t>A2014-41</w:t>
        </w:r>
      </w:hyperlink>
      <w:r>
        <w:t xml:space="preserve"> s 39</w:t>
      </w:r>
    </w:p>
    <w:p w:rsidR="00626B95" w:rsidRPr="0027347B" w:rsidRDefault="00626B95" w:rsidP="003629BC">
      <w:pPr>
        <w:pStyle w:val="AmdtsEntries"/>
      </w:pPr>
      <w:r>
        <w:tab/>
        <w:t xml:space="preserve">am </w:t>
      </w:r>
      <w:hyperlink r:id="rId1297" w:tooltip="Planning and Development (Efficiencies) Amendment Act 2016" w:history="1">
        <w:r>
          <w:rPr>
            <w:rStyle w:val="charCitHyperlinkAbbrev"/>
          </w:rPr>
          <w:t>A2016</w:t>
        </w:r>
        <w:r>
          <w:rPr>
            <w:rStyle w:val="charCitHyperlinkAbbrev"/>
          </w:rPr>
          <w:noBreakHyphen/>
          <w:t>21</w:t>
        </w:r>
      </w:hyperlink>
      <w:r>
        <w:t xml:space="preserve"> s 48</w:t>
      </w:r>
    </w:p>
    <w:p w:rsidR="00133485" w:rsidRPr="0027347B" w:rsidRDefault="00133485">
      <w:pPr>
        <w:pStyle w:val="AmdtsEntryHd"/>
      </w:pPr>
      <w:r w:rsidRPr="0027347B">
        <w:t>When is a s 125-related EIS completed?</w:t>
      </w:r>
    </w:p>
    <w:p w:rsidR="00133485" w:rsidRPr="0027347B" w:rsidRDefault="00133485" w:rsidP="001B4D3F">
      <w:pPr>
        <w:pStyle w:val="AmdtsEntries"/>
        <w:keepNext/>
      </w:pPr>
      <w:r w:rsidRPr="0027347B">
        <w:t>s 209A</w:t>
      </w:r>
      <w:r w:rsidRPr="0027347B">
        <w:tab/>
        <w:t xml:space="preserve">ins </w:t>
      </w:r>
      <w:hyperlink r:id="rId129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1.120</w:t>
      </w:r>
    </w:p>
    <w:p w:rsidR="00133485" w:rsidRPr="0027347B" w:rsidRDefault="00133485" w:rsidP="001B4D3F">
      <w:pPr>
        <w:pStyle w:val="AmdtsEntries"/>
        <w:keepNext/>
      </w:pPr>
      <w:r w:rsidRPr="0027347B">
        <w:tab/>
        <w:t xml:space="preserve">am </w:t>
      </w:r>
      <w:hyperlink r:id="rId129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17, s 18, s 66</w:t>
      </w:r>
    </w:p>
    <w:p w:rsidR="003629BC" w:rsidRPr="0027347B" w:rsidRDefault="003629BC" w:rsidP="003629BC">
      <w:pPr>
        <w:pStyle w:val="AmdtsEntries"/>
      </w:pPr>
      <w:r>
        <w:tab/>
        <w:t xml:space="preserve">reloc to pt 8.1 </w:t>
      </w:r>
      <w:hyperlink r:id="rId1300" w:tooltip="Planning and Development (Bilateral Agreement) Amendment Act 2014" w:history="1">
        <w:r w:rsidRPr="00D17117">
          <w:rPr>
            <w:rStyle w:val="charCitHyperlinkAbbrev"/>
          </w:rPr>
          <w:t>A2014-41</w:t>
        </w:r>
      </w:hyperlink>
      <w:r>
        <w:t xml:space="preserve"> s 39</w:t>
      </w:r>
    </w:p>
    <w:p w:rsidR="00121F78" w:rsidRDefault="00626B95">
      <w:pPr>
        <w:pStyle w:val="AmdtsEntryHd"/>
      </w:pPr>
      <w:r w:rsidRPr="00537CD4">
        <w:t>EIS exemptions</w:t>
      </w:r>
    </w:p>
    <w:p w:rsidR="00121F78" w:rsidRDefault="00121F78" w:rsidP="00121F78">
      <w:pPr>
        <w:pStyle w:val="AmdtsEntries"/>
      </w:pPr>
      <w:r>
        <w:t>div 8.2.1 hdg</w:t>
      </w:r>
      <w:r>
        <w:tab/>
        <w:t xml:space="preserve">ins </w:t>
      </w:r>
      <w:hyperlink r:id="rId1301" w:tooltip="Planning and Development (Bilateral Agreement) Amendment Act 2014" w:history="1">
        <w:r w:rsidRPr="00D17117">
          <w:rPr>
            <w:rStyle w:val="charCitHyperlinkAbbrev"/>
          </w:rPr>
          <w:t>A2014-41</w:t>
        </w:r>
      </w:hyperlink>
      <w:r>
        <w:t xml:space="preserve"> s 40</w:t>
      </w:r>
    </w:p>
    <w:p w:rsidR="00626B95" w:rsidRPr="00121F78" w:rsidRDefault="00626B95" w:rsidP="00121F78">
      <w:pPr>
        <w:pStyle w:val="AmdtsEntries"/>
      </w:pPr>
      <w:r>
        <w:tab/>
        <w:t xml:space="preserve">sub </w:t>
      </w:r>
      <w:hyperlink r:id="rId1302" w:tooltip="Planning and Development (Efficiencies) Amendment Act 2016" w:history="1">
        <w:r>
          <w:rPr>
            <w:rStyle w:val="charCitHyperlinkAbbrev"/>
          </w:rPr>
          <w:t>A2016</w:t>
        </w:r>
        <w:r>
          <w:rPr>
            <w:rStyle w:val="charCitHyperlinkAbbrev"/>
          </w:rPr>
          <w:noBreakHyphen/>
          <w:t>21</w:t>
        </w:r>
      </w:hyperlink>
      <w:r>
        <w:t xml:space="preserve"> s 49</w:t>
      </w:r>
    </w:p>
    <w:p w:rsidR="00577861" w:rsidRPr="0027347B" w:rsidRDefault="00577861">
      <w:pPr>
        <w:pStyle w:val="AmdtsEntryHd"/>
      </w:pPr>
      <w:r w:rsidRPr="0027347B">
        <w:t>When is a completed EIS required?</w:t>
      </w:r>
    </w:p>
    <w:p w:rsidR="00577861" w:rsidRDefault="00577861" w:rsidP="00577861">
      <w:pPr>
        <w:pStyle w:val="AmdtsEntries"/>
      </w:pPr>
      <w:r w:rsidRPr="0027347B">
        <w:t>s 210</w:t>
      </w:r>
      <w:r w:rsidRPr="0027347B">
        <w:tab/>
        <w:t xml:space="preserve">am </w:t>
      </w:r>
      <w:hyperlink r:id="rId130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13</w:t>
      </w:r>
      <w:r w:rsidR="00121F78">
        <w:t xml:space="preserve">; </w:t>
      </w:r>
      <w:hyperlink r:id="rId1304" w:tooltip="Planning and Development (Bilateral Agreement) Amendment Act 2014" w:history="1">
        <w:r w:rsidR="00121F78" w:rsidRPr="00D17117">
          <w:rPr>
            <w:rStyle w:val="charCitHyperlinkAbbrev"/>
          </w:rPr>
          <w:t>A2014-41</w:t>
        </w:r>
      </w:hyperlink>
      <w:r w:rsidR="00121F78">
        <w:t xml:space="preserve"> ss 41-43</w:t>
      </w:r>
    </w:p>
    <w:p w:rsidR="00626B95" w:rsidRPr="0027347B" w:rsidRDefault="00626B95" w:rsidP="00577861">
      <w:pPr>
        <w:pStyle w:val="AmdtsEntries"/>
      </w:pPr>
      <w:r>
        <w:tab/>
        <w:t xml:space="preserve">om </w:t>
      </w:r>
      <w:hyperlink r:id="rId1305" w:tooltip="Planning and Development (Efficiencies) Amendment Act 2016" w:history="1">
        <w:r>
          <w:rPr>
            <w:rStyle w:val="charCitHyperlinkAbbrev"/>
          </w:rPr>
          <w:t>A2016</w:t>
        </w:r>
        <w:r>
          <w:rPr>
            <w:rStyle w:val="charCitHyperlinkAbbrev"/>
          </w:rPr>
          <w:noBreakHyphen/>
          <w:t>21</w:t>
        </w:r>
      </w:hyperlink>
      <w:r>
        <w:t xml:space="preserve"> s 50</w:t>
      </w:r>
    </w:p>
    <w:p w:rsidR="00133485" w:rsidRPr="0027347B" w:rsidRDefault="00863CC1">
      <w:pPr>
        <w:pStyle w:val="AmdtsEntryHd"/>
      </w:pPr>
      <w:r>
        <w:t xml:space="preserve">Meaning of </w:t>
      </w:r>
      <w:r>
        <w:rPr>
          <w:rStyle w:val="charItals"/>
        </w:rPr>
        <w:t>EIS exemption</w:t>
      </w:r>
    </w:p>
    <w:p w:rsidR="00133485" w:rsidRDefault="00133485">
      <w:pPr>
        <w:pStyle w:val="AmdtsEntries"/>
      </w:pPr>
      <w:r w:rsidRPr="0027347B">
        <w:t>s 211</w:t>
      </w:r>
      <w:r w:rsidRPr="0027347B">
        <w:tab/>
        <w:t xml:space="preserve">am </w:t>
      </w:r>
      <w:hyperlink r:id="rId130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577861" w:rsidRPr="0027347B">
        <w:t xml:space="preserve">; </w:t>
      </w:r>
      <w:hyperlink r:id="rId130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14</w:t>
      </w:r>
      <w:r w:rsidR="00420C3B">
        <w:t xml:space="preserve">; </w:t>
      </w:r>
      <w:hyperlink r:id="rId1308" w:tooltip="Planning, Building and Environment Legislation Amendment Act 2013" w:history="1">
        <w:r w:rsidR="00420C3B" w:rsidRPr="002F4B7C">
          <w:rPr>
            <w:rStyle w:val="charCitHyperlinkAbbrev"/>
          </w:rPr>
          <w:t>A2013</w:t>
        </w:r>
        <w:r w:rsidR="00420C3B" w:rsidRPr="002F4B7C">
          <w:rPr>
            <w:rStyle w:val="charCitHyperlinkAbbrev"/>
          </w:rPr>
          <w:noBreakHyphen/>
          <w:t>15</w:t>
        </w:r>
      </w:hyperlink>
      <w:r w:rsidR="00420C3B" w:rsidRPr="00420C3B">
        <w:t xml:space="preserve"> s 13</w:t>
      </w:r>
    </w:p>
    <w:p w:rsidR="00121F78" w:rsidRPr="0027347B" w:rsidRDefault="00121F78">
      <w:pPr>
        <w:pStyle w:val="AmdtsEntries"/>
      </w:pPr>
      <w:r>
        <w:tab/>
        <w:t xml:space="preserve">sub </w:t>
      </w:r>
      <w:hyperlink r:id="rId1309"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10" w:tooltip="Planning and Development (Efficiencies) Amendment Act 2016" w:history="1">
        <w:r>
          <w:rPr>
            <w:rStyle w:val="charCitHyperlinkAbbrev"/>
          </w:rPr>
          <w:t>A2016</w:t>
        </w:r>
        <w:r>
          <w:rPr>
            <w:rStyle w:val="charCitHyperlinkAbbrev"/>
          </w:rPr>
          <w:noBreakHyphen/>
          <w:t>21</w:t>
        </w:r>
      </w:hyperlink>
      <w:r>
        <w:t xml:space="preserve"> s 51</w:t>
      </w:r>
    </w:p>
    <w:p w:rsidR="00863CC1" w:rsidRDefault="00863CC1">
      <w:pPr>
        <w:pStyle w:val="AmdtsEntryHd"/>
      </w:pPr>
      <w:r>
        <w:t xml:space="preserve">Meaning of </w:t>
      </w:r>
      <w:r>
        <w:rPr>
          <w:rStyle w:val="charItals"/>
        </w:rPr>
        <w:t>recent study</w:t>
      </w:r>
      <w:r>
        <w:t>—pt 8.2</w:t>
      </w:r>
    </w:p>
    <w:p w:rsidR="00863CC1" w:rsidRPr="00863CC1" w:rsidRDefault="00863CC1" w:rsidP="00863CC1">
      <w:pPr>
        <w:pStyle w:val="AmdtsEntries"/>
      </w:pPr>
      <w:r>
        <w:t>s 211A</w:t>
      </w:r>
      <w:r>
        <w:tab/>
        <w:t xml:space="preserve">ins </w:t>
      </w:r>
      <w:hyperlink r:id="rId1311"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12" w:tooltip="Planning and Development (Efficiencies) Amendment Act 2016" w:history="1">
        <w:r>
          <w:rPr>
            <w:rStyle w:val="charCitHyperlinkAbbrev"/>
          </w:rPr>
          <w:t>A2016</w:t>
        </w:r>
        <w:r>
          <w:rPr>
            <w:rStyle w:val="charCitHyperlinkAbbrev"/>
          </w:rPr>
          <w:noBreakHyphen/>
          <w:t>21</w:t>
        </w:r>
      </w:hyperlink>
      <w:r>
        <w:t xml:space="preserve"> s 52</w:t>
      </w:r>
    </w:p>
    <w:p w:rsidR="00863CC1" w:rsidRDefault="00863CC1" w:rsidP="00863CC1">
      <w:pPr>
        <w:pStyle w:val="AmdtsEntryHd"/>
      </w:pPr>
      <w:r>
        <w:t>EIS exemption application</w:t>
      </w:r>
    </w:p>
    <w:p w:rsidR="00863CC1" w:rsidRPr="00863CC1" w:rsidRDefault="00863CC1" w:rsidP="00863CC1">
      <w:pPr>
        <w:pStyle w:val="AmdtsEntries"/>
      </w:pPr>
      <w:r>
        <w:t>s 211B</w:t>
      </w:r>
      <w:r>
        <w:tab/>
        <w:t xml:space="preserve">ins </w:t>
      </w:r>
      <w:hyperlink r:id="rId1313"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14" w:tooltip="Planning and Development (Efficiencies) Amendment Act 2016" w:history="1">
        <w:r>
          <w:rPr>
            <w:rStyle w:val="charCitHyperlinkAbbrev"/>
          </w:rPr>
          <w:t>A2016</w:t>
        </w:r>
        <w:r>
          <w:rPr>
            <w:rStyle w:val="charCitHyperlinkAbbrev"/>
          </w:rPr>
          <w:noBreakHyphen/>
          <w:t>21</w:t>
        </w:r>
      </w:hyperlink>
      <w:r>
        <w:t xml:space="preserve"> s 53; pars renum R60 LA</w:t>
      </w:r>
    </w:p>
    <w:p w:rsidR="00863CC1" w:rsidRDefault="00863CC1" w:rsidP="00863CC1">
      <w:pPr>
        <w:pStyle w:val="AmdtsEntryHd"/>
      </w:pPr>
      <w:r>
        <w:lastRenderedPageBreak/>
        <w:t>EIS exemption application—public consultation</w:t>
      </w:r>
    </w:p>
    <w:p w:rsidR="0017439D" w:rsidRDefault="00863CC1" w:rsidP="00E4429B">
      <w:pPr>
        <w:pStyle w:val="AmdtsEntries"/>
        <w:keepNext/>
      </w:pPr>
      <w:r>
        <w:t>s 211C</w:t>
      </w:r>
      <w:r>
        <w:tab/>
        <w:t xml:space="preserve">ins </w:t>
      </w:r>
      <w:hyperlink r:id="rId1315" w:tooltip="Planning and Development (Bilateral Agreement) Amendment Act 2014" w:history="1">
        <w:r w:rsidRPr="00D17117">
          <w:rPr>
            <w:rStyle w:val="charCitHyperlinkAbbrev"/>
          </w:rPr>
          <w:t>A2014-41</w:t>
        </w:r>
      </w:hyperlink>
      <w:r>
        <w:t xml:space="preserve"> s 44</w:t>
      </w:r>
    </w:p>
    <w:p w:rsidR="00863CC1" w:rsidRPr="00863CC1" w:rsidRDefault="0017439D" w:rsidP="006C0B8C">
      <w:pPr>
        <w:pStyle w:val="AmdtsEntries"/>
      </w:pPr>
      <w:r>
        <w:tab/>
      </w:r>
      <w:r w:rsidR="008F65B7">
        <w:t>am</w:t>
      </w:r>
      <w:r>
        <w:t xml:space="preserve"> </w:t>
      </w:r>
      <w:hyperlink r:id="rId1316" w:tooltip="Planning, Building and Environment Legislation Amendment Act 2016" w:history="1">
        <w:r>
          <w:rPr>
            <w:rStyle w:val="charCitHyperlinkAbbrev"/>
          </w:rPr>
          <w:t>A2016</w:t>
        </w:r>
        <w:r>
          <w:rPr>
            <w:rStyle w:val="charCitHyperlinkAbbrev"/>
          </w:rPr>
          <w:noBreakHyphen/>
          <w:t>2</w:t>
        </w:r>
      </w:hyperlink>
      <w:r>
        <w:t xml:space="preserve"> s 24</w:t>
      </w:r>
    </w:p>
    <w:p w:rsidR="008E5514" w:rsidRDefault="008E5514" w:rsidP="008E5514">
      <w:pPr>
        <w:pStyle w:val="AmdtsEntryHd"/>
      </w:pPr>
      <w:r>
        <w:t>EIS exemption application—public submissions</w:t>
      </w:r>
    </w:p>
    <w:p w:rsidR="008E5514" w:rsidRPr="00863CC1" w:rsidRDefault="008E5514" w:rsidP="008E5514">
      <w:pPr>
        <w:pStyle w:val="AmdtsEntries"/>
      </w:pPr>
      <w:r>
        <w:t>s 211D</w:t>
      </w:r>
      <w:r>
        <w:tab/>
        <w:t xml:space="preserve">ins </w:t>
      </w:r>
      <w:hyperlink r:id="rId1317" w:tooltip="Planning and Development (Bilateral Agreement) Amendment Act 2014" w:history="1">
        <w:r w:rsidRPr="00D17117">
          <w:rPr>
            <w:rStyle w:val="charCitHyperlinkAbbrev"/>
          </w:rPr>
          <w:t>A2014-41</w:t>
        </w:r>
      </w:hyperlink>
      <w:r>
        <w:t xml:space="preserve"> s 44</w:t>
      </w:r>
    </w:p>
    <w:p w:rsidR="00261AA1" w:rsidRPr="0027347B" w:rsidRDefault="00261AA1" w:rsidP="00261AA1">
      <w:pPr>
        <w:pStyle w:val="AmdtsEntries"/>
      </w:pPr>
      <w:r>
        <w:tab/>
        <w:t xml:space="preserve">am </w:t>
      </w:r>
      <w:hyperlink r:id="rId1318" w:tooltip="Planning and Development (Efficiencies) Amendment Act 2016" w:history="1">
        <w:r>
          <w:rPr>
            <w:rStyle w:val="charCitHyperlinkAbbrev"/>
          </w:rPr>
          <w:t>A2016</w:t>
        </w:r>
        <w:r>
          <w:rPr>
            <w:rStyle w:val="charCitHyperlinkAbbrev"/>
          </w:rPr>
          <w:noBreakHyphen/>
          <w:t>21</w:t>
        </w:r>
      </w:hyperlink>
      <w:r>
        <w:t xml:space="preserve"> s 54</w:t>
      </w:r>
    </w:p>
    <w:p w:rsidR="008E5514" w:rsidRDefault="008E5514" w:rsidP="008E5514">
      <w:pPr>
        <w:pStyle w:val="AmdtsEntryHd"/>
      </w:pPr>
      <w:r>
        <w:t>EIS exemption application—consultation with entities</w:t>
      </w:r>
    </w:p>
    <w:p w:rsidR="008E5514" w:rsidRPr="00863CC1" w:rsidRDefault="008E5514" w:rsidP="008E5514">
      <w:pPr>
        <w:pStyle w:val="AmdtsEntries"/>
      </w:pPr>
      <w:r>
        <w:t>s 211E</w:t>
      </w:r>
      <w:r>
        <w:tab/>
        <w:t xml:space="preserve">ins </w:t>
      </w:r>
      <w:hyperlink r:id="rId1319"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 application—publication of submissions</w:t>
      </w:r>
    </w:p>
    <w:p w:rsidR="008E5514" w:rsidRPr="00863CC1" w:rsidRDefault="008E5514" w:rsidP="008E5514">
      <w:pPr>
        <w:pStyle w:val="AmdtsEntries"/>
      </w:pPr>
      <w:r>
        <w:t>s 211F</w:t>
      </w:r>
      <w:r>
        <w:tab/>
        <w:t xml:space="preserve">ins </w:t>
      </w:r>
      <w:hyperlink r:id="rId1320"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 application—revision</w:t>
      </w:r>
    </w:p>
    <w:p w:rsidR="008E5514" w:rsidRPr="00863CC1" w:rsidRDefault="008E5514" w:rsidP="008E5514">
      <w:pPr>
        <w:pStyle w:val="AmdtsEntries"/>
      </w:pPr>
      <w:r>
        <w:t>s 211G</w:t>
      </w:r>
      <w:r>
        <w:tab/>
        <w:t xml:space="preserve">ins </w:t>
      </w:r>
      <w:hyperlink r:id="rId1321"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exemption—decision</w:t>
      </w:r>
    </w:p>
    <w:p w:rsidR="008E5514" w:rsidRPr="00863CC1" w:rsidRDefault="008E5514" w:rsidP="008E5514">
      <w:pPr>
        <w:pStyle w:val="AmdtsEntries"/>
      </w:pPr>
      <w:r>
        <w:t>s 211H</w:t>
      </w:r>
      <w:r>
        <w:tab/>
        <w:t xml:space="preserve">ins </w:t>
      </w:r>
      <w:hyperlink r:id="rId1322"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EIS exemption—expiry</w:t>
      </w:r>
    </w:p>
    <w:p w:rsidR="008E5514" w:rsidRPr="00863CC1" w:rsidRDefault="008E5514" w:rsidP="008E5514">
      <w:pPr>
        <w:pStyle w:val="AmdtsEntries"/>
      </w:pPr>
      <w:r>
        <w:t>s 211I</w:t>
      </w:r>
      <w:r>
        <w:tab/>
        <w:t xml:space="preserve">ins </w:t>
      </w:r>
      <w:hyperlink r:id="rId1323" w:tooltip="Planning and Development (Bilateral Agreement) Amendment Act 2014" w:history="1">
        <w:r w:rsidRPr="00D17117">
          <w:rPr>
            <w:rStyle w:val="charCitHyperlinkAbbrev"/>
          </w:rPr>
          <w:t>A2014-41</w:t>
        </w:r>
      </w:hyperlink>
      <w:r>
        <w:t xml:space="preserve"> s 44</w:t>
      </w:r>
    </w:p>
    <w:p w:rsidR="008E5514" w:rsidRDefault="008E5514" w:rsidP="008E5514">
      <w:pPr>
        <w:pStyle w:val="AmdtsEntryHd"/>
      </w:pPr>
      <w:r>
        <w:t>Scoping of EIS</w:t>
      </w:r>
    </w:p>
    <w:p w:rsidR="008E5514" w:rsidRPr="00863CC1" w:rsidRDefault="008E5514" w:rsidP="008E5514">
      <w:pPr>
        <w:pStyle w:val="AmdtsEntries"/>
      </w:pPr>
      <w:r>
        <w:t>div 8.2.2 hdg</w:t>
      </w:r>
      <w:r>
        <w:tab/>
        <w:t xml:space="preserve">ins </w:t>
      </w:r>
      <w:hyperlink r:id="rId1324" w:tooltip="Planning and Development (Bilateral Agreement) Amendment Act 2014" w:history="1">
        <w:r w:rsidRPr="00D17117">
          <w:rPr>
            <w:rStyle w:val="charCitHyperlinkAbbrev"/>
          </w:rPr>
          <w:t>A2014-41</w:t>
        </w:r>
      </w:hyperlink>
      <w:r>
        <w:t xml:space="preserve"> s 44</w:t>
      </w:r>
    </w:p>
    <w:p w:rsidR="00133485" w:rsidRPr="0027347B" w:rsidRDefault="00133485">
      <w:pPr>
        <w:pStyle w:val="AmdtsEntryHd"/>
        <w:rPr>
          <w:szCs w:val="24"/>
        </w:rPr>
      </w:pPr>
      <w:r w:rsidRPr="0027347B">
        <w:rPr>
          <w:szCs w:val="24"/>
        </w:rPr>
        <w:t>Scoping of EIS</w:t>
      </w:r>
    </w:p>
    <w:p w:rsidR="00133485" w:rsidRPr="0027347B" w:rsidRDefault="00133485">
      <w:pPr>
        <w:pStyle w:val="AmdtsEntries"/>
      </w:pPr>
      <w:r w:rsidRPr="0027347B">
        <w:t>s 212</w:t>
      </w:r>
      <w:r w:rsidRPr="0027347B">
        <w:tab/>
        <w:t xml:space="preserve">am </w:t>
      </w:r>
      <w:hyperlink r:id="rId1325"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3.124</w:t>
      </w:r>
      <w:r w:rsidR="00577861" w:rsidRPr="0027347B">
        <w:t xml:space="preserve">; </w:t>
      </w:r>
      <w:hyperlink r:id="rId132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15, s 16; ss renum R22 LA</w:t>
      </w:r>
      <w:r w:rsidR="00AB4AE3">
        <w:t xml:space="preserve">; </w:t>
      </w:r>
      <w:hyperlink r:id="rId1327" w:tooltip="Statute Law Amendment Act 2013" w:history="1">
        <w:r w:rsidR="00AB4AE3">
          <w:rPr>
            <w:rStyle w:val="charCitHyperlinkAbbrev"/>
          </w:rPr>
          <w:t>A2013</w:t>
        </w:r>
        <w:r w:rsidR="00AB4AE3">
          <w:rPr>
            <w:rStyle w:val="charCitHyperlinkAbbrev"/>
          </w:rPr>
          <w:noBreakHyphen/>
          <w:t>19</w:t>
        </w:r>
      </w:hyperlink>
      <w:r w:rsidR="00AB4AE3">
        <w:t xml:space="preserve"> amdt 3.219</w:t>
      </w:r>
      <w:r w:rsidR="00261AA1">
        <w:t xml:space="preserve">; </w:t>
      </w:r>
      <w:hyperlink r:id="rId1328"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55</w:t>
      </w:r>
    </w:p>
    <w:p w:rsidR="00B754A2" w:rsidRDefault="001670D0">
      <w:pPr>
        <w:pStyle w:val="AmdtsEntryHd"/>
      </w:pPr>
      <w:r w:rsidRPr="0027347B">
        <w:t>Contents of scoping document</w:t>
      </w:r>
    </w:p>
    <w:p w:rsidR="001670D0" w:rsidRPr="001670D0" w:rsidRDefault="001670D0" w:rsidP="001670D0">
      <w:pPr>
        <w:pStyle w:val="AmdtsEntries"/>
      </w:pPr>
      <w:r>
        <w:t>s 213</w:t>
      </w:r>
      <w:r>
        <w:tab/>
        <w:t xml:space="preserve">am </w:t>
      </w:r>
      <w:hyperlink r:id="rId1329" w:tooltip="Statute Law Amendment Act 2015 (No 2)" w:history="1">
        <w:r>
          <w:rPr>
            <w:rStyle w:val="charCitHyperlinkAbbrev"/>
          </w:rPr>
          <w:t>A2015</w:t>
        </w:r>
        <w:r>
          <w:rPr>
            <w:rStyle w:val="charCitHyperlinkAbbrev"/>
          </w:rPr>
          <w:noBreakHyphen/>
          <w:t>50</w:t>
        </w:r>
      </w:hyperlink>
      <w:r>
        <w:t xml:space="preserve"> amdt 3.137</w:t>
      </w:r>
      <w:r w:rsidR="00261AA1">
        <w:t xml:space="preserve">; </w:t>
      </w:r>
      <w:hyperlink r:id="rId1330"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56;</w:t>
      </w:r>
      <w:r w:rsidR="000B0AA8">
        <w:t xml:space="preserve"> ss renum R60</w:t>
      </w:r>
      <w:r w:rsidR="00261AA1">
        <w:t xml:space="preserve"> LA</w:t>
      </w:r>
    </w:p>
    <w:p w:rsidR="00133485" w:rsidRPr="0027347B" w:rsidRDefault="00133485">
      <w:pPr>
        <w:pStyle w:val="AmdtsEntryHd"/>
      </w:pPr>
      <w:r w:rsidRPr="0027347B">
        <w:t>Time to provide scoping document</w:t>
      </w:r>
    </w:p>
    <w:p w:rsidR="00133485" w:rsidRPr="0027347B" w:rsidRDefault="00133485">
      <w:pPr>
        <w:pStyle w:val="AmdtsEntries"/>
      </w:pPr>
      <w:r w:rsidRPr="0027347B">
        <w:t>s 214</w:t>
      </w:r>
      <w:r w:rsidRPr="0027347B">
        <w:tab/>
        <w:t xml:space="preserve">am </w:t>
      </w:r>
      <w:hyperlink r:id="rId133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1.121</w:t>
      </w:r>
    </w:p>
    <w:p w:rsidR="00577861" w:rsidRPr="0027347B" w:rsidRDefault="00577861">
      <w:pPr>
        <w:pStyle w:val="AmdtsEntryHd"/>
      </w:pPr>
      <w:r w:rsidRPr="0027347B">
        <w:t>Term of scoping document</w:t>
      </w:r>
    </w:p>
    <w:p w:rsidR="00577861" w:rsidRDefault="00577861" w:rsidP="00577861">
      <w:pPr>
        <w:pStyle w:val="AmdtsEntries"/>
      </w:pPr>
      <w:r w:rsidRPr="0027347B">
        <w:t>s 215</w:t>
      </w:r>
      <w:r w:rsidRPr="0027347B">
        <w:tab/>
        <w:t xml:space="preserve">sub </w:t>
      </w:r>
      <w:hyperlink r:id="rId133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17</w:t>
      </w:r>
    </w:p>
    <w:p w:rsidR="00261AA1" w:rsidRPr="0027347B" w:rsidRDefault="00261AA1" w:rsidP="00577861">
      <w:pPr>
        <w:pStyle w:val="AmdtsEntries"/>
      </w:pPr>
      <w:r>
        <w:tab/>
        <w:t xml:space="preserve">om </w:t>
      </w:r>
      <w:hyperlink r:id="rId1333" w:tooltip="Planning and Development (Efficiencies) Amendment Act 2016" w:history="1">
        <w:r>
          <w:rPr>
            <w:rStyle w:val="charCitHyperlinkAbbrev"/>
          </w:rPr>
          <w:t>A2016</w:t>
        </w:r>
        <w:r>
          <w:rPr>
            <w:rStyle w:val="charCitHyperlinkAbbrev"/>
          </w:rPr>
          <w:noBreakHyphen/>
          <w:t>21</w:t>
        </w:r>
      </w:hyperlink>
      <w:r>
        <w:t xml:space="preserve"> s 57</w:t>
      </w:r>
    </w:p>
    <w:p w:rsidR="008E5514" w:rsidRDefault="008E5514" w:rsidP="008E5514">
      <w:pPr>
        <w:pStyle w:val="AmdtsEntryHd"/>
      </w:pPr>
      <w:r>
        <w:t>Draft EIS</w:t>
      </w:r>
    </w:p>
    <w:p w:rsidR="008E5514" w:rsidRPr="00863CC1" w:rsidRDefault="008E5514" w:rsidP="008E5514">
      <w:pPr>
        <w:pStyle w:val="AmdtsEntries"/>
      </w:pPr>
      <w:r>
        <w:t>div 8.2.3 hdg</w:t>
      </w:r>
      <w:r>
        <w:tab/>
        <w:t xml:space="preserve">ins </w:t>
      </w:r>
      <w:hyperlink r:id="rId1334" w:tooltip="Planning and Development (Bilateral Agreement) Amendment Act 2014" w:history="1">
        <w:r w:rsidRPr="00D17117">
          <w:rPr>
            <w:rStyle w:val="charCitHyperlinkAbbrev"/>
          </w:rPr>
          <w:t>A2014-41</w:t>
        </w:r>
      </w:hyperlink>
      <w:r>
        <w:t xml:space="preserve"> s 45</w:t>
      </w:r>
    </w:p>
    <w:p w:rsidR="00133485" w:rsidRPr="0027347B" w:rsidRDefault="00133485">
      <w:pPr>
        <w:pStyle w:val="AmdtsEntryHd"/>
      </w:pPr>
      <w:r w:rsidRPr="0027347B">
        <w:rPr>
          <w:szCs w:val="24"/>
        </w:rPr>
        <w:t>Preparing draft EIS</w:t>
      </w:r>
    </w:p>
    <w:p w:rsidR="00133485" w:rsidRPr="0027347B" w:rsidRDefault="00133485">
      <w:pPr>
        <w:pStyle w:val="AmdtsEntries"/>
      </w:pPr>
      <w:r w:rsidRPr="0027347B">
        <w:t>s 216</w:t>
      </w:r>
      <w:r w:rsidRPr="0027347B">
        <w:tab/>
        <w:t xml:space="preserve">am </w:t>
      </w:r>
      <w:hyperlink r:id="rId133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261AA1">
        <w:t xml:space="preserve">; </w:t>
      </w:r>
      <w:hyperlink r:id="rId1336"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58</w:t>
      </w:r>
    </w:p>
    <w:p w:rsidR="001F6DD3" w:rsidRDefault="001F6DD3">
      <w:pPr>
        <w:pStyle w:val="AmdtsEntryHd"/>
        <w:rPr>
          <w:lang w:eastAsia="en-AU"/>
        </w:rPr>
      </w:pPr>
      <w:r w:rsidRPr="0092630A">
        <w:rPr>
          <w:lang w:eastAsia="en-AU"/>
        </w:rPr>
        <w:t>Public notification of draft EIS</w:t>
      </w:r>
    </w:p>
    <w:p w:rsidR="001F6DD3" w:rsidRDefault="001F6DD3" w:rsidP="001F6DD3">
      <w:pPr>
        <w:pStyle w:val="AmdtsEntries"/>
      </w:pPr>
      <w:r>
        <w:rPr>
          <w:lang w:eastAsia="en-AU"/>
        </w:rPr>
        <w:t>s 217</w:t>
      </w:r>
      <w:r>
        <w:rPr>
          <w:lang w:eastAsia="en-AU"/>
        </w:rPr>
        <w:tab/>
        <w:t xml:space="preserve">sub </w:t>
      </w:r>
      <w:hyperlink r:id="rId1337" w:tooltip="Red Tape Reduction Legislation Amendment Act 2015" w:history="1">
        <w:r w:rsidR="00567535">
          <w:rPr>
            <w:rStyle w:val="charCitHyperlinkAbbrev"/>
          </w:rPr>
          <w:t>A2015</w:t>
        </w:r>
        <w:r w:rsidR="00567535">
          <w:rPr>
            <w:rStyle w:val="charCitHyperlinkAbbrev"/>
          </w:rPr>
          <w:noBreakHyphen/>
          <w:t>33</w:t>
        </w:r>
      </w:hyperlink>
      <w:r w:rsidR="00567535">
        <w:t xml:space="preserve"> amdt 1.183</w:t>
      </w:r>
    </w:p>
    <w:p w:rsidR="00261AA1" w:rsidRPr="001F6DD3" w:rsidRDefault="00261AA1" w:rsidP="001F6DD3">
      <w:pPr>
        <w:pStyle w:val="AmdtsEntries"/>
        <w:rPr>
          <w:lang w:eastAsia="en-AU"/>
        </w:rPr>
      </w:pPr>
      <w:r>
        <w:tab/>
        <w:t xml:space="preserve">am </w:t>
      </w:r>
      <w:hyperlink r:id="rId1338" w:tooltip="Planning and Development (Efficiencies) Amendment Act 2016" w:history="1">
        <w:r>
          <w:rPr>
            <w:rStyle w:val="charCitHyperlinkAbbrev"/>
          </w:rPr>
          <w:t>A2016</w:t>
        </w:r>
        <w:r>
          <w:rPr>
            <w:rStyle w:val="charCitHyperlinkAbbrev"/>
          </w:rPr>
          <w:noBreakHyphen/>
          <w:t>21</w:t>
        </w:r>
      </w:hyperlink>
      <w:r>
        <w:t xml:space="preserve"> s 59</w:t>
      </w:r>
    </w:p>
    <w:p w:rsidR="00261AA1" w:rsidRDefault="00261AA1" w:rsidP="00567535">
      <w:pPr>
        <w:pStyle w:val="AmdtsEntryHd"/>
        <w:rPr>
          <w:lang w:eastAsia="en-AU"/>
        </w:rPr>
      </w:pPr>
      <w:r w:rsidRPr="00537CD4">
        <w:rPr>
          <w:lang w:eastAsia="en-AU"/>
        </w:rPr>
        <w:t xml:space="preserve">Meaning of </w:t>
      </w:r>
      <w:r w:rsidRPr="00537CD4">
        <w:rPr>
          <w:rStyle w:val="charItals"/>
        </w:rPr>
        <w:t xml:space="preserve">public consultation period </w:t>
      </w:r>
      <w:r w:rsidRPr="00537CD4">
        <w:rPr>
          <w:lang w:eastAsia="en-AU"/>
        </w:rPr>
        <w:t>for draft EIS</w:t>
      </w:r>
    </w:p>
    <w:p w:rsidR="00261AA1" w:rsidRPr="00261AA1" w:rsidRDefault="00261AA1" w:rsidP="00261AA1">
      <w:pPr>
        <w:pStyle w:val="AmdtsEntries"/>
        <w:rPr>
          <w:lang w:eastAsia="en-AU"/>
        </w:rPr>
      </w:pPr>
      <w:r>
        <w:rPr>
          <w:lang w:eastAsia="en-AU"/>
        </w:rPr>
        <w:t>s 218</w:t>
      </w:r>
      <w:r>
        <w:rPr>
          <w:lang w:eastAsia="en-AU"/>
        </w:rPr>
        <w:tab/>
        <w:t xml:space="preserve">sub </w:t>
      </w:r>
      <w:hyperlink r:id="rId1339" w:tooltip="Planning and Development (Efficiencies) Amendment Act 2016" w:history="1">
        <w:r>
          <w:rPr>
            <w:rStyle w:val="charCitHyperlinkAbbrev"/>
          </w:rPr>
          <w:t>A2016</w:t>
        </w:r>
        <w:r>
          <w:rPr>
            <w:rStyle w:val="charCitHyperlinkAbbrev"/>
          </w:rPr>
          <w:noBreakHyphen/>
          <w:t>21</w:t>
        </w:r>
      </w:hyperlink>
      <w:r>
        <w:rPr>
          <w:lang w:eastAsia="en-AU"/>
        </w:rPr>
        <w:t xml:space="preserve"> s 60</w:t>
      </w:r>
    </w:p>
    <w:p w:rsidR="00567535" w:rsidRDefault="00567535" w:rsidP="00567535">
      <w:pPr>
        <w:pStyle w:val="AmdtsEntryHd"/>
        <w:rPr>
          <w:lang w:eastAsia="en-AU"/>
        </w:rPr>
      </w:pPr>
      <w:r w:rsidRPr="0027347B">
        <w:lastRenderedPageBreak/>
        <w:t>Representations about draft EIS</w:t>
      </w:r>
    </w:p>
    <w:p w:rsidR="00567535" w:rsidRPr="001F6DD3" w:rsidRDefault="00567535" w:rsidP="00567535">
      <w:pPr>
        <w:pStyle w:val="AmdtsEntries"/>
        <w:rPr>
          <w:lang w:eastAsia="en-AU"/>
        </w:rPr>
      </w:pPr>
      <w:r>
        <w:rPr>
          <w:lang w:eastAsia="en-AU"/>
        </w:rPr>
        <w:t>s 219</w:t>
      </w:r>
      <w:r>
        <w:rPr>
          <w:lang w:eastAsia="en-AU"/>
        </w:rPr>
        <w:tab/>
        <w:t xml:space="preserve">am </w:t>
      </w:r>
      <w:hyperlink r:id="rId1340" w:tooltip="Red Tape Reduction Legislation Amendment Act 2015" w:history="1">
        <w:r>
          <w:rPr>
            <w:rStyle w:val="charCitHyperlinkAbbrev"/>
          </w:rPr>
          <w:t>A2015</w:t>
        </w:r>
        <w:r>
          <w:rPr>
            <w:rStyle w:val="charCitHyperlinkAbbrev"/>
          </w:rPr>
          <w:noBreakHyphen/>
          <w:t>33</w:t>
        </w:r>
      </w:hyperlink>
      <w:r>
        <w:t xml:space="preserve"> amdt 1.184</w:t>
      </w:r>
      <w:r w:rsidR="00261AA1">
        <w:t xml:space="preserve">; </w:t>
      </w:r>
      <w:hyperlink r:id="rId1341"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61</w:t>
      </w:r>
    </w:p>
    <w:p w:rsidR="00133485" w:rsidRPr="0027347B" w:rsidRDefault="00133485">
      <w:pPr>
        <w:pStyle w:val="AmdtsEntryHd"/>
      </w:pPr>
      <w:r w:rsidRPr="0027347B">
        <w:t>Publication of representations about draft EIS</w:t>
      </w:r>
    </w:p>
    <w:p w:rsidR="00133485" w:rsidRPr="0027347B" w:rsidRDefault="00133485">
      <w:pPr>
        <w:pStyle w:val="AmdtsEntries"/>
      </w:pPr>
      <w:r w:rsidRPr="0027347B">
        <w:t>s 220</w:t>
      </w:r>
      <w:r w:rsidRPr="0027347B">
        <w:tab/>
        <w:t xml:space="preserve">am </w:t>
      </w:r>
      <w:hyperlink r:id="rId134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261AA1">
        <w:t xml:space="preserve">; </w:t>
      </w:r>
      <w:hyperlink r:id="rId1343" w:tooltip="Planning and Development (Efficiencies) Amendment Act 2016" w:history="1">
        <w:r w:rsidR="00261AA1">
          <w:rPr>
            <w:rStyle w:val="charCitHyperlinkAbbrev"/>
          </w:rPr>
          <w:t>A2016</w:t>
        </w:r>
        <w:r w:rsidR="00261AA1">
          <w:rPr>
            <w:rStyle w:val="charCitHyperlinkAbbrev"/>
          </w:rPr>
          <w:noBreakHyphen/>
          <w:t>21</w:t>
        </w:r>
      </w:hyperlink>
      <w:r w:rsidR="00261AA1">
        <w:t xml:space="preserve"> s 62</w:t>
      </w:r>
    </w:p>
    <w:p w:rsidR="00261AA1" w:rsidRDefault="00261AA1" w:rsidP="00AA21AB">
      <w:pPr>
        <w:pStyle w:val="AmdtsEntryHd"/>
      </w:pPr>
      <w:r w:rsidRPr="0027347B">
        <w:t>Revising draft EIS</w:t>
      </w:r>
    </w:p>
    <w:p w:rsidR="00261AA1" w:rsidRPr="00261AA1" w:rsidRDefault="00261AA1" w:rsidP="00261AA1">
      <w:pPr>
        <w:pStyle w:val="AmdtsEntries"/>
      </w:pPr>
      <w:r>
        <w:t>s 221</w:t>
      </w:r>
      <w:r>
        <w:tab/>
        <w:t xml:space="preserve">am </w:t>
      </w:r>
      <w:hyperlink r:id="rId1344" w:tooltip="Planning and Development (Efficiencies) Amendment Act 2016" w:history="1">
        <w:r w:rsidR="005D4F16">
          <w:rPr>
            <w:rStyle w:val="charCitHyperlinkAbbrev"/>
          </w:rPr>
          <w:t>A2016</w:t>
        </w:r>
        <w:r w:rsidR="005D4F16">
          <w:rPr>
            <w:rStyle w:val="charCitHyperlinkAbbrev"/>
          </w:rPr>
          <w:noBreakHyphen/>
          <w:t>21</w:t>
        </w:r>
      </w:hyperlink>
      <w:r>
        <w:t xml:space="preserve"> s</w:t>
      </w:r>
      <w:r w:rsidR="005D4F16">
        <w:t xml:space="preserve"> 63, s 64; ss renum R60 LA</w:t>
      </w:r>
    </w:p>
    <w:p w:rsidR="00AA21AB" w:rsidRDefault="00AA21AB" w:rsidP="00AA21AB">
      <w:pPr>
        <w:pStyle w:val="AmdtsEntryHd"/>
      </w:pPr>
      <w:r>
        <w:t>Consideration of EIS</w:t>
      </w:r>
    </w:p>
    <w:p w:rsidR="00AA21AB" w:rsidRDefault="00AA21AB" w:rsidP="00AA21AB">
      <w:pPr>
        <w:pStyle w:val="AmdtsEntries"/>
      </w:pPr>
      <w:r>
        <w:t>div 8.2.4 hdg</w:t>
      </w:r>
      <w:r>
        <w:tab/>
        <w:t xml:space="preserve">ins </w:t>
      </w:r>
      <w:hyperlink r:id="rId1345" w:tooltip="Planning and Development (Bilateral Agreement) Amendment Act 2014" w:history="1">
        <w:r w:rsidRPr="00D17117">
          <w:rPr>
            <w:rStyle w:val="charCitHyperlinkAbbrev"/>
          </w:rPr>
          <w:t>A2014-41</w:t>
        </w:r>
      </w:hyperlink>
      <w:r>
        <w:t xml:space="preserve"> s 46</w:t>
      </w:r>
    </w:p>
    <w:p w:rsidR="00280801" w:rsidRDefault="00280801" w:rsidP="00AA21AB">
      <w:pPr>
        <w:pStyle w:val="AmdtsEntries"/>
      </w:pPr>
    </w:p>
    <w:p w:rsidR="00CF71D8" w:rsidRPr="00863CC1" w:rsidRDefault="00CF71D8" w:rsidP="00AA21AB">
      <w:pPr>
        <w:pStyle w:val="AmdtsEntries"/>
      </w:pPr>
      <w:r w:rsidRPr="00CF71D8">
        <w:rPr>
          <w:rFonts w:ascii="Arial (W1)" w:hAnsi="Arial (W1)"/>
          <w:i/>
          <w:iCs/>
        </w:rPr>
        <w:t>Note for div 8.2.4</w:t>
      </w:r>
      <w:r>
        <w:tab/>
        <w:t xml:space="preserve">also ins </w:t>
      </w:r>
      <w:hyperlink r:id="rId1346" w:tooltip="Planning and Development (Bilateral Agreement) Amendment Act 2014" w:history="1">
        <w:r w:rsidRPr="00D17117">
          <w:rPr>
            <w:rStyle w:val="charCitHyperlinkAbbrev"/>
          </w:rPr>
          <w:t>A2014-41</w:t>
        </w:r>
      </w:hyperlink>
      <w:r>
        <w:t xml:space="preserve"> s 51</w:t>
      </w:r>
      <w:r w:rsidR="00280801">
        <w:br/>
      </w:r>
      <w:r>
        <w:t>renum as div 8.2.5 hdg R48 LA</w:t>
      </w:r>
    </w:p>
    <w:p w:rsidR="00133485" w:rsidRPr="0027347B" w:rsidRDefault="00133485">
      <w:pPr>
        <w:pStyle w:val="AmdtsEntryHd"/>
      </w:pPr>
      <w:r w:rsidRPr="0027347B">
        <w:t>Authority consideration of EIS</w:t>
      </w:r>
    </w:p>
    <w:p w:rsidR="00133485" w:rsidRPr="0027347B" w:rsidRDefault="00133485">
      <w:pPr>
        <w:pStyle w:val="AmdtsEntries"/>
      </w:pPr>
      <w:r w:rsidRPr="0027347B">
        <w:t>s 222</w:t>
      </w:r>
      <w:r w:rsidRPr="0027347B">
        <w:tab/>
        <w:t xml:space="preserve">am </w:t>
      </w:r>
      <w:hyperlink r:id="rId134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577861" w:rsidRPr="0027347B">
        <w:t xml:space="preserve">; </w:t>
      </w:r>
      <w:hyperlink r:id="rId134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577861" w:rsidRPr="0027347B">
        <w:t xml:space="preserve"> s 18</w:t>
      </w:r>
      <w:r w:rsidR="00480E9F">
        <w:t xml:space="preserve">; </w:t>
      </w:r>
      <w:hyperlink r:id="rId1349" w:tooltip="Planning and Development (Bilateral Agreement) Amendment Act 2014" w:history="1">
        <w:r w:rsidR="00480E9F" w:rsidRPr="00D17117">
          <w:rPr>
            <w:rStyle w:val="charCitHyperlinkAbbrev"/>
          </w:rPr>
          <w:t>A2014-41</w:t>
        </w:r>
      </w:hyperlink>
      <w:r w:rsidR="00480E9F">
        <w:t xml:space="preserve"> s 47; ss renum R48 LA</w:t>
      </w:r>
      <w:r w:rsidR="005D4F16">
        <w:t xml:space="preserve">; </w:t>
      </w:r>
      <w:hyperlink r:id="rId1350"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65</w:t>
      </w:r>
    </w:p>
    <w:p w:rsidR="005D4F16" w:rsidRDefault="005D4F16">
      <w:pPr>
        <w:pStyle w:val="AmdtsEntryHd"/>
      </w:pPr>
      <w:r w:rsidRPr="0027347B">
        <w:t>EIS given to authority out of time</w:t>
      </w:r>
    </w:p>
    <w:p w:rsidR="005D4F16" w:rsidRPr="005D4F16" w:rsidRDefault="005D4F16" w:rsidP="005D4F16">
      <w:pPr>
        <w:pStyle w:val="AmdtsEntries"/>
      </w:pPr>
      <w:r>
        <w:t>s 223</w:t>
      </w:r>
      <w:r>
        <w:tab/>
        <w:t xml:space="preserve">am </w:t>
      </w:r>
      <w:hyperlink r:id="rId1351" w:tooltip="Planning and Development (Efficiencies) Amendment Act 2016" w:history="1">
        <w:r>
          <w:rPr>
            <w:rStyle w:val="charCitHyperlinkAbbrev"/>
          </w:rPr>
          <w:t>A2016</w:t>
        </w:r>
        <w:r>
          <w:rPr>
            <w:rStyle w:val="charCitHyperlinkAbbrev"/>
          </w:rPr>
          <w:noBreakHyphen/>
          <w:t>21</w:t>
        </w:r>
      </w:hyperlink>
      <w:r>
        <w:t xml:space="preserve"> s 66</w:t>
      </w:r>
    </w:p>
    <w:p w:rsidR="00577861" w:rsidRPr="0027347B" w:rsidRDefault="003E36F0">
      <w:pPr>
        <w:pStyle w:val="AmdtsEntryHd"/>
      </w:pPr>
      <w:r w:rsidRPr="0027347B">
        <w:t>Chance to address unaddressed matters</w:t>
      </w:r>
    </w:p>
    <w:p w:rsidR="003E36F0" w:rsidRPr="0027347B" w:rsidRDefault="003E36F0" w:rsidP="003E36F0">
      <w:pPr>
        <w:pStyle w:val="AmdtsEntries"/>
      </w:pPr>
      <w:r w:rsidRPr="0027347B">
        <w:t>s 224</w:t>
      </w:r>
      <w:r w:rsidRPr="0027347B">
        <w:tab/>
        <w:t xml:space="preserve">am </w:t>
      </w:r>
      <w:hyperlink r:id="rId135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19</w:t>
      </w:r>
      <w:r w:rsidR="005D4F16">
        <w:t xml:space="preserve">; </w:t>
      </w:r>
      <w:hyperlink r:id="rId1353"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67</w:t>
      </w:r>
    </w:p>
    <w:p w:rsidR="003E36F0" w:rsidRPr="0027347B" w:rsidRDefault="005D4F16">
      <w:pPr>
        <w:pStyle w:val="AmdtsEntryHd"/>
      </w:pPr>
      <w:r w:rsidRPr="00537CD4">
        <w:rPr>
          <w:bCs/>
        </w:rPr>
        <w:t>Rejection of unsatisfactory EIS</w:t>
      </w:r>
    </w:p>
    <w:p w:rsidR="003E36F0" w:rsidRDefault="003E36F0" w:rsidP="003E36F0">
      <w:pPr>
        <w:pStyle w:val="AmdtsEntries"/>
      </w:pPr>
      <w:r w:rsidRPr="0027347B">
        <w:t>s 224A</w:t>
      </w:r>
      <w:r w:rsidRPr="0027347B">
        <w:tab/>
        <w:t xml:space="preserve">ins </w:t>
      </w:r>
      <w:hyperlink r:id="rId135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20</w:t>
      </w:r>
    </w:p>
    <w:p w:rsidR="005D4F16" w:rsidRPr="0027347B" w:rsidRDefault="005D4F16" w:rsidP="003E36F0">
      <w:pPr>
        <w:pStyle w:val="AmdtsEntries"/>
      </w:pPr>
      <w:r>
        <w:tab/>
        <w:t xml:space="preserve">sub </w:t>
      </w:r>
      <w:hyperlink r:id="rId1355" w:tooltip="Planning and Development (Efficiencies) Amendment Act 2016" w:history="1">
        <w:r>
          <w:rPr>
            <w:rStyle w:val="charCitHyperlinkAbbrev"/>
          </w:rPr>
          <w:t>A2016</w:t>
        </w:r>
        <w:r>
          <w:rPr>
            <w:rStyle w:val="charCitHyperlinkAbbrev"/>
          </w:rPr>
          <w:noBreakHyphen/>
          <w:t>21</w:t>
        </w:r>
      </w:hyperlink>
      <w:r>
        <w:t xml:space="preserve"> s 68</w:t>
      </w:r>
    </w:p>
    <w:p w:rsidR="003E36F0" w:rsidRPr="0027347B" w:rsidRDefault="003E36F0" w:rsidP="003E36F0">
      <w:pPr>
        <w:pStyle w:val="AmdtsEntryHd"/>
      </w:pPr>
      <w:r w:rsidRPr="0027347B">
        <w:t>Cost recovery</w:t>
      </w:r>
    </w:p>
    <w:p w:rsidR="003E36F0" w:rsidRDefault="003E36F0" w:rsidP="008E659B">
      <w:pPr>
        <w:pStyle w:val="AmdtsEntries"/>
        <w:keepNext/>
      </w:pPr>
      <w:r w:rsidRPr="0027347B">
        <w:t>s 224B</w:t>
      </w:r>
      <w:r w:rsidRPr="0027347B">
        <w:tab/>
        <w:t xml:space="preserve">ins </w:t>
      </w:r>
      <w:hyperlink r:id="rId135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20</w:t>
      </w:r>
    </w:p>
    <w:p w:rsidR="00B360CF" w:rsidRPr="0027347B" w:rsidRDefault="00B360CF" w:rsidP="003E36F0">
      <w:pPr>
        <w:pStyle w:val="AmdtsEntries"/>
      </w:pPr>
      <w:r>
        <w:tab/>
        <w:t xml:space="preserve">am </w:t>
      </w:r>
      <w:hyperlink r:id="rId1357"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3.154</w:t>
      </w:r>
      <w:r w:rsidR="00480E9F">
        <w:t xml:space="preserve">; </w:t>
      </w:r>
      <w:hyperlink r:id="rId1358" w:tooltip="Planning and Development (Bilateral Agreement) Amendment Act 2014" w:history="1">
        <w:r w:rsidR="00480E9F" w:rsidRPr="00D17117">
          <w:rPr>
            <w:rStyle w:val="charCitHyperlinkAbbrev"/>
          </w:rPr>
          <w:t>A2014-41</w:t>
        </w:r>
      </w:hyperlink>
      <w:r w:rsidR="00480E9F">
        <w:t xml:space="preserve"> s 48</w:t>
      </w:r>
    </w:p>
    <w:p w:rsidR="00133485" w:rsidRPr="0027347B" w:rsidRDefault="00133485">
      <w:pPr>
        <w:pStyle w:val="AmdtsEntryHd"/>
      </w:pPr>
      <w:r w:rsidRPr="0027347B">
        <w:rPr>
          <w:szCs w:val="24"/>
        </w:rPr>
        <w:t>Giving EIS to Minister</w:t>
      </w:r>
    </w:p>
    <w:p w:rsidR="00133485" w:rsidRPr="0027347B" w:rsidRDefault="00133485">
      <w:pPr>
        <w:pStyle w:val="AmdtsEntries"/>
      </w:pPr>
      <w:r w:rsidRPr="0027347B">
        <w:t>s 225</w:t>
      </w:r>
      <w:r w:rsidRPr="0027347B">
        <w:tab/>
        <w:t xml:space="preserve">am </w:t>
      </w:r>
      <w:hyperlink r:id="rId135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1.122; </w:t>
      </w:r>
      <w:hyperlink r:id="rId136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r w:rsidR="003E36F0" w:rsidRPr="0027347B">
        <w:t xml:space="preserve">; </w:t>
      </w:r>
      <w:hyperlink r:id="rId136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3E36F0" w:rsidRPr="0027347B">
        <w:t xml:space="preserve"> s 21, s 22; ss renum R22 LA</w:t>
      </w:r>
    </w:p>
    <w:p w:rsidR="003E36F0" w:rsidRPr="0027347B" w:rsidRDefault="003E36F0">
      <w:pPr>
        <w:pStyle w:val="AmdtsEntryHd"/>
      </w:pPr>
      <w:r w:rsidRPr="0027347B">
        <w:t>EIS assessment report</w:t>
      </w:r>
    </w:p>
    <w:p w:rsidR="003E36F0" w:rsidRDefault="003E36F0" w:rsidP="003E36F0">
      <w:pPr>
        <w:pStyle w:val="AmdtsEntries"/>
      </w:pPr>
      <w:r w:rsidRPr="0027347B">
        <w:t>s 225A</w:t>
      </w:r>
      <w:r w:rsidRPr="0027347B">
        <w:tab/>
        <w:t xml:space="preserve">ins </w:t>
      </w:r>
      <w:hyperlink r:id="rId1362"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23</w:t>
      </w:r>
    </w:p>
    <w:p w:rsidR="00480E9F" w:rsidRPr="0027347B" w:rsidRDefault="00480E9F" w:rsidP="003E36F0">
      <w:pPr>
        <w:pStyle w:val="AmdtsEntries"/>
      </w:pPr>
      <w:r>
        <w:tab/>
        <w:t xml:space="preserve">am </w:t>
      </w:r>
      <w:hyperlink r:id="rId1363" w:tooltip="Planning and Development (Bilateral Agreement) Amendment Act 2014" w:history="1">
        <w:r w:rsidRPr="00D17117">
          <w:rPr>
            <w:rStyle w:val="charCitHyperlinkAbbrev"/>
          </w:rPr>
          <w:t>A2014-41</w:t>
        </w:r>
      </w:hyperlink>
      <w:r>
        <w:t xml:space="preserve"> s 49, s 50</w:t>
      </w:r>
    </w:p>
    <w:p w:rsidR="00133485" w:rsidRPr="0027347B" w:rsidRDefault="00133485">
      <w:pPr>
        <w:pStyle w:val="AmdtsEntryHd"/>
      </w:pPr>
      <w:r w:rsidRPr="0027347B">
        <w:t>Notice of no action on EIS given to Minister</w:t>
      </w:r>
    </w:p>
    <w:p w:rsidR="00133485" w:rsidRPr="0027347B" w:rsidRDefault="00133485">
      <w:pPr>
        <w:pStyle w:val="AmdtsEntries"/>
      </w:pPr>
      <w:r w:rsidRPr="0027347B">
        <w:t>s 226</w:t>
      </w:r>
      <w:r w:rsidRPr="0027347B">
        <w:tab/>
        <w:t xml:space="preserve">am </w:t>
      </w:r>
      <w:hyperlink r:id="rId1364"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3.125</w:t>
      </w:r>
    </w:p>
    <w:p w:rsidR="00BB6397" w:rsidRDefault="009F0702">
      <w:pPr>
        <w:pStyle w:val="AmdtsEntryHd"/>
      </w:pPr>
      <w:r w:rsidRPr="00DA50F2">
        <w:t>Expiry of EIS</w:t>
      </w:r>
    </w:p>
    <w:p w:rsidR="009F0702" w:rsidRDefault="009F0702" w:rsidP="009F0702">
      <w:pPr>
        <w:pStyle w:val="AmdtsEntries"/>
      </w:pPr>
      <w:r>
        <w:t>div 8.2.5 hdg</w:t>
      </w:r>
      <w:r>
        <w:tab/>
        <w:t xml:space="preserve">(prev div 8.2.4 hdg) ins </w:t>
      </w:r>
      <w:hyperlink r:id="rId1365" w:tooltip="Planning and Development (Bilateral Agreement) Amendment Act 2014" w:history="1">
        <w:r w:rsidRPr="00D17117">
          <w:rPr>
            <w:rStyle w:val="charCitHyperlinkAbbrev"/>
          </w:rPr>
          <w:t>A2014-41</w:t>
        </w:r>
      </w:hyperlink>
      <w:r>
        <w:t xml:space="preserve"> s 51</w:t>
      </w:r>
    </w:p>
    <w:p w:rsidR="009F0702" w:rsidRPr="009F0702" w:rsidRDefault="009F0702" w:rsidP="009F0702">
      <w:pPr>
        <w:pStyle w:val="AmdtsEntries"/>
      </w:pPr>
      <w:r>
        <w:tab/>
        <w:t>renum as div 8.2.5 hdg R48 LA</w:t>
      </w:r>
    </w:p>
    <w:p w:rsidR="009F0702" w:rsidRDefault="009F0702">
      <w:pPr>
        <w:pStyle w:val="AmdtsEntryHd"/>
      </w:pPr>
      <w:r w:rsidRPr="00DA50F2">
        <w:t>Expiry of EIS</w:t>
      </w:r>
    </w:p>
    <w:p w:rsidR="009F0702" w:rsidRPr="009F0702" w:rsidRDefault="009F0702" w:rsidP="009F0702">
      <w:pPr>
        <w:pStyle w:val="AmdtsEntries"/>
      </w:pPr>
      <w:r>
        <w:t>s 227A</w:t>
      </w:r>
      <w:r>
        <w:tab/>
        <w:t xml:space="preserve">ins </w:t>
      </w:r>
      <w:hyperlink r:id="rId1366" w:tooltip="Planning and Development (Bilateral Agreement) Amendment Act 2014" w:history="1">
        <w:r w:rsidRPr="00D17117">
          <w:rPr>
            <w:rStyle w:val="charCitHyperlinkAbbrev"/>
          </w:rPr>
          <w:t>A2014-41</w:t>
        </w:r>
      </w:hyperlink>
      <w:r>
        <w:t xml:space="preserve"> s 51</w:t>
      </w:r>
    </w:p>
    <w:p w:rsidR="00133485" w:rsidRPr="0027347B" w:rsidRDefault="00133485">
      <w:pPr>
        <w:pStyle w:val="AmdtsEntryHd"/>
      </w:pPr>
      <w:r w:rsidRPr="0027347B">
        <w:lastRenderedPageBreak/>
        <w:t>Establishment of inquiry panels</w:t>
      </w:r>
    </w:p>
    <w:p w:rsidR="00133485" w:rsidRPr="0027347B" w:rsidRDefault="00133485">
      <w:pPr>
        <w:pStyle w:val="AmdtsEntries"/>
      </w:pPr>
      <w:r w:rsidRPr="0027347B">
        <w:t>s 228</w:t>
      </w:r>
      <w:r w:rsidRPr="0027347B">
        <w:tab/>
        <w:t xml:space="preserve">am </w:t>
      </w:r>
      <w:hyperlink r:id="rId136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1.123; ss renum R2 LA; </w:t>
      </w:r>
      <w:hyperlink r:id="rId1368"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amdts 3.126</w:t>
      </w:r>
      <w:r w:rsidRPr="0027347B">
        <w:noBreakHyphen/>
        <w:t>3.129</w:t>
      </w:r>
      <w:r w:rsidR="00AB4AE3">
        <w:t xml:space="preserve">; </w:t>
      </w:r>
      <w:hyperlink r:id="rId1369" w:tooltip="Statute Law Amendment Act 2013" w:history="1">
        <w:r w:rsidR="00AB4AE3">
          <w:rPr>
            <w:rStyle w:val="charCitHyperlinkAbbrev"/>
          </w:rPr>
          <w:t>A2013</w:t>
        </w:r>
        <w:r w:rsidR="00AB4AE3">
          <w:rPr>
            <w:rStyle w:val="charCitHyperlinkAbbrev"/>
          </w:rPr>
          <w:noBreakHyphen/>
          <w:t>19</w:t>
        </w:r>
      </w:hyperlink>
      <w:r w:rsidR="00AB4AE3">
        <w:t xml:space="preserve"> amdt 3.220, amdt 3.221</w:t>
      </w:r>
    </w:p>
    <w:p w:rsidR="00133485" w:rsidRPr="0027347B" w:rsidRDefault="00133485">
      <w:pPr>
        <w:pStyle w:val="AmdtsEntryHd"/>
      </w:pPr>
      <w:r w:rsidRPr="0027347B">
        <w:t>How does the Minister establish an inquiry panel?</w:t>
      </w:r>
    </w:p>
    <w:p w:rsidR="00133485" w:rsidRPr="0027347B" w:rsidRDefault="00133485">
      <w:pPr>
        <w:pStyle w:val="AmdtsEntries"/>
      </w:pPr>
      <w:r w:rsidRPr="0027347B">
        <w:t>s 229</w:t>
      </w:r>
      <w:r w:rsidRPr="0027347B">
        <w:tab/>
        <w:t xml:space="preserve">am </w:t>
      </w:r>
      <w:hyperlink r:id="rId1370" w:tooltip="Planning and Development Legislation Amendment Act 2008" w:history="1">
        <w:r w:rsidR="00D4176B" w:rsidRPr="00D4176B">
          <w:rPr>
            <w:rStyle w:val="charCitHyperlinkAbbrev"/>
          </w:rPr>
          <w:t>A2008</w:t>
        </w:r>
        <w:r w:rsidR="00D4176B" w:rsidRPr="00D4176B">
          <w:rPr>
            <w:rStyle w:val="charCitHyperlinkAbbrev"/>
          </w:rPr>
          <w:noBreakHyphen/>
          <w:t>4</w:t>
        </w:r>
      </w:hyperlink>
      <w:r w:rsidRPr="0027347B">
        <w:t xml:space="preserve"> s 66</w:t>
      </w:r>
      <w:r w:rsidR="00E65312">
        <w:t xml:space="preserve">; </w:t>
      </w:r>
      <w:hyperlink r:id="rId1371" w:tooltip="City Renewal Authority and Suburban Land Agency Act 2017" w:history="1">
        <w:r w:rsidR="00E65312" w:rsidRPr="00B42D69">
          <w:rPr>
            <w:rStyle w:val="charCitHyperlinkAbbrev"/>
          </w:rPr>
          <w:t>A2017-12</w:t>
        </w:r>
      </w:hyperlink>
      <w:r w:rsidR="00E65312">
        <w:t xml:space="preserve"> amdt 1.9</w:t>
      </w:r>
      <w:r w:rsidR="001B5EB2">
        <w:t>; pars renum R71 LA</w:t>
      </w:r>
    </w:p>
    <w:p w:rsidR="00133485" w:rsidRPr="0027347B" w:rsidRDefault="00133485">
      <w:pPr>
        <w:pStyle w:val="AmdtsEntryHd"/>
      </w:pPr>
      <w:r w:rsidRPr="0027347B">
        <w:t>Time for reporting by inquiry panels</w:t>
      </w:r>
    </w:p>
    <w:p w:rsidR="00133485" w:rsidRPr="0027347B" w:rsidRDefault="00133485">
      <w:pPr>
        <w:pStyle w:val="AmdtsEntries"/>
      </w:pPr>
      <w:r w:rsidRPr="0027347B">
        <w:t>s 230</w:t>
      </w:r>
      <w:r w:rsidRPr="0027347B">
        <w:tab/>
        <w:t xml:space="preserve">am </w:t>
      </w:r>
      <w:hyperlink r:id="rId1372"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3.130</w:t>
      </w:r>
    </w:p>
    <w:p w:rsidR="00F755DB" w:rsidRDefault="00F755DB">
      <w:pPr>
        <w:pStyle w:val="AmdtsEntryHd"/>
      </w:pPr>
      <w:r w:rsidRPr="0027347B">
        <w:t>Recovery of inquiry panel costs</w:t>
      </w:r>
    </w:p>
    <w:p w:rsidR="00F755DB" w:rsidRPr="00F755DB" w:rsidRDefault="00F755DB" w:rsidP="00F755DB">
      <w:pPr>
        <w:pStyle w:val="AmdtsEntries"/>
      </w:pPr>
      <w:r>
        <w:t>s 233</w:t>
      </w:r>
      <w:r>
        <w:tab/>
        <w:t xml:space="preserve">am </w:t>
      </w:r>
      <w:hyperlink r:id="rId1373"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3.155</w:t>
      </w:r>
    </w:p>
    <w:p w:rsidR="00133485" w:rsidRPr="0027347B" w:rsidRDefault="00133485">
      <w:pPr>
        <w:pStyle w:val="AmdtsEntryHd"/>
      </w:pPr>
      <w:r w:rsidRPr="0027347B">
        <w:t>Definitions—ch 9</w:t>
      </w:r>
    </w:p>
    <w:p w:rsidR="00133485" w:rsidRDefault="00133485">
      <w:pPr>
        <w:pStyle w:val="AmdtsEntries"/>
      </w:pPr>
      <w:r w:rsidRPr="0027347B">
        <w:t>s 234</w:t>
      </w:r>
      <w:r w:rsidRPr="0027347B">
        <w:tab/>
        <w:t xml:space="preserve">def </w:t>
      </w:r>
      <w:r w:rsidRPr="0027347B">
        <w:rPr>
          <w:rStyle w:val="charBoldItals"/>
        </w:rPr>
        <w:t xml:space="preserve">single dwelling house lease </w:t>
      </w:r>
      <w:r w:rsidRPr="0027347B">
        <w:t xml:space="preserve">ins </w:t>
      </w:r>
      <w:hyperlink r:id="rId137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19</w:t>
      </w:r>
    </w:p>
    <w:p w:rsidR="007F1451" w:rsidRDefault="007F1451">
      <w:pPr>
        <w:pStyle w:val="AmdtsEntries"/>
      </w:pPr>
      <w:r>
        <w:tab/>
        <w:t xml:space="preserve">def </w:t>
      </w:r>
      <w:r w:rsidRPr="007F1451">
        <w:rPr>
          <w:rStyle w:val="charBoldItals"/>
        </w:rPr>
        <w:t>subdivision</w:t>
      </w:r>
      <w:r>
        <w:t xml:space="preserve"> am </w:t>
      </w:r>
      <w:hyperlink r:id="rId137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86</w:t>
      </w:r>
    </w:p>
    <w:p w:rsidR="007F1451" w:rsidRDefault="007F1451">
      <w:pPr>
        <w:pStyle w:val="AmdtsEntries"/>
      </w:pPr>
      <w:r>
        <w:tab/>
        <w:t xml:space="preserve">def </w:t>
      </w:r>
      <w:r w:rsidRPr="007F1451">
        <w:rPr>
          <w:rStyle w:val="charBoldItals"/>
        </w:rPr>
        <w:t>sublease</w:t>
      </w:r>
      <w:r>
        <w:t xml:space="preserve"> om </w:t>
      </w:r>
      <w:hyperlink r:id="rId137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87</w:t>
      </w:r>
    </w:p>
    <w:p w:rsidR="00AB4AE3" w:rsidRPr="00AB4AE3" w:rsidRDefault="00AB4AE3">
      <w:pPr>
        <w:pStyle w:val="AmdtsEntries"/>
      </w:pPr>
      <w:r>
        <w:tab/>
        <w:t xml:space="preserve">def </w:t>
      </w:r>
      <w:r>
        <w:rPr>
          <w:rStyle w:val="charBoldItals"/>
        </w:rPr>
        <w:t xml:space="preserve">registered lease </w:t>
      </w:r>
      <w:r w:rsidR="007003B2">
        <w:t xml:space="preserve">om </w:t>
      </w:r>
      <w:hyperlink r:id="rId1377" w:tooltip="Statute Law Amendment Act 2013" w:history="1">
        <w:r w:rsidR="007003B2">
          <w:rPr>
            <w:rStyle w:val="charCitHyperlinkAbbrev"/>
          </w:rPr>
          <w:t>A2013</w:t>
        </w:r>
        <w:r w:rsidR="007003B2">
          <w:rPr>
            <w:rStyle w:val="charCitHyperlinkAbbrev"/>
          </w:rPr>
          <w:noBreakHyphen/>
          <w:t>19</w:t>
        </w:r>
      </w:hyperlink>
      <w:r w:rsidR="007003B2">
        <w:t xml:space="preserve"> amdt 3.222</w:t>
      </w:r>
    </w:p>
    <w:p w:rsidR="003E669B" w:rsidRPr="0027347B" w:rsidRDefault="003E669B">
      <w:pPr>
        <w:pStyle w:val="AmdtsEntries"/>
      </w:pPr>
      <w:r w:rsidRPr="0027347B">
        <w:tab/>
        <w:t xml:space="preserve">def </w:t>
      </w:r>
      <w:r w:rsidRPr="0027347B">
        <w:rPr>
          <w:rStyle w:val="charBoldItals"/>
        </w:rPr>
        <w:t xml:space="preserve">rental lease </w:t>
      </w:r>
      <w:r w:rsidRPr="0027347B">
        <w:t xml:space="preserve">am </w:t>
      </w:r>
      <w:hyperlink r:id="rId137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43</w:t>
      </w:r>
    </w:p>
    <w:p w:rsidR="003E5FBD" w:rsidRPr="0027347B" w:rsidRDefault="003E5FBD" w:rsidP="003E5FBD">
      <w:pPr>
        <w:pStyle w:val="AmdtsEntries"/>
      </w:pPr>
      <w:r w:rsidRPr="0027347B">
        <w:tab/>
        <w:t xml:space="preserve">def </w:t>
      </w:r>
      <w:r>
        <w:rPr>
          <w:rStyle w:val="charBoldItals"/>
        </w:rPr>
        <w:t>residential</w:t>
      </w:r>
      <w:r w:rsidRPr="0027347B">
        <w:rPr>
          <w:rStyle w:val="charBoldItals"/>
        </w:rPr>
        <w:t xml:space="preserve"> lease </w:t>
      </w:r>
      <w:r>
        <w:t xml:space="preserve">sub </w:t>
      </w:r>
      <w:hyperlink r:id="rId137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9</w:t>
      </w:r>
    </w:p>
    <w:p w:rsidR="00133485" w:rsidRPr="0027347B" w:rsidRDefault="001039EA">
      <w:pPr>
        <w:pStyle w:val="AmdtsEntryHd"/>
      </w:pPr>
      <w:r w:rsidRPr="0027347B">
        <w:t xml:space="preserve">Meaning of </w:t>
      </w:r>
      <w:r w:rsidRPr="0027347B">
        <w:rPr>
          <w:rStyle w:val="charItals"/>
        </w:rPr>
        <w:t>lease</w:t>
      </w:r>
      <w:r w:rsidRPr="0027347B">
        <w:t>—Act</w:t>
      </w:r>
    </w:p>
    <w:p w:rsidR="00133485" w:rsidRPr="0027347B" w:rsidRDefault="00133485">
      <w:pPr>
        <w:pStyle w:val="AmdtsEntries"/>
      </w:pPr>
      <w:r w:rsidRPr="0027347B">
        <w:t>s 235</w:t>
      </w:r>
      <w:r w:rsidRPr="0027347B">
        <w:tab/>
        <w:t xml:space="preserve">am </w:t>
      </w:r>
      <w:hyperlink r:id="rId138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1.124</w:t>
      </w:r>
      <w:r w:rsidR="003E669B" w:rsidRPr="0027347B">
        <w:t xml:space="preserve">; </w:t>
      </w:r>
      <w:hyperlink r:id="rId138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3E669B" w:rsidRPr="0027347B">
        <w:t xml:space="preserve"> ss 44-47</w:t>
      </w:r>
    </w:p>
    <w:p w:rsidR="001039EA" w:rsidRPr="0027347B" w:rsidRDefault="001039EA">
      <w:pPr>
        <w:pStyle w:val="AmdtsEntries"/>
      </w:pPr>
      <w:r w:rsidRPr="0027347B">
        <w:tab/>
        <w:t xml:space="preserve">sub </w:t>
      </w:r>
      <w:hyperlink r:id="rId138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1039EA" w:rsidRPr="0027347B" w:rsidRDefault="00B23332" w:rsidP="001039EA">
      <w:pPr>
        <w:pStyle w:val="AmdtsEntryHd"/>
      </w:pPr>
      <w:r w:rsidRPr="0027347B">
        <w:t xml:space="preserve">Meaning of </w:t>
      </w:r>
      <w:r w:rsidRPr="00ED4D1B">
        <w:rPr>
          <w:rStyle w:val="charItals"/>
        </w:rPr>
        <w:t>concessional lease</w:t>
      </w:r>
      <w:r w:rsidRPr="0027347B">
        <w:t>—Act</w:t>
      </w:r>
    </w:p>
    <w:p w:rsidR="001039EA" w:rsidRPr="0027347B" w:rsidRDefault="001039EA" w:rsidP="001039EA">
      <w:pPr>
        <w:pStyle w:val="AmdtsEntries"/>
      </w:pPr>
      <w:r w:rsidRPr="0027347B">
        <w:t>s 235A</w:t>
      </w:r>
      <w:r w:rsidRPr="0027347B">
        <w:tab/>
        <w:t xml:space="preserve">ins </w:t>
      </w:r>
      <w:hyperlink r:id="rId138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23332" w:rsidRPr="0027347B" w:rsidRDefault="00B23332" w:rsidP="00B23332">
      <w:pPr>
        <w:pStyle w:val="AmdtsEntryHd"/>
      </w:pPr>
      <w:r w:rsidRPr="0027347B">
        <w:t xml:space="preserve">Meaning of </w:t>
      </w:r>
      <w:r w:rsidRPr="00ED4D1B">
        <w:rPr>
          <w:rStyle w:val="charItals"/>
        </w:rPr>
        <w:t>market value lease</w:t>
      </w:r>
      <w:r w:rsidRPr="0027347B">
        <w:t>—Act</w:t>
      </w:r>
    </w:p>
    <w:p w:rsidR="00B23332" w:rsidRPr="0027347B" w:rsidRDefault="00B23332" w:rsidP="00B23332">
      <w:pPr>
        <w:pStyle w:val="AmdtsEntries"/>
      </w:pPr>
      <w:r w:rsidRPr="0027347B">
        <w:t>s 235B</w:t>
      </w:r>
      <w:r w:rsidRPr="0027347B">
        <w:tab/>
        <w:t xml:space="preserve">ins </w:t>
      </w:r>
      <w:hyperlink r:id="rId138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23332" w:rsidRPr="0027347B" w:rsidRDefault="00B23332" w:rsidP="00B23332">
      <w:pPr>
        <w:pStyle w:val="AmdtsEntryHd"/>
      </w:pPr>
      <w:r w:rsidRPr="0027347B">
        <w:t xml:space="preserve">Meaning of </w:t>
      </w:r>
      <w:r w:rsidRPr="00ED4D1B">
        <w:rPr>
          <w:rStyle w:val="charItals"/>
        </w:rPr>
        <w:t>possibly concessional</w:t>
      </w:r>
      <w:r w:rsidRPr="0027347B">
        <w:t>—Act</w:t>
      </w:r>
    </w:p>
    <w:p w:rsidR="00B23332" w:rsidRPr="0027347B" w:rsidRDefault="00B23332" w:rsidP="00785AA6">
      <w:pPr>
        <w:pStyle w:val="AmdtsEntries"/>
        <w:keepNext/>
      </w:pPr>
      <w:r w:rsidRPr="0027347B">
        <w:t>s 235C</w:t>
      </w:r>
      <w:r w:rsidRPr="0027347B">
        <w:tab/>
        <w:t xml:space="preserve">ins </w:t>
      </w:r>
      <w:hyperlink r:id="rId138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w:t>
      </w:r>
    </w:p>
    <w:p w:rsidR="00BE0773" w:rsidRPr="002D413A" w:rsidRDefault="00BE0773" w:rsidP="00BE0773">
      <w:pPr>
        <w:pStyle w:val="AmdtsEntries"/>
      </w:pPr>
      <w:r w:rsidRPr="002D413A">
        <w:tab/>
      </w:r>
      <w:r w:rsidR="0039743D" w:rsidRPr="002D413A">
        <w:t xml:space="preserve">(3) </w:t>
      </w:r>
      <w:r w:rsidRPr="002D413A">
        <w:t>exp 7 October 2013 (s 235C (3))</w:t>
      </w:r>
    </w:p>
    <w:p w:rsidR="00133485" w:rsidRPr="0027347B" w:rsidRDefault="00133485">
      <w:pPr>
        <w:pStyle w:val="AmdtsEntryHd"/>
      </w:pPr>
      <w:r w:rsidRPr="0027347B">
        <w:t>Granting leases</w:t>
      </w:r>
    </w:p>
    <w:p w:rsidR="00133485" w:rsidRPr="0027347B" w:rsidRDefault="00133485">
      <w:pPr>
        <w:pStyle w:val="AmdtsEntries"/>
      </w:pPr>
      <w:r w:rsidRPr="0027347B">
        <w:t>s 238</w:t>
      </w:r>
      <w:r w:rsidRPr="0027347B">
        <w:tab/>
        <w:t xml:space="preserve">am </w:t>
      </w:r>
      <w:hyperlink r:id="rId138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20; </w:t>
      </w:r>
      <w:hyperlink r:id="rId1387"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1.4</w:t>
      </w:r>
      <w:r w:rsidR="00EA24B1" w:rsidRPr="0027347B">
        <w:t xml:space="preserve">; </w:t>
      </w:r>
      <w:hyperlink r:id="rId138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5</w:t>
      </w:r>
    </w:p>
    <w:p w:rsidR="003E669B" w:rsidRPr="0027347B" w:rsidRDefault="003E669B" w:rsidP="003E669B">
      <w:pPr>
        <w:pStyle w:val="AmdtsEntryHd"/>
      </w:pPr>
      <w:r w:rsidRPr="0027347B">
        <w:t>Lease conditional on approval for stated development</w:t>
      </w:r>
    </w:p>
    <w:p w:rsidR="003E669B" w:rsidRPr="0027347B" w:rsidRDefault="003E669B" w:rsidP="003E669B">
      <w:pPr>
        <w:pStyle w:val="AmdtsEntries"/>
      </w:pPr>
      <w:r w:rsidRPr="0027347B">
        <w:t>s 238A</w:t>
      </w:r>
      <w:r w:rsidRPr="0027347B">
        <w:tab/>
        <w:t xml:space="preserve">ins </w:t>
      </w:r>
      <w:hyperlink r:id="rId138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48</w:t>
      </w:r>
    </w:p>
    <w:p w:rsidR="00133485" w:rsidRPr="0027347B" w:rsidRDefault="00133485">
      <w:pPr>
        <w:pStyle w:val="AmdtsEntryHd"/>
      </w:pPr>
      <w:r w:rsidRPr="0027347B">
        <w:t>Eligibility for grant of lease</w:t>
      </w:r>
    </w:p>
    <w:p w:rsidR="00133485" w:rsidRPr="0027347B" w:rsidRDefault="00133485">
      <w:pPr>
        <w:pStyle w:val="AmdtsEntries"/>
      </w:pPr>
      <w:r w:rsidRPr="0027347B">
        <w:t>s 239</w:t>
      </w:r>
      <w:r w:rsidRPr="0027347B">
        <w:tab/>
        <w:t xml:space="preserve">sub </w:t>
      </w:r>
      <w:hyperlink r:id="rId139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21</w:t>
      </w:r>
    </w:p>
    <w:p w:rsidR="00133485" w:rsidRPr="0027347B" w:rsidRDefault="00133485">
      <w:pPr>
        <w:pStyle w:val="AmdtsEntryHd"/>
      </w:pPr>
      <w:r w:rsidRPr="0027347B">
        <w:t>Restriction on direct sale by authority</w:t>
      </w:r>
    </w:p>
    <w:p w:rsidR="00133485" w:rsidRPr="0027347B" w:rsidRDefault="00133485">
      <w:pPr>
        <w:pStyle w:val="AmdtsEntries"/>
      </w:pPr>
      <w:r w:rsidRPr="0027347B">
        <w:t>s 240</w:t>
      </w:r>
      <w:r w:rsidRPr="0027347B">
        <w:tab/>
        <w:t xml:space="preserve">am </w:t>
      </w:r>
      <w:hyperlink r:id="rId139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1.125; </w:t>
      </w:r>
      <w:hyperlink r:id="rId139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22-24; pars renum R2 LA</w:t>
      </w:r>
      <w:r w:rsidR="0062285D" w:rsidRPr="0027347B">
        <w:t xml:space="preserve">; </w:t>
      </w:r>
      <w:hyperlink r:id="rId1393"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49, s 50</w:t>
      </w:r>
      <w:r w:rsidR="005D4F16">
        <w:t xml:space="preserve">; </w:t>
      </w:r>
      <w:hyperlink r:id="rId1394" w:tooltip="Planning and Development (Efficiencies) Amendment Act 2016" w:history="1">
        <w:r w:rsidR="005D4F16">
          <w:rPr>
            <w:rStyle w:val="charCitHyperlinkAbbrev"/>
          </w:rPr>
          <w:t>A2016</w:t>
        </w:r>
        <w:r w:rsidR="005D4F16">
          <w:rPr>
            <w:rStyle w:val="charCitHyperlinkAbbrev"/>
          </w:rPr>
          <w:noBreakHyphen/>
          <w:t>21</w:t>
        </w:r>
      </w:hyperlink>
      <w:r w:rsidR="005D4F16">
        <w:t xml:space="preserve"> s 69, s 70</w:t>
      </w:r>
    </w:p>
    <w:p w:rsidR="00133485" w:rsidRPr="0027347B" w:rsidRDefault="00133485">
      <w:pPr>
        <w:pStyle w:val="AmdtsEntryHd"/>
      </w:pPr>
      <w:r w:rsidRPr="0027347B">
        <w:t>Notice of direct sale</w:t>
      </w:r>
    </w:p>
    <w:p w:rsidR="00133485" w:rsidRDefault="00133485" w:rsidP="006852E2">
      <w:pPr>
        <w:pStyle w:val="AmdtsEntries"/>
        <w:keepNext/>
      </w:pPr>
      <w:r w:rsidRPr="0027347B">
        <w:t>s 242</w:t>
      </w:r>
      <w:r w:rsidRPr="0027347B">
        <w:tab/>
        <w:t xml:space="preserve">sub </w:t>
      </w:r>
      <w:hyperlink r:id="rId139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25</w:t>
      </w:r>
    </w:p>
    <w:p w:rsidR="006852E2" w:rsidRPr="0027347B" w:rsidRDefault="006852E2">
      <w:pPr>
        <w:pStyle w:val="AmdtsEntries"/>
      </w:pPr>
      <w:r>
        <w:tab/>
        <w:t xml:space="preserve">am </w:t>
      </w:r>
      <w:hyperlink r:id="rId1396" w:tooltip="Planning, Building and Environment Legislation Amendment Act 2014 (No 2)" w:history="1">
        <w:r>
          <w:rPr>
            <w:rStyle w:val="charCitHyperlinkAbbrev"/>
          </w:rPr>
          <w:t>A2014</w:t>
        </w:r>
        <w:r>
          <w:rPr>
            <w:rStyle w:val="charCitHyperlinkAbbrev"/>
          </w:rPr>
          <w:noBreakHyphen/>
          <w:t>45</w:t>
        </w:r>
      </w:hyperlink>
      <w:r>
        <w:t xml:space="preserve"> s 26</w:t>
      </w:r>
    </w:p>
    <w:p w:rsidR="00133485" w:rsidRPr="0027347B" w:rsidRDefault="00133485">
      <w:pPr>
        <w:pStyle w:val="AmdtsEntryHd"/>
      </w:pPr>
      <w:r w:rsidRPr="0027347B">
        <w:rPr>
          <w:szCs w:val="24"/>
        </w:rPr>
        <w:lastRenderedPageBreak/>
        <w:t>Payment for leases</w:t>
      </w:r>
    </w:p>
    <w:p w:rsidR="00133485" w:rsidRPr="0027347B" w:rsidRDefault="00133485">
      <w:pPr>
        <w:pStyle w:val="AmdtsEntries"/>
      </w:pPr>
      <w:r w:rsidRPr="0027347B">
        <w:t>s 246</w:t>
      </w:r>
      <w:r w:rsidRPr="0027347B">
        <w:tab/>
        <w:t xml:space="preserve">am </w:t>
      </w:r>
      <w:hyperlink r:id="rId1397"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1.5; pars renum R4 LA</w:t>
      </w:r>
      <w:r w:rsidR="00055A9B" w:rsidRPr="0027347B">
        <w:t xml:space="preserve">; </w:t>
      </w:r>
      <w:hyperlink r:id="rId139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055A9B" w:rsidRPr="0027347B">
        <w:t xml:space="preserve"> ss </w:t>
      </w:r>
      <w:r w:rsidR="0023392C" w:rsidRPr="0027347B">
        <w:t>12</w:t>
      </w:r>
      <w:r w:rsidR="0023392C" w:rsidRPr="0027347B">
        <w:noBreakHyphen/>
        <w:t>14; ss and pars renum R15 LA</w:t>
      </w:r>
      <w:r w:rsidR="0062285D" w:rsidRPr="0027347B">
        <w:t xml:space="preserve">; </w:t>
      </w:r>
      <w:hyperlink r:id="rId139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51</w:t>
      </w:r>
    </w:p>
    <w:p w:rsidR="0023392C" w:rsidRPr="0027347B" w:rsidRDefault="0023392C">
      <w:pPr>
        <w:pStyle w:val="AmdtsEntryHd"/>
      </w:pPr>
      <w:r w:rsidRPr="0027347B">
        <w:t>Payment for adjoining concessional leases</w:t>
      </w:r>
    </w:p>
    <w:p w:rsidR="0023392C" w:rsidRPr="0027347B" w:rsidRDefault="0023392C" w:rsidP="0023392C">
      <w:pPr>
        <w:pStyle w:val="AmdtsEntries"/>
      </w:pPr>
      <w:r w:rsidRPr="0027347B">
        <w:t>s 246A</w:t>
      </w:r>
      <w:r w:rsidRPr="0027347B">
        <w:tab/>
        <w:t xml:space="preserve">ins </w:t>
      </w:r>
      <w:hyperlink r:id="rId140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15</w:t>
      </w:r>
    </w:p>
    <w:p w:rsidR="00133485" w:rsidRPr="0027347B" w:rsidRDefault="00133485">
      <w:pPr>
        <w:pStyle w:val="AmdtsEntryHd"/>
      </w:pPr>
      <w:r w:rsidRPr="0027347B">
        <w:t>Use of land for leased purpose</w:t>
      </w:r>
    </w:p>
    <w:p w:rsidR="00133485" w:rsidRPr="0027347B" w:rsidRDefault="00133485">
      <w:pPr>
        <w:pStyle w:val="AmdtsEntries"/>
      </w:pPr>
      <w:r w:rsidRPr="0027347B">
        <w:t>s 247</w:t>
      </w:r>
      <w:r w:rsidRPr="0027347B">
        <w:tab/>
        <w:t xml:space="preserve">am </w:t>
      </w:r>
      <w:hyperlink r:id="rId140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26, s 27</w:t>
      </w:r>
    </w:p>
    <w:p w:rsidR="007F1451" w:rsidRDefault="007F1451">
      <w:pPr>
        <w:pStyle w:val="AmdtsEntryHd"/>
      </w:pPr>
      <w:r w:rsidRPr="0027347B">
        <w:t>Access to leased land from roads and road related areas</w:t>
      </w:r>
    </w:p>
    <w:p w:rsidR="007F1451" w:rsidRPr="007F1451" w:rsidRDefault="007F1451" w:rsidP="007F1451">
      <w:pPr>
        <w:pStyle w:val="AmdtsEntries"/>
      </w:pPr>
      <w:r>
        <w:t>s 248</w:t>
      </w:r>
      <w:r>
        <w:tab/>
        <w:t xml:space="preserve">am </w:t>
      </w:r>
      <w:hyperlink r:id="rId1402"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88</w:t>
      </w:r>
    </w:p>
    <w:p w:rsidR="00133485" w:rsidRPr="0027347B" w:rsidRDefault="00133485">
      <w:pPr>
        <w:pStyle w:val="AmdtsEntryHd"/>
      </w:pPr>
      <w:r w:rsidRPr="0027347B">
        <w:t>No right to use, flow and control of water</w:t>
      </w:r>
    </w:p>
    <w:p w:rsidR="00133485" w:rsidRPr="0027347B" w:rsidRDefault="00133485">
      <w:pPr>
        <w:pStyle w:val="AmdtsEntries"/>
      </w:pPr>
      <w:r w:rsidRPr="0027347B">
        <w:t>s 249</w:t>
      </w:r>
      <w:r w:rsidRPr="0027347B">
        <w:tab/>
        <w:t xml:space="preserve">am </w:t>
      </w:r>
      <w:hyperlink r:id="rId140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1.126</w:t>
      </w:r>
    </w:p>
    <w:p w:rsidR="005C49D3" w:rsidRPr="0027347B" w:rsidRDefault="005C49D3">
      <w:pPr>
        <w:pStyle w:val="AmdtsEntryHd"/>
      </w:pPr>
      <w:r w:rsidRPr="0027347B">
        <w:t>Failure to accept and execute lease</w:t>
      </w:r>
    </w:p>
    <w:p w:rsidR="005C49D3" w:rsidRPr="0027347B" w:rsidRDefault="005C49D3" w:rsidP="005C49D3">
      <w:pPr>
        <w:pStyle w:val="AmdtsEntries"/>
      </w:pPr>
      <w:r w:rsidRPr="0027347B">
        <w:t>s 250</w:t>
      </w:r>
      <w:r w:rsidRPr="0027347B">
        <w:tab/>
        <w:t xml:space="preserve">am </w:t>
      </w:r>
      <w:hyperlink r:id="rId1404" w:tooltip="Statute Law Amendment Act 2009 (No 2)" w:history="1">
        <w:r w:rsidR="00113226" w:rsidRPr="00113226">
          <w:rPr>
            <w:rStyle w:val="charCitHyperlinkAbbrev"/>
          </w:rPr>
          <w:t>A2009</w:t>
        </w:r>
        <w:r w:rsidR="00113226" w:rsidRPr="00113226">
          <w:rPr>
            <w:rStyle w:val="charCitHyperlinkAbbrev"/>
          </w:rPr>
          <w:noBreakHyphen/>
          <w:t>49</w:t>
        </w:r>
      </w:hyperlink>
      <w:r w:rsidRPr="0027347B">
        <w:t xml:space="preserve"> amdt 3.131</w:t>
      </w:r>
      <w:r w:rsidR="0062285D" w:rsidRPr="0027347B">
        <w:t xml:space="preserve">; </w:t>
      </w:r>
      <w:hyperlink r:id="rId140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62285D" w:rsidRPr="0027347B">
        <w:t xml:space="preserve"> s 52</w:t>
      </w:r>
      <w:r w:rsidR="00567535">
        <w:t>;</w:t>
      </w:r>
      <w:r w:rsidR="00567535">
        <w:rPr>
          <w:lang w:eastAsia="en-AU"/>
        </w:rPr>
        <w:t xml:space="preserve"> </w:t>
      </w:r>
      <w:hyperlink r:id="rId1406" w:tooltip="Red Tape Reduction Legislation Amendment Act 2015" w:history="1">
        <w:r w:rsidR="00567535">
          <w:rPr>
            <w:rStyle w:val="charCitHyperlinkAbbrev"/>
          </w:rPr>
          <w:t>A2015</w:t>
        </w:r>
        <w:r w:rsidR="00567535">
          <w:rPr>
            <w:rStyle w:val="charCitHyperlinkAbbrev"/>
          </w:rPr>
          <w:noBreakHyphen/>
          <w:t>33</w:t>
        </w:r>
      </w:hyperlink>
      <w:r w:rsidR="00567535">
        <w:t xml:space="preserve"> amdt 1.185</w:t>
      </w:r>
    </w:p>
    <w:p w:rsidR="00133485" w:rsidRPr="0027347B" w:rsidRDefault="00133485">
      <w:pPr>
        <w:pStyle w:val="AmdtsEntryHd"/>
      </w:pPr>
      <w:r w:rsidRPr="0027347B">
        <w:t>Restrictions on dealings with certain leases</w:t>
      </w:r>
    </w:p>
    <w:p w:rsidR="00133485" w:rsidRPr="0027347B" w:rsidRDefault="00133485">
      <w:pPr>
        <w:pStyle w:val="AmdtsEntries"/>
      </w:pPr>
      <w:r w:rsidRPr="0027347B">
        <w:t>s 251</w:t>
      </w:r>
      <w:r w:rsidRPr="0027347B">
        <w:tab/>
        <w:t xml:space="preserve">am </w:t>
      </w:r>
      <w:hyperlink r:id="rId140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28-30; ss renum R2 LA</w:t>
      </w:r>
      <w:r w:rsidR="005433B5" w:rsidRPr="0027347B">
        <w:t xml:space="preserve">; </w:t>
      </w:r>
      <w:hyperlink r:id="rId140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5433B5" w:rsidRPr="0027347B">
        <w:t xml:space="preserve"> s 53, s 54; ss</w:t>
      </w:r>
      <w:r w:rsidR="00C23FCE" w:rsidRPr="0027347B">
        <w:t> </w:t>
      </w:r>
      <w:r w:rsidR="005433B5" w:rsidRPr="0027347B">
        <w:t>renum R18 LA</w:t>
      </w:r>
      <w:r w:rsidR="00EA24B1" w:rsidRPr="0027347B">
        <w:t xml:space="preserve">; </w:t>
      </w:r>
      <w:hyperlink r:id="rId140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6</w:t>
      </w:r>
    </w:p>
    <w:p w:rsidR="00353B36" w:rsidRPr="0027347B" w:rsidRDefault="00353B36">
      <w:pPr>
        <w:pStyle w:val="AmdtsEntryHd"/>
      </w:pPr>
      <w:r w:rsidRPr="0027347B">
        <w:t>Grant of further leases</w:t>
      </w:r>
    </w:p>
    <w:p w:rsidR="00353B36" w:rsidRPr="0027347B" w:rsidRDefault="00353B36" w:rsidP="00353B36">
      <w:pPr>
        <w:pStyle w:val="AmdtsEntries"/>
      </w:pPr>
      <w:r w:rsidRPr="0027347B">
        <w:t>s 254</w:t>
      </w:r>
      <w:r w:rsidRPr="0027347B">
        <w:tab/>
        <w:t xml:space="preserve">am </w:t>
      </w:r>
      <w:hyperlink r:id="rId141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16</w:t>
      </w:r>
      <w:r w:rsidR="00EA24B1" w:rsidRPr="0027347B">
        <w:t xml:space="preserve">; </w:t>
      </w:r>
      <w:hyperlink r:id="rId141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 7</w:t>
      </w:r>
      <w:r w:rsidR="007F1451">
        <w:t xml:space="preserve">; </w:t>
      </w:r>
      <w:hyperlink r:id="rId1412" w:tooltip="Planning and Development (University of Canberra and Other Leases) Legislation Amendment Act 2015" w:history="1">
        <w:r w:rsidR="007F1451">
          <w:rPr>
            <w:rStyle w:val="charCitHyperlinkAbbrev"/>
          </w:rPr>
          <w:t>A2015</w:t>
        </w:r>
        <w:r w:rsidR="007F1451">
          <w:rPr>
            <w:rStyle w:val="charCitHyperlinkAbbrev"/>
          </w:rPr>
          <w:noBreakHyphen/>
          <w:t>19</w:t>
        </w:r>
      </w:hyperlink>
      <w:r w:rsidR="007F1451">
        <w:t xml:space="preserve"> s 89, s 90; ss renum R53 LA</w:t>
      </w:r>
    </w:p>
    <w:p w:rsidR="00353B36" w:rsidRPr="0027347B" w:rsidRDefault="00353B36">
      <w:pPr>
        <w:pStyle w:val="AmdtsEntryHd"/>
      </w:pPr>
      <w:r w:rsidRPr="0027347B">
        <w:t>Grant of further lease includes authorised use</w:t>
      </w:r>
    </w:p>
    <w:p w:rsidR="00353B36" w:rsidRPr="0027347B" w:rsidRDefault="00353B36" w:rsidP="00353B36">
      <w:pPr>
        <w:pStyle w:val="AmdtsEntries"/>
      </w:pPr>
      <w:r w:rsidRPr="0027347B">
        <w:t>s 255</w:t>
      </w:r>
      <w:r w:rsidRPr="0027347B">
        <w:tab/>
        <w:t xml:space="preserve">am </w:t>
      </w:r>
      <w:hyperlink r:id="rId141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17</w:t>
      </w:r>
    </w:p>
    <w:p w:rsidR="00133485" w:rsidRPr="0027347B" w:rsidRDefault="00133485">
      <w:pPr>
        <w:pStyle w:val="AmdtsEntryHd"/>
      </w:pPr>
      <w:r w:rsidRPr="0027347B">
        <w:t>Decision about whether lease concessional</w:t>
      </w:r>
    </w:p>
    <w:p w:rsidR="00133485" w:rsidRPr="0027347B" w:rsidRDefault="00133485">
      <w:pPr>
        <w:pStyle w:val="AmdtsEntries"/>
      </w:pPr>
      <w:r w:rsidRPr="0027347B">
        <w:t>s 257</w:t>
      </w:r>
      <w:r w:rsidRPr="0027347B">
        <w:tab/>
        <w:t xml:space="preserve">am </w:t>
      </w:r>
      <w:hyperlink r:id="rId141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1.127, amdt 1.128; </w:t>
      </w:r>
      <w:hyperlink r:id="rId1415"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w:t>
      </w:r>
      <w:r w:rsidR="00EA24B1" w:rsidRPr="0027347B">
        <w:t> </w:t>
      </w:r>
      <w:r w:rsidRPr="0027347B">
        <w:t>1.548, amdt 1.549</w:t>
      </w:r>
      <w:r w:rsidR="00EA24B1" w:rsidRPr="0027347B">
        <w:t xml:space="preserve">; </w:t>
      </w:r>
      <w:hyperlink r:id="rId141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A24B1" w:rsidRPr="0027347B">
        <w:t xml:space="preserve"> ss 8-12; ss renum R20 LA</w:t>
      </w:r>
      <w:r w:rsidR="00985506">
        <w:t xml:space="preserve">; </w:t>
      </w:r>
      <w:hyperlink r:id="rId1417"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133485" w:rsidRPr="0027347B" w:rsidRDefault="00133485">
      <w:pPr>
        <w:pStyle w:val="AmdtsEntryHd"/>
      </w:pPr>
      <w:r w:rsidRPr="0027347B">
        <w:t>Authority may decide whether lease concessional on own initiative</w:t>
      </w:r>
    </w:p>
    <w:p w:rsidR="00133485" w:rsidRPr="0027347B" w:rsidRDefault="00133485">
      <w:pPr>
        <w:pStyle w:val="AmdtsEntries"/>
      </w:pPr>
      <w:r w:rsidRPr="0027347B">
        <w:t>s 258</w:t>
      </w:r>
      <w:r w:rsidRPr="0027347B">
        <w:tab/>
        <w:t xml:space="preserve">am </w:t>
      </w:r>
      <w:hyperlink r:id="rId141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1.550</w:t>
      </w:r>
      <w:r w:rsidR="00E53C6A" w:rsidRPr="0027347B">
        <w:t xml:space="preserve">; </w:t>
      </w:r>
      <w:hyperlink r:id="rId141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E53C6A" w:rsidRPr="0027347B">
        <w:t xml:space="preserve"> s 13, s 14; ss renum R20 LA</w:t>
      </w:r>
      <w:r w:rsidR="00985506">
        <w:t xml:space="preserve">; </w:t>
      </w:r>
      <w:hyperlink r:id="rId1420"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p>
    <w:p w:rsidR="00E53C6A" w:rsidRPr="0027347B" w:rsidRDefault="00E53C6A" w:rsidP="00E53C6A">
      <w:pPr>
        <w:pStyle w:val="AmdtsEntryHd"/>
      </w:pPr>
      <w:r w:rsidRPr="0027347B">
        <w:t>Application for decision about whether certain leases are concessional</w:t>
      </w:r>
    </w:p>
    <w:p w:rsidR="00E53C6A" w:rsidRPr="0027347B" w:rsidRDefault="00E53C6A" w:rsidP="00E53C6A">
      <w:pPr>
        <w:pStyle w:val="AmdtsEntries"/>
      </w:pPr>
      <w:r w:rsidRPr="0027347B">
        <w:t>s 258</w:t>
      </w:r>
      <w:r w:rsidR="002D6859" w:rsidRPr="0027347B">
        <w:t>A</w:t>
      </w:r>
      <w:r w:rsidR="002D6859" w:rsidRPr="0027347B">
        <w:tab/>
        <w:t xml:space="preserve">ins </w:t>
      </w:r>
      <w:hyperlink r:id="rId142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E53C6A" w:rsidRPr="0027347B" w:rsidRDefault="00E53C6A" w:rsidP="00E53C6A">
      <w:pPr>
        <w:pStyle w:val="AmdtsEntryHd"/>
      </w:pPr>
      <w:r w:rsidRPr="0027347B">
        <w:t>Making other decisions about concessional status of certain leases</w:t>
      </w:r>
    </w:p>
    <w:p w:rsidR="00E53C6A" w:rsidRDefault="00E53C6A" w:rsidP="00985506">
      <w:pPr>
        <w:pStyle w:val="AmdtsEntries"/>
        <w:keepNext/>
      </w:pPr>
      <w:r w:rsidRPr="0027347B">
        <w:t>s 258B</w:t>
      </w:r>
      <w:r w:rsidR="002D6859" w:rsidRPr="0027347B">
        <w:tab/>
        <w:t xml:space="preserve">ins </w:t>
      </w:r>
      <w:hyperlink r:id="rId142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985506" w:rsidRPr="0027347B" w:rsidRDefault="00985506" w:rsidP="00E53C6A">
      <w:pPr>
        <w:pStyle w:val="AmdtsEntries"/>
      </w:pPr>
      <w:r>
        <w:tab/>
        <w:t xml:space="preserve">am </w:t>
      </w:r>
      <w:hyperlink r:id="rId1423" w:tooltip="Planning, Building and Environment Legislation Amendment Act 2014" w:history="1">
        <w:r>
          <w:rPr>
            <w:rStyle w:val="charCitHyperlinkAbbrev"/>
          </w:rPr>
          <w:t>A2014</w:t>
        </w:r>
        <w:r>
          <w:rPr>
            <w:rStyle w:val="charCitHyperlinkAbbrev"/>
          </w:rPr>
          <w:noBreakHyphen/>
          <w:t>23</w:t>
        </w:r>
      </w:hyperlink>
      <w:r>
        <w:t xml:space="preserve"> s 15</w:t>
      </w:r>
    </w:p>
    <w:p w:rsidR="00E53C6A" w:rsidRPr="0027347B" w:rsidRDefault="00E53C6A" w:rsidP="00E53C6A">
      <w:pPr>
        <w:pStyle w:val="AmdtsEntryHd"/>
      </w:pPr>
      <w:r w:rsidRPr="0027347B">
        <w:t>Authority may make another decision about whether certain leases concessional on own initiative</w:t>
      </w:r>
    </w:p>
    <w:p w:rsidR="00E53C6A" w:rsidRPr="0027347B" w:rsidRDefault="00E53C6A" w:rsidP="00985506">
      <w:pPr>
        <w:pStyle w:val="AmdtsEntries"/>
        <w:keepNext/>
      </w:pPr>
      <w:r w:rsidRPr="0027347B">
        <w:t>s 258C</w:t>
      </w:r>
      <w:r w:rsidR="002D6859" w:rsidRPr="0027347B">
        <w:tab/>
        <w:t xml:space="preserve">ins </w:t>
      </w:r>
      <w:hyperlink r:id="rId142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2D6859" w:rsidRPr="0027347B">
        <w:t xml:space="preserve"> s 15</w:t>
      </w:r>
    </w:p>
    <w:p w:rsidR="00985506" w:rsidRPr="0027347B" w:rsidRDefault="00985506" w:rsidP="00985506">
      <w:pPr>
        <w:pStyle w:val="AmdtsEntries"/>
      </w:pPr>
      <w:r>
        <w:tab/>
        <w:t xml:space="preserve">am </w:t>
      </w:r>
      <w:hyperlink r:id="rId1425" w:tooltip="Planning, Building and Environment Legislation Amendment Act 2014" w:history="1">
        <w:r>
          <w:rPr>
            <w:rStyle w:val="charCitHyperlinkAbbrev"/>
          </w:rPr>
          <w:t>A2014</w:t>
        </w:r>
        <w:r>
          <w:rPr>
            <w:rStyle w:val="charCitHyperlinkAbbrev"/>
          </w:rPr>
          <w:noBreakHyphen/>
          <w:t>23</w:t>
        </w:r>
      </w:hyperlink>
      <w:r>
        <w:t xml:space="preserve"> s 15</w:t>
      </w:r>
    </w:p>
    <w:p w:rsidR="00133485" w:rsidRPr="0027347B" w:rsidRDefault="00C07C91">
      <w:pPr>
        <w:pStyle w:val="AmdtsEntryHd"/>
      </w:pPr>
      <w:r w:rsidRPr="0027347B">
        <w:lastRenderedPageBreak/>
        <w:t>Lodging notice of decision about concessional status of lease</w:t>
      </w:r>
    </w:p>
    <w:p w:rsidR="00133485" w:rsidRPr="0027347B" w:rsidRDefault="00133485" w:rsidP="007D3E97">
      <w:pPr>
        <w:pStyle w:val="AmdtsEntries"/>
        <w:keepNext/>
      </w:pPr>
      <w:r w:rsidRPr="0027347B">
        <w:t>s 259</w:t>
      </w:r>
      <w:r w:rsidRPr="0027347B">
        <w:tab/>
        <w:t xml:space="preserve">am </w:t>
      </w:r>
      <w:hyperlink r:id="rId1426"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1.551</w:t>
      </w:r>
    </w:p>
    <w:p w:rsidR="00C07C91" w:rsidRPr="0027347B" w:rsidRDefault="00C07C91">
      <w:pPr>
        <w:pStyle w:val="AmdtsEntries"/>
      </w:pPr>
      <w:r w:rsidRPr="0027347B">
        <w:tab/>
        <w:t xml:space="preserve">sub </w:t>
      </w:r>
      <w:hyperlink r:id="rId142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2D6859" w:rsidRPr="0027347B" w:rsidRDefault="004908C1" w:rsidP="002D6859">
      <w:pPr>
        <w:pStyle w:val="AmdtsEntryHd"/>
      </w:pPr>
      <w:r w:rsidRPr="0027347B">
        <w:t>Lodging notice of deemed decision about concessional status of lease</w:t>
      </w:r>
    </w:p>
    <w:p w:rsidR="002D6859" w:rsidRPr="0027347B" w:rsidRDefault="002D6859" w:rsidP="002D6859">
      <w:pPr>
        <w:pStyle w:val="AmdtsEntries"/>
      </w:pPr>
      <w:r w:rsidRPr="0027347B">
        <w:t>s 259A</w:t>
      </w:r>
      <w:r w:rsidRPr="0027347B">
        <w:tab/>
        <w:t xml:space="preserve">ins </w:t>
      </w:r>
      <w:hyperlink r:id="rId142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t>Non-concessional status of leases</w:t>
      </w:r>
    </w:p>
    <w:p w:rsidR="004908C1" w:rsidRPr="0027347B" w:rsidRDefault="004908C1" w:rsidP="004908C1">
      <w:pPr>
        <w:pStyle w:val="AmdtsEntries"/>
      </w:pPr>
      <w:r w:rsidRPr="0027347B">
        <w:t>s 259B</w:t>
      </w:r>
      <w:r w:rsidRPr="0027347B">
        <w:tab/>
        <w:t xml:space="preserve">ins </w:t>
      </w:r>
      <w:hyperlink r:id="rId142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t>Concessional status of leases</w:t>
      </w:r>
    </w:p>
    <w:p w:rsidR="004908C1" w:rsidRPr="0027347B" w:rsidRDefault="004908C1" w:rsidP="004908C1">
      <w:pPr>
        <w:pStyle w:val="AmdtsEntries"/>
      </w:pPr>
      <w:r w:rsidRPr="0027347B">
        <w:t>s 259C</w:t>
      </w:r>
      <w:r w:rsidRPr="0027347B">
        <w:tab/>
        <w:t xml:space="preserve">ins </w:t>
      </w:r>
      <w:hyperlink r:id="rId143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4908C1" w:rsidRPr="0027347B" w:rsidRDefault="00053482" w:rsidP="004908C1">
      <w:pPr>
        <w:pStyle w:val="AmdtsEntryHd"/>
      </w:pPr>
      <w:r w:rsidRPr="0027347B">
        <w:t>Concessional status guidelines</w:t>
      </w:r>
    </w:p>
    <w:p w:rsidR="004908C1" w:rsidRPr="0027347B" w:rsidRDefault="004908C1" w:rsidP="004908C1">
      <w:pPr>
        <w:pStyle w:val="AmdtsEntries"/>
      </w:pPr>
      <w:r w:rsidRPr="0027347B">
        <w:t>s 259D</w:t>
      </w:r>
      <w:r w:rsidRPr="0027347B">
        <w:tab/>
        <w:t xml:space="preserve">ins </w:t>
      </w:r>
      <w:hyperlink r:id="rId143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16</w:t>
      </w:r>
    </w:p>
    <w:p w:rsidR="008D4A88" w:rsidRPr="0027347B" w:rsidRDefault="008D4A88" w:rsidP="008D4A88">
      <w:pPr>
        <w:pStyle w:val="AmdtsEntryHd"/>
      </w:pPr>
      <w:r w:rsidRPr="0027347B">
        <w:t>Application—div 9.4.2</w:t>
      </w:r>
    </w:p>
    <w:p w:rsidR="008D4A88" w:rsidRPr="0027347B" w:rsidRDefault="008D4A88" w:rsidP="008D4A88">
      <w:pPr>
        <w:pStyle w:val="AmdtsEntries"/>
      </w:pPr>
      <w:r w:rsidRPr="0027347B">
        <w:t>s 260</w:t>
      </w:r>
      <w:r w:rsidRPr="0027347B">
        <w:tab/>
        <w:t xml:space="preserve">am </w:t>
      </w:r>
      <w:hyperlink r:id="rId1432"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17</w:t>
      </w:r>
    </w:p>
    <w:p w:rsidR="008D4A88" w:rsidRPr="0027347B" w:rsidRDefault="008D4A88" w:rsidP="008D4A88">
      <w:pPr>
        <w:pStyle w:val="AmdtsEntryHd"/>
      </w:pPr>
      <w:r w:rsidRPr="0027347B">
        <w:t>Removal of concessional status by variation of lease</w:t>
      </w:r>
    </w:p>
    <w:p w:rsidR="008D4A88" w:rsidRPr="0027347B" w:rsidRDefault="008D4A88" w:rsidP="008D4A88">
      <w:pPr>
        <w:pStyle w:val="AmdtsEntries"/>
      </w:pPr>
      <w:r w:rsidRPr="0027347B">
        <w:t>s 260A</w:t>
      </w:r>
      <w:r w:rsidRPr="0027347B">
        <w:tab/>
        <w:t xml:space="preserve">ins </w:t>
      </w:r>
      <w:hyperlink r:id="rId143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18</w:t>
      </w:r>
    </w:p>
    <w:p w:rsidR="003E36F0" w:rsidRPr="0027347B" w:rsidRDefault="003E36F0" w:rsidP="008D4A88">
      <w:pPr>
        <w:pStyle w:val="AmdtsEntryHd"/>
      </w:pPr>
      <w:r w:rsidRPr="0027347B">
        <w:t>No decision on application unless consideration in public interest</w:t>
      </w:r>
    </w:p>
    <w:p w:rsidR="003E36F0" w:rsidRPr="0027347B" w:rsidRDefault="003E36F0" w:rsidP="003E36F0">
      <w:pPr>
        <w:pStyle w:val="AmdtsEntries"/>
      </w:pPr>
      <w:r w:rsidRPr="0027347B">
        <w:t>s 261</w:t>
      </w:r>
      <w:r w:rsidRPr="0027347B">
        <w:tab/>
        <w:t xml:space="preserve">am </w:t>
      </w:r>
      <w:hyperlink r:id="rId143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24, s 25</w:t>
      </w:r>
    </w:p>
    <w:p w:rsidR="008D4A88" w:rsidRPr="0027347B" w:rsidRDefault="008D4A88" w:rsidP="008D4A88">
      <w:pPr>
        <w:pStyle w:val="AmdtsEntryHd"/>
      </w:pPr>
      <w:r w:rsidRPr="0027347B">
        <w:t>Development approval of application about concessional lease subject to condition</w:t>
      </w:r>
    </w:p>
    <w:p w:rsidR="008D4A88" w:rsidRPr="0027347B" w:rsidRDefault="008D4A88" w:rsidP="008D4A88">
      <w:pPr>
        <w:pStyle w:val="AmdtsEntries"/>
      </w:pPr>
      <w:r w:rsidRPr="0027347B">
        <w:t>s 262</w:t>
      </w:r>
      <w:r w:rsidRPr="0027347B">
        <w:tab/>
        <w:t xml:space="preserve">am </w:t>
      </w:r>
      <w:hyperlink r:id="rId143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19, s 20</w:t>
      </w:r>
    </w:p>
    <w:p w:rsidR="008D4A88" w:rsidRPr="0027347B" w:rsidRDefault="008D4A88" w:rsidP="008D4A88">
      <w:pPr>
        <w:pStyle w:val="AmdtsEntryHd"/>
      </w:pPr>
      <w:r w:rsidRPr="0027347B">
        <w:t>Working out amount payable to discharge concessional leases</w:t>
      </w:r>
    </w:p>
    <w:p w:rsidR="008D4A88" w:rsidRPr="0027347B" w:rsidRDefault="008D4A88" w:rsidP="008D4A88">
      <w:pPr>
        <w:pStyle w:val="AmdtsEntries"/>
      </w:pPr>
      <w:r w:rsidRPr="0027347B">
        <w:t>s 263</w:t>
      </w:r>
      <w:r w:rsidRPr="0027347B">
        <w:tab/>
        <w:t xml:space="preserve">am </w:t>
      </w:r>
      <w:hyperlink r:id="rId143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21</w:t>
      </w:r>
      <w:r w:rsidR="003E5FBD">
        <w:t xml:space="preserve">; </w:t>
      </w:r>
      <w:hyperlink r:id="rId143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3E5FBD">
        <w:t xml:space="preserve"> s 10</w:t>
      </w:r>
    </w:p>
    <w:p w:rsidR="007D1703" w:rsidRPr="0027347B" w:rsidRDefault="007D1703" w:rsidP="007D1703">
      <w:pPr>
        <w:pStyle w:val="AmdtsEntryHd"/>
      </w:pPr>
      <w:r w:rsidRPr="0027347B">
        <w:t>Restrictions on dealings with concessional leases</w:t>
      </w:r>
    </w:p>
    <w:p w:rsidR="007D1703" w:rsidRPr="0027347B" w:rsidRDefault="007D1703" w:rsidP="007D1703">
      <w:pPr>
        <w:pStyle w:val="AmdtsEntries"/>
      </w:pPr>
      <w:r w:rsidRPr="0027347B">
        <w:t>s 265</w:t>
      </w:r>
      <w:r w:rsidRPr="0027347B">
        <w:tab/>
        <w:t xml:space="preserve">am </w:t>
      </w:r>
      <w:hyperlink r:id="rId143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22</w:t>
      </w:r>
    </w:p>
    <w:p w:rsidR="007F1451" w:rsidRDefault="007F1451">
      <w:pPr>
        <w:pStyle w:val="AmdtsEntryHd"/>
      </w:pPr>
      <w:r w:rsidRPr="0027347B">
        <w:t>Consent to s 265 dealings</w:t>
      </w:r>
    </w:p>
    <w:p w:rsidR="007F1451" w:rsidRPr="007F1451" w:rsidRDefault="007F1451" w:rsidP="007F1451">
      <w:pPr>
        <w:pStyle w:val="AmdtsEntries"/>
      </w:pPr>
      <w:r>
        <w:t>s 266</w:t>
      </w:r>
      <w:r>
        <w:tab/>
        <w:t xml:space="preserve">am </w:t>
      </w:r>
      <w:hyperlink r:id="rId1439" w:tooltip="Planning and Development (University of Canberra and Other Leases) Legislation Amendment Act 2015" w:history="1">
        <w:r w:rsidR="00A9762F">
          <w:rPr>
            <w:rStyle w:val="charCitHyperlinkAbbrev"/>
          </w:rPr>
          <w:t>A2015</w:t>
        </w:r>
        <w:r w:rsidR="00A9762F">
          <w:rPr>
            <w:rStyle w:val="charCitHyperlinkAbbrev"/>
          </w:rPr>
          <w:noBreakHyphen/>
          <w:t>19</w:t>
        </w:r>
      </w:hyperlink>
      <w:r>
        <w:t xml:space="preserve"> s 91</w:t>
      </w:r>
    </w:p>
    <w:p w:rsidR="00133485" w:rsidRPr="0027347B" w:rsidRDefault="00133485">
      <w:pPr>
        <w:pStyle w:val="AmdtsEntryHd"/>
      </w:pPr>
      <w:r w:rsidRPr="0027347B">
        <w:t>Application to land rent—pt 9.5</w:t>
      </w:r>
    </w:p>
    <w:p w:rsidR="00133485" w:rsidRPr="0027347B" w:rsidRDefault="00133485">
      <w:pPr>
        <w:pStyle w:val="AmdtsEntries"/>
      </w:pPr>
      <w:r w:rsidRPr="0027347B">
        <w:t>s 266A</w:t>
      </w:r>
      <w:r w:rsidRPr="0027347B">
        <w:tab/>
        <w:t xml:space="preserve">ins </w:t>
      </w:r>
      <w:hyperlink r:id="rId1440"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1.6</w:t>
      </w:r>
    </w:p>
    <w:p w:rsidR="00133485" w:rsidRPr="0027347B" w:rsidRDefault="00133485">
      <w:pPr>
        <w:pStyle w:val="AmdtsEntryHd"/>
      </w:pPr>
      <w:r w:rsidRPr="0027347B">
        <w:t>Reduction of rent and relief from provisions of lease</w:t>
      </w:r>
    </w:p>
    <w:p w:rsidR="00133485" w:rsidRPr="0027347B" w:rsidRDefault="00133485">
      <w:pPr>
        <w:pStyle w:val="AmdtsEntries"/>
      </w:pPr>
      <w:r w:rsidRPr="0027347B">
        <w:t>s 269</w:t>
      </w:r>
      <w:r w:rsidRPr="0027347B">
        <w:tab/>
        <w:t xml:space="preserve">(6)-(8) exp </w:t>
      </w:r>
      <w:smartTag w:uri="urn:schemas-microsoft-com:office:smarttags" w:element="date">
        <w:smartTagPr>
          <w:attr w:name="Year" w:val="2009"/>
          <w:attr w:name="Day" w:val="31"/>
          <w:attr w:name="Month" w:val="3"/>
        </w:smartTagPr>
        <w:r w:rsidRPr="0027347B">
          <w:t>31 March 2009</w:t>
        </w:r>
      </w:smartTag>
      <w:r w:rsidRPr="0027347B">
        <w:t xml:space="preserve"> (s 269 (7) (LA s 88 declaration applies))</w:t>
      </w:r>
    </w:p>
    <w:p w:rsidR="00133485" w:rsidRPr="0027347B" w:rsidRDefault="00133485">
      <w:pPr>
        <w:pStyle w:val="AmdtsEntryHd"/>
      </w:pPr>
      <w:r w:rsidRPr="0027347B">
        <w:rPr>
          <w:szCs w:val="24"/>
        </w:rPr>
        <w:t>Variation of rental leases</w:t>
      </w:r>
    </w:p>
    <w:p w:rsidR="00133485" w:rsidRPr="0027347B" w:rsidRDefault="00133485">
      <w:pPr>
        <w:pStyle w:val="AmdtsEntries"/>
      </w:pPr>
      <w:r w:rsidRPr="0027347B">
        <w:t>s 271</w:t>
      </w:r>
      <w:r w:rsidRPr="0027347B">
        <w:tab/>
        <w:t xml:space="preserve">am </w:t>
      </w:r>
      <w:hyperlink r:id="rId1441"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1.7</w:t>
      </w:r>
    </w:p>
    <w:p w:rsidR="00133485" w:rsidRPr="0027347B" w:rsidRDefault="00133485">
      <w:pPr>
        <w:pStyle w:val="AmdtsEntryHd"/>
      </w:pPr>
      <w:r w:rsidRPr="0027347B">
        <w:t>Advice of rent payable on variation of lease</w:t>
      </w:r>
    </w:p>
    <w:p w:rsidR="00133485" w:rsidRPr="0027347B" w:rsidRDefault="00133485">
      <w:pPr>
        <w:pStyle w:val="AmdtsEntries"/>
      </w:pPr>
      <w:r w:rsidRPr="0027347B">
        <w:t>s 272</w:t>
      </w:r>
      <w:r w:rsidRPr="0027347B">
        <w:tab/>
        <w:t xml:space="preserve">am </w:t>
      </w:r>
      <w:hyperlink r:id="rId1442"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1.8</w:t>
      </w:r>
    </w:p>
    <w:p w:rsidR="00133485" w:rsidRPr="0027347B" w:rsidRDefault="00133485">
      <w:pPr>
        <w:pStyle w:val="AmdtsEntryHd"/>
      </w:pPr>
      <w:r w:rsidRPr="0027347B">
        <w:t>Application for rent payout lease variation</w:t>
      </w:r>
    </w:p>
    <w:p w:rsidR="00133485" w:rsidRPr="0027347B" w:rsidRDefault="00133485" w:rsidP="006800C8">
      <w:pPr>
        <w:pStyle w:val="AmdtsEntries"/>
        <w:keepNext/>
      </w:pPr>
      <w:r w:rsidRPr="0027347B">
        <w:t>s 272A</w:t>
      </w:r>
      <w:r w:rsidRPr="0027347B">
        <w:tab/>
        <w:t xml:space="preserve">ins </w:t>
      </w:r>
      <w:hyperlink r:id="rId144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ies"/>
      </w:pPr>
      <w:r w:rsidRPr="0027347B">
        <w:tab/>
        <w:t xml:space="preserve">am </w:t>
      </w:r>
      <w:hyperlink r:id="rId1444"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1.9</w:t>
      </w:r>
    </w:p>
    <w:p w:rsidR="00133485" w:rsidRPr="0027347B" w:rsidRDefault="00133485">
      <w:pPr>
        <w:pStyle w:val="AmdtsEntryHd"/>
      </w:pPr>
      <w:r w:rsidRPr="0027347B">
        <w:lastRenderedPageBreak/>
        <w:t>Decision on rent payout lease variation application</w:t>
      </w:r>
    </w:p>
    <w:p w:rsidR="00133485" w:rsidRPr="0027347B" w:rsidRDefault="00133485">
      <w:pPr>
        <w:pStyle w:val="AmdtsEntries"/>
      </w:pPr>
      <w:r w:rsidRPr="0027347B">
        <w:t>s 272B</w:t>
      </w:r>
      <w:r w:rsidRPr="0027347B">
        <w:tab/>
        <w:t xml:space="preserve">ins </w:t>
      </w:r>
      <w:hyperlink r:id="rId144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ies"/>
      </w:pPr>
      <w:r w:rsidRPr="0027347B">
        <w:tab/>
        <w:t xml:space="preserve">am </w:t>
      </w:r>
      <w:hyperlink r:id="rId1446"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1.10; pars renum R4 LA; </w:t>
      </w:r>
      <w:hyperlink r:id="rId144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1.552</w:t>
      </w:r>
      <w:r w:rsidR="00C23FCE" w:rsidRPr="0027347B">
        <w:t xml:space="preserve">; </w:t>
      </w:r>
      <w:hyperlink r:id="rId144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55, s 56</w:t>
      </w:r>
      <w:r w:rsidR="00985506">
        <w:t xml:space="preserve">; </w:t>
      </w:r>
      <w:hyperlink r:id="rId1449" w:tooltip="Planning, Building and Environment Legislation Amendment Act 2014" w:history="1">
        <w:r w:rsidR="00985506">
          <w:rPr>
            <w:rStyle w:val="charCitHyperlinkAbbrev"/>
          </w:rPr>
          <w:t>A2014</w:t>
        </w:r>
        <w:r w:rsidR="00985506">
          <w:rPr>
            <w:rStyle w:val="charCitHyperlinkAbbrev"/>
          </w:rPr>
          <w:noBreakHyphen/>
          <w:t>23</w:t>
        </w:r>
      </w:hyperlink>
      <w:r w:rsidR="00985506">
        <w:t xml:space="preserve"> s 15</w:t>
      </w:r>
      <w:r w:rsidR="000E0BA9">
        <w:t xml:space="preserve">; </w:t>
      </w:r>
      <w:hyperlink r:id="rId1450" w:tooltip="Revenue Legislation Amendment Act 2017" w:history="1">
        <w:r w:rsidR="000E0BA9">
          <w:rPr>
            <w:rStyle w:val="charCitHyperlinkAbbrev"/>
          </w:rPr>
          <w:t>A2017</w:t>
        </w:r>
        <w:r w:rsidR="000E0BA9">
          <w:rPr>
            <w:rStyle w:val="charCitHyperlinkAbbrev"/>
          </w:rPr>
          <w:noBreakHyphen/>
          <w:t>1</w:t>
        </w:r>
      </w:hyperlink>
      <w:r w:rsidR="000E0BA9">
        <w:t xml:space="preserve"> amdt 1.111</w:t>
      </w:r>
      <w:r w:rsidR="00F436A7">
        <w:t xml:space="preserve">; </w:t>
      </w:r>
      <w:hyperlink r:id="rId1451" w:tooltip="Revenue Legislation Amendment Act 2019" w:history="1">
        <w:r w:rsidR="00F436A7" w:rsidRPr="00F436A7">
          <w:rPr>
            <w:rStyle w:val="charCitHyperlinkAbbrev"/>
          </w:rPr>
          <w:t>A2019</w:t>
        </w:r>
        <w:r w:rsidR="00F436A7" w:rsidRPr="00F436A7">
          <w:rPr>
            <w:rStyle w:val="charCitHyperlinkAbbrev"/>
          </w:rPr>
          <w:noBreakHyphen/>
          <w:t>7</w:t>
        </w:r>
      </w:hyperlink>
      <w:r w:rsidR="00F436A7">
        <w:t xml:space="preserve"> amdt</w:t>
      </w:r>
      <w:r w:rsidR="00700A36">
        <w:t xml:space="preserve"> 1.36</w:t>
      </w:r>
      <w:r w:rsidR="00C142AB">
        <w:t>, amdt 1.37</w:t>
      </w:r>
    </w:p>
    <w:p w:rsidR="00133485" w:rsidRPr="0027347B" w:rsidRDefault="00133485">
      <w:pPr>
        <w:pStyle w:val="AmdtsEntryHd"/>
      </w:pPr>
      <w:r w:rsidRPr="0027347B">
        <w:t>Policy directions for paying out rent</w:t>
      </w:r>
    </w:p>
    <w:p w:rsidR="00133485" w:rsidRPr="0027347B" w:rsidRDefault="00133485">
      <w:pPr>
        <w:pStyle w:val="AmdtsEntries"/>
      </w:pPr>
      <w:r w:rsidRPr="0027347B">
        <w:t>s 272C</w:t>
      </w:r>
      <w:r w:rsidRPr="0027347B">
        <w:tab/>
        <w:t xml:space="preserve">ins </w:t>
      </w:r>
      <w:hyperlink r:id="rId145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yHd"/>
      </w:pPr>
      <w:r w:rsidRPr="0027347B">
        <w:t>Power to decide rent payout applications deemed refused</w:t>
      </w:r>
    </w:p>
    <w:p w:rsidR="00133485" w:rsidRPr="0027347B" w:rsidRDefault="00133485">
      <w:pPr>
        <w:pStyle w:val="AmdtsEntries"/>
      </w:pPr>
      <w:r w:rsidRPr="0027347B">
        <w:t>s 272D</w:t>
      </w:r>
      <w:r w:rsidRPr="0027347B">
        <w:tab/>
        <w:t xml:space="preserve">ins </w:t>
      </w:r>
      <w:hyperlink r:id="rId145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133485" w:rsidRPr="0027347B" w:rsidRDefault="00133485">
      <w:pPr>
        <w:pStyle w:val="AmdtsEntries"/>
      </w:pPr>
      <w:r w:rsidRPr="0027347B">
        <w:tab/>
        <w:t xml:space="preserve">am </w:t>
      </w:r>
      <w:hyperlink r:id="rId1454"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1.553</w:t>
      </w:r>
      <w:r w:rsidR="00C23FCE" w:rsidRPr="0027347B">
        <w:t xml:space="preserve">; </w:t>
      </w:r>
      <w:hyperlink r:id="rId145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57</w:t>
      </w:r>
    </w:p>
    <w:p w:rsidR="00133485" w:rsidRPr="0027347B" w:rsidRDefault="00133485">
      <w:pPr>
        <w:pStyle w:val="AmdtsEntryHd"/>
      </w:pPr>
      <w:r w:rsidRPr="0027347B">
        <w:t>Lease to be varied to pay out rent</w:t>
      </w:r>
    </w:p>
    <w:p w:rsidR="00133485" w:rsidRPr="0027347B" w:rsidRDefault="00133485">
      <w:pPr>
        <w:pStyle w:val="AmdtsEntries"/>
      </w:pPr>
      <w:r w:rsidRPr="0027347B">
        <w:t>s 273</w:t>
      </w:r>
      <w:r w:rsidRPr="0027347B">
        <w:tab/>
        <w:t xml:space="preserve">sub </w:t>
      </w:r>
      <w:hyperlink r:id="rId145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31</w:t>
      </w:r>
    </w:p>
    <w:p w:rsidR="00C23FCE" w:rsidRPr="0027347B" w:rsidRDefault="00C23FCE">
      <w:pPr>
        <w:pStyle w:val="AmdtsEntries"/>
      </w:pPr>
      <w:r w:rsidRPr="0027347B">
        <w:tab/>
        <w:t xml:space="preserve">am </w:t>
      </w:r>
      <w:hyperlink r:id="rId1457"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58</w:t>
      </w:r>
    </w:p>
    <w:p w:rsidR="007D1703" w:rsidRPr="0027347B" w:rsidRDefault="00565242" w:rsidP="007D1703">
      <w:pPr>
        <w:pStyle w:val="AmdtsEntryHd"/>
      </w:pPr>
      <w:r w:rsidRPr="0027347B">
        <w:t>No variation of certain leases for 5 years</w:t>
      </w:r>
    </w:p>
    <w:p w:rsidR="007D1703" w:rsidRDefault="00565242" w:rsidP="007D1703">
      <w:pPr>
        <w:pStyle w:val="AmdtsEntries"/>
      </w:pPr>
      <w:r w:rsidRPr="0027347B">
        <w:t>s 275</w:t>
      </w:r>
      <w:r w:rsidRPr="0027347B">
        <w:tab/>
        <w:t xml:space="preserve">am </w:t>
      </w:r>
      <w:hyperlink r:id="rId145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23</w:t>
      </w:r>
    </w:p>
    <w:p w:rsidR="003E5FBD" w:rsidRDefault="003E5FBD" w:rsidP="003E5FBD">
      <w:pPr>
        <w:pStyle w:val="AmdtsEntryHd"/>
      </w:pPr>
      <w:r w:rsidRPr="00B817A3">
        <w:t>Variation of nominal rent leases</w:t>
      </w:r>
    </w:p>
    <w:p w:rsidR="003E5FBD" w:rsidRPr="003E5FBD" w:rsidRDefault="003E5FBD" w:rsidP="003E5FBD">
      <w:pPr>
        <w:pStyle w:val="AmdtsEntries"/>
      </w:pPr>
      <w:r>
        <w:t>div 9.6.3 hdg</w:t>
      </w:r>
      <w:r>
        <w:tab/>
        <w:t xml:space="preserve">sub </w:t>
      </w:r>
      <w:hyperlink r:id="rId145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Default="00835EA6" w:rsidP="003E5FBD">
      <w:pPr>
        <w:pStyle w:val="AmdtsEntryHd"/>
      </w:pPr>
      <w:r w:rsidRPr="00B155DC">
        <w:t>Definitions—div 9.6.3</w:t>
      </w:r>
    </w:p>
    <w:p w:rsidR="00835EA6" w:rsidRPr="00835EA6" w:rsidRDefault="00835EA6" w:rsidP="00835EA6">
      <w:pPr>
        <w:pStyle w:val="AmdtsEntries"/>
      </w:pPr>
      <w:r>
        <w:t>sdiv 9.6.3.1</w:t>
      </w:r>
      <w:r w:rsidR="00A915E1">
        <w:t xml:space="preserve"> hdg</w:t>
      </w:r>
      <w:r>
        <w:tab/>
        <w:t xml:space="preserve">ins </w:t>
      </w:r>
      <w:hyperlink r:id="rId1460"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8</w:t>
      </w:r>
    </w:p>
    <w:p w:rsidR="003E5FBD" w:rsidRDefault="00CE2483" w:rsidP="003E5FBD">
      <w:pPr>
        <w:pStyle w:val="AmdtsEntryHd"/>
      </w:pPr>
      <w:r w:rsidRPr="00B817A3">
        <w:t>Definitions—div 9.6.3</w:t>
      </w:r>
    </w:p>
    <w:p w:rsidR="00241929" w:rsidRDefault="003E5FBD" w:rsidP="00CB14FC">
      <w:pPr>
        <w:pStyle w:val="AmdtsEntries"/>
        <w:keepNext/>
      </w:pPr>
      <w:r>
        <w:t>s 276</w:t>
      </w:r>
      <w:r>
        <w:tab/>
      </w:r>
      <w:r w:rsidR="00241929">
        <w:t xml:space="preserve">sub </w:t>
      </w:r>
      <w:hyperlink r:id="rId146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241929">
        <w:t xml:space="preserve"> s 11</w:t>
      </w:r>
    </w:p>
    <w:p w:rsidR="003E5FBD" w:rsidRDefault="00241929" w:rsidP="00CB14FC">
      <w:pPr>
        <w:pStyle w:val="AmdtsEntries"/>
        <w:keepNext/>
      </w:pPr>
      <w:r>
        <w:tab/>
      </w:r>
      <w:r w:rsidR="00F6252F">
        <w:t xml:space="preserve">def </w:t>
      </w:r>
      <w:r w:rsidR="00F6252F" w:rsidRPr="00ED4D1B">
        <w:rPr>
          <w:rStyle w:val="charBoldItals"/>
        </w:rPr>
        <w:t xml:space="preserve">chargeable variation </w:t>
      </w:r>
      <w:r w:rsidR="00F6252F">
        <w:t>ins</w:t>
      </w:r>
      <w:r w:rsidR="003E5FBD">
        <w:t xml:space="preserve"> </w:t>
      </w:r>
      <w:hyperlink r:id="rId146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3E5FBD">
        <w:t xml:space="preserve"> s 11</w:t>
      </w:r>
    </w:p>
    <w:p w:rsidR="00835EA6" w:rsidRDefault="00835EA6" w:rsidP="00CB14FC">
      <w:pPr>
        <w:pStyle w:val="AmdtsEntries"/>
        <w:keepNext/>
      </w:pPr>
      <w:r>
        <w:tab/>
        <w:t xml:space="preserve">def </w:t>
      </w:r>
      <w:r w:rsidRPr="00835EA6">
        <w:rPr>
          <w:rStyle w:val="charBoldItals"/>
        </w:rPr>
        <w:t>deferral arrangement</w:t>
      </w:r>
      <w:r>
        <w:t xml:space="preserve"> ins </w:t>
      </w:r>
      <w:hyperlink r:id="rId1463"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9</w:t>
      </w:r>
    </w:p>
    <w:p w:rsidR="00F6252F" w:rsidRPr="003E5FBD" w:rsidRDefault="00F6252F" w:rsidP="00CB14FC">
      <w:pPr>
        <w:pStyle w:val="AmdtsEntries"/>
        <w:keepNext/>
      </w:pPr>
      <w:r>
        <w:tab/>
        <w:t xml:space="preserve">def </w:t>
      </w:r>
      <w:r w:rsidRPr="00ED4D1B">
        <w:rPr>
          <w:rStyle w:val="charBoldItals"/>
        </w:rPr>
        <w:t xml:space="preserve">gross floor area </w:t>
      </w:r>
      <w:r>
        <w:t xml:space="preserve">ins </w:t>
      </w:r>
      <w:hyperlink r:id="rId146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CB14FC">
      <w:pPr>
        <w:pStyle w:val="AmdtsEntries"/>
        <w:keepNext/>
      </w:pPr>
      <w:r>
        <w:tab/>
        <w:t xml:space="preserve">def </w:t>
      </w:r>
      <w:r w:rsidRPr="00ED4D1B">
        <w:rPr>
          <w:rStyle w:val="charBoldItals"/>
        </w:rPr>
        <w:t xml:space="preserve">LVC determination </w:t>
      </w:r>
      <w:r>
        <w:t xml:space="preserve">ins </w:t>
      </w:r>
      <w:hyperlink r:id="rId146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F6252F">
      <w:pPr>
        <w:pStyle w:val="AmdtsEntries"/>
      </w:pPr>
      <w:r>
        <w:tab/>
        <w:t xml:space="preserve">def </w:t>
      </w:r>
      <w:r w:rsidRPr="00B817A3">
        <w:rPr>
          <w:rStyle w:val="charBoldItals"/>
        </w:rPr>
        <w:t>original decision</w:t>
      </w:r>
      <w:r>
        <w:rPr>
          <w:rStyle w:val="charBoldItals"/>
        </w:rPr>
        <w:t xml:space="preserve"> </w:t>
      </w:r>
      <w:r>
        <w:t xml:space="preserve">ins </w:t>
      </w:r>
      <w:hyperlink r:id="rId146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Pr="003E5FBD" w:rsidRDefault="00F6252F" w:rsidP="00F6252F">
      <w:pPr>
        <w:pStyle w:val="AmdtsEntries"/>
      </w:pPr>
      <w:r>
        <w:tab/>
        <w:t xml:space="preserve">def </w:t>
      </w:r>
      <w:r w:rsidRPr="00B817A3">
        <w:rPr>
          <w:rStyle w:val="charBoldItals"/>
        </w:rPr>
        <w:t>reconsideration application</w:t>
      </w:r>
      <w:r>
        <w:rPr>
          <w:rStyle w:val="charBoldItals"/>
        </w:rPr>
        <w:t xml:space="preserve"> </w:t>
      </w:r>
      <w:r>
        <w:t xml:space="preserve">ins </w:t>
      </w:r>
      <w:hyperlink r:id="rId146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F6252F" w:rsidRDefault="00F6252F" w:rsidP="00F6252F">
      <w:pPr>
        <w:pStyle w:val="AmdtsEntries"/>
      </w:pPr>
      <w:r>
        <w:tab/>
        <w:t xml:space="preserve">def </w:t>
      </w:r>
      <w:r w:rsidRPr="00ED4D1B">
        <w:rPr>
          <w:rStyle w:val="charBoldItals"/>
        </w:rPr>
        <w:t xml:space="preserve">s 276E chargeable variation </w:t>
      </w:r>
      <w:r>
        <w:t xml:space="preserve">ins </w:t>
      </w:r>
      <w:hyperlink r:id="rId146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Pr="003E5FBD" w:rsidRDefault="00835EA6" w:rsidP="00835EA6">
      <w:pPr>
        <w:pStyle w:val="AmdtsEntriesDefL2"/>
      </w:pPr>
      <w:r>
        <w:tab/>
        <w:t xml:space="preserve">sub </w:t>
      </w:r>
      <w:hyperlink r:id="rId1469"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10</w:t>
      </w:r>
    </w:p>
    <w:p w:rsidR="00F6252F" w:rsidRPr="003E5FBD" w:rsidRDefault="00F6252F" w:rsidP="00F6252F">
      <w:pPr>
        <w:pStyle w:val="AmdtsEntries"/>
      </w:pPr>
      <w:r>
        <w:tab/>
        <w:t xml:space="preserve">def </w:t>
      </w:r>
      <w:r w:rsidRPr="00ED4D1B">
        <w:rPr>
          <w:rStyle w:val="charBoldItals"/>
        </w:rPr>
        <w:t xml:space="preserve">s 277 chargeable variation </w:t>
      </w:r>
      <w:r>
        <w:t xml:space="preserve">ins </w:t>
      </w:r>
      <w:hyperlink r:id="rId147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5EA6" w:rsidRPr="003E5FBD" w:rsidRDefault="00835EA6" w:rsidP="00835EA6">
      <w:pPr>
        <w:pStyle w:val="AmdtsEntriesDefL2"/>
      </w:pPr>
      <w:r>
        <w:tab/>
        <w:t xml:space="preserve">sub </w:t>
      </w:r>
      <w:hyperlink r:id="rId1471"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10</w:t>
      </w:r>
    </w:p>
    <w:p w:rsidR="00F6252F" w:rsidRPr="003E5FBD" w:rsidRDefault="00F6252F" w:rsidP="00F6252F">
      <w:pPr>
        <w:pStyle w:val="AmdtsEntries"/>
      </w:pPr>
      <w:r>
        <w:tab/>
        <w:t xml:space="preserve">def </w:t>
      </w:r>
      <w:r w:rsidRPr="00ED4D1B">
        <w:rPr>
          <w:rStyle w:val="charBoldItals"/>
        </w:rPr>
        <w:t xml:space="preserve">working out statement </w:t>
      </w:r>
      <w:r>
        <w:t xml:space="preserve">ins </w:t>
      </w:r>
      <w:hyperlink r:id="rId147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 xml:space="preserve">Meaning of </w:t>
      </w:r>
      <w:r w:rsidRPr="00ED4D1B">
        <w:rPr>
          <w:rStyle w:val="charItals"/>
        </w:rPr>
        <w:t>s 276E chargeable variation</w:t>
      </w:r>
      <w:r w:rsidRPr="00ED4D1B">
        <w:rPr>
          <w:rFonts w:cs="Arial"/>
        </w:rPr>
        <w:t xml:space="preserve"> and </w:t>
      </w:r>
      <w:r w:rsidRPr="00B817A3">
        <w:rPr>
          <w:rStyle w:val="charItals"/>
        </w:rPr>
        <w:t>s 277 chargeable variation</w:t>
      </w:r>
      <w:r w:rsidRPr="00ED4D1B">
        <w:rPr>
          <w:rFonts w:cs="Arial"/>
        </w:rPr>
        <w:t>—div 9.6.3</w:t>
      </w:r>
    </w:p>
    <w:p w:rsidR="00DC04A3" w:rsidRDefault="00DC04A3" w:rsidP="006852E2">
      <w:pPr>
        <w:pStyle w:val="AmdtsEntries"/>
        <w:keepNext/>
      </w:pPr>
      <w:r>
        <w:t>s 276A</w:t>
      </w:r>
      <w:r>
        <w:tab/>
      </w:r>
      <w:r w:rsidR="000446B6">
        <w:t>ins</w:t>
      </w:r>
      <w:r>
        <w:t xml:space="preserve"> </w:t>
      </w:r>
      <w:hyperlink r:id="rId147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6852E2" w:rsidRDefault="006852E2" w:rsidP="00DC04A3">
      <w:pPr>
        <w:pStyle w:val="AmdtsEntries"/>
      </w:pPr>
      <w:r>
        <w:tab/>
        <w:t xml:space="preserve">am </w:t>
      </w:r>
      <w:hyperlink r:id="rId1474" w:tooltip="Planning, Building and Environment Legislation Amendment Act 2014 (No 2)" w:history="1">
        <w:r>
          <w:rPr>
            <w:rStyle w:val="charCitHyperlinkAbbrev"/>
          </w:rPr>
          <w:t>A2014</w:t>
        </w:r>
        <w:r>
          <w:rPr>
            <w:rStyle w:val="charCitHyperlinkAbbrev"/>
          </w:rPr>
          <w:noBreakHyphen/>
          <w:t>45</w:t>
        </w:r>
      </w:hyperlink>
      <w:r>
        <w:t xml:space="preserve"> s 27</w:t>
      </w:r>
    </w:p>
    <w:p w:rsidR="00835EA6" w:rsidRPr="003E5FBD" w:rsidRDefault="00835EA6" w:rsidP="00DC04A3">
      <w:pPr>
        <w:pStyle w:val="AmdtsEntries"/>
      </w:pPr>
      <w:r>
        <w:tab/>
        <w:t xml:space="preserve">om </w:t>
      </w:r>
      <w:hyperlink r:id="rId1475"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11</w:t>
      </w:r>
    </w:p>
    <w:p w:rsidR="00A915E1" w:rsidRDefault="00A915E1" w:rsidP="00A915E1">
      <w:pPr>
        <w:pStyle w:val="AmdtsEntryHd"/>
      </w:pPr>
      <w:r w:rsidRPr="00B155DC">
        <w:t>Chargeable variations</w:t>
      </w:r>
    </w:p>
    <w:p w:rsidR="00A915E1" w:rsidRPr="00835EA6" w:rsidRDefault="00A915E1" w:rsidP="00A915E1">
      <w:pPr>
        <w:pStyle w:val="AmdtsEntries"/>
      </w:pPr>
      <w:r>
        <w:t>sdiv 9.6.3.2 hdg</w:t>
      </w:r>
      <w:r>
        <w:tab/>
        <w:t xml:space="preserve">ins </w:t>
      </w:r>
      <w:hyperlink r:id="rId1476"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12</w:t>
      </w:r>
    </w:p>
    <w:p w:rsidR="00DC04A3" w:rsidRDefault="0064522F" w:rsidP="00DC04A3">
      <w:pPr>
        <w:pStyle w:val="AmdtsEntryHd"/>
      </w:pPr>
      <w:r w:rsidRPr="00B817A3">
        <w:t>Chargeable variation of nominal rent lease—lease variation charge</w:t>
      </w:r>
    </w:p>
    <w:p w:rsidR="00DC04A3" w:rsidRPr="003E5FBD" w:rsidRDefault="00DC04A3" w:rsidP="006852E2">
      <w:pPr>
        <w:pStyle w:val="AmdtsEntries"/>
        <w:keepNext/>
      </w:pPr>
      <w:r>
        <w:t>s 276B</w:t>
      </w:r>
      <w:r>
        <w:tab/>
      </w:r>
      <w:r w:rsidR="000446B6">
        <w:t>ins</w:t>
      </w:r>
      <w:r>
        <w:t xml:space="preserve"> </w:t>
      </w:r>
      <w:hyperlink r:id="rId147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6852E2" w:rsidRPr="003E5FBD" w:rsidRDefault="006852E2" w:rsidP="006852E2">
      <w:pPr>
        <w:pStyle w:val="AmdtsEntries"/>
      </w:pPr>
      <w:r>
        <w:tab/>
        <w:t xml:space="preserve">am </w:t>
      </w:r>
      <w:hyperlink r:id="rId1478" w:tooltip="Planning, Building and Environment Legislation Amendment Act 2014 (No 2)" w:history="1">
        <w:r>
          <w:rPr>
            <w:rStyle w:val="charCitHyperlinkAbbrev"/>
          </w:rPr>
          <w:t>A2014</w:t>
        </w:r>
        <w:r>
          <w:rPr>
            <w:rStyle w:val="charCitHyperlinkAbbrev"/>
          </w:rPr>
          <w:noBreakHyphen/>
          <w:t>45</w:t>
        </w:r>
      </w:hyperlink>
      <w:r>
        <w:t xml:space="preserve"> s 28</w:t>
      </w:r>
      <w:r w:rsidR="00D25290">
        <w:t xml:space="preserve">; </w:t>
      </w:r>
      <w:hyperlink r:id="rId1479" w:tooltip="Statute Law Amendment Act 2017 (No 2)" w:history="1">
        <w:r w:rsidR="00D25290" w:rsidRPr="002165DC">
          <w:rPr>
            <w:rStyle w:val="charCitHyperlinkAbbrev"/>
          </w:rPr>
          <w:t>A2017-28</w:t>
        </w:r>
      </w:hyperlink>
      <w:r w:rsidR="00D25290">
        <w:t xml:space="preserve"> amdt 3.35</w:t>
      </w:r>
      <w:r w:rsidR="00A915E1">
        <w:t xml:space="preserve">; </w:t>
      </w:r>
      <w:hyperlink r:id="rId1480" w:tooltip="Planning and Development (Lease Variation Charge Deferred Payment Scheme) Amendment Act 2018" w:history="1">
        <w:r w:rsidR="00A915E1" w:rsidRPr="00835EA6">
          <w:rPr>
            <w:rStyle w:val="charCitHyperlinkAbbrev"/>
          </w:rPr>
          <w:t>A2018</w:t>
        </w:r>
        <w:r w:rsidR="00A915E1" w:rsidRPr="00835EA6">
          <w:rPr>
            <w:rStyle w:val="charCitHyperlinkAbbrev"/>
          </w:rPr>
          <w:noBreakHyphen/>
          <w:t>16</w:t>
        </w:r>
      </w:hyperlink>
      <w:r w:rsidR="00A915E1">
        <w:t xml:space="preserve"> s 13, s 14</w:t>
      </w:r>
    </w:p>
    <w:p w:rsidR="00DC04A3" w:rsidRDefault="0064522F" w:rsidP="00DC04A3">
      <w:pPr>
        <w:pStyle w:val="AmdtsEntryHd"/>
      </w:pPr>
      <w:r w:rsidRPr="00B817A3">
        <w:lastRenderedPageBreak/>
        <w:t>Lease variation charges—amount payable</w:t>
      </w:r>
    </w:p>
    <w:p w:rsidR="00DC04A3" w:rsidRPr="003E5FBD" w:rsidRDefault="00DC04A3" w:rsidP="00DC04A3">
      <w:pPr>
        <w:pStyle w:val="AmdtsEntries"/>
      </w:pPr>
      <w:r>
        <w:t>s 276C</w:t>
      </w:r>
      <w:r>
        <w:tab/>
      </w:r>
      <w:r w:rsidR="000446B6">
        <w:t>ins</w:t>
      </w:r>
      <w:r>
        <w:t xml:space="preserve"> </w:t>
      </w:r>
      <w:hyperlink r:id="rId148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charges—notice of assessment</w:t>
      </w:r>
    </w:p>
    <w:p w:rsidR="00DC04A3" w:rsidRPr="003E5FBD" w:rsidRDefault="00DC04A3" w:rsidP="00DC04A3">
      <w:pPr>
        <w:pStyle w:val="AmdtsEntries"/>
      </w:pPr>
      <w:r>
        <w:t>s 276D</w:t>
      </w:r>
      <w:r>
        <w:tab/>
      </w:r>
      <w:r w:rsidR="000446B6">
        <w:t>ins</w:t>
      </w:r>
      <w:r>
        <w:t xml:space="preserve"> </w:t>
      </w:r>
      <w:hyperlink r:id="rId148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charges—s 276E chargeable variations</w:t>
      </w:r>
    </w:p>
    <w:p w:rsidR="00DC04A3" w:rsidRPr="003E5FBD" w:rsidRDefault="00DC04A3" w:rsidP="006800C8">
      <w:pPr>
        <w:pStyle w:val="AmdtsEntries"/>
        <w:keepNext/>
      </w:pPr>
      <w:r>
        <w:t>s 276E</w:t>
      </w:r>
      <w:r>
        <w:tab/>
      </w:r>
      <w:r w:rsidR="000446B6">
        <w:t>ins</w:t>
      </w:r>
      <w:r>
        <w:t xml:space="preserve"> </w:t>
      </w:r>
      <w:hyperlink r:id="rId148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940DCF" w:rsidRDefault="00940DCF" w:rsidP="00940DCF">
      <w:pPr>
        <w:pStyle w:val="AmdtsEntries"/>
      </w:pPr>
      <w:r>
        <w:tab/>
      </w:r>
      <w:r w:rsidRPr="00FD42FB">
        <w:t>(7), (8) exp 1 July 2012 (s 27</w:t>
      </w:r>
      <w:r w:rsidR="00D4748D" w:rsidRPr="00FD42FB">
        <w:t>6E (8</w:t>
      </w:r>
      <w:r w:rsidRPr="00FD42FB">
        <w:t>))</w:t>
      </w:r>
    </w:p>
    <w:p w:rsidR="00A915E1" w:rsidRPr="00FD42FB" w:rsidRDefault="00A915E1" w:rsidP="00940DCF">
      <w:pPr>
        <w:pStyle w:val="AmdtsEntries"/>
      </w:pPr>
      <w:r>
        <w:tab/>
        <w:t xml:space="preserve">am </w:t>
      </w:r>
      <w:hyperlink r:id="rId1484"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rsidR="00856C20">
        <w:t xml:space="preserve"> s 15, s 16</w:t>
      </w:r>
    </w:p>
    <w:p w:rsidR="00DC04A3" w:rsidRDefault="0064522F" w:rsidP="00DC04A3">
      <w:pPr>
        <w:pStyle w:val="AmdtsEntryHd"/>
      </w:pPr>
      <w:r w:rsidRPr="00B817A3">
        <w:t>Lease variation charges—guidelines for LVC determination</w:t>
      </w:r>
    </w:p>
    <w:p w:rsidR="00DC04A3" w:rsidRDefault="00DC04A3" w:rsidP="00DC04A3">
      <w:pPr>
        <w:pStyle w:val="AmdtsEntries"/>
      </w:pPr>
      <w:r>
        <w:t>s 276F</w:t>
      </w:r>
      <w:r>
        <w:tab/>
      </w:r>
      <w:r w:rsidR="000446B6">
        <w:t>ins</w:t>
      </w:r>
      <w:r>
        <w:t xml:space="preserve"> </w:t>
      </w:r>
      <w:hyperlink r:id="rId148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A915E1" w:rsidRPr="003E5FBD" w:rsidRDefault="00A915E1" w:rsidP="00DC04A3">
      <w:pPr>
        <w:pStyle w:val="AmdtsEntries"/>
      </w:pPr>
      <w:r>
        <w:tab/>
        <w:t xml:space="preserve">om </w:t>
      </w:r>
      <w:hyperlink r:id="rId1486" w:tooltip="Planning and Development (Lease Variation Charge Deferred Payment Scheme) Amendment Act 2018" w:history="1">
        <w:r w:rsidRPr="00835EA6">
          <w:rPr>
            <w:rStyle w:val="charCitHyperlinkAbbrev"/>
          </w:rPr>
          <w:t>A2018</w:t>
        </w:r>
        <w:r w:rsidRPr="00835EA6">
          <w:rPr>
            <w:rStyle w:val="charCitHyperlinkAbbrev"/>
          </w:rPr>
          <w:noBreakHyphen/>
          <w:t>16</w:t>
        </w:r>
      </w:hyperlink>
      <w:r>
        <w:t xml:space="preserve"> s 17</w:t>
      </w:r>
    </w:p>
    <w:p w:rsidR="00DC04A3" w:rsidRDefault="0064522F" w:rsidP="00DC04A3">
      <w:pPr>
        <w:pStyle w:val="AmdtsEntryHd"/>
      </w:pPr>
      <w:r w:rsidRPr="00B817A3">
        <w:t>Lease variation charges—s 277 chargeable variations</w:t>
      </w:r>
    </w:p>
    <w:p w:rsidR="00DC04A3" w:rsidRPr="003E5FBD" w:rsidRDefault="00DC04A3" w:rsidP="00DC04A3">
      <w:pPr>
        <w:pStyle w:val="AmdtsEntries"/>
      </w:pPr>
      <w:r>
        <w:t>s 277</w:t>
      </w:r>
      <w:r>
        <w:tab/>
        <w:t xml:space="preserve">sub </w:t>
      </w:r>
      <w:hyperlink r:id="rId148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277—improvements</w:t>
      </w:r>
    </w:p>
    <w:p w:rsidR="00DC04A3" w:rsidRPr="003E5FBD" w:rsidRDefault="00DC04A3" w:rsidP="00DC04A3">
      <w:pPr>
        <w:pStyle w:val="AmdtsEntries"/>
      </w:pPr>
      <w:r>
        <w:t>s 277A</w:t>
      </w:r>
      <w:r>
        <w:tab/>
      </w:r>
      <w:r w:rsidR="000446B6">
        <w:t>ins</w:t>
      </w:r>
      <w:r>
        <w:t xml:space="preserve"> </w:t>
      </w:r>
      <w:hyperlink r:id="rId148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277—working out statement</w:t>
      </w:r>
    </w:p>
    <w:p w:rsidR="00DC04A3" w:rsidRDefault="00DC04A3" w:rsidP="00DC04A3">
      <w:pPr>
        <w:pStyle w:val="AmdtsEntries"/>
      </w:pPr>
      <w:r>
        <w:t>s 277B</w:t>
      </w:r>
      <w:r>
        <w:tab/>
      </w:r>
      <w:r w:rsidR="000446B6">
        <w:t>ins</w:t>
      </w:r>
      <w:r>
        <w:t xml:space="preserve"> </w:t>
      </w:r>
      <w:hyperlink r:id="rId148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E2B39" w:rsidRPr="003E5FBD" w:rsidRDefault="00EE2B39" w:rsidP="00DC04A3">
      <w:pPr>
        <w:pStyle w:val="AmdtsEntries"/>
      </w:pPr>
      <w:r>
        <w:tab/>
        <w:t xml:space="preserve">am </w:t>
      </w:r>
      <w:hyperlink r:id="rId1490"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3.156</w:t>
      </w:r>
    </w:p>
    <w:p w:rsidR="00DC04A3" w:rsidRDefault="0064522F" w:rsidP="00DC04A3">
      <w:pPr>
        <w:pStyle w:val="AmdtsEntryHd"/>
      </w:pPr>
      <w:r w:rsidRPr="00B817A3">
        <w:t>Lease variation charge under s 277—application for reconsideration</w:t>
      </w:r>
    </w:p>
    <w:p w:rsidR="00DC04A3" w:rsidRPr="003E5FBD" w:rsidRDefault="00DC04A3" w:rsidP="00DC04A3">
      <w:pPr>
        <w:pStyle w:val="AmdtsEntries"/>
      </w:pPr>
      <w:r>
        <w:t>s 277C</w:t>
      </w:r>
      <w:r>
        <w:tab/>
      </w:r>
      <w:r w:rsidR="000446B6">
        <w:t>ins</w:t>
      </w:r>
      <w:r>
        <w:t xml:space="preserve"> </w:t>
      </w:r>
      <w:hyperlink r:id="rId149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277—requirements for reconsideration application</w:t>
      </w:r>
    </w:p>
    <w:p w:rsidR="00DC04A3" w:rsidRPr="003E5FBD" w:rsidRDefault="00DC04A3" w:rsidP="00DC04A3">
      <w:pPr>
        <w:pStyle w:val="AmdtsEntries"/>
      </w:pPr>
      <w:r>
        <w:t>s 277D</w:t>
      </w:r>
      <w:r>
        <w:tab/>
      </w:r>
      <w:r w:rsidR="000446B6">
        <w:t>ins</w:t>
      </w:r>
      <w:r>
        <w:t xml:space="preserve"> </w:t>
      </w:r>
      <w:hyperlink r:id="rId149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277—reconsideration</w:t>
      </w:r>
    </w:p>
    <w:p w:rsidR="00DC04A3" w:rsidRPr="003E5FBD" w:rsidRDefault="00DC04A3" w:rsidP="00DC04A3">
      <w:pPr>
        <w:pStyle w:val="AmdtsEntries"/>
      </w:pPr>
      <w:r>
        <w:t>s 277E</w:t>
      </w:r>
      <w:r>
        <w:tab/>
      </w:r>
      <w:r w:rsidR="000446B6">
        <w:t>ins</w:t>
      </w:r>
      <w:r>
        <w:t xml:space="preserve"> </w:t>
      </w:r>
      <w:hyperlink r:id="rId149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277—no action by commissioner within time</w:t>
      </w:r>
    </w:p>
    <w:p w:rsidR="00DC04A3" w:rsidRPr="003E5FBD" w:rsidRDefault="00DC04A3" w:rsidP="00DC04A3">
      <w:pPr>
        <w:pStyle w:val="AmdtsEntries"/>
      </w:pPr>
      <w:r>
        <w:t>s 277F</w:t>
      </w:r>
      <w:r>
        <w:tab/>
      </w:r>
      <w:r w:rsidR="000446B6">
        <w:t>ins</w:t>
      </w:r>
      <w:r>
        <w:t xml:space="preserve"> </w:t>
      </w:r>
      <w:hyperlink r:id="rId149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C04A3" w:rsidRDefault="0064522F" w:rsidP="00DC04A3">
      <w:pPr>
        <w:pStyle w:val="AmdtsEntryHd"/>
      </w:pPr>
      <w:r w:rsidRPr="00B817A3">
        <w:t>Lease variation charge under s 277—notice of decisions on reconsideration</w:t>
      </w:r>
    </w:p>
    <w:p w:rsidR="00DC04A3" w:rsidRDefault="0064522F" w:rsidP="00CD46ED">
      <w:pPr>
        <w:pStyle w:val="AmdtsEntries"/>
        <w:keepNext/>
      </w:pPr>
      <w:r>
        <w:t>s 277G</w:t>
      </w:r>
      <w:r w:rsidR="00DC04A3">
        <w:tab/>
      </w:r>
      <w:r w:rsidR="000446B6">
        <w:t>ins</w:t>
      </w:r>
      <w:r w:rsidR="00DC04A3">
        <w:t xml:space="preserve"> </w:t>
      </w:r>
      <w:hyperlink r:id="rId149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DC04A3">
        <w:t xml:space="preserve"> s 11</w:t>
      </w:r>
    </w:p>
    <w:p w:rsidR="00985506" w:rsidRPr="003E5FBD" w:rsidRDefault="00985506" w:rsidP="00DC04A3">
      <w:pPr>
        <w:pStyle w:val="AmdtsEntries"/>
      </w:pPr>
      <w:r>
        <w:tab/>
        <w:t xml:space="preserve">am </w:t>
      </w:r>
      <w:hyperlink r:id="rId1496" w:tooltip="Planning, Building and Environment Legislation Amendment Act 2014" w:history="1">
        <w:r>
          <w:rPr>
            <w:rStyle w:val="charCitHyperlinkAbbrev"/>
          </w:rPr>
          <w:t>A2014</w:t>
        </w:r>
        <w:r>
          <w:rPr>
            <w:rStyle w:val="charCitHyperlinkAbbrev"/>
          </w:rPr>
          <w:noBreakHyphen/>
          <w:t>23</w:t>
        </w:r>
      </w:hyperlink>
      <w:r>
        <w:t xml:space="preserve"> s 15</w:t>
      </w:r>
    </w:p>
    <w:p w:rsidR="00133485" w:rsidRPr="0027347B" w:rsidRDefault="00E46A6E">
      <w:pPr>
        <w:pStyle w:val="AmdtsEntryHd"/>
      </w:pPr>
      <w:r w:rsidRPr="00B155DC">
        <w:t>Remission of lease variation charges</w:t>
      </w:r>
    </w:p>
    <w:p w:rsidR="00133485" w:rsidRDefault="00133485" w:rsidP="007E15C1">
      <w:pPr>
        <w:pStyle w:val="AmdtsEntries"/>
        <w:keepNext/>
      </w:pPr>
      <w:r w:rsidRPr="0027347B">
        <w:t>s 278</w:t>
      </w:r>
      <w:r w:rsidRPr="0027347B">
        <w:tab/>
        <w:t xml:space="preserve">am </w:t>
      </w:r>
      <w:hyperlink r:id="rId149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1.129, amdt 1.130</w:t>
      </w:r>
    </w:p>
    <w:p w:rsidR="00CE2483" w:rsidRDefault="00CE2483">
      <w:pPr>
        <w:pStyle w:val="AmdtsEntries"/>
      </w:pPr>
      <w:r>
        <w:tab/>
        <w:t xml:space="preserve">sub </w:t>
      </w:r>
      <w:hyperlink r:id="rId149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r w:rsidR="00E46A6E">
        <w:t xml:space="preserve">; </w:t>
      </w:r>
      <w:hyperlink r:id="rId1499" w:tooltip="Planning and Development (Lease Variation Charge Deferred Payment Scheme) Amendment Act 2018" w:history="1">
        <w:r w:rsidR="00E46A6E" w:rsidRPr="00E46A6E">
          <w:rPr>
            <w:rStyle w:val="charCitHyperlinkAbbrev"/>
          </w:rPr>
          <w:t>A2018</w:t>
        </w:r>
        <w:r w:rsidR="00E46A6E" w:rsidRPr="00E46A6E">
          <w:rPr>
            <w:rStyle w:val="charCitHyperlinkAbbrev"/>
          </w:rPr>
          <w:noBreakHyphen/>
          <w:t>16</w:t>
        </w:r>
      </w:hyperlink>
      <w:r w:rsidR="00E46A6E">
        <w:t xml:space="preserve"> s 18</w:t>
      </w:r>
    </w:p>
    <w:p w:rsidR="00CE2483" w:rsidRDefault="0064522F" w:rsidP="00CE2483">
      <w:pPr>
        <w:pStyle w:val="AmdtsEntryHd"/>
      </w:pPr>
      <w:r w:rsidRPr="00B817A3">
        <w:t>When commissioner must remit lease variation charge—certain zones</w:t>
      </w:r>
    </w:p>
    <w:p w:rsidR="00CE2483" w:rsidRDefault="00CE2483" w:rsidP="00CE2483">
      <w:pPr>
        <w:pStyle w:val="AmdtsEntries"/>
      </w:pPr>
      <w:r>
        <w:t>s 278A</w:t>
      </w:r>
      <w:r>
        <w:tab/>
      </w:r>
      <w:r w:rsidR="000446B6">
        <w:t>ins</w:t>
      </w:r>
      <w:r>
        <w:t xml:space="preserve"> </w:t>
      </w:r>
      <w:hyperlink r:id="rId150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CE2483">
      <w:pPr>
        <w:pStyle w:val="AmdtsEntries"/>
      </w:pPr>
      <w:r>
        <w:tab/>
        <w:t xml:space="preserve">om </w:t>
      </w:r>
      <w:hyperlink r:id="rId1501"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charge—community purpose</w:t>
      </w:r>
    </w:p>
    <w:p w:rsidR="00CE2483" w:rsidRPr="003E5FBD" w:rsidRDefault="00CE2483" w:rsidP="00CE2483">
      <w:pPr>
        <w:pStyle w:val="AmdtsEntries"/>
      </w:pPr>
      <w:r>
        <w:t>s 278B</w:t>
      </w:r>
      <w:r>
        <w:tab/>
      </w:r>
      <w:r w:rsidR="000446B6">
        <w:t>ins</w:t>
      </w:r>
      <w:r>
        <w:t xml:space="preserve"> </w:t>
      </w:r>
      <w:hyperlink r:id="rId150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03"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lastRenderedPageBreak/>
        <w:t>When commissioner must remit lease variation charge—heritage significance</w:t>
      </w:r>
    </w:p>
    <w:p w:rsidR="00CE2483" w:rsidRPr="003E5FBD" w:rsidRDefault="00CE2483" w:rsidP="00CE2483">
      <w:pPr>
        <w:pStyle w:val="AmdtsEntries"/>
      </w:pPr>
      <w:r>
        <w:t>s 278C</w:t>
      </w:r>
      <w:r>
        <w:tab/>
      </w:r>
      <w:r w:rsidR="000446B6">
        <w:t>ins</w:t>
      </w:r>
      <w:r>
        <w:t xml:space="preserve"> </w:t>
      </w:r>
      <w:hyperlink r:id="rId150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05"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charge—environmental remediation</w:t>
      </w:r>
    </w:p>
    <w:p w:rsidR="00CE2483" w:rsidRPr="003E5FBD" w:rsidRDefault="00CE2483" w:rsidP="00CE2483">
      <w:pPr>
        <w:pStyle w:val="AmdtsEntries"/>
      </w:pPr>
      <w:r>
        <w:t>s 278D</w:t>
      </w:r>
      <w:r>
        <w:tab/>
      </w:r>
      <w:r w:rsidR="000446B6">
        <w:t>ins</w:t>
      </w:r>
      <w:r>
        <w:t xml:space="preserve"> </w:t>
      </w:r>
      <w:hyperlink r:id="rId150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07"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charges—other</w:t>
      </w:r>
    </w:p>
    <w:p w:rsidR="00CE2483" w:rsidRPr="003E5FBD" w:rsidRDefault="00CE2483" w:rsidP="00CE2483">
      <w:pPr>
        <w:pStyle w:val="AmdtsEntries"/>
      </w:pPr>
      <w:r>
        <w:t>s 278E</w:t>
      </w:r>
      <w:r>
        <w:tab/>
      </w:r>
      <w:r w:rsidR="000446B6">
        <w:t>ins</w:t>
      </w:r>
      <w:r>
        <w:t xml:space="preserve"> </w:t>
      </w:r>
      <w:hyperlink r:id="rId150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46A6E" w:rsidRPr="003E5FBD" w:rsidRDefault="00E46A6E" w:rsidP="00E46A6E">
      <w:pPr>
        <w:pStyle w:val="AmdtsEntries"/>
      </w:pPr>
      <w:r>
        <w:tab/>
        <w:t xml:space="preserve">om </w:t>
      </w:r>
      <w:hyperlink r:id="rId1509"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CE2483" w:rsidRDefault="0064522F" w:rsidP="00CE2483">
      <w:pPr>
        <w:pStyle w:val="AmdtsEntryHd"/>
      </w:pPr>
      <w:r w:rsidRPr="00B817A3">
        <w:t>When commissioner must remit lease variation charges—chargeable variations generally</w:t>
      </w:r>
    </w:p>
    <w:p w:rsidR="00CE2483" w:rsidRPr="003E5FBD" w:rsidRDefault="00CE2483" w:rsidP="007D3E97">
      <w:pPr>
        <w:pStyle w:val="AmdtsEntries"/>
        <w:keepNext/>
      </w:pPr>
      <w:r>
        <w:t>s 278F</w:t>
      </w:r>
      <w:r>
        <w:tab/>
      </w:r>
      <w:r w:rsidR="000446B6">
        <w:t>ins</w:t>
      </w:r>
      <w:r>
        <w:t xml:space="preserve"> </w:t>
      </w:r>
      <w:hyperlink r:id="rId1510"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DF0A5F" w:rsidRPr="00FD42FB" w:rsidRDefault="00DF0A5F" w:rsidP="00DF0A5F">
      <w:pPr>
        <w:pStyle w:val="AmdtsEntries"/>
      </w:pPr>
      <w:r>
        <w:tab/>
      </w:r>
      <w:r w:rsidRPr="00FD42FB">
        <w:t>(6), (7) exp 1 July 2012 (s 278 (7))</w:t>
      </w:r>
    </w:p>
    <w:p w:rsidR="00E46A6E" w:rsidRPr="003E5FBD" w:rsidRDefault="00E46A6E" w:rsidP="00E46A6E">
      <w:pPr>
        <w:pStyle w:val="AmdtsEntries"/>
      </w:pPr>
      <w:r>
        <w:tab/>
        <w:t xml:space="preserve">om </w:t>
      </w:r>
      <w:hyperlink r:id="rId1511"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18</w:t>
      </w:r>
    </w:p>
    <w:p w:rsidR="00133485" w:rsidRPr="0027347B" w:rsidRDefault="0064522F">
      <w:pPr>
        <w:pStyle w:val="AmdtsEntryHd"/>
      </w:pPr>
      <w:r w:rsidRPr="00B817A3">
        <w:t>When commissioner must increase lease variation charge</w:t>
      </w:r>
    </w:p>
    <w:p w:rsidR="00133485" w:rsidRPr="0027347B" w:rsidRDefault="00133485" w:rsidP="00496B02">
      <w:pPr>
        <w:pStyle w:val="AmdtsEntries"/>
        <w:keepNext/>
      </w:pPr>
      <w:r w:rsidRPr="0027347B">
        <w:t>s 279</w:t>
      </w:r>
      <w:r w:rsidRPr="0027347B">
        <w:tab/>
        <w:t xml:space="preserve">am </w:t>
      </w:r>
      <w:hyperlink r:id="rId151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1.131, amdt 1.132</w:t>
      </w:r>
    </w:p>
    <w:p w:rsidR="00CE2483" w:rsidRDefault="00CE2483" w:rsidP="00496B02">
      <w:pPr>
        <w:pStyle w:val="AmdtsEntries"/>
        <w:keepNext/>
      </w:pPr>
      <w:r>
        <w:tab/>
        <w:t xml:space="preserve">sub </w:t>
      </w:r>
      <w:hyperlink r:id="rId151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EE2B39" w:rsidRPr="0027347B" w:rsidRDefault="00EE2B39" w:rsidP="00CE2483">
      <w:pPr>
        <w:pStyle w:val="AmdtsEntries"/>
      </w:pPr>
      <w:r>
        <w:tab/>
        <w:t xml:space="preserve">am </w:t>
      </w:r>
      <w:hyperlink r:id="rId1514"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3.157</w:t>
      </w:r>
    </w:p>
    <w:p w:rsidR="00E46A6E" w:rsidRDefault="00E46A6E" w:rsidP="00CE2483">
      <w:pPr>
        <w:pStyle w:val="AmdtsEntryHd"/>
      </w:pPr>
      <w:r w:rsidRPr="00B155DC">
        <w:t>Deferring lease variation charges</w:t>
      </w:r>
    </w:p>
    <w:p w:rsidR="00E46A6E" w:rsidRPr="00E46A6E" w:rsidRDefault="00030FB2" w:rsidP="00E46A6E">
      <w:pPr>
        <w:pStyle w:val="AmdtsEntries"/>
      </w:pPr>
      <w:r>
        <w:t>s</w:t>
      </w:r>
      <w:r w:rsidR="00E46A6E">
        <w:t>div 9.6.3.3 hdg</w:t>
      </w:r>
      <w:r w:rsidR="00E46A6E">
        <w:tab/>
        <w:t xml:space="preserve">ins </w:t>
      </w:r>
      <w:hyperlink r:id="rId1515" w:tooltip="Planning and Development (Lease Variation Charge Deferred Payment Scheme) Amendment Act 2018" w:history="1">
        <w:r w:rsidR="00E46A6E" w:rsidRPr="00E46A6E">
          <w:rPr>
            <w:rStyle w:val="charCitHyperlinkAbbrev"/>
          </w:rPr>
          <w:t>A2018</w:t>
        </w:r>
        <w:r w:rsidR="00E46A6E" w:rsidRPr="00E46A6E">
          <w:rPr>
            <w:rStyle w:val="charCitHyperlinkAbbrev"/>
          </w:rPr>
          <w:noBreakHyphen/>
          <w:t>16</w:t>
        </w:r>
      </w:hyperlink>
      <w:r w:rsidR="00E46A6E">
        <w:t xml:space="preserve"> s 19</w:t>
      </w:r>
    </w:p>
    <w:p w:rsidR="00E46A6E" w:rsidRDefault="00E46A6E" w:rsidP="00E46A6E">
      <w:pPr>
        <w:pStyle w:val="AmdtsEntryHd"/>
      </w:pPr>
      <w:r w:rsidRPr="00B155DC">
        <w:t>Application to defer payment of lease variation charges</w:t>
      </w:r>
    </w:p>
    <w:p w:rsidR="00E46A6E" w:rsidRPr="00E46A6E" w:rsidRDefault="00E46A6E" w:rsidP="00E46A6E">
      <w:pPr>
        <w:pStyle w:val="AmdtsEntries"/>
      </w:pPr>
      <w:r>
        <w:t>s 279AA</w:t>
      </w:r>
      <w:r>
        <w:tab/>
        <w:t xml:space="preserve">ins </w:t>
      </w:r>
      <w:hyperlink r:id="rId1516"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E46A6E" w:rsidRDefault="00E46A6E" w:rsidP="00E46A6E">
      <w:pPr>
        <w:pStyle w:val="AmdtsEntryHd"/>
      </w:pPr>
      <w:r w:rsidRPr="00B155DC">
        <w:t>Approval to defer payment of lease variation charges</w:t>
      </w:r>
    </w:p>
    <w:p w:rsidR="00E46A6E" w:rsidRPr="00E46A6E" w:rsidRDefault="00E46A6E" w:rsidP="00E46A6E">
      <w:pPr>
        <w:pStyle w:val="AmdtsEntries"/>
      </w:pPr>
      <w:r>
        <w:t>s 279AB</w:t>
      </w:r>
      <w:r>
        <w:tab/>
        <w:t xml:space="preserve">ins </w:t>
      </w:r>
      <w:hyperlink r:id="rId1517"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E46A6E" w:rsidRDefault="00E46A6E" w:rsidP="00E46A6E">
      <w:pPr>
        <w:pStyle w:val="AmdtsEntryHd"/>
      </w:pPr>
      <w:r w:rsidRPr="00B155DC">
        <w:t>Conditions of deferral arrangement</w:t>
      </w:r>
    </w:p>
    <w:p w:rsidR="00E46A6E" w:rsidRPr="00E46A6E" w:rsidRDefault="00E46A6E" w:rsidP="00E46A6E">
      <w:pPr>
        <w:pStyle w:val="AmdtsEntries"/>
      </w:pPr>
      <w:r>
        <w:t>s 279AC</w:t>
      </w:r>
      <w:r>
        <w:tab/>
        <w:t xml:space="preserve">ins </w:t>
      </w:r>
      <w:hyperlink r:id="rId1518"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832786" w:rsidRDefault="00832786" w:rsidP="00832786">
      <w:pPr>
        <w:pStyle w:val="AmdtsEntryHd"/>
      </w:pPr>
      <w:r w:rsidRPr="00B155DC">
        <w:t>Lease variation charge changed after reconsideration etc</w:t>
      </w:r>
    </w:p>
    <w:p w:rsidR="00832786" w:rsidRPr="00E46A6E" w:rsidRDefault="00832786" w:rsidP="00832786">
      <w:pPr>
        <w:pStyle w:val="AmdtsEntries"/>
      </w:pPr>
      <w:r>
        <w:t>s 279AD</w:t>
      </w:r>
      <w:r>
        <w:tab/>
        <w:t xml:space="preserve">ins </w:t>
      </w:r>
      <w:hyperlink r:id="rId1519"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832786" w:rsidRDefault="00832786" w:rsidP="00832786">
      <w:pPr>
        <w:pStyle w:val="AmdtsEntryHd"/>
      </w:pPr>
      <w:r w:rsidRPr="00B155DC">
        <w:t>Certificate of lease variation charge and other amounts</w:t>
      </w:r>
    </w:p>
    <w:p w:rsidR="00832786" w:rsidRDefault="00832786" w:rsidP="00832786">
      <w:pPr>
        <w:pStyle w:val="AmdtsEntries"/>
      </w:pPr>
      <w:r>
        <w:t>s 279AE</w:t>
      </w:r>
      <w:r>
        <w:tab/>
        <w:t xml:space="preserve">ins </w:t>
      </w:r>
      <w:hyperlink r:id="rId1520"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19</w:t>
      </w:r>
    </w:p>
    <w:p w:rsidR="00644ACF" w:rsidRPr="00E46A6E" w:rsidRDefault="00644ACF" w:rsidP="00832786">
      <w:pPr>
        <w:pStyle w:val="AmdtsEntries"/>
      </w:pPr>
      <w:r>
        <w:tab/>
        <w:t xml:space="preserve">am </w:t>
      </w:r>
      <w:hyperlink r:id="rId1521" w:tooltip="Revenue Legislation Amendment Act 2019" w:history="1">
        <w:r w:rsidRPr="00F436A7">
          <w:rPr>
            <w:rStyle w:val="charCitHyperlinkAbbrev"/>
          </w:rPr>
          <w:t>A2019</w:t>
        </w:r>
        <w:r w:rsidRPr="00F436A7">
          <w:rPr>
            <w:rStyle w:val="charCitHyperlinkAbbrev"/>
          </w:rPr>
          <w:noBreakHyphen/>
          <w:t>7</w:t>
        </w:r>
      </w:hyperlink>
      <w:r>
        <w:t xml:space="preserve"> amdt 1.38, amdt 1.39</w:t>
      </w:r>
    </w:p>
    <w:p w:rsidR="00CE2483" w:rsidRDefault="0064522F" w:rsidP="00CE2483">
      <w:pPr>
        <w:pStyle w:val="AmdtsEntryHd"/>
      </w:pPr>
      <w:r w:rsidRPr="00B817A3">
        <w:t>Lease variation charge—reassessment</w:t>
      </w:r>
    </w:p>
    <w:p w:rsidR="00CE2483" w:rsidRPr="003E5FBD" w:rsidRDefault="00CE2483" w:rsidP="00CE2483">
      <w:pPr>
        <w:pStyle w:val="AmdtsEntries"/>
      </w:pPr>
      <w:r>
        <w:t>s 279A</w:t>
      </w:r>
      <w:r>
        <w:tab/>
      </w:r>
      <w:r w:rsidR="000446B6">
        <w:t>ins</w:t>
      </w:r>
      <w:r>
        <w:t xml:space="preserve"> </w:t>
      </w:r>
      <w:hyperlink r:id="rId152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2786" w:rsidRDefault="00832786" w:rsidP="00CE2483">
      <w:pPr>
        <w:pStyle w:val="AmdtsEntryHd"/>
      </w:pPr>
      <w:r w:rsidRPr="00B155DC">
        <w:t>Application of Taxation</w:t>
      </w:r>
      <w:r>
        <w:t xml:space="preserve"> Administration Act</w:t>
      </w:r>
    </w:p>
    <w:p w:rsidR="00832786" w:rsidRPr="00832786" w:rsidRDefault="00832786" w:rsidP="00832786">
      <w:pPr>
        <w:pStyle w:val="AmdtsEntries"/>
      </w:pPr>
      <w:r>
        <w:t>sdiv 9.6.3.4 hdg</w:t>
      </w:r>
      <w:r>
        <w:tab/>
        <w:t xml:space="preserve">ins </w:t>
      </w:r>
      <w:hyperlink r:id="rId1523"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20</w:t>
      </w:r>
    </w:p>
    <w:p w:rsidR="00CE2483" w:rsidRDefault="0064522F" w:rsidP="00CE2483">
      <w:pPr>
        <w:pStyle w:val="AmdtsEntryHd"/>
      </w:pPr>
      <w:r w:rsidRPr="00B817A3">
        <w:t>Application of Taxation Administration Act</w:t>
      </w:r>
    </w:p>
    <w:p w:rsidR="00CE2483" w:rsidRDefault="00CE2483" w:rsidP="00CE2483">
      <w:pPr>
        <w:pStyle w:val="AmdtsEntries"/>
      </w:pPr>
      <w:r>
        <w:t>s 279B</w:t>
      </w:r>
      <w:r>
        <w:tab/>
      </w:r>
      <w:r w:rsidR="000446B6">
        <w:t>ins</w:t>
      </w:r>
      <w:r>
        <w:t xml:space="preserve"> </w:t>
      </w:r>
      <w:hyperlink r:id="rId152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832786" w:rsidRPr="003E5FBD" w:rsidRDefault="00832786" w:rsidP="00CE2483">
      <w:pPr>
        <w:pStyle w:val="AmdtsEntries"/>
      </w:pPr>
      <w:r>
        <w:tab/>
        <w:t xml:space="preserve">am </w:t>
      </w:r>
      <w:hyperlink r:id="rId1525" w:tooltip="Planning and Development (Lease Variation Charge Deferred Payment Scheme) Amendment Act 2018" w:history="1">
        <w:r w:rsidRPr="00E46A6E">
          <w:rPr>
            <w:rStyle w:val="charCitHyperlinkAbbrev"/>
          </w:rPr>
          <w:t>A2018</w:t>
        </w:r>
        <w:r w:rsidRPr="00E46A6E">
          <w:rPr>
            <w:rStyle w:val="charCitHyperlinkAbbrev"/>
          </w:rPr>
          <w:noBreakHyphen/>
          <w:t>16</w:t>
        </w:r>
      </w:hyperlink>
      <w:r>
        <w:t xml:space="preserve"> s 21</w:t>
      </w:r>
    </w:p>
    <w:p w:rsidR="00CE2483" w:rsidRDefault="0064522F" w:rsidP="00CE2483">
      <w:pPr>
        <w:pStyle w:val="AmdtsEntryHd"/>
      </w:pPr>
      <w:r w:rsidRPr="00B817A3">
        <w:lastRenderedPageBreak/>
        <w:t>Taxation Administration Act—disclosure of information</w:t>
      </w:r>
    </w:p>
    <w:p w:rsidR="00CE2483" w:rsidRPr="003E5FBD" w:rsidRDefault="00CE2483" w:rsidP="00CE2483">
      <w:pPr>
        <w:pStyle w:val="AmdtsEntries"/>
      </w:pPr>
      <w:r>
        <w:t>s 279C</w:t>
      </w:r>
      <w:r>
        <w:tab/>
      </w:r>
      <w:r w:rsidR="000446B6">
        <w:t>ins</w:t>
      </w:r>
      <w:r>
        <w:t xml:space="preserve"> </w:t>
      </w:r>
      <w:hyperlink r:id="rId152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11</w:t>
      </w:r>
    </w:p>
    <w:p w:rsidR="00353B36" w:rsidRPr="0027347B" w:rsidRDefault="00353B36">
      <w:pPr>
        <w:pStyle w:val="AmdtsEntryHd"/>
      </w:pPr>
      <w:r w:rsidRPr="0027347B">
        <w:t>Determination of amount payable for further leases—rural land</w:t>
      </w:r>
    </w:p>
    <w:p w:rsidR="00353B36" w:rsidRPr="0027347B" w:rsidRDefault="00353B36" w:rsidP="00353B36">
      <w:pPr>
        <w:pStyle w:val="AmdtsEntries"/>
      </w:pPr>
      <w:r w:rsidRPr="0027347B">
        <w:t>s 280</w:t>
      </w:r>
      <w:r w:rsidRPr="0027347B">
        <w:tab/>
        <w:t xml:space="preserve">sub </w:t>
      </w:r>
      <w:hyperlink r:id="rId152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18</w:t>
      </w:r>
    </w:p>
    <w:p w:rsidR="00133485" w:rsidRPr="0027347B" w:rsidRDefault="00133485">
      <w:pPr>
        <w:pStyle w:val="AmdtsEntryHd"/>
      </w:pPr>
      <w:r w:rsidRPr="0027347B">
        <w:rPr>
          <w:szCs w:val="24"/>
        </w:rPr>
        <w:t>Definitions—div 9.7.2</w:t>
      </w:r>
    </w:p>
    <w:p w:rsidR="00133485" w:rsidRPr="00ED4D1B" w:rsidRDefault="00133485">
      <w:pPr>
        <w:pStyle w:val="AmdtsEntries"/>
      </w:pPr>
      <w:r w:rsidRPr="0027347B">
        <w:t>s 282</w:t>
      </w:r>
      <w:r w:rsidRPr="0027347B">
        <w:tab/>
        <w:t xml:space="preserve">def </w:t>
      </w:r>
      <w:r w:rsidRPr="0027347B">
        <w:rPr>
          <w:rStyle w:val="charBoldItals"/>
        </w:rPr>
        <w:t xml:space="preserve">holding period </w:t>
      </w:r>
      <w:r w:rsidRPr="0027347B">
        <w:t xml:space="preserve">am </w:t>
      </w:r>
      <w:hyperlink r:id="rId152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1.133</w:t>
      </w:r>
    </w:p>
    <w:p w:rsidR="00133485" w:rsidRPr="0027347B" w:rsidRDefault="00133485">
      <w:pPr>
        <w:pStyle w:val="AmdtsEntryHd"/>
        <w:rPr>
          <w:szCs w:val="24"/>
        </w:rPr>
      </w:pPr>
      <w:r w:rsidRPr="0027347B">
        <w:rPr>
          <w:szCs w:val="24"/>
        </w:rPr>
        <w:t>Land management agreements</w:t>
      </w:r>
    </w:p>
    <w:p w:rsidR="00133485" w:rsidRPr="0027347B" w:rsidRDefault="00133485">
      <w:pPr>
        <w:pStyle w:val="AmdtsEntries"/>
      </w:pPr>
      <w:r w:rsidRPr="0027347B">
        <w:t>s 283</w:t>
      </w:r>
      <w:r w:rsidRPr="0027347B">
        <w:tab/>
        <w:t xml:space="preserve">am </w:t>
      </w:r>
      <w:hyperlink r:id="rId1529"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3.131</w:t>
      </w:r>
    </w:p>
    <w:p w:rsidR="00C23FCE" w:rsidRPr="0027347B" w:rsidRDefault="00017FA8" w:rsidP="00C23FCE">
      <w:pPr>
        <w:pStyle w:val="AmdtsEntryHd"/>
      </w:pPr>
      <w:r w:rsidRPr="0027347B">
        <w:t>Dealings with rural leases</w:t>
      </w:r>
    </w:p>
    <w:p w:rsidR="00C23FCE" w:rsidRDefault="00C23FCE" w:rsidP="00C23FCE">
      <w:pPr>
        <w:pStyle w:val="AmdtsEntries"/>
      </w:pPr>
      <w:r w:rsidRPr="0027347B">
        <w:t>s 284</w:t>
      </w:r>
      <w:r w:rsidRPr="0027347B">
        <w:tab/>
        <w:t xml:space="preserve">am </w:t>
      </w:r>
      <w:hyperlink r:id="rId153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59</w:t>
      </w:r>
      <w:r w:rsidR="00DC5C79">
        <w:t xml:space="preserve">; </w:t>
      </w:r>
      <w:hyperlink r:id="rId1531" w:tooltip="Statute Law Amendment Act 2015" w:history="1">
        <w:r w:rsidR="00DC5C79">
          <w:rPr>
            <w:rStyle w:val="charCitHyperlinkAbbrev"/>
          </w:rPr>
          <w:t>A2015</w:t>
        </w:r>
        <w:r w:rsidR="00DC5C79">
          <w:rPr>
            <w:rStyle w:val="charCitHyperlinkAbbrev"/>
          </w:rPr>
          <w:noBreakHyphen/>
          <w:t>15</w:t>
        </w:r>
      </w:hyperlink>
      <w:r w:rsidR="00DC5C79">
        <w:t xml:space="preserve"> amdt 3.156</w:t>
      </w:r>
    </w:p>
    <w:p w:rsidR="00007548" w:rsidRDefault="00007548" w:rsidP="00007548">
      <w:pPr>
        <w:pStyle w:val="AmdtsEntryHd"/>
      </w:pPr>
      <w:r w:rsidRPr="008A0DA4">
        <w:t>No subdivision of rural leases during holding period</w:t>
      </w:r>
    </w:p>
    <w:p w:rsidR="00007548" w:rsidRPr="00007548" w:rsidRDefault="00007548" w:rsidP="00007548">
      <w:pPr>
        <w:pStyle w:val="AmdtsEntries"/>
      </w:pPr>
      <w:r>
        <w:t>s 287</w:t>
      </w:r>
      <w:r>
        <w:tab/>
        <w:t xml:space="preserve">sub </w:t>
      </w:r>
      <w:hyperlink r:id="rId153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27</w:t>
      </w:r>
    </w:p>
    <w:p w:rsidR="00007548" w:rsidRDefault="00007548" w:rsidP="00007548">
      <w:pPr>
        <w:pStyle w:val="AmdtsEntryHd"/>
      </w:pPr>
      <w:r w:rsidRPr="008A0DA4">
        <w:t>Consolidation of rural leases during holding period</w:t>
      </w:r>
    </w:p>
    <w:p w:rsidR="00007548" w:rsidRPr="00007548" w:rsidRDefault="00007548" w:rsidP="00007548">
      <w:pPr>
        <w:pStyle w:val="AmdtsEntries"/>
      </w:pPr>
      <w:r>
        <w:t>s 287A</w:t>
      </w:r>
      <w:r>
        <w:tab/>
        <w:t xml:space="preserve">ins </w:t>
      </w:r>
      <w:hyperlink r:id="rId1533"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t xml:space="preserve"> s 27</w:t>
      </w:r>
    </w:p>
    <w:p w:rsidR="00133485" w:rsidRPr="0027347B" w:rsidRDefault="00133485">
      <w:pPr>
        <w:pStyle w:val="AmdtsEntryHd"/>
      </w:pPr>
      <w:r w:rsidRPr="0027347B">
        <w:t>Definitions—pt 9.8</w:t>
      </w:r>
    </w:p>
    <w:p w:rsidR="00133485" w:rsidRPr="0027347B" w:rsidRDefault="00133485">
      <w:pPr>
        <w:pStyle w:val="AmdtsEntries"/>
      </w:pPr>
      <w:r w:rsidRPr="0027347B">
        <w:t>s 288</w:t>
      </w:r>
      <w:r w:rsidRPr="0027347B">
        <w:tab/>
        <w:t xml:space="preserve">am </w:t>
      </w:r>
      <w:hyperlink r:id="rId153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32</w:t>
      </w:r>
    </w:p>
    <w:p w:rsidR="00133485" w:rsidRDefault="00133485">
      <w:pPr>
        <w:pStyle w:val="AmdtsEntries"/>
      </w:pPr>
      <w:r w:rsidRPr="0027347B">
        <w:tab/>
        <w:t xml:space="preserve">def </w:t>
      </w:r>
      <w:r w:rsidRPr="0027347B">
        <w:rPr>
          <w:rStyle w:val="charBoldItals"/>
        </w:rPr>
        <w:t xml:space="preserve">improvement </w:t>
      </w:r>
      <w:r w:rsidRPr="0027347B">
        <w:t xml:space="preserve">ins </w:t>
      </w:r>
      <w:hyperlink r:id="rId153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32</w:t>
      </w:r>
    </w:p>
    <w:p w:rsidR="00404F7C" w:rsidRDefault="00E0239F" w:rsidP="00404F7C">
      <w:pPr>
        <w:pStyle w:val="AmdtsEntryHd"/>
      </w:pPr>
      <w:r w:rsidRPr="00E6200D">
        <w:t>Building and development provisions—certificates of compliance</w:t>
      </w:r>
    </w:p>
    <w:p w:rsidR="00404F7C" w:rsidRPr="00404F7C" w:rsidRDefault="00404F7C" w:rsidP="00404F7C">
      <w:pPr>
        <w:pStyle w:val="AmdtsEntries"/>
      </w:pPr>
      <w:r>
        <w:t>div 9.9.1 hdg</w:t>
      </w:r>
      <w:r>
        <w:tab/>
        <w:t xml:space="preserve">ins </w:t>
      </w:r>
      <w:hyperlink r:id="rId1536" w:tooltip="Planning and Development (Extension of Time) Amendment Act 2014" w:history="1">
        <w:r>
          <w:rPr>
            <w:rStyle w:val="charCitHyperlinkAbbrev"/>
          </w:rPr>
          <w:t>A2014</w:t>
        </w:r>
        <w:r>
          <w:rPr>
            <w:rStyle w:val="charCitHyperlinkAbbrev"/>
          </w:rPr>
          <w:noBreakHyphen/>
          <w:t>13</w:t>
        </w:r>
      </w:hyperlink>
      <w:r>
        <w:t xml:space="preserve"> s 4</w:t>
      </w:r>
    </w:p>
    <w:p w:rsidR="00404F7C" w:rsidRDefault="00E0239F" w:rsidP="00404F7C">
      <w:pPr>
        <w:pStyle w:val="AmdtsEntryHd"/>
      </w:pPr>
      <w:r w:rsidRPr="00E6200D">
        <w:t>Building and development provisions—transfer of land</w:t>
      </w:r>
    </w:p>
    <w:p w:rsidR="00404F7C" w:rsidRPr="00404F7C" w:rsidRDefault="00E0239F" w:rsidP="00404F7C">
      <w:pPr>
        <w:pStyle w:val="AmdtsEntries"/>
      </w:pPr>
      <w:r>
        <w:t>div 9.9.2</w:t>
      </w:r>
      <w:r w:rsidR="00404F7C">
        <w:t xml:space="preserve"> hdg</w:t>
      </w:r>
      <w:r w:rsidR="00404F7C">
        <w:tab/>
        <w:t xml:space="preserve">ins </w:t>
      </w:r>
      <w:hyperlink r:id="rId1537" w:tooltip="Planning and Development (Extension of Time) Amendment Act 2014" w:history="1">
        <w:r w:rsidR="00404F7C">
          <w:rPr>
            <w:rStyle w:val="charCitHyperlinkAbbrev"/>
          </w:rPr>
          <w:t>A2014</w:t>
        </w:r>
        <w:r w:rsidR="00404F7C">
          <w:rPr>
            <w:rStyle w:val="charCitHyperlinkAbbrev"/>
          </w:rPr>
          <w:noBreakHyphen/>
          <w:t>13</w:t>
        </w:r>
      </w:hyperlink>
      <w:r w:rsidR="00325246">
        <w:t xml:space="preserve"> s 5</w:t>
      </w:r>
    </w:p>
    <w:p w:rsidR="00133485" w:rsidRPr="0027347B" w:rsidRDefault="00133485">
      <w:pPr>
        <w:pStyle w:val="AmdtsEntryHd"/>
      </w:pPr>
      <w:r w:rsidRPr="0027347B">
        <w:t>Transfer of land subject to building and development provision</w:t>
      </w:r>
    </w:p>
    <w:p w:rsidR="00133485" w:rsidRPr="0027347B" w:rsidRDefault="00133485">
      <w:pPr>
        <w:pStyle w:val="AmdtsEntries"/>
      </w:pPr>
      <w:r w:rsidRPr="0027347B">
        <w:t>s 298</w:t>
      </w:r>
      <w:r w:rsidRPr="0027347B">
        <w:tab/>
        <w:t xml:space="preserve">am </w:t>
      </w:r>
      <w:hyperlink r:id="rId153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amdts 1.134-1.137</w:t>
      </w:r>
      <w:r w:rsidR="00C23FCE" w:rsidRPr="0027347B">
        <w:t xml:space="preserve">; </w:t>
      </w:r>
      <w:hyperlink r:id="rId153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C23FCE" w:rsidRPr="0027347B">
        <w:t xml:space="preserve"> s 60, s 61</w:t>
      </w:r>
      <w:r w:rsidR="00565242" w:rsidRPr="0027347B">
        <w:t xml:space="preserve">; </w:t>
      </w:r>
      <w:hyperlink r:id="rId154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565242" w:rsidRPr="0027347B">
        <w:t xml:space="preserve"> s 24</w:t>
      </w:r>
      <w:r w:rsidR="00007548">
        <w:t xml:space="preserve">; </w:t>
      </w:r>
      <w:hyperlink r:id="rId1541"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007548">
        <w:t xml:space="preserve"> s 28</w:t>
      </w:r>
      <w:r w:rsidR="00175806">
        <w:t xml:space="preserve">; </w:t>
      </w:r>
      <w:hyperlink r:id="rId1542" w:tooltip="Planning, Building and Environment Legislation Amendment Act 2014" w:history="1">
        <w:r w:rsidR="00175806">
          <w:rPr>
            <w:rStyle w:val="charCitHyperlinkAbbrev"/>
          </w:rPr>
          <w:t>A2014</w:t>
        </w:r>
        <w:r w:rsidR="00175806">
          <w:rPr>
            <w:rStyle w:val="charCitHyperlinkAbbrev"/>
          </w:rPr>
          <w:noBreakHyphen/>
          <w:t>23</w:t>
        </w:r>
      </w:hyperlink>
      <w:r w:rsidR="00175806">
        <w:t xml:space="preserve"> s 12</w:t>
      </w:r>
    </w:p>
    <w:p w:rsidR="00404F7C" w:rsidRDefault="00325246" w:rsidP="00404F7C">
      <w:pPr>
        <w:pStyle w:val="AmdtsEntryHd"/>
      </w:pPr>
      <w:r w:rsidRPr="00E6200D">
        <w:t>Building and development provisions—extension of time to complete works</w:t>
      </w:r>
    </w:p>
    <w:p w:rsidR="00404F7C" w:rsidRPr="00404F7C" w:rsidRDefault="00404F7C" w:rsidP="00404F7C">
      <w:pPr>
        <w:pStyle w:val="AmdtsEntries"/>
      </w:pPr>
      <w:r>
        <w:t>div 9.9.</w:t>
      </w:r>
      <w:r w:rsidR="00325246">
        <w:t>3</w:t>
      </w:r>
      <w:r>
        <w:t xml:space="preserve"> hdg</w:t>
      </w:r>
      <w:r>
        <w:tab/>
        <w:t xml:space="preserve">ins </w:t>
      </w:r>
      <w:hyperlink r:id="rId1543" w:tooltip="Planning and Development (Extension of Time) Amendment Act 2014" w:history="1">
        <w:r>
          <w:rPr>
            <w:rStyle w:val="charCitHyperlinkAbbrev"/>
          </w:rPr>
          <w:t>A2014</w:t>
        </w:r>
        <w:r>
          <w:rPr>
            <w:rStyle w:val="charCitHyperlinkAbbrev"/>
          </w:rPr>
          <w:noBreakHyphen/>
          <w:t>13</w:t>
        </w:r>
      </w:hyperlink>
      <w:r w:rsidR="00325246">
        <w:t xml:space="preserve"> s 6</w:t>
      </w:r>
    </w:p>
    <w:p w:rsidR="00133485" w:rsidRPr="0027347B" w:rsidRDefault="00325246">
      <w:pPr>
        <w:pStyle w:val="AmdtsEntryHd"/>
      </w:pPr>
      <w:r w:rsidRPr="00E6200D">
        <w:t>Application—div 9.9.3</w:t>
      </w:r>
    </w:p>
    <w:p w:rsidR="00C23FCE" w:rsidRPr="0027347B" w:rsidRDefault="00C23FCE" w:rsidP="00325246">
      <w:pPr>
        <w:pStyle w:val="AmdtsEntries"/>
        <w:keepNext/>
      </w:pPr>
      <w:r w:rsidRPr="0027347B">
        <w:t>s 298A hdg</w:t>
      </w:r>
      <w:r w:rsidRPr="0027347B">
        <w:tab/>
        <w:t xml:space="preserve">sub </w:t>
      </w:r>
      <w:hyperlink r:id="rId154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62</w:t>
      </w:r>
    </w:p>
    <w:p w:rsidR="00133485" w:rsidRPr="0027347B" w:rsidRDefault="00133485" w:rsidP="00325246">
      <w:pPr>
        <w:pStyle w:val="AmdtsEntries"/>
        <w:keepNext/>
      </w:pPr>
      <w:r w:rsidRPr="0027347B">
        <w:t>s 298A</w:t>
      </w:r>
      <w:r w:rsidRPr="0027347B">
        <w:tab/>
        <w:t xml:space="preserve">ins </w:t>
      </w:r>
      <w:hyperlink r:id="rId154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33</w:t>
      </w:r>
    </w:p>
    <w:p w:rsidR="00732703" w:rsidRDefault="00732703" w:rsidP="00325246">
      <w:pPr>
        <w:pStyle w:val="AmdtsEntries"/>
        <w:keepNext/>
      </w:pPr>
      <w:r w:rsidRPr="0027347B">
        <w:tab/>
        <w:t xml:space="preserve">am </w:t>
      </w:r>
      <w:hyperlink r:id="rId154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19</w:t>
      </w:r>
      <w:r w:rsidR="00017FA8" w:rsidRPr="0027347B">
        <w:t xml:space="preserve">; </w:t>
      </w:r>
      <w:hyperlink r:id="rId1547" w:tooltip="Financial Management Amendment Act 2001" w:history="1">
        <w:r w:rsidR="00113226" w:rsidRPr="00113226">
          <w:rPr>
            <w:rStyle w:val="charCitHyperlinkAbbrev"/>
          </w:rPr>
          <w:t>A2001</w:t>
        </w:r>
        <w:r w:rsidR="00113226" w:rsidRPr="00113226">
          <w:rPr>
            <w:rStyle w:val="charCitHyperlinkAbbrev"/>
          </w:rPr>
          <w:noBreakHyphen/>
          <w:t>4</w:t>
        </w:r>
      </w:hyperlink>
      <w:r w:rsidR="00017FA8" w:rsidRPr="0027347B">
        <w:t xml:space="preserve"> s 63, s 64</w:t>
      </w:r>
    </w:p>
    <w:p w:rsidR="00325246" w:rsidRDefault="00325246" w:rsidP="00496B02">
      <w:pPr>
        <w:pStyle w:val="AmdtsEntries"/>
        <w:keepNext/>
      </w:pPr>
      <w:r>
        <w:tab/>
        <w:t xml:space="preserve">sub </w:t>
      </w:r>
      <w:hyperlink r:id="rId1548" w:tooltip="Planning and Development (Extension of Time) Amendment Act 2014" w:history="1">
        <w:r>
          <w:rPr>
            <w:rStyle w:val="charCitHyperlinkAbbrev"/>
          </w:rPr>
          <w:t>A2014</w:t>
        </w:r>
        <w:r>
          <w:rPr>
            <w:rStyle w:val="charCitHyperlinkAbbrev"/>
          </w:rPr>
          <w:noBreakHyphen/>
          <w:t>13</w:t>
        </w:r>
      </w:hyperlink>
      <w:r>
        <w:t xml:space="preserve"> s 6</w:t>
      </w:r>
    </w:p>
    <w:p w:rsidR="00FD4635" w:rsidRPr="00A20C79" w:rsidRDefault="00FD4635">
      <w:pPr>
        <w:pStyle w:val="AmdtsEntries"/>
      </w:pPr>
      <w:r>
        <w:tab/>
      </w:r>
      <w:r w:rsidRPr="00A20C79">
        <w:t>exp 21 May 2016 (s 298A (2))</w:t>
      </w:r>
    </w:p>
    <w:p w:rsidR="00133485" w:rsidRPr="0027347B" w:rsidRDefault="00325246">
      <w:pPr>
        <w:pStyle w:val="AmdtsEntryHd"/>
      </w:pPr>
      <w:r w:rsidRPr="00E6200D">
        <w:t>Extension of time to complete works</w:t>
      </w:r>
    </w:p>
    <w:p w:rsidR="00017FA8" w:rsidRPr="0027347B" w:rsidRDefault="00017FA8" w:rsidP="006800C8">
      <w:pPr>
        <w:pStyle w:val="AmdtsEntries"/>
        <w:keepNext/>
      </w:pPr>
      <w:r w:rsidRPr="0027347B">
        <w:t>s 298B hdg</w:t>
      </w:r>
      <w:r w:rsidRPr="0027347B">
        <w:tab/>
        <w:t xml:space="preserve">sub </w:t>
      </w:r>
      <w:hyperlink r:id="rId1549"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65</w:t>
      </w:r>
    </w:p>
    <w:p w:rsidR="00133485" w:rsidRPr="0027347B" w:rsidRDefault="00133485" w:rsidP="006800C8">
      <w:pPr>
        <w:pStyle w:val="AmdtsEntries"/>
        <w:keepNext/>
      </w:pPr>
      <w:r w:rsidRPr="0027347B">
        <w:t>s 298B</w:t>
      </w:r>
      <w:r w:rsidRPr="0027347B">
        <w:tab/>
        <w:t xml:space="preserve">ins </w:t>
      </w:r>
      <w:hyperlink r:id="rId155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33</w:t>
      </w:r>
    </w:p>
    <w:p w:rsidR="00732703" w:rsidRPr="0027347B" w:rsidRDefault="00732703" w:rsidP="00325246">
      <w:pPr>
        <w:pStyle w:val="AmdtsEntries"/>
        <w:keepNext/>
      </w:pPr>
      <w:r w:rsidRPr="0027347B">
        <w:tab/>
        <w:t xml:space="preserve">am </w:t>
      </w:r>
      <w:hyperlink r:id="rId155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20</w:t>
      </w:r>
      <w:r w:rsidR="00017FA8" w:rsidRPr="0027347B">
        <w:t xml:space="preserve">; </w:t>
      </w:r>
      <w:hyperlink r:id="rId155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017FA8" w:rsidRPr="0027347B">
        <w:t xml:space="preserve"> s 66</w:t>
      </w:r>
    </w:p>
    <w:p w:rsidR="00325246" w:rsidRPr="0027347B" w:rsidRDefault="00325246" w:rsidP="00325246">
      <w:pPr>
        <w:pStyle w:val="AmdtsEntries"/>
      </w:pPr>
      <w:r>
        <w:tab/>
        <w:t xml:space="preserve">sub </w:t>
      </w:r>
      <w:hyperlink r:id="rId1553" w:tooltip="Planning and Development (Extension of Time) Amendment Act 2014" w:history="1">
        <w:r>
          <w:rPr>
            <w:rStyle w:val="charCitHyperlinkAbbrev"/>
          </w:rPr>
          <w:t>A2014</w:t>
        </w:r>
        <w:r>
          <w:rPr>
            <w:rStyle w:val="charCitHyperlinkAbbrev"/>
          </w:rPr>
          <w:noBreakHyphen/>
          <w:t>13</w:t>
        </w:r>
      </w:hyperlink>
      <w:r>
        <w:t xml:space="preserve"> s 6</w:t>
      </w:r>
    </w:p>
    <w:p w:rsidR="00017FA8" w:rsidRPr="0027347B" w:rsidRDefault="00325246" w:rsidP="00017FA8">
      <w:pPr>
        <w:pStyle w:val="AmdtsEntryHd"/>
      </w:pPr>
      <w:r w:rsidRPr="00E6200D">
        <w:lastRenderedPageBreak/>
        <w:t>Extension of time to complete works—decision by planning and land authority</w:t>
      </w:r>
    </w:p>
    <w:p w:rsidR="00017FA8" w:rsidRDefault="00017FA8" w:rsidP="00325246">
      <w:pPr>
        <w:pStyle w:val="AmdtsEntries"/>
        <w:keepNext/>
      </w:pPr>
      <w:r w:rsidRPr="0027347B">
        <w:t>s 298C</w:t>
      </w:r>
      <w:r w:rsidRPr="0027347B">
        <w:tab/>
        <w:t xml:space="preserve">ins </w:t>
      </w:r>
      <w:hyperlink r:id="rId155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67</w:t>
      </w:r>
    </w:p>
    <w:p w:rsidR="00420C3B" w:rsidRPr="0027347B" w:rsidRDefault="00420C3B" w:rsidP="00325246">
      <w:pPr>
        <w:pStyle w:val="AmdtsEntries"/>
        <w:keepNext/>
      </w:pPr>
      <w:r>
        <w:tab/>
        <w:t xml:space="preserve">am </w:t>
      </w:r>
      <w:hyperlink r:id="rId1555" w:tooltip="Planning, Building and Environment Legislation Amendment Act 2013" w:history="1">
        <w:r w:rsidRPr="002F4B7C">
          <w:rPr>
            <w:rStyle w:val="charCitHyperlinkAbbrev"/>
          </w:rPr>
          <w:t>A2013</w:t>
        </w:r>
        <w:r w:rsidRPr="002F4B7C">
          <w:rPr>
            <w:rStyle w:val="charCitHyperlinkAbbrev"/>
          </w:rPr>
          <w:noBreakHyphen/>
          <w:t>15</w:t>
        </w:r>
      </w:hyperlink>
      <w:r w:rsidRPr="00420C3B">
        <w:t xml:space="preserve"> s 14</w:t>
      </w:r>
    </w:p>
    <w:p w:rsidR="00325246" w:rsidRPr="0027347B" w:rsidRDefault="00325246" w:rsidP="00325246">
      <w:pPr>
        <w:pStyle w:val="AmdtsEntries"/>
      </w:pPr>
      <w:r>
        <w:tab/>
        <w:t xml:space="preserve">sub </w:t>
      </w:r>
      <w:hyperlink r:id="rId1556" w:tooltip="Planning and Development (Extension of Time) Amendment Act 2014" w:history="1">
        <w:r>
          <w:rPr>
            <w:rStyle w:val="charCitHyperlinkAbbrev"/>
          </w:rPr>
          <w:t>A2014</w:t>
        </w:r>
        <w:r>
          <w:rPr>
            <w:rStyle w:val="charCitHyperlinkAbbrev"/>
          </w:rPr>
          <w:noBreakHyphen/>
          <w:t>13</w:t>
        </w:r>
      </w:hyperlink>
      <w:r>
        <w:t xml:space="preserve"> s 6</w:t>
      </w:r>
    </w:p>
    <w:p w:rsidR="00325246" w:rsidRPr="0027347B" w:rsidRDefault="00256F29" w:rsidP="00325246">
      <w:pPr>
        <w:pStyle w:val="AmdtsEntryHd"/>
      </w:pPr>
      <w:r w:rsidRPr="00E6200D">
        <w:t>Extension of time to complete works—required fee</w:t>
      </w:r>
    </w:p>
    <w:p w:rsidR="00325246" w:rsidRPr="0027347B" w:rsidRDefault="00325246" w:rsidP="00325246">
      <w:pPr>
        <w:pStyle w:val="AmdtsEntries"/>
        <w:keepNext/>
      </w:pPr>
      <w:r>
        <w:t>s 298D</w:t>
      </w:r>
      <w:r w:rsidRPr="0027347B">
        <w:tab/>
        <w:t xml:space="preserve">ins </w:t>
      </w:r>
      <w:hyperlink r:id="rId1557"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Default="00FC1065" w:rsidP="00FC1065">
      <w:pPr>
        <w:pStyle w:val="AmdtsEntryHd"/>
      </w:pPr>
      <w:r w:rsidRPr="00E6200D">
        <w:t>Building and development provisions—reduction or waiver of required fee for extension of time to complete works</w:t>
      </w:r>
    </w:p>
    <w:p w:rsidR="00FC1065" w:rsidRPr="00404F7C" w:rsidRDefault="00FC1065" w:rsidP="00FC1065">
      <w:pPr>
        <w:pStyle w:val="AmdtsEntries"/>
      </w:pPr>
      <w:r>
        <w:t>div 9.9.4 hdg</w:t>
      </w:r>
      <w:r>
        <w:tab/>
        <w:t xml:space="preserve">ins </w:t>
      </w:r>
      <w:hyperlink r:id="rId1558"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 xml:space="preserve">Meaning of </w:t>
      </w:r>
      <w:r w:rsidRPr="00E6200D">
        <w:rPr>
          <w:rStyle w:val="charItals"/>
        </w:rPr>
        <w:t>required fee</w:t>
      </w:r>
      <w:r w:rsidRPr="00E6200D">
        <w:t>—div 9.9.4</w:t>
      </w:r>
    </w:p>
    <w:p w:rsidR="00FC1065" w:rsidRPr="0027347B" w:rsidRDefault="00FC1065" w:rsidP="00DA784B">
      <w:pPr>
        <w:pStyle w:val="AmdtsEntries"/>
      </w:pPr>
      <w:r>
        <w:t>s 298E</w:t>
      </w:r>
      <w:r w:rsidRPr="0027347B">
        <w:tab/>
        <w:t xml:space="preserve">ins </w:t>
      </w:r>
      <w:hyperlink r:id="rId1559"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reduction or waiver for hardship</w:t>
      </w:r>
    </w:p>
    <w:p w:rsidR="00FC1065" w:rsidRPr="0027347B" w:rsidRDefault="00FC1065" w:rsidP="00DA784B">
      <w:pPr>
        <w:pStyle w:val="AmdtsEntries"/>
      </w:pPr>
      <w:r>
        <w:t>s 298F</w:t>
      </w:r>
      <w:r w:rsidRPr="0027347B">
        <w:tab/>
        <w:t xml:space="preserve">ins </w:t>
      </w:r>
      <w:hyperlink r:id="rId1560"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reduction or waiver for hardship</w:t>
      </w:r>
    </w:p>
    <w:p w:rsidR="00FC1065" w:rsidRPr="0027347B" w:rsidRDefault="00FC1065" w:rsidP="00DA784B">
      <w:pPr>
        <w:pStyle w:val="AmdtsEntries"/>
      </w:pPr>
      <w:r>
        <w:t>s 298G</w:t>
      </w:r>
      <w:r w:rsidRPr="0027347B">
        <w:tab/>
        <w:t xml:space="preserve">ins </w:t>
      </w:r>
      <w:hyperlink r:id="rId1561"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waiver for lease transferred or assigned in special circumstances</w:t>
      </w:r>
    </w:p>
    <w:p w:rsidR="00FC1065" w:rsidRPr="0027347B" w:rsidRDefault="00FC1065" w:rsidP="00DA784B">
      <w:pPr>
        <w:pStyle w:val="AmdtsEntries"/>
      </w:pPr>
      <w:r>
        <w:t>s 298H</w:t>
      </w:r>
      <w:r w:rsidRPr="0027347B">
        <w:tab/>
        <w:t xml:space="preserve">ins </w:t>
      </w:r>
      <w:hyperlink r:id="rId1562"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waiver for lease transferred or assigned in special circumstances</w:t>
      </w:r>
    </w:p>
    <w:p w:rsidR="00FC1065" w:rsidRPr="0027347B" w:rsidRDefault="00FC1065" w:rsidP="00DA784B">
      <w:pPr>
        <w:pStyle w:val="AmdtsEntries"/>
      </w:pPr>
      <w:r>
        <w:t>s 298I</w:t>
      </w:r>
      <w:r w:rsidRPr="0027347B">
        <w:tab/>
        <w:t xml:space="preserve">ins </w:t>
      </w:r>
      <w:hyperlink r:id="rId1563"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Application for waiver for external reason</w:t>
      </w:r>
    </w:p>
    <w:p w:rsidR="00FC1065" w:rsidRPr="0027347B" w:rsidRDefault="00FC1065" w:rsidP="00DA784B">
      <w:pPr>
        <w:pStyle w:val="AmdtsEntries"/>
      </w:pPr>
      <w:r>
        <w:t>s 298J</w:t>
      </w:r>
      <w:r w:rsidRPr="0027347B">
        <w:tab/>
        <w:t xml:space="preserve">ins </w:t>
      </w:r>
      <w:hyperlink r:id="rId1564" w:tooltip="Planning and Development (Extension of Time) Amendment Act 2014" w:history="1">
        <w:r>
          <w:rPr>
            <w:rStyle w:val="charCitHyperlinkAbbrev"/>
          </w:rPr>
          <w:t>A2014</w:t>
        </w:r>
        <w:r>
          <w:rPr>
            <w:rStyle w:val="charCitHyperlinkAbbrev"/>
          </w:rPr>
          <w:noBreakHyphen/>
          <w:t>13</w:t>
        </w:r>
      </w:hyperlink>
      <w:r>
        <w:t xml:space="preserve"> s 6</w:t>
      </w:r>
    </w:p>
    <w:p w:rsidR="00FC1065" w:rsidRPr="0027347B" w:rsidRDefault="00FC1065" w:rsidP="00FC1065">
      <w:pPr>
        <w:pStyle w:val="AmdtsEntryHd"/>
      </w:pPr>
      <w:r w:rsidRPr="00E6200D">
        <w:t>Decision on application for waiver for external reason</w:t>
      </w:r>
    </w:p>
    <w:p w:rsidR="00FC1065" w:rsidRPr="0027347B" w:rsidRDefault="00FC1065" w:rsidP="00DA784B">
      <w:pPr>
        <w:pStyle w:val="AmdtsEntries"/>
      </w:pPr>
      <w:r>
        <w:t>s 298K</w:t>
      </w:r>
      <w:r w:rsidRPr="0027347B">
        <w:tab/>
        <w:t xml:space="preserve">ins </w:t>
      </w:r>
      <w:hyperlink r:id="rId1565" w:tooltip="Planning and Development (Extension of Time) Amendment Act 2014" w:history="1">
        <w:r>
          <w:rPr>
            <w:rStyle w:val="charCitHyperlinkAbbrev"/>
          </w:rPr>
          <w:t>A2014</w:t>
        </w:r>
        <w:r>
          <w:rPr>
            <w:rStyle w:val="charCitHyperlinkAbbrev"/>
          </w:rPr>
          <w:noBreakHyphen/>
          <w:t>13</w:t>
        </w:r>
      </w:hyperlink>
      <w:r>
        <w:t xml:space="preserve"> s 6</w:t>
      </w:r>
    </w:p>
    <w:p w:rsidR="00133485" w:rsidRPr="0027347B" w:rsidRDefault="00133485">
      <w:pPr>
        <w:pStyle w:val="AmdtsEntryHd"/>
      </w:pPr>
      <w:r w:rsidRPr="0027347B">
        <w:t>Lessee may surrender lease or</w:t>
      </w:r>
      <w:r w:rsidR="00DC2393">
        <w:t xml:space="preserve"> part </w:t>
      </w:r>
      <w:r w:rsidRPr="0027347B">
        <w:t>of lease</w:t>
      </w:r>
    </w:p>
    <w:p w:rsidR="00133485" w:rsidRPr="0027347B" w:rsidRDefault="00133485" w:rsidP="00325246">
      <w:pPr>
        <w:pStyle w:val="AmdtsEntries"/>
        <w:keepNext/>
      </w:pPr>
      <w:r w:rsidRPr="0027347B">
        <w:t>s 299</w:t>
      </w:r>
      <w:r w:rsidRPr="0027347B">
        <w:tab/>
      </w:r>
      <w:r w:rsidRPr="0027347B">
        <w:rPr>
          <w:b/>
          <w:bCs/>
        </w:rPr>
        <w:t>orig s 299</w:t>
      </w:r>
      <w:r w:rsidRPr="0027347B">
        <w:t xml:space="preserve"> </w:t>
      </w:r>
    </w:p>
    <w:p w:rsidR="00133485" w:rsidRPr="0027347B" w:rsidRDefault="00133485" w:rsidP="00325246">
      <w:pPr>
        <w:pStyle w:val="AmdtsEntries"/>
        <w:keepNext/>
      </w:pPr>
      <w:r w:rsidRPr="0027347B">
        <w:tab/>
        <w:t>renum as s 300</w:t>
      </w:r>
    </w:p>
    <w:p w:rsidR="00133485" w:rsidRPr="0027347B" w:rsidRDefault="00133485" w:rsidP="00325246">
      <w:pPr>
        <w:pStyle w:val="AmdtsEntries"/>
        <w:keepNext/>
        <w:rPr>
          <w:b/>
          <w:bCs/>
        </w:rPr>
      </w:pPr>
      <w:r w:rsidRPr="0027347B">
        <w:tab/>
      </w:r>
      <w:r w:rsidRPr="0027347B">
        <w:rPr>
          <w:b/>
          <w:bCs/>
        </w:rPr>
        <w:t>pres s 299</w:t>
      </w:r>
    </w:p>
    <w:p w:rsidR="00133485" w:rsidRPr="0027347B" w:rsidRDefault="00133485">
      <w:pPr>
        <w:pStyle w:val="AmdtsEntries"/>
      </w:pPr>
      <w:r w:rsidRPr="0027347B">
        <w:tab/>
        <w:t xml:space="preserve">(prev s 300) renum and reloc as s 299 </w:t>
      </w:r>
      <w:hyperlink r:id="rId1566"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3.133</w:t>
      </w:r>
    </w:p>
    <w:p w:rsidR="00133485" w:rsidRPr="0027347B" w:rsidRDefault="00133485">
      <w:pPr>
        <w:pStyle w:val="AmdtsEntryHd"/>
      </w:pPr>
      <w:r w:rsidRPr="0027347B">
        <w:t>Refund on lease surrender or termination</w:t>
      </w:r>
    </w:p>
    <w:p w:rsidR="00133485" w:rsidRPr="0027347B" w:rsidRDefault="00133485" w:rsidP="00325246">
      <w:pPr>
        <w:pStyle w:val="AmdtsEntries"/>
        <w:keepNext/>
      </w:pPr>
      <w:r w:rsidRPr="0027347B">
        <w:t>s 300</w:t>
      </w:r>
      <w:r w:rsidRPr="0027347B">
        <w:tab/>
      </w:r>
      <w:r w:rsidRPr="0027347B">
        <w:rPr>
          <w:b/>
          <w:bCs/>
        </w:rPr>
        <w:t>orig s 300</w:t>
      </w:r>
    </w:p>
    <w:p w:rsidR="00133485" w:rsidRPr="0027347B" w:rsidRDefault="00133485" w:rsidP="00325246">
      <w:pPr>
        <w:pStyle w:val="AmdtsEntries"/>
        <w:keepNext/>
      </w:pPr>
      <w:r w:rsidRPr="0027347B">
        <w:tab/>
        <w:t>renum as s 299</w:t>
      </w:r>
    </w:p>
    <w:p w:rsidR="00133485" w:rsidRPr="0027347B" w:rsidRDefault="00133485" w:rsidP="00325246">
      <w:pPr>
        <w:pStyle w:val="AmdtsEntries"/>
        <w:keepNext/>
        <w:rPr>
          <w:b/>
          <w:bCs/>
        </w:rPr>
      </w:pPr>
      <w:r w:rsidRPr="0027347B">
        <w:tab/>
      </w:r>
      <w:r w:rsidRPr="0027347B">
        <w:rPr>
          <w:b/>
          <w:bCs/>
        </w:rPr>
        <w:t>pres s 300</w:t>
      </w:r>
    </w:p>
    <w:p w:rsidR="00133485" w:rsidRPr="0027347B" w:rsidRDefault="00133485" w:rsidP="00325246">
      <w:pPr>
        <w:pStyle w:val="AmdtsEntries"/>
        <w:keepNext/>
      </w:pPr>
      <w:r w:rsidRPr="0027347B">
        <w:tab/>
        <w:t xml:space="preserve">(prev s 299) am </w:t>
      </w:r>
      <w:hyperlink r:id="rId156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1.138</w:t>
      </w:r>
    </w:p>
    <w:p w:rsidR="00133485" w:rsidRPr="0027347B" w:rsidRDefault="00133485">
      <w:pPr>
        <w:pStyle w:val="AmdtsEntries"/>
      </w:pPr>
      <w:r w:rsidRPr="0027347B">
        <w:tab/>
        <w:t xml:space="preserve">renum as s 300 </w:t>
      </w:r>
      <w:hyperlink r:id="rId1568"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3.132</w:t>
      </w:r>
    </w:p>
    <w:p w:rsidR="00894634" w:rsidRDefault="00894634">
      <w:pPr>
        <w:pStyle w:val="AmdtsEntryHd"/>
      </w:pPr>
      <w:r w:rsidRPr="0027347B">
        <w:t>Licences—when not needed</w:t>
      </w:r>
    </w:p>
    <w:p w:rsidR="00894634" w:rsidRPr="00894634" w:rsidRDefault="00894634" w:rsidP="00894634">
      <w:pPr>
        <w:pStyle w:val="AmdtsEntries"/>
      </w:pPr>
      <w:r>
        <w:t>s 305</w:t>
      </w:r>
      <w:r>
        <w:tab/>
        <w:t xml:space="preserve">am </w:t>
      </w:r>
      <w:hyperlink r:id="rId1569" w:tooltip="Public Unleased Land Act 2013" w:history="1">
        <w:r>
          <w:rPr>
            <w:rStyle w:val="charCitHyperlinkAbbrev"/>
          </w:rPr>
          <w:t>A2013</w:t>
        </w:r>
        <w:r>
          <w:rPr>
            <w:rStyle w:val="charCitHyperlinkAbbrev"/>
          </w:rPr>
          <w:noBreakHyphen/>
          <w:t>3</w:t>
        </w:r>
      </w:hyperlink>
      <w:r>
        <w:t xml:space="preserve"> amdt 2.23</w:t>
      </w:r>
    </w:p>
    <w:p w:rsidR="00A9762F" w:rsidRDefault="00A9762F">
      <w:pPr>
        <w:pStyle w:val="AmdtsEntryHd"/>
      </w:pPr>
      <w:r w:rsidRPr="00875704">
        <w:lastRenderedPageBreak/>
        <w:t>Power of Crown lessee to sublet part of land</w:t>
      </w:r>
    </w:p>
    <w:p w:rsidR="00A9762F" w:rsidRPr="00A9762F" w:rsidRDefault="00A9762F" w:rsidP="00A9762F">
      <w:pPr>
        <w:pStyle w:val="AmdtsEntries"/>
      </w:pPr>
      <w:r>
        <w:t>s 308</w:t>
      </w:r>
      <w:r>
        <w:tab/>
        <w:t xml:space="preserve">sub </w:t>
      </w:r>
      <w:hyperlink r:id="rId157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92</w:t>
      </w:r>
    </w:p>
    <w:p w:rsidR="00A9762F" w:rsidRDefault="00A9762F">
      <w:pPr>
        <w:pStyle w:val="AmdtsEntryHd"/>
      </w:pPr>
      <w:r w:rsidRPr="0027347B">
        <w:t>Access to lease documents and development agreements</w:t>
      </w:r>
    </w:p>
    <w:p w:rsidR="00A9762F" w:rsidRDefault="00A9762F" w:rsidP="00A9762F">
      <w:pPr>
        <w:pStyle w:val="AmdtsEntries"/>
      </w:pPr>
      <w:r>
        <w:t>s 311</w:t>
      </w:r>
      <w:r>
        <w:tab/>
        <w:t xml:space="preserve">am </w:t>
      </w:r>
      <w:hyperlink r:id="rId1571" w:tooltip="Planning and Development (University of Canberra and Other Leases) Legislation Amendment Act 2015" w:history="1">
        <w:r w:rsidR="00F92D2E">
          <w:rPr>
            <w:rStyle w:val="charCitHyperlinkAbbrev"/>
          </w:rPr>
          <w:t>A2015</w:t>
        </w:r>
        <w:r w:rsidR="00F92D2E">
          <w:rPr>
            <w:rStyle w:val="charCitHyperlinkAbbrev"/>
          </w:rPr>
          <w:noBreakHyphen/>
          <w:t>19</w:t>
        </w:r>
      </w:hyperlink>
      <w:r>
        <w:t xml:space="preserve"> s 93</w:t>
      </w:r>
    </w:p>
    <w:p w:rsidR="006C18A2" w:rsidRPr="00A9762F" w:rsidRDefault="006C18A2" w:rsidP="00A9762F">
      <w:pPr>
        <w:pStyle w:val="AmdtsEntries"/>
      </w:pPr>
      <w:r>
        <w:tab/>
        <w:t xml:space="preserve">om </w:t>
      </w:r>
      <w:hyperlink r:id="rId1572" w:tooltip="Freedom of Information Act 2016" w:history="1">
        <w:r w:rsidR="00D43660">
          <w:rPr>
            <w:rStyle w:val="charCitHyperlinkAbbrev"/>
          </w:rPr>
          <w:t>A2016-55</w:t>
        </w:r>
      </w:hyperlink>
      <w:r>
        <w:t xml:space="preserve"> </w:t>
      </w:r>
      <w:r w:rsidR="00D43660">
        <w:t>amdt 4.30</w:t>
      </w:r>
    </w:p>
    <w:p w:rsidR="00732703" w:rsidRPr="0027347B" w:rsidRDefault="00732703">
      <w:pPr>
        <w:pStyle w:val="AmdtsEntryHd"/>
      </w:pPr>
      <w:r w:rsidRPr="0027347B">
        <w:t>Conversion of Commonwealth leases</w:t>
      </w:r>
    </w:p>
    <w:p w:rsidR="00732703" w:rsidRPr="0027347B" w:rsidRDefault="00732703" w:rsidP="008862D1">
      <w:pPr>
        <w:pStyle w:val="AmdtsEntries"/>
        <w:keepNext/>
      </w:pPr>
      <w:r w:rsidRPr="0027347B">
        <w:t>s 312A</w:t>
      </w:r>
      <w:r w:rsidRPr="0027347B">
        <w:tab/>
        <w:t xml:space="preserve">ins </w:t>
      </w:r>
      <w:hyperlink r:id="rId157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21</w:t>
      </w:r>
    </w:p>
    <w:p w:rsidR="00AC42CC" w:rsidRDefault="00AC42CC" w:rsidP="00732703">
      <w:pPr>
        <w:pStyle w:val="AmdtsEntries"/>
      </w:pPr>
      <w:r w:rsidRPr="0027347B">
        <w:tab/>
        <w:t>(4)-(6) exp 3 October 2009 (s 312A (6) (LA s 88 declaration applies))</w:t>
      </w:r>
    </w:p>
    <w:p w:rsidR="00A9762F" w:rsidRDefault="00A9762F" w:rsidP="005231EA">
      <w:pPr>
        <w:pStyle w:val="AmdtsEntryHd"/>
      </w:pPr>
      <w:r w:rsidRPr="00875704">
        <w:t>Declared subleases of land</w:t>
      </w:r>
    </w:p>
    <w:p w:rsidR="00A9762F" w:rsidRPr="00A9762F" w:rsidRDefault="00A9762F" w:rsidP="00A9762F">
      <w:pPr>
        <w:pStyle w:val="AmdtsEntries"/>
      </w:pPr>
      <w:r>
        <w:t>pt 9.13 hdg</w:t>
      </w:r>
      <w:r>
        <w:tab/>
        <w:t xml:space="preserve">ins </w:t>
      </w:r>
      <w:hyperlink r:id="rId1574"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A9762F" w:rsidRDefault="00A9762F" w:rsidP="00A9762F">
      <w:pPr>
        <w:pStyle w:val="AmdtsEntryHd"/>
      </w:pPr>
      <w:r w:rsidRPr="00875704">
        <w:t>Declared Crown leases</w:t>
      </w:r>
    </w:p>
    <w:p w:rsidR="00A9762F" w:rsidRPr="00A9762F" w:rsidRDefault="00A9762F" w:rsidP="00A9762F">
      <w:pPr>
        <w:pStyle w:val="AmdtsEntries"/>
      </w:pPr>
      <w:r>
        <w:t>s 312B</w:t>
      </w:r>
      <w:r>
        <w:tab/>
        <w:t xml:space="preserve">ins </w:t>
      </w:r>
      <w:hyperlink r:id="rId1575"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A9762F" w:rsidRDefault="00A9762F" w:rsidP="00A9762F">
      <w:pPr>
        <w:pStyle w:val="AmdtsEntryHd"/>
      </w:pPr>
      <w:r w:rsidRPr="00875704">
        <w:t xml:space="preserve">Meaning of </w:t>
      </w:r>
      <w:r w:rsidRPr="00875704">
        <w:rPr>
          <w:rStyle w:val="charItals"/>
        </w:rPr>
        <w:t>declared land sublease</w:t>
      </w:r>
    </w:p>
    <w:p w:rsidR="00A9762F" w:rsidRPr="00A9762F" w:rsidRDefault="00A9762F" w:rsidP="00A9762F">
      <w:pPr>
        <w:pStyle w:val="AmdtsEntries"/>
      </w:pPr>
      <w:r>
        <w:t>s 312C</w:t>
      </w:r>
      <w:r>
        <w:tab/>
        <w:t xml:space="preserve">ins </w:t>
      </w:r>
      <w:hyperlink r:id="rId1576"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94</w:t>
      </w:r>
    </w:p>
    <w:p w:rsidR="005231EA" w:rsidRDefault="005231EA" w:rsidP="005231EA">
      <w:pPr>
        <w:pStyle w:val="AmdtsEntryHd"/>
      </w:pPr>
      <w:r w:rsidRPr="005231EA">
        <w:t>Interpretation—ch 10</w:t>
      </w:r>
    </w:p>
    <w:p w:rsidR="005231EA" w:rsidRDefault="005231EA" w:rsidP="00732703">
      <w:pPr>
        <w:pStyle w:val="AmdtsEntries"/>
      </w:pPr>
      <w:r>
        <w:t>pt 10.1 hdg</w:t>
      </w:r>
      <w:r>
        <w:tab/>
        <w:t xml:space="preserve">om </w:t>
      </w:r>
      <w:hyperlink r:id="rId1577" w:tooltip="Nature Conservation Act 2014" w:history="1">
        <w:r>
          <w:rPr>
            <w:rStyle w:val="charCitHyperlinkAbbrev"/>
          </w:rPr>
          <w:t>A2014</w:t>
        </w:r>
        <w:r>
          <w:rPr>
            <w:rStyle w:val="charCitHyperlinkAbbrev"/>
          </w:rPr>
          <w:noBreakHyphen/>
          <w:t>59</w:t>
        </w:r>
      </w:hyperlink>
      <w:r>
        <w:t xml:space="preserve"> amdt 2.46</w:t>
      </w:r>
    </w:p>
    <w:p w:rsidR="005231EA" w:rsidRDefault="00A91CBB" w:rsidP="00A91CBB">
      <w:pPr>
        <w:pStyle w:val="AmdtsEntryHd"/>
      </w:pPr>
      <w:r>
        <w:rPr>
          <w:rStyle w:val="CharPartText"/>
        </w:rPr>
        <w:t>Definitions</w:t>
      </w:r>
      <w:r w:rsidRPr="000A43E1">
        <w:rPr>
          <w:rStyle w:val="CharPartText"/>
        </w:rPr>
        <w:t>—ch 10</w:t>
      </w:r>
    </w:p>
    <w:p w:rsidR="005231EA" w:rsidRDefault="005231EA" w:rsidP="00732703">
      <w:pPr>
        <w:pStyle w:val="AmdtsEntries"/>
      </w:pPr>
      <w:r>
        <w:t>s 313</w:t>
      </w:r>
      <w:r>
        <w:tab/>
        <w:t xml:space="preserve">om </w:t>
      </w:r>
      <w:hyperlink r:id="rId1578"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732703">
      <w:pPr>
        <w:pStyle w:val="AmdtsEntries"/>
      </w:pPr>
      <w:r>
        <w:tab/>
        <w:t xml:space="preserve">def </w:t>
      </w:r>
      <w:r w:rsidRPr="00F62DCF">
        <w:rPr>
          <w:rStyle w:val="charBoldItals"/>
        </w:rPr>
        <w:t>management objectives</w:t>
      </w:r>
      <w:r>
        <w:t xml:space="preserve"> om </w:t>
      </w:r>
      <w:hyperlink r:id="rId1579"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F62DCF">
      <w:pPr>
        <w:pStyle w:val="AmdtsEntries"/>
      </w:pPr>
      <w:r>
        <w:tab/>
        <w:t xml:space="preserve">def </w:t>
      </w:r>
      <w:r w:rsidRPr="00F62DCF">
        <w:rPr>
          <w:rStyle w:val="charBoldItals"/>
        </w:rPr>
        <w:t>plan of management</w:t>
      </w:r>
      <w:r>
        <w:t xml:space="preserve"> om </w:t>
      </w:r>
      <w:hyperlink r:id="rId1580" w:tooltip="Nature Conservation Act 2014" w:history="1">
        <w:r>
          <w:rPr>
            <w:rStyle w:val="charCitHyperlinkAbbrev"/>
          </w:rPr>
          <w:t>A2014</w:t>
        </w:r>
        <w:r>
          <w:rPr>
            <w:rStyle w:val="charCitHyperlinkAbbrev"/>
          </w:rPr>
          <w:noBreakHyphen/>
          <w:t>59</w:t>
        </w:r>
      </w:hyperlink>
      <w:r>
        <w:t xml:space="preserve"> amdt 2.46</w:t>
      </w:r>
    </w:p>
    <w:p w:rsidR="00F62DCF" w:rsidRDefault="00F62DCF" w:rsidP="00F62DCF">
      <w:pPr>
        <w:pStyle w:val="AmdtsEntries"/>
      </w:pPr>
      <w:r>
        <w:tab/>
        <w:t xml:space="preserve">def </w:t>
      </w:r>
      <w:r>
        <w:rPr>
          <w:rStyle w:val="charBoldItals"/>
        </w:rPr>
        <w:t xml:space="preserve">variation </w:t>
      </w:r>
      <w:r>
        <w:t xml:space="preserve">om </w:t>
      </w:r>
      <w:hyperlink r:id="rId1581" w:tooltip="Nature Conservation Act 2014" w:history="1">
        <w:r>
          <w:rPr>
            <w:rStyle w:val="charCitHyperlinkAbbrev"/>
          </w:rPr>
          <w:t>A2014</w:t>
        </w:r>
        <w:r>
          <w:rPr>
            <w:rStyle w:val="charCitHyperlinkAbbrev"/>
          </w:rPr>
          <w:noBreakHyphen/>
          <w:t>59</w:t>
        </w:r>
      </w:hyperlink>
      <w:r>
        <w:t xml:space="preserve"> amdt 2.46</w:t>
      </w:r>
    </w:p>
    <w:p w:rsidR="00A91CBB" w:rsidRDefault="00A91CBB" w:rsidP="00A91CBB">
      <w:pPr>
        <w:pStyle w:val="AmdtsEntryHd"/>
      </w:pPr>
      <w:r w:rsidRPr="0027347B">
        <w:t>Management of public land</w:t>
      </w:r>
    </w:p>
    <w:p w:rsidR="00A91CBB" w:rsidRDefault="00A91CBB" w:rsidP="00732703">
      <w:pPr>
        <w:pStyle w:val="AmdtsEntries"/>
      </w:pPr>
      <w:r>
        <w:t>s 316</w:t>
      </w:r>
      <w:r>
        <w:tab/>
        <w:t xml:space="preserve">am </w:t>
      </w:r>
      <w:hyperlink r:id="rId1582" w:tooltip="Nature Conservation Act 2014" w:history="1">
        <w:r>
          <w:rPr>
            <w:rStyle w:val="charCitHyperlinkAbbrev"/>
          </w:rPr>
          <w:t>A2014</w:t>
        </w:r>
        <w:r>
          <w:rPr>
            <w:rStyle w:val="charCitHyperlinkAbbrev"/>
          </w:rPr>
          <w:noBreakHyphen/>
          <w:t>59</w:t>
        </w:r>
      </w:hyperlink>
      <w:r>
        <w:t xml:space="preserve"> amdt 2.47</w:t>
      </w:r>
    </w:p>
    <w:p w:rsidR="00DC5C79" w:rsidRDefault="00DC5C79" w:rsidP="00DC5C79">
      <w:pPr>
        <w:pStyle w:val="AmdtsEntryHd"/>
      </w:pPr>
      <w:r w:rsidRPr="0027347B">
        <w:t>Management objectives for areas of public land</w:t>
      </w:r>
    </w:p>
    <w:p w:rsidR="00DC5C79" w:rsidRDefault="00DC5C79" w:rsidP="00732703">
      <w:pPr>
        <w:pStyle w:val="AmdtsEntries"/>
      </w:pPr>
      <w:r>
        <w:t>s 317</w:t>
      </w:r>
      <w:r>
        <w:tab/>
        <w:t xml:space="preserve">am </w:t>
      </w:r>
      <w:hyperlink r:id="rId1583" w:tooltip="Statute Law Amendment Act 2015" w:history="1">
        <w:r>
          <w:rPr>
            <w:rStyle w:val="charCitHyperlinkAbbrev"/>
          </w:rPr>
          <w:t>A2015</w:t>
        </w:r>
        <w:r>
          <w:rPr>
            <w:rStyle w:val="charCitHyperlinkAbbrev"/>
          </w:rPr>
          <w:noBreakHyphen/>
          <w:t>15</w:t>
        </w:r>
      </w:hyperlink>
      <w:r>
        <w:t xml:space="preserve"> amdt 3.157</w:t>
      </w:r>
    </w:p>
    <w:p w:rsidR="00A91CBB" w:rsidRDefault="003E582F" w:rsidP="003E582F">
      <w:pPr>
        <w:pStyle w:val="AmdtsEntryHd"/>
      </w:pPr>
      <w:r w:rsidRPr="001163FE">
        <w:t>Public land management plans for public land</w:t>
      </w:r>
    </w:p>
    <w:p w:rsidR="00A91CBB" w:rsidRDefault="00A91CBB" w:rsidP="00732703">
      <w:pPr>
        <w:pStyle w:val="AmdtsEntries"/>
      </w:pPr>
      <w:r>
        <w:t>pt 10.4 hdg</w:t>
      </w:r>
      <w:r>
        <w:tab/>
        <w:t xml:space="preserve">sub </w:t>
      </w:r>
      <w:hyperlink r:id="rId1584" w:tooltip="Nature Conservation Act 2014" w:history="1">
        <w:r w:rsidR="003E582F">
          <w:rPr>
            <w:rStyle w:val="charCitHyperlinkAbbrev"/>
          </w:rPr>
          <w:t>A2014</w:t>
        </w:r>
        <w:r w:rsidR="003E582F">
          <w:rPr>
            <w:rStyle w:val="charCitHyperlinkAbbrev"/>
          </w:rPr>
          <w:noBreakHyphen/>
          <w:t>59</w:t>
        </w:r>
      </w:hyperlink>
      <w:r w:rsidR="003E582F">
        <w:t xml:space="preserve"> amdt 2.48</w:t>
      </w:r>
    </w:p>
    <w:p w:rsidR="003E582F" w:rsidRDefault="003E582F" w:rsidP="003E582F">
      <w:pPr>
        <w:pStyle w:val="AmdtsEntryHd"/>
      </w:pPr>
      <w:r w:rsidRPr="001163FE">
        <w:t>Public land management plans</w:t>
      </w:r>
    </w:p>
    <w:p w:rsidR="003E582F" w:rsidRDefault="003E582F" w:rsidP="00732703">
      <w:pPr>
        <w:pStyle w:val="AmdtsEntries"/>
      </w:pPr>
      <w:r>
        <w:t>div 10.4.1 hdg</w:t>
      </w:r>
      <w:r>
        <w:tab/>
        <w:t xml:space="preserve">ins </w:t>
      </w:r>
      <w:hyperlink r:id="rId1585" w:tooltip="Nature Conservation Act 2014" w:history="1">
        <w:r>
          <w:rPr>
            <w:rStyle w:val="charCitHyperlinkAbbrev"/>
          </w:rPr>
          <w:t>A2014</w:t>
        </w:r>
        <w:r>
          <w:rPr>
            <w:rStyle w:val="charCitHyperlinkAbbrev"/>
          </w:rPr>
          <w:noBreakHyphen/>
          <w:t>59</w:t>
        </w:r>
      </w:hyperlink>
      <w:r>
        <w:t xml:space="preserve"> amdt 2.48</w:t>
      </w:r>
    </w:p>
    <w:p w:rsidR="003E582F" w:rsidRDefault="003E582F" w:rsidP="003E582F">
      <w:pPr>
        <w:pStyle w:val="AmdtsEntryHd"/>
      </w:pPr>
      <w:r w:rsidRPr="001163FE">
        <w:t xml:space="preserve">What is a </w:t>
      </w:r>
      <w:r w:rsidRPr="001163FE">
        <w:rPr>
          <w:rStyle w:val="charItals"/>
        </w:rPr>
        <w:t>public land management plan</w:t>
      </w:r>
      <w:r w:rsidRPr="001163FE">
        <w:t xml:space="preserve"> for an area of public land?</w:t>
      </w:r>
    </w:p>
    <w:p w:rsidR="003E582F" w:rsidRDefault="003E582F" w:rsidP="00732703">
      <w:pPr>
        <w:pStyle w:val="AmdtsEntries"/>
      </w:pPr>
      <w:r>
        <w:t>s 318</w:t>
      </w:r>
      <w:r>
        <w:tab/>
        <w:t xml:space="preserve">sub </w:t>
      </w:r>
      <w:hyperlink r:id="rId1586" w:tooltip="Nature Conservation Act 2014" w:history="1">
        <w:r>
          <w:rPr>
            <w:rStyle w:val="charCitHyperlinkAbbrev"/>
          </w:rPr>
          <w:t>A2014</w:t>
        </w:r>
        <w:r>
          <w:rPr>
            <w:rStyle w:val="charCitHyperlinkAbbrev"/>
          </w:rPr>
          <w:noBreakHyphen/>
          <w:t>59</w:t>
        </w:r>
      </w:hyperlink>
      <w:r>
        <w:t xml:space="preserve"> amdt 2.48</w:t>
      </w:r>
    </w:p>
    <w:p w:rsidR="003E582F" w:rsidRDefault="003E582F" w:rsidP="003E582F">
      <w:pPr>
        <w:pStyle w:val="AmdtsEntryHd"/>
      </w:pPr>
      <w:r w:rsidRPr="001163FE">
        <w:t>Land management plans</w:t>
      </w:r>
    </w:p>
    <w:p w:rsidR="003E582F" w:rsidRDefault="003E582F" w:rsidP="00732703">
      <w:pPr>
        <w:pStyle w:val="AmdtsEntries"/>
      </w:pPr>
      <w:r>
        <w:t>div 10.4.2 hdg</w:t>
      </w:r>
      <w:r>
        <w:tab/>
        <w:t xml:space="preserve">ins </w:t>
      </w:r>
      <w:hyperlink r:id="rId1587"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 xml:space="preserve">What is a </w:t>
      </w:r>
      <w:r w:rsidRPr="001163FE">
        <w:rPr>
          <w:rStyle w:val="charItals"/>
        </w:rPr>
        <w:t>land management plan</w:t>
      </w:r>
      <w:r w:rsidRPr="001163FE">
        <w:t>?—pt 10.4</w:t>
      </w:r>
    </w:p>
    <w:p w:rsidR="003E582F" w:rsidRDefault="003E582F" w:rsidP="00732703">
      <w:pPr>
        <w:pStyle w:val="AmdtsEntries"/>
      </w:pPr>
      <w:r>
        <w:t>s 319</w:t>
      </w:r>
      <w:r>
        <w:tab/>
        <w:t xml:space="preserve">sub </w:t>
      </w:r>
      <w:hyperlink r:id="rId1588"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 xml:space="preserve">What is a </w:t>
      </w:r>
      <w:r w:rsidRPr="001163FE">
        <w:rPr>
          <w:rStyle w:val="charItals"/>
        </w:rPr>
        <w:t>draft land management plan</w:t>
      </w:r>
      <w:r w:rsidRPr="001163FE">
        <w:t>?—div 10.4.2</w:t>
      </w:r>
    </w:p>
    <w:p w:rsidR="003E582F" w:rsidRDefault="003E582F" w:rsidP="00732703">
      <w:pPr>
        <w:pStyle w:val="AmdtsEntries"/>
      </w:pPr>
      <w:r>
        <w:t>s 320</w:t>
      </w:r>
      <w:r>
        <w:tab/>
        <w:t xml:space="preserve">sub </w:t>
      </w:r>
      <w:hyperlink r:id="rId1589"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lastRenderedPageBreak/>
        <w:t>Draft land management plan—custodian to prepare</w:t>
      </w:r>
    </w:p>
    <w:p w:rsidR="003E582F" w:rsidRDefault="003E582F" w:rsidP="00732703">
      <w:pPr>
        <w:pStyle w:val="AmdtsEntries"/>
      </w:pPr>
      <w:r>
        <w:t>s 321</w:t>
      </w:r>
      <w:r>
        <w:tab/>
        <w:t xml:space="preserve">sub </w:t>
      </w:r>
      <w:hyperlink r:id="rId1590" w:tooltip="Nature Conservation Act 2014" w:history="1">
        <w:r>
          <w:rPr>
            <w:rStyle w:val="charCitHyperlinkAbbrev"/>
          </w:rPr>
          <w:t>A2014</w:t>
        </w:r>
        <w:r>
          <w:rPr>
            <w:rStyle w:val="charCitHyperlinkAbbrev"/>
          </w:rPr>
          <w:noBreakHyphen/>
          <w:t>59</w:t>
        </w:r>
      </w:hyperlink>
      <w:r>
        <w:t xml:space="preserve"> amdt 2.48</w:t>
      </w:r>
    </w:p>
    <w:p w:rsidR="00940B17" w:rsidRDefault="00940B17" w:rsidP="00732703">
      <w:pPr>
        <w:pStyle w:val="AmdtsEntries"/>
      </w:pPr>
      <w:r>
        <w:tab/>
        <w:t xml:space="preserve">am </w:t>
      </w:r>
      <w:hyperlink r:id="rId1591" w:tooltip="Planning, Building and Environment Legislation Amendment Act 2017 (No 2)" w:history="1">
        <w:r>
          <w:rPr>
            <w:rStyle w:val="charCitHyperlinkAbbrev"/>
          </w:rPr>
          <w:t>A2017</w:t>
        </w:r>
        <w:r>
          <w:rPr>
            <w:rStyle w:val="charCitHyperlinkAbbrev"/>
          </w:rPr>
          <w:noBreakHyphen/>
          <w:t>20</w:t>
        </w:r>
      </w:hyperlink>
      <w:r>
        <w:t xml:space="preserve"> s 17</w:t>
      </w:r>
    </w:p>
    <w:p w:rsidR="003E582F" w:rsidRDefault="002638D5" w:rsidP="003E582F">
      <w:pPr>
        <w:pStyle w:val="AmdtsEntryHd"/>
      </w:pPr>
      <w:r w:rsidRPr="001163FE">
        <w:t>Draft land management plan—planning reports and strategic environmental assessments</w:t>
      </w:r>
    </w:p>
    <w:p w:rsidR="003E582F" w:rsidRDefault="003E582F" w:rsidP="00732703">
      <w:pPr>
        <w:pStyle w:val="AmdtsEntries"/>
      </w:pPr>
      <w:r>
        <w:t>s 322</w:t>
      </w:r>
      <w:r>
        <w:tab/>
        <w:t xml:space="preserve">sub </w:t>
      </w:r>
      <w:hyperlink r:id="rId1592"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plan—public consultation</w:t>
      </w:r>
    </w:p>
    <w:p w:rsidR="003E582F" w:rsidRDefault="003E582F" w:rsidP="00732703">
      <w:pPr>
        <w:pStyle w:val="AmdtsEntries"/>
      </w:pPr>
      <w:r>
        <w:t>s 323</w:t>
      </w:r>
      <w:r>
        <w:tab/>
        <w:t xml:space="preserve">sub </w:t>
      </w:r>
      <w:hyperlink r:id="rId1593"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plan—revision and submission to Minister</w:t>
      </w:r>
    </w:p>
    <w:p w:rsidR="003E582F" w:rsidRDefault="003E582F" w:rsidP="00732703">
      <w:pPr>
        <w:pStyle w:val="AmdtsEntries"/>
      </w:pPr>
      <w:r>
        <w:t>s 324</w:t>
      </w:r>
      <w:r>
        <w:tab/>
        <w:t xml:space="preserve">sub </w:t>
      </w:r>
      <w:hyperlink r:id="rId1594"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plan—referral to Legislative Assembly committee</w:t>
      </w:r>
    </w:p>
    <w:p w:rsidR="003E582F" w:rsidRDefault="003E582F" w:rsidP="00732703">
      <w:pPr>
        <w:pStyle w:val="AmdtsEntries"/>
      </w:pPr>
      <w:r>
        <w:t>s 325</w:t>
      </w:r>
      <w:r>
        <w:tab/>
        <w:t xml:space="preserve">sub </w:t>
      </w:r>
      <w:hyperlink r:id="rId1595"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plan—committee to report</w:t>
      </w:r>
    </w:p>
    <w:p w:rsidR="003E582F" w:rsidRDefault="003E582F" w:rsidP="00732703">
      <w:pPr>
        <w:pStyle w:val="AmdtsEntries"/>
      </w:pPr>
      <w:r>
        <w:t>s 326</w:t>
      </w:r>
      <w:r>
        <w:tab/>
        <w:t xml:space="preserve">sub </w:t>
      </w:r>
      <w:hyperlink r:id="rId1596"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 to approve, return or reject</w:t>
      </w:r>
    </w:p>
    <w:p w:rsidR="003E582F" w:rsidRDefault="003E582F" w:rsidP="00732703">
      <w:pPr>
        <w:pStyle w:val="AmdtsEntries"/>
      </w:pPr>
      <w:r>
        <w:t>s 327</w:t>
      </w:r>
      <w:r>
        <w:tab/>
        <w:t xml:space="preserve">sub </w:t>
      </w:r>
      <w:hyperlink r:id="rId1597"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plan—Minister’s approval and notification</w:t>
      </w:r>
    </w:p>
    <w:p w:rsidR="003E582F" w:rsidRDefault="003E582F" w:rsidP="00732703">
      <w:pPr>
        <w:pStyle w:val="AmdtsEntries"/>
      </w:pPr>
      <w:r>
        <w:t>s 328</w:t>
      </w:r>
      <w:r>
        <w:tab/>
        <w:t xml:space="preserve">sub </w:t>
      </w:r>
      <w:hyperlink r:id="rId1598"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plan—Minister’s direction to revise etc</w:t>
      </w:r>
    </w:p>
    <w:p w:rsidR="003E582F" w:rsidRDefault="003E582F" w:rsidP="00732703">
      <w:pPr>
        <w:pStyle w:val="AmdtsEntries"/>
      </w:pPr>
      <w:r>
        <w:t>s 329</w:t>
      </w:r>
      <w:r>
        <w:tab/>
        <w:t xml:space="preserve">sub </w:t>
      </w:r>
      <w:hyperlink r:id="rId1599"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Draft land management plan—Minister’s rejection</w:t>
      </w:r>
    </w:p>
    <w:p w:rsidR="003E582F" w:rsidRDefault="003E582F" w:rsidP="00732703">
      <w:pPr>
        <w:pStyle w:val="AmdtsEntries"/>
      </w:pPr>
      <w:r>
        <w:t>s 330</w:t>
      </w:r>
      <w:r>
        <w:tab/>
        <w:t xml:space="preserve">sub </w:t>
      </w:r>
      <w:hyperlink r:id="rId1600"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plan—minor amendments</w:t>
      </w:r>
    </w:p>
    <w:p w:rsidR="003E582F" w:rsidRDefault="003E582F" w:rsidP="00732703">
      <w:pPr>
        <w:pStyle w:val="AmdtsEntries"/>
      </w:pPr>
      <w:r>
        <w:t>s 331</w:t>
      </w:r>
      <w:r>
        <w:tab/>
        <w:t xml:space="preserve">sub </w:t>
      </w:r>
      <w:hyperlink r:id="rId1601"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plan—custodian to implement</w:t>
      </w:r>
    </w:p>
    <w:p w:rsidR="003E582F" w:rsidRDefault="003E582F" w:rsidP="00732703">
      <w:pPr>
        <w:pStyle w:val="AmdtsEntries"/>
      </w:pPr>
      <w:r>
        <w:t>s 332</w:t>
      </w:r>
      <w:r>
        <w:tab/>
        <w:t xml:space="preserve">sub </w:t>
      </w:r>
      <w:hyperlink r:id="rId1602" w:tooltip="Nature Conservation Act 2014" w:history="1">
        <w:r>
          <w:rPr>
            <w:rStyle w:val="charCitHyperlinkAbbrev"/>
          </w:rPr>
          <w:t>A2014</w:t>
        </w:r>
        <w:r>
          <w:rPr>
            <w:rStyle w:val="charCitHyperlinkAbbrev"/>
          </w:rPr>
          <w:noBreakHyphen/>
          <w:t>59</w:t>
        </w:r>
      </w:hyperlink>
      <w:r>
        <w:t xml:space="preserve"> amdt 2.48</w:t>
      </w:r>
    </w:p>
    <w:p w:rsidR="003E582F" w:rsidRDefault="002638D5" w:rsidP="003E582F">
      <w:pPr>
        <w:pStyle w:val="AmdtsEntryHd"/>
      </w:pPr>
      <w:r w:rsidRPr="001163FE">
        <w:t>Land management plan—review</w:t>
      </w:r>
    </w:p>
    <w:p w:rsidR="003E582F" w:rsidRDefault="003E582F" w:rsidP="00732703">
      <w:pPr>
        <w:pStyle w:val="AmdtsEntries"/>
      </w:pPr>
      <w:r>
        <w:t>s 332A</w:t>
      </w:r>
      <w:r>
        <w:tab/>
        <w:t xml:space="preserve">ins </w:t>
      </w:r>
      <w:hyperlink r:id="rId1603" w:tooltip="Nature Conservation Act 2014" w:history="1">
        <w:r>
          <w:rPr>
            <w:rStyle w:val="charCitHyperlinkAbbrev"/>
          </w:rPr>
          <w:t>A2014</w:t>
        </w:r>
        <w:r>
          <w:rPr>
            <w:rStyle w:val="charCitHyperlinkAbbrev"/>
          </w:rPr>
          <w:noBreakHyphen/>
          <w:t>59</w:t>
        </w:r>
      </w:hyperlink>
      <w:r>
        <w:t xml:space="preserve"> amdt 2.48</w:t>
      </w:r>
    </w:p>
    <w:p w:rsidR="007003B2" w:rsidRDefault="00701C9C" w:rsidP="007003B2">
      <w:pPr>
        <w:pStyle w:val="AmdtsEntryHd"/>
      </w:pPr>
      <w:r w:rsidRPr="0027347B">
        <w:t>Public consultation about draft plans of management</w:t>
      </w:r>
    </w:p>
    <w:p w:rsidR="007003B2" w:rsidRPr="007003B2" w:rsidRDefault="007003B2" w:rsidP="007003B2">
      <w:pPr>
        <w:pStyle w:val="AmdtsEntries"/>
      </w:pPr>
      <w:r>
        <w:t>s 323</w:t>
      </w:r>
      <w:r>
        <w:tab/>
        <w:t xml:space="preserve">am </w:t>
      </w:r>
      <w:hyperlink r:id="rId1604" w:tooltip="Statute Law Amendment Act 2013" w:history="1">
        <w:r>
          <w:rPr>
            <w:rStyle w:val="charCitHyperlinkAbbrev"/>
          </w:rPr>
          <w:t>A2013</w:t>
        </w:r>
        <w:r>
          <w:rPr>
            <w:rStyle w:val="charCitHyperlinkAbbrev"/>
          </w:rPr>
          <w:noBreakHyphen/>
          <w:t>19</w:t>
        </w:r>
      </w:hyperlink>
      <w:r>
        <w:t xml:space="preserve"> amdt 3.223</w:t>
      </w:r>
    </w:p>
    <w:p w:rsidR="00133485" w:rsidRPr="0027347B" w:rsidRDefault="00133485">
      <w:pPr>
        <w:pStyle w:val="AmdtsEntryHd"/>
      </w:pPr>
      <w:r w:rsidRPr="0027347B">
        <w:rPr>
          <w:szCs w:val="24"/>
        </w:rPr>
        <w:t>Who may complain?</w:t>
      </w:r>
    </w:p>
    <w:p w:rsidR="00133485" w:rsidRPr="0027347B" w:rsidRDefault="00133485">
      <w:pPr>
        <w:pStyle w:val="AmdtsEntries"/>
      </w:pPr>
      <w:r w:rsidRPr="0027347B">
        <w:t>s 340</w:t>
      </w:r>
      <w:r w:rsidRPr="0027347B">
        <w:tab/>
        <w:t xml:space="preserve">am </w:t>
      </w:r>
      <w:hyperlink r:id="rId1605"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1.103</w:t>
      </w:r>
    </w:p>
    <w:p w:rsidR="00133485" w:rsidRPr="0027347B" w:rsidRDefault="00133485">
      <w:pPr>
        <w:pStyle w:val="AmdtsEntryHd"/>
      </w:pPr>
      <w:r w:rsidRPr="0027347B">
        <w:rPr>
          <w:szCs w:val="24"/>
        </w:rPr>
        <w:t>Form of complaints</w:t>
      </w:r>
    </w:p>
    <w:p w:rsidR="00133485" w:rsidRPr="0027347B" w:rsidRDefault="00133485">
      <w:pPr>
        <w:pStyle w:val="AmdtsEntries"/>
      </w:pPr>
      <w:r w:rsidRPr="0027347B">
        <w:t>s 341</w:t>
      </w:r>
      <w:r w:rsidRPr="0027347B">
        <w:tab/>
        <w:t xml:space="preserve">am </w:t>
      </w:r>
      <w:hyperlink r:id="rId1606"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1.104</w:t>
      </w:r>
      <w:r w:rsidR="00E216AE">
        <w:t xml:space="preserve">; </w:t>
      </w:r>
      <w:hyperlink r:id="rId1607" w:tooltip="Red Tape Reduction Legislation Amendment Act 2016" w:history="1">
        <w:r w:rsidR="00E216AE">
          <w:rPr>
            <w:rStyle w:val="charCitHyperlinkAbbrev"/>
          </w:rPr>
          <w:t>A2016</w:t>
        </w:r>
        <w:r w:rsidR="00E216AE">
          <w:rPr>
            <w:rStyle w:val="charCitHyperlinkAbbrev"/>
          </w:rPr>
          <w:noBreakHyphen/>
          <w:t>18</w:t>
        </w:r>
      </w:hyperlink>
      <w:r w:rsidR="00E216AE">
        <w:t xml:space="preserve"> amdt 2.6</w:t>
      </w:r>
      <w:r w:rsidR="0098507E">
        <w:t>; pars renum R61 LA</w:t>
      </w:r>
    </w:p>
    <w:p w:rsidR="00133485" w:rsidRPr="0027347B" w:rsidRDefault="00133485">
      <w:pPr>
        <w:pStyle w:val="AmdtsEntryHd"/>
      </w:pPr>
      <w:r w:rsidRPr="0027347B">
        <w:t>Further information about complaints etc</w:t>
      </w:r>
    </w:p>
    <w:p w:rsidR="00133485" w:rsidRDefault="00133485">
      <w:pPr>
        <w:pStyle w:val="AmdtsEntries"/>
      </w:pPr>
      <w:r w:rsidRPr="0027347B">
        <w:t>s 343</w:t>
      </w:r>
      <w:r w:rsidRPr="0027347B">
        <w:tab/>
        <w:t xml:space="preserve">am </w:t>
      </w:r>
      <w:hyperlink r:id="rId1608"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1.105</w:t>
      </w:r>
    </w:p>
    <w:p w:rsidR="002446AA" w:rsidRDefault="002446AA" w:rsidP="002446AA">
      <w:pPr>
        <w:pStyle w:val="AmdtsEntryHd"/>
      </w:pPr>
      <w:r w:rsidRPr="0027347B">
        <w:lastRenderedPageBreak/>
        <w:t>Action after investigating complaints</w:t>
      </w:r>
    </w:p>
    <w:p w:rsidR="002446AA" w:rsidRPr="0027347B" w:rsidRDefault="002446AA">
      <w:pPr>
        <w:pStyle w:val="AmdtsEntries"/>
      </w:pPr>
      <w:r>
        <w:t>s 345</w:t>
      </w:r>
      <w:r>
        <w:tab/>
        <w:t xml:space="preserve">am </w:t>
      </w:r>
      <w:hyperlink r:id="rId1609" w:tooltip="Statute Law Amendment Act 2015" w:history="1">
        <w:r>
          <w:rPr>
            <w:rStyle w:val="charCitHyperlinkAbbrev"/>
          </w:rPr>
          <w:t>A2015</w:t>
        </w:r>
        <w:r>
          <w:rPr>
            <w:rStyle w:val="charCitHyperlinkAbbrev"/>
          </w:rPr>
          <w:noBreakHyphen/>
          <w:t>15</w:t>
        </w:r>
      </w:hyperlink>
      <w:r>
        <w:t xml:space="preserve"> amdt 3.158</w:t>
      </w:r>
      <w:r w:rsidR="00D673EE">
        <w:t xml:space="preserve">; </w:t>
      </w:r>
      <w:hyperlink r:id="rId1610" w:tooltip="Protection of Rights (Services) Legislation Amendment Act 2016 (No 2)" w:history="1">
        <w:r w:rsidR="00D673EE">
          <w:rPr>
            <w:rStyle w:val="charCitHyperlinkAbbrev"/>
          </w:rPr>
          <w:t>A2016</w:t>
        </w:r>
        <w:r w:rsidR="00D673EE">
          <w:rPr>
            <w:rStyle w:val="charCitHyperlinkAbbrev"/>
          </w:rPr>
          <w:noBreakHyphen/>
          <w:t>13</w:t>
        </w:r>
      </w:hyperlink>
      <w:r w:rsidR="00D673EE">
        <w:t xml:space="preserve"> amdt 1.106</w:t>
      </w:r>
    </w:p>
    <w:p w:rsidR="00133485" w:rsidRPr="0027347B" w:rsidRDefault="00133485">
      <w:pPr>
        <w:pStyle w:val="AmdtsEntryHd"/>
      </w:pPr>
      <w:r w:rsidRPr="0027347B">
        <w:t>When authority satisfied no further action on complaint necessary</w:t>
      </w:r>
    </w:p>
    <w:p w:rsidR="00133485" w:rsidRPr="0027347B" w:rsidRDefault="00133485">
      <w:pPr>
        <w:pStyle w:val="AmdtsEntries"/>
      </w:pPr>
      <w:r w:rsidRPr="0027347B">
        <w:t>s 346</w:t>
      </w:r>
      <w:r w:rsidRPr="0027347B">
        <w:tab/>
        <w:t xml:space="preserve">am </w:t>
      </w:r>
      <w:hyperlink r:id="rId1611"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amdt 1.106</w:t>
      </w:r>
    </w:p>
    <w:p w:rsidR="00133485" w:rsidRPr="0027347B" w:rsidRDefault="00133485">
      <w:pPr>
        <w:pStyle w:val="AmdtsEntryHd"/>
      </w:pPr>
      <w:r w:rsidRPr="0027347B">
        <w:t>Applications to authority for controlled activity orders</w:t>
      </w:r>
    </w:p>
    <w:p w:rsidR="00133485" w:rsidRPr="0027347B" w:rsidRDefault="00133485">
      <w:pPr>
        <w:pStyle w:val="AmdtsEntries"/>
      </w:pPr>
      <w:r w:rsidRPr="0027347B">
        <w:t>s 350</w:t>
      </w:r>
      <w:r w:rsidRPr="0027347B">
        <w:tab/>
        <w:t xml:space="preserve">am </w:t>
      </w:r>
      <w:hyperlink r:id="rId161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Controlled activity orders on authority’s own initiative</w:t>
      </w:r>
    </w:p>
    <w:p w:rsidR="00133485" w:rsidRPr="0027347B" w:rsidRDefault="00133485">
      <w:pPr>
        <w:pStyle w:val="AmdtsEntries"/>
      </w:pPr>
      <w:r w:rsidRPr="0027347B">
        <w:t>s 353</w:t>
      </w:r>
      <w:r w:rsidRPr="0027347B">
        <w:tab/>
        <w:t xml:space="preserve">am </w:t>
      </w:r>
      <w:hyperlink r:id="rId161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Content of controlled activity orders</w:t>
      </w:r>
    </w:p>
    <w:p w:rsidR="00133485" w:rsidRPr="0027347B" w:rsidRDefault="00133485">
      <w:pPr>
        <w:pStyle w:val="AmdtsEntries"/>
      </w:pPr>
      <w:r w:rsidRPr="0027347B">
        <w:t>s 358</w:t>
      </w:r>
      <w:r w:rsidRPr="0027347B">
        <w:tab/>
        <w:t xml:space="preserve">am </w:t>
      </w:r>
      <w:hyperlink r:id="rId1614"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r w:rsidR="00017FA8" w:rsidRPr="0027347B">
        <w:t xml:space="preserve">; </w:t>
      </w:r>
      <w:hyperlink r:id="rId161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017FA8" w:rsidRPr="0027347B">
        <w:t xml:space="preserve"> s 68, s 69, pars re</w:t>
      </w:r>
      <w:r w:rsidR="003D6A31" w:rsidRPr="0027347B">
        <w:t>n</w:t>
      </w:r>
      <w:r w:rsidR="00017FA8" w:rsidRPr="0027347B">
        <w:t>um R18 LA</w:t>
      </w:r>
    </w:p>
    <w:p w:rsidR="00133485" w:rsidRPr="0027347B" w:rsidRDefault="00133485">
      <w:pPr>
        <w:pStyle w:val="AmdtsEntryHd"/>
      </w:pPr>
      <w:r w:rsidRPr="0027347B">
        <w:t>Notice of making of controlled activity orders</w:t>
      </w:r>
    </w:p>
    <w:p w:rsidR="00133485" w:rsidRPr="0027347B" w:rsidRDefault="00133485">
      <w:pPr>
        <w:pStyle w:val="AmdtsEntries"/>
      </w:pPr>
      <w:r w:rsidRPr="0027347B">
        <w:t>s 359</w:t>
      </w:r>
      <w:r w:rsidRPr="0027347B">
        <w:tab/>
        <w:t xml:space="preserve">am </w:t>
      </w:r>
      <w:hyperlink r:id="rId1616"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p>
    <w:p w:rsidR="00133485" w:rsidRPr="0027347B" w:rsidRDefault="00133485">
      <w:pPr>
        <w:pStyle w:val="AmdtsEntryHd"/>
      </w:pPr>
      <w:r w:rsidRPr="0027347B">
        <w:t>Who is bound by a controlled activity order?</w:t>
      </w:r>
    </w:p>
    <w:p w:rsidR="00133485" w:rsidRPr="0027347B" w:rsidRDefault="00133485">
      <w:pPr>
        <w:pStyle w:val="AmdtsEntries"/>
      </w:pPr>
      <w:r w:rsidRPr="0027347B">
        <w:t>s 360</w:t>
      </w:r>
      <w:r w:rsidRPr="0027347B">
        <w:tab/>
        <w:t xml:space="preserve">am </w:t>
      </w:r>
      <w:hyperlink r:id="rId1617"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68</w:t>
      </w:r>
    </w:p>
    <w:p w:rsidR="00133485" w:rsidRPr="0027347B" w:rsidRDefault="00133485">
      <w:pPr>
        <w:pStyle w:val="AmdtsEntryHd"/>
      </w:pPr>
      <w:r w:rsidRPr="0027347B">
        <w:t>Notice of appeal against controlled activity orders</w:t>
      </w:r>
    </w:p>
    <w:p w:rsidR="00133485" w:rsidRPr="0027347B" w:rsidRDefault="00133485">
      <w:pPr>
        <w:pStyle w:val="AmdtsEntries"/>
      </w:pPr>
      <w:r w:rsidRPr="0027347B">
        <w:t>s 362</w:t>
      </w:r>
      <w:r w:rsidRPr="0027347B">
        <w:tab/>
        <w:t xml:space="preserve">am </w:t>
      </w:r>
      <w:hyperlink r:id="rId161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rPr>
          <w:szCs w:val="24"/>
        </w:rPr>
        <w:t>Definitions—pt 11.4</w:t>
      </w:r>
    </w:p>
    <w:p w:rsidR="002446AA" w:rsidRDefault="00133485">
      <w:pPr>
        <w:pStyle w:val="AmdtsEntries"/>
      </w:pPr>
      <w:r w:rsidRPr="0027347B">
        <w:t>s 365</w:t>
      </w:r>
      <w:r w:rsidRPr="0027347B">
        <w:tab/>
      </w:r>
      <w:r w:rsidR="002446AA">
        <w:t xml:space="preserve">def </w:t>
      </w:r>
      <w:r w:rsidR="002446AA" w:rsidRPr="0027347B">
        <w:rPr>
          <w:rStyle w:val="charBoldItals"/>
        </w:rPr>
        <w:t>a</w:t>
      </w:r>
      <w:r w:rsidR="002446AA">
        <w:rPr>
          <w:rStyle w:val="charBoldItals"/>
        </w:rPr>
        <w:t>u</w:t>
      </w:r>
      <w:r w:rsidR="002446AA" w:rsidRPr="0027347B">
        <w:rPr>
          <w:rStyle w:val="charBoldItals"/>
        </w:rPr>
        <w:t>t</w:t>
      </w:r>
      <w:r w:rsidR="002446AA">
        <w:rPr>
          <w:rStyle w:val="charBoldItals"/>
        </w:rPr>
        <w:t>hor</w:t>
      </w:r>
      <w:r w:rsidR="002446AA" w:rsidRPr="0027347B">
        <w:rPr>
          <w:rStyle w:val="charBoldItals"/>
        </w:rPr>
        <w:t>i</w:t>
      </w:r>
      <w:r w:rsidR="002446AA">
        <w:rPr>
          <w:rStyle w:val="charBoldItals"/>
        </w:rPr>
        <w:t>sed person</w:t>
      </w:r>
      <w:r w:rsidR="002446AA">
        <w:t xml:space="preserve"> </w:t>
      </w:r>
      <w:hyperlink r:id="rId1619" w:tooltip="Statute Law Amendment Act 2015" w:history="1">
        <w:r w:rsidR="002446AA">
          <w:rPr>
            <w:rStyle w:val="charCitHyperlinkAbbrev"/>
          </w:rPr>
          <w:t>A2015</w:t>
        </w:r>
        <w:r w:rsidR="002446AA">
          <w:rPr>
            <w:rStyle w:val="charCitHyperlinkAbbrev"/>
          </w:rPr>
          <w:noBreakHyphen/>
          <w:t>15</w:t>
        </w:r>
      </w:hyperlink>
      <w:r w:rsidR="002446AA">
        <w:t xml:space="preserve"> amdt 3.159</w:t>
      </w:r>
    </w:p>
    <w:p w:rsidR="00133485" w:rsidRPr="0027347B" w:rsidRDefault="002446AA">
      <w:pPr>
        <w:pStyle w:val="AmdtsEntries"/>
      </w:pPr>
      <w:r>
        <w:tab/>
      </w:r>
      <w:r w:rsidR="00133485" w:rsidRPr="0027347B">
        <w:t xml:space="preserve">def </w:t>
      </w:r>
      <w:r w:rsidR="00133485" w:rsidRPr="0027347B">
        <w:rPr>
          <w:rStyle w:val="charBoldItals"/>
        </w:rPr>
        <w:t xml:space="preserve">rectification work </w:t>
      </w:r>
      <w:r w:rsidR="00133485" w:rsidRPr="0027347B">
        <w:t xml:space="preserve">am </w:t>
      </w:r>
      <w:hyperlink r:id="rId162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00133485" w:rsidRPr="0027347B">
        <w:t xml:space="preserve"> s 65</w:t>
      </w:r>
    </w:p>
    <w:p w:rsidR="00133485" w:rsidRPr="0027347B" w:rsidRDefault="00133485">
      <w:pPr>
        <w:pStyle w:val="AmdtsEntryHd"/>
      </w:pPr>
      <w:r w:rsidRPr="0027347B">
        <w:t>Direction to carry out rectification work</w:t>
      </w:r>
    </w:p>
    <w:p w:rsidR="00133485" w:rsidRPr="0027347B" w:rsidRDefault="00133485">
      <w:pPr>
        <w:pStyle w:val="AmdtsEntries"/>
      </w:pPr>
      <w:r w:rsidRPr="0027347B">
        <w:t>s 366</w:t>
      </w:r>
      <w:r w:rsidRPr="0027347B">
        <w:tab/>
        <w:t xml:space="preserve">am </w:t>
      </w:r>
      <w:hyperlink r:id="rId162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Authorisation to carry out rectification work</w:t>
      </w:r>
    </w:p>
    <w:p w:rsidR="00133485" w:rsidRPr="0027347B" w:rsidRDefault="00133485">
      <w:pPr>
        <w:pStyle w:val="AmdtsEntries"/>
      </w:pPr>
      <w:r w:rsidRPr="0027347B">
        <w:t>s 368</w:t>
      </w:r>
      <w:r w:rsidRPr="0027347B">
        <w:tab/>
        <w:t xml:space="preserve">am </w:t>
      </w:r>
      <w:hyperlink r:id="rId162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68; </w:t>
      </w:r>
      <w:hyperlink r:id="rId1623"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27347B">
        <w:t xml:space="preserve"> amdt 1.557</w:t>
      </w:r>
    </w:p>
    <w:p w:rsidR="00133485" w:rsidRPr="0027347B" w:rsidRDefault="00133485">
      <w:pPr>
        <w:pStyle w:val="AmdtsEntryHd"/>
      </w:pPr>
      <w:r w:rsidRPr="0027347B">
        <w:t>Rectification work by authorised people</w:t>
      </w:r>
    </w:p>
    <w:p w:rsidR="00133485" w:rsidRPr="0027347B" w:rsidRDefault="00133485">
      <w:pPr>
        <w:pStyle w:val="AmdtsEntries"/>
      </w:pPr>
      <w:r w:rsidRPr="0027347B">
        <w:t>s 370</w:t>
      </w:r>
      <w:r w:rsidRPr="0027347B">
        <w:tab/>
        <w:t xml:space="preserve">sub </w:t>
      </w:r>
      <w:hyperlink r:id="rId162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34</w:t>
      </w:r>
    </w:p>
    <w:p w:rsidR="00EE2B39" w:rsidRDefault="00EE2B39">
      <w:pPr>
        <w:pStyle w:val="AmdtsEntryHd"/>
      </w:pPr>
      <w:r w:rsidRPr="0027347B">
        <w:t>Liability for cost of rectification work</w:t>
      </w:r>
    </w:p>
    <w:p w:rsidR="00EE2B39" w:rsidRPr="00EE2B39" w:rsidRDefault="00EE2B39" w:rsidP="00EE2B39">
      <w:pPr>
        <w:pStyle w:val="AmdtsEntries"/>
      </w:pPr>
      <w:r>
        <w:t>s 371</w:t>
      </w:r>
      <w:r>
        <w:tab/>
        <w:t xml:space="preserve">am </w:t>
      </w:r>
      <w:hyperlink r:id="rId1625" w:tooltip="Statute Law Amendment Act 2011 (No 3)" w:history="1">
        <w:r w:rsidR="00113226" w:rsidRPr="00113226">
          <w:rPr>
            <w:rStyle w:val="charCitHyperlinkAbbrev"/>
          </w:rPr>
          <w:t>A2011</w:t>
        </w:r>
        <w:r w:rsidR="00113226" w:rsidRPr="00113226">
          <w:rPr>
            <w:rStyle w:val="charCitHyperlinkAbbrev"/>
          </w:rPr>
          <w:noBreakHyphen/>
          <w:t>52</w:t>
        </w:r>
      </w:hyperlink>
      <w:r>
        <w:t xml:space="preserve"> amdt 3.158</w:t>
      </w:r>
    </w:p>
    <w:p w:rsidR="00133485" w:rsidRPr="0027347B" w:rsidRDefault="00133485">
      <w:pPr>
        <w:pStyle w:val="AmdtsEntryHd"/>
      </w:pPr>
      <w:r w:rsidRPr="0027347B">
        <w:t>Protection of authorised people from liability</w:t>
      </w:r>
    </w:p>
    <w:p w:rsidR="00133485" w:rsidRPr="0027347B" w:rsidRDefault="00133485">
      <w:pPr>
        <w:pStyle w:val="AmdtsEntries"/>
      </w:pPr>
      <w:r w:rsidRPr="0027347B">
        <w:t>s 376A</w:t>
      </w:r>
      <w:r w:rsidRPr="0027347B">
        <w:tab/>
        <w:t xml:space="preserve">ins </w:t>
      </w:r>
      <w:hyperlink r:id="rId162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35</w:t>
      </w:r>
    </w:p>
    <w:p w:rsidR="00133485" w:rsidRPr="0027347B" w:rsidRDefault="00133485">
      <w:pPr>
        <w:pStyle w:val="AmdtsEntryHd"/>
      </w:pPr>
      <w:r w:rsidRPr="0027347B">
        <w:t>Giving prohibition notices</w:t>
      </w:r>
    </w:p>
    <w:p w:rsidR="00133485" w:rsidRPr="0027347B" w:rsidRDefault="00133485">
      <w:pPr>
        <w:pStyle w:val="AmdtsEntries"/>
      </w:pPr>
      <w:r w:rsidRPr="0027347B">
        <w:t>s 377</w:t>
      </w:r>
      <w:r w:rsidRPr="0027347B">
        <w:tab/>
        <w:t xml:space="preserve">am </w:t>
      </w:r>
      <w:hyperlink r:id="rId162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133485" w:rsidRPr="0027347B" w:rsidRDefault="00133485">
      <w:pPr>
        <w:pStyle w:val="AmdtsEntryHd"/>
      </w:pPr>
      <w:r w:rsidRPr="0027347B">
        <w:t>Contravening prohibition notices</w:t>
      </w:r>
    </w:p>
    <w:p w:rsidR="00133485" w:rsidRPr="0027347B" w:rsidRDefault="00133485">
      <w:pPr>
        <w:pStyle w:val="AmdtsEntries"/>
      </w:pPr>
      <w:r w:rsidRPr="0027347B">
        <w:t>s 378</w:t>
      </w:r>
      <w:r w:rsidRPr="0027347B">
        <w:tab/>
        <w:t xml:space="preserve">am </w:t>
      </w:r>
      <w:hyperlink r:id="rId162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65, s 68</w:t>
      </w:r>
    </w:p>
    <w:p w:rsidR="00325852" w:rsidRPr="0027347B" w:rsidRDefault="0010666B" w:rsidP="00325852">
      <w:pPr>
        <w:pStyle w:val="AmdtsEntryHd"/>
      </w:pPr>
      <w:r w:rsidRPr="0027347B">
        <w:t>Termination of leases</w:t>
      </w:r>
    </w:p>
    <w:p w:rsidR="00325852" w:rsidRDefault="00325852" w:rsidP="0010666B">
      <w:pPr>
        <w:pStyle w:val="AmdtsEntries"/>
        <w:keepNext/>
      </w:pPr>
      <w:r>
        <w:t>s 382</w:t>
      </w:r>
      <w:r w:rsidRPr="0027347B">
        <w:tab/>
      </w:r>
      <w:r w:rsidR="0010666B">
        <w:t>am</w:t>
      </w:r>
      <w:r>
        <w:t xml:space="preserve"> </w:t>
      </w:r>
      <w:hyperlink r:id="rId1629" w:tooltip="Planning and Development (Extension of Time) Amendment Act 2014" w:history="1">
        <w:r>
          <w:rPr>
            <w:rStyle w:val="charCitHyperlinkAbbrev"/>
          </w:rPr>
          <w:t>A2014</w:t>
        </w:r>
        <w:r>
          <w:rPr>
            <w:rStyle w:val="charCitHyperlinkAbbrev"/>
          </w:rPr>
          <w:noBreakHyphen/>
          <w:t>13</w:t>
        </w:r>
      </w:hyperlink>
      <w:r w:rsidR="0010666B">
        <w:t xml:space="preserve"> s 7</w:t>
      </w:r>
    </w:p>
    <w:p w:rsidR="00133485" w:rsidRPr="0027347B" w:rsidRDefault="00133485">
      <w:pPr>
        <w:pStyle w:val="AmdtsEntryHd"/>
      </w:pPr>
      <w:r w:rsidRPr="0027347B">
        <w:t>Power to enter premises</w:t>
      </w:r>
    </w:p>
    <w:p w:rsidR="00133485" w:rsidRPr="0027347B" w:rsidRDefault="00133485">
      <w:pPr>
        <w:pStyle w:val="AmdtsEntries"/>
      </w:pPr>
      <w:r w:rsidRPr="0027347B">
        <w:t>s 389</w:t>
      </w:r>
      <w:r w:rsidRPr="0027347B">
        <w:tab/>
        <w:t xml:space="preserve">sub </w:t>
      </w:r>
      <w:hyperlink r:id="rId163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36</w:t>
      </w:r>
    </w:p>
    <w:p w:rsidR="00133485" w:rsidRPr="0027347B" w:rsidRDefault="00133485">
      <w:pPr>
        <w:pStyle w:val="AmdtsEntryHd"/>
      </w:pPr>
      <w:r w:rsidRPr="0027347B">
        <w:lastRenderedPageBreak/>
        <w:t>Consent to entry without authorised person</w:t>
      </w:r>
    </w:p>
    <w:p w:rsidR="00133485" w:rsidRPr="0027347B" w:rsidRDefault="00133485">
      <w:pPr>
        <w:pStyle w:val="AmdtsEntries"/>
      </w:pPr>
      <w:r w:rsidRPr="0027347B">
        <w:t>s 391 hdg</w:t>
      </w:r>
      <w:r w:rsidRPr="0027347B">
        <w:tab/>
        <w:t xml:space="preserve">sub </w:t>
      </w:r>
      <w:hyperlink r:id="rId163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37</w:t>
      </w:r>
    </w:p>
    <w:p w:rsidR="00133485" w:rsidRPr="0027347B" w:rsidRDefault="00133485">
      <w:pPr>
        <w:pStyle w:val="AmdtsEntries"/>
      </w:pPr>
      <w:r w:rsidRPr="0027347B">
        <w:t>s 391</w:t>
      </w:r>
      <w:r w:rsidRPr="0027347B">
        <w:tab/>
        <w:t xml:space="preserve">am </w:t>
      </w:r>
      <w:hyperlink r:id="rId163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38-40</w:t>
      </w:r>
    </w:p>
    <w:p w:rsidR="00133485" w:rsidRPr="0027347B" w:rsidRDefault="00133485">
      <w:pPr>
        <w:pStyle w:val="AmdtsEntryHd"/>
      </w:pPr>
      <w:r w:rsidRPr="0027347B">
        <w:t>Consent to entry with authorised person</w:t>
      </w:r>
    </w:p>
    <w:p w:rsidR="00133485" w:rsidRPr="0027347B" w:rsidRDefault="00133485">
      <w:pPr>
        <w:pStyle w:val="AmdtsEntries"/>
      </w:pPr>
      <w:r w:rsidRPr="0027347B">
        <w:t>s 391A</w:t>
      </w:r>
      <w:r w:rsidRPr="0027347B">
        <w:tab/>
        <w:t xml:space="preserve">ins </w:t>
      </w:r>
      <w:hyperlink r:id="rId163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41</w:t>
      </w:r>
    </w:p>
    <w:p w:rsidR="00133485" w:rsidRPr="0027347B" w:rsidRDefault="00133485">
      <w:pPr>
        <w:pStyle w:val="AmdtsEntryHd"/>
      </w:pPr>
      <w:r w:rsidRPr="0027347B">
        <w:t>Entry on notice for rectification work and monitoring</w:t>
      </w:r>
    </w:p>
    <w:p w:rsidR="00133485" w:rsidRPr="0027347B" w:rsidRDefault="00133485" w:rsidP="00256269">
      <w:pPr>
        <w:pStyle w:val="AmdtsEntries"/>
        <w:keepNext/>
      </w:pPr>
      <w:r w:rsidRPr="0027347B">
        <w:t>s 391B</w:t>
      </w:r>
      <w:r w:rsidRPr="0027347B">
        <w:tab/>
        <w:t xml:space="preserve">ins </w:t>
      </w:r>
      <w:hyperlink r:id="rId163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41</w:t>
      </w:r>
    </w:p>
    <w:p w:rsidR="00017FA8" w:rsidRPr="0027347B" w:rsidRDefault="00017FA8">
      <w:pPr>
        <w:pStyle w:val="AmdtsEntries"/>
      </w:pPr>
      <w:r w:rsidRPr="0027347B">
        <w:tab/>
        <w:t xml:space="preserve">am </w:t>
      </w:r>
      <w:hyperlink r:id="rId163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70, s 71</w:t>
      </w:r>
    </w:p>
    <w:p w:rsidR="00133485" w:rsidRPr="0027347B" w:rsidRDefault="00133485">
      <w:pPr>
        <w:pStyle w:val="AmdtsEntryHd"/>
      </w:pPr>
      <w:r w:rsidRPr="0027347B">
        <w:t>General powers on entry to premises</w:t>
      </w:r>
    </w:p>
    <w:p w:rsidR="00133485" w:rsidRPr="0027347B" w:rsidRDefault="00133485">
      <w:pPr>
        <w:pStyle w:val="AmdtsEntries"/>
      </w:pPr>
      <w:r w:rsidRPr="0027347B">
        <w:t>s 392</w:t>
      </w:r>
      <w:r w:rsidRPr="0027347B">
        <w:tab/>
        <w:t xml:space="preserve">sub </w:t>
      </w:r>
      <w:hyperlink r:id="rId163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on entry for rectification work</w:t>
      </w:r>
    </w:p>
    <w:p w:rsidR="00133485" w:rsidRPr="0027347B" w:rsidRDefault="00133485">
      <w:pPr>
        <w:pStyle w:val="AmdtsEntries"/>
      </w:pPr>
      <w:r w:rsidRPr="0027347B">
        <w:t>s 392A</w:t>
      </w:r>
      <w:r w:rsidRPr="0027347B">
        <w:tab/>
        <w:t xml:space="preserve">ins </w:t>
      </w:r>
      <w:hyperlink r:id="rId163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require help on entry under warrant</w:t>
      </w:r>
    </w:p>
    <w:p w:rsidR="00133485" w:rsidRPr="0027347B" w:rsidRDefault="00133485">
      <w:pPr>
        <w:pStyle w:val="AmdtsEntries"/>
      </w:pPr>
      <w:r w:rsidRPr="0027347B">
        <w:t>s 392B</w:t>
      </w:r>
      <w:r w:rsidRPr="0027347B">
        <w:tab/>
        <w:t xml:space="preserve">ins </w:t>
      </w:r>
      <w:hyperlink r:id="rId163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take samples on entry under warrant</w:t>
      </w:r>
    </w:p>
    <w:p w:rsidR="00133485" w:rsidRPr="0027347B" w:rsidRDefault="00133485">
      <w:pPr>
        <w:pStyle w:val="AmdtsEntries"/>
      </w:pPr>
      <w:r w:rsidRPr="0027347B">
        <w:t>s 392C</w:t>
      </w:r>
      <w:r w:rsidRPr="0027347B">
        <w:tab/>
        <w:t xml:space="preserve">ins </w:t>
      </w:r>
      <w:hyperlink r:id="rId163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133485" w:rsidRPr="0027347B" w:rsidRDefault="00133485">
      <w:pPr>
        <w:pStyle w:val="AmdtsEntryHd"/>
      </w:pPr>
      <w:r w:rsidRPr="0027347B">
        <w:t>Power to seize things on entry under search warrant</w:t>
      </w:r>
    </w:p>
    <w:p w:rsidR="00133485" w:rsidRPr="0027347B" w:rsidRDefault="00133485">
      <w:pPr>
        <w:pStyle w:val="AmdtsEntries"/>
      </w:pPr>
      <w:r w:rsidRPr="0027347B">
        <w:t>s 392D</w:t>
      </w:r>
      <w:r w:rsidRPr="0027347B">
        <w:tab/>
        <w:t xml:space="preserve">ins </w:t>
      </w:r>
      <w:hyperlink r:id="rId164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42</w:t>
      </w:r>
    </w:p>
    <w:p w:rsidR="005C49D3" w:rsidRPr="0027347B" w:rsidRDefault="005C49D3">
      <w:pPr>
        <w:pStyle w:val="AmdtsEntryHd"/>
      </w:pPr>
      <w:r w:rsidRPr="0027347B">
        <w:t>Power to require name and address</w:t>
      </w:r>
    </w:p>
    <w:p w:rsidR="005C49D3" w:rsidRPr="0027347B" w:rsidRDefault="005C49D3" w:rsidP="005C49D3">
      <w:pPr>
        <w:pStyle w:val="AmdtsEntries"/>
      </w:pPr>
      <w:r w:rsidRPr="0027347B">
        <w:t>s 393</w:t>
      </w:r>
      <w:r w:rsidRPr="0027347B">
        <w:tab/>
        <w:t xml:space="preserve">am </w:t>
      </w:r>
      <w:hyperlink r:id="rId1641" w:tooltip="Statute Law Amendment Act 2009 (No 2)" w:history="1">
        <w:r w:rsidR="00113226" w:rsidRPr="00113226">
          <w:rPr>
            <w:rStyle w:val="charCitHyperlinkAbbrev"/>
          </w:rPr>
          <w:t>A2009</w:t>
        </w:r>
        <w:r w:rsidR="00113226" w:rsidRPr="00113226">
          <w:rPr>
            <w:rStyle w:val="charCitHyperlinkAbbrev"/>
          </w:rPr>
          <w:noBreakHyphen/>
          <w:t>49</w:t>
        </w:r>
      </w:hyperlink>
      <w:r w:rsidRPr="0027347B">
        <w:t xml:space="preserve"> amdt </w:t>
      </w:r>
      <w:r w:rsidR="005435CF" w:rsidRPr="0027347B">
        <w:t>3.132</w:t>
      </w:r>
    </w:p>
    <w:p w:rsidR="00133485" w:rsidRPr="0027347B" w:rsidRDefault="00133485">
      <w:pPr>
        <w:pStyle w:val="AmdtsEntryHd"/>
      </w:pPr>
      <w:r w:rsidRPr="0027347B">
        <w:rPr>
          <w:szCs w:val="24"/>
        </w:rPr>
        <w:t>Power to seize things</w:t>
      </w:r>
    </w:p>
    <w:p w:rsidR="00133485" w:rsidRDefault="00133485">
      <w:pPr>
        <w:pStyle w:val="AmdtsEntries"/>
      </w:pPr>
      <w:r w:rsidRPr="0027347B">
        <w:t>s 394</w:t>
      </w:r>
      <w:r w:rsidRPr="0027347B">
        <w:tab/>
        <w:t xml:space="preserve">om </w:t>
      </w:r>
      <w:hyperlink r:id="rId164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43</w:t>
      </w:r>
    </w:p>
    <w:p w:rsidR="006852E2" w:rsidRDefault="006852E2" w:rsidP="006852E2">
      <w:pPr>
        <w:pStyle w:val="AmdtsEntryHd"/>
      </w:pPr>
      <w:r w:rsidRPr="0027347B">
        <w:t>Information requirements</w:t>
      </w:r>
    </w:p>
    <w:p w:rsidR="006852E2" w:rsidRPr="006852E2" w:rsidRDefault="006852E2" w:rsidP="006852E2">
      <w:pPr>
        <w:pStyle w:val="AmdtsEntries"/>
      </w:pPr>
      <w:r>
        <w:t>s 395</w:t>
      </w:r>
      <w:r>
        <w:tab/>
        <w:t xml:space="preserve">am </w:t>
      </w:r>
      <w:hyperlink r:id="rId1643" w:tooltip="Planning, Building and Environment Legislation Amendment Act 2014 (No 2)" w:history="1">
        <w:r>
          <w:rPr>
            <w:rStyle w:val="charCitHyperlinkAbbrev"/>
          </w:rPr>
          <w:t>A2014</w:t>
        </w:r>
        <w:r>
          <w:rPr>
            <w:rStyle w:val="charCitHyperlinkAbbrev"/>
          </w:rPr>
          <w:noBreakHyphen/>
          <w:t>45</w:t>
        </w:r>
      </w:hyperlink>
      <w:r>
        <w:t xml:space="preserve"> s 29</w:t>
      </w:r>
    </w:p>
    <w:p w:rsidR="00133485" w:rsidRPr="0027347B" w:rsidRDefault="00133485">
      <w:pPr>
        <w:pStyle w:val="AmdtsEntryHd"/>
      </w:pPr>
      <w:r w:rsidRPr="0027347B">
        <w:t>Authority may ask for information from commissioner for revenue in certain cases</w:t>
      </w:r>
    </w:p>
    <w:p w:rsidR="00133485" w:rsidRPr="0027347B" w:rsidRDefault="00133485">
      <w:pPr>
        <w:pStyle w:val="AmdtsEntries"/>
      </w:pPr>
      <w:r w:rsidRPr="0027347B">
        <w:t>s 395A</w:t>
      </w:r>
      <w:r w:rsidRPr="0027347B">
        <w:tab/>
        <w:t xml:space="preserve">ins </w:t>
      </w:r>
      <w:hyperlink r:id="rId1644"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1.139</w:t>
      </w:r>
    </w:p>
    <w:p w:rsidR="00017FA8" w:rsidRPr="0027347B" w:rsidRDefault="00017FA8" w:rsidP="00017FA8">
      <w:pPr>
        <w:pStyle w:val="AmdtsEntryHd"/>
      </w:pPr>
      <w:r w:rsidRPr="0027347B">
        <w:t>Authority may ask for information about leases from commissioner for revenue</w:t>
      </w:r>
    </w:p>
    <w:p w:rsidR="00017FA8" w:rsidRDefault="00017FA8" w:rsidP="00CB6EED">
      <w:pPr>
        <w:pStyle w:val="AmdtsEntries"/>
        <w:keepNext/>
      </w:pPr>
      <w:r w:rsidRPr="0027347B">
        <w:t>s 395B</w:t>
      </w:r>
      <w:r w:rsidRPr="0027347B">
        <w:tab/>
        <w:t xml:space="preserve">ins </w:t>
      </w:r>
      <w:hyperlink r:id="rId164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72</w:t>
      </w:r>
    </w:p>
    <w:p w:rsidR="00CB6EED" w:rsidRPr="0027347B" w:rsidRDefault="00CB6EED" w:rsidP="00017FA8">
      <w:pPr>
        <w:pStyle w:val="AmdtsEntries"/>
      </w:pPr>
      <w:r>
        <w:tab/>
        <w:t xml:space="preserve">am </w:t>
      </w:r>
      <w:hyperlink r:id="rId1646" w:tooltip="Justice and Community Safety Legislation Amendment Act 2014 (No 2)" w:history="1">
        <w:r>
          <w:rPr>
            <w:rStyle w:val="charCitHyperlinkAbbrev"/>
          </w:rPr>
          <w:t>A2014</w:t>
        </w:r>
        <w:r>
          <w:rPr>
            <w:rStyle w:val="charCitHyperlinkAbbrev"/>
          </w:rPr>
          <w:noBreakHyphen/>
          <w:t>49</w:t>
        </w:r>
      </w:hyperlink>
      <w:r>
        <w:t xml:space="preserve"> amdt 1.28</w:t>
      </w:r>
      <w:r w:rsidR="002C4B45">
        <w:t xml:space="preserve">; </w:t>
      </w:r>
      <w:hyperlink r:id="rId1647" w:tooltip="Planning, Building and Environment Legislation Amendment Act 2017" w:history="1">
        <w:r w:rsidR="002C4B45" w:rsidRPr="003B0CAC">
          <w:rPr>
            <w:rStyle w:val="charCitHyperlinkAbbrev"/>
          </w:rPr>
          <w:t>A2017</w:t>
        </w:r>
        <w:r w:rsidR="002C4B45" w:rsidRPr="003B0CAC">
          <w:rPr>
            <w:rStyle w:val="charCitHyperlinkAbbrev"/>
          </w:rPr>
          <w:noBreakHyphen/>
          <w:t>3</w:t>
        </w:r>
      </w:hyperlink>
      <w:r w:rsidR="002C4B45" w:rsidRPr="002C4B45">
        <w:rPr>
          <w:rStyle w:val="charCitHyperlinkAbbrev"/>
          <w:color w:val="auto"/>
        </w:rPr>
        <w:t xml:space="preserve"> s</w:t>
      </w:r>
      <w:r w:rsidR="002C4B45">
        <w:rPr>
          <w:rStyle w:val="charCitHyperlinkAbbrev"/>
          <w:color w:val="auto"/>
        </w:rPr>
        <w:t xml:space="preserve"> 16</w:t>
      </w:r>
    </w:p>
    <w:p w:rsidR="00133485" w:rsidRPr="0027347B" w:rsidRDefault="00133485">
      <w:pPr>
        <w:pStyle w:val="AmdtsEntryHd"/>
      </w:pPr>
      <w:r w:rsidRPr="0027347B">
        <w:rPr>
          <w:szCs w:val="24"/>
        </w:rPr>
        <w:t>Warrants generally</w:t>
      </w:r>
    </w:p>
    <w:p w:rsidR="00133485" w:rsidRPr="0027347B" w:rsidRDefault="00133485">
      <w:pPr>
        <w:pStyle w:val="AmdtsEntries"/>
      </w:pPr>
      <w:r w:rsidRPr="0027347B">
        <w:t>s 398</w:t>
      </w:r>
      <w:r w:rsidRPr="0027347B">
        <w:tab/>
        <w:t xml:space="preserve">am </w:t>
      </w:r>
      <w:hyperlink r:id="rId1648"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t>Warrants—application made other than in person</w:t>
      </w:r>
    </w:p>
    <w:p w:rsidR="00CB3F93" w:rsidRPr="0027347B" w:rsidRDefault="00133485">
      <w:pPr>
        <w:pStyle w:val="AmdtsEntries"/>
      </w:pPr>
      <w:r w:rsidRPr="0027347B">
        <w:t>s 399</w:t>
      </w:r>
      <w:r w:rsidRPr="0027347B">
        <w:tab/>
        <w:t xml:space="preserve">am </w:t>
      </w:r>
      <w:hyperlink r:id="rId1649"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r w:rsidR="00CB3F93">
        <w:t xml:space="preserve">; </w:t>
      </w:r>
      <w:hyperlink r:id="rId1650" w:tooltip="Red Tape Reduction Legislation Amendment Act 2018" w:history="1">
        <w:r w:rsidR="00CB3F93" w:rsidRPr="00CB3F93">
          <w:rPr>
            <w:rStyle w:val="Hyperlink"/>
            <w:u w:val="none"/>
          </w:rPr>
          <w:t>A2018</w:t>
        </w:r>
        <w:r w:rsidR="00CB3F93" w:rsidRPr="00CB3F93">
          <w:rPr>
            <w:rStyle w:val="Hyperlink"/>
            <w:u w:val="none"/>
          </w:rPr>
          <w:noBreakHyphen/>
          <w:t>33</w:t>
        </w:r>
      </w:hyperlink>
      <w:r w:rsidR="00CB3F93">
        <w:t xml:space="preserve"> amdt 1.53, amdt 1.54</w:t>
      </w:r>
    </w:p>
    <w:p w:rsidR="00133485" w:rsidRPr="0027347B" w:rsidRDefault="00133485">
      <w:pPr>
        <w:pStyle w:val="AmdtsEntryHd"/>
      </w:pPr>
      <w:r w:rsidRPr="0027347B">
        <w:t>Rectification work orders</w:t>
      </w:r>
    </w:p>
    <w:p w:rsidR="00133485" w:rsidRPr="0027347B" w:rsidRDefault="00133485">
      <w:pPr>
        <w:pStyle w:val="AmdtsEntries"/>
      </w:pPr>
      <w:r w:rsidRPr="0027347B">
        <w:t>pt 12.5A hdg</w:t>
      </w:r>
      <w:r w:rsidRPr="0027347B">
        <w:tab/>
        <w:t xml:space="preserve">ins </w:t>
      </w:r>
      <w:hyperlink r:id="rId165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lastRenderedPageBreak/>
        <w:t>Definitions—pt 12.5A</w:t>
      </w:r>
    </w:p>
    <w:p w:rsidR="00133485" w:rsidRPr="0027347B" w:rsidRDefault="00133485">
      <w:pPr>
        <w:pStyle w:val="AmdtsEntries"/>
      </w:pPr>
      <w:r w:rsidRPr="0027347B">
        <w:t>s 402A</w:t>
      </w:r>
      <w:r w:rsidRPr="0027347B">
        <w:tab/>
        <w:t xml:space="preserve">def </w:t>
      </w:r>
      <w:r w:rsidRPr="0027347B">
        <w:rPr>
          <w:rStyle w:val="charBoldItals"/>
        </w:rPr>
        <w:t xml:space="preserve">remote application </w:t>
      </w:r>
      <w:r w:rsidRPr="0027347B">
        <w:t xml:space="preserve">ins </w:t>
      </w:r>
      <w:hyperlink r:id="rId165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remote order </w:t>
      </w:r>
      <w:r w:rsidRPr="0027347B">
        <w:t xml:space="preserve">ins </w:t>
      </w:r>
      <w:hyperlink r:id="rId165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 xml:space="preserve">Meaning of </w:t>
      </w:r>
      <w:r w:rsidRPr="00ED4D1B">
        <w:rPr>
          <w:rStyle w:val="charItals"/>
        </w:rPr>
        <w:t>rectification work order</w:t>
      </w:r>
      <w:r w:rsidRPr="0027347B">
        <w:t>—Act</w:t>
      </w:r>
    </w:p>
    <w:p w:rsidR="00133485" w:rsidRPr="0027347B" w:rsidRDefault="00133485">
      <w:pPr>
        <w:pStyle w:val="AmdtsEntries"/>
      </w:pPr>
      <w:r w:rsidRPr="0027347B">
        <w:t>s 402B</w:t>
      </w:r>
      <w:r w:rsidRPr="0027347B">
        <w:tab/>
        <w:t xml:space="preserve">ins </w:t>
      </w:r>
      <w:hyperlink r:id="rId165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When may inspector apply for rectification work order?</w:t>
      </w:r>
    </w:p>
    <w:p w:rsidR="00133485" w:rsidRPr="0027347B" w:rsidRDefault="00133485" w:rsidP="003115E5">
      <w:pPr>
        <w:pStyle w:val="AmdtsEntries"/>
        <w:keepNext/>
      </w:pPr>
      <w:r w:rsidRPr="0027347B">
        <w:t>s 402C</w:t>
      </w:r>
      <w:r w:rsidRPr="0027347B">
        <w:tab/>
        <w:t xml:space="preserve">ins </w:t>
      </w:r>
      <w:hyperlink r:id="rId165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017FA8" w:rsidRPr="0027347B" w:rsidRDefault="00017FA8">
      <w:pPr>
        <w:pStyle w:val="AmdtsEntries"/>
      </w:pPr>
      <w:r w:rsidRPr="0027347B">
        <w:tab/>
        <w:t xml:space="preserve">am </w:t>
      </w:r>
      <w:hyperlink r:id="rId165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73</w:t>
      </w:r>
    </w:p>
    <w:p w:rsidR="00133485" w:rsidRPr="0027347B" w:rsidRDefault="00133485">
      <w:pPr>
        <w:pStyle w:val="AmdtsEntryHd"/>
      </w:pPr>
      <w:r w:rsidRPr="0027347B">
        <w:t>Application for rectification work order generally</w:t>
      </w:r>
    </w:p>
    <w:p w:rsidR="00133485" w:rsidRPr="0027347B" w:rsidRDefault="00133485">
      <w:pPr>
        <w:pStyle w:val="AmdtsEntries"/>
      </w:pPr>
      <w:r w:rsidRPr="0027347B">
        <w:t>s 402D</w:t>
      </w:r>
      <w:r w:rsidRPr="0027347B">
        <w:tab/>
        <w:t xml:space="preserve">ins </w:t>
      </w:r>
      <w:hyperlink r:id="rId165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Decision on application for rectification work order</w:t>
      </w:r>
    </w:p>
    <w:p w:rsidR="00133485" w:rsidRPr="0027347B" w:rsidRDefault="00133485">
      <w:pPr>
        <w:pStyle w:val="AmdtsEntries"/>
      </w:pPr>
      <w:r w:rsidRPr="0027347B">
        <w:t>s 402E</w:t>
      </w:r>
      <w:r w:rsidRPr="0027347B">
        <w:tab/>
        <w:t xml:space="preserve">ins </w:t>
      </w:r>
      <w:hyperlink r:id="rId165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Content of rectification work order</w:t>
      </w:r>
    </w:p>
    <w:p w:rsidR="00133485" w:rsidRPr="0027347B" w:rsidRDefault="00133485">
      <w:pPr>
        <w:pStyle w:val="AmdtsEntries"/>
      </w:pPr>
      <w:r w:rsidRPr="0027347B">
        <w:t>s 402F</w:t>
      </w:r>
      <w:r w:rsidRPr="0027347B">
        <w:tab/>
        <w:t xml:space="preserve">ins </w:t>
      </w:r>
      <w:hyperlink r:id="rId165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Authorisation by rectification work order</w:t>
      </w:r>
    </w:p>
    <w:p w:rsidR="00133485" w:rsidRPr="0027347B" w:rsidRDefault="00133485">
      <w:pPr>
        <w:pStyle w:val="AmdtsEntries"/>
      </w:pPr>
      <w:r w:rsidRPr="0027347B">
        <w:t>s 402G</w:t>
      </w:r>
      <w:r w:rsidRPr="0027347B">
        <w:tab/>
        <w:t xml:space="preserve">ins </w:t>
      </w:r>
      <w:hyperlink r:id="rId166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Rectification work order—remote application</w:t>
      </w:r>
    </w:p>
    <w:p w:rsidR="00133485" w:rsidRPr="0027347B" w:rsidRDefault="00133485">
      <w:pPr>
        <w:pStyle w:val="AmdtsEntries"/>
      </w:pPr>
      <w:r w:rsidRPr="0027347B">
        <w:t>s 402H</w:t>
      </w:r>
      <w:r w:rsidRPr="0027347B">
        <w:tab/>
        <w:t xml:space="preserve">ins </w:t>
      </w:r>
      <w:hyperlink r:id="rId166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Rectification work order—after order made on remote application</w:t>
      </w:r>
    </w:p>
    <w:p w:rsidR="00133485" w:rsidRDefault="00133485">
      <w:pPr>
        <w:pStyle w:val="AmdtsEntries"/>
      </w:pPr>
      <w:r w:rsidRPr="0027347B">
        <w:t>s 402I</w:t>
      </w:r>
      <w:r w:rsidRPr="0027347B">
        <w:tab/>
        <w:t xml:space="preserve">ins </w:t>
      </w:r>
      <w:hyperlink r:id="rId166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F67E1C" w:rsidRPr="0027347B" w:rsidRDefault="00F67E1C">
      <w:pPr>
        <w:pStyle w:val="AmdtsEntries"/>
      </w:pPr>
      <w:r>
        <w:tab/>
        <w:t xml:space="preserve">am </w:t>
      </w:r>
      <w:hyperlink r:id="rId1663" w:tooltip="Red Tape Reduction Legislation Amendment Act 2018" w:history="1">
        <w:r w:rsidRPr="00F67E1C">
          <w:rPr>
            <w:rStyle w:val="Hyperlink"/>
            <w:u w:val="none"/>
          </w:rPr>
          <w:t>A2018</w:t>
        </w:r>
        <w:r w:rsidRPr="00F67E1C">
          <w:rPr>
            <w:rStyle w:val="Hyperlink"/>
            <w:u w:val="none"/>
          </w:rPr>
          <w:noBreakHyphen/>
          <w:t>33</w:t>
        </w:r>
      </w:hyperlink>
      <w:r>
        <w:t xml:space="preserve"> amdt 1.55</w:t>
      </w:r>
    </w:p>
    <w:p w:rsidR="00133485" w:rsidRPr="0027347B" w:rsidRDefault="00133485">
      <w:pPr>
        <w:pStyle w:val="AmdtsEntryHd"/>
      </w:pPr>
      <w:r w:rsidRPr="0027347B">
        <w:t>Entry under rectification work order—no occupier present</w:t>
      </w:r>
    </w:p>
    <w:p w:rsidR="00133485" w:rsidRPr="0027347B" w:rsidRDefault="00133485">
      <w:pPr>
        <w:pStyle w:val="AmdtsEntries"/>
      </w:pPr>
      <w:r w:rsidRPr="0027347B">
        <w:t>s 402J</w:t>
      </w:r>
      <w:r w:rsidRPr="0027347B">
        <w:tab/>
        <w:t xml:space="preserve">ins </w:t>
      </w:r>
      <w:hyperlink r:id="rId166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Entry under rectification work order—occupier present</w:t>
      </w:r>
    </w:p>
    <w:p w:rsidR="00133485" w:rsidRPr="0027347B" w:rsidRDefault="00133485">
      <w:pPr>
        <w:pStyle w:val="AmdtsEntries"/>
      </w:pPr>
      <w:r w:rsidRPr="0027347B">
        <w:t>s 402K</w:t>
      </w:r>
      <w:r w:rsidRPr="0027347B">
        <w:tab/>
        <w:t xml:space="preserve">ins </w:t>
      </w:r>
      <w:hyperlink r:id="rId166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warrants</w:t>
      </w:r>
    </w:p>
    <w:p w:rsidR="00133485" w:rsidRPr="0027347B" w:rsidRDefault="00133485">
      <w:pPr>
        <w:pStyle w:val="AmdtsEntries"/>
      </w:pPr>
      <w:r w:rsidRPr="0027347B">
        <w:t>pt 12.5B hdg</w:t>
      </w:r>
      <w:r w:rsidRPr="0027347B">
        <w:tab/>
        <w:t xml:space="preserve">ins </w:t>
      </w:r>
      <w:hyperlink r:id="rId166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Definitions—pt 12.5B</w:t>
      </w:r>
    </w:p>
    <w:p w:rsidR="00133485" w:rsidRPr="0027347B" w:rsidRDefault="00133485" w:rsidP="007D3E97">
      <w:pPr>
        <w:pStyle w:val="AmdtsEntries"/>
        <w:keepNext/>
      </w:pPr>
      <w:r w:rsidRPr="0027347B">
        <w:t>s 402L</w:t>
      </w:r>
      <w:r w:rsidRPr="0027347B">
        <w:tab/>
        <w:t xml:space="preserve">def </w:t>
      </w:r>
      <w:r w:rsidRPr="0027347B">
        <w:rPr>
          <w:rStyle w:val="charBoldItals"/>
        </w:rPr>
        <w:t xml:space="preserve">remote application </w:t>
      </w:r>
      <w:r w:rsidRPr="0027347B">
        <w:t xml:space="preserve">ins </w:t>
      </w:r>
      <w:hyperlink r:id="rId166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remote warrant </w:t>
      </w:r>
      <w:r w:rsidRPr="0027347B">
        <w:t xml:space="preserve">ins </w:t>
      </w:r>
      <w:hyperlink r:id="rId166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ies"/>
      </w:pPr>
      <w:r w:rsidRPr="0027347B">
        <w:tab/>
        <w:t xml:space="preserve">def </w:t>
      </w:r>
      <w:r w:rsidRPr="0027347B">
        <w:rPr>
          <w:rStyle w:val="charBoldItals"/>
        </w:rPr>
        <w:t xml:space="preserve">warrant form </w:t>
      </w:r>
      <w:r w:rsidRPr="0027347B">
        <w:t xml:space="preserve">ins </w:t>
      </w:r>
      <w:hyperlink r:id="rId166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 xml:space="preserve">Meaning of </w:t>
      </w:r>
      <w:r w:rsidRPr="00ED4D1B">
        <w:rPr>
          <w:rStyle w:val="charItals"/>
        </w:rPr>
        <w:t>monitoring warrant</w:t>
      </w:r>
      <w:r w:rsidRPr="0027347B">
        <w:t>—Act</w:t>
      </w:r>
    </w:p>
    <w:p w:rsidR="00133485" w:rsidRPr="0027347B" w:rsidRDefault="00133485">
      <w:pPr>
        <w:pStyle w:val="AmdtsEntries"/>
      </w:pPr>
      <w:r w:rsidRPr="0027347B">
        <w:t>s 402M</w:t>
      </w:r>
      <w:r w:rsidRPr="0027347B">
        <w:tab/>
        <w:t xml:space="preserve">ins </w:t>
      </w:r>
      <w:hyperlink r:id="rId167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When may inspector apply for monitoring warrant?</w:t>
      </w:r>
    </w:p>
    <w:p w:rsidR="00133485" w:rsidRPr="0027347B" w:rsidRDefault="00133485" w:rsidP="00B55AE9">
      <w:pPr>
        <w:pStyle w:val="AmdtsEntries"/>
        <w:keepNext/>
      </w:pPr>
      <w:r w:rsidRPr="0027347B">
        <w:t>s 402N</w:t>
      </w:r>
      <w:r w:rsidRPr="0027347B">
        <w:tab/>
        <w:t xml:space="preserve">ins </w:t>
      </w:r>
      <w:hyperlink r:id="rId167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017FA8" w:rsidRPr="0027347B" w:rsidRDefault="00017FA8" w:rsidP="00017FA8">
      <w:pPr>
        <w:pStyle w:val="AmdtsEntries"/>
      </w:pPr>
      <w:r w:rsidRPr="0027347B">
        <w:tab/>
        <w:t xml:space="preserve">am </w:t>
      </w:r>
      <w:hyperlink r:id="rId167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74</w:t>
      </w:r>
    </w:p>
    <w:p w:rsidR="00133485" w:rsidRPr="0027347B" w:rsidRDefault="00133485">
      <w:pPr>
        <w:pStyle w:val="AmdtsEntryHd"/>
      </w:pPr>
      <w:r w:rsidRPr="0027347B">
        <w:t>Application for monitoring warrant generally</w:t>
      </w:r>
    </w:p>
    <w:p w:rsidR="00133485" w:rsidRPr="0027347B" w:rsidRDefault="00133485">
      <w:pPr>
        <w:pStyle w:val="AmdtsEntries"/>
      </w:pPr>
      <w:r w:rsidRPr="0027347B">
        <w:t>s 402O</w:t>
      </w:r>
      <w:r w:rsidRPr="0027347B">
        <w:tab/>
        <w:t xml:space="preserve">ins </w:t>
      </w:r>
      <w:hyperlink r:id="rId167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lastRenderedPageBreak/>
        <w:t>Decision on application for monitoring warrant</w:t>
      </w:r>
    </w:p>
    <w:p w:rsidR="00133485" w:rsidRPr="0027347B" w:rsidRDefault="00133485">
      <w:pPr>
        <w:pStyle w:val="AmdtsEntries"/>
      </w:pPr>
      <w:r w:rsidRPr="0027347B">
        <w:t>s 402P</w:t>
      </w:r>
      <w:r w:rsidRPr="0027347B">
        <w:tab/>
        <w:t xml:space="preserve">ins </w:t>
      </w:r>
      <w:hyperlink r:id="rId167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Content of monitoring warrant</w:t>
      </w:r>
    </w:p>
    <w:p w:rsidR="00133485" w:rsidRPr="0027347B" w:rsidRDefault="00133485">
      <w:pPr>
        <w:pStyle w:val="AmdtsEntries"/>
      </w:pPr>
      <w:r w:rsidRPr="0027347B">
        <w:t>s 402Q</w:t>
      </w:r>
      <w:r w:rsidRPr="0027347B">
        <w:tab/>
        <w:t xml:space="preserve">ins </w:t>
      </w:r>
      <w:hyperlink r:id="rId167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Authorisation by monitoring warrant</w:t>
      </w:r>
    </w:p>
    <w:p w:rsidR="00133485" w:rsidRPr="0027347B" w:rsidRDefault="00133485">
      <w:pPr>
        <w:pStyle w:val="AmdtsEntries"/>
      </w:pPr>
      <w:r w:rsidRPr="0027347B">
        <w:t>s 402R</w:t>
      </w:r>
      <w:r w:rsidRPr="0027347B">
        <w:tab/>
        <w:t xml:space="preserve">ins </w:t>
      </w:r>
      <w:hyperlink r:id="rId167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warrant—remote application</w:t>
      </w:r>
    </w:p>
    <w:p w:rsidR="00133485" w:rsidRPr="0027347B" w:rsidRDefault="00133485">
      <w:pPr>
        <w:pStyle w:val="AmdtsEntries"/>
      </w:pPr>
      <w:r w:rsidRPr="0027347B">
        <w:t>s 402S</w:t>
      </w:r>
      <w:r w:rsidRPr="0027347B">
        <w:tab/>
        <w:t xml:space="preserve">ins </w:t>
      </w:r>
      <w:hyperlink r:id="rId167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Monitoring warrant—after order made on remote application</w:t>
      </w:r>
    </w:p>
    <w:p w:rsidR="00133485" w:rsidRDefault="00133485">
      <w:pPr>
        <w:pStyle w:val="AmdtsEntries"/>
      </w:pPr>
      <w:r w:rsidRPr="0027347B">
        <w:t>s 402T</w:t>
      </w:r>
      <w:r w:rsidRPr="0027347B">
        <w:tab/>
        <w:t xml:space="preserve">ins </w:t>
      </w:r>
      <w:hyperlink r:id="rId167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F67E1C" w:rsidRPr="0027347B" w:rsidRDefault="00F67E1C">
      <w:pPr>
        <w:pStyle w:val="AmdtsEntries"/>
      </w:pPr>
      <w:r>
        <w:tab/>
        <w:t xml:space="preserve">am </w:t>
      </w:r>
      <w:hyperlink r:id="rId1679" w:tooltip="Red Tape Reduction Legislation Amendment Act 2018" w:history="1">
        <w:r w:rsidRPr="00F67E1C">
          <w:rPr>
            <w:rStyle w:val="Hyperlink"/>
            <w:u w:val="none"/>
          </w:rPr>
          <w:t>A2018</w:t>
        </w:r>
        <w:r w:rsidRPr="00F67E1C">
          <w:rPr>
            <w:rStyle w:val="Hyperlink"/>
            <w:u w:val="none"/>
          </w:rPr>
          <w:noBreakHyphen/>
          <w:t>33</w:t>
        </w:r>
      </w:hyperlink>
      <w:r>
        <w:t xml:space="preserve"> amdt 1.55</w:t>
      </w:r>
    </w:p>
    <w:p w:rsidR="00133485" w:rsidRPr="0027347B" w:rsidRDefault="00133485">
      <w:pPr>
        <w:pStyle w:val="AmdtsEntryHd"/>
      </w:pPr>
      <w:r w:rsidRPr="0027347B">
        <w:t>Entry under monitoring warrant—no occupier present</w:t>
      </w:r>
    </w:p>
    <w:p w:rsidR="00133485" w:rsidRPr="0027347B" w:rsidRDefault="00133485">
      <w:pPr>
        <w:pStyle w:val="AmdtsEntries"/>
      </w:pPr>
      <w:r w:rsidRPr="0027347B">
        <w:t>s 402U</w:t>
      </w:r>
      <w:r w:rsidRPr="0027347B">
        <w:tab/>
        <w:t xml:space="preserve">ins </w:t>
      </w:r>
      <w:hyperlink r:id="rId168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t>Entry under monitoring warrant—occupier present</w:t>
      </w:r>
    </w:p>
    <w:p w:rsidR="00133485" w:rsidRPr="0027347B" w:rsidRDefault="00133485">
      <w:pPr>
        <w:pStyle w:val="AmdtsEntries"/>
      </w:pPr>
      <w:r w:rsidRPr="0027347B">
        <w:t>s 402V</w:t>
      </w:r>
      <w:r w:rsidRPr="0027347B">
        <w:tab/>
        <w:t xml:space="preserve">ins </w:t>
      </w:r>
      <w:hyperlink r:id="rId168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44</w:t>
      </w:r>
    </w:p>
    <w:p w:rsidR="00133485" w:rsidRPr="0027347B" w:rsidRDefault="00133485">
      <w:pPr>
        <w:pStyle w:val="AmdtsEntryHd"/>
      </w:pPr>
      <w:r w:rsidRPr="0027347B">
        <w:rPr>
          <w:szCs w:val="24"/>
        </w:rPr>
        <w:t>Receipt for things seized</w:t>
      </w:r>
    </w:p>
    <w:p w:rsidR="00133485" w:rsidRPr="0027347B" w:rsidRDefault="00133485">
      <w:pPr>
        <w:pStyle w:val="AmdtsEntries"/>
      </w:pPr>
      <w:r w:rsidRPr="0027347B">
        <w:t>s 403</w:t>
      </w:r>
      <w:r w:rsidRPr="0027347B">
        <w:tab/>
        <w:t xml:space="preserve">am </w:t>
      </w:r>
      <w:hyperlink r:id="rId1682"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t>Moving things to another place for examination or processing under search warrant</w:t>
      </w:r>
    </w:p>
    <w:p w:rsidR="00133485" w:rsidRPr="0027347B" w:rsidRDefault="00133485">
      <w:pPr>
        <w:pStyle w:val="AmdtsEntries"/>
      </w:pPr>
      <w:r w:rsidRPr="0027347B">
        <w:t>s 404</w:t>
      </w:r>
      <w:r w:rsidRPr="0027347B">
        <w:tab/>
        <w:t xml:space="preserve">am </w:t>
      </w:r>
      <w:hyperlink r:id="rId1683"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017FA8" w:rsidRPr="0027347B" w:rsidRDefault="00017FA8" w:rsidP="00017FA8">
      <w:pPr>
        <w:pStyle w:val="AmdtsEntryHd"/>
      </w:pPr>
      <w:r w:rsidRPr="0027347B">
        <w:t>Action in relation to seized thing</w:t>
      </w:r>
    </w:p>
    <w:p w:rsidR="00017FA8" w:rsidRPr="0027347B" w:rsidRDefault="00017FA8" w:rsidP="00017FA8">
      <w:pPr>
        <w:pStyle w:val="AmdtsEntries"/>
      </w:pPr>
      <w:r w:rsidRPr="0027347B">
        <w:t>s 404A</w:t>
      </w:r>
      <w:r w:rsidRPr="0027347B">
        <w:tab/>
        <w:t xml:space="preserve">ins </w:t>
      </w:r>
      <w:hyperlink r:id="rId1684"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75</w:t>
      </w:r>
    </w:p>
    <w:p w:rsidR="00133485" w:rsidRPr="0027347B" w:rsidRDefault="00133485">
      <w:pPr>
        <w:pStyle w:val="AmdtsEntryHd"/>
      </w:pPr>
      <w:r w:rsidRPr="0027347B">
        <w:rPr>
          <w:szCs w:val="24"/>
        </w:rPr>
        <w:t>Access to things seized</w:t>
      </w:r>
    </w:p>
    <w:p w:rsidR="00133485" w:rsidRPr="0027347B" w:rsidRDefault="00133485">
      <w:pPr>
        <w:pStyle w:val="AmdtsEntries"/>
      </w:pPr>
      <w:r w:rsidRPr="0027347B">
        <w:t>s 405</w:t>
      </w:r>
      <w:r w:rsidRPr="0027347B">
        <w:tab/>
        <w:t xml:space="preserve">am </w:t>
      </w:r>
      <w:hyperlink r:id="rId1685"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pPr>
      <w:r w:rsidRPr="0027347B">
        <w:rPr>
          <w:szCs w:val="24"/>
        </w:rPr>
        <w:t>Return of things seized</w:t>
      </w:r>
    </w:p>
    <w:p w:rsidR="00133485" w:rsidRPr="0027347B" w:rsidRDefault="00133485">
      <w:pPr>
        <w:pStyle w:val="AmdtsEntries"/>
      </w:pPr>
      <w:r w:rsidRPr="0027347B">
        <w:t>s 406</w:t>
      </w:r>
      <w:r w:rsidRPr="0027347B">
        <w:tab/>
        <w:t xml:space="preserve">am </w:t>
      </w:r>
      <w:hyperlink r:id="rId1686" w:tooltip="Planning and Development Legislation Amendment Act 2008" w:history="1">
        <w:r w:rsidR="00E36D77" w:rsidRPr="00D4176B">
          <w:rPr>
            <w:rStyle w:val="charCitHyperlinkAbbrev"/>
          </w:rPr>
          <w:t>A2008</w:t>
        </w:r>
        <w:r w:rsidR="00E36D77" w:rsidRPr="00D4176B">
          <w:rPr>
            <w:rStyle w:val="charCitHyperlinkAbbrev"/>
          </w:rPr>
          <w:noBreakHyphen/>
          <w:t>4</w:t>
        </w:r>
      </w:hyperlink>
      <w:r w:rsidRPr="0027347B">
        <w:t xml:space="preserve"> s 67</w:t>
      </w:r>
    </w:p>
    <w:p w:rsidR="00133485" w:rsidRPr="0027347B" w:rsidRDefault="00133485">
      <w:pPr>
        <w:pStyle w:val="AmdtsEntryHd"/>
        <w:rPr>
          <w:szCs w:val="24"/>
        </w:rPr>
      </w:pPr>
      <w:r w:rsidRPr="0027347B">
        <w:rPr>
          <w:szCs w:val="24"/>
        </w:rPr>
        <w:t>Definitions—ch 13</w:t>
      </w:r>
    </w:p>
    <w:p w:rsidR="00175806" w:rsidRDefault="00133485" w:rsidP="006F0DB0">
      <w:pPr>
        <w:pStyle w:val="AmdtsEntries"/>
        <w:keepNext/>
      </w:pPr>
      <w:r w:rsidRPr="0027347B">
        <w:t>s 407</w:t>
      </w:r>
      <w:r w:rsidRPr="0027347B">
        <w:tab/>
      </w:r>
      <w:r w:rsidR="00175806">
        <w:t xml:space="preserve">sub </w:t>
      </w:r>
      <w:hyperlink r:id="rId1687" w:tooltip="Planning, Building and Environment Legislation Amendment Act 2014" w:history="1">
        <w:r w:rsidR="00175806">
          <w:rPr>
            <w:rStyle w:val="charCitHyperlinkAbbrev"/>
          </w:rPr>
          <w:t>A2014</w:t>
        </w:r>
        <w:r w:rsidR="00175806">
          <w:rPr>
            <w:rStyle w:val="charCitHyperlinkAbbrev"/>
          </w:rPr>
          <w:noBreakHyphen/>
          <w:t>23</w:t>
        </w:r>
      </w:hyperlink>
      <w:r w:rsidR="00175806">
        <w:t xml:space="preserve"> s 13</w:t>
      </w:r>
    </w:p>
    <w:p w:rsidR="00175806" w:rsidRPr="0027347B" w:rsidRDefault="00175806" w:rsidP="006F0DB0">
      <w:pPr>
        <w:pStyle w:val="AmdtsEntries"/>
        <w:keepNext/>
      </w:pPr>
      <w:r>
        <w:tab/>
      </w:r>
      <w:r w:rsidRPr="0027347B">
        <w:t xml:space="preserve">def </w:t>
      </w:r>
      <w:r w:rsidRPr="00766C1B">
        <w:rPr>
          <w:rStyle w:val="charBoldItals"/>
        </w:rPr>
        <w:t>decision-maker</w:t>
      </w:r>
      <w:r w:rsidRPr="0027347B">
        <w:rPr>
          <w:rStyle w:val="charBoldItals"/>
        </w:rPr>
        <w:t xml:space="preserve"> </w:t>
      </w:r>
      <w:r w:rsidRPr="0027347B">
        <w:t>ins</w:t>
      </w:r>
      <w:r>
        <w:t xml:space="preserve"> </w:t>
      </w:r>
      <w:hyperlink r:id="rId1688" w:tooltip="Planning, Building and Environment Legislation Amendment Act 2014" w:history="1">
        <w:r>
          <w:rPr>
            <w:rStyle w:val="charCitHyperlinkAbbrev"/>
          </w:rPr>
          <w:t>A2014</w:t>
        </w:r>
        <w:r>
          <w:rPr>
            <w:rStyle w:val="charCitHyperlinkAbbrev"/>
          </w:rPr>
          <w:noBreakHyphen/>
          <w:t>23</w:t>
        </w:r>
      </w:hyperlink>
      <w:r>
        <w:t xml:space="preserve"> s 13</w:t>
      </w:r>
    </w:p>
    <w:p w:rsidR="00175806" w:rsidRDefault="00175806" w:rsidP="006F0DB0">
      <w:pPr>
        <w:pStyle w:val="AmdtsEntries"/>
        <w:keepNext/>
      </w:pPr>
      <w:r>
        <w:tab/>
      </w:r>
      <w:r w:rsidRPr="0027347B">
        <w:t xml:space="preserve">def </w:t>
      </w:r>
      <w:r w:rsidRPr="00766C1B">
        <w:rPr>
          <w:rStyle w:val="charBoldItals"/>
        </w:rPr>
        <w:t>eligible entity</w:t>
      </w:r>
      <w:r w:rsidRPr="0027347B">
        <w:rPr>
          <w:rStyle w:val="charBoldItals"/>
        </w:rPr>
        <w:t xml:space="preserve"> </w:t>
      </w:r>
      <w:r w:rsidRPr="0027347B">
        <w:t>ins</w:t>
      </w:r>
      <w:r>
        <w:t xml:space="preserve"> </w:t>
      </w:r>
      <w:hyperlink r:id="rId1689" w:tooltip="Planning, Building and Environment Legislation Amendment Act 2014" w:history="1">
        <w:r>
          <w:rPr>
            <w:rStyle w:val="charCitHyperlinkAbbrev"/>
          </w:rPr>
          <w:t>A2014</w:t>
        </w:r>
        <w:r>
          <w:rPr>
            <w:rStyle w:val="charCitHyperlinkAbbrev"/>
          </w:rPr>
          <w:noBreakHyphen/>
          <w:t>23</w:t>
        </w:r>
      </w:hyperlink>
      <w:r>
        <w:t xml:space="preserve"> s 13</w:t>
      </w:r>
    </w:p>
    <w:p w:rsidR="00A9762F" w:rsidRPr="0027347B" w:rsidRDefault="00A9762F" w:rsidP="00A9762F">
      <w:pPr>
        <w:pStyle w:val="AmdtsEntriesDefL2"/>
      </w:pPr>
      <w:r>
        <w:tab/>
        <w:t xml:space="preserve">sub </w:t>
      </w:r>
      <w:hyperlink r:id="rId1690"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95</w:t>
      </w:r>
    </w:p>
    <w:p w:rsidR="00133485" w:rsidRDefault="00175806" w:rsidP="006F0DB0">
      <w:pPr>
        <w:pStyle w:val="AmdtsEntries"/>
        <w:keepNext/>
      </w:pPr>
      <w:r>
        <w:tab/>
      </w:r>
      <w:r w:rsidR="00133485" w:rsidRPr="0027347B">
        <w:t xml:space="preserve">def </w:t>
      </w:r>
      <w:r w:rsidR="00133485" w:rsidRPr="0027347B">
        <w:rPr>
          <w:rStyle w:val="charBoldItals"/>
        </w:rPr>
        <w:t xml:space="preserve">interested entity </w:t>
      </w:r>
      <w:r w:rsidR="00133485" w:rsidRPr="0027347B">
        <w:t xml:space="preserve">ins </w:t>
      </w:r>
      <w:hyperlink r:id="rId1691"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00133485" w:rsidRPr="0027347B">
        <w:t xml:space="preserve"> amdt 1.140</w:t>
      </w:r>
    </w:p>
    <w:p w:rsidR="00175806" w:rsidRPr="0027347B" w:rsidRDefault="00175806" w:rsidP="006F0DB0">
      <w:pPr>
        <w:pStyle w:val="AmdtsEntriesDefL2"/>
        <w:keepNext/>
      </w:pPr>
      <w:r>
        <w:tab/>
        <w:t xml:space="preserve">sub </w:t>
      </w:r>
      <w:hyperlink r:id="rId1692"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ED4D1B" w:rsidRDefault="00133485" w:rsidP="006F0DB0">
      <w:pPr>
        <w:pStyle w:val="AmdtsEntries"/>
        <w:keepNext/>
      </w:pPr>
      <w:r w:rsidRPr="0027347B">
        <w:tab/>
        <w:t xml:space="preserve">def </w:t>
      </w:r>
      <w:r w:rsidRPr="0027347B">
        <w:rPr>
          <w:rStyle w:val="charBoldItals"/>
        </w:rPr>
        <w:t xml:space="preserve">interested person </w:t>
      </w:r>
      <w:r w:rsidRPr="0027347B">
        <w:t xml:space="preserve">om </w:t>
      </w:r>
      <w:hyperlink r:id="rId1693"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1.140</w:t>
      </w:r>
    </w:p>
    <w:p w:rsidR="00175806" w:rsidRPr="0027347B" w:rsidRDefault="00175806" w:rsidP="006F0DB0">
      <w:pPr>
        <w:pStyle w:val="AmdtsEntriesDefL2"/>
        <w:keepNext/>
      </w:pPr>
      <w:r>
        <w:tab/>
        <w:t xml:space="preserve">om </w:t>
      </w:r>
      <w:hyperlink r:id="rId1694" w:tooltip="Planning, Building and Environment Legislation Amendment Act 2014" w:history="1">
        <w:r>
          <w:rPr>
            <w:rStyle w:val="charCitHyperlinkAbbrev"/>
          </w:rPr>
          <w:t>A2014</w:t>
        </w:r>
        <w:r>
          <w:rPr>
            <w:rStyle w:val="charCitHyperlinkAbbrev"/>
          </w:rPr>
          <w:noBreakHyphen/>
          <w:t>23</w:t>
        </w:r>
      </w:hyperlink>
      <w:r>
        <w:t xml:space="preserve"> s 13</w:t>
      </w:r>
    </w:p>
    <w:p w:rsidR="00175806" w:rsidRPr="0027347B" w:rsidRDefault="00175806" w:rsidP="00175806">
      <w:pPr>
        <w:pStyle w:val="AmdtsEntries"/>
      </w:pPr>
      <w:r>
        <w:tab/>
      </w:r>
      <w:r w:rsidRPr="0027347B">
        <w:t xml:space="preserve">def </w:t>
      </w:r>
      <w:r w:rsidRPr="00766C1B">
        <w:rPr>
          <w:rStyle w:val="charBoldItals"/>
        </w:rPr>
        <w:t>reviewable decision</w:t>
      </w:r>
      <w:r w:rsidRPr="0027347B">
        <w:rPr>
          <w:rStyle w:val="charBoldItals"/>
        </w:rPr>
        <w:t xml:space="preserve"> </w:t>
      </w:r>
      <w:r w:rsidRPr="0027347B">
        <w:t>ins</w:t>
      </w:r>
      <w:r>
        <w:t xml:space="preserve"> </w:t>
      </w:r>
      <w:hyperlink r:id="rId1695"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27347B" w:rsidRDefault="00CE1900">
      <w:pPr>
        <w:pStyle w:val="AmdtsEntryHd"/>
      </w:pPr>
      <w:r w:rsidRPr="00766C1B">
        <w:t>Reviewable decision notices</w:t>
      </w:r>
    </w:p>
    <w:p w:rsidR="00133485" w:rsidRPr="0027347B" w:rsidRDefault="00133485" w:rsidP="006F0DB0">
      <w:pPr>
        <w:pStyle w:val="AmdtsEntries"/>
        <w:keepNext/>
      </w:pPr>
      <w:r w:rsidRPr="0027347B">
        <w:t>s 408</w:t>
      </w:r>
      <w:r w:rsidRPr="0027347B">
        <w:tab/>
        <w:t xml:space="preserve">am </w:t>
      </w:r>
      <w:hyperlink r:id="rId169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1.141, amdt 1.142</w:t>
      </w:r>
    </w:p>
    <w:p w:rsidR="00133485" w:rsidRPr="00ED4D1B" w:rsidRDefault="00133485">
      <w:pPr>
        <w:pStyle w:val="AmdtsEntries"/>
        <w:rPr>
          <w:rFonts w:cs="Arial"/>
        </w:rPr>
      </w:pPr>
      <w:r w:rsidRPr="0027347B">
        <w:tab/>
      </w:r>
      <w:r w:rsidRPr="00ED4D1B">
        <w:rPr>
          <w:rFonts w:cs="Arial"/>
        </w:rPr>
        <w:t xml:space="preserve">sub </w:t>
      </w:r>
      <w:hyperlink r:id="rId1697"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1.554</w:t>
      </w:r>
      <w:r w:rsidR="00CE1900">
        <w:rPr>
          <w:rFonts w:cs="Arial"/>
        </w:rPr>
        <w:t xml:space="preserve">; </w:t>
      </w:r>
      <w:hyperlink r:id="rId1698" w:tooltip="Planning, Building and Environment Legislation Amendment Act 2014" w:history="1">
        <w:r w:rsidR="00CE1900">
          <w:rPr>
            <w:rStyle w:val="charCitHyperlinkAbbrev"/>
          </w:rPr>
          <w:t>A2014</w:t>
        </w:r>
        <w:r w:rsidR="00CE1900">
          <w:rPr>
            <w:rStyle w:val="charCitHyperlinkAbbrev"/>
          </w:rPr>
          <w:noBreakHyphen/>
          <w:t>23</w:t>
        </w:r>
      </w:hyperlink>
      <w:r w:rsidR="00CE1900">
        <w:t xml:space="preserve"> s 13</w:t>
      </w:r>
    </w:p>
    <w:p w:rsidR="00CE1900" w:rsidRPr="0027347B" w:rsidRDefault="00CE1900" w:rsidP="00CE1900">
      <w:pPr>
        <w:pStyle w:val="AmdtsEntryHd"/>
      </w:pPr>
      <w:r w:rsidRPr="00766C1B">
        <w:lastRenderedPageBreak/>
        <w:t>Applications for review</w:t>
      </w:r>
    </w:p>
    <w:p w:rsidR="00CE1900" w:rsidRPr="00BB5BA7" w:rsidRDefault="00CE1900" w:rsidP="00BB5BA7">
      <w:pPr>
        <w:pStyle w:val="AmdtsEntries"/>
        <w:keepNext/>
      </w:pPr>
      <w:r w:rsidRPr="0027347B">
        <w:t>s 408</w:t>
      </w:r>
      <w:r>
        <w:t>A</w:t>
      </w:r>
      <w:r w:rsidRPr="0027347B">
        <w:tab/>
      </w:r>
      <w:r w:rsidR="00BB5BA7">
        <w:t xml:space="preserve">ins </w:t>
      </w:r>
      <w:hyperlink r:id="rId1699" w:tooltip="Planning, Building and Environment Legislation Amendment Act 2014" w:history="1">
        <w:r>
          <w:rPr>
            <w:rStyle w:val="charCitHyperlinkAbbrev"/>
          </w:rPr>
          <w:t>A2014</w:t>
        </w:r>
        <w:r>
          <w:rPr>
            <w:rStyle w:val="charCitHyperlinkAbbrev"/>
          </w:rPr>
          <w:noBreakHyphen/>
          <w:t>23</w:t>
        </w:r>
      </w:hyperlink>
      <w:r>
        <w:t xml:space="preserve"> s 13</w:t>
      </w:r>
    </w:p>
    <w:p w:rsidR="00133485" w:rsidRPr="0027347B" w:rsidRDefault="00133485">
      <w:pPr>
        <w:pStyle w:val="AmdtsEntryHd"/>
      </w:pPr>
      <w:r w:rsidRPr="0027347B">
        <w:t>ACAT review—people who made representations etc</w:t>
      </w:r>
    </w:p>
    <w:p w:rsidR="00133485" w:rsidRPr="00ED4D1B" w:rsidRDefault="00133485" w:rsidP="00B55AE9">
      <w:pPr>
        <w:pStyle w:val="AmdtsEntries"/>
        <w:keepNext/>
        <w:rPr>
          <w:rFonts w:cs="Arial"/>
        </w:rPr>
      </w:pPr>
      <w:r w:rsidRPr="0027347B">
        <w:t>s 409</w:t>
      </w:r>
      <w:r w:rsidRPr="0027347B">
        <w:tab/>
      </w:r>
      <w:r w:rsidRPr="00ED4D1B">
        <w:rPr>
          <w:rFonts w:cs="Arial"/>
        </w:rPr>
        <w:t xml:space="preserve">sub </w:t>
      </w:r>
      <w:hyperlink r:id="rId1700"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1.554</w:t>
      </w:r>
    </w:p>
    <w:p w:rsidR="00017FA8" w:rsidRPr="00ED4D1B" w:rsidRDefault="00017FA8">
      <w:pPr>
        <w:pStyle w:val="AmdtsEntries"/>
        <w:rPr>
          <w:rFonts w:cs="Arial"/>
        </w:rPr>
      </w:pPr>
      <w:r w:rsidRPr="00ED4D1B">
        <w:rPr>
          <w:rFonts w:cs="Arial"/>
        </w:rPr>
        <w:tab/>
        <w:t xml:space="preserve">am </w:t>
      </w:r>
      <w:hyperlink r:id="rId170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ED4D1B">
        <w:rPr>
          <w:rFonts w:cs="Arial"/>
        </w:rPr>
        <w:t xml:space="preserve"> s 76</w:t>
      </w:r>
      <w:r w:rsidR="007B2CDB">
        <w:rPr>
          <w:rFonts w:cs="Arial"/>
        </w:rPr>
        <w:t xml:space="preserve">; </w:t>
      </w:r>
      <w:hyperlink r:id="rId1702" w:tooltip="Planning, Building and Environment Legislation Amendment Act 2013 (No 2)" w:history="1">
        <w:r w:rsidR="007B2CDB">
          <w:rPr>
            <w:rStyle w:val="charCitHyperlinkAbbrev"/>
          </w:rPr>
          <w:t>A2013</w:t>
        </w:r>
        <w:r w:rsidR="007B2CDB">
          <w:rPr>
            <w:rStyle w:val="charCitHyperlinkAbbrev"/>
          </w:rPr>
          <w:noBreakHyphen/>
          <w:t>40</w:t>
        </w:r>
      </w:hyperlink>
      <w:r w:rsidR="007B2CDB">
        <w:t xml:space="preserve"> s 13</w:t>
      </w:r>
      <w:r w:rsidR="0063574E">
        <w:t>, s 14</w:t>
      </w:r>
    </w:p>
    <w:p w:rsidR="006752B1" w:rsidRPr="0027347B" w:rsidRDefault="006752B1" w:rsidP="006752B1">
      <w:pPr>
        <w:pStyle w:val="AmdtsEntryHd"/>
      </w:pPr>
      <w:r w:rsidRPr="0027347B">
        <w:t>ACAT review—time for making application for deemed decisions</w:t>
      </w:r>
    </w:p>
    <w:p w:rsidR="006752B1" w:rsidRDefault="006752B1" w:rsidP="006752B1">
      <w:pPr>
        <w:pStyle w:val="AmdtsEntries"/>
      </w:pPr>
      <w:r w:rsidRPr="0027347B">
        <w:t>s 409A</w:t>
      </w:r>
      <w:r w:rsidRPr="0027347B">
        <w:tab/>
        <w:t xml:space="preserve">ins </w:t>
      </w:r>
      <w:hyperlink r:id="rId1703"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25</w:t>
      </w:r>
    </w:p>
    <w:p w:rsidR="00F3194D" w:rsidRDefault="00CD0A6A" w:rsidP="00F3194D">
      <w:pPr>
        <w:pStyle w:val="AmdtsEntryHd"/>
      </w:pPr>
      <w:r w:rsidRPr="00DA50F2">
        <w:t>Restrictions on public availability—applications, comments, submissions etc</w:t>
      </w:r>
    </w:p>
    <w:p w:rsidR="00CD0A6A" w:rsidRDefault="00CD0A6A" w:rsidP="00CB14FC">
      <w:pPr>
        <w:pStyle w:val="AmdtsEntries"/>
        <w:keepNext/>
      </w:pPr>
      <w:r>
        <w:t>s 411 hdg</w:t>
      </w:r>
      <w:r>
        <w:tab/>
        <w:t xml:space="preserve">sub </w:t>
      </w:r>
      <w:hyperlink r:id="rId1704" w:tooltip="Planning and Development (Bilateral Agreement) Amendment Act 2014" w:history="1">
        <w:r w:rsidRPr="00D17117">
          <w:rPr>
            <w:rStyle w:val="charCitHyperlinkAbbrev"/>
          </w:rPr>
          <w:t>A2014-41</w:t>
        </w:r>
      </w:hyperlink>
      <w:r>
        <w:t xml:space="preserve"> s 52</w:t>
      </w:r>
    </w:p>
    <w:p w:rsidR="00F3194D" w:rsidRDefault="00F3194D" w:rsidP="00F3194D">
      <w:pPr>
        <w:pStyle w:val="AmdtsEntries"/>
      </w:pPr>
      <w:r>
        <w:t>s 411</w:t>
      </w:r>
      <w:r>
        <w:tab/>
        <w:t xml:space="preserve">am </w:t>
      </w:r>
      <w:hyperlink r:id="rId1705"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32, s 33; pars renum R26 LA</w:t>
      </w:r>
      <w:r w:rsidR="00A277FF">
        <w:t xml:space="preserve">; </w:t>
      </w:r>
      <w:hyperlink r:id="rId1706" w:tooltip="Planning and Development (Symonston Mental Health Facility) Amendment Act 2014" w:history="1">
        <w:r w:rsidR="00A277FF">
          <w:rPr>
            <w:rStyle w:val="charCitHyperlinkAbbrev"/>
          </w:rPr>
          <w:t>A2014</w:t>
        </w:r>
        <w:r w:rsidR="00A277FF">
          <w:rPr>
            <w:rStyle w:val="charCitHyperlinkAbbrev"/>
          </w:rPr>
          <w:noBreakHyphen/>
          <w:t>26</w:t>
        </w:r>
      </w:hyperlink>
      <w:r w:rsidR="00A277FF">
        <w:t xml:space="preserve"> s </w:t>
      </w:r>
      <w:r w:rsidR="008748D9">
        <w:t>10, s 11; par</w:t>
      </w:r>
      <w:r w:rsidR="00A277FF">
        <w:t>s renum R45 LA</w:t>
      </w:r>
    </w:p>
    <w:p w:rsidR="00CD0A6A" w:rsidRPr="00F3194D" w:rsidRDefault="00CD0A6A" w:rsidP="00F3194D">
      <w:pPr>
        <w:pStyle w:val="AmdtsEntries"/>
      </w:pPr>
      <w:r>
        <w:tab/>
        <w:t xml:space="preserve">am </w:t>
      </w:r>
      <w:hyperlink r:id="rId1707" w:tooltip="Planning and Development (Bilateral Agreement) Amendment Act 2014" w:history="1">
        <w:r w:rsidRPr="00D17117">
          <w:rPr>
            <w:rStyle w:val="charCitHyperlinkAbbrev"/>
          </w:rPr>
          <w:t>A2014-41</w:t>
        </w:r>
      </w:hyperlink>
      <w:r>
        <w:t xml:space="preserve"> ss 53-56; pars renum R48 LA</w:t>
      </w:r>
    </w:p>
    <w:p w:rsidR="00D61EB7" w:rsidRDefault="00D61EB7" w:rsidP="00D61EB7">
      <w:pPr>
        <w:pStyle w:val="AmdtsEntryHd"/>
      </w:pPr>
      <w:r w:rsidRPr="00A9652B">
        <w:rPr>
          <w:bCs/>
        </w:rPr>
        <w:t>Restrictions on public availability—security</w:t>
      </w:r>
    </w:p>
    <w:p w:rsidR="00D61EB7" w:rsidRPr="00CD0A6A" w:rsidRDefault="00D61EB7" w:rsidP="00D61EB7">
      <w:pPr>
        <w:pStyle w:val="AmdtsEntries"/>
        <w:rPr>
          <w:b/>
        </w:rPr>
      </w:pPr>
      <w:r>
        <w:t>s 412</w:t>
      </w:r>
      <w:r>
        <w:tab/>
        <w:t xml:space="preserve">am </w:t>
      </w:r>
      <w:hyperlink r:id="rId1708"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34; pars renum R26 LA</w:t>
      </w:r>
      <w:r w:rsidR="001A297E">
        <w:t xml:space="preserve">; </w:t>
      </w:r>
      <w:hyperlink r:id="rId1709" w:tooltip="Planning and Development (Symonston Mental Health Facility) Amendment Act 2014" w:history="1">
        <w:r w:rsidR="001A297E">
          <w:rPr>
            <w:rStyle w:val="charCitHyperlinkAbbrev"/>
          </w:rPr>
          <w:t>A2014</w:t>
        </w:r>
        <w:r w:rsidR="001A297E">
          <w:rPr>
            <w:rStyle w:val="charCitHyperlinkAbbrev"/>
          </w:rPr>
          <w:noBreakHyphen/>
          <w:t>26</w:t>
        </w:r>
      </w:hyperlink>
      <w:r w:rsidR="001A297E">
        <w:t xml:space="preserve"> s 12; pars renum R45 LA</w:t>
      </w:r>
      <w:r w:rsidR="00CD0A6A">
        <w:t xml:space="preserve">; </w:t>
      </w:r>
      <w:hyperlink r:id="rId1710" w:tooltip="Planning and Development (Bilateral Agreement) Amendment Act 2014" w:history="1">
        <w:r w:rsidR="00CD0A6A" w:rsidRPr="00D17117">
          <w:rPr>
            <w:rStyle w:val="charCitHyperlinkAbbrev"/>
          </w:rPr>
          <w:t>A2014-41</w:t>
        </w:r>
      </w:hyperlink>
      <w:r w:rsidR="00CD0A6A">
        <w:t xml:space="preserve"> s 57; pars renum R48 LA</w:t>
      </w:r>
    </w:p>
    <w:p w:rsidR="00CD0A6A" w:rsidRDefault="00CD0A6A">
      <w:pPr>
        <w:pStyle w:val="AmdtsEntryHd"/>
      </w:pPr>
      <w:r w:rsidRPr="00DA50F2">
        <w:t>Evidentiary certificates—offsets register</w:t>
      </w:r>
    </w:p>
    <w:p w:rsidR="00CD0A6A" w:rsidRPr="00CD0A6A" w:rsidRDefault="00CD0A6A" w:rsidP="00CD0A6A">
      <w:pPr>
        <w:pStyle w:val="AmdtsEntries"/>
      </w:pPr>
      <w:r>
        <w:t>s 415A</w:t>
      </w:r>
      <w:r>
        <w:tab/>
        <w:t xml:space="preserve">ins </w:t>
      </w:r>
      <w:hyperlink r:id="rId1711" w:tooltip="Planning and Development (Bilateral Agreement) Amendment Act 2014" w:history="1">
        <w:r w:rsidRPr="00D17117">
          <w:rPr>
            <w:rStyle w:val="charCitHyperlinkAbbrev"/>
          </w:rPr>
          <w:t>A2014-41</w:t>
        </w:r>
      </w:hyperlink>
      <w:r>
        <w:t xml:space="preserve"> s 58</w:t>
      </w:r>
    </w:p>
    <w:p w:rsidR="00133485" w:rsidRPr="0027347B" w:rsidRDefault="00133485">
      <w:pPr>
        <w:pStyle w:val="AmdtsEntryHd"/>
      </w:pPr>
      <w:r w:rsidRPr="0027347B">
        <w:t>Basic fences between leased and unleased land</w:t>
      </w:r>
    </w:p>
    <w:p w:rsidR="00133485" w:rsidRPr="0027347B" w:rsidRDefault="00133485">
      <w:pPr>
        <w:pStyle w:val="AmdtsEntries"/>
      </w:pPr>
      <w:r w:rsidRPr="0027347B">
        <w:t>s 416A</w:t>
      </w:r>
      <w:r w:rsidRPr="0027347B">
        <w:tab/>
        <w:t xml:space="preserve">ins </w:t>
      </w:r>
      <w:hyperlink r:id="rId171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45</w:t>
      </w:r>
    </w:p>
    <w:p w:rsidR="00D900B0" w:rsidRPr="0027347B" w:rsidRDefault="00D900B0">
      <w:pPr>
        <w:pStyle w:val="AmdtsEntryHd"/>
      </w:pPr>
      <w:r w:rsidRPr="0027347B">
        <w:t>Rights to extract minerals</w:t>
      </w:r>
    </w:p>
    <w:p w:rsidR="00D900B0" w:rsidRDefault="00D900B0" w:rsidP="00D900B0">
      <w:pPr>
        <w:pStyle w:val="AmdtsEntries"/>
      </w:pPr>
      <w:r w:rsidRPr="0027347B">
        <w:t>s 417</w:t>
      </w:r>
      <w:r w:rsidRPr="0027347B">
        <w:tab/>
      </w:r>
      <w:r w:rsidR="009D404B" w:rsidRPr="00955A65">
        <w:t xml:space="preserve">am </w:t>
      </w:r>
      <w:hyperlink r:id="rId1713" w:tooltip="Personal Property Securities Act 2010" w:history="1">
        <w:r w:rsidR="00113226" w:rsidRPr="00113226">
          <w:rPr>
            <w:rStyle w:val="charCitHyperlinkAbbrev"/>
          </w:rPr>
          <w:t>A2010</w:t>
        </w:r>
        <w:r w:rsidR="00113226" w:rsidRPr="00113226">
          <w:rPr>
            <w:rStyle w:val="charCitHyperlinkAbbrev"/>
          </w:rPr>
          <w:noBreakHyphen/>
          <w:t>15</w:t>
        </w:r>
      </w:hyperlink>
      <w:r w:rsidR="009D404B" w:rsidRPr="00955A65">
        <w:t xml:space="preserve"> amdt 1.2</w:t>
      </w:r>
    </w:p>
    <w:p w:rsidR="002446AA" w:rsidRDefault="002446AA" w:rsidP="002446AA">
      <w:pPr>
        <w:pStyle w:val="AmdtsEntryHd"/>
      </w:pPr>
      <w:r w:rsidRPr="0027347B">
        <w:t xml:space="preserve">Meaning of </w:t>
      </w:r>
      <w:r w:rsidRPr="00ED4D1B">
        <w:rPr>
          <w:rStyle w:val="charItals"/>
        </w:rPr>
        <w:t>material detriment</w:t>
      </w:r>
    </w:p>
    <w:p w:rsidR="002446AA" w:rsidRPr="00ED4D1B" w:rsidRDefault="002446AA" w:rsidP="00D900B0">
      <w:pPr>
        <w:pStyle w:val="AmdtsEntries"/>
      </w:pPr>
      <w:r>
        <w:t>s 419</w:t>
      </w:r>
      <w:r>
        <w:tab/>
        <w:t xml:space="preserve">am </w:t>
      </w:r>
      <w:hyperlink r:id="rId1714" w:tooltip="Statute Law Amendment Act 2015" w:history="1">
        <w:r>
          <w:rPr>
            <w:rStyle w:val="charCitHyperlinkAbbrev"/>
          </w:rPr>
          <w:t>A2015</w:t>
        </w:r>
        <w:r>
          <w:rPr>
            <w:rStyle w:val="charCitHyperlinkAbbrev"/>
          </w:rPr>
          <w:noBreakHyphen/>
          <w:t>15</w:t>
        </w:r>
      </w:hyperlink>
      <w:r>
        <w:t xml:space="preserve"> amdt 3.160, amdt 3.161</w:t>
      </w:r>
    </w:p>
    <w:p w:rsidR="00133485" w:rsidRPr="0027347B" w:rsidRDefault="00133485">
      <w:pPr>
        <w:pStyle w:val="AmdtsEntryHd"/>
      </w:pPr>
      <w:r w:rsidRPr="0027347B">
        <w:t>Expiry of notifiable instruments</w:t>
      </w:r>
    </w:p>
    <w:p w:rsidR="00133485" w:rsidRDefault="00133485" w:rsidP="00550D2D">
      <w:pPr>
        <w:pStyle w:val="AmdtsEntries"/>
        <w:keepNext/>
      </w:pPr>
      <w:r w:rsidRPr="0027347B">
        <w:t>s 421</w:t>
      </w:r>
      <w:r w:rsidRPr="0027347B">
        <w:tab/>
        <w:t xml:space="preserve">am </w:t>
      </w:r>
      <w:hyperlink r:id="rId1715"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1.143</w:t>
      </w:r>
    </w:p>
    <w:p w:rsidR="00550D2D" w:rsidRPr="0027347B" w:rsidRDefault="00550D2D">
      <w:pPr>
        <w:pStyle w:val="AmdtsEntries"/>
      </w:pPr>
      <w:r>
        <w:tab/>
        <w:t xml:space="preserve">om </w:t>
      </w:r>
      <w:hyperlink r:id="rId1716"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3.205</w:t>
      </w:r>
    </w:p>
    <w:p w:rsidR="00B4780B" w:rsidRPr="0027347B" w:rsidRDefault="00610CD1" w:rsidP="00B4780B">
      <w:pPr>
        <w:pStyle w:val="AmdtsEntryHd"/>
      </w:pPr>
      <w:r w:rsidRPr="0027347B">
        <w:t>Determination of fees</w:t>
      </w:r>
    </w:p>
    <w:p w:rsidR="00B4780B" w:rsidRPr="0027347B" w:rsidRDefault="00B4780B" w:rsidP="00B4780B">
      <w:pPr>
        <w:pStyle w:val="AmdtsEntries"/>
      </w:pPr>
      <w:r w:rsidRPr="0027347B">
        <w:t>s 424</w:t>
      </w:r>
      <w:r w:rsidR="00610CD1" w:rsidRPr="0027347B">
        <w:tab/>
        <w:t xml:space="preserve">am </w:t>
      </w:r>
      <w:hyperlink r:id="rId1717" w:tooltip="Statute Law Amendment Act 2011" w:history="1">
        <w:r w:rsidR="00113226" w:rsidRPr="00113226">
          <w:rPr>
            <w:rStyle w:val="charCitHyperlinkAbbrev"/>
          </w:rPr>
          <w:t>A2011</w:t>
        </w:r>
        <w:r w:rsidR="00113226" w:rsidRPr="00113226">
          <w:rPr>
            <w:rStyle w:val="charCitHyperlinkAbbrev"/>
          </w:rPr>
          <w:noBreakHyphen/>
          <w:t>3</w:t>
        </w:r>
      </w:hyperlink>
      <w:r w:rsidR="00610CD1" w:rsidRPr="0027347B">
        <w:t xml:space="preserve"> amdt 3.280</w:t>
      </w:r>
    </w:p>
    <w:p w:rsidR="00610CD1" w:rsidRPr="0027347B" w:rsidRDefault="00610CD1" w:rsidP="00610CD1">
      <w:pPr>
        <w:pStyle w:val="AmdtsEntryHd"/>
      </w:pPr>
      <w:r w:rsidRPr="0027347B">
        <w:t>Approved forms</w:t>
      </w:r>
    </w:p>
    <w:p w:rsidR="00610CD1" w:rsidRPr="0027347B" w:rsidRDefault="00610CD1" w:rsidP="00610CD1">
      <w:pPr>
        <w:pStyle w:val="AmdtsEntries"/>
      </w:pPr>
      <w:r w:rsidRPr="0027347B">
        <w:t>s 425</w:t>
      </w:r>
      <w:r w:rsidRPr="0027347B">
        <w:tab/>
        <w:t xml:space="preserve">am </w:t>
      </w:r>
      <w:hyperlink r:id="rId1718" w:tooltip="Statute Law Amendment Act 2011" w:history="1">
        <w:r w:rsidR="00113226" w:rsidRPr="00113226">
          <w:rPr>
            <w:rStyle w:val="charCitHyperlinkAbbrev"/>
          </w:rPr>
          <w:t>A2011</w:t>
        </w:r>
        <w:r w:rsidR="00113226" w:rsidRPr="00113226">
          <w:rPr>
            <w:rStyle w:val="charCitHyperlinkAbbrev"/>
          </w:rPr>
          <w:noBreakHyphen/>
          <w:t>3</w:t>
        </w:r>
      </w:hyperlink>
      <w:r w:rsidRPr="0027347B">
        <w:t xml:space="preserve"> amdt 3.281</w:t>
      </w:r>
    </w:p>
    <w:p w:rsidR="00133485" w:rsidRPr="0027347B" w:rsidRDefault="00133485">
      <w:pPr>
        <w:pStyle w:val="AmdtsEntryHd"/>
      </w:pPr>
      <w:r w:rsidRPr="0027347B">
        <w:t>References in territory plan to certain instruments</w:t>
      </w:r>
    </w:p>
    <w:p w:rsidR="00133485" w:rsidRPr="0027347B" w:rsidRDefault="00133485">
      <w:pPr>
        <w:pStyle w:val="AmdtsEntries"/>
      </w:pPr>
      <w:r w:rsidRPr="0027347B">
        <w:t>s 422A</w:t>
      </w:r>
      <w:r w:rsidRPr="0027347B">
        <w:tab/>
        <w:t xml:space="preserve">ins </w:t>
      </w:r>
      <w:hyperlink r:id="rId171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46</w:t>
      </w:r>
    </w:p>
    <w:p w:rsidR="00133485" w:rsidRPr="0027347B" w:rsidRDefault="00133485">
      <w:pPr>
        <w:pStyle w:val="AmdtsEntryHd"/>
      </w:pPr>
      <w:r w:rsidRPr="0027347B">
        <w:rPr>
          <w:szCs w:val="24"/>
        </w:rPr>
        <w:t>Regulation-making power</w:t>
      </w:r>
    </w:p>
    <w:p w:rsidR="00133485" w:rsidRPr="000D079D" w:rsidRDefault="00133485">
      <w:pPr>
        <w:pStyle w:val="AmdtsEntries"/>
      </w:pPr>
      <w:r w:rsidRPr="0027347B">
        <w:t>s 426</w:t>
      </w:r>
      <w:r w:rsidRPr="0027347B">
        <w:tab/>
        <w:t xml:space="preserve">am </w:t>
      </w:r>
      <w:hyperlink r:id="rId172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1.144, amdt 1.145; </w:t>
      </w:r>
      <w:hyperlink r:id="rId172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ss 47-49; </w:t>
      </w:r>
      <w:r w:rsidRPr="000D079D">
        <w:t>ss renum R2 LA</w:t>
      </w:r>
      <w:r w:rsidR="00AA46F6" w:rsidRPr="000D079D">
        <w:t xml:space="preserve">; </w:t>
      </w:r>
      <w:hyperlink r:id="rId1722"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00AA46F6" w:rsidRPr="000D079D">
        <w:t xml:space="preserve"> s 48</w:t>
      </w:r>
      <w:r w:rsidR="00CD0A6A">
        <w:t xml:space="preserve">; </w:t>
      </w:r>
      <w:hyperlink r:id="rId1723" w:tooltip="Planning and Development (Bilateral Agreement) Amendment Act 2014" w:history="1">
        <w:r w:rsidR="00CD0A6A" w:rsidRPr="00D17117">
          <w:rPr>
            <w:rStyle w:val="charCitHyperlinkAbbrev"/>
          </w:rPr>
          <w:t>A2014-41</w:t>
        </w:r>
      </w:hyperlink>
      <w:r w:rsidR="00CD0A6A">
        <w:t xml:space="preserve"> s 59</w:t>
      </w:r>
      <w:r w:rsidR="002E533B">
        <w:t>; pars renum R48 LA</w:t>
      </w:r>
    </w:p>
    <w:p w:rsidR="00133485" w:rsidRPr="0027347B" w:rsidRDefault="00133485">
      <w:pPr>
        <w:pStyle w:val="AmdtsEntryHd"/>
      </w:pPr>
      <w:r w:rsidRPr="0027347B">
        <w:t>Transitional</w:t>
      </w:r>
    </w:p>
    <w:p w:rsidR="00133485" w:rsidRPr="0027347B" w:rsidRDefault="00133485">
      <w:pPr>
        <w:pStyle w:val="AmdtsEntries"/>
        <w:rPr>
          <w:rStyle w:val="charUnderline"/>
        </w:rPr>
      </w:pPr>
      <w:r w:rsidRPr="0027347B">
        <w:t>ch 15 hdg</w:t>
      </w:r>
      <w:r w:rsidRPr="0027347B">
        <w:tab/>
      </w:r>
      <w:r w:rsidR="002C0A51" w:rsidRPr="000F2354">
        <w:t>exp 31 March 201</w:t>
      </w:r>
      <w:r w:rsidR="00B673C8" w:rsidRPr="000F2354">
        <w:t>3</w:t>
      </w:r>
      <w:r w:rsidR="00A627F8" w:rsidRPr="000F2354">
        <w:t xml:space="preserve"> (s 431</w:t>
      </w:r>
      <w:r w:rsidR="00B673C8" w:rsidRPr="000F2354">
        <w:t xml:space="preserve"> </w:t>
      </w:r>
      <w:r w:rsidR="00882F54" w:rsidRPr="000F2354">
        <w:t>(LA s</w:t>
      </w:r>
      <w:r w:rsidR="00B673C8" w:rsidRPr="000F2354">
        <w:t> </w:t>
      </w:r>
      <w:r w:rsidR="00882F54" w:rsidRPr="000F2354">
        <w:t>88</w:t>
      </w:r>
      <w:r w:rsidR="00B673C8" w:rsidRPr="000F2354">
        <w:t> </w:t>
      </w:r>
      <w:r w:rsidR="00882F54" w:rsidRPr="000F2354">
        <w:t>declaration applies)</w:t>
      </w:r>
      <w:r w:rsidRPr="000F2354">
        <w:t>)</w:t>
      </w:r>
    </w:p>
    <w:p w:rsidR="00133485" w:rsidRPr="0027347B" w:rsidRDefault="00133485">
      <w:pPr>
        <w:pStyle w:val="AmdtsEntryHd"/>
      </w:pPr>
      <w:r w:rsidRPr="0027347B">
        <w:lastRenderedPageBreak/>
        <w:t>Transitional—general</w:t>
      </w:r>
    </w:p>
    <w:p w:rsidR="00133485" w:rsidRPr="0027347B" w:rsidRDefault="00133485">
      <w:pPr>
        <w:pStyle w:val="AmdtsEntries"/>
        <w:rPr>
          <w:rStyle w:val="charUnderline"/>
        </w:rPr>
      </w:pPr>
      <w:r w:rsidRPr="0027347B">
        <w:t>pt 15.1 hdg</w:t>
      </w:r>
      <w:r w:rsidRPr="0027347B">
        <w:tab/>
      </w:r>
      <w:r w:rsidR="003D6A31" w:rsidRPr="000F2354">
        <w:t>exp 31 March 2013</w:t>
      </w:r>
      <w:r w:rsidRPr="000F2354">
        <w:t xml:space="preserve"> (s 431</w:t>
      </w:r>
      <w:r w:rsidR="003D6A31" w:rsidRPr="000F2354">
        <w:t xml:space="preserve"> (2</w:t>
      </w:r>
      <w:r w:rsidRPr="000F2354">
        <w:t>)</w:t>
      </w:r>
      <w:r w:rsidR="00882F54" w:rsidRPr="000F2354">
        <w:t xml:space="preserve"> (LA s 88 declaration applies)</w:t>
      </w:r>
      <w:r w:rsidRPr="000F2354">
        <w:t>)</w:t>
      </w:r>
    </w:p>
    <w:p w:rsidR="00133485" w:rsidRPr="0027347B" w:rsidRDefault="00133485">
      <w:pPr>
        <w:pStyle w:val="AmdtsEntryHd"/>
      </w:pPr>
      <w:r w:rsidRPr="0027347B">
        <w:rPr>
          <w:szCs w:val="24"/>
        </w:rPr>
        <w:t>Definitions—ch 15</w:t>
      </w:r>
    </w:p>
    <w:p w:rsidR="00133485" w:rsidRPr="0027347B" w:rsidRDefault="00133485">
      <w:pPr>
        <w:pStyle w:val="AmdtsEntries"/>
        <w:rPr>
          <w:rStyle w:val="charUnderline"/>
        </w:rPr>
      </w:pPr>
      <w:r w:rsidRPr="0027347B">
        <w:t>s 427</w:t>
      </w:r>
      <w:r w:rsidRPr="0027347B">
        <w:tab/>
      </w:r>
      <w:r w:rsidR="008233F5" w:rsidRPr="000F2354">
        <w:t>exp 31 March 2013 (s 431 (2</w:t>
      </w:r>
      <w:r w:rsidRPr="000F2354">
        <w:t>)</w:t>
      </w:r>
      <w:r w:rsidR="00882F54" w:rsidRPr="000F2354">
        <w:t xml:space="preserve"> (LA s 88 declaration applies)</w:t>
      </w:r>
      <w:r w:rsidRPr="000F2354">
        <w:t>)</w:t>
      </w:r>
    </w:p>
    <w:p w:rsidR="00133485" w:rsidRPr="0027347B" w:rsidRDefault="00133485">
      <w:pPr>
        <w:pStyle w:val="AmdtsEntryHd"/>
      </w:pPr>
      <w:r w:rsidRPr="0027347B">
        <w:rPr>
          <w:szCs w:val="24"/>
        </w:rPr>
        <w:t>Repeals</w:t>
      </w:r>
    </w:p>
    <w:p w:rsidR="00133485" w:rsidRPr="0027347B" w:rsidRDefault="00133485">
      <w:pPr>
        <w:pStyle w:val="AmdtsEntries"/>
      </w:pPr>
      <w:r w:rsidRPr="0027347B">
        <w:t>s 428</w:t>
      </w:r>
      <w:r w:rsidRPr="0027347B">
        <w:tab/>
        <w:t>om LA s 89 (3)</w:t>
      </w:r>
    </w:p>
    <w:p w:rsidR="00133485" w:rsidRPr="0027347B" w:rsidRDefault="00133485">
      <w:pPr>
        <w:pStyle w:val="AmdtsEntryHd"/>
      </w:pPr>
      <w:r w:rsidRPr="0027347B">
        <w:rPr>
          <w:szCs w:val="24"/>
        </w:rPr>
        <w:t>Transitional regulations</w:t>
      </w:r>
    </w:p>
    <w:p w:rsidR="00133485" w:rsidRPr="0027347B" w:rsidRDefault="00133485">
      <w:pPr>
        <w:pStyle w:val="AmdtsEntries"/>
        <w:rPr>
          <w:rStyle w:val="charUnderline"/>
        </w:rPr>
      </w:pPr>
      <w:r w:rsidRPr="0027347B">
        <w:t>s 429</w:t>
      </w:r>
      <w:r w:rsidRPr="0027347B">
        <w:tab/>
      </w:r>
      <w:r w:rsidR="008233F5" w:rsidRPr="000F2354">
        <w:t>exp 31 March 2013 (s 431 (2</w:t>
      </w:r>
      <w:r w:rsidRPr="000F2354">
        <w:t>)</w:t>
      </w:r>
      <w:r w:rsidR="00882F54" w:rsidRPr="000F2354">
        <w:t xml:space="preserve"> (LA s 88 declaration applies)</w:t>
      </w:r>
      <w:r w:rsidRPr="000F2354">
        <w:t>)</w:t>
      </w:r>
    </w:p>
    <w:p w:rsidR="00133485" w:rsidRPr="0027347B" w:rsidRDefault="00133485">
      <w:pPr>
        <w:pStyle w:val="AmdtsEntryHd"/>
      </w:pPr>
      <w:r w:rsidRPr="0027347B">
        <w:t>Modification—s 114 (Application of assessment tracks to development proposals)</w:t>
      </w:r>
    </w:p>
    <w:p w:rsidR="00133485" w:rsidRPr="0027347B" w:rsidRDefault="00133485">
      <w:pPr>
        <w:pStyle w:val="AmdtsEntries"/>
      </w:pPr>
      <w:r w:rsidRPr="0027347B">
        <w:t>s 429AA</w:t>
      </w:r>
      <w:r w:rsidRPr="0027347B">
        <w:tab/>
        <w:t xml:space="preserve">ins as mod </w:t>
      </w:r>
      <w:hyperlink r:id="rId172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72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14)</w:t>
      </w:r>
    </w:p>
    <w:p w:rsidR="00974C33" w:rsidRPr="0027347B" w:rsidRDefault="00974C33" w:rsidP="00AB0A67">
      <w:pPr>
        <w:pStyle w:val="AmdtsEntries"/>
      </w:pPr>
      <w:r w:rsidRPr="0027347B">
        <w:tab/>
        <w:t>mod lapsed 2 October 2009 (</w:t>
      </w:r>
      <w:hyperlink r:id="rId172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2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Modification—div 7.2.5 (Development proposals not in development table and not exempted)</w:t>
      </w:r>
    </w:p>
    <w:p w:rsidR="00133485" w:rsidRPr="0027347B" w:rsidRDefault="00133485" w:rsidP="00AB0A67">
      <w:pPr>
        <w:pStyle w:val="AmdtsEntries"/>
        <w:keepNext/>
      </w:pPr>
      <w:r w:rsidRPr="0027347B">
        <w:t>s 429AB</w:t>
      </w:r>
      <w:r w:rsidRPr="0027347B">
        <w:tab/>
        <w:t xml:space="preserve">ins as mod </w:t>
      </w:r>
      <w:hyperlink r:id="rId172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72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14)</w:t>
      </w:r>
    </w:p>
    <w:p w:rsidR="00974C33" w:rsidRPr="0027347B" w:rsidRDefault="00974C33" w:rsidP="00B55AE9">
      <w:pPr>
        <w:pStyle w:val="AmdtsEntries"/>
      </w:pPr>
      <w:r w:rsidRPr="0027347B">
        <w:tab/>
        <w:t>mod lapsed 2 October 2009 (</w:t>
      </w:r>
      <w:hyperlink r:id="rId173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3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197 (Applications to amend development approvals)</w:t>
      </w:r>
    </w:p>
    <w:p w:rsidR="00133485" w:rsidRPr="0027347B" w:rsidRDefault="00133485" w:rsidP="00B55AE9">
      <w:pPr>
        <w:pStyle w:val="AmdtsEntries"/>
        <w:keepNext/>
      </w:pPr>
      <w:r w:rsidRPr="0027347B">
        <w:t>s 429A</w:t>
      </w:r>
      <w:r w:rsidRPr="0027347B">
        <w:tab/>
        <w:t xml:space="preserve">ins as mod </w:t>
      </w:r>
      <w:hyperlink r:id="rId173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5.1 (as ins by </w:t>
      </w:r>
      <w:hyperlink r:id="rId1733"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133485" w:rsidRPr="0027347B" w:rsidRDefault="00133485" w:rsidP="00B55AE9">
      <w:pPr>
        <w:pStyle w:val="AmdtsEntries"/>
        <w:keepNext/>
      </w:pPr>
      <w:r w:rsidRPr="0027347B">
        <w:tab/>
        <w:t xml:space="preserve">sub as mod </w:t>
      </w:r>
      <w:hyperlink r:id="rId173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35"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8862D1">
      <w:pPr>
        <w:pStyle w:val="AmdtsEntries"/>
      </w:pPr>
      <w:r w:rsidRPr="0027347B">
        <w:tab/>
        <w:t>mod lapsed 2 October 2009 (</w:t>
      </w:r>
      <w:hyperlink r:id="rId173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3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198 (Deciding applications to amend development approvals)</w:t>
      </w:r>
    </w:p>
    <w:p w:rsidR="00133485" w:rsidRPr="0027347B" w:rsidRDefault="00133485" w:rsidP="008862D1">
      <w:pPr>
        <w:pStyle w:val="AmdtsEntries"/>
        <w:keepNext/>
      </w:pPr>
      <w:r w:rsidRPr="0027347B">
        <w:t>s 429B</w:t>
      </w:r>
      <w:r w:rsidRPr="0027347B">
        <w:tab/>
        <w:t xml:space="preserve">ins as mod </w:t>
      </w:r>
      <w:hyperlink r:id="rId173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39"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4E7E91">
      <w:pPr>
        <w:pStyle w:val="AmdtsEntries"/>
        <w:keepNext/>
      </w:pPr>
      <w:r w:rsidRPr="0027347B">
        <w:tab/>
        <w:t>mod lapsed 2 October 2009 (</w:t>
      </w:r>
      <w:hyperlink r:id="rId174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4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Modification—div 7.3.11 (Correction and amendment of development approvals)</w:t>
      </w:r>
    </w:p>
    <w:p w:rsidR="00133485" w:rsidRPr="0027347B" w:rsidRDefault="00133485">
      <w:pPr>
        <w:pStyle w:val="AmdtsEntries"/>
        <w:keepNext/>
      </w:pPr>
      <w:r w:rsidRPr="0027347B">
        <w:t>s 429C</w:t>
      </w:r>
      <w:r w:rsidRPr="0027347B">
        <w:tab/>
        <w:t xml:space="preserve">ins as mod </w:t>
      </w:r>
      <w:hyperlink r:id="rId174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43"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74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4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203 (Development other than use lawful when begun)</w:t>
      </w:r>
    </w:p>
    <w:p w:rsidR="00133485" w:rsidRPr="0027347B" w:rsidRDefault="00133485">
      <w:pPr>
        <w:pStyle w:val="AmdtsEntries"/>
        <w:keepNext/>
      </w:pPr>
      <w:r w:rsidRPr="0027347B">
        <w:t>s 429D</w:t>
      </w:r>
      <w:r w:rsidRPr="0027347B">
        <w:tab/>
        <w:t xml:space="preserve">ins as mod </w:t>
      </w:r>
      <w:hyperlink r:id="rId174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47"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74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49"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204 (Use as development lawful when begun)</w:t>
      </w:r>
    </w:p>
    <w:p w:rsidR="00133485" w:rsidRPr="0027347B" w:rsidRDefault="00133485" w:rsidP="00964F50">
      <w:pPr>
        <w:pStyle w:val="AmdtsEntries"/>
        <w:keepNext/>
      </w:pPr>
      <w:r w:rsidRPr="0027347B">
        <w:t>s 429E</w:t>
      </w:r>
      <w:r w:rsidRPr="0027347B">
        <w:tab/>
        <w:t xml:space="preserve">ins as mod </w:t>
      </w:r>
      <w:hyperlink r:id="rId175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51"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p>
    <w:p w:rsidR="004E7E91" w:rsidRPr="0027347B" w:rsidRDefault="004E7E91" w:rsidP="00964F50">
      <w:pPr>
        <w:pStyle w:val="AmdtsEntries"/>
      </w:pPr>
      <w:r w:rsidRPr="0027347B">
        <w:tab/>
        <w:t>mod lapsed 2 October 2009 (</w:t>
      </w:r>
      <w:hyperlink r:id="rId175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5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lastRenderedPageBreak/>
        <w:t>Modification—s 246 (Payment for leases)</w:t>
      </w:r>
    </w:p>
    <w:p w:rsidR="00133485" w:rsidRPr="0027347B" w:rsidRDefault="00133485" w:rsidP="00974499">
      <w:pPr>
        <w:pStyle w:val="AmdtsEntries"/>
        <w:keepNext/>
      </w:pPr>
      <w:r w:rsidRPr="0027347B">
        <w:t>s 429EA</w:t>
      </w:r>
      <w:r w:rsidRPr="0027347B">
        <w:tab/>
        <w:t xml:space="preserve">ins as mod </w:t>
      </w:r>
      <w:hyperlink r:id="rId175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75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r w:rsidR="00E822B4" w:rsidRPr="0027347B">
        <w:t xml:space="preserve">; </w:t>
      </w:r>
      <w:r w:rsidR="00A314F6" w:rsidRPr="0027347B">
        <w:t xml:space="preserve">as sub by </w:t>
      </w:r>
      <w:hyperlink r:id="rId1756"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00E822B4" w:rsidRPr="0027347B">
        <w:t xml:space="preserve"> s 4</w:t>
      </w:r>
      <w:r w:rsidRPr="0027347B">
        <w:t>)</w:t>
      </w:r>
    </w:p>
    <w:p w:rsidR="004E7E91" w:rsidRPr="0027347B" w:rsidRDefault="004E7E91" w:rsidP="00050E5E">
      <w:pPr>
        <w:pStyle w:val="AmdtsEntries"/>
      </w:pPr>
      <w:r w:rsidRPr="0027347B">
        <w:tab/>
        <w:t>mod lapsed 2 October 2009 (</w:t>
      </w:r>
      <w:hyperlink r:id="rId175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5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B93D48" w:rsidRPr="0027347B" w:rsidRDefault="00B93D48" w:rsidP="00B93D48">
      <w:pPr>
        <w:pStyle w:val="AmdtsEntryHd"/>
      </w:pPr>
      <w:r w:rsidRPr="0027347B">
        <w:t>Modification—s 246 (Payment for leases)</w:t>
      </w:r>
    </w:p>
    <w:p w:rsidR="00B93D48" w:rsidRPr="0027347B" w:rsidRDefault="00B93D48" w:rsidP="00050E5E">
      <w:pPr>
        <w:pStyle w:val="AmdtsEntries"/>
        <w:keepNext/>
      </w:pPr>
      <w:r w:rsidRPr="0027347B">
        <w:t>s 429EAA</w:t>
      </w:r>
      <w:r w:rsidRPr="0027347B">
        <w:tab/>
        <w:t xml:space="preserve">ins as mod </w:t>
      </w:r>
      <w:hyperlink r:id="rId175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60"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Pr="0027347B">
        <w:t xml:space="preserve"> s 13)</w:t>
      </w:r>
    </w:p>
    <w:p w:rsidR="004E7E91" w:rsidRPr="0027347B" w:rsidRDefault="004E7E91" w:rsidP="00AB0A67">
      <w:pPr>
        <w:pStyle w:val="AmdtsEntries"/>
      </w:pPr>
      <w:r w:rsidRPr="0027347B">
        <w:tab/>
        <w:t>mod lapsed 2 October 2009 (</w:t>
      </w:r>
      <w:hyperlink r:id="rId176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6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B93D48" w:rsidRPr="0027347B" w:rsidRDefault="00B93D48" w:rsidP="00B93D48">
      <w:pPr>
        <w:pStyle w:val="AmdtsEntryHd"/>
      </w:pPr>
      <w:r w:rsidRPr="0027347B">
        <w:t>Modification—s 246 (Payment for leases)</w:t>
      </w:r>
    </w:p>
    <w:p w:rsidR="00B93D48" w:rsidRPr="0027347B" w:rsidRDefault="00B93D48" w:rsidP="00AB0A67">
      <w:pPr>
        <w:pStyle w:val="AmdtsEntries"/>
        <w:keepNext/>
      </w:pPr>
      <w:r w:rsidRPr="0027347B">
        <w:t>s 429EAB</w:t>
      </w:r>
      <w:r w:rsidRPr="0027347B">
        <w:tab/>
        <w:t xml:space="preserve">ins as mod </w:t>
      </w:r>
      <w:hyperlink r:id="rId176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64"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r w:rsidRPr="0027347B">
        <w:t xml:space="preserve"> s 13)</w:t>
      </w:r>
    </w:p>
    <w:p w:rsidR="004E7E91" w:rsidRPr="0027347B" w:rsidRDefault="004E7E91" w:rsidP="004E7E91">
      <w:pPr>
        <w:pStyle w:val="AmdtsEntries"/>
        <w:keepNext/>
      </w:pPr>
      <w:r w:rsidRPr="0027347B">
        <w:tab/>
        <w:t>mod lapsed 2 October 2009 (</w:t>
      </w:r>
      <w:hyperlink r:id="rId176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6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254 (Grant of further leases)</w:t>
      </w:r>
    </w:p>
    <w:p w:rsidR="00133485" w:rsidRPr="0027347B" w:rsidRDefault="00133485">
      <w:pPr>
        <w:pStyle w:val="AmdtsEntries"/>
      </w:pPr>
      <w:r w:rsidRPr="0027347B">
        <w:t>s 429EB</w:t>
      </w:r>
      <w:r w:rsidRPr="0027347B">
        <w:tab/>
        <w:t xml:space="preserve">ins as mod </w:t>
      </w:r>
      <w:hyperlink r:id="rId176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76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B55AE9">
      <w:pPr>
        <w:pStyle w:val="AmdtsEntries"/>
      </w:pPr>
      <w:r w:rsidRPr="0027347B">
        <w:tab/>
        <w:t>mod lapsed 2 October 2009 (</w:t>
      </w:r>
      <w:hyperlink r:id="rId176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7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255 (Grant of further lease includes authorised use)</w:t>
      </w:r>
    </w:p>
    <w:p w:rsidR="00133485" w:rsidRPr="0027347B" w:rsidRDefault="00133485" w:rsidP="00B55AE9">
      <w:pPr>
        <w:pStyle w:val="AmdtsEntries"/>
        <w:keepNext/>
      </w:pPr>
      <w:r w:rsidRPr="0027347B">
        <w:t>s 429EC</w:t>
      </w:r>
      <w:r w:rsidRPr="0027347B">
        <w:tab/>
        <w:t xml:space="preserve">ins as mod </w:t>
      </w:r>
      <w:hyperlink r:id="rId177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77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8862D1">
      <w:pPr>
        <w:pStyle w:val="AmdtsEntries"/>
      </w:pPr>
      <w:r w:rsidRPr="0027347B">
        <w:tab/>
        <w:t>mod lapsed 2 October 2009 (</w:t>
      </w:r>
      <w:hyperlink r:id="rId177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7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280 (Determination of amount payable for further leases—rural land)</w:t>
      </w:r>
    </w:p>
    <w:p w:rsidR="00133485" w:rsidRPr="0027347B" w:rsidRDefault="00133485" w:rsidP="008862D1">
      <w:pPr>
        <w:pStyle w:val="AmdtsEntries"/>
        <w:keepNext/>
      </w:pPr>
      <w:r w:rsidRPr="0027347B">
        <w:t>s 429ED</w:t>
      </w:r>
      <w:r w:rsidRPr="0027347B">
        <w:tab/>
        <w:t xml:space="preserve">ins as mod </w:t>
      </w:r>
      <w:hyperlink r:id="rId177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w:t>
      </w:r>
      <w:r w:rsidR="00A314F6" w:rsidRPr="0027347B">
        <w:t>ins</w:t>
      </w:r>
      <w:r w:rsidRPr="0027347B">
        <w:t xml:space="preserve"> by </w:t>
      </w:r>
      <w:hyperlink r:id="rId1776"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15)</w:t>
      </w:r>
    </w:p>
    <w:p w:rsidR="004E7E91" w:rsidRPr="0027347B" w:rsidRDefault="004E7E91" w:rsidP="00B12230">
      <w:pPr>
        <w:pStyle w:val="AmdtsEntries"/>
      </w:pPr>
      <w:r w:rsidRPr="0027347B">
        <w:tab/>
        <w:t>mod lapsed 2 October 2009 (</w:t>
      </w:r>
      <w:hyperlink r:id="rId177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7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Modification—s 298A (Application for extension of time to commence or complete building and development)</w:t>
      </w:r>
    </w:p>
    <w:p w:rsidR="00133485" w:rsidRPr="0027347B" w:rsidRDefault="00133485" w:rsidP="00B12230">
      <w:pPr>
        <w:pStyle w:val="AmdtsEntries"/>
      </w:pPr>
      <w:r w:rsidRPr="0027347B">
        <w:t>s 429F</w:t>
      </w:r>
      <w:r w:rsidRPr="0027347B">
        <w:tab/>
        <w:t xml:space="preserve">ins as mod </w:t>
      </w:r>
      <w:hyperlink r:id="rId177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ins by </w:t>
      </w:r>
      <w:hyperlink r:id="rId1780"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21</w:t>
      </w:r>
      <w:r w:rsidR="002F14A9" w:rsidRPr="0027347B">
        <w:t xml:space="preserve">; </w:t>
      </w:r>
      <w:r w:rsidR="005C34CC" w:rsidRPr="0027347B">
        <w:t xml:space="preserve">as am by </w:t>
      </w:r>
      <w:hyperlink r:id="rId1781"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005C34CC" w:rsidRPr="0027347B">
        <w:t xml:space="preserve"> s 16; </w:t>
      </w:r>
      <w:r w:rsidR="002F14A9" w:rsidRPr="0027347B">
        <w:t>as</w:t>
      </w:r>
      <w:r w:rsidR="00864B05" w:rsidRPr="0027347B">
        <w:t> </w:t>
      </w:r>
      <w:r w:rsidR="002F14A9" w:rsidRPr="0027347B">
        <w:t xml:space="preserve">sub by </w:t>
      </w:r>
      <w:hyperlink r:id="rId1782"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r w:rsidR="002F14A9" w:rsidRPr="0027347B">
        <w:t xml:space="preserve"> s 21</w:t>
      </w:r>
      <w:r w:rsidRPr="0027347B">
        <w:t>)</w:t>
      </w:r>
    </w:p>
    <w:p w:rsidR="004E7E91" w:rsidRPr="0027347B" w:rsidRDefault="004E7E91" w:rsidP="00B12230">
      <w:pPr>
        <w:pStyle w:val="AmdtsEntries"/>
      </w:pPr>
      <w:r w:rsidRPr="0027347B">
        <w:tab/>
        <w:t>mod lapsed 2 October 2009 (</w:t>
      </w:r>
      <w:hyperlink r:id="rId178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8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rsidP="004442FB">
      <w:pPr>
        <w:pStyle w:val="AmdtsEntryHd"/>
      </w:pPr>
      <w:r w:rsidRPr="0027347B">
        <w:t>Modification—s 298B (Extension of time to commence or complete building and development)</w:t>
      </w:r>
    </w:p>
    <w:p w:rsidR="00133485" w:rsidRPr="0027347B" w:rsidRDefault="00133485" w:rsidP="004442FB">
      <w:pPr>
        <w:pStyle w:val="AmdtsEntries"/>
        <w:keepNext/>
      </w:pPr>
      <w:r w:rsidRPr="0027347B">
        <w:t>s 429G</w:t>
      </w:r>
      <w:r w:rsidRPr="0027347B">
        <w:tab/>
        <w:t xml:space="preserve">ins as mod </w:t>
      </w:r>
      <w:hyperlink r:id="rId178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(as am by </w:t>
      </w:r>
      <w:hyperlink r:id="rId1786"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17)</w:t>
      </w:r>
    </w:p>
    <w:p w:rsidR="004E7E91" w:rsidRPr="0027347B" w:rsidRDefault="004E7E91" w:rsidP="004E7E91">
      <w:pPr>
        <w:pStyle w:val="AmdtsEntries"/>
        <w:keepNext/>
      </w:pPr>
      <w:r w:rsidRPr="0027347B">
        <w:tab/>
        <w:t>mod lapsed 2 October 2009 (</w:t>
      </w:r>
      <w:hyperlink r:id="rId178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 om by </w:t>
      </w:r>
      <w:hyperlink r:id="rId178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 effect—Legislation Act, s 88</w:t>
      </w:r>
    </w:p>
    <w:p w:rsidR="00D0681A" w:rsidRPr="0027347B" w:rsidRDefault="00133485">
      <w:pPr>
        <w:pStyle w:val="AmdtsEntries"/>
      </w:pPr>
      <w:r w:rsidRPr="0027347B">
        <w:t>s 430</w:t>
      </w:r>
      <w:r w:rsidRPr="0027347B">
        <w:tab/>
      </w:r>
      <w:r w:rsidR="00D0681A" w:rsidRPr="0027347B">
        <w:t xml:space="preserve">am </w:t>
      </w:r>
      <w:hyperlink r:id="rId178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D0681A" w:rsidRPr="0027347B">
        <w:t xml:space="preserve"> s 26</w:t>
      </w:r>
    </w:p>
    <w:p w:rsidR="00133485" w:rsidRPr="000F2354" w:rsidRDefault="00D0681A">
      <w:pPr>
        <w:pStyle w:val="AmdtsEntries"/>
      </w:pPr>
      <w:r w:rsidRPr="0027347B">
        <w:tab/>
      </w:r>
      <w:r w:rsidR="00133485" w:rsidRPr="000F2354">
        <w:t>exp 31 March 201</w:t>
      </w:r>
      <w:r w:rsidR="008233F5" w:rsidRPr="000F2354">
        <w:t>3 (s 431 (2</w:t>
      </w:r>
      <w:r w:rsidR="00133485" w:rsidRPr="000F2354">
        <w:t>)</w:t>
      </w:r>
      <w:r w:rsidR="00882F54" w:rsidRPr="000F2354">
        <w:t xml:space="preserve"> (LA s 88 declaration applies)</w:t>
      </w:r>
      <w:r w:rsidR="00133485" w:rsidRPr="000F2354">
        <w:t>)</w:t>
      </w:r>
    </w:p>
    <w:p w:rsidR="00133485" w:rsidRPr="0027347B" w:rsidRDefault="00017FA8">
      <w:pPr>
        <w:pStyle w:val="AmdtsEntryHd"/>
      </w:pPr>
      <w:r w:rsidRPr="0027347B">
        <w:lastRenderedPageBreak/>
        <w:t>Expiry—ch 15</w:t>
      </w:r>
    </w:p>
    <w:p w:rsidR="00133485" w:rsidRPr="0027347B" w:rsidRDefault="00133485" w:rsidP="00964F50">
      <w:pPr>
        <w:pStyle w:val="AmdtsEntries"/>
        <w:keepNext/>
      </w:pPr>
      <w:r w:rsidRPr="0027347B">
        <w:t>s 431</w:t>
      </w:r>
      <w:r w:rsidRPr="0027347B">
        <w:tab/>
        <w:t xml:space="preserve">sub </w:t>
      </w:r>
      <w:hyperlink r:id="rId179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50</w:t>
      </w:r>
    </w:p>
    <w:p w:rsidR="00133485" w:rsidRPr="0027347B" w:rsidRDefault="00133485">
      <w:pPr>
        <w:pStyle w:val="AmdtsEntries"/>
      </w:pPr>
      <w:r w:rsidRPr="0027347B">
        <w:tab/>
        <w:t xml:space="preserve">mod </w:t>
      </w:r>
      <w:hyperlink r:id="rId179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5.1A (renum as mod 20.1A) (as ins by </w:t>
      </w:r>
      <w:hyperlink r:id="rId1792"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4)</w:t>
      </w:r>
    </w:p>
    <w:p w:rsidR="004E7E91" w:rsidRPr="0027347B" w:rsidRDefault="004E7E91" w:rsidP="004E7E91">
      <w:pPr>
        <w:pStyle w:val="AmdtsEntries"/>
        <w:keepNext/>
      </w:pPr>
      <w:r w:rsidRPr="0027347B">
        <w:tab/>
        <w:t>mod lapsed 2 October 2009 (</w:t>
      </w:r>
      <w:hyperlink r:id="rId179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20.1A om by </w:t>
      </w:r>
      <w:hyperlink r:id="rId179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055A9B" w:rsidRPr="0027347B" w:rsidRDefault="00055A9B" w:rsidP="00055A9B">
      <w:pPr>
        <w:pStyle w:val="AmdtsEntries"/>
      </w:pPr>
      <w:r w:rsidRPr="0027347B">
        <w:tab/>
        <w:t xml:space="preserve">am </w:t>
      </w:r>
      <w:hyperlink r:id="rId179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22</w:t>
      </w:r>
    </w:p>
    <w:p w:rsidR="00017FA8" w:rsidRPr="0027347B" w:rsidRDefault="00017FA8" w:rsidP="00055A9B">
      <w:pPr>
        <w:pStyle w:val="AmdtsEntries"/>
      </w:pPr>
      <w:r w:rsidRPr="0027347B">
        <w:tab/>
        <w:t xml:space="preserve">sub </w:t>
      </w:r>
      <w:hyperlink r:id="rId179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77</w:t>
      </w:r>
    </w:p>
    <w:p w:rsidR="00EA762D" w:rsidRPr="0027347B" w:rsidRDefault="00014F93">
      <w:pPr>
        <w:pStyle w:val="AmdtsEntries"/>
      </w:pPr>
      <w:r w:rsidRPr="0027347B">
        <w:tab/>
        <w:t xml:space="preserve">mod </w:t>
      </w:r>
      <w:hyperlink r:id="rId1797"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EA762D" w:rsidRPr="0027347B">
        <w:t xml:space="preserve"> </w:t>
      </w:r>
      <w:r w:rsidR="00564401" w:rsidRPr="0027347B">
        <w:t xml:space="preserve">mod 21.1 </w:t>
      </w:r>
      <w:r w:rsidR="00DC074D" w:rsidRPr="0027347B">
        <w:t xml:space="preserve">(as ins by </w:t>
      </w:r>
      <w:hyperlink r:id="rId1798"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Pr="0027347B">
        <w:t xml:space="preserve"> s 5) </w:t>
      </w:r>
      <w:r w:rsidR="001316DF" w:rsidRPr="000F2354">
        <w:t xml:space="preserve">(mod exp 31 March 2013 see </w:t>
      </w:r>
      <w:hyperlink r:id="rId1799" w:tooltip="Planning and Development Regulation 2008" w:history="1">
        <w:r w:rsidR="00113226" w:rsidRPr="000F2354">
          <w:t>SL2008</w:t>
        </w:r>
        <w:r w:rsidR="00113226" w:rsidRPr="000F2354">
          <w:noBreakHyphen/>
          <w:t>2</w:t>
        </w:r>
      </w:hyperlink>
      <w:r w:rsidR="001316DF" w:rsidRPr="000F2354">
        <w:t xml:space="preserve"> s 411 (2))</w:t>
      </w:r>
    </w:p>
    <w:p w:rsidR="003A7931" w:rsidRPr="0027347B" w:rsidRDefault="003A7931">
      <w:pPr>
        <w:pStyle w:val="AmdtsEntries"/>
      </w:pPr>
      <w:r w:rsidRPr="0027347B">
        <w:tab/>
        <w:t xml:space="preserve">am </w:t>
      </w:r>
      <w:hyperlink r:id="rId180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27</w:t>
      </w:r>
    </w:p>
    <w:p w:rsidR="00133485" w:rsidRPr="000F2354" w:rsidRDefault="00133485">
      <w:pPr>
        <w:pStyle w:val="AmdtsEntries"/>
      </w:pPr>
      <w:r w:rsidRPr="0027347B">
        <w:tab/>
      </w:r>
      <w:r w:rsidR="008233F5" w:rsidRPr="000F2354">
        <w:t>exp 31 March 201</w:t>
      </w:r>
      <w:r w:rsidR="00185A38" w:rsidRPr="000F2354">
        <w:t>3</w:t>
      </w:r>
      <w:r w:rsidRPr="000F2354">
        <w:t xml:space="preserve"> (s 431 (</w:t>
      </w:r>
      <w:r w:rsidR="00185A38" w:rsidRPr="000F2354">
        <w:t>2</w:t>
      </w:r>
      <w:r w:rsidRPr="000F2354">
        <w:t>)</w:t>
      </w:r>
      <w:r w:rsidR="00882F54" w:rsidRPr="000F2354">
        <w:t xml:space="preserve"> (LA s 88 declaration applies)</w:t>
      </w:r>
      <w:r w:rsidRPr="000F2354">
        <w:t>)</w:t>
      </w:r>
    </w:p>
    <w:p w:rsidR="00133485" w:rsidRPr="0027347B" w:rsidRDefault="00133485">
      <w:pPr>
        <w:pStyle w:val="AmdtsEntryHd"/>
      </w:pPr>
      <w:r w:rsidRPr="0027347B">
        <w:t>Transitional—territory plan</w:t>
      </w:r>
    </w:p>
    <w:p w:rsidR="00133485" w:rsidRPr="0027347B" w:rsidRDefault="00133485">
      <w:pPr>
        <w:pStyle w:val="AmdtsEntries"/>
      </w:pPr>
      <w:r w:rsidRPr="0027347B">
        <w:t>pt 15.2 hdg</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rPr>
          <w:szCs w:val="24"/>
        </w:rPr>
        <w:t>Transitional—territory plan</w:t>
      </w:r>
    </w:p>
    <w:p w:rsidR="00133485" w:rsidRPr="0027347B" w:rsidRDefault="00133485">
      <w:pPr>
        <w:pStyle w:val="AmdtsEntries"/>
      </w:pPr>
      <w:r w:rsidRPr="0027347B">
        <w:t>s 432</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Transitional—public consultation on territory plan</w:t>
      </w:r>
    </w:p>
    <w:p w:rsidR="00133485" w:rsidRPr="0027347B" w:rsidRDefault="00133485">
      <w:pPr>
        <w:pStyle w:val="AmdtsEntries"/>
      </w:pPr>
      <w:r w:rsidRPr="0027347B">
        <w:t>s 433</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Transitional—consultation with national capital authority</w:t>
      </w:r>
    </w:p>
    <w:p w:rsidR="00133485" w:rsidRPr="0027347B" w:rsidRDefault="00133485">
      <w:pPr>
        <w:pStyle w:val="AmdtsEntries"/>
      </w:pPr>
      <w:r w:rsidRPr="0027347B">
        <w:t>s 434</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Transitional—variations begun but not notified under repealed Act</w:t>
      </w:r>
    </w:p>
    <w:p w:rsidR="00133485" w:rsidRPr="0027347B" w:rsidRDefault="00133485">
      <w:pPr>
        <w:pStyle w:val="AmdtsEntries"/>
        <w:keepNext/>
      </w:pPr>
      <w:r w:rsidRPr="0027347B">
        <w:t>s 435 hdg</w:t>
      </w:r>
      <w:r w:rsidRPr="0027347B">
        <w:tab/>
        <w:t xml:space="preserve">sub </w:t>
      </w:r>
      <w:hyperlink r:id="rId180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51</w:t>
      </w:r>
    </w:p>
    <w:p w:rsidR="00133485" w:rsidRPr="0027347B" w:rsidRDefault="00133485">
      <w:pPr>
        <w:pStyle w:val="AmdtsEntries"/>
      </w:pPr>
      <w:r w:rsidRPr="0027347B">
        <w:t>s 435</w:t>
      </w:r>
      <w:r w:rsidRPr="0027347B">
        <w:tab/>
      </w:r>
      <w:r w:rsidR="00185A38" w:rsidRPr="0027347B">
        <w:t>exp 31 March 2011</w:t>
      </w:r>
      <w:r w:rsidRPr="0027347B">
        <w:t xml:space="preserve"> (s 431 (1)</w:t>
      </w:r>
      <w:r w:rsidR="00882F54" w:rsidRPr="0027347B">
        <w:t xml:space="preserve"> (LA s 88 declaration applies)</w:t>
      </w:r>
      <w:r w:rsidRPr="0027347B">
        <w:t>)</w:t>
      </w:r>
    </w:p>
    <w:p w:rsidR="00133485" w:rsidRPr="0027347B" w:rsidRDefault="00133485">
      <w:pPr>
        <w:pStyle w:val="AmdtsEntryHd"/>
      </w:pPr>
      <w:r w:rsidRPr="0027347B">
        <w:t>Transitional—draft plan variations publicly notified under repealed Act</w:t>
      </w:r>
    </w:p>
    <w:p w:rsidR="00133485" w:rsidRPr="0027347B" w:rsidRDefault="00133485">
      <w:pPr>
        <w:pStyle w:val="AmdtsEntries"/>
        <w:keepNext/>
      </w:pPr>
      <w:r w:rsidRPr="0027347B">
        <w:t>s 436 hdg</w:t>
      </w:r>
      <w:r w:rsidRPr="0027347B">
        <w:tab/>
        <w:t xml:space="preserve">sub </w:t>
      </w:r>
      <w:hyperlink r:id="rId180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52</w:t>
      </w:r>
    </w:p>
    <w:p w:rsidR="00133485" w:rsidRPr="0027347B" w:rsidRDefault="00133485">
      <w:pPr>
        <w:pStyle w:val="AmdtsEntries"/>
      </w:pPr>
      <w:r w:rsidRPr="0027347B">
        <w:t>s 436</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revised etc under repealed Act</w:t>
      </w:r>
    </w:p>
    <w:p w:rsidR="00133485" w:rsidRPr="0027347B" w:rsidRDefault="00133485">
      <w:pPr>
        <w:pStyle w:val="AmdtsEntries"/>
      </w:pPr>
      <w:r w:rsidRPr="0027347B">
        <w:t>s 437 hdg</w:t>
      </w:r>
      <w:r w:rsidRPr="0027347B">
        <w:tab/>
        <w:t xml:space="preserve">sub </w:t>
      </w:r>
      <w:hyperlink r:id="rId180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53</w:t>
      </w:r>
    </w:p>
    <w:p w:rsidR="00133485" w:rsidRPr="0027347B" w:rsidRDefault="00133485">
      <w:pPr>
        <w:pStyle w:val="AmdtsEntries"/>
      </w:pPr>
      <w:r w:rsidRPr="0027347B">
        <w:t>s 437</w:t>
      </w:r>
      <w:r w:rsidRPr="0027347B">
        <w:tab/>
        <w:t>exp 31 Marc</w:t>
      </w:r>
      <w:r w:rsidR="00185A38" w:rsidRPr="0027347B">
        <w:t>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submitted to Minister under repealed Act</w:t>
      </w:r>
    </w:p>
    <w:p w:rsidR="00133485" w:rsidRPr="0027347B" w:rsidRDefault="00133485">
      <w:pPr>
        <w:pStyle w:val="AmdtsEntries"/>
      </w:pPr>
      <w:r w:rsidRPr="0027347B">
        <w:t>s 438</w:t>
      </w:r>
      <w:r w:rsidRPr="0027347B">
        <w:tab/>
        <w:t>e</w:t>
      </w:r>
      <w:r w:rsidR="00185A38" w:rsidRPr="0027347B">
        <w:t>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Transitional—draft plan variation referred to Legislative Assembly committee under repealed Act</w:t>
      </w:r>
    </w:p>
    <w:p w:rsidR="00133485" w:rsidRPr="0027347B" w:rsidRDefault="00133485">
      <w:pPr>
        <w:pStyle w:val="AmdtsEntries"/>
      </w:pPr>
      <w:r w:rsidRPr="0027347B">
        <w:t>s 439</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Transitional—planning strategy</w:t>
      </w:r>
    </w:p>
    <w:p w:rsidR="00133485" w:rsidRPr="0027347B" w:rsidRDefault="00133485">
      <w:pPr>
        <w:pStyle w:val="AmdtsEntries"/>
      </w:pPr>
      <w:r w:rsidRPr="0027347B">
        <w:t>pt 15.3 hdg</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Transitional—planning strategy</w:t>
      </w:r>
    </w:p>
    <w:p w:rsidR="00133485" w:rsidRPr="0027347B" w:rsidRDefault="00133485">
      <w:pPr>
        <w:pStyle w:val="AmdtsEntries"/>
      </w:pPr>
      <w:r w:rsidRPr="0027347B">
        <w:t>s 440</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Development and development applications</w:t>
      </w:r>
    </w:p>
    <w:p w:rsidR="00133485" w:rsidRPr="0027347B" w:rsidRDefault="00133485">
      <w:pPr>
        <w:pStyle w:val="AmdtsEntries"/>
      </w:pPr>
      <w:r w:rsidRPr="0027347B">
        <w:t>pt 15.4 hdg</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lastRenderedPageBreak/>
        <w:t xml:space="preserve">Transitional—meaning of </w:t>
      </w:r>
      <w:r w:rsidRPr="00ED4D1B">
        <w:rPr>
          <w:rStyle w:val="charItals"/>
        </w:rPr>
        <w:t>development</w:t>
      </w:r>
      <w:r w:rsidRPr="0027347B">
        <w:t>—Act</w:t>
      </w:r>
    </w:p>
    <w:p w:rsidR="00133485" w:rsidRPr="0027347B" w:rsidRDefault="00133485">
      <w:pPr>
        <w:pStyle w:val="AmdtsEntries"/>
      </w:pPr>
      <w:r w:rsidRPr="0027347B">
        <w:t>s 441</w:t>
      </w: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lodged before commencement day</w:t>
      </w:r>
    </w:p>
    <w:p w:rsidR="00133485" w:rsidRPr="0027347B" w:rsidRDefault="00133485">
      <w:pPr>
        <w:pStyle w:val="AmdtsEntries"/>
      </w:pPr>
      <w:r w:rsidRPr="0027347B">
        <w:t>s 442</w:t>
      </w:r>
      <w:r w:rsidRPr="0027347B">
        <w:tab/>
        <w:t xml:space="preserve">mod </w:t>
      </w:r>
      <w:hyperlink r:id="rId180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5.2, mod 5.3 (renum as mod 20.2, mod 20.3) (as ins by </w:t>
      </w:r>
      <w:hyperlink r:id="rId1805"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4E7E91" w:rsidRPr="0027347B" w:rsidRDefault="004E7E91" w:rsidP="004E7E91">
      <w:pPr>
        <w:pStyle w:val="AmdtsEntries"/>
        <w:keepNext/>
      </w:pPr>
      <w:r w:rsidRPr="0027347B">
        <w:tab/>
        <w:t>mod lapsed 2 October 2009 (</w:t>
      </w:r>
      <w:hyperlink r:id="rId1806"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20.2</w:t>
      </w:r>
      <w:r w:rsidR="00055A9B" w:rsidRPr="0027347B">
        <w:t>, mod 20.3</w:t>
      </w:r>
      <w:r w:rsidRPr="0027347B">
        <w:t xml:space="preserve"> om by </w:t>
      </w:r>
      <w:hyperlink r:id="rId180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4E7E91" w:rsidRPr="0027347B" w:rsidRDefault="004E7E91" w:rsidP="004E7E91">
      <w:pPr>
        <w:pStyle w:val="AmdtsEntries"/>
      </w:pPr>
      <w:r w:rsidRPr="0027347B">
        <w:tab/>
        <w:t xml:space="preserve">am </w:t>
      </w:r>
      <w:hyperlink r:id="rId1808"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23, s 24</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for subdivision lodged before commencement day</w:t>
      </w:r>
    </w:p>
    <w:p w:rsidR="00133485" w:rsidRPr="0027347B" w:rsidRDefault="00133485">
      <w:pPr>
        <w:pStyle w:val="AmdtsEntries"/>
      </w:pPr>
      <w:r w:rsidRPr="0027347B">
        <w:t>s 442A</w:t>
      </w:r>
      <w:r w:rsidRPr="0027347B">
        <w:tab/>
        <w:t xml:space="preserve">ins </w:t>
      </w:r>
      <w:hyperlink r:id="rId180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54</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 for review lodged after commencement day for application lodged before commencement day</w:t>
      </w:r>
    </w:p>
    <w:p w:rsidR="00133485" w:rsidRPr="0027347B" w:rsidRDefault="00133485" w:rsidP="00A251C0">
      <w:pPr>
        <w:pStyle w:val="AmdtsEntries"/>
        <w:keepNext/>
      </w:pPr>
      <w:r w:rsidRPr="0027347B">
        <w:t>s 442B</w:t>
      </w:r>
      <w:r w:rsidRPr="0027347B">
        <w:tab/>
        <w:t xml:space="preserve">ins </w:t>
      </w:r>
      <w:hyperlink r:id="rId181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54</w:t>
      </w:r>
    </w:p>
    <w:p w:rsidR="00133485" w:rsidRPr="0027347B" w:rsidRDefault="00133485">
      <w:pPr>
        <w:pStyle w:val="AmdtsEntries"/>
      </w:pPr>
      <w:r w:rsidRPr="0027347B">
        <w:tab/>
        <w:t>exp 31 March 201</w:t>
      </w:r>
      <w:r w:rsidR="00185A38" w:rsidRPr="0027347B">
        <w:t>1</w:t>
      </w:r>
      <w:r w:rsidRPr="0027347B">
        <w:t xml:space="preserve"> (s 431 (1)</w:t>
      </w:r>
      <w:r w:rsidR="003F0085" w:rsidRPr="0027347B">
        <w:t xml:space="preserve"> (LA s 88 declaration applies)</w:t>
      </w:r>
      <w:r w:rsidRPr="0027347B">
        <w:t>)</w:t>
      </w:r>
    </w:p>
    <w:p w:rsidR="00133485" w:rsidRPr="0027347B" w:rsidRDefault="00133485" w:rsidP="003115E5">
      <w:pPr>
        <w:pStyle w:val="AmdtsEntryHd"/>
      </w:pPr>
      <w:r w:rsidRPr="0027347B">
        <w:t>Transitional—development application lodged on or after commencement day for estate development plan given before commencement day</w:t>
      </w:r>
    </w:p>
    <w:p w:rsidR="00133485" w:rsidRPr="0027347B" w:rsidRDefault="00133485" w:rsidP="003115E5">
      <w:pPr>
        <w:pStyle w:val="AmdtsEntries"/>
        <w:keepNext/>
      </w:pPr>
      <w:r w:rsidRPr="0027347B">
        <w:t>s 442C</w:t>
      </w:r>
      <w:r w:rsidRPr="0027347B">
        <w:tab/>
        <w:t xml:space="preserve">ins as mod </w:t>
      </w:r>
      <w:hyperlink r:id="rId181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5.3A (renum as mod 20.3A) (as ins by </w:t>
      </w:r>
      <w:hyperlink r:id="rId1812"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5)</w:t>
      </w:r>
    </w:p>
    <w:p w:rsidR="00810D41" w:rsidRPr="0027347B" w:rsidRDefault="00810D41" w:rsidP="003115E5">
      <w:pPr>
        <w:pStyle w:val="AmdtsEntries"/>
        <w:keepNext/>
      </w:pPr>
      <w:r w:rsidRPr="0027347B">
        <w:tab/>
        <w:t xml:space="preserve">mod lapsed </w:t>
      </w:r>
      <w:r w:rsidR="00CA166A" w:rsidRPr="0027347B">
        <w:t>2</w:t>
      </w:r>
      <w:r w:rsidRPr="0027347B">
        <w:t xml:space="preserve"> October 2009 (</w:t>
      </w:r>
      <w:hyperlink r:id="rId181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w:t>
      </w:r>
      <w:r w:rsidR="00CA166A" w:rsidRPr="0027347B">
        <w:t>mod 20.3A</w:t>
      </w:r>
      <w:r w:rsidR="00842E5E" w:rsidRPr="0027347B">
        <w:t xml:space="preserve"> om by </w:t>
      </w:r>
      <w:hyperlink r:id="rId181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842E5E" w:rsidRPr="0027347B">
        <w:t xml:space="preserve"> s 36</w:t>
      </w:r>
      <w:r w:rsidRPr="0027347B">
        <w:t>)</w:t>
      </w:r>
    </w:p>
    <w:p w:rsidR="00810D41" w:rsidRPr="0027347B" w:rsidRDefault="00810D41" w:rsidP="003115E5">
      <w:pPr>
        <w:pStyle w:val="AmdtsEntries"/>
        <w:keepNext/>
      </w:pPr>
      <w:r w:rsidRPr="0027347B">
        <w:tab/>
        <w:t xml:space="preserve">ins </w:t>
      </w:r>
      <w:hyperlink r:id="rId181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25</w:t>
      </w:r>
    </w:p>
    <w:p w:rsidR="00185A38" w:rsidRPr="0027347B" w:rsidRDefault="00185A38" w:rsidP="00E90EA6">
      <w:pPr>
        <w:pStyle w:val="AmdtsEntries"/>
      </w:pPr>
      <w:r w:rsidRPr="0027347B">
        <w:tab/>
        <w:t xml:space="preserve">am </w:t>
      </w:r>
      <w:hyperlink r:id="rId181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78</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t>Transitional—applications for review not finally decided</w:t>
      </w:r>
    </w:p>
    <w:p w:rsidR="00133485" w:rsidRPr="0027347B" w:rsidRDefault="00133485">
      <w:pPr>
        <w:pStyle w:val="AmdtsEntries"/>
      </w:pPr>
      <w:r w:rsidRPr="0027347B">
        <w:t>s 443</w:t>
      </w:r>
      <w:r w:rsidRPr="0027347B">
        <w:tab/>
        <w:t>exp</w:t>
      </w:r>
      <w:r w:rsidR="00185A38" w:rsidRPr="0027347B">
        <w:t xml:space="preserve"> 31 March 2011</w:t>
      </w:r>
      <w:r w:rsidRPr="0027347B">
        <w:t xml:space="preserve"> (s 431 (1)</w:t>
      </w:r>
      <w:r w:rsidR="003F0085" w:rsidRPr="0027347B">
        <w:t xml:space="preserve"> (LA s 88 declaration applies)</w:t>
      </w:r>
      <w:r w:rsidRPr="0027347B">
        <w:t>)</w:t>
      </w:r>
    </w:p>
    <w:p w:rsidR="00133485" w:rsidRPr="0027347B" w:rsidRDefault="00842E5E">
      <w:pPr>
        <w:pStyle w:val="AmdtsEntryHd"/>
      </w:pPr>
      <w:r w:rsidRPr="0027347B">
        <w:t>Transitional—approvals under repealed Act</w:t>
      </w:r>
    </w:p>
    <w:p w:rsidR="00133485" w:rsidRPr="0027347B" w:rsidRDefault="00133485" w:rsidP="00DA784B">
      <w:pPr>
        <w:pStyle w:val="AmdtsEntries"/>
        <w:keepNext/>
      </w:pPr>
      <w:r w:rsidRPr="0027347B">
        <w:t>s 444</w:t>
      </w:r>
      <w:r w:rsidRPr="0027347B">
        <w:tab/>
        <w:t xml:space="preserve">sub as mod </w:t>
      </w:r>
      <w:hyperlink r:id="rId181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5.4 (renum as mod 20.4) (as ins by </w:t>
      </w:r>
      <w:hyperlink r:id="rId1818"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842E5E" w:rsidRPr="0027347B" w:rsidRDefault="00842E5E" w:rsidP="00DA784B">
      <w:pPr>
        <w:pStyle w:val="AmdtsEntries"/>
        <w:keepNext/>
      </w:pPr>
      <w:r w:rsidRPr="0027347B">
        <w:tab/>
        <w:t>mod lapsed 2 October 2009 (</w:t>
      </w:r>
      <w:hyperlink r:id="rId181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20.4 om by </w:t>
      </w:r>
      <w:hyperlink r:id="rId182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842E5E" w:rsidRPr="0027347B" w:rsidRDefault="00842E5E" w:rsidP="00E90EA6">
      <w:pPr>
        <w:pStyle w:val="AmdtsEntries"/>
      </w:pPr>
      <w:r w:rsidRPr="0027347B">
        <w:tab/>
      </w:r>
      <w:r w:rsidR="00760690" w:rsidRPr="0027347B">
        <w:t>sub</w:t>
      </w:r>
      <w:r w:rsidRPr="0027347B">
        <w:t xml:space="preserve"> </w:t>
      </w:r>
      <w:hyperlink r:id="rId182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26</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842E5E">
      <w:pPr>
        <w:pStyle w:val="AmdtsEntryHd"/>
      </w:pPr>
      <w:r w:rsidRPr="0027347B">
        <w:t>Commencement of development approvals under repealed Act</w:t>
      </w:r>
    </w:p>
    <w:p w:rsidR="00133485" w:rsidRPr="0027347B" w:rsidRDefault="00133485" w:rsidP="00E90EA6">
      <w:pPr>
        <w:pStyle w:val="AmdtsEntries"/>
        <w:keepNext/>
      </w:pPr>
      <w:r w:rsidRPr="0027347B">
        <w:t>s 444A</w:t>
      </w:r>
      <w:r w:rsidRPr="0027347B">
        <w:tab/>
        <w:t xml:space="preserve">ins as mod </w:t>
      </w:r>
      <w:hyperlink r:id="rId182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5.4A (renum as mod 20.4A) (as ins by </w:t>
      </w:r>
      <w:hyperlink r:id="rId1823"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6)</w:t>
      </w:r>
    </w:p>
    <w:p w:rsidR="00760690" w:rsidRPr="0027347B" w:rsidRDefault="00760690" w:rsidP="00760690">
      <w:pPr>
        <w:pStyle w:val="AmdtsEntries"/>
        <w:keepNext/>
      </w:pPr>
      <w:r w:rsidRPr="0027347B">
        <w:tab/>
        <w:t>mod lapsed 2 October 2009 (</w:t>
      </w:r>
      <w:hyperlink r:id="rId182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20.4A om by </w:t>
      </w:r>
      <w:hyperlink r:id="rId182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760690">
      <w:pPr>
        <w:pStyle w:val="AmdtsEntries"/>
        <w:keepNext/>
      </w:pPr>
      <w:r w:rsidRPr="0027347B">
        <w:tab/>
        <w:t xml:space="preserve">ins </w:t>
      </w:r>
      <w:hyperlink r:id="rId182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26</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133485">
      <w:pPr>
        <w:pStyle w:val="AmdtsEntryHd"/>
      </w:pPr>
      <w:r w:rsidRPr="0027347B">
        <w:lastRenderedPageBreak/>
        <w:t>Transitional—approvals in force with uncommenced extension</w:t>
      </w:r>
    </w:p>
    <w:p w:rsidR="00133485" w:rsidRPr="0027347B" w:rsidRDefault="00133485" w:rsidP="00EC735F">
      <w:pPr>
        <w:pStyle w:val="AmdtsEntries"/>
        <w:keepNext/>
      </w:pPr>
      <w:r w:rsidRPr="0027347B">
        <w:t>s 445</w:t>
      </w:r>
      <w:r w:rsidRPr="0027347B">
        <w:tab/>
        <w:t xml:space="preserve">mod </w:t>
      </w:r>
      <w:hyperlink r:id="rId182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 (renum as mod 20.5) (as ins by </w:t>
      </w:r>
      <w:hyperlink r:id="rId1828"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760690" w:rsidRPr="0027347B" w:rsidRDefault="00760690" w:rsidP="00E90EA6">
      <w:pPr>
        <w:pStyle w:val="AmdtsEntries"/>
      </w:pPr>
      <w:r w:rsidRPr="0027347B">
        <w:tab/>
        <w:t>mod lapsed 2 October 2009 (</w:t>
      </w:r>
      <w:hyperlink r:id="rId182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 om by </w:t>
      </w:r>
      <w:hyperlink r:id="rId183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050E5E">
      <w:pPr>
        <w:pStyle w:val="AmdtsEntries"/>
        <w:keepNext/>
      </w:pPr>
      <w:r w:rsidRPr="0027347B">
        <w:tab/>
        <w:t xml:space="preserve">am </w:t>
      </w:r>
      <w:hyperlink r:id="rId183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27</w:t>
      </w:r>
    </w:p>
    <w:p w:rsidR="00133485" w:rsidRPr="0027347B" w:rsidRDefault="00133485">
      <w:pPr>
        <w:pStyle w:val="AmdtsEntries"/>
      </w:pPr>
      <w:r w:rsidRPr="0027347B">
        <w:tab/>
      </w:r>
      <w:r w:rsidR="00185A38" w:rsidRPr="0027347B">
        <w:t>exp 31 March 2011</w:t>
      </w:r>
      <w:r w:rsidRPr="0027347B">
        <w:t xml:space="preserve"> (s 431 (1)</w:t>
      </w:r>
      <w:r w:rsidR="003F0085" w:rsidRPr="0027347B">
        <w:t xml:space="preserve"> (LA s 88 declaration applies)</w:t>
      </w:r>
      <w:r w:rsidRPr="0027347B">
        <w:t>)</w:t>
      </w:r>
    </w:p>
    <w:p w:rsidR="00133485" w:rsidRPr="0027347B" w:rsidRDefault="00760690">
      <w:pPr>
        <w:pStyle w:val="AmdtsEntryHd"/>
      </w:pPr>
      <w:r w:rsidRPr="0027347B">
        <w:t>Power to make lease and development conditions</w:t>
      </w:r>
    </w:p>
    <w:p w:rsidR="00133485" w:rsidRPr="0027347B" w:rsidRDefault="00133485" w:rsidP="00CC0966">
      <w:pPr>
        <w:pStyle w:val="AmdtsEntries"/>
        <w:keepNext/>
      </w:pPr>
      <w:r w:rsidRPr="0027347B">
        <w:t>s 446</w:t>
      </w:r>
      <w:r w:rsidRPr="0027347B">
        <w:tab/>
        <w:t xml:space="preserve">am </w:t>
      </w:r>
      <w:hyperlink r:id="rId1832"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55</w:t>
      </w:r>
    </w:p>
    <w:p w:rsidR="00133485" w:rsidRPr="0027347B" w:rsidRDefault="00133485" w:rsidP="00CC0966">
      <w:pPr>
        <w:pStyle w:val="AmdtsEntries"/>
        <w:keepNext/>
      </w:pPr>
      <w:r w:rsidRPr="0027347B">
        <w:tab/>
        <w:t xml:space="preserve">sub as mod </w:t>
      </w:r>
      <w:hyperlink r:id="rId183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5.5A (renum as mod 20.5A) (as ins by </w:t>
      </w:r>
      <w:hyperlink r:id="rId1834"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7)</w:t>
      </w:r>
    </w:p>
    <w:p w:rsidR="00760690" w:rsidRPr="0027347B" w:rsidRDefault="00760690" w:rsidP="00CC0966">
      <w:pPr>
        <w:pStyle w:val="AmdtsEntries"/>
        <w:keepNext/>
      </w:pPr>
      <w:r w:rsidRPr="0027347B">
        <w:tab/>
        <w:t>mod lapsed 2 October 2009 (</w:t>
      </w:r>
      <w:hyperlink r:id="rId183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20.5A om by </w:t>
      </w:r>
      <w:hyperlink r:id="rId183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60690" w:rsidRPr="0027347B" w:rsidRDefault="00760690" w:rsidP="00CC0966">
      <w:pPr>
        <w:pStyle w:val="AmdtsEntries"/>
        <w:keepNext/>
      </w:pPr>
      <w:r w:rsidRPr="0027347B">
        <w:tab/>
        <w:t xml:space="preserve">sub </w:t>
      </w:r>
      <w:hyperlink r:id="rId1837"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D475A8" w:rsidRPr="0027347B">
        <w:t xml:space="preserve"> s 28</w:t>
      </w:r>
    </w:p>
    <w:p w:rsidR="00BC785B" w:rsidRPr="0027347B" w:rsidRDefault="00BC785B" w:rsidP="00CC0966">
      <w:pPr>
        <w:pStyle w:val="AmdtsEntries"/>
        <w:keepNext/>
      </w:pPr>
      <w:r w:rsidRPr="0027347B">
        <w:tab/>
        <w:t xml:space="preserve">am </w:t>
      </w:r>
      <w:hyperlink r:id="rId1838"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28</w:t>
      </w:r>
    </w:p>
    <w:p w:rsidR="00A251C0" w:rsidRPr="0027347B" w:rsidRDefault="00A251C0" w:rsidP="00A251C0">
      <w:pPr>
        <w:pStyle w:val="AmdtsEntries"/>
      </w:pPr>
      <w:r w:rsidRPr="0027347B">
        <w:tab/>
        <w:t>exp 31 March 2011 (s 431 (1)</w:t>
      </w:r>
      <w:r w:rsidR="007023AB" w:rsidRPr="0027347B">
        <w:t>)</w:t>
      </w:r>
    </w:p>
    <w:p w:rsidR="00133485" w:rsidRPr="0027347B" w:rsidRDefault="0074359C" w:rsidP="00BC785B">
      <w:pPr>
        <w:pStyle w:val="AmdtsEntryHd"/>
      </w:pPr>
      <w:r w:rsidRPr="0027347B">
        <w:t>Transitional—application for development approval if lease and development condition</w:t>
      </w:r>
    </w:p>
    <w:p w:rsidR="00133485" w:rsidRPr="0027347B" w:rsidRDefault="00133485" w:rsidP="00BC785B">
      <w:pPr>
        <w:pStyle w:val="AmdtsEntries"/>
        <w:keepNext/>
      </w:pPr>
      <w:r w:rsidRPr="0027347B">
        <w:t>s 446A</w:t>
      </w:r>
      <w:r w:rsidRPr="0027347B">
        <w:tab/>
        <w:t xml:space="preserve">ins </w:t>
      </w:r>
      <w:hyperlink r:id="rId183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56</w:t>
      </w:r>
    </w:p>
    <w:p w:rsidR="00133485" w:rsidRPr="0027347B" w:rsidRDefault="00133485" w:rsidP="00BC785B">
      <w:pPr>
        <w:pStyle w:val="AmdtsEntries"/>
        <w:keepNext/>
      </w:pPr>
      <w:r w:rsidRPr="0027347B">
        <w:tab/>
        <w:t xml:space="preserve">sub as mod </w:t>
      </w:r>
      <w:hyperlink r:id="rId184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5.5A (renum as mod 20.5A) (as ins by </w:t>
      </w:r>
      <w:hyperlink r:id="rId1841"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r w:rsidRPr="0027347B">
        <w:t xml:space="preserve"> s 7)</w:t>
      </w:r>
    </w:p>
    <w:p w:rsidR="0074359C" w:rsidRPr="0027347B" w:rsidRDefault="0074359C" w:rsidP="00BC785B">
      <w:pPr>
        <w:pStyle w:val="AmdtsEntries"/>
        <w:keepNext/>
      </w:pPr>
      <w:r w:rsidRPr="0027347B">
        <w:tab/>
        <w:t>mod lapsed 2 October 2009 (</w:t>
      </w:r>
      <w:hyperlink r:id="rId184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20.5A om by </w:t>
      </w:r>
      <w:hyperlink r:id="rId1843"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BC785B">
      <w:pPr>
        <w:pStyle w:val="AmdtsEntries"/>
        <w:keepNext/>
      </w:pPr>
      <w:r w:rsidRPr="0027347B">
        <w:tab/>
      </w:r>
      <w:r w:rsidR="00055A9B" w:rsidRPr="0027347B">
        <w:t>ins</w:t>
      </w:r>
      <w:r w:rsidRPr="0027347B">
        <w:t xml:space="preserve"> </w:t>
      </w:r>
      <w:hyperlink r:id="rId184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28</w:t>
      </w:r>
    </w:p>
    <w:p w:rsidR="00BC785B" w:rsidRPr="0027347B" w:rsidRDefault="00BC785B" w:rsidP="00BC785B">
      <w:pPr>
        <w:pStyle w:val="AmdtsEntries"/>
        <w:keepNext/>
      </w:pPr>
      <w:r w:rsidRPr="0027347B">
        <w:tab/>
        <w:t xml:space="preserve">am </w:t>
      </w:r>
      <w:hyperlink r:id="rId184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29</w:t>
      </w:r>
    </w:p>
    <w:p w:rsidR="009C6CD6" w:rsidRPr="0027347B" w:rsidRDefault="009C6CD6" w:rsidP="009C6CD6">
      <w:pPr>
        <w:pStyle w:val="AmdtsEntries"/>
      </w:pPr>
      <w:r w:rsidRPr="0027347B">
        <w:tab/>
        <w:t>exp 31 March 2011 (s 431 (1) (LA s 88 declaration applies))</w:t>
      </w:r>
    </w:p>
    <w:p w:rsidR="008A3C93" w:rsidRPr="0027347B" w:rsidRDefault="008A3C93">
      <w:pPr>
        <w:pStyle w:val="AmdtsEntryHd"/>
      </w:pPr>
      <w:r w:rsidRPr="0027347B">
        <w:t>Transitional—revised EIS to vary lease to change concessional status</w:t>
      </w:r>
    </w:p>
    <w:p w:rsidR="008A3C93" w:rsidRPr="0027347B" w:rsidRDefault="008A3C93" w:rsidP="008A3C93">
      <w:pPr>
        <w:pStyle w:val="AmdtsEntries"/>
      </w:pPr>
      <w:r w:rsidRPr="0027347B">
        <w:t>s 446B</w:t>
      </w:r>
      <w:r w:rsidRPr="0027347B">
        <w:tab/>
        <w:t xml:space="preserve">ins </w:t>
      </w:r>
      <w:hyperlink r:id="rId184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26</w:t>
      </w:r>
    </w:p>
    <w:p w:rsidR="00133485" w:rsidRPr="0027347B" w:rsidRDefault="00133485">
      <w:pPr>
        <w:pStyle w:val="AmdtsEntryHd"/>
      </w:pPr>
      <w:r w:rsidRPr="0027347B">
        <w:t xml:space="preserve">Transitional—extended meaning of </w:t>
      </w:r>
      <w:r w:rsidRPr="00ED4D1B">
        <w:rPr>
          <w:rStyle w:val="charItals"/>
        </w:rPr>
        <w:t>development approval</w:t>
      </w:r>
      <w:r w:rsidRPr="0027347B">
        <w:t>—s 199</w:t>
      </w:r>
    </w:p>
    <w:p w:rsidR="00133485" w:rsidRPr="0027347B" w:rsidRDefault="00133485" w:rsidP="00DA784B">
      <w:pPr>
        <w:pStyle w:val="AmdtsEntries"/>
        <w:keepNext/>
      </w:pPr>
      <w:r w:rsidRPr="0027347B">
        <w:t>s 447 hdg</w:t>
      </w:r>
      <w:r w:rsidRPr="0027347B">
        <w:tab/>
        <w:t xml:space="preserve">sub </w:t>
      </w:r>
      <w:hyperlink r:id="rId184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57</w:t>
      </w:r>
    </w:p>
    <w:p w:rsidR="00133485" w:rsidRPr="0027347B" w:rsidRDefault="00133485">
      <w:pPr>
        <w:pStyle w:val="AmdtsEntries"/>
      </w:pPr>
      <w:r w:rsidRPr="0027347B">
        <w:t>s 447</w:t>
      </w:r>
      <w:r w:rsidRPr="0027347B">
        <w:tab/>
        <w:t xml:space="preserve">om as mod </w:t>
      </w:r>
      <w:hyperlink r:id="rId184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5.6 (renum as mod 20.6) (as ins by </w:t>
      </w:r>
      <w:hyperlink r:id="rId1849"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r w:rsidRPr="0027347B">
        <w:t xml:space="preserve"> s 51)</w:t>
      </w:r>
    </w:p>
    <w:p w:rsidR="0074359C" w:rsidRPr="0027347B" w:rsidRDefault="0074359C" w:rsidP="00E90EA6">
      <w:pPr>
        <w:pStyle w:val="AmdtsEntries"/>
      </w:pPr>
      <w:r w:rsidRPr="0027347B">
        <w:tab/>
        <w:t>mod lapsed 2 October 2009 (</w:t>
      </w:r>
      <w:hyperlink r:id="rId185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 om by </w:t>
      </w:r>
      <w:hyperlink r:id="rId185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E90EA6">
      <w:pPr>
        <w:pStyle w:val="AmdtsEntries"/>
      </w:pPr>
      <w:r w:rsidRPr="0027347B">
        <w:tab/>
        <w:t xml:space="preserve">om </w:t>
      </w:r>
      <w:hyperlink r:id="rId1852"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29</w:t>
      </w:r>
    </w:p>
    <w:p w:rsidR="00133485" w:rsidRPr="0027347B" w:rsidRDefault="00133485">
      <w:pPr>
        <w:pStyle w:val="AmdtsEntryHd"/>
      </w:pPr>
      <w:r w:rsidRPr="0027347B">
        <w:t>Transitional—existing rights to use land, buildings and structures</w:t>
      </w:r>
    </w:p>
    <w:p w:rsidR="00133485" w:rsidRPr="0027347B" w:rsidRDefault="00133485">
      <w:pPr>
        <w:pStyle w:val="AmdtsEntries"/>
        <w:rPr>
          <w:rStyle w:val="charUnderline"/>
        </w:rPr>
      </w:pPr>
      <w:r w:rsidRPr="0027347B">
        <w:t>pt 15.5 hdg</w:t>
      </w:r>
      <w:r w:rsidRPr="0027347B">
        <w:tab/>
      </w:r>
      <w:r w:rsidR="00185A38" w:rsidRPr="000F2354">
        <w:t>exp 31 March 2013 (s 431 (2</w:t>
      </w:r>
      <w:r w:rsidRPr="000F2354">
        <w:t>)</w:t>
      </w:r>
      <w:r w:rsidR="00171A66" w:rsidRPr="000F2354">
        <w:t xml:space="preserve"> (LA s 88 declaration applies)</w:t>
      </w:r>
      <w:r w:rsidRPr="000F2354">
        <w:t>)</w:t>
      </w:r>
    </w:p>
    <w:p w:rsidR="00133485" w:rsidRPr="0027347B" w:rsidRDefault="00133485">
      <w:pPr>
        <w:pStyle w:val="AmdtsEntryHd"/>
      </w:pPr>
      <w:r w:rsidRPr="0027347B">
        <w:t>Transitional—existing rights to use land etc not affected</w:t>
      </w:r>
    </w:p>
    <w:p w:rsidR="00133485" w:rsidRPr="0027347B" w:rsidRDefault="00133485">
      <w:pPr>
        <w:pStyle w:val="AmdtsEntries"/>
      </w:pPr>
      <w:r w:rsidRPr="0027347B">
        <w:t>s 448 hdg</w:t>
      </w:r>
      <w:r w:rsidRPr="0027347B">
        <w:tab/>
        <w:t xml:space="preserve">sub </w:t>
      </w:r>
      <w:hyperlink r:id="rId185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58</w:t>
      </w:r>
    </w:p>
    <w:p w:rsidR="00133485" w:rsidRPr="0027347B" w:rsidRDefault="00133485">
      <w:pPr>
        <w:pStyle w:val="AmdtsEntries"/>
        <w:rPr>
          <w:rStyle w:val="charUnderline"/>
        </w:rPr>
      </w:pPr>
      <w:r w:rsidRPr="0027347B">
        <w:t>s 448</w:t>
      </w:r>
      <w:r w:rsidRPr="0027347B">
        <w:tab/>
      </w:r>
      <w:r w:rsidR="00185A38" w:rsidRPr="000F2354">
        <w:t>exp 31 March 2013 (s 431 (2</w:t>
      </w:r>
      <w:r w:rsidRPr="000F2354">
        <w:t>)</w:t>
      </w:r>
      <w:r w:rsidR="00171A66" w:rsidRPr="000F2354">
        <w:t xml:space="preserve"> (LA s 88 declaration applies)</w:t>
      </w:r>
      <w:r w:rsidRPr="000F2354">
        <w:t>)</w:t>
      </w:r>
    </w:p>
    <w:p w:rsidR="00133485" w:rsidRPr="0027347B" w:rsidRDefault="00133485">
      <w:pPr>
        <w:pStyle w:val="AmdtsEntryHd"/>
      </w:pPr>
      <w:r w:rsidRPr="0027347B">
        <w:t>Transitional—leases and licences</w:t>
      </w:r>
    </w:p>
    <w:p w:rsidR="00133485" w:rsidRPr="00ED4D1B" w:rsidRDefault="00133485">
      <w:pPr>
        <w:pStyle w:val="AmdtsEntries"/>
        <w:rPr>
          <w:rStyle w:val="charUnderline"/>
        </w:rPr>
      </w:pPr>
      <w:r w:rsidRPr="0027347B">
        <w:t>pt 15.6 hdg</w:t>
      </w:r>
      <w:r w:rsidRPr="0027347B">
        <w:tab/>
      </w:r>
      <w:r w:rsidR="00E011F4" w:rsidRPr="000F2354">
        <w:t xml:space="preserve">exp 31 March </w:t>
      </w:r>
      <w:r w:rsidR="001A0649" w:rsidRPr="000F2354">
        <w:t>2013 (s 431</w:t>
      </w:r>
      <w:r w:rsidR="00E011F4" w:rsidRPr="000F2354">
        <w:t xml:space="preserve"> </w:t>
      </w:r>
      <w:r w:rsidR="00171A66" w:rsidRPr="000F2354">
        <w:t>(LA s 88 declaration applies)</w:t>
      </w:r>
      <w:r w:rsidRPr="000F2354">
        <w:t>)</w:t>
      </w:r>
    </w:p>
    <w:p w:rsidR="00133485" w:rsidRPr="0027347B" w:rsidRDefault="00133485">
      <w:pPr>
        <w:pStyle w:val="AmdtsEntryHd"/>
      </w:pPr>
      <w:r w:rsidRPr="0027347B">
        <w:lastRenderedPageBreak/>
        <w:t>Transitional—community leases</w:t>
      </w:r>
    </w:p>
    <w:p w:rsidR="00133485" w:rsidRPr="0027347B" w:rsidRDefault="00133485">
      <w:pPr>
        <w:pStyle w:val="AmdtsEntries"/>
      </w:pPr>
      <w:r w:rsidRPr="0027347B">
        <w:t>s 449</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Transitional—special leases—s 251</w:t>
      </w:r>
    </w:p>
    <w:p w:rsidR="00133485" w:rsidRPr="0027347B" w:rsidRDefault="00133485">
      <w:pPr>
        <w:pStyle w:val="AmdtsEntries"/>
      </w:pPr>
      <w:r w:rsidRPr="0027347B">
        <w:t>s 450</w:t>
      </w:r>
      <w:r w:rsidRPr="0027347B">
        <w:tab/>
        <w:t>exp 31 March 20</w:t>
      </w:r>
      <w:r w:rsidR="00185A38" w:rsidRPr="0027347B">
        <w:t>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Transitional—Leases Act 1918 leases—s 251</w:t>
      </w:r>
    </w:p>
    <w:p w:rsidR="00133485" w:rsidRPr="0027347B" w:rsidRDefault="00133485">
      <w:pPr>
        <w:pStyle w:val="AmdtsEntries"/>
      </w:pPr>
      <w:r w:rsidRPr="0027347B">
        <w:t>s 451</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Transitional—extended application of s 254</w:t>
      </w:r>
    </w:p>
    <w:p w:rsidR="00133485" w:rsidRPr="0027347B" w:rsidRDefault="00133485">
      <w:pPr>
        <w:pStyle w:val="AmdtsEntries"/>
      </w:pPr>
      <w:r w:rsidRPr="0027347B">
        <w:t>s 452</w:t>
      </w:r>
      <w:r w:rsidRPr="0027347B">
        <w:tab/>
      </w:r>
      <w:r w:rsidR="00185A38" w:rsidRPr="0027347B">
        <w:t>exp 31 March 2011</w:t>
      </w:r>
      <w:r w:rsidRPr="0027347B">
        <w:t xml:space="preserve"> (s 431 (1)</w:t>
      </w:r>
      <w:r w:rsidR="00171A66" w:rsidRPr="0027347B">
        <w:t xml:space="preserve"> (LA s 88 declaration applies)</w:t>
      </w:r>
      <w:r w:rsidRPr="0027347B">
        <w:t>)</w:t>
      </w:r>
    </w:p>
    <w:p w:rsidR="00133485" w:rsidRPr="0027347B" w:rsidRDefault="00133485">
      <w:pPr>
        <w:pStyle w:val="AmdtsEntryHd"/>
      </w:pPr>
      <w:r w:rsidRPr="0027347B">
        <w:t>Transitional—extended application of s 275</w:t>
      </w:r>
    </w:p>
    <w:p w:rsidR="00BC785B" w:rsidRPr="0027347B" w:rsidRDefault="00133485">
      <w:pPr>
        <w:pStyle w:val="AmdtsEntries"/>
      </w:pPr>
      <w:r w:rsidRPr="0027347B">
        <w:t>s 453</w:t>
      </w:r>
      <w:r w:rsidRPr="0027347B">
        <w:tab/>
      </w:r>
      <w:r w:rsidR="00BC785B" w:rsidRPr="0027347B">
        <w:t xml:space="preserve">am </w:t>
      </w:r>
      <w:hyperlink r:id="rId185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BC785B" w:rsidRPr="0027347B">
        <w:t xml:space="preserve"> s 30</w:t>
      </w:r>
    </w:p>
    <w:p w:rsidR="00133485" w:rsidRPr="0027347B" w:rsidRDefault="00BC785B">
      <w:pPr>
        <w:pStyle w:val="AmdtsEntries"/>
      </w:pPr>
      <w:r w:rsidRPr="0027347B">
        <w:tab/>
      </w:r>
      <w:r w:rsidR="00185A38" w:rsidRPr="0027347B">
        <w:t>exp 31 March 2011</w:t>
      </w:r>
      <w:r w:rsidR="00133485" w:rsidRPr="0027347B">
        <w:t xml:space="preserve"> (s 431 (1)</w:t>
      </w:r>
      <w:r w:rsidR="007C75DC" w:rsidRPr="0027347B">
        <w:t xml:space="preserve"> (LA s 88 declaration applies)</w:t>
      </w:r>
      <w:r w:rsidR="00133485" w:rsidRPr="0027347B">
        <w:t>)</w:t>
      </w:r>
    </w:p>
    <w:p w:rsidR="00133485" w:rsidRPr="0027347B" w:rsidRDefault="00133485">
      <w:pPr>
        <w:pStyle w:val="AmdtsEntryHd"/>
      </w:pPr>
      <w:r w:rsidRPr="0027347B">
        <w:t>Transitional—extended application of s 284</w:t>
      </w:r>
    </w:p>
    <w:p w:rsidR="00133485" w:rsidRPr="0027347B" w:rsidRDefault="00133485">
      <w:pPr>
        <w:pStyle w:val="AmdtsEntries"/>
      </w:pPr>
      <w:r w:rsidRPr="0027347B">
        <w:t>s 454</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rPr>
          <w:szCs w:val="24"/>
        </w:rPr>
        <w:t>Transitional—effect of s 249</w:t>
      </w:r>
    </w:p>
    <w:p w:rsidR="00133485" w:rsidRPr="0027347B" w:rsidRDefault="00133485">
      <w:pPr>
        <w:pStyle w:val="AmdtsEntries"/>
      </w:pPr>
      <w:r w:rsidRPr="0027347B">
        <w:t>s 455</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Transitional—status of leases and licences</w:t>
      </w:r>
    </w:p>
    <w:p w:rsidR="00185A38" w:rsidRPr="0027347B" w:rsidRDefault="00133485">
      <w:pPr>
        <w:pStyle w:val="AmdtsEntries"/>
      </w:pPr>
      <w:r w:rsidRPr="0027347B">
        <w:t>s 456</w:t>
      </w:r>
      <w:r w:rsidRPr="0027347B">
        <w:tab/>
      </w:r>
      <w:r w:rsidR="00185A38" w:rsidRPr="0027347B">
        <w:t xml:space="preserve">am </w:t>
      </w:r>
      <w:hyperlink r:id="rId1855"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185A38" w:rsidRPr="0027347B">
        <w:t xml:space="preserve"> s 79; ss renum R18 LA</w:t>
      </w:r>
    </w:p>
    <w:p w:rsidR="00133485" w:rsidRPr="0027347B" w:rsidRDefault="00185A38">
      <w:pPr>
        <w:pStyle w:val="AmdtsEntries"/>
      </w:pPr>
      <w:r w:rsidRPr="0027347B">
        <w:tab/>
        <w:t>exp 31 March 2011</w:t>
      </w:r>
      <w:r w:rsidR="00133485" w:rsidRPr="0027347B">
        <w:t xml:space="preserve"> (s 431 (1)</w:t>
      </w:r>
      <w:r w:rsidR="007C75DC" w:rsidRPr="0027347B">
        <w:t xml:space="preserve"> (LA s 88 declaration applies)</w:t>
      </w:r>
      <w:r w:rsidR="00133485" w:rsidRPr="0027347B">
        <w:t>)</w:t>
      </w:r>
    </w:p>
    <w:p w:rsidR="00133485" w:rsidRPr="0027347B" w:rsidRDefault="00185A38">
      <w:pPr>
        <w:pStyle w:val="AmdtsEntryHd"/>
      </w:pPr>
      <w:r w:rsidRPr="0027347B">
        <w:t>Transitional—application for extension of time to commence or complete development</w:t>
      </w:r>
    </w:p>
    <w:p w:rsidR="00185A38" w:rsidRPr="0027347B" w:rsidRDefault="00185A38" w:rsidP="00185A38">
      <w:pPr>
        <w:pStyle w:val="AmdtsEntries"/>
      </w:pPr>
      <w:r w:rsidRPr="0027347B">
        <w:t>s 456A hdg</w:t>
      </w:r>
      <w:r w:rsidRPr="0027347B">
        <w:tab/>
        <w:t xml:space="preserve">sub </w:t>
      </w:r>
      <w:hyperlink r:id="rId1856"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80</w:t>
      </w:r>
    </w:p>
    <w:p w:rsidR="00133485" w:rsidRPr="0027347B" w:rsidRDefault="00133485">
      <w:pPr>
        <w:pStyle w:val="AmdtsEntries"/>
      </w:pPr>
      <w:r w:rsidRPr="0027347B">
        <w:t>s 456A</w:t>
      </w:r>
      <w:r w:rsidRPr="0027347B">
        <w:tab/>
        <w:t xml:space="preserve">ins </w:t>
      </w:r>
      <w:hyperlink r:id="rId185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59</w:t>
      </w:r>
    </w:p>
    <w:p w:rsidR="00185A38" w:rsidRPr="0027347B" w:rsidRDefault="00185A38">
      <w:pPr>
        <w:pStyle w:val="AmdtsEntries"/>
      </w:pPr>
      <w:r w:rsidRPr="0027347B">
        <w:tab/>
        <w:t xml:space="preserve">am </w:t>
      </w:r>
      <w:hyperlink r:id="rId1858"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ss 81-84</w:t>
      </w:r>
    </w:p>
    <w:p w:rsidR="00133485" w:rsidRPr="0027347B" w:rsidRDefault="00133485">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BC785B" w:rsidRPr="0027347B" w:rsidRDefault="00BC785B" w:rsidP="00BC785B">
      <w:pPr>
        <w:pStyle w:val="AmdtsEntryHd"/>
      </w:pPr>
      <w:r w:rsidRPr="0027347B">
        <w:t>Transitional—certain City Area Leases Act 1936 leases</w:t>
      </w:r>
    </w:p>
    <w:p w:rsidR="00BC785B" w:rsidRPr="0027347B" w:rsidRDefault="00BC785B" w:rsidP="00DA784B">
      <w:pPr>
        <w:pStyle w:val="AmdtsEntries"/>
        <w:keepNext/>
      </w:pPr>
      <w:r w:rsidRPr="0027347B">
        <w:t>s 456B</w:t>
      </w:r>
      <w:r w:rsidRPr="0027347B">
        <w:tab/>
        <w:t xml:space="preserve">ins </w:t>
      </w:r>
      <w:hyperlink r:id="rId1859"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31</w:t>
      </w:r>
    </w:p>
    <w:p w:rsidR="008926E1" w:rsidRPr="0027347B" w:rsidRDefault="008926E1" w:rsidP="008926E1">
      <w:pPr>
        <w:pStyle w:val="AmdtsEntries"/>
      </w:pPr>
      <w:r w:rsidRPr="0027347B">
        <w:tab/>
        <w:t>exp 31 March 2011 (s 431 (1) (LA s 88 declaration applies))</w:t>
      </w:r>
    </w:p>
    <w:p w:rsidR="00BC785B" w:rsidRPr="0027347B" w:rsidRDefault="00BC785B" w:rsidP="00BC785B">
      <w:pPr>
        <w:pStyle w:val="AmdtsEntryHd"/>
      </w:pPr>
      <w:r w:rsidRPr="0027347B">
        <w:t>Transitional—certain Leases (Special Purposes) Act 1925 leases</w:t>
      </w:r>
    </w:p>
    <w:p w:rsidR="00BC785B" w:rsidRPr="0027347B" w:rsidRDefault="00BC785B" w:rsidP="00BD0C4D">
      <w:pPr>
        <w:pStyle w:val="AmdtsEntries"/>
        <w:keepNext/>
      </w:pPr>
      <w:r w:rsidRPr="0027347B">
        <w:t>s 456C</w:t>
      </w:r>
      <w:r w:rsidRPr="0027347B">
        <w:tab/>
        <w:t xml:space="preserve">ins </w:t>
      </w:r>
      <w:hyperlink r:id="rId186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31</w:t>
      </w:r>
    </w:p>
    <w:p w:rsidR="008926E1" w:rsidRPr="0027347B" w:rsidRDefault="008926E1" w:rsidP="008926E1">
      <w:pPr>
        <w:pStyle w:val="AmdtsEntries"/>
      </w:pPr>
      <w:r w:rsidRPr="0027347B">
        <w:tab/>
        <w:t>exp 31 March 2011 (s 431 (1) (LA s 88 declaration applies))</w:t>
      </w:r>
    </w:p>
    <w:p w:rsidR="00133485" w:rsidRPr="0027347B" w:rsidRDefault="00133485">
      <w:pPr>
        <w:pStyle w:val="AmdtsEntryHd"/>
      </w:pPr>
      <w:r w:rsidRPr="0027347B">
        <w:t>Transitional—continued application of certain repealed Acts and provisions</w:t>
      </w:r>
    </w:p>
    <w:p w:rsidR="00133485" w:rsidRPr="0027347B" w:rsidRDefault="00133485">
      <w:pPr>
        <w:pStyle w:val="AmdtsEntries"/>
      </w:pPr>
      <w:r w:rsidRPr="0027347B">
        <w:t>s 457</w:t>
      </w:r>
      <w:r w:rsidRPr="0027347B">
        <w:tab/>
        <w:t xml:space="preserve">exp </w:t>
      </w:r>
      <w:smartTag w:uri="urn:schemas-microsoft-com:office:smarttags" w:element="date">
        <w:smartTagPr>
          <w:attr w:name="Year" w:val="2008"/>
          <w:attr w:name="Day" w:val="31"/>
          <w:attr w:name="Month" w:val="3"/>
        </w:smartTagPr>
        <w:r w:rsidRPr="0027347B">
          <w:t>31 March 2008</w:t>
        </w:r>
      </w:smartTag>
      <w:r w:rsidRPr="0027347B">
        <w:t xml:space="preserve"> (s 457 (11))</w:t>
      </w:r>
    </w:p>
    <w:p w:rsidR="00133485" w:rsidRPr="0027347B" w:rsidRDefault="00954831">
      <w:pPr>
        <w:pStyle w:val="AmdtsEntryHd"/>
      </w:pPr>
      <w:r w:rsidRPr="0027347B">
        <w:t>Transitional—applications for certain grants before commencement day</w:t>
      </w:r>
    </w:p>
    <w:p w:rsidR="00133485" w:rsidRPr="0027347B" w:rsidRDefault="00133485">
      <w:pPr>
        <w:pStyle w:val="AmdtsEntries"/>
      </w:pPr>
      <w:r w:rsidRPr="0027347B">
        <w:t>s 458</w:t>
      </w:r>
      <w:r w:rsidRPr="0027347B">
        <w:tab/>
        <w:t xml:space="preserve">sub as mod </w:t>
      </w:r>
      <w:hyperlink r:id="rId186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(as ins by </w:t>
      </w:r>
      <w:hyperlink r:id="rId186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w:t>
      </w:r>
    </w:p>
    <w:p w:rsidR="0074359C" w:rsidRPr="0027347B" w:rsidRDefault="0074359C" w:rsidP="00E90EA6">
      <w:pPr>
        <w:pStyle w:val="AmdtsEntries"/>
      </w:pPr>
      <w:r w:rsidRPr="0027347B">
        <w:tab/>
        <w:t>mod lapsed 2 October 2009 (</w:t>
      </w:r>
      <w:hyperlink r:id="rId1863"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om by </w:t>
      </w:r>
      <w:hyperlink r:id="rId1864"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74359C" w:rsidRPr="0027347B" w:rsidRDefault="0074359C" w:rsidP="00E90EA6">
      <w:pPr>
        <w:pStyle w:val="AmdtsEntries"/>
      </w:pPr>
      <w:r w:rsidRPr="0027347B">
        <w:tab/>
        <w:t xml:space="preserve">sub </w:t>
      </w:r>
      <w:hyperlink r:id="rId186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30</w:t>
      </w:r>
    </w:p>
    <w:p w:rsidR="000D2F20" w:rsidRPr="0027347B" w:rsidRDefault="000D2F20" w:rsidP="00E90EA6">
      <w:pPr>
        <w:pStyle w:val="AmdtsEntries"/>
      </w:pPr>
      <w:r w:rsidRPr="0027347B">
        <w:tab/>
        <w:t xml:space="preserve">am </w:t>
      </w:r>
      <w:hyperlink r:id="rId186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32</w:t>
      </w:r>
      <w:r w:rsidR="00E456B0" w:rsidRPr="0027347B">
        <w:t>, s 33</w:t>
      </w:r>
      <w:r w:rsidRPr="0027347B">
        <w:t>; pars renum R20 LA</w:t>
      </w:r>
    </w:p>
    <w:p w:rsidR="003C487E" w:rsidRPr="00AA628C" w:rsidRDefault="003C487E" w:rsidP="003C487E">
      <w:pPr>
        <w:pStyle w:val="AmdtsEntries"/>
      </w:pPr>
      <w:r w:rsidRPr="0027347B">
        <w:tab/>
      </w:r>
      <w:r w:rsidRPr="00AA628C">
        <w:t>exp 31 March 2013 (s 431 (2)</w:t>
      </w:r>
      <w:r w:rsidR="00313298" w:rsidRPr="00AA628C">
        <w:t xml:space="preserve"> (LA s 88 declaration applies)</w:t>
      </w:r>
      <w:r w:rsidRPr="00AA628C">
        <w:t>)</w:t>
      </w:r>
    </w:p>
    <w:p w:rsidR="00133485" w:rsidRPr="0027347B" w:rsidRDefault="00133485">
      <w:pPr>
        <w:pStyle w:val="AmdtsEntryHd"/>
      </w:pPr>
      <w:r w:rsidRPr="0027347B">
        <w:lastRenderedPageBreak/>
        <w:t>Transitional—applications for certain grants decided after 6 months</w:t>
      </w:r>
    </w:p>
    <w:p w:rsidR="00133485" w:rsidRPr="0027347B" w:rsidRDefault="00133485" w:rsidP="007C5C9C">
      <w:pPr>
        <w:pStyle w:val="AmdtsEntries"/>
        <w:keepNext/>
      </w:pPr>
      <w:r w:rsidRPr="0027347B">
        <w:t>s 459</w:t>
      </w:r>
      <w:r w:rsidRPr="0027347B">
        <w:tab/>
        <w:t xml:space="preserve">om as mod </w:t>
      </w:r>
      <w:hyperlink r:id="rId186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(as ins by </w:t>
      </w:r>
      <w:hyperlink r:id="rId186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r w:rsidRPr="0027347B">
        <w:t xml:space="preserve"> s 18)</w:t>
      </w:r>
    </w:p>
    <w:p w:rsidR="00954831" w:rsidRPr="0027347B" w:rsidRDefault="00954831" w:rsidP="00541C0B">
      <w:pPr>
        <w:pStyle w:val="AmdtsEntries"/>
        <w:keepNext/>
      </w:pPr>
      <w:r w:rsidRPr="0027347B">
        <w:tab/>
        <w:t>mod lapsed 2 October 2009 (</w:t>
      </w:r>
      <w:hyperlink r:id="rId186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20.6A om by </w:t>
      </w:r>
      <w:hyperlink r:id="rId187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E90EA6">
      <w:pPr>
        <w:pStyle w:val="AmdtsEntries"/>
      </w:pPr>
      <w:r w:rsidRPr="0027347B">
        <w:tab/>
        <w:t xml:space="preserve">om </w:t>
      </w:r>
      <w:hyperlink r:id="rId187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31</w:t>
      </w:r>
    </w:p>
    <w:p w:rsidR="00133485" w:rsidRPr="0027347B" w:rsidRDefault="00954831">
      <w:pPr>
        <w:pStyle w:val="AmdtsEntryHd"/>
      </w:pPr>
      <w:r w:rsidRPr="0027347B">
        <w:t>Transitional—contracts before commencement day to grant leases</w:t>
      </w:r>
    </w:p>
    <w:p w:rsidR="00133485" w:rsidRPr="0027347B" w:rsidRDefault="00133485" w:rsidP="00E90EA6">
      <w:pPr>
        <w:pStyle w:val="AmdtsEntries"/>
        <w:keepNext/>
      </w:pPr>
      <w:r w:rsidRPr="0027347B">
        <w:t>s 459A</w:t>
      </w:r>
      <w:r w:rsidRPr="0027347B">
        <w:tab/>
        <w:t xml:space="preserve">ins as mod </w:t>
      </w:r>
      <w:hyperlink r:id="rId187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20.7 (as ins by </w:t>
      </w:r>
      <w:hyperlink r:id="rId1873"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22)</w:t>
      </w:r>
    </w:p>
    <w:p w:rsidR="00954831" w:rsidRPr="0027347B" w:rsidRDefault="00954831" w:rsidP="00954831">
      <w:pPr>
        <w:pStyle w:val="AmdtsEntries"/>
        <w:keepNext/>
      </w:pPr>
      <w:r w:rsidRPr="0027347B">
        <w:tab/>
        <w:t>mod lapsed 2 October 2009 (</w:t>
      </w:r>
      <w:hyperlink r:id="rId187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20.7 om by </w:t>
      </w:r>
      <w:hyperlink r:id="rId187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954831">
      <w:pPr>
        <w:pStyle w:val="AmdtsEntries"/>
        <w:keepNext/>
      </w:pPr>
      <w:r w:rsidRPr="0027347B">
        <w:tab/>
        <w:t xml:space="preserve">ins </w:t>
      </w:r>
      <w:hyperlink r:id="rId187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32</w:t>
      </w:r>
    </w:p>
    <w:p w:rsidR="00E456B0" w:rsidRPr="0027347B" w:rsidRDefault="00E456B0" w:rsidP="00954831">
      <w:pPr>
        <w:pStyle w:val="AmdtsEntries"/>
        <w:keepNext/>
      </w:pPr>
      <w:r w:rsidRPr="0027347B">
        <w:tab/>
        <w:t xml:space="preserve">am </w:t>
      </w:r>
      <w:hyperlink r:id="rId187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34; pars renum R20 LA</w:t>
      </w:r>
    </w:p>
    <w:p w:rsidR="00133485" w:rsidRPr="0027347B" w:rsidRDefault="00133485">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Transitional—conversion of Commonwealth leases</w:t>
      </w:r>
    </w:p>
    <w:p w:rsidR="00133485" w:rsidRPr="0027347B" w:rsidRDefault="00133485" w:rsidP="00EC735F">
      <w:pPr>
        <w:pStyle w:val="AmdtsEntries"/>
        <w:keepNext/>
      </w:pPr>
      <w:r w:rsidRPr="0027347B">
        <w:t>s 459B</w:t>
      </w:r>
      <w:r w:rsidRPr="0027347B">
        <w:tab/>
        <w:t xml:space="preserve">ins as mod </w:t>
      </w:r>
      <w:hyperlink r:id="rId187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20.8 (as ins by </w:t>
      </w:r>
      <w:hyperlink r:id="rId1879"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r w:rsidRPr="0027347B">
        <w:t xml:space="preserve"> s 23)</w:t>
      </w:r>
    </w:p>
    <w:p w:rsidR="00D14009" w:rsidRPr="0027347B" w:rsidRDefault="00D14009" w:rsidP="00D14009">
      <w:pPr>
        <w:pStyle w:val="AmdtsEntries"/>
        <w:keepNext/>
      </w:pPr>
      <w:r w:rsidRPr="0027347B">
        <w:tab/>
        <w:t>mod lapsed 2 October 2009 (</w:t>
      </w:r>
      <w:hyperlink r:id="rId188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20.8 om by </w:t>
      </w:r>
      <w:hyperlink r:id="rId1881"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Transitional—applications for licences decided promptly</w:t>
      </w:r>
    </w:p>
    <w:p w:rsidR="00133485" w:rsidRPr="0027347B" w:rsidRDefault="00133485">
      <w:pPr>
        <w:pStyle w:val="AmdtsEntries"/>
      </w:pPr>
      <w:r w:rsidRPr="0027347B">
        <w:t>s 460</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Transitional—applications for licence decided after 6 months</w:t>
      </w:r>
    </w:p>
    <w:p w:rsidR="00133485" w:rsidRPr="0027347B" w:rsidRDefault="00133485">
      <w:pPr>
        <w:pStyle w:val="AmdtsEntries"/>
      </w:pPr>
      <w:r w:rsidRPr="0027347B">
        <w:t>s 461</w:t>
      </w:r>
      <w:r w:rsidRPr="0027347B">
        <w:tab/>
        <w:t>exp 31 Mar</w:t>
      </w:r>
      <w:r w:rsidR="00185A38" w:rsidRPr="0027347B">
        <w:t>ch 2011</w:t>
      </w:r>
      <w:r w:rsidRPr="0027347B">
        <w:t xml:space="preserve"> (s 431 (1)</w:t>
      </w:r>
      <w:r w:rsidR="007C75DC" w:rsidRPr="0027347B">
        <w:t xml:space="preserve"> (LA s 88 declaration applies)</w:t>
      </w:r>
      <w:r w:rsidRPr="0027347B">
        <w:t>)</w:t>
      </w:r>
    </w:p>
    <w:p w:rsidR="00334B2E" w:rsidRPr="0027347B" w:rsidRDefault="00954831">
      <w:pPr>
        <w:pStyle w:val="AmdtsEntryHd"/>
      </w:pPr>
      <w:r w:rsidRPr="0027347B">
        <w:t>Payment for leases to community organisations</w:t>
      </w:r>
    </w:p>
    <w:p w:rsidR="00334B2E" w:rsidRPr="0027347B" w:rsidRDefault="00334B2E" w:rsidP="00334B2E">
      <w:pPr>
        <w:pStyle w:val="AmdtsEntries"/>
      </w:pPr>
      <w:r w:rsidRPr="0027347B">
        <w:t>s 461A</w:t>
      </w:r>
      <w:r w:rsidRPr="0027347B">
        <w:tab/>
        <w:t xml:space="preserve">ins as mod </w:t>
      </w:r>
      <w:hyperlink r:id="rId188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(as </w:t>
      </w:r>
      <w:r w:rsidR="00A314F6" w:rsidRPr="0027347B">
        <w:t>ins</w:t>
      </w:r>
      <w:r w:rsidRPr="0027347B">
        <w:t xml:space="preserve"> by </w:t>
      </w:r>
      <w:hyperlink r:id="rId1883"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Pr="0027347B">
        <w:t xml:space="preserve"> s 5)</w:t>
      </w:r>
    </w:p>
    <w:p w:rsidR="00954831" w:rsidRPr="0027347B" w:rsidRDefault="00954831" w:rsidP="00954831">
      <w:pPr>
        <w:pStyle w:val="AmdtsEntries"/>
        <w:keepNext/>
      </w:pPr>
      <w:r w:rsidRPr="0027347B">
        <w:tab/>
        <w:t>mod lapsed 2 October 2009 (</w:t>
      </w:r>
      <w:hyperlink r:id="rId188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om by </w:t>
      </w:r>
      <w:hyperlink r:id="rId1885"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954831" w:rsidRPr="0027347B" w:rsidRDefault="00954831" w:rsidP="00954831">
      <w:pPr>
        <w:pStyle w:val="AmdtsEntries"/>
        <w:keepNext/>
      </w:pPr>
      <w:r w:rsidRPr="0027347B">
        <w:tab/>
      </w:r>
      <w:r w:rsidR="0010116B" w:rsidRPr="0027347B">
        <w:t xml:space="preserve">ins </w:t>
      </w:r>
      <w:hyperlink r:id="rId1886"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0010116B" w:rsidRPr="0027347B">
        <w:t xml:space="preserve"> s 33</w:t>
      </w:r>
    </w:p>
    <w:p w:rsidR="006B4784" w:rsidRPr="0027347B" w:rsidRDefault="006B4784" w:rsidP="006B4784">
      <w:pPr>
        <w:pStyle w:val="AmdtsEntries"/>
      </w:pPr>
      <w:r w:rsidRPr="0027347B">
        <w:tab/>
      </w:r>
      <w:r w:rsidR="00185A38" w:rsidRPr="0027347B">
        <w:t>exp 31 March 2011</w:t>
      </w:r>
      <w:r w:rsidRPr="0027347B">
        <w:t xml:space="preserve"> (s 431 (1)</w:t>
      </w:r>
      <w:r w:rsidR="007C75DC" w:rsidRPr="0027347B">
        <w:t xml:space="preserve"> (LA s 88 declaration applies)</w:t>
      </w:r>
      <w:r w:rsidRPr="0027347B">
        <w:t>)</w:t>
      </w:r>
    </w:p>
    <w:p w:rsidR="00334B2E" w:rsidRPr="0027347B" w:rsidRDefault="006B4784" w:rsidP="00334B2E">
      <w:pPr>
        <w:pStyle w:val="AmdtsEntryHd"/>
      </w:pPr>
      <w:r w:rsidRPr="0027347B">
        <w:t>Payment for adjoining concessional leases</w:t>
      </w:r>
    </w:p>
    <w:p w:rsidR="00334B2E" w:rsidRPr="0027347B" w:rsidRDefault="00334B2E" w:rsidP="00BD0C4D">
      <w:pPr>
        <w:pStyle w:val="AmdtsEntries"/>
        <w:keepNext/>
      </w:pPr>
      <w:r w:rsidRPr="0027347B">
        <w:t>s 461B</w:t>
      </w:r>
      <w:r w:rsidRPr="0027347B">
        <w:tab/>
        <w:t xml:space="preserve">ins as mod </w:t>
      </w:r>
      <w:hyperlink r:id="rId188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(as </w:t>
      </w:r>
      <w:r w:rsidR="00A314F6" w:rsidRPr="0027347B">
        <w:t>ins</w:t>
      </w:r>
      <w:r w:rsidRPr="0027347B">
        <w:t xml:space="preserve"> by </w:t>
      </w:r>
      <w:hyperlink r:id="rId1888"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r w:rsidRPr="0027347B">
        <w:t xml:space="preserve"> s 5)</w:t>
      </w:r>
    </w:p>
    <w:p w:rsidR="00D14009" w:rsidRPr="0027347B" w:rsidRDefault="00D14009" w:rsidP="00D14009">
      <w:pPr>
        <w:pStyle w:val="AmdtsEntries"/>
        <w:keepNext/>
      </w:pPr>
      <w:r w:rsidRPr="0027347B">
        <w:tab/>
        <w:t>mod lapsed 2 October 2009 (</w:t>
      </w:r>
      <w:hyperlink r:id="rId188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mod 20.9 om by </w:t>
      </w:r>
      <w:hyperlink r:id="rId1890" w:tooltip="Planning and Development Amendment Act 2009" w:history="1">
        <w:r w:rsidR="00113226" w:rsidRPr="00113226">
          <w:rPr>
            <w:rStyle w:val="charCitHyperlinkAbbrev"/>
          </w:rPr>
          <w:t>A2009</w:t>
        </w:r>
        <w:r w:rsidR="00113226" w:rsidRPr="00113226">
          <w:rPr>
            <w:rStyle w:val="charCitHyperlinkAbbrev"/>
          </w:rPr>
          <w:noBreakHyphen/>
          <w:t>30</w:t>
        </w:r>
      </w:hyperlink>
      <w:r w:rsidRPr="0027347B">
        <w:t xml:space="preserve"> s 36)</w:t>
      </w:r>
    </w:p>
    <w:p w:rsidR="00133485" w:rsidRPr="0027347B" w:rsidRDefault="00133485">
      <w:pPr>
        <w:pStyle w:val="AmdtsEntryHd"/>
      </w:pPr>
      <w:r w:rsidRPr="0027347B">
        <w:t>Transitional—controlled activities</w:t>
      </w:r>
    </w:p>
    <w:p w:rsidR="00133485" w:rsidRPr="0027347B" w:rsidRDefault="00133485">
      <w:pPr>
        <w:pStyle w:val="AmdtsEntries"/>
      </w:pPr>
      <w:r w:rsidRPr="0027347B">
        <w:t>pt 15.7 hdg</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 xml:space="preserve">Transitional—meaning of </w:t>
      </w:r>
      <w:r w:rsidRPr="00ED4D1B">
        <w:rPr>
          <w:rStyle w:val="charItals"/>
        </w:rPr>
        <w:t xml:space="preserve">construction occupations licensee </w:t>
      </w:r>
      <w:r w:rsidRPr="0027347B">
        <w:t>in s 345 (4)</w:t>
      </w:r>
    </w:p>
    <w:p w:rsidR="00133485" w:rsidRPr="0027347B" w:rsidRDefault="00133485">
      <w:pPr>
        <w:pStyle w:val="AmdtsEntries"/>
      </w:pPr>
      <w:r w:rsidRPr="0027347B">
        <w:t>s 462</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Transitional—certain controlled activities</w:t>
      </w:r>
    </w:p>
    <w:p w:rsidR="00133485" w:rsidRPr="0027347B" w:rsidRDefault="00133485">
      <w:pPr>
        <w:pStyle w:val="AmdtsEntries"/>
      </w:pPr>
      <w:r w:rsidRPr="0027347B">
        <w:t>s 463</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Transitional—administrative</w:t>
      </w:r>
    </w:p>
    <w:p w:rsidR="00133485" w:rsidRPr="00ED4D1B" w:rsidRDefault="00133485">
      <w:pPr>
        <w:pStyle w:val="AmdtsEntries"/>
        <w:rPr>
          <w:rStyle w:val="charUnderline"/>
        </w:rPr>
      </w:pPr>
      <w:r w:rsidRPr="0027347B">
        <w:t>pt 15.8 hdg</w:t>
      </w:r>
      <w:r w:rsidRPr="0027347B">
        <w:tab/>
      </w:r>
      <w:r w:rsidR="00E011F4" w:rsidRPr="00AA628C">
        <w:t>exp 31 March 2</w:t>
      </w:r>
      <w:r w:rsidR="001A0649" w:rsidRPr="00AA628C">
        <w:t>013 (s 431</w:t>
      </w:r>
      <w:r w:rsidR="00E011F4" w:rsidRPr="00AA628C">
        <w:t xml:space="preserve"> </w:t>
      </w:r>
      <w:r w:rsidR="007C75DC" w:rsidRPr="00AA628C">
        <w:t>(LA s 88 declaration applies)</w:t>
      </w:r>
      <w:r w:rsidRPr="00AA628C">
        <w:t>)</w:t>
      </w:r>
    </w:p>
    <w:p w:rsidR="00133485" w:rsidRPr="0027347B" w:rsidRDefault="00133485">
      <w:pPr>
        <w:pStyle w:val="AmdtsEntryHd"/>
      </w:pPr>
      <w:r w:rsidRPr="0027347B">
        <w:t>Transitional—chief planning executive</w:t>
      </w:r>
    </w:p>
    <w:p w:rsidR="00133485" w:rsidRPr="0027347B" w:rsidRDefault="00133485">
      <w:pPr>
        <w:pStyle w:val="AmdtsEntries"/>
      </w:pPr>
      <w:r w:rsidRPr="0027347B">
        <w:t>s 464</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lastRenderedPageBreak/>
        <w:t>Transitional—land agency board members</w:t>
      </w:r>
    </w:p>
    <w:p w:rsidR="00133485" w:rsidRPr="0027347B" w:rsidRDefault="00133485">
      <w:pPr>
        <w:pStyle w:val="AmdtsEntries"/>
      </w:pPr>
      <w:r w:rsidRPr="0027347B">
        <w:t>s 465</w:t>
      </w:r>
      <w:r w:rsidRPr="0027347B">
        <w:tab/>
        <w:t>e</w:t>
      </w:r>
      <w:r w:rsidR="00185A38" w:rsidRPr="0027347B">
        <w:t>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rPr>
          <w:szCs w:val="24"/>
        </w:rPr>
        <w:t>Transitional—inspectors</w:t>
      </w:r>
    </w:p>
    <w:p w:rsidR="00133485" w:rsidRPr="0027347B" w:rsidRDefault="00133485">
      <w:pPr>
        <w:pStyle w:val="AmdtsEntries"/>
      </w:pPr>
      <w:r w:rsidRPr="0027347B">
        <w:t>s 466</w:t>
      </w:r>
      <w:r w:rsidRPr="0027347B">
        <w:tab/>
      </w:r>
      <w:r w:rsidR="00185A38" w:rsidRPr="0027347B">
        <w:t>exp 31 March 2011</w:t>
      </w:r>
      <w:r w:rsidRPr="0027347B">
        <w:t xml:space="preserve"> (s 431 (1)</w:t>
      </w:r>
      <w:r w:rsidR="007C75DC" w:rsidRPr="0027347B">
        <w:t xml:space="preserve"> (LA s 88 declaration applies)</w:t>
      </w:r>
      <w:r w:rsidRPr="0027347B">
        <w:t>)</w:t>
      </w:r>
    </w:p>
    <w:p w:rsidR="00133485" w:rsidRPr="0027347B" w:rsidRDefault="00133485">
      <w:pPr>
        <w:pStyle w:val="AmdtsEntryHd"/>
      </w:pPr>
      <w:r w:rsidRPr="0027347B">
        <w:t>Transitional—plans of management</w:t>
      </w:r>
    </w:p>
    <w:p w:rsidR="00133485" w:rsidRPr="0027347B" w:rsidRDefault="00133485" w:rsidP="00E90EA6">
      <w:pPr>
        <w:pStyle w:val="AmdtsEntries"/>
        <w:keepNext/>
      </w:pPr>
      <w:r w:rsidRPr="0027347B">
        <w:t>s 467 hdg</w:t>
      </w:r>
      <w:r w:rsidRPr="0027347B">
        <w:tab/>
        <w:t xml:space="preserve">sub </w:t>
      </w:r>
      <w:hyperlink r:id="rId189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60</w:t>
      </w:r>
    </w:p>
    <w:p w:rsidR="001316DF" w:rsidRPr="0027347B" w:rsidRDefault="00631EB7">
      <w:pPr>
        <w:pStyle w:val="AmdtsEntries"/>
      </w:pPr>
      <w:r w:rsidRPr="0027347B">
        <w:t>s 467</w:t>
      </w:r>
      <w:r w:rsidRPr="0027347B">
        <w:tab/>
        <w:t xml:space="preserve">mod </w:t>
      </w:r>
      <w:hyperlink r:id="rId1892"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1316DF" w:rsidRPr="0027347B">
        <w:t xml:space="preserve"> mod 21.2 </w:t>
      </w:r>
      <w:r w:rsidR="00DC074D" w:rsidRPr="0027347B">
        <w:t xml:space="preserve">(as ins by </w:t>
      </w:r>
      <w:hyperlink r:id="rId1893"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Pr="0027347B">
        <w:t xml:space="preserve"> s 5)</w:t>
      </w:r>
      <w:r w:rsidRPr="00AA628C">
        <w:t xml:space="preserve"> </w:t>
      </w:r>
      <w:r w:rsidR="001316DF" w:rsidRPr="00AA628C">
        <w:t xml:space="preserve">(mod exp 31 March 2013 see </w:t>
      </w:r>
      <w:hyperlink r:id="rId1894" w:tooltip="Planning and Development Regulation 2008" w:history="1">
        <w:r w:rsidR="00113226" w:rsidRPr="00AA628C">
          <w:t>SL2008</w:t>
        </w:r>
        <w:r w:rsidR="00113226" w:rsidRPr="00AA628C">
          <w:noBreakHyphen/>
          <w:t>2</w:t>
        </w:r>
      </w:hyperlink>
      <w:r w:rsidR="001316DF" w:rsidRPr="00AA628C">
        <w:t xml:space="preserve"> s 411 (2))</w:t>
      </w:r>
    </w:p>
    <w:p w:rsidR="00546CEB" w:rsidRPr="0027347B" w:rsidRDefault="00546CEB">
      <w:pPr>
        <w:pStyle w:val="AmdtsEntries"/>
      </w:pPr>
      <w:r w:rsidRPr="0027347B">
        <w:tab/>
        <w:t xml:space="preserve">am </w:t>
      </w:r>
      <w:hyperlink r:id="rId189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35</w:t>
      </w:r>
    </w:p>
    <w:p w:rsidR="00133485" w:rsidRPr="00AA628C" w:rsidRDefault="00133485">
      <w:pPr>
        <w:pStyle w:val="AmdtsEntries"/>
      </w:pPr>
      <w:r w:rsidRPr="0027347B">
        <w:tab/>
      </w:r>
      <w:r w:rsidRPr="00AA628C">
        <w:t xml:space="preserve">exp </w:t>
      </w:r>
      <w:r w:rsidR="003C487E" w:rsidRPr="00AA628C">
        <w:t>3</w:t>
      </w:r>
      <w:r w:rsidRPr="00AA628C">
        <w:t xml:space="preserve">1 </w:t>
      </w:r>
      <w:r w:rsidR="003C487E" w:rsidRPr="00AA628C">
        <w:t>March</w:t>
      </w:r>
      <w:r w:rsidRPr="00AA628C">
        <w:t xml:space="preserve"> 201</w:t>
      </w:r>
      <w:r w:rsidR="003C487E" w:rsidRPr="00AA628C">
        <w:t>3 (</w:t>
      </w:r>
      <w:r w:rsidR="000A0D91" w:rsidRPr="00AA628C">
        <w:t>s 431 (2)</w:t>
      </w:r>
      <w:r w:rsidRPr="00AA628C">
        <w:t>)</w:t>
      </w:r>
    </w:p>
    <w:p w:rsidR="00AD4993" w:rsidRPr="0027347B" w:rsidRDefault="00AD4993">
      <w:pPr>
        <w:pStyle w:val="AmdtsEntryHd"/>
      </w:pPr>
      <w:r w:rsidRPr="0027347B">
        <w:t>Transitional—draft plans of management</w:t>
      </w:r>
    </w:p>
    <w:p w:rsidR="00AD4993" w:rsidRPr="0027347B" w:rsidRDefault="008F5975" w:rsidP="003115E5">
      <w:pPr>
        <w:pStyle w:val="AmdtsEntries"/>
        <w:keepNext/>
      </w:pPr>
      <w:r w:rsidRPr="0027347B">
        <w:t>s 467A</w:t>
      </w:r>
      <w:r w:rsidR="00631EB7" w:rsidRPr="0027347B">
        <w:tab/>
        <w:t xml:space="preserve">ins as mod </w:t>
      </w:r>
      <w:hyperlink r:id="rId1896"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AD4993" w:rsidRPr="0027347B">
        <w:t xml:space="preserve"> mod 21.3</w:t>
      </w:r>
      <w:r w:rsidR="00631EB7" w:rsidRPr="0027347B">
        <w:t xml:space="preserve"> (as ins by </w:t>
      </w:r>
      <w:hyperlink r:id="rId1897"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r w:rsidR="00631EB7" w:rsidRPr="0027347B">
        <w:t xml:space="preserve"> s 5)</w:t>
      </w:r>
    </w:p>
    <w:p w:rsidR="00AD4993" w:rsidRPr="00AA628C" w:rsidRDefault="00AD4993" w:rsidP="00AD4993">
      <w:pPr>
        <w:pStyle w:val="AmdtsEntries"/>
      </w:pPr>
      <w:r w:rsidRPr="0027347B">
        <w:tab/>
      </w:r>
      <w:r w:rsidRPr="00AA628C">
        <w:t xml:space="preserve">mod exp 31 March 2013 (see </w:t>
      </w:r>
      <w:hyperlink r:id="rId1898" w:tooltip="Planning and Development Regulation 2008" w:history="1">
        <w:r w:rsidR="00113226" w:rsidRPr="00AA628C">
          <w:t>SL2008</w:t>
        </w:r>
        <w:r w:rsidR="00113226" w:rsidRPr="00AA628C">
          <w:noBreakHyphen/>
          <w:t>2</w:t>
        </w:r>
      </w:hyperlink>
      <w:r w:rsidRPr="00AA628C">
        <w:t xml:space="preserve"> s 411 (2))</w:t>
      </w:r>
    </w:p>
    <w:p w:rsidR="00313DCF" w:rsidRPr="000D079D" w:rsidRDefault="00313DCF">
      <w:pPr>
        <w:pStyle w:val="AmdtsEntryHd"/>
      </w:pPr>
      <w:r w:rsidRPr="000D079D">
        <w:t>Transitional—Construction Occupations Legislation (Exemption Assessment) Amendment Act 2010</w:t>
      </w:r>
    </w:p>
    <w:p w:rsidR="00313DCF" w:rsidRPr="000D079D" w:rsidRDefault="00313DCF" w:rsidP="002D2313">
      <w:pPr>
        <w:pStyle w:val="AmdtsEntries"/>
        <w:keepNext/>
      </w:pPr>
      <w:r w:rsidRPr="000D079D">
        <w:t>ch 16 hdg</w:t>
      </w:r>
      <w:r w:rsidRPr="000D079D">
        <w:tab/>
        <w:t xml:space="preserve">ins </w:t>
      </w:r>
      <w:hyperlink r:id="rId189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AD3972" w:rsidRPr="006D4168" w:rsidRDefault="00AD3972" w:rsidP="00313DCF">
      <w:pPr>
        <w:pStyle w:val="AmdtsEntries"/>
      </w:pPr>
      <w:r w:rsidRPr="0027347B">
        <w:tab/>
      </w:r>
      <w:r w:rsidR="007863AD" w:rsidRPr="006D4168">
        <w:t>exp 8 July 2013 (s 470)</w:t>
      </w:r>
    </w:p>
    <w:p w:rsidR="00313DCF" w:rsidRPr="000D079D" w:rsidRDefault="00313DCF" w:rsidP="00313DCF">
      <w:pPr>
        <w:pStyle w:val="AmdtsEntryHd"/>
      </w:pPr>
      <w:r w:rsidRPr="000D079D">
        <w:t xml:space="preserve">Meaning of </w:t>
      </w:r>
      <w:r w:rsidRPr="00ED4D1B">
        <w:rPr>
          <w:rStyle w:val="charItals"/>
        </w:rPr>
        <w:t>commencement day</w:t>
      </w:r>
      <w:r w:rsidRPr="000D079D">
        <w:t>—ch 16</w:t>
      </w:r>
    </w:p>
    <w:p w:rsidR="00313DCF" w:rsidRPr="000D079D" w:rsidRDefault="00313DCF" w:rsidP="00313DCF">
      <w:pPr>
        <w:pStyle w:val="AmdtsEntries"/>
        <w:rPr>
          <w:b/>
        </w:rPr>
      </w:pPr>
      <w:r w:rsidRPr="000D079D">
        <w:t>s 468</w:t>
      </w:r>
      <w:r w:rsidR="00361907" w:rsidRPr="000D079D">
        <w:tab/>
      </w:r>
      <w:r w:rsidRPr="000D079D">
        <w:t xml:space="preserve">ins </w:t>
      </w:r>
      <w:hyperlink r:id="rId1900"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313DCF" w:rsidRPr="000D079D" w:rsidRDefault="00313DCF" w:rsidP="00313DCF">
      <w:pPr>
        <w:pStyle w:val="AmdtsEntryHd"/>
      </w:pPr>
      <w:r w:rsidRPr="000D079D">
        <w:t>Transitional regulations</w:t>
      </w:r>
    </w:p>
    <w:p w:rsidR="00313DCF" w:rsidRPr="000D079D" w:rsidRDefault="00313DCF" w:rsidP="002D2313">
      <w:pPr>
        <w:pStyle w:val="AmdtsEntries"/>
        <w:keepNext/>
      </w:pPr>
      <w:r w:rsidRPr="000D079D">
        <w:t>s 469</w:t>
      </w:r>
      <w:r w:rsidRPr="000D079D">
        <w:tab/>
        <w:t xml:space="preserve">ins </w:t>
      </w:r>
      <w:hyperlink r:id="rId1901"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313DCF" w:rsidRPr="000D079D" w:rsidRDefault="00313DCF" w:rsidP="00313DCF">
      <w:pPr>
        <w:pStyle w:val="AmdtsEntryHd"/>
      </w:pPr>
      <w:r w:rsidRPr="000D079D">
        <w:rPr>
          <w:lang w:eastAsia="en-AU"/>
        </w:rPr>
        <w:t>Expiry—ch 16</w:t>
      </w:r>
    </w:p>
    <w:p w:rsidR="00313DCF" w:rsidRPr="000D079D" w:rsidRDefault="00313DCF" w:rsidP="002D2313">
      <w:pPr>
        <w:pStyle w:val="AmdtsEntries"/>
        <w:keepNext/>
      </w:pPr>
      <w:r w:rsidRPr="000D079D">
        <w:t>s 470</w:t>
      </w:r>
      <w:r w:rsidRPr="000D079D">
        <w:tab/>
        <w:t xml:space="preserve">ins </w:t>
      </w:r>
      <w:hyperlink r:id="rId1902"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0D079D">
        <w:t xml:space="preserve"> s 49</w:t>
      </w:r>
    </w:p>
    <w:p w:rsidR="007E3B36" w:rsidRPr="006D4168" w:rsidRDefault="007E3B36" w:rsidP="007E3B36">
      <w:pPr>
        <w:pStyle w:val="AmdtsEntries"/>
      </w:pPr>
      <w:r w:rsidRPr="0027347B">
        <w:tab/>
      </w:r>
      <w:r w:rsidR="007863AD" w:rsidRPr="006D4168">
        <w:t>exp 8 July 2013 (s 470)</w:t>
      </w:r>
    </w:p>
    <w:p w:rsidR="000446B6" w:rsidRPr="00ED4D1B" w:rsidRDefault="000446B6" w:rsidP="000446B6">
      <w:pPr>
        <w:pStyle w:val="AmdtsEntryHd"/>
      </w:pPr>
      <w:r w:rsidRPr="00B817A3">
        <w:t>Transitional—Planning and Development (Lease Variation Charges) Amendment Act 2011</w:t>
      </w:r>
    </w:p>
    <w:p w:rsidR="000446B6" w:rsidRPr="000446B6" w:rsidRDefault="000446B6" w:rsidP="002D2313">
      <w:pPr>
        <w:pStyle w:val="AmdtsEntries"/>
        <w:keepNext/>
      </w:pPr>
      <w:r w:rsidRPr="000446B6">
        <w:t>ch 17 hdg</w:t>
      </w:r>
      <w:r w:rsidRPr="000446B6">
        <w:tab/>
        <w:t xml:space="preserve">ins </w:t>
      </w:r>
      <w:hyperlink r:id="rId190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12</w:t>
      </w:r>
    </w:p>
    <w:p w:rsidR="000446B6" w:rsidRPr="00FD42FB" w:rsidRDefault="000446B6" w:rsidP="000446B6">
      <w:pPr>
        <w:pStyle w:val="AmdtsEntries"/>
      </w:pPr>
      <w:r w:rsidRPr="0027347B">
        <w:tab/>
      </w:r>
      <w:r w:rsidR="00761497" w:rsidRPr="00FD42FB">
        <w:t>exp 1 July 2012 (s 472</w:t>
      </w:r>
      <w:r w:rsidRPr="00FD42FB">
        <w:t>)</w:t>
      </w:r>
    </w:p>
    <w:p w:rsidR="003B0B53" w:rsidRPr="000446B6" w:rsidRDefault="003B0B53" w:rsidP="003B0B53">
      <w:pPr>
        <w:pStyle w:val="AmdtsEntryHd"/>
      </w:pPr>
      <w:r>
        <w:t>Transitional—application for development approval of variation of nominal rent lease</w:t>
      </w:r>
    </w:p>
    <w:p w:rsidR="003B0B53" w:rsidRPr="000446B6" w:rsidRDefault="003B0B53" w:rsidP="003B0B53">
      <w:pPr>
        <w:pStyle w:val="AmdtsEntries"/>
      </w:pPr>
      <w:r>
        <w:t>s 471</w:t>
      </w:r>
      <w:r w:rsidRPr="000446B6">
        <w:tab/>
        <w:t xml:space="preserve">ins </w:t>
      </w:r>
      <w:hyperlink r:id="rId190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12</w:t>
      </w:r>
    </w:p>
    <w:p w:rsidR="003B0B53" w:rsidRPr="00FD42FB" w:rsidRDefault="003B0B53" w:rsidP="003B0B53">
      <w:pPr>
        <w:pStyle w:val="AmdtsEntries"/>
      </w:pPr>
      <w:r w:rsidRPr="0027347B">
        <w:tab/>
      </w:r>
      <w:r w:rsidRPr="00FD42FB">
        <w:t>exp 1 July 2012 (s 472)</w:t>
      </w:r>
    </w:p>
    <w:p w:rsidR="000446B6" w:rsidRPr="000446B6" w:rsidRDefault="003B0B53" w:rsidP="000446B6">
      <w:pPr>
        <w:pStyle w:val="AmdtsEntryHd"/>
      </w:pPr>
      <w:r>
        <w:t>Expiry—ch 17</w:t>
      </w:r>
    </w:p>
    <w:p w:rsidR="000446B6" w:rsidRPr="000446B6" w:rsidRDefault="003B0B53" w:rsidP="002D2313">
      <w:pPr>
        <w:pStyle w:val="AmdtsEntries"/>
        <w:keepNext/>
      </w:pPr>
      <w:r>
        <w:t>s 472</w:t>
      </w:r>
      <w:r w:rsidR="000446B6" w:rsidRPr="000446B6">
        <w:tab/>
        <w:t xml:space="preserve">ins </w:t>
      </w:r>
      <w:hyperlink r:id="rId190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0446B6">
        <w:t xml:space="preserve"> s 12</w:t>
      </w:r>
    </w:p>
    <w:p w:rsidR="000446B6" w:rsidRPr="00FD42FB" w:rsidRDefault="000446B6" w:rsidP="000446B6">
      <w:pPr>
        <w:pStyle w:val="AmdtsEntries"/>
      </w:pPr>
      <w:r w:rsidRPr="0027347B">
        <w:tab/>
      </w:r>
      <w:r w:rsidR="00761497" w:rsidRPr="00FD42FB">
        <w:t>exp 1 July 2012 (s 472</w:t>
      </w:r>
      <w:r w:rsidRPr="00FD42FB">
        <w:t>)</w:t>
      </w:r>
    </w:p>
    <w:p w:rsidR="00AF51BC" w:rsidRPr="0027347B" w:rsidRDefault="00AF51BC" w:rsidP="00AF51BC">
      <w:pPr>
        <w:pStyle w:val="AmdtsEntryHd"/>
      </w:pPr>
      <w:r w:rsidRPr="00E6200D">
        <w:lastRenderedPageBreak/>
        <w:t>Transitional—Planning and Development (Extension of Time) Amendment Act</w:t>
      </w:r>
      <w:r>
        <w:t> </w:t>
      </w:r>
      <w:r w:rsidRPr="00E6200D">
        <w:t>2014</w:t>
      </w:r>
    </w:p>
    <w:p w:rsidR="00AF51BC" w:rsidRDefault="00AF51BC" w:rsidP="00AF51BC">
      <w:pPr>
        <w:pStyle w:val="AmdtsEntries"/>
        <w:keepNext/>
      </w:pPr>
      <w:r>
        <w:t>ch 18 hdg</w:t>
      </w:r>
      <w:r w:rsidRPr="0027347B">
        <w:tab/>
      </w:r>
      <w:r>
        <w:t xml:space="preserve">ins </w:t>
      </w:r>
      <w:hyperlink r:id="rId1906"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2D2313">
      <w:pPr>
        <w:pStyle w:val="AmdtsEntries"/>
        <w:keepNext/>
      </w:pPr>
      <w:r>
        <w:tab/>
      </w:r>
      <w:r w:rsidRPr="00A20C79">
        <w:t>exp 21 May 2016 (s 479)</w:t>
      </w:r>
    </w:p>
    <w:p w:rsidR="00074A89" w:rsidRDefault="00074A89" w:rsidP="00074A89">
      <w:pPr>
        <w:pStyle w:val="AmdtsEntries"/>
        <w:keepNext/>
      </w:pPr>
    </w:p>
    <w:p w:rsidR="00074A89" w:rsidRDefault="00074A89" w:rsidP="002D2313">
      <w:pPr>
        <w:pStyle w:val="AmdtsEntries"/>
        <w:keepNext/>
      </w:pPr>
      <w:r w:rsidRPr="00E2194F">
        <w:rPr>
          <w:rStyle w:val="charItals"/>
        </w:rPr>
        <w:t>Note for ch 1</w:t>
      </w:r>
      <w:r>
        <w:rPr>
          <w:rStyle w:val="charItals"/>
        </w:rPr>
        <w:t>8</w:t>
      </w:r>
      <w:r>
        <w:tab/>
        <w:t xml:space="preserve">ch 18 hdg also ins </w:t>
      </w:r>
      <w:hyperlink r:id="rId1907" w:tooltip="Planning, Building and Environment Legislation Amendment Act 2014" w:history="1">
        <w:r>
          <w:rPr>
            <w:rStyle w:val="charCitHyperlinkAbbrev"/>
          </w:rPr>
          <w:t>A2014</w:t>
        </w:r>
        <w:r>
          <w:rPr>
            <w:rStyle w:val="charCitHyperlinkAbbrev"/>
          </w:rPr>
          <w:noBreakHyphen/>
          <w:t>23</w:t>
        </w:r>
      </w:hyperlink>
      <w:r>
        <w:t xml:space="preserve"> s 14</w:t>
      </w:r>
      <w:r w:rsidR="00421CFD">
        <w:br/>
        <w:t>renum as ch 19 hdg R</w:t>
      </w:r>
      <w:r w:rsidR="002D2313">
        <w:t>43</w:t>
      </w:r>
      <w:r>
        <w:t xml:space="preserve"> LA</w:t>
      </w:r>
    </w:p>
    <w:p w:rsidR="00B161B0" w:rsidRPr="0027347B" w:rsidRDefault="00A55853" w:rsidP="00B161B0">
      <w:pPr>
        <w:pStyle w:val="AmdtsEntryHd"/>
      </w:pPr>
      <w:r w:rsidRPr="00E6200D">
        <w:t xml:space="preserve">Meaning of </w:t>
      </w:r>
      <w:r w:rsidRPr="00E6200D">
        <w:rPr>
          <w:rStyle w:val="charItals"/>
        </w:rPr>
        <w:t>commencement day</w:t>
      </w:r>
      <w:r w:rsidRPr="00E6200D">
        <w:t>—ch 18</w:t>
      </w:r>
    </w:p>
    <w:p w:rsidR="00B161B0" w:rsidRDefault="00B161B0" w:rsidP="00B161B0">
      <w:pPr>
        <w:pStyle w:val="AmdtsEntries"/>
        <w:keepNext/>
      </w:pPr>
      <w:r>
        <w:t>s 473</w:t>
      </w:r>
      <w:r w:rsidRPr="0027347B">
        <w:tab/>
      </w:r>
      <w:r>
        <w:t xml:space="preserve">ins </w:t>
      </w:r>
      <w:hyperlink r:id="rId1908"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D27DCB" w:rsidRPr="00D27DCB" w:rsidRDefault="00D27DCB" w:rsidP="00A6193F">
      <w:pPr>
        <w:pStyle w:val="AmdtsEntries"/>
      </w:pPr>
    </w:p>
    <w:p w:rsidR="00D27DCB" w:rsidRDefault="00D27DCB" w:rsidP="00D27DCB">
      <w:pPr>
        <w:pStyle w:val="AmdtsEntries"/>
      </w:pPr>
      <w:r w:rsidRPr="00E2194F">
        <w:rPr>
          <w:rStyle w:val="charItals"/>
        </w:rPr>
        <w:t>Note for s 4</w:t>
      </w:r>
      <w:r>
        <w:rPr>
          <w:rStyle w:val="charItals"/>
        </w:rPr>
        <w:t>73</w:t>
      </w:r>
      <w:r w:rsidR="00FE35ED">
        <w:tab/>
        <w:t>s 473</w:t>
      </w:r>
      <w:r>
        <w:t xml:space="preserve"> also ins </w:t>
      </w:r>
      <w:hyperlink r:id="rId1909" w:tooltip="Planning, Building and Environment Legislation Amendment Act 2014" w:history="1">
        <w:r>
          <w:rPr>
            <w:rStyle w:val="charCitHyperlinkAbbrev"/>
          </w:rPr>
          <w:t>A2014</w:t>
        </w:r>
        <w:r>
          <w:rPr>
            <w:rStyle w:val="charCitHyperlinkAbbrev"/>
          </w:rPr>
          <w:noBreakHyphen/>
          <w:t>23</w:t>
        </w:r>
      </w:hyperlink>
      <w:r>
        <w:t xml:space="preserve"> s 14</w:t>
      </w:r>
      <w:r>
        <w:br/>
        <w:t>renum as s 480 R43 LA</w:t>
      </w:r>
    </w:p>
    <w:p w:rsidR="00B161B0" w:rsidRPr="0027347B" w:rsidRDefault="00A55853" w:rsidP="00B161B0">
      <w:pPr>
        <w:pStyle w:val="AmdtsEntryHd"/>
      </w:pPr>
      <w:r w:rsidRPr="00E6200D">
        <w:t>Application for extension of time before commencement day—no decision</w:t>
      </w:r>
    </w:p>
    <w:p w:rsidR="00B161B0" w:rsidRDefault="00B161B0" w:rsidP="00B161B0">
      <w:pPr>
        <w:pStyle w:val="AmdtsEntries"/>
        <w:keepNext/>
      </w:pPr>
      <w:r>
        <w:t>s 474</w:t>
      </w:r>
      <w:r w:rsidRPr="0027347B">
        <w:tab/>
      </w:r>
      <w:r>
        <w:t xml:space="preserve">ins </w:t>
      </w:r>
      <w:hyperlink r:id="rId1910"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FE35ED" w:rsidRPr="00D27DCB" w:rsidRDefault="00FE35ED" w:rsidP="00FE35ED">
      <w:pPr>
        <w:pStyle w:val="AmdtsEntries"/>
      </w:pPr>
    </w:p>
    <w:p w:rsidR="00FE35ED" w:rsidRDefault="00FE35ED" w:rsidP="00FE35ED">
      <w:pPr>
        <w:pStyle w:val="AmdtsEntries"/>
      </w:pPr>
      <w:r w:rsidRPr="00E2194F">
        <w:rPr>
          <w:rStyle w:val="charItals"/>
        </w:rPr>
        <w:t>Note for s 4</w:t>
      </w:r>
      <w:r>
        <w:rPr>
          <w:rStyle w:val="charItals"/>
        </w:rPr>
        <w:t>74</w:t>
      </w:r>
      <w:r>
        <w:tab/>
        <w:t xml:space="preserve">s 474 also ins </w:t>
      </w:r>
      <w:hyperlink r:id="rId1911" w:tooltip="Planning, Building and Environment Legislation Amendment Act 2014" w:history="1">
        <w:r>
          <w:rPr>
            <w:rStyle w:val="charCitHyperlinkAbbrev"/>
          </w:rPr>
          <w:t>A2014</w:t>
        </w:r>
        <w:r>
          <w:rPr>
            <w:rStyle w:val="charCitHyperlinkAbbrev"/>
          </w:rPr>
          <w:noBreakHyphen/>
          <w:t>23</w:t>
        </w:r>
      </w:hyperlink>
      <w:r>
        <w:t xml:space="preserve"> s 14</w:t>
      </w:r>
      <w:r>
        <w:br/>
        <w:t>renum as s 481 R43 LA</w:t>
      </w:r>
    </w:p>
    <w:p w:rsidR="00B161B0" w:rsidRPr="0027347B" w:rsidRDefault="00A55853" w:rsidP="00B161B0">
      <w:pPr>
        <w:pStyle w:val="AmdtsEntryHd"/>
      </w:pPr>
      <w:r w:rsidRPr="00E6200D">
        <w:t>No application for extension of time before commencement day</w:t>
      </w:r>
    </w:p>
    <w:p w:rsidR="00B161B0" w:rsidRDefault="00B161B0" w:rsidP="00B161B0">
      <w:pPr>
        <w:pStyle w:val="AmdtsEntries"/>
        <w:keepNext/>
      </w:pPr>
      <w:r>
        <w:t>s 475</w:t>
      </w:r>
      <w:r w:rsidRPr="0027347B">
        <w:tab/>
      </w:r>
      <w:r>
        <w:t xml:space="preserve">ins </w:t>
      </w:r>
      <w:hyperlink r:id="rId1912"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Working out required fee paid under old law</w:t>
      </w:r>
    </w:p>
    <w:p w:rsidR="00B161B0" w:rsidRDefault="00B161B0" w:rsidP="00B161B0">
      <w:pPr>
        <w:pStyle w:val="AmdtsEntries"/>
        <w:keepNext/>
      </w:pPr>
      <w:r>
        <w:t>s 476</w:t>
      </w:r>
      <w:r w:rsidRPr="0027347B">
        <w:tab/>
      </w:r>
      <w:r>
        <w:t xml:space="preserve">ins </w:t>
      </w:r>
      <w:hyperlink r:id="rId1913"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Building and development provision requiring works commence by a stated time</w:t>
      </w:r>
    </w:p>
    <w:p w:rsidR="00B161B0" w:rsidRDefault="00B161B0" w:rsidP="00B161B0">
      <w:pPr>
        <w:pStyle w:val="AmdtsEntries"/>
        <w:keepNext/>
      </w:pPr>
      <w:r>
        <w:t>s 477</w:t>
      </w:r>
      <w:r w:rsidRPr="0027347B">
        <w:tab/>
      </w:r>
      <w:r>
        <w:t xml:space="preserve">ins </w:t>
      </w:r>
      <w:hyperlink r:id="rId1914"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t>Transitional regulations</w:t>
      </w:r>
    </w:p>
    <w:p w:rsidR="00B161B0" w:rsidRDefault="00B161B0" w:rsidP="00B161B0">
      <w:pPr>
        <w:pStyle w:val="AmdtsEntries"/>
        <w:keepNext/>
      </w:pPr>
      <w:r>
        <w:t>s 478</w:t>
      </w:r>
      <w:r w:rsidRPr="0027347B">
        <w:tab/>
      </w:r>
      <w:r>
        <w:t xml:space="preserve">ins </w:t>
      </w:r>
      <w:hyperlink r:id="rId1915"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B161B0" w:rsidRPr="0027347B" w:rsidRDefault="00A55853" w:rsidP="00B161B0">
      <w:pPr>
        <w:pStyle w:val="AmdtsEntryHd"/>
      </w:pPr>
      <w:r w:rsidRPr="00E6200D">
        <w:rPr>
          <w:lang w:eastAsia="en-AU"/>
        </w:rPr>
        <w:t>Expiry—ch 18</w:t>
      </w:r>
    </w:p>
    <w:p w:rsidR="00B161B0" w:rsidRDefault="00B161B0" w:rsidP="00B161B0">
      <w:pPr>
        <w:pStyle w:val="AmdtsEntries"/>
        <w:keepNext/>
      </w:pPr>
      <w:r>
        <w:t>s 479</w:t>
      </w:r>
      <w:r w:rsidRPr="0027347B">
        <w:tab/>
      </w:r>
      <w:r>
        <w:t xml:space="preserve">ins </w:t>
      </w:r>
      <w:hyperlink r:id="rId1916" w:tooltip="Planning and Development (Extension of Time) Amendment Act 2014" w:history="1">
        <w:r>
          <w:rPr>
            <w:rStyle w:val="charCitHyperlinkAbbrev"/>
          </w:rPr>
          <w:t>A2014</w:t>
        </w:r>
        <w:r>
          <w:rPr>
            <w:rStyle w:val="charCitHyperlinkAbbrev"/>
          </w:rPr>
          <w:noBreakHyphen/>
          <w:t>13</w:t>
        </w:r>
      </w:hyperlink>
      <w:r>
        <w:t xml:space="preserve"> s 8</w:t>
      </w:r>
    </w:p>
    <w:p w:rsidR="00A6193F" w:rsidRPr="00A20C79" w:rsidRDefault="00A6193F" w:rsidP="00A6193F">
      <w:pPr>
        <w:pStyle w:val="AmdtsEntries"/>
      </w:pPr>
      <w:r>
        <w:tab/>
      </w:r>
      <w:r w:rsidRPr="00A20C79">
        <w:t>exp 21 May 2016 (s 479)</w:t>
      </w:r>
    </w:p>
    <w:p w:rsidR="002D2313" w:rsidRDefault="00FE35ED" w:rsidP="002D2313">
      <w:pPr>
        <w:pStyle w:val="AmdtsEntryHd"/>
      </w:pPr>
      <w:r w:rsidRPr="00766C1B">
        <w:t>Transitional—Planning, Building and Environment Legislation Amendment Act 2014</w:t>
      </w:r>
    </w:p>
    <w:p w:rsidR="002D2313" w:rsidRPr="00E2194F" w:rsidRDefault="002D2313" w:rsidP="007602A6">
      <w:pPr>
        <w:pStyle w:val="AmdtsEntries"/>
        <w:keepNext/>
        <w:rPr>
          <w:rFonts w:cs="Arial"/>
        </w:rPr>
      </w:pPr>
      <w:r>
        <w:t>ch 19 hdg</w:t>
      </w:r>
      <w:r>
        <w:tab/>
        <w:t xml:space="preserve">(prev ch 18 hdg) </w:t>
      </w:r>
      <w:r w:rsidRPr="00E2194F">
        <w:rPr>
          <w:rFonts w:cs="Arial"/>
        </w:rPr>
        <w:t xml:space="preserve">ins </w:t>
      </w:r>
      <w:hyperlink r:id="rId1917" w:tooltip="Planning, Building and Environment Legislation Amendment Act 2014" w:history="1">
        <w:r>
          <w:rPr>
            <w:rStyle w:val="charCitHyperlinkAbbrev"/>
          </w:rPr>
          <w:t>A2014</w:t>
        </w:r>
        <w:r>
          <w:rPr>
            <w:rStyle w:val="charCitHyperlinkAbbrev"/>
          </w:rPr>
          <w:noBreakHyphen/>
          <w:t>23</w:t>
        </w:r>
      </w:hyperlink>
      <w:r>
        <w:t xml:space="preserve"> s 14</w:t>
      </w:r>
    </w:p>
    <w:p w:rsidR="002D2313" w:rsidRDefault="002D2313" w:rsidP="007602A6">
      <w:pPr>
        <w:pStyle w:val="AmdtsEntries"/>
        <w:keepNext/>
      </w:pPr>
      <w:r>
        <w:tab/>
        <w:t>renum as ch 19 hdg R43 LA</w:t>
      </w:r>
    </w:p>
    <w:p w:rsidR="002D2313" w:rsidRPr="00347D55" w:rsidRDefault="009B7377" w:rsidP="002D2313">
      <w:pPr>
        <w:pStyle w:val="AmdtsEntries"/>
      </w:pPr>
      <w:r>
        <w:tab/>
      </w:r>
      <w:r w:rsidRPr="00347D55">
        <w:t>exp 27 May 2014</w:t>
      </w:r>
      <w:r w:rsidR="000F44BA" w:rsidRPr="00347D55">
        <w:t xml:space="preserve"> (s 4</w:t>
      </w:r>
      <w:r w:rsidR="007602A6" w:rsidRPr="00347D55">
        <w:t>81</w:t>
      </w:r>
      <w:r w:rsidR="002D2313" w:rsidRPr="00347D55">
        <w:t>)</w:t>
      </w:r>
    </w:p>
    <w:p w:rsidR="00D27DCB" w:rsidRDefault="00FE35ED" w:rsidP="00D27DCB">
      <w:pPr>
        <w:pStyle w:val="AmdtsEntryHd"/>
      </w:pPr>
      <w:r w:rsidRPr="00766C1B">
        <w:lastRenderedPageBreak/>
        <w:t xml:space="preserve">Status of lease under </w:t>
      </w:r>
      <w:r w:rsidRPr="00766C1B">
        <w:rPr>
          <w:iCs/>
          <w:szCs w:val="24"/>
          <w:lang w:eastAsia="en-AU"/>
        </w:rPr>
        <w:t>Canberra College of Advanced Education (Leases) Act</w:t>
      </w:r>
      <w:r>
        <w:rPr>
          <w:iCs/>
          <w:szCs w:val="24"/>
          <w:lang w:eastAsia="en-AU"/>
        </w:rPr>
        <w:t> </w:t>
      </w:r>
      <w:r w:rsidRPr="00766C1B">
        <w:rPr>
          <w:iCs/>
          <w:szCs w:val="24"/>
          <w:lang w:eastAsia="en-AU"/>
        </w:rPr>
        <w:t>1977</w:t>
      </w:r>
      <w:r w:rsidRPr="00766C1B">
        <w:rPr>
          <w:rStyle w:val="charItals"/>
        </w:rPr>
        <w:t xml:space="preserve"> </w:t>
      </w:r>
      <w:r w:rsidRPr="00766C1B">
        <w:rPr>
          <w:iCs/>
          <w:szCs w:val="24"/>
          <w:lang w:eastAsia="en-AU"/>
        </w:rPr>
        <w:t>(repealed)</w:t>
      </w:r>
    </w:p>
    <w:p w:rsidR="00D27DCB" w:rsidRDefault="00EC7857" w:rsidP="00D27DCB">
      <w:pPr>
        <w:pStyle w:val="AmdtsEntries"/>
        <w:keepNext/>
      </w:pPr>
      <w:r>
        <w:t>s 480</w:t>
      </w:r>
      <w:r>
        <w:tab/>
        <w:t>(prev s 473</w:t>
      </w:r>
      <w:r w:rsidR="00D27DCB">
        <w:t xml:space="preserve">) </w:t>
      </w:r>
      <w:r w:rsidR="00D27DCB" w:rsidRPr="00E2194F">
        <w:rPr>
          <w:rFonts w:cs="Arial"/>
        </w:rPr>
        <w:t xml:space="preserve">ins </w:t>
      </w:r>
      <w:hyperlink r:id="rId1918" w:tooltip="Planning, Building and Environment Legislation Amendment Act 2014" w:history="1">
        <w:r>
          <w:rPr>
            <w:rStyle w:val="charCitHyperlinkAbbrev"/>
          </w:rPr>
          <w:t>A2014</w:t>
        </w:r>
        <w:r>
          <w:rPr>
            <w:rStyle w:val="charCitHyperlinkAbbrev"/>
          </w:rPr>
          <w:noBreakHyphen/>
          <w:t>23</w:t>
        </w:r>
      </w:hyperlink>
      <w:r>
        <w:t xml:space="preserve"> s 14</w:t>
      </w:r>
    </w:p>
    <w:p w:rsidR="00D27DCB" w:rsidRDefault="00EC7857" w:rsidP="007602A6">
      <w:pPr>
        <w:pStyle w:val="AmdtsEntries"/>
        <w:keepNext/>
      </w:pPr>
      <w:r>
        <w:tab/>
        <w:t>renum as s 480 R43</w:t>
      </w:r>
      <w:r w:rsidR="00D27DCB">
        <w:t xml:space="preserve"> LA</w:t>
      </w:r>
    </w:p>
    <w:p w:rsidR="00EC7857" w:rsidRPr="00347D55" w:rsidRDefault="00EC7857" w:rsidP="00EC7857">
      <w:pPr>
        <w:pStyle w:val="AmdtsEntries"/>
      </w:pPr>
      <w:r>
        <w:tab/>
      </w:r>
      <w:r w:rsidRPr="00347D55">
        <w:t>exp 27 May 2014 (s 4</w:t>
      </w:r>
      <w:r w:rsidR="007602A6" w:rsidRPr="00347D55">
        <w:t>81</w:t>
      </w:r>
      <w:r w:rsidRPr="00347D55">
        <w:t>)</w:t>
      </w:r>
    </w:p>
    <w:p w:rsidR="007602A6" w:rsidRDefault="00FE35ED" w:rsidP="007602A6">
      <w:pPr>
        <w:pStyle w:val="AmdtsEntryHd"/>
      </w:pPr>
      <w:r w:rsidRPr="00766C1B">
        <w:t>Expiry—ch 1</w:t>
      </w:r>
      <w:r w:rsidR="00E905ED">
        <w:t>9</w:t>
      </w:r>
    </w:p>
    <w:p w:rsidR="007602A6" w:rsidRDefault="007602A6" w:rsidP="007602A6">
      <w:pPr>
        <w:pStyle w:val="AmdtsEntries"/>
        <w:keepNext/>
      </w:pPr>
      <w:r>
        <w:t>s 481</w:t>
      </w:r>
      <w:r>
        <w:tab/>
        <w:t xml:space="preserve">(prev s 474) </w:t>
      </w:r>
      <w:r w:rsidRPr="00E2194F">
        <w:rPr>
          <w:rFonts w:cs="Arial"/>
        </w:rPr>
        <w:t xml:space="preserve">ins </w:t>
      </w:r>
      <w:hyperlink r:id="rId1919" w:tooltip="Planning, Building and Environment Legislation Amendment Act 2014" w:history="1">
        <w:r>
          <w:rPr>
            <w:rStyle w:val="charCitHyperlinkAbbrev"/>
          </w:rPr>
          <w:t>A2014</w:t>
        </w:r>
        <w:r>
          <w:rPr>
            <w:rStyle w:val="charCitHyperlinkAbbrev"/>
          </w:rPr>
          <w:noBreakHyphen/>
          <w:t>23</w:t>
        </w:r>
      </w:hyperlink>
      <w:r>
        <w:t xml:space="preserve"> s 14</w:t>
      </w:r>
    </w:p>
    <w:p w:rsidR="007602A6" w:rsidRDefault="007602A6" w:rsidP="007602A6">
      <w:pPr>
        <w:pStyle w:val="AmdtsEntries"/>
        <w:keepNext/>
      </w:pPr>
      <w:r>
        <w:tab/>
        <w:t>renum as s 48</w:t>
      </w:r>
      <w:r w:rsidR="00F07510">
        <w:t>1</w:t>
      </w:r>
      <w:r>
        <w:t xml:space="preserve"> R43 LA</w:t>
      </w:r>
    </w:p>
    <w:p w:rsidR="007602A6" w:rsidRDefault="007602A6" w:rsidP="007602A6">
      <w:pPr>
        <w:pStyle w:val="AmdtsEntries"/>
      </w:pPr>
      <w:r>
        <w:tab/>
      </w:r>
      <w:r w:rsidRPr="00347D55">
        <w:t>exp 27 May 2014 (s 481)</w:t>
      </w:r>
    </w:p>
    <w:p w:rsidR="00382545" w:rsidRPr="00FA4F75" w:rsidRDefault="00382545" w:rsidP="00382545">
      <w:pPr>
        <w:pStyle w:val="AmdtsEntryHd"/>
      </w:pPr>
      <w:r w:rsidRPr="00FA4F75">
        <w:t>Transitional—Nature Conservation Act 2014—plans of management</w:t>
      </w:r>
    </w:p>
    <w:p w:rsidR="00382545" w:rsidRPr="00FA4F75" w:rsidRDefault="00382545" w:rsidP="007602A6">
      <w:pPr>
        <w:pStyle w:val="AmdtsEntries"/>
      </w:pPr>
      <w:r w:rsidRPr="00FA4F75">
        <w:t>ch 20 hdg</w:t>
      </w:r>
      <w:r w:rsidRPr="00FA4F75">
        <w:tab/>
        <w:t xml:space="preserve">ins </w:t>
      </w:r>
      <w:hyperlink r:id="rId1920"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rPr>
          <w:lang w:eastAsia="en-AU"/>
        </w:rPr>
        <w:t>Definitions—ch 20</w:t>
      </w:r>
    </w:p>
    <w:p w:rsidR="00382545" w:rsidRPr="00FA4F75" w:rsidRDefault="00382545" w:rsidP="001B4D3F">
      <w:pPr>
        <w:pStyle w:val="AmdtsEntries"/>
        <w:keepNext/>
      </w:pPr>
      <w:r w:rsidRPr="00FA4F75">
        <w:t>s 482</w:t>
      </w:r>
      <w:r w:rsidRPr="00FA4F75">
        <w:tab/>
        <w:t xml:space="preserve">ins </w:t>
      </w:r>
      <w:hyperlink r:id="rId1921"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85148B" w:rsidRPr="00FA4F75" w:rsidRDefault="0085148B" w:rsidP="001B4D3F">
      <w:pPr>
        <w:pStyle w:val="AmdtsEntries"/>
        <w:keepNext/>
      </w:pPr>
      <w:r w:rsidRPr="00FA4F75">
        <w:tab/>
        <w:t xml:space="preserve">def </w:t>
      </w:r>
      <w:r w:rsidRPr="00FA4F75">
        <w:rPr>
          <w:rStyle w:val="charBoldItals"/>
        </w:rPr>
        <w:t>commencement day</w:t>
      </w:r>
      <w:r w:rsidRPr="00FA4F75">
        <w:t xml:space="preserve"> ins </w:t>
      </w:r>
      <w:hyperlink r:id="rId1922"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85148B" w:rsidRPr="00FA4F75" w:rsidRDefault="0085148B" w:rsidP="0085148B">
      <w:pPr>
        <w:pStyle w:val="AmdtsEntriesDefL2"/>
      </w:pPr>
      <w:r w:rsidRPr="00FA4F75">
        <w:tab/>
        <w:t>exp 11 June 2017 (s 487)</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Certain plans of management to be land management plans</w:t>
      </w:r>
    </w:p>
    <w:p w:rsidR="00382545" w:rsidRPr="00FA4F75" w:rsidRDefault="00382545" w:rsidP="007602A6">
      <w:pPr>
        <w:pStyle w:val="AmdtsEntries"/>
      </w:pPr>
      <w:r w:rsidRPr="00FA4F75">
        <w:t>s 483</w:t>
      </w:r>
      <w:r w:rsidRPr="00FA4F75">
        <w:tab/>
        <w:t xml:space="preserve">ins </w:t>
      </w:r>
      <w:hyperlink r:id="rId1923"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Draft plans of management—public consultation stage</w:t>
      </w:r>
    </w:p>
    <w:p w:rsidR="00382545" w:rsidRPr="00FA4F75" w:rsidRDefault="00382545" w:rsidP="007602A6">
      <w:pPr>
        <w:pStyle w:val="AmdtsEntries"/>
      </w:pPr>
      <w:r w:rsidRPr="00FA4F75">
        <w:t>s 484</w:t>
      </w:r>
      <w:r w:rsidRPr="00FA4F75">
        <w:tab/>
        <w:t xml:space="preserve">ins </w:t>
      </w:r>
      <w:hyperlink r:id="rId1924"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Draft plans of management—submission to Minister stage</w:t>
      </w:r>
    </w:p>
    <w:p w:rsidR="00382545" w:rsidRPr="00FA4F75" w:rsidRDefault="00382545" w:rsidP="007602A6">
      <w:pPr>
        <w:pStyle w:val="AmdtsEntries"/>
      </w:pPr>
      <w:r w:rsidRPr="00FA4F75">
        <w:t>s 485</w:t>
      </w:r>
      <w:r w:rsidRPr="00FA4F75">
        <w:tab/>
        <w:t xml:space="preserve">ins </w:t>
      </w:r>
      <w:hyperlink r:id="rId1925"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t>Transitional regulations</w:t>
      </w:r>
    </w:p>
    <w:p w:rsidR="00382545" w:rsidRPr="00FA4F75" w:rsidRDefault="00382545" w:rsidP="007602A6">
      <w:pPr>
        <w:pStyle w:val="AmdtsEntries"/>
      </w:pPr>
      <w:r w:rsidRPr="00FA4F75">
        <w:t>s 486</w:t>
      </w:r>
      <w:r w:rsidRPr="00FA4F75">
        <w:tab/>
        <w:t xml:space="preserve">ins </w:t>
      </w:r>
      <w:hyperlink r:id="rId1926"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382545" w:rsidRPr="00FA4F75" w:rsidRDefault="00382545" w:rsidP="00382545">
      <w:pPr>
        <w:pStyle w:val="AmdtsEntryHd"/>
      </w:pPr>
      <w:r w:rsidRPr="00FA4F75">
        <w:rPr>
          <w:lang w:eastAsia="en-AU"/>
        </w:rPr>
        <w:t>Expiry—ch 20</w:t>
      </w:r>
    </w:p>
    <w:p w:rsidR="00382545" w:rsidRPr="00FA4F75" w:rsidRDefault="00382545" w:rsidP="007602A6">
      <w:pPr>
        <w:pStyle w:val="AmdtsEntries"/>
      </w:pPr>
      <w:r w:rsidRPr="00FA4F75">
        <w:t>s 487</w:t>
      </w:r>
      <w:r w:rsidRPr="00FA4F75">
        <w:tab/>
        <w:t xml:space="preserve">ins </w:t>
      </w:r>
      <w:hyperlink r:id="rId1927" w:tooltip="Nature Conservation Act 2014" w:history="1">
        <w:r w:rsidRPr="00FA4F75">
          <w:rPr>
            <w:rStyle w:val="charCitHyperlinkAbbrev"/>
          </w:rPr>
          <w:t>A2014</w:t>
        </w:r>
        <w:r w:rsidRPr="00FA4F75">
          <w:rPr>
            <w:rStyle w:val="charCitHyperlinkAbbrev"/>
          </w:rPr>
          <w:noBreakHyphen/>
          <w:t>59</w:t>
        </w:r>
      </w:hyperlink>
      <w:r w:rsidRPr="00FA4F75">
        <w:t xml:space="preserve"> amdt 2.49</w:t>
      </w:r>
    </w:p>
    <w:p w:rsidR="00382545" w:rsidRPr="00FA4F75" w:rsidRDefault="00382545" w:rsidP="007602A6">
      <w:pPr>
        <w:pStyle w:val="AmdtsEntries"/>
      </w:pPr>
      <w:r w:rsidRPr="00FA4F75">
        <w:tab/>
        <w:t>exp 11 June 2017 (s 487)</w:t>
      </w:r>
    </w:p>
    <w:p w:rsidR="006F1CFD" w:rsidRDefault="006F1CFD">
      <w:pPr>
        <w:pStyle w:val="AmdtsEntryHd"/>
      </w:pPr>
      <w:r w:rsidRPr="00333E10">
        <w:t>Transitional—Planning and Development (Capital Metro</w:t>
      </w:r>
      <w:r>
        <w:t>) Legislation Amendment Act 2015</w:t>
      </w:r>
    </w:p>
    <w:p w:rsidR="006F1CFD" w:rsidRDefault="006F1CFD" w:rsidP="006F1CFD">
      <w:pPr>
        <w:pStyle w:val="AmdtsEntries"/>
      </w:pPr>
      <w:r>
        <w:t>ch 21 hdg</w:t>
      </w:r>
      <w:r>
        <w:tab/>
        <w:t xml:space="preserve">ins </w:t>
      </w:r>
      <w:hyperlink r:id="rId1928" w:tooltip="Planning and Development (Capital Metro) Legislation Amendment Act 2015" w:history="1">
        <w:r w:rsidRPr="003866A0">
          <w:rPr>
            <w:rStyle w:val="charCitHyperlinkAbbrev"/>
          </w:rPr>
          <w:t>A2015-2</w:t>
        </w:r>
      </w:hyperlink>
      <w:r>
        <w:t xml:space="preserve"> s 14</w:t>
      </w:r>
    </w:p>
    <w:p w:rsidR="006F1CFD" w:rsidRPr="00386213" w:rsidRDefault="006F1CFD" w:rsidP="006F1CFD">
      <w:pPr>
        <w:pStyle w:val="AmdtsEntries"/>
      </w:pPr>
      <w:r>
        <w:tab/>
      </w:r>
      <w:r w:rsidR="000E5AFD" w:rsidRPr="00386213">
        <w:t>exp 2 April 2018 (s 490)</w:t>
      </w:r>
    </w:p>
    <w:p w:rsidR="000E5AFD" w:rsidRDefault="000E5AFD" w:rsidP="000E5AFD">
      <w:pPr>
        <w:pStyle w:val="AmdtsEntryHd"/>
      </w:pPr>
      <w:r w:rsidRPr="00333E10">
        <w:t xml:space="preserve">Meaning of </w:t>
      </w:r>
      <w:r w:rsidRPr="00333E10">
        <w:rPr>
          <w:rStyle w:val="charItals"/>
        </w:rPr>
        <w:t>commencement day</w:t>
      </w:r>
      <w:r w:rsidRPr="00333E10">
        <w:t>—ch 21</w:t>
      </w:r>
    </w:p>
    <w:p w:rsidR="000E5AFD" w:rsidRDefault="000E5AFD" w:rsidP="00F5795B">
      <w:pPr>
        <w:pStyle w:val="AmdtsEntries"/>
        <w:keepNext/>
      </w:pPr>
      <w:r>
        <w:t>s 488</w:t>
      </w:r>
      <w:r>
        <w:tab/>
        <w:t xml:space="preserve">ins </w:t>
      </w:r>
      <w:hyperlink r:id="rId1929"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0E5AFD" w:rsidRDefault="000E5AFD" w:rsidP="000E5AFD">
      <w:pPr>
        <w:pStyle w:val="AmdtsEntryHd"/>
      </w:pPr>
      <w:r w:rsidRPr="00333E10">
        <w:lastRenderedPageBreak/>
        <w:t>Development application lodged but not decided prior to commencement of amending Act</w:t>
      </w:r>
    </w:p>
    <w:p w:rsidR="000E5AFD" w:rsidRDefault="000E5AFD" w:rsidP="000E5AFD">
      <w:pPr>
        <w:pStyle w:val="AmdtsEntries"/>
      </w:pPr>
      <w:r>
        <w:t>s 489</w:t>
      </w:r>
      <w:r>
        <w:tab/>
        <w:t xml:space="preserve">ins </w:t>
      </w:r>
      <w:hyperlink r:id="rId1930"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0E5AFD" w:rsidRDefault="000E5AFD" w:rsidP="000E5AFD">
      <w:pPr>
        <w:pStyle w:val="AmdtsEntryHd"/>
      </w:pPr>
      <w:r w:rsidRPr="00333E10">
        <w:t>Expiry—ch 21</w:t>
      </w:r>
    </w:p>
    <w:p w:rsidR="000E5AFD" w:rsidRDefault="000E5AFD" w:rsidP="000E5AFD">
      <w:pPr>
        <w:pStyle w:val="AmdtsEntries"/>
      </w:pPr>
      <w:r>
        <w:t>s 490</w:t>
      </w:r>
      <w:r>
        <w:tab/>
        <w:t xml:space="preserve">ins </w:t>
      </w:r>
      <w:hyperlink r:id="rId1931" w:tooltip="Planning and Development (Capital Metro) Legislation Amendment Act 2015" w:history="1">
        <w:r w:rsidRPr="003866A0">
          <w:rPr>
            <w:rStyle w:val="charCitHyperlinkAbbrev"/>
          </w:rPr>
          <w:t>A2015-2</w:t>
        </w:r>
      </w:hyperlink>
      <w:r>
        <w:t xml:space="preserve"> s 14</w:t>
      </w:r>
    </w:p>
    <w:p w:rsidR="000E5AFD" w:rsidRPr="00386213" w:rsidRDefault="000E5AFD" w:rsidP="000E5AFD">
      <w:pPr>
        <w:pStyle w:val="AmdtsEntries"/>
      </w:pPr>
      <w:r>
        <w:tab/>
      </w:r>
      <w:r w:rsidRPr="00386213">
        <w:t>exp 2 April 2018 (s 490)</w:t>
      </w:r>
    </w:p>
    <w:p w:rsidR="00F845C1" w:rsidRDefault="00F845C1">
      <w:pPr>
        <w:pStyle w:val="AmdtsEntryHd"/>
      </w:pPr>
      <w:r w:rsidRPr="00537CD4">
        <w:t>Transitional—Planning and Development (Efficiencies) Amendment Act 2016</w:t>
      </w:r>
    </w:p>
    <w:p w:rsidR="00F845C1" w:rsidRDefault="00F845C1" w:rsidP="00F845C1">
      <w:pPr>
        <w:pStyle w:val="AmdtsEntries"/>
      </w:pPr>
      <w:r>
        <w:t>ch 22 hdg</w:t>
      </w:r>
      <w:r>
        <w:tab/>
        <w:t xml:space="preserve">ins </w:t>
      </w:r>
      <w:hyperlink r:id="rId1932"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t>Existing concurrent documents</w:t>
      </w:r>
    </w:p>
    <w:p w:rsidR="00F845C1" w:rsidRDefault="00F845C1" w:rsidP="00F845C1">
      <w:pPr>
        <w:pStyle w:val="AmdtsEntries"/>
      </w:pPr>
      <w:r>
        <w:t>s 491</w:t>
      </w:r>
      <w:r>
        <w:tab/>
        <w:t xml:space="preserve">ins </w:t>
      </w:r>
      <w:hyperlink r:id="rId1933"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t>Transitional regulations</w:t>
      </w:r>
    </w:p>
    <w:p w:rsidR="00F845C1" w:rsidRDefault="00F845C1" w:rsidP="00F845C1">
      <w:pPr>
        <w:pStyle w:val="AmdtsEntries"/>
      </w:pPr>
      <w:r>
        <w:t>s 492</w:t>
      </w:r>
      <w:r>
        <w:tab/>
        <w:t xml:space="preserve">ins </w:t>
      </w:r>
      <w:hyperlink r:id="rId1934"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F845C1" w:rsidRDefault="00F845C1" w:rsidP="00F845C1">
      <w:pPr>
        <w:pStyle w:val="AmdtsEntryHd"/>
      </w:pPr>
      <w:r w:rsidRPr="00537CD4">
        <w:rPr>
          <w:lang w:eastAsia="en-AU"/>
        </w:rPr>
        <w:t>Expiry—ch 22</w:t>
      </w:r>
    </w:p>
    <w:p w:rsidR="00F845C1" w:rsidRDefault="00F845C1" w:rsidP="00F845C1">
      <w:pPr>
        <w:pStyle w:val="AmdtsEntries"/>
      </w:pPr>
      <w:r>
        <w:t>s 493</w:t>
      </w:r>
      <w:r>
        <w:tab/>
        <w:t xml:space="preserve">ins </w:t>
      </w:r>
      <w:hyperlink r:id="rId1935" w:tooltip="Planning and Development (Efficiencies) Amendment Act 2016" w:history="1">
        <w:r>
          <w:rPr>
            <w:rStyle w:val="charCitHyperlinkAbbrev"/>
          </w:rPr>
          <w:t>A2016</w:t>
        </w:r>
        <w:r>
          <w:rPr>
            <w:rStyle w:val="charCitHyperlinkAbbrev"/>
          </w:rPr>
          <w:noBreakHyphen/>
          <w:t>21</w:t>
        </w:r>
      </w:hyperlink>
      <w:r>
        <w:t xml:space="preserve"> s 71</w:t>
      </w:r>
    </w:p>
    <w:p w:rsidR="00F845C1" w:rsidRPr="003B5359" w:rsidRDefault="00F845C1" w:rsidP="00F845C1">
      <w:pPr>
        <w:pStyle w:val="AmdtsEntries"/>
        <w:rPr>
          <w:rStyle w:val="charUnderline"/>
          <w:u w:val="none"/>
        </w:rPr>
      </w:pPr>
      <w:r w:rsidRPr="003B5359">
        <w:tab/>
      </w:r>
      <w:r w:rsidRPr="003B5359">
        <w:rPr>
          <w:rStyle w:val="charUnderline"/>
          <w:u w:val="none"/>
        </w:rPr>
        <w:t>exp 15 April 2018 (s 493)</w:t>
      </w:r>
    </w:p>
    <w:p w:rsidR="00E65312" w:rsidRDefault="00E65312">
      <w:pPr>
        <w:pStyle w:val="AmdtsEntryHd"/>
      </w:pPr>
      <w:r w:rsidRPr="007445BF">
        <w:t>Transitional—City Renewal Authority and Suburban Land Agency Act 2017</w:t>
      </w:r>
    </w:p>
    <w:p w:rsidR="00E65312" w:rsidRDefault="00E65312" w:rsidP="00E65312">
      <w:pPr>
        <w:pStyle w:val="AmdtsEntries"/>
      </w:pPr>
      <w:r>
        <w:t>ch 23</w:t>
      </w:r>
      <w:r w:rsidR="009438C4">
        <w:t xml:space="preserve"> hdg</w:t>
      </w:r>
      <w:r>
        <w:tab/>
        <w:t xml:space="preserve">ins </w:t>
      </w:r>
      <w:hyperlink r:id="rId1936" w:tooltip="City Renewal Authority and Suburban Land Agency Act 2017" w:history="1">
        <w:r w:rsidRPr="00B42D69">
          <w:rPr>
            <w:rStyle w:val="charCitHyperlinkAbbrev"/>
          </w:rPr>
          <w:t>A2017-12</w:t>
        </w:r>
      </w:hyperlink>
      <w:r>
        <w:t xml:space="preserve"> amdt 1.10</w:t>
      </w:r>
    </w:p>
    <w:p w:rsidR="009438C4" w:rsidRPr="00620C30" w:rsidRDefault="009438C4" w:rsidP="00E65312">
      <w:pPr>
        <w:pStyle w:val="AmdtsEntries"/>
      </w:pPr>
      <w:r>
        <w:tab/>
      </w:r>
      <w:r w:rsidRPr="00620C30">
        <w:t>exp 1 July 2018 (s 495)</w:t>
      </w:r>
    </w:p>
    <w:p w:rsidR="009438C4" w:rsidRDefault="009438C4" w:rsidP="009438C4">
      <w:pPr>
        <w:pStyle w:val="AmdtsEntryHd"/>
      </w:pPr>
      <w:r w:rsidRPr="007445BF">
        <w:t>Land development agency 2016-2017 reporting or financial statement</w:t>
      </w:r>
    </w:p>
    <w:p w:rsidR="009438C4" w:rsidRDefault="009438C4" w:rsidP="009438C4">
      <w:pPr>
        <w:pStyle w:val="AmdtsEntries"/>
      </w:pPr>
      <w:r>
        <w:t>s 494</w:t>
      </w:r>
      <w:r>
        <w:tab/>
        <w:t xml:space="preserve">ins </w:t>
      </w:r>
      <w:hyperlink r:id="rId1937" w:tooltip="City Renewal Authority and Suburban Land Agency Act 2017" w:history="1">
        <w:r w:rsidRPr="00B42D69">
          <w:rPr>
            <w:rStyle w:val="charCitHyperlinkAbbrev"/>
          </w:rPr>
          <w:t>A2017-12</w:t>
        </w:r>
      </w:hyperlink>
      <w:r>
        <w:t xml:space="preserve"> amdt 1.10</w:t>
      </w:r>
    </w:p>
    <w:p w:rsidR="00693E6A" w:rsidRPr="00620C30" w:rsidRDefault="00D40AE7" w:rsidP="00693E6A">
      <w:pPr>
        <w:pStyle w:val="AmdtsEntries"/>
      </w:pPr>
      <w:r>
        <w:tab/>
        <w:t xml:space="preserve">mod </w:t>
      </w:r>
      <w:hyperlink r:id="rId1938" w:tooltip="City Renewal Authority and Suburban Land Agency (Transitional Provisions) Regulation 2017" w:history="1">
        <w:r w:rsidRPr="00B42D69">
          <w:rPr>
            <w:rStyle w:val="charCitHyperlinkAbbrev"/>
          </w:rPr>
          <w:t>SL2017</w:t>
        </w:r>
        <w:r w:rsidRPr="00B42D69">
          <w:rPr>
            <w:rStyle w:val="charCitHyperlinkAbbrev"/>
          </w:rPr>
          <w:noBreakHyphen/>
          <w:t>18</w:t>
        </w:r>
      </w:hyperlink>
      <w:r>
        <w:t xml:space="preserve"> mod 1.1</w:t>
      </w:r>
      <w:r w:rsidR="00693E6A">
        <w:t xml:space="preserve"> (</w:t>
      </w:r>
      <w:r w:rsidR="00693E6A" w:rsidRPr="00620C30">
        <w:t xml:space="preserve">mod exp 1 July 2018 (see </w:t>
      </w:r>
      <w:hyperlink r:id="rId1939" w:tooltip="City Renewal Authority and Suburban Land Agency (Transitional Provisions) Regulation 2017" w:history="1">
        <w:r w:rsidR="00693E6A" w:rsidRPr="00620C30">
          <w:rPr>
            <w:rStyle w:val="charCitHyperlinkAbbrev"/>
          </w:rPr>
          <w:t>SL2017</w:t>
        </w:r>
        <w:r w:rsidR="00693E6A" w:rsidRPr="00620C30">
          <w:rPr>
            <w:rStyle w:val="charCitHyperlinkAbbrev"/>
          </w:rPr>
          <w:noBreakHyphen/>
          <w:t>18</w:t>
        </w:r>
      </w:hyperlink>
      <w:r w:rsidR="00693E6A" w:rsidRPr="00620C30">
        <w:t xml:space="preserve"> s 4))</w:t>
      </w:r>
    </w:p>
    <w:p w:rsidR="009438C4" w:rsidRPr="00620C30" w:rsidRDefault="009438C4" w:rsidP="009438C4">
      <w:pPr>
        <w:pStyle w:val="AmdtsEntries"/>
      </w:pPr>
      <w:r>
        <w:tab/>
      </w:r>
      <w:r w:rsidRPr="00620C30">
        <w:t>exp 1 July 2018 (s 495)</w:t>
      </w:r>
    </w:p>
    <w:p w:rsidR="009438C4" w:rsidRDefault="009438C4" w:rsidP="009438C4">
      <w:pPr>
        <w:pStyle w:val="AmdtsEntryHd"/>
      </w:pPr>
      <w:r w:rsidRPr="007445BF">
        <w:t>Expiry—ch 23</w:t>
      </w:r>
    </w:p>
    <w:p w:rsidR="009438C4" w:rsidRDefault="009438C4" w:rsidP="009438C4">
      <w:pPr>
        <w:pStyle w:val="AmdtsEntries"/>
      </w:pPr>
      <w:r>
        <w:t>s 495</w:t>
      </w:r>
      <w:r>
        <w:tab/>
        <w:t xml:space="preserve">ins </w:t>
      </w:r>
      <w:hyperlink r:id="rId1940" w:tooltip="City Renewal Authority and Suburban Land Agency Act 2017" w:history="1">
        <w:r w:rsidRPr="00B42D69">
          <w:rPr>
            <w:rStyle w:val="charCitHyperlinkAbbrev"/>
          </w:rPr>
          <w:t>A2017-12</w:t>
        </w:r>
      </w:hyperlink>
      <w:r>
        <w:t xml:space="preserve"> amdt 1.10</w:t>
      </w:r>
    </w:p>
    <w:p w:rsidR="009438C4" w:rsidRPr="00620C30" w:rsidRDefault="009438C4" w:rsidP="009438C4">
      <w:pPr>
        <w:pStyle w:val="AmdtsEntries"/>
      </w:pPr>
      <w:r>
        <w:tab/>
      </w:r>
      <w:r w:rsidRPr="00620C30">
        <w:t>exp 1 July 2018 (s 495)</w:t>
      </w:r>
    </w:p>
    <w:p w:rsidR="00832786" w:rsidRDefault="00832786">
      <w:pPr>
        <w:pStyle w:val="AmdtsEntryHd"/>
      </w:pPr>
      <w:r w:rsidRPr="00B155DC">
        <w:t>Transitional—Planning and Development (Lease Variation Charge Deferred Payment Scheme) Amendment Act 2018</w:t>
      </w:r>
    </w:p>
    <w:p w:rsidR="00832786" w:rsidRDefault="00832786" w:rsidP="00832786">
      <w:pPr>
        <w:pStyle w:val="AmdtsEntries"/>
      </w:pPr>
      <w:r>
        <w:t>ch 24 hdg</w:t>
      </w:r>
      <w:r>
        <w:tab/>
        <w:t xml:space="preserve">ins </w:t>
      </w:r>
      <w:hyperlink r:id="rId1941"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832786">
      <w:pPr>
        <w:pStyle w:val="AmdtsEntries"/>
        <w:rPr>
          <w:rStyle w:val="charUnderline"/>
          <w:u w:val="none"/>
        </w:rPr>
      </w:pPr>
      <w:r>
        <w:tab/>
      </w:r>
      <w:r w:rsidRPr="0045585E">
        <w:rPr>
          <w:rStyle w:val="charUnderline"/>
          <w:u w:val="none"/>
        </w:rPr>
        <w:t>exp 17 May 2019 (s 499)</w:t>
      </w:r>
    </w:p>
    <w:p w:rsidR="00832786" w:rsidRDefault="00137F9D" w:rsidP="00832786">
      <w:pPr>
        <w:pStyle w:val="AmdtsEntryHd"/>
      </w:pPr>
      <w:r w:rsidRPr="00B155DC">
        <w:t xml:space="preserve">Meaning of </w:t>
      </w:r>
      <w:r w:rsidRPr="00B155DC">
        <w:rPr>
          <w:rStyle w:val="charItals"/>
        </w:rPr>
        <w:t>commencement day</w:t>
      </w:r>
      <w:r w:rsidRPr="00B155DC">
        <w:t>—ch 24</w:t>
      </w:r>
    </w:p>
    <w:p w:rsidR="00832786" w:rsidRPr="00832786" w:rsidRDefault="00832786" w:rsidP="00832786">
      <w:pPr>
        <w:pStyle w:val="AmdtsEntries"/>
      </w:pPr>
      <w:r>
        <w:t>s 496</w:t>
      </w:r>
      <w:r>
        <w:tab/>
        <w:t xml:space="preserve">ins </w:t>
      </w:r>
      <w:hyperlink r:id="rId1942"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t>Development applications received before commencement day but not assessed etc</w:t>
      </w:r>
    </w:p>
    <w:p w:rsidR="00137F9D" w:rsidRPr="00832786" w:rsidRDefault="00137F9D" w:rsidP="00137F9D">
      <w:pPr>
        <w:pStyle w:val="AmdtsEntries"/>
      </w:pPr>
      <w:r>
        <w:t>s 497</w:t>
      </w:r>
      <w:r>
        <w:tab/>
        <w:t xml:space="preserve">ins </w:t>
      </w:r>
      <w:hyperlink r:id="rId1943"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lastRenderedPageBreak/>
        <w:t>Lease variation charges unpaid before commencement day</w:t>
      </w:r>
    </w:p>
    <w:p w:rsidR="00137F9D" w:rsidRPr="00832786" w:rsidRDefault="00137F9D" w:rsidP="00137F9D">
      <w:pPr>
        <w:pStyle w:val="AmdtsEntries"/>
      </w:pPr>
      <w:r>
        <w:t>s 498</w:t>
      </w:r>
      <w:r>
        <w:tab/>
        <w:t xml:space="preserve">ins </w:t>
      </w:r>
      <w:hyperlink r:id="rId1944"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7F9D" w:rsidRDefault="00137F9D" w:rsidP="00137F9D">
      <w:pPr>
        <w:pStyle w:val="AmdtsEntryHd"/>
      </w:pPr>
      <w:r w:rsidRPr="00B155DC">
        <w:t>Expiry—ch 24</w:t>
      </w:r>
    </w:p>
    <w:p w:rsidR="00137F9D" w:rsidRPr="00832786" w:rsidRDefault="00137F9D" w:rsidP="00137F9D">
      <w:pPr>
        <w:pStyle w:val="AmdtsEntries"/>
      </w:pPr>
      <w:r>
        <w:t>s 499</w:t>
      </w:r>
      <w:r>
        <w:tab/>
        <w:t xml:space="preserve">ins </w:t>
      </w:r>
      <w:hyperlink r:id="rId1945" w:tooltip="Planning and Development (Lease Variation Charge Deferred Payment Scheme) Amendment Act 2018" w:history="1">
        <w:r w:rsidRPr="00832786">
          <w:rPr>
            <w:rStyle w:val="charCitHyperlinkAbbrev"/>
          </w:rPr>
          <w:t>A2018</w:t>
        </w:r>
        <w:r w:rsidRPr="00832786">
          <w:rPr>
            <w:rStyle w:val="charCitHyperlinkAbbrev"/>
          </w:rPr>
          <w:noBreakHyphen/>
          <w:t>16</w:t>
        </w:r>
      </w:hyperlink>
      <w:r w:rsidRPr="00832786">
        <w:rPr>
          <w:rStyle w:val="charCitHyperlinkAbbrev"/>
        </w:rPr>
        <w:t xml:space="preserve"> </w:t>
      </w:r>
      <w:r>
        <w:t>s 22</w:t>
      </w:r>
    </w:p>
    <w:p w:rsidR="00137F9D" w:rsidRPr="0045585E" w:rsidRDefault="00137F9D" w:rsidP="00137F9D">
      <w:pPr>
        <w:pStyle w:val="AmdtsEntries"/>
        <w:rPr>
          <w:rStyle w:val="charUnderline"/>
          <w:u w:val="none"/>
        </w:rPr>
      </w:pPr>
      <w:r>
        <w:tab/>
      </w:r>
      <w:r w:rsidRPr="0045585E">
        <w:rPr>
          <w:rStyle w:val="charUnderline"/>
          <w:u w:val="none"/>
        </w:rPr>
        <w:t>exp 17 May 2019 (s 499)</w:t>
      </w:r>
    </w:p>
    <w:p w:rsidR="00133485" w:rsidRPr="0027347B" w:rsidRDefault="00CD46ED">
      <w:pPr>
        <w:pStyle w:val="AmdtsEntryHd"/>
      </w:pPr>
      <w:r w:rsidRPr="00766C1B">
        <w:t>Reviewable decisions, eligible entities and interested entities</w:t>
      </w:r>
    </w:p>
    <w:p w:rsidR="00133485" w:rsidRPr="0027347B" w:rsidRDefault="00133485" w:rsidP="00686091">
      <w:pPr>
        <w:pStyle w:val="AmdtsEntries"/>
        <w:keepNext/>
        <w:keepLines/>
      </w:pPr>
      <w:r w:rsidRPr="0027347B">
        <w:t>sch 1 hdg</w:t>
      </w:r>
      <w:r w:rsidRPr="0027347B">
        <w:tab/>
        <w:t xml:space="preserve">sub </w:t>
      </w:r>
      <w:hyperlink r:id="rId194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1.146</w:t>
      </w:r>
    </w:p>
    <w:p w:rsidR="00133485" w:rsidRDefault="00133485" w:rsidP="00686091">
      <w:pPr>
        <w:pStyle w:val="AmdtsEntries"/>
        <w:keepNext/>
        <w:keepLines/>
      </w:pPr>
      <w:r w:rsidRPr="0027347B">
        <w:t>sch 1</w:t>
      </w:r>
      <w:r w:rsidRPr="0027347B">
        <w:tab/>
        <w:t xml:space="preserve">am </w:t>
      </w:r>
      <w:hyperlink r:id="rId194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amdts 1.147-1.149; </w:t>
      </w:r>
      <w:hyperlink r:id="rId194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61, s 62, s 69; items renum R2 LA; </w:t>
      </w:r>
      <w:hyperlink r:id="rId1949"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3.134</w:t>
      </w:r>
      <w:r w:rsidR="00E0030B" w:rsidRPr="0027347B">
        <w:t xml:space="preserve">; </w:t>
      </w:r>
      <w:hyperlink r:id="rId195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00E0030B" w:rsidRPr="0027347B">
        <w:t xml:space="preserve"> ss</w:t>
      </w:r>
      <w:r w:rsidR="003C3A94" w:rsidRPr="0027347B">
        <w:t> </w:t>
      </w:r>
      <w:r w:rsidR="00E0030B" w:rsidRPr="0027347B">
        <w:t>85</w:t>
      </w:r>
      <w:r w:rsidR="003C3A94" w:rsidRPr="0027347B">
        <w:noBreakHyphen/>
      </w:r>
      <w:r w:rsidR="00E0030B" w:rsidRPr="0027347B">
        <w:t>90</w:t>
      </w:r>
      <w:r w:rsidR="00FA57E8" w:rsidRPr="0027347B">
        <w:t xml:space="preserve">; </w:t>
      </w:r>
      <w:hyperlink r:id="rId195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65664B" w:rsidRPr="0027347B">
        <w:t xml:space="preserve"> s 36; items renum R20 LA</w:t>
      </w:r>
      <w:r w:rsidR="00BB31FA">
        <w:t xml:space="preserve">; </w:t>
      </w:r>
      <w:hyperlink r:id="rId1952"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BB31FA">
        <w:t xml:space="preserve"> s 13; items renum R25 LA</w:t>
      </w:r>
      <w:r w:rsidR="00007548">
        <w:t xml:space="preserve">; </w:t>
      </w:r>
      <w:hyperlink r:id="rId1953"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r w:rsidR="00007548">
        <w:t xml:space="preserve"> s 29</w:t>
      </w:r>
      <w:r w:rsidR="00131890">
        <w:t xml:space="preserve">; </w:t>
      </w:r>
      <w:hyperlink r:id="rId1954" w:tooltip="Planning and Development (Extension of Time) Amendment Act 2014" w:history="1">
        <w:r w:rsidR="00131890">
          <w:rPr>
            <w:rStyle w:val="charCitHyperlinkAbbrev"/>
          </w:rPr>
          <w:t>A2014</w:t>
        </w:r>
        <w:r w:rsidR="00131890">
          <w:rPr>
            <w:rStyle w:val="charCitHyperlinkAbbrev"/>
          </w:rPr>
          <w:noBreakHyphen/>
          <w:t>13</w:t>
        </w:r>
      </w:hyperlink>
      <w:r w:rsidR="00131890">
        <w:t xml:space="preserve"> s 9</w:t>
      </w:r>
    </w:p>
    <w:p w:rsidR="00CD46ED" w:rsidRDefault="00CD46ED" w:rsidP="00686091">
      <w:pPr>
        <w:pStyle w:val="AmdtsEntries"/>
        <w:keepNext/>
        <w:keepLines/>
      </w:pPr>
      <w:r>
        <w:tab/>
        <w:t xml:space="preserve">sub </w:t>
      </w:r>
      <w:hyperlink r:id="rId1955" w:tooltip="Planning, Building and Environment Legislation Amendment Act 2014" w:history="1">
        <w:r>
          <w:rPr>
            <w:rStyle w:val="charCitHyperlinkAbbrev"/>
          </w:rPr>
          <w:t>A2014</w:t>
        </w:r>
        <w:r>
          <w:rPr>
            <w:rStyle w:val="charCitHyperlinkAbbrev"/>
          </w:rPr>
          <w:noBreakHyphen/>
          <w:t>23</w:t>
        </w:r>
      </w:hyperlink>
      <w:r>
        <w:t xml:space="preserve"> s 16</w:t>
      </w:r>
    </w:p>
    <w:p w:rsidR="00084A2E" w:rsidRPr="0027347B" w:rsidRDefault="00084A2E" w:rsidP="00686091">
      <w:pPr>
        <w:pStyle w:val="AmdtsEntries"/>
        <w:keepNext/>
        <w:keepLines/>
      </w:pPr>
      <w:r>
        <w:tab/>
        <w:t xml:space="preserve">am </w:t>
      </w:r>
      <w:hyperlink r:id="rId1956" w:tooltip="Planning and Development (Bilateral Agreement) Amendment Act 2014" w:history="1">
        <w:r w:rsidRPr="00D17117">
          <w:rPr>
            <w:rStyle w:val="charCitHyperlinkAbbrev"/>
          </w:rPr>
          <w:t>A2014-41</w:t>
        </w:r>
      </w:hyperlink>
      <w:r>
        <w:t xml:space="preserve"> s 60; items renum R48 LA</w:t>
      </w:r>
      <w:r w:rsidR="004D63E4">
        <w:t xml:space="preserve">; </w:t>
      </w:r>
      <w:hyperlink r:id="rId1957" w:tooltip="Planning and Development (University of Canberra and Other Leases) Legislation Amendment Act 2015" w:history="1">
        <w:r w:rsidR="004D63E4">
          <w:rPr>
            <w:rStyle w:val="charCitHyperlinkAbbrev"/>
          </w:rPr>
          <w:t>A2015</w:t>
        </w:r>
        <w:r w:rsidR="004D63E4">
          <w:rPr>
            <w:rStyle w:val="charCitHyperlinkAbbrev"/>
          </w:rPr>
          <w:noBreakHyphen/>
          <w:t>19</w:t>
        </w:r>
      </w:hyperlink>
      <w:r w:rsidR="004D63E4">
        <w:t xml:space="preserve"> s 96; items renum R53 LA</w:t>
      </w:r>
    </w:p>
    <w:p w:rsidR="00133485" w:rsidRPr="0027347B" w:rsidRDefault="00133485">
      <w:pPr>
        <w:pStyle w:val="AmdtsEntryHd"/>
      </w:pPr>
      <w:r w:rsidRPr="0027347B">
        <w:t>Controlled activities</w:t>
      </w:r>
    </w:p>
    <w:p w:rsidR="00133485" w:rsidRDefault="00133485">
      <w:pPr>
        <w:pStyle w:val="AmdtsEntries"/>
      </w:pPr>
      <w:r w:rsidRPr="0027347B">
        <w:t>sch 2</w:t>
      </w:r>
      <w:r w:rsidRPr="0027347B">
        <w:tab/>
        <w:t xml:space="preserve">am </w:t>
      </w:r>
      <w:hyperlink r:id="rId1958"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63</w:t>
      </w:r>
      <w:r w:rsidR="00894634">
        <w:t xml:space="preserve">; </w:t>
      </w:r>
      <w:hyperlink r:id="rId1959" w:tooltip="Public Unleased Land Act 2013" w:history="1">
        <w:r w:rsidR="00894634">
          <w:rPr>
            <w:rStyle w:val="charCitHyperlinkAbbrev"/>
          </w:rPr>
          <w:t>A2013</w:t>
        </w:r>
        <w:r w:rsidR="00894634">
          <w:rPr>
            <w:rStyle w:val="charCitHyperlinkAbbrev"/>
          </w:rPr>
          <w:noBreakHyphen/>
          <w:t>3</w:t>
        </w:r>
      </w:hyperlink>
      <w:r w:rsidR="00894634">
        <w:t xml:space="preserve"> amdt 2.24</w:t>
      </w:r>
      <w:r w:rsidR="00131890">
        <w:t xml:space="preserve">; </w:t>
      </w:r>
      <w:hyperlink r:id="rId1960" w:tooltip="Planning and Development (Extension of Time) Amendment Act 2014" w:history="1">
        <w:r w:rsidR="00131890">
          <w:rPr>
            <w:rStyle w:val="charCitHyperlinkAbbrev"/>
          </w:rPr>
          <w:t>A2014</w:t>
        </w:r>
        <w:r w:rsidR="00131890">
          <w:rPr>
            <w:rStyle w:val="charCitHyperlinkAbbrev"/>
          </w:rPr>
          <w:noBreakHyphen/>
          <w:t>13</w:t>
        </w:r>
      </w:hyperlink>
      <w:r w:rsidR="00131890">
        <w:t xml:space="preserve"> s 10</w:t>
      </w:r>
      <w:r w:rsidR="00084A2E">
        <w:t xml:space="preserve">; </w:t>
      </w:r>
      <w:hyperlink r:id="rId1961" w:tooltip="Planning and Development (Bilateral Agreement) Amendment Act 2014" w:history="1">
        <w:r w:rsidR="00084A2E" w:rsidRPr="00D17117">
          <w:rPr>
            <w:rStyle w:val="charCitHyperlinkAbbrev"/>
          </w:rPr>
          <w:t>A2014-41</w:t>
        </w:r>
      </w:hyperlink>
      <w:r w:rsidR="00084A2E">
        <w:t xml:space="preserve"> s 61, s 62; items renum R48 LA</w:t>
      </w:r>
      <w:r w:rsidR="0064117D">
        <w:t xml:space="preserve">; </w:t>
      </w:r>
      <w:hyperlink r:id="rId1962" w:tooltip="Planning, Building and Environment Legislation Amendment Act 2016 (No 2)" w:history="1">
        <w:r w:rsidR="0064117D">
          <w:rPr>
            <w:rStyle w:val="charCitHyperlinkAbbrev"/>
          </w:rPr>
          <w:t>A2016</w:t>
        </w:r>
        <w:r w:rsidR="0064117D">
          <w:rPr>
            <w:rStyle w:val="charCitHyperlinkAbbrev"/>
          </w:rPr>
          <w:noBreakHyphen/>
          <w:t>24</w:t>
        </w:r>
      </w:hyperlink>
      <w:r w:rsidR="0064117D">
        <w:t xml:space="preserve"> s 51</w:t>
      </w:r>
    </w:p>
    <w:p w:rsidR="00D26AF9" w:rsidRPr="0027347B" w:rsidRDefault="00D26AF9" w:rsidP="00D26AF9">
      <w:pPr>
        <w:pStyle w:val="AmdtsEntryHd"/>
      </w:pPr>
      <w:r w:rsidRPr="000A43E1">
        <w:rPr>
          <w:rStyle w:val="CharChapText"/>
        </w:rPr>
        <w:t>Management objectives for public land</w:t>
      </w:r>
    </w:p>
    <w:p w:rsidR="00D26AF9" w:rsidRPr="0027347B" w:rsidRDefault="00D26AF9" w:rsidP="00D26AF9">
      <w:pPr>
        <w:pStyle w:val="AmdtsEntries"/>
      </w:pPr>
      <w:r>
        <w:t xml:space="preserve">sch </w:t>
      </w:r>
      <w:r w:rsidR="005568E1">
        <w:t>3 note</w:t>
      </w:r>
      <w:r w:rsidRPr="0027347B">
        <w:tab/>
      </w:r>
      <w:r w:rsidR="005568E1">
        <w:t xml:space="preserve">sub </w:t>
      </w:r>
      <w:hyperlink r:id="rId1963" w:tooltip="Statute Law Amendment Act 2015" w:history="1">
        <w:r w:rsidR="005568E1">
          <w:rPr>
            <w:rStyle w:val="charCitHyperlinkAbbrev"/>
          </w:rPr>
          <w:t>A2015</w:t>
        </w:r>
        <w:r w:rsidR="005568E1">
          <w:rPr>
            <w:rStyle w:val="charCitHyperlinkAbbrev"/>
          </w:rPr>
          <w:noBreakHyphen/>
          <w:t>15</w:t>
        </w:r>
      </w:hyperlink>
      <w:r w:rsidR="005568E1">
        <w:t xml:space="preserve"> amdt 3.162</w:t>
      </w:r>
    </w:p>
    <w:p w:rsidR="008A3C93" w:rsidRPr="0027347B" w:rsidRDefault="000615DA" w:rsidP="0065664B">
      <w:pPr>
        <w:pStyle w:val="AmdtsEntryHd"/>
        <w:rPr>
          <w:rStyle w:val="CharPartText"/>
        </w:rPr>
      </w:pPr>
      <w:r w:rsidRPr="0027347B">
        <w:rPr>
          <w:rStyle w:val="CharPartText"/>
        </w:rPr>
        <w:t>Interpretation—sch 4</w:t>
      </w:r>
    </w:p>
    <w:p w:rsidR="00382545" w:rsidRDefault="000615DA" w:rsidP="000615DA">
      <w:pPr>
        <w:pStyle w:val="AmdtsEntries"/>
      </w:pPr>
      <w:r w:rsidRPr="0027347B">
        <w:t>s 4.1</w:t>
      </w:r>
      <w:r w:rsidRPr="0027347B">
        <w:tab/>
      </w:r>
      <w:r w:rsidR="00382545">
        <w:t xml:space="preserve">def </w:t>
      </w:r>
      <w:r w:rsidR="00382545">
        <w:rPr>
          <w:rStyle w:val="charBoldItals"/>
        </w:rPr>
        <w:t>action plan</w:t>
      </w:r>
      <w:r w:rsidR="00382545">
        <w:t xml:space="preserve"> ins </w:t>
      </w:r>
      <w:hyperlink r:id="rId1964" w:tooltip="Nature Conservation Act 2014" w:history="1">
        <w:r w:rsidR="00382545">
          <w:rPr>
            <w:rStyle w:val="charCitHyperlinkAbbrev"/>
          </w:rPr>
          <w:t>A2014</w:t>
        </w:r>
        <w:r w:rsidR="00382545">
          <w:rPr>
            <w:rStyle w:val="charCitHyperlinkAbbrev"/>
          </w:rPr>
          <w:noBreakHyphen/>
          <w:t>59</w:t>
        </w:r>
      </w:hyperlink>
      <w:r w:rsidR="00382545">
        <w:t xml:space="preserve"> amdt 2.50</w:t>
      </w:r>
    </w:p>
    <w:p w:rsidR="00382545" w:rsidRDefault="00382545" w:rsidP="000615DA">
      <w:pPr>
        <w:pStyle w:val="AmdtsEntries"/>
      </w:pPr>
      <w:r>
        <w:tab/>
        <w:t xml:space="preserve">def </w:t>
      </w:r>
      <w:r w:rsidRPr="001163FE">
        <w:rPr>
          <w:rStyle w:val="charBoldItals"/>
          <w:bCs/>
          <w:iCs/>
        </w:rPr>
        <w:t>biodiversity corridor</w:t>
      </w:r>
      <w:r>
        <w:t xml:space="preserve"> </w:t>
      </w:r>
      <w:r w:rsidR="008D0317">
        <w:t>sub</w:t>
      </w:r>
      <w:r>
        <w:t xml:space="preserve"> </w:t>
      </w:r>
      <w:hyperlink r:id="rId1965" w:tooltip="Nature Conservation Act 2014" w:history="1">
        <w:r>
          <w:rPr>
            <w:rStyle w:val="charCitHyperlinkAbbrev"/>
          </w:rPr>
          <w:t>A2014</w:t>
        </w:r>
        <w:r>
          <w:rPr>
            <w:rStyle w:val="charCitHyperlinkAbbrev"/>
          </w:rPr>
          <w:noBreakHyphen/>
          <w:t>59</w:t>
        </w:r>
      </w:hyperlink>
      <w:r>
        <w:t xml:space="preserve"> amdt 2.51</w:t>
      </w:r>
    </w:p>
    <w:p w:rsidR="00382545" w:rsidRDefault="00382545" w:rsidP="000615DA">
      <w:pPr>
        <w:pStyle w:val="AmdtsEntries"/>
      </w:pPr>
      <w:r>
        <w:tab/>
        <w:t xml:space="preserve">def </w:t>
      </w:r>
      <w:r w:rsidRPr="001163FE">
        <w:rPr>
          <w:rStyle w:val="charBoldItals"/>
        </w:rPr>
        <w:t>clearing</w:t>
      </w:r>
      <w:r>
        <w:t xml:space="preserve"> </w:t>
      </w:r>
      <w:r w:rsidR="008D0317">
        <w:t>sub</w:t>
      </w:r>
      <w:r>
        <w:t xml:space="preserve"> </w:t>
      </w:r>
      <w:hyperlink r:id="rId1966" w:tooltip="Nature Conservation Act 2014" w:history="1">
        <w:r>
          <w:rPr>
            <w:rStyle w:val="charCitHyperlinkAbbrev"/>
          </w:rPr>
          <w:t>A2014</w:t>
        </w:r>
        <w:r>
          <w:rPr>
            <w:rStyle w:val="charCitHyperlinkAbbrev"/>
          </w:rPr>
          <w:noBreakHyphen/>
          <w:t>59</w:t>
        </w:r>
      </w:hyperlink>
      <w:r>
        <w:t xml:space="preserve"> amdt 2.51</w:t>
      </w:r>
    </w:p>
    <w:p w:rsidR="00C40F2A" w:rsidRDefault="00C40F2A" w:rsidP="000615DA">
      <w:pPr>
        <w:pStyle w:val="AmdtsEntries"/>
      </w:pPr>
      <w:r>
        <w:tab/>
        <w:t xml:space="preserve">def </w:t>
      </w:r>
      <w:r w:rsidRPr="00C40F2A">
        <w:rPr>
          <w:rStyle w:val="charBoldItals"/>
        </w:rPr>
        <w:t>commencement day</w:t>
      </w:r>
      <w:r>
        <w:t xml:space="preserve"> ins </w:t>
      </w:r>
      <w:hyperlink r:id="rId1967" w:tooltip="Work Health and Safety Legislation Amendment Act 2018" w:history="1">
        <w:r>
          <w:rPr>
            <w:rStyle w:val="charCitHyperlinkAbbrev"/>
          </w:rPr>
          <w:t>A2018</w:t>
        </w:r>
        <w:r>
          <w:rPr>
            <w:rStyle w:val="charCitHyperlinkAbbrev"/>
          </w:rPr>
          <w:noBreakHyphen/>
          <w:t>8</w:t>
        </w:r>
      </w:hyperlink>
      <w:r>
        <w:t xml:space="preserve"> amdt 1.31</w:t>
      </w:r>
    </w:p>
    <w:p w:rsidR="00382545" w:rsidRDefault="00382545" w:rsidP="000615DA">
      <w:pPr>
        <w:pStyle w:val="AmdtsEntries"/>
      </w:pPr>
      <w:r>
        <w:tab/>
        <w:t xml:space="preserve">def </w:t>
      </w:r>
      <w:r w:rsidRPr="001163FE">
        <w:rPr>
          <w:rStyle w:val="charBoldItals"/>
        </w:rPr>
        <w:t>conservation dependent</w:t>
      </w:r>
      <w:r w:rsidRPr="001163FE">
        <w:t xml:space="preserve"> </w:t>
      </w:r>
      <w:r w:rsidRPr="001163FE">
        <w:rPr>
          <w:rStyle w:val="charBoldItals"/>
        </w:rPr>
        <w:t>species</w:t>
      </w:r>
      <w:r>
        <w:t xml:space="preserve"> ins </w:t>
      </w:r>
      <w:hyperlink r:id="rId1968" w:tooltip="Nature Conservation Act 2014" w:history="1">
        <w:r>
          <w:rPr>
            <w:rStyle w:val="charCitHyperlinkAbbrev"/>
          </w:rPr>
          <w:t>A2014</w:t>
        </w:r>
        <w:r>
          <w:rPr>
            <w:rStyle w:val="charCitHyperlinkAbbrev"/>
          </w:rPr>
          <w:noBreakHyphen/>
          <w:t>59</w:t>
        </w:r>
      </w:hyperlink>
      <w:r>
        <w:t xml:space="preserve"> amdt 2.52</w:t>
      </w:r>
    </w:p>
    <w:p w:rsidR="007003B2" w:rsidRDefault="00382545" w:rsidP="000615DA">
      <w:pPr>
        <w:pStyle w:val="AmdtsEntries"/>
      </w:pPr>
      <w:r>
        <w:tab/>
      </w:r>
      <w:r w:rsidR="007003B2">
        <w:t xml:space="preserve">def </w:t>
      </w:r>
      <w:r w:rsidR="007003B2">
        <w:rPr>
          <w:rStyle w:val="charBoldItals"/>
        </w:rPr>
        <w:t xml:space="preserve">correctional centre </w:t>
      </w:r>
      <w:r w:rsidR="007003B2">
        <w:t xml:space="preserve">om </w:t>
      </w:r>
      <w:hyperlink r:id="rId1969" w:tooltip="Statute Law Amendment Act 2013" w:history="1">
        <w:r w:rsidR="007003B2">
          <w:rPr>
            <w:rStyle w:val="charCitHyperlinkAbbrev"/>
          </w:rPr>
          <w:t>A2013</w:t>
        </w:r>
        <w:r w:rsidR="007003B2">
          <w:rPr>
            <w:rStyle w:val="charCitHyperlinkAbbrev"/>
          </w:rPr>
          <w:noBreakHyphen/>
          <w:t>19</w:t>
        </w:r>
      </w:hyperlink>
      <w:r w:rsidR="007003B2">
        <w:t xml:space="preserve"> amdt 3.224</w:t>
      </w:r>
    </w:p>
    <w:p w:rsidR="007003B2" w:rsidRPr="007003B2" w:rsidRDefault="007003B2" w:rsidP="000615DA">
      <w:pPr>
        <w:pStyle w:val="AmdtsEntries"/>
      </w:pPr>
      <w:r>
        <w:tab/>
        <w:t xml:space="preserve">def </w:t>
      </w:r>
      <w:r>
        <w:rPr>
          <w:rStyle w:val="charBoldItals"/>
        </w:rPr>
        <w:t xml:space="preserve">Corrections Management Act 2007 </w:t>
      </w:r>
      <w:r w:rsidR="004262E3">
        <w:t>o</w:t>
      </w:r>
      <w:r>
        <w:t xml:space="preserve">m </w:t>
      </w:r>
      <w:hyperlink r:id="rId1970" w:tooltip="Statute Law Amendment Act 2013" w:history="1">
        <w:r>
          <w:rPr>
            <w:rStyle w:val="charCitHyperlinkAbbrev"/>
          </w:rPr>
          <w:t>A2013</w:t>
        </w:r>
        <w:r>
          <w:rPr>
            <w:rStyle w:val="charCitHyperlinkAbbrev"/>
          </w:rPr>
          <w:noBreakHyphen/>
          <w:t>19</w:t>
        </w:r>
      </w:hyperlink>
      <w:r>
        <w:t xml:space="preserve"> amdt 3.224</w:t>
      </w:r>
    </w:p>
    <w:p w:rsidR="000615DA" w:rsidRDefault="007003B2" w:rsidP="000615DA">
      <w:pPr>
        <w:pStyle w:val="AmdtsEntries"/>
      </w:pPr>
      <w:r>
        <w:tab/>
      </w:r>
      <w:r w:rsidR="000615DA" w:rsidRPr="0027347B">
        <w:t xml:space="preserve">def </w:t>
      </w:r>
      <w:r w:rsidR="000615DA" w:rsidRPr="00ED4D1B">
        <w:rPr>
          <w:rStyle w:val="charBoldItals"/>
        </w:rPr>
        <w:t xml:space="preserve">crest </w:t>
      </w:r>
      <w:r w:rsidR="000615DA" w:rsidRPr="0027347B">
        <w:t xml:space="preserve">ins </w:t>
      </w:r>
      <w:hyperlink r:id="rId197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0615DA" w:rsidRPr="0027347B">
        <w:t xml:space="preserve"> s 27</w:t>
      </w:r>
    </w:p>
    <w:p w:rsidR="00C40F2A" w:rsidRDefault="00C40F2A" w:rsidP="00C40F2A">
      <w:pPr>
        <w:pStyle w:val="AmdtsEntries"/>
      </w:pPr>
      <w:r>
        <w:tab/>
        <w:t xml:space="preserve">def </w:t>
      </w:r>
      <w:r w:rsidRPr="001163FE">
        <w:rPr>
          <w:rStyle w:val="charBoldItals"/>
        </w:rPr>
        <w:t>critically endangered species</w:t>
      </w:r>
      <w:r>
        <w:t xml:space="preserve"> ins </w:t>
      </w:r>
      <w:hyperlink r:id="rId1972" w:tooltip="Nature Conservation Act 2014" w:history="1">
        <w:r>
          <w:rPr>
            <w:rStyle w:val="charCitHyperlinkAbbrev"/>
          </w:rPr>
          <w:t>A2014</w:t>
        </w:r>
        <w:r>
          <w:rPr>
            <w:rStyle w:val="charCitHyperlinkAbbrev"/>
          </w:rPr>
          <w:noBreakHyphen/>
          <w:t>59</w:t>
        </w:r>
      </w:hyperlink>
      <w:r>
        <w:t xml:space="preserve"> amdt 2.52</w:t>
      </w:r>
    </w:p>
    <w:p w:rsidR="00D37ADD" w:rsidRDefault="00D37ADD" w:rsidP="00D37ADD">
      <w:pPr>
        <w:pStyle w:val="AmdtsEntries"/>
      </w:pPr>
      <w:r>
        <w:tab/>
        <w:t xml:space="preserve">def </w:t>
      </w:r>
      <w:r w:rsidRPr="00D37ADD">
        <w:rPr>
          <w:rStyle w:val="charBoldItals"/>
        </w:rPr>
        <w:t xml:space="preserve">ecological </w:t>
      </w:r>
      <w:r>
        <w:rPr>
          <w:rStyle w:val="charBoldItals"/>
        </w:rPr>
        <w:t>community</w:t>
      </w:r>
      <w:r>
        <w:t xml:space="preserve"> om </w:t>
      </w:r>
      <w:hyperlink r:id="rId1973" w:tooltip="Nature Conservation Act 2014" w:history="1">
        <w:r>
          <w:rPr>
            <w:rStyle w:val="charCitHyperlinkAbbrev"/>
          </w:rPr>
          <w:t>A2014</w:t>
        </w:r>
        <w:r>
          <w:rPr>
            <w:rStyle w:val="charCitHyperlinkAbbrev"/>
          </w:rPr>
          <w:noBreakHyphen/>
          <w:t>59</w:t>
        </w:r>
      </w:hyperlink>
      <w:r>
        <w:t xml:space="preserve"> amdt 2.53</w:t>
      </w:r>
    </w:p>
    <w:p w:rsidR="00A14239" w:rsidRDefault="00A14239" w:rsidP="000615DA">
      <w:pPr>
        <w:pStyle w:val="AmdtsEntries"/>
      </w:pPr>
      <w:r>
        <w:tab/>
        <w:t xml:space="preserve">def </w:t>
      </w:r>
      <w:r>
        <w:rPr>
          <w:rStyle w:val="charBoldItals"/>
        </w:rPr>
        <w:t>endangered</w:t>
      </w:r>
      <w:r>
        <w:t xml:space="preserve"> om </w:t>
      </w:r>
      <w:hyperlink r:id="rId1974" w:tooltip="Nature Conservation Act 2014" w:history="1">
        <w:r>
          <w:rPr>
            <w:rStyle w:val="charCitHyperlinkAbbrev"/>
          </w:rPr>
          <w:t>A2014</w:t>
        </w:r>
        <w:r>
          <w:rPr>
            <w:rStyle w:val="charCitHyperlinkAbbrev"/>
          </w:rPr>
          <w:noBreakHyphen/>
          <w:t>59</w:t>
        </w:r>
      </w:hyperlink>
      <w:r>
        <w:t xml:space="preserve"> amdt 2.53</w:t>
      </w:r>
    </w:p>
    <w:p w:rsidR="00A14239" w:rsidRDefault="00A14239" w:rsidP="000615DA">
      <w:pPr>
        <w:pStyle w:val="AmdtsEntries"/>
      </w:pPr>
      <w:r>
        <w:tab/>
        <w:t xml:space="preserve">def </w:t>
      </w:r>
      <w:r>
        <w:rPr>
          <w:rStyle w:val="charBoldItals"/>
        </w:rPr>
        <w:t>endangered species</w:t>
      </w:r>
      <w:r>
        <w:t xml:space="preserve"> ins </w:t>
      </w:r>
      <w:hyperlink r:id="rId1975" w:tooltip="Nature Conservation Act 2014" w:history="1">
        <w:r>
          <w:rPr>
            <w:rStyle w:val="charCitHyperlinkAbbrev"/>
          </w:rPr>
          <w:t>A2014</w:t>
        </w:r>
        <w:r>
          <w:rPr>
            <w:rStyle w:val="charCitHyperlinkAbbrev"/>
          </w:rPr>
          <w:noBreakHyphen/>
          <w:t>59</w:t>
        </w:r>
      </w:hyperlink>
      <w:r>
        <w:t xml:space="preserve"> amdt 2.54</w:t>
      </w:r>
    </w:p>
    <w:p w:rsidR="00A14239" w:rsidRDefault="00A14239" w:rsidP="000615DA">
      <w:pPr>
        <w:pStyle w:val="AmdtsEntries"/>
      </w:pPr>
      <w:r>
        <w:tab/>
        <w:t xml:space="preserve">def </w:t>
      </w:r>
      <w:r>
        <w:rPr>
          <w:rStyle w:val="charBoldItals"/>
        </w:rPr>
        <w:t>flora and fauna committee</w:t>
      </w:r>
      <w:r>
        <w:t xml:space="preserve"> om </w:t>
      </w:r>
      <w:hyperlink r:id="rId1976" w:tooltip="Nature Conservation Act 2014" w:history="1">
        <w:r>
          <w:rPr>
            <w:rStyle w:val="charCitHyperlinkAbbrev"/>
          </w:rPr>
          <w:t>A2014</w:t>
        </w:r>
        <w:r>
          <w:rPr>
            <w:rStyle w:val="charCitHyperlinkAbbrev"/>
          </w:rPr>
          <w:noBreakHyphen/>
          <w:t>59</w:t>
        </w:r>
      </w:hyperlink>
      <w:r>
        <w:t xml:space="preserve"> amdt 2.55</w:t>
      </w:r>
    </w:p>
    <w:p w:rsidR="004D2347" w:rsidRDefault="004D2347" w:rsidP="000615DA">
      <w:pPr>
        <w:pStyle w:val="AmdtsEntries"/>
      </w:pPr>
      <w:r>
        <w:tab/>
        <w:t xml:space="preserve">def </w:t>
      </w:r>
      <w:r w:rsidRPr="001163FE">
        <w:rPr>
          <w:rStyle w:val="charBoldItals"/>
        </w:rPr>
        <w:t>listed migratory species</w:t>
      </w:r>
      <w:r>
        <w:t xml:space="preserve"> ins </w:t>
      </w:r>
      <w:hyperlink r:id="rId1977" w:tooltip="Nature Conservation Act 2014" w:history="1">
        <w:r>
          <w:rPr>
            <w:rStyle w:val="charCitHyperlinkAbbrev"/>
          </w:rPr>
          <w:t>A2014</w:t>
        </w:r>
        <w:r>
          <w:rPr>
            <w:rStyle w:val="charCitHyperlinkAbbrev"/>
          </w:rPr>
          <w:noBreakHyphen/>
          <w:t>59</w:t>
        </w:r>
      </w:hyperlink>
      <w:r>
        <w:t xml:space="preserve"> amdt 2.56</w:t>
      </w:r>
    </w:p>
    <w:p w:rsidR="004D2347" w:rsidRPr="0027347B" w:rsidRDefault="004D2347" w:rsidP="000615DA">
      <w:pPr>
        <w:pStyle w:val="AmdtsEntries"/>
      </w:pPr>
      <w:r>
        <w:tab/>
        <w:t xml:space="preserve">def </w:t>
      </w:r>
      <w:r w:rsidRPr="001163FE">
        <w:rPr>
          <w:rStyle w:val="charBoldItals"/>
        </w:rPr>
        <w:t>listed threatened ecological community</w:t>
      </w:r>
      <w:r>
        <w:t xml:space="preserve"> ins </w:t>
      </w:r>
      <w:hyperlink r:id="rId1978" w:tooltip="Nature Conservation Act 2014" w:history="1">
        <w:r>
          <w:rPr>
            <w:rStyle w:val="charCitHyperlinkAbbrev"/>
          </w:rPr>
          <w:t>A2014</w:t>
        </w:r>
        <w:r>
          <w:rPr>
            <w:rStyle w:val="charCitHyperlinkAbbrev"/>
          </w:rPr>
          <w:noBreakHyphen/>
          <w:t>59</w:t>
        </w:r>
      </w:hyperlink>
      <w:r>
        <w:t xml:space="preserve"> amdt 2.56</w:t>
      </w:r>
    </w:p>
    <w:p w:rsidR="000615DA" w:rsidRDefault="000615DA" w:rsidP="00701C9C">
      <w:pPr>
        <w:pStyle w:val="AmdtsEntries"/>
      </w:pPr>
      <w:r w:rsidRPr="0027347B">
        <w:tab/>
        <w:t xml:space="preserve">def </w:t>
      </w:r>
      <w:r w:rsidRPr="00ED4D1B">
        <w:rPr>
          <w:rStyle w:val="charBoldItals"/>
        </w:rPr>
        <w:t xml:space="preserve">lowest point of the general foundations </w:t>
      </w:r>
      <w:r w:rsidRPr="0027347B">
        <w:t xml:space="preserve">ins </w:t>
      </w:r>
      <w:hyperlink r:id="rId1979"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072A12" w:rsidRDefault="00072A12" w:rsidP="00072A12">
      <w:pPr>
        <w:pStyle w:val="AmdtsEntries"/>
      </w:pPr>
      <w:r w:rsidRPr="0027347B">
        <w:tab/>
        <w:t xml:space="preserve">def </w:t>
      </w:r>
      <w:r>
        <w:rPr>
          <w:rStyle w:val="charBoldItals"/>
        </w:rPr>
        <w:t>minor public works</w:t>
      </w:r>
      <w:r w:rsidRPr="00ED4D1B">
        <w:rPr>
          <w:rStyle w:val="charBoldItals"/>
        </w:rPr>
        <w:t xml:space="preserve"> </w:t>
      </w:r>
      <w:r w:rsidRPr="0027347B">
        <w:t xml:space="preserve">ins </w:t>
      </w:r>
      <w:hyperlink r:id="rId1980" w:tooltip="Nature Conservation (Minor Public Works) Amendment Act 2017" w:history="1">
        <w:r>
          <w:rPr>
            <w:rStyle w:val="charCitHyperlinkAbbrev"/>
          </w:rPr>
          <w:t>A2017</w:t>
        </w:r>
        <w:r>
          <w:rPr>
            <w:rStyle w:val="charCitHyperlinkAbbrev"/>
          </w:rPr>
          <w:noBreakHyphen/>
          <w:t>39</w:t>
        </w:r>
      </w:hyperlink>
      <w:r>
        <w:t xml:space="preserve"> amdt 1.1</w:t>
      </w:r>
    </w:p>
    <w:p w:rsidR="000F1F1D" w:rsidRDefault="000F1F1D" w:rsidP="000F1F1D">
      <w:pPr>
        <w:pStyle w:val="AmdtsEntries"/>
      </w:pPr>
      <w:r w:rsidRPr="0027347B">
        <w:tab/>
        <w:t xml:space="preserve">def </w:t>
      </w:r>
      <w:r>
        <w:rPr>
          <w:rStyle w:val="charBoldItals"/>
        </w:rPr>
        <w:t>minor public works code</w:t>
      </w:r>
      <w:r w:rsidRPr="00ED4D1B">
        <w:rPr>
          <w:rStyle w:val="charBoldItals"/>
        </w:rPr>
        <w:t xml:space="preserve"> </w:t>
      </w:r>
      <w:r w:rsidRPr="0027347B">
        <w:t xml:space="preserve">ins </w:t>
      </w:r>
      <w:hyperlink r:id="rId1981" w:tooltip="Nature Conservation (Minor Public Works) Amendment Act 2017" w:history="1">
        <w:r>
          <w:rPr>
            <w:rStyle w:val="charCitHyperlinkAbbrev"/>
          </w:rPr>
          <w:t>A2017</w:t>
        </w:r>
        <w:r>
          <w:rPr>
            <w:rStyle w:val="charCitHyperlinkAbbrev"/>
          </w:rPr>
          <w:noBreakHyphen/>
          <w:t>39</w:t>
        </w:r>
      </w:hyperlink>
      <w:r>
        <w:t xml:space="preserve"> amdt 1.1</w:t>
      </w:r>
    </w:p>
    <w:p w:rsidR="004D2347" w:rsidRDefault="004D2347" w:rsidP="00701C9C">
      <w:pPr>
        <w:pStyle w:val="AmdtsEntries"/>
      </w:pPr>
      <w:r>
        <w:lastRenderedPageBreak/>
        <w:tab/>
        <w:t xml:space="preserve">def </w:t>
      </w:r>
      <w:r w:rsidRPr="001163FE">
        <w:rPr>
          <w:rStyle w:val="charBoldItals"/>
        </w:rPr>
        <w:t>native species conservation plan</w:t>
      </w:r>
      <w:r>
        <w:t xml:space="preserve"> ins </w:t>
      </w:r>
      <w:hyperlink r:id="rId1982" w:tooltip="Nature Conservation Act 2014" w:history="1">
        <w:r>
          <w:rPr>
            <w:rStyle w:val="charCitHyperlinkAbbrev"/>
          </w:rPr>
          <w:t>A2014</w:t>
        </w:r>
        <w:r>
          <w:rPr>
            <w:rStyle w:val="charCitHyperlinkAbbrev"/>
          </w:rPr>
          <w:noBreakHyphen/>
          <w:t>59</w:t>
        </w:r>
      </w:hyperlink>
      <w:r>
        <w:t xml:space="preserve"> amdt 2.56</w:t>
      </w:r>
    </w:p>
    <w:p w:rsidR="005B135C" w:rsidRDefault="005B135C" w:rsidP="00701C9C">
      <w:pPr>
        <w:pStyle w:val="AmdtsEntries"/>
      </w:pPr>
      <w:r>
        <w:tab/>
        <w:t xml:space="preserve">def </w:t>
      </w:r>
      <w:r w:rsidRPr="001163FE">
        <w:rPr>
          <w:rStyle w:val="charBoldItals"/>
        </w:rPr>
        <w:t xml:space="preserve">native </w:t>
      </w:r>
      <w:r>
        <w:rPr>
          <w:rStyle w:val="charBoldItals"/>
        </w:rPr>
        <w:t>vegetation</w:t>
      </w:r>
      <w:r>
        <w:t xml:space="preserve"> sub </w:t>
      </w:r>
      <w:hyperlink r:id="rId1983" w:tooltip="Nature Conservation Act 2014" w:history="1">
        <w:r>
          <w:rPr>
            <w:rStyle w:val="charCitHyperlinkAbbrev"/>
          </w:rPr>
          <w:t>A2014</w:t>
        </w:r>
        <w:r>
          <w:rPr>
            <w:rStyle w:val="charCitHyperlinkAbbrev"/>
          </w:rPr>
          <w:noBreakHyphen/>
          <w:t>59</w:t>
        </w:r>
      </w:hyperlink>
      <w:r>
        <w:t xml:space="preserve"> amdt 2.57</w:t>
      </w:r>
    </w:p>
    <w:p w:rsidR="005B135C" w:rsidRDefault="005B135C" w:rsidP="00701C9C">
      <w:pPr>
        <w:pStyle w:val="AmdtsEntries"/>
      </w:pPr>
      <w:r>
        <w:tab/>
        <w:t xml:space="preserve">def </w:t>
      </w:r>
      <w:r w:rsidRPr="001163FE">
        <w:rPr>
          <w:rStyle w:val="charBoldItals"/>
        </w:rPr>
        <w:t xml:space="preserve">native </w:t>
      </w:r>
      <w:r>
        <w:rPr>
          <w:rStyle w:val="charBoldItals"/>
        </w:rPr>
        <w:t>vegetation area</w:t>
      </w:r>
      <w:r>
        <w:t xml:space="preserve"> ins </w:t>
      </w:r>
      <w:hyperlink r:id="rId1984" w:tooltip="Nature Conservation Act 2014" w:history="1">
        <w:r>
          <w:rPr>
            <w:rStyle w:val="charCitHyperlinkAbbrev"/>
          </w:rPr>
          <w:t>A2014</w:t>
        </w:r>
        <w:r>
          <w:rPr>
            <w:rStyle w:val="charCitHyperlinkAbbrev"/>
          </w:rPr>
          <w:noBreakHyphen/>
          <w:t>59</w:t>
        </w:r>
      </w:hyperlink>
      <w:r>
        <w:t xml:space="preserve"> amdt 2.58</w:t>
      </w:r>
    </w:p>
    <w:p w:rsidR="005B135C" w:rsidRPr="0027347B" w:rsidRDefault="005B135C" w:rsidP="00701C9C">
      <w:pPr>
        <w:pStyle w:val="AmdtsEntries"/>
      </w:pPr>
      <w:r>
        <w:tab/>
        <w:t xml:space="preserve">def </w:t>
      </w:r>
      <w:r w:rsidRPr="001163FE">
        <w:rPr>
          <w:rStyle w:val="charBoldItals"/>
        </w:rPr>
        <w:t>nat</w:t>
      </w:r>
      <w:r>
        <w:rPr>
          <w:rStyle w:val="charBoldItals"/>
        </w:rPr>
        <w:t>ure conservation strategy</w:t>
      </w:r>
      <w:r>
        <w:t xml:space="preserve"> ins </w:t>
      </w:r>
      <w:hyperlink r:id="rId1985" w:tooltip="Nature Conservation Act 2014" w:history="1">
        <w:r>
          <w:rPr>
            <w:rStyle w:val="charCitHyperlinkAbbrev"/>
          </w:rPr>
          <w:t>A2014</w:t>
        </w:r>
        <w:r>
          <w:rPr>
            <w:rStyle w:val="charCitHyperlinkAbbrev"/>
          </w:rPr>
          <w:noBreakHyphen/>
          <w:t>59</w:t>
        </w:r>
      </w:hyperlink>
      <w:r>
        <w:t xml:space="preserve"> amdt 2.58</w:t>
      </w:r>
    </w:p>
    <w:p w:rsidR="000615DA" w:rsidRDefault="000615DA" w:rsidP="000615DA">
      <w:pPr>
        <w:pStyle w:val="AmdtsEntries"/>
      </w:pPr>
      <w:r w:rsidRPr="0027347B">
        <w:tab/>
        <w:t xml:space="preserve">def </w:t>
      </w:r>
      <w:r w:rsidRPr="00ED4D1B">
        <w:rPr>
          <w:rStyle w:val="charBoldItals"/>
        </w:rPr>
        <w:t xml:space="preserve">normal operating level </w:t>
      </w:r>
      <w:r w:rsidRPr="0027347B">
        <w:t xml:space="preserve">ins </w:t>
      </w:r>
      <w:hyperlink r:id="rId1986"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C40F2A" w:rsidRDefault="00C40F2A" w:rsidP="00C40F2A">
      <w:pPr>
        <w:pStyle w:val="AmdtsEntries"/>
      </w:pPr>
      <w:r>
        <w:tab/>
        <w:t xml:space="preserve">def </w:t>
      </w:r>
      <w:r>
        <w:rPr>
          <w:rStyle w:val="charBoldItals"/>
        </w:rPr>
        <w:t>placard quantity register</w:t>
      </w:r>
      <w:r>
        <w:t xml:space="preserve"> ins </w:t>
      </w:r>
      <w:hyperlink r:id="rId1987" w:tooltip="Work Health and Safety Legislation Amendment Act 2018" w:history="1">
        <w:r>
          <w:rPr>
            <w:rStyle w:val="charCitHyperlinkAbbrev"/>
          </w:rPr>
          <w:t>A2018</w:t>
        </w:r>
        <w:r>
          <w:rPr>
            <w:rStyle w:val="charCitHyperlinkAbbrev"/>
          </w:rPr>
          <w:noBreakHyphen/>
          <w:t>8</w:t>
        </w:r>
      </w:hyperlink>
      <w:r>
        <w:t xml:space="preserve"> amdt 1.31</w:t>
      </w:r>
    </w:p>
    <w:p w:rsidR="008C5503" w:rsidRDefault="005B135C" w:rsidP="000615DA">
      <w:pPr>
        <w:pStyle w:val="AmdtsEntries"/>
      </w:pPr>
      <w:r>
        <w:tab/>
        <w:t xml:space="preserve">def </w:t>
      </w:r>
      <w:r>
        <w:rPr>
          <w:rStyle w:val="charBoldItals"/>
        </w:rPr>
        <w:t>protected</w:t>
      </w:r>
      <w:r>
        <w:t xml:space="preserve"> om </w:t>
      </w:r>
      <w:hyperlink r:id="rId1988" w:tooltip="Nature Conservation Act 2014" w:history="1">
        <w:r>
          <w:rPr>
            <w:rStyle w:val="charCitHyperlinkAbbrev"/>
          </w:rPr>
          <w:t>A2014</w:t>
        </w:r>
        <w:r>
          <w:rPr>
            <w:rStyle w:val="charCitHyperlinkAbbrev"/>
          </w:rPr>
          <w:noBreakHyphen/>
          <w:t>59</w:t>
        </w:r>
      </w:hyperlink>
      <w:r>
        <w:t xml:space="preserve"> amdt 2.59</w:t>
      </w:r>
    </w:p>
    <w:p w:rsidR="008C5503" w:rsidRDefault="008C5503" w:rsidP="000615DA">
      <w:pPr>
        <w:pStyle w:val="AmdtsEntries"/>
      </w:pPr>
      <w:r>
        <w:tab/>
        <w:t xml:space="preserve">def </w:t>
      </w:r>
      <w:r>
        <w:rPr>
          <w:rStyle w:val="charBoldItals"/>
        </w:rPr>
        <w:t>protected native species</w:t>
      </w:r>
      <w:r>
        <w:t xml:space="preserve"> ins </w:t>
      </w:r>
      <w:hyperlink r:id="rId1989" w:tooltip="Nature Conservation Act 2014" w:history="1">
        <w:r>
          <w:rPr>
            <w:rStyle w:val="charCitHyperlinkAbbrev"/>
          </w:rPr>
          <w:t>A2014</w:t>
        </w:r>
        <w:r>
          <w:rPr>
            <w:rStyle w:val="charCitHyperlinkAbbrev"/>
          </w:rPr>
          <w:noBreakHyphen/>
          <w:t>59</w:t>
        </w:r>
      </w:hyperlink>
      <w:r>
        <w:t xml:space="preserve"> amdt 2.60</w:t>
      </w:r>
    </w:p>
    <w:p w:rsidR="008C5503" w:rsidRDefault="008C5503" w:rsidP="000615DA">
      <w:pPr>
        <w:pStyle w:val="AmdtsEntries"/>
      </w:pPr>
      <w:r>
        <w:tab/>
        <w:t xml:space="preserve">def </w:t>
      </w:r>
      <w:r w:rsidRPr="001163FE">
        <w:rPr>
          <w:rStyle w:val="charBoldItals"/>
        </w:rPr>
        <w:t>provisionally listed threatened species</w:t>
      </w:r>
      <w:r>
        <w:t xml:space="preserve"> ins </w:t>
      </w:r>
      <w:hyperlink r:id="rId1990" w:tooltip="Nature Conservation Act 2014" w:history="1">
        <w:r>
          <w:rPr>
            <w:rStyle w:val="charCitHyperlinkAbbrev"/>
          </w:rPr>
          <w:t>A2014</w:t>
        </w:r>
        <w:r>
          <w:rPr>
            <w:rStyle w:val="charCitHyperlinkAbbrev"/>
          </w:rPr>
          <w:noBreakHyphen/>
          <w:t>59</w:t>
        </w:r>
      </w:hyperlink>
      <w:r>
        <w:t xml:space="preserve"> amdt 2.60</w:t>
      </w:r>
    </w:p>
    <w:p w:rsidR="00BF5AAE" w:rsidRDefault="00BF5AAE" w:rsidP="00BF5AAE">
      <w:pPr>
        <w:pStyle w:val="AmdtsEntriesDefL2"/>
      </w:pPr>
      <w:r>
        <w:tab/>
        <w:t xml:space="preserve">sub </w:t>
      </w:r>
      <w:hyperlink r:id="rId1991" w:tooltip="Nature Conservation Amendment Act 2016" w:history="1">
        <w:r>
          <w:rPr>
            <w:rStyle w:val="charCitHyperlinkAbbrev"/>
          </w:rPr>
          <w:t>A2016</w:t>
        </w:r>
        <w:r>
          <w:rPr>
            <w:rStyle w:val="charCitHyperlinkAbbrev"/>
          </w:rPr>
          <w:noBreakHyphen/>
          <w:t>29</w:t>
        </w:r>
      </w:hyperlink>
      <w:r>
        <w:t xml:space="preserve"> amdt 1.1</w:t>
      </w:r>
    </w:p>
    <w:p w:rsidR="008C5503" w:rsidRPr="0027347B" w:rsidRDefault="008C5503" w:rsidP="000615DA">
      <w:pPr>
        <w:pStyle w:val="AmdtsEntries"/>
      </w:pPr>
      <w:r>
        <w:tab/>
        <w:t xml:space="preserve">def </w:t>
      </w:r>
      <w:r w:rsidRPr="001163FE">
        <w:rPr>
          <w:rStyle w:val="charBoldItals"/>
        </w:rPr>
        <w:t>Ramsar wetland</w:t>
      </w:r>
      <w:r>
        <w:t xml:space="preserve"> ins </w:t>
      </w:r>
      <w:hyperlink r:id="rId1992" w:tooltip="Nature Conservation Act 2014" w:history="1">
        <w:r>
          <w:rPr>
            <w:rStyle w:val="charCitHyperlinkAbbrev"/>
          </w:rPr>
          <w:t>A2014</w:t>
        </w:r>
        <w:r>
          <w:rPr>
            <w:rStyle w:val="charCitHyperlinkAbbrev"/>
          </w:rPr>
          <w:noBreakHyphen/>
          <w:t>59</w:t>
        </w:r>
      </w:hyperlink>
      <w:r>
        <w:t xml:space="preserve"> amdt 2.60</w:t>
      </w:r>
    </w:p>
    <w:p w:rsidR="000615DA" w:rsidRDefault="000615DA" w:rsidP="00832E25">
      <w:pPr>
        <w:pStyle w:val="AmdtsEntries"/>
        <w:keepNext/>
      </w:pPr>
      <w:r w:rsidRPr="0027347B">
        <w:tab/>
        <w:t xml:space="preserve">def </w:t>
      </w:r>
      <w:r w:rsidRPr="00ED4D1B">
        <w:rPr>
          <w:rStyle w:val="charBoldItals"/>
        </w:rPr>
        <w:t xml:space="preserve">recommended design flood </w:t>
      </w:r>
      <w:r w:rsidRPr="0027347B">
        <w:t xml:space="preserve">ins </w:t>
      </w:r>
      <w:hyperlink r:id="rId199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27</w:t>
      </w:r>
    </w:p>
    <w:p w:rsidR="00BF5AAE" w:rsidRDefault="00BF5AAE" w:rsidP="00832E25">
      <w:pPr>
        <w:pStyle w:val="AmdtsEntries"/>
        <w:keepNext/>
      </w:pPr>
      <w:r>
        <w:tab/>
        <w:t xml:space="preserve">def </w:t>
      </w:r>
      <w:r w:rsidRPr="00482EA8">
        <w:rPr>
          <w:rStyle w:val="charBoldItals"/>
        </w:rPr>
        <w:t>regionally conservation dependent species</w:t>
      </w:r>
      <w:r>
        <w:t xml:space="preserve"> ins </w:t>
      </w:r>
      <w:hyperlink r:id="rId1994" w:tooltip="Nature Conservation Amendment Act 2016" w:history="1">
        <w:r>
          <w:rPr>
            <w:rStyle w:val="charCitHyperlinkAbbrev"/>
          </w:rPr>
          <w:t>A2016</w:t>
        </w:r>
        <w:r>
          <w:rPr>
            <w:rStyle w:val="charCitHyperlinkAbbrev"/>
          </w:rPr>
          <w:noBreakHyphen/>
          <w:t>29</w:t>
        </w:r>
      </w:hyperlink>
      <w:r>
        <w:t xml:space="preserve"> amdt 1.2</w:t>
      </w:r>
    </w:p>
    <w:p w:rsidR="00482EA8" w:rsidRDefault="00482EA8" w:rsidP="00482EA8">
      <w:pPr>
        <w:pStyle w:val="AmdtsEntries"/>
        <w:keepNext/>
      </w:pPr>
      <w:r>
        <w:tab/>
        <w:t xml:space="preserve">def </w:t>
      </w:r>
      <w:r w:rsidRPr="00482EA8">
        <w:rPr>
          <w:rStyle w:val="charBoldItals"/>
        </w:rPr>
        <w:t xml:space="preserve">regionally </w:t>
      </w:r>
      <w:r>
        <w:rPr>
          <w:rStyle w:val="charBoldItals"/>
        </w:rPr>
        <w:t xml:space="preserve">threatened </w:t>
      </w:r>
      <w:r w:rsidRPr="00482EA8">
        <w:rPr>
          <w:rStyle w:val="charBoldItals"/>
        </w:rPr>
        <w:t>species</w:t>
      </w:r>
      <w:r>
        <w:t xml:space="preserve"> ins </w:t>
      </w:r>
      <w:hyperlink r:id="rId1995" w:tooltip="Nature Conservation Amendment Act 2016" w:history="1">
        <w:r>
          <w:rPr>
            <w:rStyle w:val="charCitHyperlinkAbbrev"/>
          </w:rPr>
          <w:t>A2016</w:t>
        </w:r>
        <w:r>
          <w:rPr>
            <w:rStyle w:val="charCitHyperlinkAbbrev"/>
          </w:rPr>
          <w:noBreakHyphen/>
          <w:t>29</w:t>
        </w:r>
      </w:hyperlink>
      <w:r>
        <w:t xml:space="preserve"> amdt 1.2</w:t>
      </w:r>
    </w:p>
    <w:p w:rsidR="0016732D" w:rsidRDefault="0016732D" w:rsidP="0016732D">
      <w:pPr>
        <w:pStyle w:val="AmdtsEntries"/>
      </w:pPr>
      <w:r w:rsidRPr="0027347B">
        <w:tab/>
        <w:t xml:space="preserve">def </w:t>
      </w:r>
      <w:r>
        <w:rPr>
          <w:rStyle w:val="charBoldItals"/>
        </w:rPr>
        <w:t>reserve</w:t>
      </w:r>
      <w:r w:rsidRPr="00ED4D1B">
        <w:rPr>
          <w:rStyle w:val="charBoldItals"/>
        </w:rPr>
        <w:t xml:space="preserve"> </w:t>
      </w:r>
      <w:r w:rsidRPr="0027347B">
        <w:t xml:space="preserve">ins </w:t>
      </w:r>
      <w:hyperlink r:id="rId1996" w:tooltip="Nature Conservation (Minor Public Works) Amendment Act 2017" w:history="1">
        <w:r>
          <w:rPr>
            <w:rStyle w:val="charCitHyperlinkAbbrev"/>
          </w:rPr>
          <w:t>A2017</w:t>
        </w:r>
        <w:r>
          <w:rPr>
            <w:rStyle w:val="charCitHyperlinkAbbrev"/>
          </w:rPr>
          <w:noBreakHyphen/>
          <w:t>39</w:t>
        </w:r>
      </w:hyperlink>
      <w:r>
        <w:t xml:space="preserve"> amdt 1.1</w:t>
      </w:r>
    </w:p>
    <w:p w:rsidR="008C5503" w:rsidRDefault="008C5503" w:rsidP="00832E25">
      <w:pPr>
        <w:pStyle w:val="AmdtsEntries"/>
        <w:keepNext/>
      </w:pPr>
      <w:r>
        <w:tab/>
        <w:t xml:space="preserve">def </w:t>
      </w:r>
      <w:r w:rsidRPr="008C5503">
        <w:rPr>
          <w:rStyle w:val="charBoldItals"/>
        </w:rPr>
        <w:t>special protection status</w:t>
      </w:r>
      <w:r>
        <w:t xml:space="preserve"> om </w:t>
      </w:r>
      <w:hyperlink r:id="rId1997" w:tooltip="Nature Conservation Act 2014" w:history="1">
        <w:r>
          <w:rPr>
            <w:rStyle w:val="charCitHyperlinkAbbrev"/>
          </w:rPr>
          <w:t>A2014</w:t>
        </w:r>
        <w:r>
          <w:rPr>
            <w:rStyle w:val="charCitHyperlinkAbbrev"/>
          </w:rPr>
          <w:noBreakHyphen/>
          <w:t>59</w:t>
        </w:r>
      </w:hyperlink>
      <w:r>
        <w:t xml:space="preserve"> amdt 2.61</w:t>
      </w:r>
    </w:p>
    <w:p w:rsidR="008C5503" w:rsidRPr="0027347B" w:rsidRDefault="008C5503" w:rsidP="00832E25">
      <w:pPr>
        <w:pStyle w:val="AmdtsEntries"/>
        <w:keepNext/>
      </w:pPr>
      <w:r>
        <w:tab/>
        <w:t xml:space="preserve">def </w:t>
      </w:r>
      <w:r w:rsidRPr="001163FE">
        <w:rPr>
          <w:rStyle w:val="charBoldItals"/>
        </w:rPr>
        <w:t>threatened ecological community</w:t>
      </w:r>
      <w:r>
        <w:t xml:space="preserve"> ins </w:t>
      </w:r>
      <w:hyperlink r:id="rId1998" w:tooltip="Nature Conservation Act 2014" w:history="1">
        <w:r>
          <w:rPr>
            <w:rStyle w:val="charCitHyperlinkAbbrev"/>
          </w:rPr>
          <w:t>A2014</w:t>
        </w:r>
        <w:r>
          <w:rPr>
            <w:rStyle w:val="charCitHyperlinkAbbrev"/>
          </w:rPr>
          <w:noBreakHyphen/>
          <w:t>59</w:t>
        </w:r>
      </w:hyperlink>
      <w:r>
        <w:t xml:space="preserve"> amdt 2.62</w:t>
      </w:r>
    </w:p>
    <w:p w:rsidR="00482EA8" w:rsidRDefault="00482EA8" w:rsidP="00482EA8">
      <w:pPr>
        <w:pStyle w:val="AmdtsEntriesDefL2"/>
      </w:pPr>
      <w:r>
        <w:tab/>
        <w:t xml:space="preserve">am </w:t>
      </w:r>
      <w:hyperlink r:id="rId1999" w:tooltip="Nature Conservation Amendment Act 2016" w:history="1">
        <w:r>
          <w:rPr>
            <w:rStyle w:val="charCitHyperlinkAbbrev"/>
          </w:rPr>
          <w:t>A2016</w:t>
        </w:r>
        <w:r>
          <w:rPr>
            <w:rStyle w:val="charCitHyperlinkAbbrev"/>
          </w:rPr>
          <w:noBreakHyphen/>
          <w:t>29</w:t>
        </w:r>
      </w:hyperlink>
      <w:r>
        <w:t xml:space="preserve"> amdt 1.3</w:t>
      </w:r>
    </w:p>
    <w:p w:rsidR="000615DA" w:rsidRDefault="000615DA" w:rsidP="000615DA">
      <w:pPr>
        <w:pStyle w:val="AmdtsEntries"/>
      </w:pPr>
      <w:r w:rsidRPr="0027347B">
        <w:tab/>
        <w:t xml:space="preserve">def </w:t>
      </w:r>
      <w:r w:rsidRPr="00ED4D1B">
        <w:rPr>
          <w:rStyle w:val="charBoldItals"/>
        </w:rPr>
        <w:t xml:space="preserve">threatening process </w:t>
      </w:r>
      <w:r w:rsidRPr="0027347B">
        <w:t xml:space="preserve">sub </w:t>
      </w:r>
      <w:hyperlink r:id="rId2000"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28</w:t>
      </w:r>
    </w:p>
    <w:p w:rsidR="008C5503" w:rsidRDefault="008C5503" w:rsidP="008C5503">
      <w:pPr>
        <w:pStyle w:val="AmdtsEntriesDefL2"/>
      </w:pPr>
      <w:r>
        <w:tab/>
        <w:t xml:space="preserve">om </w:t>
      </w:r>
      <w:hyperlink r:id="rId2001" w:tooltip="Nature Conservation Act 2014" w:history="1">
        <w:r>
          <w:rPr>
            <w:rStyle w:val="charCitHyperlinkAbbrev"/>
          </w:rPr>
          <w:t>A2014</w:t>
        </w:r>
        <w:r>
          <w:rPr>
            <w:rStyle w:val="charCitHyperlinkAbbrev"/>
          </w:rPr>
          <w:noBreakHyphen/>
          <w:t>59</w:t>
        </w:r>
      </w:hyperlink>
      <w:r>
        <w:t xml:space="preserve"> amdt 2.63</w:t>
      </w:r>
    </w:p>
    <w:p w:rsidR="008C5503" w:rsidRDefault="00147D9C" w:rsidP="000615DA">
      <w:pPr>
        <w:pStyle w:val="AmdtsEntries"/>
      </w:pPr>
      <w:r>
        <w:tab/>
        <w:t xml:space="preserve">def </w:t>
      </w:r>
      <w:r w:rsidRPr="00147D9C">
        <w:rPr>
          <w:rStyle w:val="charBoldItals"/>
        </w:rPr>
        <w:t>vulnerable</w:t>
      </w:r>
      <w:r>
        <w:t xml:space="preserve"> om </w:t>
      </w:r>
      <w:hyperlink r:id="rId2002" w:tooltip="Nature Conservation Act 2014" w:history="1">
        <w:r>
          <w:rPr>
            <w:rStyle w:val="charCitHyperlinkAbbrev"/>
          </w:rPr>
          <w:t>A2014</w:t>
        </w:r>
        <w:r>
          <w:rPr>
            <w:rStyle w:val="charCitHyperlinkAbbrev"/>
          </w:rPr>
          <w:noBreakHyphen/>
          <w:t>59</w:t>
        </w:r>
      </w:hyperlink>
      <w:r>
        <w:t xml:space="preserve"> amdt 2.63</w:t>
      </w:r>
    </w:p>
    <w:p w:rsidR="00147D9C" w:rsidRPr="0027347B" w:rsidRDefault="00147D9C" w:rsidP="000615DA">
      <w:pPr>
        <w:pStyle w:val="AmdtsEntries"/>
      </w:pPr>
      <w:r>
        <w:tab/>
        <w:t xml:space="preserve">def </w:t>
      </w:r>
      <w:r w:rsidRPr="00147D9C">
        <w:rPr>
          <w:rStyle w:val="charBoldItals"/>
        </w:rPr>
        <w:t>vulnerable</w:t>
      </w:r>
      <w:r>
        <w:rPr>
          <w:rStyle w:val="charBoldItals"/>
        </w:rPr>
        <w:t xml:space="preserve"> species</w:t>
      </w:r>
      <w:r>
        <w:t xml:space="preserve"> ins </w:t>
      </w:r>
      <w:hyperlink r:id="rId2003" w:tooltip="Nature Conservation Act 2014" w:history="1">
        <w:r>
          <w:rPr>
            <w:rStyle w:val="charCitHyperlinkAbbrev"/>
          </w:rPr>
          <w:t>A2014</w:t>
        </w:r>
        <w:r>
          <w:rPr>
            <w:rStyle w:val="charCitHyperlinkAbbrev"/>
          </w:rPr>
          <w:noBreakHyphen/>
          <w:t>59</w:t>
        </w:r>
      </w:hyperlink>
      <w:r>
        <w:t xml:space="preserve"> amdt 2.64</w:t>
      </w:r>
    </w:p>
    <w:p w:rsidR="000615DA" w:rsidRPr="0027347B" w:rsidRDefault="000615DA" w:rsidP="0065664B">
      <w:pPr>
        <w:pStyle w:val="AmdtsEntryHd"/>
      </w:pPr>
      <w:r w:rsidRPr="0027347B">
        <w:t>Development proposals requiring EIS—activities</w:t>
      </w:r>
    </w:p>
    <w:p w:rsidR="000615DA" w:rsidRDefault="000615DA" w:rsidP="000615DA">
      <w:pPr>
        <w:pStyle w:val="AmdtsEntries"/>
      </w:pPr>
      <w:r w:rsidRPr="0027347B">
        <w:t>sch 4 pt 4.2</w:t>
      </w:r>
      <w:r w:rsidRPr="0027347B">
        <w:tab/>
        <w:t xml:space="preserve">sub </w:t>
      </w:r>
      <w:hyperlink r:id="rId200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29</w:t>
      </w:r>
    </w:p>
    <w:p w:rsidR="003E1B2C" w:rsidRPr="0027347B" w:rsidRDefault="003E1B2C" w:rsidP="000615DA">
      <w:pPr>
        <w:pStyle w:val="AmdtsEntries"/>
      </w:pPr>
      <w:r>
        <w:tab/>
        <w:t xml:space="preserve">am </w:t>
      </w:r>
      <w:hyperlink r:id="rId2005" w:tooltip="Planning and Development Amendment Act 2017" w:history="1">
        <w:r>
          <w:rPr>
            <w:rStyle w:val="charCitHyperlinkAbbrev"/>
          </w:rPr>
          <w:t>A2017</w:t>
        </w:r>
        <w:r>
          <w:rPr>
            <w:rStyle w:val="charCitHyperlinkAbbrev"/>
          </w:rPr>
          <w:noBreakHyphen/>
          <w:t>30</w:t>
        </w:r>
      </w:hyperlink>
      <w:r>
        <w:t xml:space="preserve"> s 14</w:t>
      </w:r>
      <w:r w:rsidR="00C40F2A">
        <w:t xml:space="preserve">; </w:t>
      </w:r>
      <w:hyperlink r:id="rId2006" w:tooltip="Work Health and Safety Legislation Amendment Act 2018" w:history="1">
        <w:r w:rsidR="00C40F2A">
          <w:rPr>
            <w:rStyle w:val="charCitHyperlinkAbbrev"/>
          </w:rPr>
          <w:t>A2018</w:t>
        </w:r>
        <w:r w:rsidR="00C40F2A">
          <w:rPr>
            <w:rStyle w:val="charCitHyperlinkAbbrev"/>
          </w:rPr>
          <w:noBreakHyphen/>
          <w:t>8</w:t>
        </w:r>
      </w:hyperlink>
      <w:r w:rsidR="00C40F2A">
        <w:t xml:space="preserve"> amdt 1.32</w:t>
      </w:r>
      <w:r w:rsidR="00E448BF">
        <w:t>, amdt 1.33</w:t>
      </w:r>
    </w:p>
    <w:p w:rsidR="00E67003" w:rsidRPr="0027347B" w:rsidRDefault="00E67003" w:rsidP="00E67003">
      <w:pPr>
        <w:pStyle w:val="AmdtsEntryHd"/>
      </w:pPr>
      <w:r w:rsidRPr="0027347B">
        <w:t>Development proposals requiring EIS—areas and processes</w:t>
      </w:r>
    </w:p>
    <w:p w:rsidR="00E67003" w:rsidRDefault="00E67003" w:rsidP="00E67003">
      <w:pPr>
        <w:pStyle w:val="AmdtsEntries"/>
      </w:pPr>
      <w:r w:rsidRPr="0027347B">
        <w:t>sch 4 pt 4.3</w:t>
      </w:r>
      <w:r w:rsidRPr="0027347B">
        <w:tab/>
        <w:t xml:space="preserve">sub </w:t>
      </w:r>
      <w:hyperlink r:id="rId2007"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30</w:t>
      </w:r>
    </w:p>
    <w:p w:rsidR="00663D0F" w:rsidRDefault="00084A2E" w:rsidP="00663D0F">
      <w:pPr>
        <w:pStyle w:val="AmdtsEntries"/>
      </w:pPr>
      <w:r>
        <w:tab/>
        <w:t xml:space="preserve">am </w:t>
      </w:r>
      <w:hyperlink r:id="rId2008" w:tooltip="Planning and Development (Bilateral Agreement) Amendment Act 2014" w:history="1">
        <w:r w:rsidRPr="00D17117">
          <w:rPr>
            <w:rStyle w:val="charCitHyperlinkAbbrev"/>
          </w:rPr>
          <w:t>A2014-41</w:t>
        </w:r>
      </w:hyperlink>
      <w:r>
        <w:t xml:space="preserve"> s 63</w:t>
      </w:r>
      <w:r w:rsidR="006F5DCC">
        <w:t xml:space="preserve">; </w:t>
      </w:r>
      <w:hyperlink r:id="rId2009" w:tooltip="Nature Conservation Act 2014" w:history="1">
        <w:r w:rsidR="006F5DCC">
          <w:rPr>
            <w:rStyle w:val="charCitHyperlinkAbbrev"/>
          </w:rPr>
          <w:t>A2014</w:t>
        </w:r>
        <w:r w:rsidR="006F5DCC">
          <w:rPr>
            <w:rStyle w:val="charCitHyperlinkAbbrev"/>
          </w:rPr>
          <w:noBreakHyphen/>
          <w:t>59</w:t>
        </w:r>
      </w:hyperlink>
      <w:r w:rsidR="00F74352">
        <w:t xml:space="preserve"> amdts 2.65–</w:t>
      </w:r>
      <w:r w:rsidR="006F5DCC">
        <w:t>2.68</w:t>
      </w:r>
      <w:r w:rsidR="00051101">
        <w:t xml:space="preserve">; </w:t>
      </w:r>
      <w:hyperlink r:id="rId2010" w:tooltip="Building (Loose-fill Asbestos Eradication) Legislation Amendment Act 2015" w:history="1">
        <w:r w:rsidR="00051101">
          <w:rPr>
            <w:rStyle w:val="charCitHyperlinkAbbrev"/>
          </w:rPr>
          <w:t>A2015</w:t>
        </w:r>
        <w:r w:rsidR="00051101">
          <w:rPr>
            <w:rStyle w:val="charCitHyperlinkAbbrev"/>
          </w:rPr>
          <w:noBreakHyphen/>
          <w:t>42</w:t>
        </w:r>
      </w:hyperlink>
      <w:r w:rsidR="00051101">
        <w:t xml:space="preserve"> s 42</w:t>
      </w:r>
      <w:r w:rsidR="00482EA8">
        <w:t xml:space="preserve">; </w:t>
      </w:r>
      <w:hyperlink r:id="rId2011" w:tooltip="Nature Conservation Amendment Act 2016" w:history="1">
        <w:r w:rsidR="00482EA8">
          <w:rPr>
            <w:rStyle w:val="charCitHyperlinkAbbrev"/>
          </w:rPr>
          <w:t>A2016</w:t>
        </w:r>
        <w:r w:rsidR="00482EA8">
          <w:rPr>
            <w:rStyle w:val="charCitHyperlinkAbbrev"/>
          </w:rPr>
          <w:noBreakHyphen/>
          <w:t>29</w:t>
        </w:r>
      </w:hyperlink>
      <w:r w:rsidR="00482EA8">
        <w:t xml:space="preserve"> amdt 1.4</w:t>
      </w:r>
      <w:r w:rsidR="00D60BDF">
        <w:t>; item 1 pars renum R64 LA</w:t>
      </w:r>
      <w:r w:rsidR="00533CB2">
        <w:t>; item 1 pars renum R66 LA</w:t>
      </w:r>
      <w:r w:rsidR="00221925">
        <w:t xml:space="preserve">; </w:t>
      </w:r>
      <w:hyperlink r:id="rId2012" w:tooltip="Planning and Development Amendment Act 2017" w:history="1">
        <w:r w:rsidR="00BF7696">
          <w:rPr>
            <w:rStyle w:val="charCitHyperlinkAbbrev"/>
          </w:rPr>
          <w:t>A2017</w:t>
        </w:r>
        <w:r w:rsidR="00BF7696">
          <w:rPr>
            <w:rStyle w:val="charCitHyperlinkAbbrev"/>
          </w:rPr>
          <w:noBreakHyphen/>
          <w:t>30</w:t>
        </w:r>
      </w:hyperlink>
      <w:r w:rsidR="00221925">
        <w:t xml:space="preserve"> s 15</w:t>
      </w:r>
      <w:r w:rsidR="00663D0F">
        <w:t>; am</w:t>
      </w:r>
      <w:r w:rsidR="00663D0F" w:rsidRPr="0027347B">
        <w:t xml:space="preserve"> </w:t>
      </w:r>
      <w:hyperlink r:id="rId2013" w:tooltip="Nature Conservation (Minor Public Works) Amendment Act 2017" w:history="1">
        <w:r w:rsidR="00663D0F">
          <w:rPr>
            <w:rStyle w:val="charCitHyperlinkAbbrev"/>
          </w:rPr>
          <w:t>A2017</w:t>
        </w:r>
        <w:r w:rsidR="00663D0F">
          <w:rPr>
            <w:rStyle w:val="charCitHyperlinkAbbrev"/>
          </w:rPr>
          <w:noBreakHyphen/>
          <w:t>39</w:t>
        </w:r>
      </w:hyperlink>
      <w:r w:rsidR="00663D0F">
        <w:t xml:space="preserve"> amdt 1.2</w:t>
      </w:r>
    </w:p>
    <w:p w:rsidR="0065664B" w:rsidRPr="0027347B" w:rsidRDefault="0065664B" w:rsidP="0065664B">
      <w:pPr>
        <w:pStyle w:val="AmdtsEntryHd"/>
      </w:pPr>
      <w:r w:rsidRPr="0027347B">
        <w:t>Market value leases and leases that are possibly concessional</w:t>
      </w:r>
    </w:p>
    <w:p w:rsidR="0065664B" w:rsidRDefault="0065664B" w:rsidP="0065664B">
      <w:pPr>
        <w:pStyle w:val="AmdtsEntries"/>
      </w:pPr>
      <w:r w:rsidRPr="0027347B">
        <w:t>sch 5</w:t>
      </w:r>
      <w:r w:rsidRPr="0027347B">
        <w:tab/>
        <w:t xml:space="preserve">ins </w:t>
      </w:r>
      <w:hyperlink r:id="rId201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37</w:t>
      </w:r>
    </w:p>
    <w:p w:rsidR="00FE5563" w:rsidRPr="0027347B" w:rsidRDefault="00FE5563" w:rsidP="00FE5563">
      <w:pPr>
        <w:pStyle w:val="AmdtsEntryHd"/>
      </w:pPr>
      <w:r w:rsidRPr="0027347B">
        <w:rPr>
          <w:szCs w:val="24"/>
        </w:rPr>
        <w:t>Definitions—ch 15</w:t>
      </w:r>
    </w:p>
    <w:p w:rsidR="00FE5563" w:rsidRDefault="00FE5563" w:rsidP="00FE5563">
      <w:pPr>
        <w:pStyle w:val="AmdtsEntries"/>
      </w:pPr>
      <w:r w:rsidRPr="0027347B">
        <w:t>s</w:t>
      </w:r>
      <w:r>
        <w:t>ch 5 s</w:t>
      </w:r>
      <w:r w:rsidRPr="0027347B">
        <w:t xml:space="preserve"> </w:t>
      </w:r>
      <w:r>
        <w:t>5.1</w:t>
      </w:r>
      <w:r w:rsidRPr="0027347B">
        <w:tab/>
      </w:r>
      <w:r>
        <w:t xml:space="preserve">def </w:t>
      </w:r>
      <w:r>
        <w:rPr>
          <w:rStyle w:val="charBoldItals"/>
        </w:rPr>
        <w:t>deal</w:t>
      </w:r>
      <w:r>
        <w:t xml:space="preserve"> sub </w:t>
      </w:r>
      <w:hyperlink r:id="rId2015" w:tooltip="Statute Law Amendment Act 2015" w:history="1">
        <w:r>
          <w:rPr>
            <w:rStyle w:val="charCitHyperlinkAbbrev"/>
          </w:rPr>
          <w:t>A2015</w:t>
        </w:r>
        <w:r>
          <w:rPr>
            <w:rStyle w:val="charCitHyperlinkAbbrev"/>
          </w:rPr>
          <w:noBreakHyphen/>
          <w:t>15</w:t>
        </w:r>
      </w:hyperlink>
      <w:r>
        <w:t xml:space="preserve"> amdt 3.163</w:t>
      </w:r>
    </w:p>
    <w:p w:rsidR="00FE5563" w:rsidRPr="0027347B" w:rsidRDefault="00FE5563" w:rsidP="00FE5563">
      <w:pPr>
        <w:pStyle w:val="AmdtsEntryHd"/>
      </w:pPr>
      <w:r w:rsidRPr="000A43E1">
        <w:rPr>
          <w:rStyle w:val="CharPartText"/>
        </w:rPr>
        <w:t>Possibly concessional leases</w:t>
      </w:r>
    </w:p>
    <w:p w:rsidR="00F5276F" w:rsidRDefault="00FE5563" w:rsidP="00F5276F">
      <w:pPr>
        <w:pStyle w:val="AmdtsEntries"/>
      </w:pPr>
      <w:r w:rsidRPr="0027347B">
        <w:t>sch 5</w:t>
      </w:r>
      <w:r>
        <w:t xml:space="preserve"> pt 5.3</w:t>
      </w:r>
      <w:r>
        <w:tab/>
      </w:r>
      <w:r w:rsidR="00F5276F" w:rsidRPr="002D413A">
        <w:t>item 12 exp 7 October 2013 (s 235C (3))</w:t>
      </w:r>
    </w:p>
    <w:p w:rsidR="001A297E" w:rsidRDefault="001A297E" w:rsidP="001A297E">
      <w:pPr>
        <w:pStyle w:val="AmdtsEntryHd"/>
      </w:pPr>
      <w:r w:rsidRPr="0040157D">
        <w:t>Symonston site</w:t>
      </w:r>
    </w:p>
    <w:p w:rsidR="001A297E" w:rsidRPr="001A297E" w:rsidRDefault="001A297E" w:rsidP="001A297E">
      <w:pPr>
        <w:pStyle w:val="AmdtsEntries"/>
      </w:pPr>
      <w:r>
        <w:t>sch 6</w:t>
      </w:r>
      <w:r>
        <w:tab/>
        <w:t xml:space="preserve">ins </w:t>
      </w:r>
      <w:hyperlink r:id="rId2016" w:tooltip="Planning and Development (Symonston Mental Health Facility) Amendment Act 2014" w:history="1">
        <w:r>
          <w:rPr>
            <w:rStyle w:val="charCitHyperlinkAbbrev"/>
          </w:rPr>
          <w:t>A2014</w:t>
        </w:r>
        <w:r>
          <w:rPr>
            <w:rStyle w:val="charCitHyperlinkAbbrev"/>
          </w:rPr>
          <w:noBreakHyphen/>
          <w:t>26</w:t>
        </w:r>
      </w:hyperlink>
      <w:r>
        <w:t xml:space="preserve"> s 13</w:t>
      </w:r>
    </w:p>
    <w:p w:rsidR="00133485" w:rsidRPr="0027347B" w:rsidRDefault="00133485">
      <w:pPr>
        <w:pStyle w:val="AmdtsEntryHd"/>
      </w:pPr>
      <w:r w:rsidRPr="0027347B">
        <w:lastRenderedPageBreak/>
        <w:t>Dictionary</w:t>
      </w:r>
    </w:p>
    <w:p w:rsidR="00133485" w:rsidRPr="00ED4D1B" w:rsidRDefault="00133485" w:rsidP="007C5C9C">
      <w:pPr>
        <w:pStyle w:val="AmdtsEntries"/>
        <w:keepNext/>
        <w:rPr>
          <w:rFonts w:cs="Arial"/>
        </w:rPr>
      </w:pPr>
      <w:r w:rsidRPr="0027347B">
        <w:t>dict</w:t>
      </w:r>
      <w:r w:rsidRPr="0027347B">
        <w:tab/>
        <w:t xml:space="preserve">am </w:t>
      </w:r>
      <w:hyperlink r:id="rId201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1.150; </w:t>
      </w:r>
      <w:hyperlink r:id="rId2018"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r w:rsidRPr="00ED4D1B">
        <w:rPr>
          <w:rFonts w:cs="Arial"/>
        </w:rPr>
        <w:t xml:space="preserve"> amdt 1.555, amdt</w:t>
      </w:r>
      <w:r w:rsidR="00C6527A" w:rsidRPr="00ED4D1B">
        <w:rPr>
          <w:rFonts w:cs="Arial"/>
        </w:rPr>
        <w:t> </w:t>
      </w:r>
      <w:r w:rsidRPr="00ED4D1B">
        <w:rPr>
          <w:rFonts w:cs="Arial"/>
        </w:rPr>
        <w:t>1.556</w:t>
      </w:r>
      <w:r w:rsidR="007E5E0A" w:rsidRPr="00ED4D1B">
        <w:rPr>
          <w:rFonts w:cs="Arial"/>
        </w:rPr>
        <w:t xml:space="preserve">; </w:t>
      </w:r>
      <w:hyperlink r:id="rId2019" w:tooltip="Statute Law Amendment Act 2009" w:history="1">
        <w:r w:rsidR="00113226" w:rsidRPr="00113226">
          <w:rPr>
            <w:rStyle w:val="charCitHyperlinkAbbrev"/>
          </w:rPr>
          <w:t>A2009</w:t>
        </w:r>
        <w:r w:rsidR="00113226" w:rsidRPr="00113226">
          <w:rPr>
            <w:rStyle w:val="charCitHyperlinkAbbrev"/>
          </w:rPr>
          <w:noBreakHyphen/>
          <w:t>20</w:t>
        </w:r>
      </w:hyperlink>
      <w:r w:rsidR="007E5E0A" w:rsidRPr="00ED4D1B">
        <w:rPr>
          <w:rFonts w:cs="Arial"/>
        </w:rPr>
        <w:t xml:space="preserve"> amdt 3.160</w:t>
      </w:r>
      <w:r w:rsidR="005435CF" w:rsidRPr="00ED4D1B">
        <w:rPr>
          <w:rFonts w:cs="Arial"/>
        </w:rPr>
        <w:t xml:space="preserve">; </w:t>
      </w:r>
      <w:hyperlink r:id="rId2020" w:tooltip="Statute Law Amendment Act 2009 (No 2)" w:history="1">
        <w:r w:rsidR="00113226" w:rsidRPr="00113226">
          <w:rPr>
            <w:rStyle w:val="charCitHyperlinkAbbrev"/>
          </w:rPr>
          <w:t>A2009</w:t>
        </w:r>
        <w:r w:rsidR="00113226" w:rsidRPr="00113226">
          <w:rPr>
            <w:rStyle w:val="charCitHyperlinkAbbrev"/>
          </w:rPr>
          <w:noBreakHyphen/>
          <w:t>49</w:t>
        </w:r>
      </w:hyperlink>
      <w:r w:rsidR="005435CF" w:rsidRPr="00ED4D1B">
        <w:rPr>
          <w:rFonts w:cs="Arial"/>
        </w:rPr>
        <w:t xml:space="preserve"> amdt 3.133</w:t>
      </w:r>
      <w:r w:rsidR="00E67003" w:rsidRPr="00ED4D1B">
        <w:rPr>
          <w:rFonts w:cs="Arial"/>
        </w:rPr>
        <w:t xml:space="preserve">; </w:t>
      </w:r>
      <w:hyperlink r:id="rId202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00E67003" w:rsidRPr="00ED4D1B">
        <w:rPr>
          <w:rFonts w:cs="Arial"/>
        </w:rPr>
        <w:t xml:space="preserve"> s 31</w:t>
      </w:r>
      <w:r w:rsidR="000F3D85" w:rsidRPr="00ED4D1B">
        <w:rPr>
          <w:rFonts w:cs="Arial"/>
        </w:rPr>
        <w:t xml:space="preserve">; </w:t>
      </w:r>
      <w:hyperlink r:id="rId2022" w:tooltip="Statute Law Amendment Act 2011 (No 2)" w:history="1">
        <w:r w:rsidR="00113226" w:rsidRPr="00113226">
          <w:rPr>
            <w:rStyle w:val="charCitHyperlinkAbbrev"/>
          </w:rPr>
          <w:t>A2011</w:t>
        </w:r>
        <w:r w:rsidR="00113226" w:rsidRPr="00113226">
          <w:rPr>
            <w:rStyle w:val="charCitHyperlinkAbbrev"/>
          </w:rPr>
          <w:noBreakHyphen/>
          <w:t>28</w:t>
        </w:r>
      </w:hyperlink>
      <w:r w:rsidR="000F3D85" w:rsidRPr="00ED4D1B">
        <w:rPr>
          <w:rFonts w:cs="Arial"/>
        </w:rPr>
        <w:t xml:space="preserve"> amdt 3.206</w:t>
      </w:r>
      <w:r w:rsidR="004262E3">
        <w:rPr>
          <w:rFonts w:cs="Arial"/>
        </w:rPr>
        <w:t xml:space="preserve">; </w:t>
      </w:r>
      <w:hyperlink r:id="rId2023" w:tooltip="Statute Law Amendment Act 2013" w:history="1">
        <w:r w:rsidR="004262E3">
          <w:rPr>
            <w:rStyle w:val="charCitHyperlinkAbbrev"/>
          </w:rPr>
          <w:t>A2013</w:t>
        </w:r>
        <w:r w:rsidR="004262E3">
          <w:rPr>
            <w:rStyle w:val="charCitHyperlinkAbbrev"/>
          </w:rPr>
          <w:noBreakHyphen/>
          <w:t>19</w:t>
        </w:r>
      </w:hyperlink>
      <w:r w:rsidR="004262E3">
        <w:t xml:space="preserve"> amdt 3.225</w:t>
      </w:r>
      <w:r w:rsidR="00A00A40">
        <w:t xml:space="preserve">; </w:t>
      </w:r>
      <w:hyperlink r:id="rId2024" w:tooltip="Statute Law Amendment Act 2015" w:history="1">
        <w:r w:rsidR="00A00A40">
          <w:rPr>
            <w:rStyle w:val="charCitHyperlinkAbbrev"/>
          </w:rPr>
          <w:t>A2015</w:t>
        </w:r>
        <w:r w:rsidR="00A00A40">
          <w:rPr>
            <w:rStyle w:val="charCitHyperlinkAbbrev"/>
          </w:rPr>
          <w:noBreakHyphen/>
          <w:t>15</w:t>
        </w:r>
      </w:hyperlink>
      <w:r w:rsidR="00AD292D">
        <w:t xml:space="preserve"> amdt </w:t>
      </w:r>
      <w:r w:rsidR="00A00A40">
        <w:t>3.164</w:t>
      </w:r>
      <w:r w:rsidR="005C29D4">
        <w:t>, amdt 3.165</w:t>
      </w:r>
      <w:r w:rsidR="008E324D">
        <w:t>;</w:t>
      </w:r>
      <w:r w:rsidR="008E324D">
        <w:rPr>
          <w:lang w:eastAsia="en-AU"/>
        </w:rPr>
        <w:t xml:space="preserve"> </w:t>
      </w:r>
      <w:hyperlink r:id="rId2025" w:tooltip="Red Tape Reduction Legislation Amendment Act 2015" w:history="1">
        <w:r w:rsidR="008E324D">
          <w:rPr>
            <w:rStyle w:val="charCitHyperlinkAbbrev"/>
          </w:rPr>
          <w:t>A2015</w:t>
        </w:r>
        <w:r w:rsidR="008E324D">
          <w:rPr>
            <w:rStyle w:val="charCitHyperlinkAbbrev"/>
          </w:rPr>
          <w:noBreakHyphen/>
          <w:t>33</w:t>
        </w:r>
      </w:hyperlink>
      <w:r w:rsidR="008E324D">
        <w:t xml:space="preserve"> amdt 1.186</w:t>
      </w:r>
      <w:r w:rsidR="001779ED">
        <w:t xml:space="preserve">; </w:t>
      </w:r>
      <w:hyperlink r:id="rId2026" w:tooltip="Public Sector Management Amendment Act 2016" w:history="1">
        <w:r w:rsidR="001779ED" w:rsidRPr="00F30EB5">
          <w:rPr>
            <w:color w:val="0000FF" w:themeColor="hyperlink"/>
          </w:rPr>
          <w:t>A2016</w:t>
        </w:r>
        <w:r w:rsidR="001779ED" w:rsidRPr="00F30EB5">
          <w:rPr>
            <w:color w:val="0000FF" w:themeColor="hyperlink"/>
          </w:rPr>
          <w:noBreakHyphen/>
          <w:t>52</w:t>
        </w:r>
      </w:hyperlink>
      <w:r w:rsidR="001779ED" w:rsidRPr="00F30EB5">
        <w:t xml:space="preserve"> amdt </w:t>
      </w:r>
      <w:r w:rsidR="001779ED">
        <w:t>1.145</w:t>
      </w:r>
      <w:r w:rsidR="009438C4">
        <w:t xml:space="preserve">; </w:t>
      </w:r>
      <w:hyperlink r:id="rId2027" w:tooltip="City Renewal Authority and Suburban Land Agency Act 2017" w:history="1">
        <w:r w:rsidR="009438C4" w:rsidRPr="00B42D69">
          <w:rPr>
            <w:rStyle w:val="charCitHyperlinkAbbrev"/>
          </w:rPr>
          <w:t>A2017-12</w:t>
        </w:r>
      </w:hyperlink>
      <w:r w:rsidR="009438C4">
        <w:t xml:space="preserve"> amdt 1.1</w:t>
      </w:r>
      <w:r w:rsidR="001250B3">
        <w:t>1</w:t>
      </w:r>
      <w:r w:rsidR="00BF7696">
        <w:t xml:space="preserve">; </w:t>
      </w:r>
      <w:hyperlink r:id="rId2028" w:tooltip="Planning and Development Amendment Act 2017" w:history="1">
        <w:r w:rsidR="00BF7696">
          <w:rPr>
            <w:rStyle w:val="charCitHyperlinkAbbrev"/>
          </w:rPr>
          <w:t>A2017</w:t>
        </w:r>
        <w:r w:rsidR="00BF7696">
          <w:rPr>
            <w:rStyle w:val="charCitHyperlinkAbbrev"/>
          </w:rPr>
          <w:noBreakHyphen/>
          <w:t>30</w:t>
        </w:r>
      </w:hyperlink>
      <w:r w:rsidR="00BF7696">
        <w:t xml:space="preserve"> s 16</w:t>
      </w:r>
    </w:p>
    <w:p w:rsidR="00A00A40" w:rsidRDefault="00B776A7" w:rsidP="00BF5432">
      <w:pPr>
        <w:pStyle w:val="AmdtsEntries"/>
        <w:keepNext/>
      </w:pPr>
      <w:r w:rsidRPr="00ED4D1B">
        <w:rPr>
          <w:rFonts w:cs="Arial"/>
        </w:rPr>
        <w:tab/>
      </w:r>
      <w:r w:rsidR="00A00A40">
        <w:rPr>
          <w:rFonts w:cs="Arial"/>
        </w:rPr>
        <w:t xml:space="preserve">def </w:t>
      </w:r>
      <w:r w:rsidR="00A00A40" w:rsidRPr="00A00A40">
        <w:rPr>
          <w:rStyle w:val="charBoldItals"/>
        </w:rPr>
        <w:t>Aboriginal object</w:t>
      </w:r>
      <w:r w:rsidR="00A00A40">
        <w:rPr>
          <w:rFonts w:cs="Arial"/>
        </w:rPr>
        <w:t xml:space="preserve"> sub </w:t>
      </w:r>
      <w:hyperlink r:id="rId2029" w:tooltip="Statute Law Amendment Act 2015" w:history="1">
        <w:r w:rsidR="00A00A40">
          <w:rPr>
            <w:rStyle w:val="charCitHyperlinkAbbrev"/>
          </w:rPr>
          <w:t>A2015</w:t>
        </w:r>
        <w:r w:rsidR="00A00A40">
          <w:rPr>
            <w:rStyle w:val="charCitHyperlinkAbbrev"/>
          </w:rPr>
          <w:noBreakHyphen/>
          <w:t>15</w:t>
        </w:r>
      </w:hyperlink>
      <w:r w:rsidR="00A00A40">
        <w:t xml:space="preserve"> amdt 3.166</w:t>
      </w:r>
    </w:p>
    <w:p w:rsidR="00A00A40" w:rsidRDefault="00A00A40" w:rsidP="00BF5432">
      <w:pPr>
        <w:pStyle w:val="AmdtsEntries"/>
        <w:keepNext/>
        <w:rPr>
          <w:rFonts w:cs="Arial"/>
        </w:rPr>
      </w:pPr>
      <w:r>
        <w:tab/>
        <w:t xml:space="preserve">def </w:t>
      </w:r>
      <w:r w:rsidRPr="00A00A40">
        <w:rPr>
          <w:rStyle w:val="charBoldItals"/>
        </w:rPr>
        <w:t>Aboriginal place</w:t>
      </w:r>
      <w:r>
        <w:t xml:space="preserve"> sub </w:t>
      </w:r>
      <w:hyperlink r:id="rId2030" w:tooltip="Statute Law Amendment Act 2015" w:history="1">
        <w:r>
          <w:rPr>
            <w:rStyle w:val="charCitHyperlinkAbbrev"/>
          </w:rPr>
          <w:t>A2015</w:t>
        </w:r>
        <w:r>
          <w:rPr>
            <w:rStyle w:val="charCitHyperlinkAbbrev"/>
          </w:rPr>
          <w:noBreakHyphen/>
          <w:t>15</w:t>
        </w:r>
      </w:hyperlink>
      <w:r>
        <w:t xml:space="preserve"> amdt 3.166</w:t>
      </w:r>
    </w:p>
    <w:p w:rsidR="00B776A7" w:rsidRDefault="00A00A40" w:rsidP="00BF5432">
      <w:pPr>
        <w:pStyle w:val="AmdtsEntries"/>
      </w:pPr>
      <w:r>
        <w:rPr>
          <w:rFonts w:cs="Arial"/>
        </w:rPr>
        <w:tab/>
      </w:r>
      <w:r w:rsidR="00B776A7" w:rsidRPr="00ED4D1B">
        <w:rPr>
          <w:rFonts w:cs="Arial"/>
        </w:rPr>
        <w:t xml:space="preserve">def </w:t>
      </w:r>
      <w:r w:rsidR="00B776A7" w:rsidRPr="00AA628C">
        <w:rPr>
          <w:rStyle w:val="charBoldItals"/>
        </w:rPr>
        <w:t>accredited valuer</w:t>
      </w:r>
      <w:r w:rsidR="00B776A7" w:rsidRPr="00ED4D1B">
        <w:rPr>
          <w:rFonts w:cs="Arial"/>
        </w:rPr>
        <w:t xml:space="preserve"> </w:t>
      </w:r>
      <w:r w:rsidR="00B776A7">
        <w:t xml:space="preserve">ins </w:t>
      </w:r>
      <w:hyperlink r:id="rId2031"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B776A7">
        <w:t xml:space="preserve"> s 14</w:t>
      </w:r>
    </w:p>
    <w:p w:rsidR="008D0317" w:rsidRDefault="008D0317" w:rsidP="00BF5432">
      <w:pPr>
        <w:pStyle w:val="AmdtsEntries"/>
      </w:pPr>
      <w:r>
        <w:tab/>
        <w:t xml:space="preserve">def </w:t>
      </w:r>
      <w:r>
        <w:rPr>
          <w:rStyle w:val="charBoldItals"/>
        </w:rPr>
        <w:t>action plan</w:t>
      </w:r>
      <w:r>
        <w:t xml:space="preserve"> ins </w:t>
      </w:r>
      <w:hyperlink r:id="rId2032" w:tooltip="Nature Conservation Act 2014" w:history="1">
        <w:r>
          <w:rPr>
            <w:rStyle w:val="charCitHyperlinkAbbrev"/>
          </w:rPr>
          <w:t>A2014</w:t>
        </w:r>
        <w:r>
          <w:rPr>
            <w:rStyle w:val="charCitHyperlinkAbbrev"/>
          </w:rPr>
          <w:noBreakHyphen/>
          <w:t>59</w:t>
        </w:r>
      </w:hyperlink>
      <w:r>
        <w:t xml:space="preserve"> amdt 2.69</w:t>
      </w:r>
    </w:p>
    <w:p w:rsidR="00051101" w:rsidRDefault="00051101" w:rsidP="00BF5432">
      <w:pPr>
        <w:pStyle w:val="AmdtsEntries"/>
      </w:pPr>
      <w:r>
        <w:tab/>
        <w:t xml:space="preserve">def </w:t>
      </w:r>
      <w:r w:rsidRPr="00BD51BF">
        <w:rPr>
          <w:rStyle w:val="charBoldItals"/>
        </w:rPr>
        <w:t>affected residential premises</w:t>
      </w:r>
      <w:r>
        <w:t xml:space="preserve"> ins </w:t>
      </w:r>
      <w:hyperlink r:id="rId2033" w:tooltip="Building (Loose-fill Asbestos Eradication) Legislation Amendment Act 2015" w:history="1">
        <w:r>
          <w:rPr>
            <w:rStyle w:val="charCitHyperlinkAbbrev"/>
          </w:rPr>
          <w:t>A2015</w:t>
        </w:r>
        <w:r>
          <w:rPr>
            <w:rStyle w:val="charCitHyperlinkAbbrev"/>
          </w:rPr>
          <w:noBreakHyphen/>
          <w:t>42</w:t>
        </w:r>
      </w:hyperlink>
      <w:r>
        <w:t xml:space="preserve"> s 43</w:t>
      </w:r>
    </w:p>
    <w:p w:rsidR="00051101" w:rsidRPr="00051101" w:rsidRDefault="00051101" w:rsidP="00BF5432">
      <w:pPr>
        <w:pStyle w:val="AmdtsEntries"/>
      </w:pPr>
      <w:r>
        <w:tab/>
        <w:t xml:space="preserve">def </w:t>
      </w:r>
      <w:r w:rsidRPr="00BD51BF">
        <w:rPr>
          <w:rStyle w:val="charBoldItals"/>
        </w:rPr>
        <w:t>affected residential premises register</w:t>
      </w:r>
      <w:r>
        <w:t xml:space="preserve"> ins </w:t>
      </w:r>
      <w:hyperlink r:id="rId2034" w:tooltip="Building (Loose-fill Asbestos Eradication) Legislation Amendment Act 2015" w:history="1">
        <w:r>
          <w:rPr>
            <w:rStyle w:val="charCitHyperlinkAbbrev"/>
          </w:rPr>
          <w:t>A2015</w:t>
        </w:r>
        <w:r>
          <w:rPr>
            <w:rStyle w:val="charCitHyperlinkAbbrev"/>
          </w:rPr>
          <w:noBreakHyphen/>
          <w:t>42</w:t>
        </w:r>
      </w:hyperlink>
      <w:r>
        <w:t xml:space="preserve"> s 43</w:t>
      </w:r>
    </w:p>
    <w:p w:rsidR="00A00A40" w:rsidRDefault="00A00A40" w:rsidP="00BF5432">
      <w:pPr>
        <w:pStyle w:val="AmdtsEntries"/>
      </w:pPr>
      <w:r>
        <w:tab/>
        <w:t xml:space="preserve">def </w:t>
      </w:r>
      <w:r>
        <w:rPr>
          <w:rStyle w:val="charBoldItals"/>
        </w:rPr>
        <w:t>associate</w:t>
      </w:r>
      <w:r w:rsidRPr="00A00A40">
        <w:rPr>
          <w:rStyle w:val="charBoldItals"/>
        </w:rPr>
        <w:t xml:space="preserve"> </w:t>
      </w:r>
      <w:r>
        <w:t xml:space="preserve">om </w:t>
      </w:r>
      <w:hyperlink r:id="rId2035" w:tooltip="Statute Law Amendment Act 2015" w:history="1">
        <w:r>
          <w:rPr>
            <w:rStyle w:val="charCitHyperlinkAbbrev"/>
          </w:rPr>
          <w:t>A2015</w:t>
        </w:r>
        <w:r>
          <w:rPr>
            <w:rStyle w:val="charCitHyperlinkAbbrev"/>
          </w:rPr>
          <w:noBreakHyphen/>
          <w:t>15</w:t>
        </w:r>
      </w:hyperlink>
      <w:r>
        <w:t xml:space="preserve"> amdt 3.167</w:t>
      </w:r>
    </w:p>
    <w:p w:rsidR="00A00A40" w:rsidRDefault="00A00A40" w:rsidP="00BF5432">
      <w:pPr>
        <w:pStyle w:val="AmdtsEntries"/>
      </w:pPr>
      <w:r>
        <w:tab/>
        <w:t xml:space="preserve">def </w:t>
      </w:r>
      <w:r>
        <w:rPr>
          <w:rStyle w:val="charBoldItals"/>
        </w:rPr>
        <w:t>authorised person</w:t>
      </w:r>
      <w:r w:rsidRPr="00A00A40">
        <w:rPr>
          <w:rStyle w:val="charBoldItals"/>
        </w:rPr>
        <w:t xml:space="preserve"> </w:t>
      </w:r>
      <w:r>
        <w:t xml:space="preserve">sub </w:t>
      </w:r>
      <w:hyperlink r:id="rId2036" w:tooltip="Statute Law Amendment Act 2015" w:history="1">
        <w:r>
          <w:rPr>
            <w:rStyle w:val="charCitHyperlinkAbbrev"/>
          </w:rPr>
          <w:t>A2015</w:t>
        </w:r>
        <w:r>
          <w:rPr>
            <w:rStyle w:val="charCitHyperlinkAbbrev"/>
          </w:rPr>
          <w:noBreakHyphen/>
          <w:t>15</w:t>
        </w:r>
      </w:hyperlink>
      <w:r>
        <w:t xml:space="preserve"> amdt 3.168</w:t>
      </w:r>
    </w:p>
    <w:p w:rsidR="00DE4C93" w:rsidRPr="00E87DBB" w:rsidRDefault="00DE4C93" w:rsidP="00BF5432">
      <w:pPr>
        <w:pStyle w:val="AmdtsEntries"/>
      </w:pPr>
      <w:r>
        <w:tab/>
        <w:t xml:space="preserve">def </w:t>
      </w:r>
      <w:r w:rsidR="00E87DBB" w:rsidRPr="00E87DBB">
        <w:rPr>
          <w:rStyle w:val="charBoldItals"/>
        </w:rPr>
        <w:t>background papers</w:t>
      </w:r>
      <w:r w:rsidR="00E87DBB">
        <w:rPr>
          <w:rStyle w:val="charBoldItals"/>
        </w:rPr>
        <w:t xml:space="preserve"> </w:t>
      </w:r>
      <w:r w:rsidR="00E87DBB">
        <w:t xml:space="preserve">am </w:t>
      </w:r>
      <w:hyperlink r:id="rId2037" w:tooltip="Planning and Development (Symonston Mental Health Facility) Amendment Act 2014" w:history="1">
        <w:r w:rsidR="00E87DBB">
          <w:rPr>
            <w:rStyle w:val="charCitHyperlinkAbbrev"/>
          </w:rPr>
          <w:t>A2014</w:t>
        </w:r>
        <w:r w:rsidR="00E87DBB">
          <w:rPr>
            <w:rStyle w:val="charCitHyperlinkAbbrev"/>
          </w:rPr>
          <w:noBreakHyphen/>
          <w:t>26</w:t>
        </w:r>
      </w:hyperlink>
      <w:r w:rsidR="00E87DBB">
        <w:t xml:space="preserve"> s 14</w:t>
      </w:r>
    </w:p>
    <w:p w:rsidR="007E457C" w:rsidRDefault="007E457C" w:rsidP="007E457C">
      <w:pPr>
        <w:pStyle w:val="AmdtsEntries"/>
      </w:pPr>
      <w:r>
        <w:tab/>
        <w:t xml:space="preserve">def </w:t>
      </w:r>
      <w:r w:rsidRPr="004D63E4">
        <w:rPr>
          <w:rStyle w:val="charBoldItals"/>
        </w:rPr>
        <w:t>building sublease</w:t>
      </w:r>
      <w:r>
        <w:t xml:space="preserve"> ins </w:t>
      </w:r>
      <w:hyperlink r:id="rId2038"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7E3B36" w:rsidRPr="00B34663" w:rsidRDefault="007E3B36" w:rsidP="00BF5432">
      <w:pPr>
        <w:pStyle w:val="AmdtsEntries"/>
      </w:pPr>
      <w:r w:rsidRPr="00B34663">
        <w:tab/>
        <w:t xml:space="preserve">def </w:t>
      </w:r>
      <w:r w:rsidRPr="00ED4D1B">
        <w:rPr>
          <w:rStyle w:val="charBoldItals"/>
        </w:rPr>
        <w:t xml:space="preserve">building surveyor </w:t>
      </w:r>
      <w:r w:rsidRPr="00B34663">
        <w:t xml:space="preserve">ins </w:t>
      </w:r>
      <w:hyperlink r:id="rId2039"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133485" w:rsidRDefault="00133485" w:rsidP="007C5C9C">
      <w:pPr>
        <w:pStyle w:val="AmdtsEntries"/>
        <w:keepNext/>
      </w:pPr>
      <w:r w:rsidRPr="0027347B">
        <w:tab/>
        <w:t xml:space="preserve">def </w:t>
      </w:r>
      <w:r w:rsidRPr="0027347B">
        <w:rPr>
          <w:rStyle w:val="charBoldItals"/>
        </w:rPr>
        <w:t xml:space="preserve">business hours </w:t>
      </w:r>
      <w:r w:rsidRPr="0027347B">
        <w:t xml:space="preserve">ins </w:t>
      </w:r>
      <w:hyperlink r:id="rId204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0F3D85" w:rsidRDefault="000F3D85" w:rsidP="000F3D85">
      <w:pPr>
        <w:pStyle w:val="AmdtsEntriesDefL2"/>
      </w:pPr>
      <w:r>
        <w:tab/>
        <w:t xml:space="preserve">am </w:t>
      </w:r>
      <w:hyperlink r:id="rId2041"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3.207</w:t>
      </w:r>
    </w:p>
    <w:p w:rsidR="00883353" w:rsidRPr="00883353" w:rsidRDefault="00883353" w:rsidP="00883353">
      <w:pPr>
        <w:pStyle w:val="AmdtsEntries"/>
      </w:pPr>
      <w:r>
        <w:tab/>
        <w:t xml:space="preserve">def </w:t>
      </w:r>
      <w:r>
        <w:rPr>
          <w:rStyle w:val="charBoldItals"/>
        </w:rPr>
        <w:t xml:space="preserve">certificate of occupancy </w:t>
      </w:r>
      <w:r>
        <w:t xml:space="preserve">ins </w:t>
      </w:r>
      <w:hyperlink r:id="rId2042" w:tooltip="Statute Law Amendment Act 2013" w:history="1">
        <w:r>
          <w:rPr>
            <w:rStyle w:val="charCitHyperlinkAbbrev"/>
          </w:rPr>
          <w:t>A2013</w:t>
        </w:r>
        <w:r>
          <w:rPr>
            <w:rStyle w:val="charCitHyperlinkAbbrev"/>
          </w:rPr>
          <w:noBreakHyphen/>
          <w:t>19</w:t>
        </w:r>
      </w:hyperlink>
      <w:r>
        <w:t xml:space="preserve"> amdt 3.227</w:t>
      </w:r>
    </w:p>
    <w:p w:rsidR="00883353" w:rsidRPr="00883353" w:rsidRDefault="00883353" w:rsidP="00883353">
      <w:pPr>
        <w:pStyle w:val="AmdtsEntries"/>
      </w:pPr>
      <w:r>
        <w:tab/>
        <w:t xml:space="preserve">def </w:t>
      </w:r>
      <w:r>
        <w:rPr>
          <w:rStyle w:val="charBoldItals"/>
        </w:rPr>
        <w:t xml:space="preserve">certification of occupancy </w:t>
      </w:r>
      <w:r>
        <w:t xml:space="preserve">om </w:t>
      </w:r>
      <w:hyperlink r:id="rId2043" w:tooltip="Statute Law Amendment Act 2013" w:history="1">
        <w:r>
          <w:rPr>
            <w:rStyle w:val="charCitHyperlinkAbbrev"/>
          </w:rPr>
          <w:t>A2013</w:t>
        </w:r>
        <w:r>
          <w:rPr>
            <w:rStyle w:val="charCitHyperlinkAbbrev"/>
          </w:rPr>
          <w:noBreakHyphen/>
          <w:t>19</w:t>
        </w:r>
      </w:hyperlink>
      <w:r>
        <w:t xml:space="preserve"> amdt 3.226</w:t>
      </w:r>
    </w:p>
    <w:p w:rsidR="00B776A7" w:rsidRPr="00B776A7" w:rsidRDefault="00B776A7" w:rsidP="00BF5432">
      <w:pPr>
        <w:pStyle w:val="AmdtsEntries"/>
      </w:pPr>
      <w:r w:rsidRPr="00ED4D1B">
        <w:rPr>
          <w:rFonts w:cs="Arial"/>
        </w:rPr>
        <w:tab/>
        <w:t xml:space="preserve">def </w:t>
      </w:r>
      <w:r w:rsidRPr="00AA628C">
        <w:rPr>
          <w:rStyle w:val="charBoldItals"/>
        </w:rPr>
        <w:t>change of use charge</w:t>
      </w:r>
      <w:r w:rsidRPr="00ED4D1B">
        <w:rPr>
          <w:rFonts w:cs="Arial"/>
        </w:rPr>
        <w:t xml:space="preserve"> </w:t>
      </w:r>
      <w:r>
        <w:t xml:space="preserve">om </w:t>
      </w:r>
      <w:hyperlink r:id="rId204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15</w:t>
      </w:r>
    </w:p>
    <w:p w:rsidR="00B776A7" w:rsidRDefault="00B776A7" w:rsidP="00BF5432">
      <w:pPr>
        <w:pStyle w:val="AmdtsEntries"/>
      </w:pPr>
      <w:r w:rsidRPr="00ED4D1B">
        <w:rPr>
          <w:rFonts w:cs="Arial"/>
        </w:rPr>
        <w:tab/>
        <w:t>def</w:t>
      </w:r>
      <w:r w:rsidRPr="00AA628C">
        <w:rPr>
          <w:rStyle w:val="charBoldItals"/>
        </w:rPr>
        <w:t xml:space="preserve"> chargeable variation</w:t>
      </w:r>
      <w:r w:rsidRPr="00ED4D1B">
        <w:rPr>
          <w:rFonts w:cs="Arial"/>
        </w:rPr>
        <w:t xml:space="preserve"> </w:t>
      </w:r>
      <w:r>
        <w:t xml:space="preserve">ins </w:t>
      </w:r>
      <w:hyperlink r:id="rId204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9438C4" w:rsidRDefault="009438C4" w:rsidP="00BF5432">
      <w:pPr>
        <w:pStyle w:val="AmdtsEntries"/>
      </w:pPr>
      <w:r>
        <w:tab/>
        <w:t xml:space="preserve">def </w:t>
      </w:r>
      <w:r w:rsidRPr="009438C4">
        <w:rPr>
          <w:rStyle w:val="charBoldItals"/>
        </w:rPr>
        <w:t>chief executive officer</w:t>
      </w:r>
      <w:r>
        <w:t xml:space="preserve"> om </w:t>
      </w:r>
      <w:hyperlink r:id="rId2046" w:tooltip="City Renewal Authority and Suburban Land Agency Act 2017" w:history="1">
        <w:r w:rsidRPr="00B42D69">
          <w:rPr>
            <w:rStyle w:val="charCitHyperlinkAbbrev"/>
          </w:rPr>
          <w:t>A2017-12</w:t>
        </w:r>
      </w:hyperlink>
      <w:r>
        <w:t xml:space="preserve"> amdt 1.12</w:t>
      </w:r>
    </w:p>
    <w:p w:rsidR="008D0317" w:rsidRPr="00B776A7" w:rsidRDefault="008D0317" w:rsidP="00BF5432">
      <w:pPr>
        <w:pStyle w:val="AmdtsEntries"/>
      </w:pPr>
      <w:r>
        <w:tab/>
        <w:t xml:space="preserve">def </w:t>
      </w:r>
      <w:r w:rsidRPr="001163FE">
        <w:rPr>
          <w:rStyle w:val="charBoldItals"/>
        </w:rPr>
        <w:t>clearing</w:t>
      </w:r>
      <w:r>
        <w:t xml:space="preserve"> sub </w:t>
      </w:r>
      <w:hyperlink r:id="rId2047" w:tooltip="Nature Conservation Act 2014" w:history="1">
        <w:r>
          <w:rPr>
            <w:rStyle w:val="charCitHyperlinkAbbrev"/>
          </w:rPr>
          <w:t>A2014</w:t>
        </w:r>
        <w:r>
          <w:rPr>
            <w:rStyle w:val="charCitHyperlinkAbbrev"/>
          </w:rPr>
          <w:noBreakHyphen/>
          <w:t>59</w:t>
        </w:r>
      </w:hyperlink>
      <w:r>
        <w:t xml:space="preserve"> amdt 2.70</w:t>
      </w:r>
    </w:p>
    <w:p w:rsidR="009B2073" w:rsidRDefault="009B2073">
      <w:pPr>
        <w:pStyle w:val="AmdtsEntries"/>
      </w:pPr>
      <w:r>
        <w:tab/>
        <w:t xml:space="preserve">def </w:t>
      </w:r>
      <w:r w:rsidRPr="009B2073">
        <w:rPr>
          <w:rStyle w:val="charBoldItals"/>
        </w:rPr>
        <w:t>code variation</w:t>
      </w:r>
      <w:r>
        <w:t xml:space="preserve"> sub </w:t>
      </w:r>
      <w:hyperlink r:id="rId2048" w:tooltip="Planning and Development (Efficiencies) Amendment Act 2016" w:history="1">
        <w:r>
          <w:rPr>
            <w:rStyle w:val="charCitHyperlinkAbbrev"/>
          </w:rPr>
          <w:t>A2016</w:t>
        </w:r>
        <w:r>
          <w:rPr>
            <w:rStyle w:val="charCitHyperlinkAbbrev"/>
          </w:rPr>
          <w:noBreakHyphen/>
          <w:t>21</w:t>
        </w:r>
      </w:hyperlink>
      <w:r>
        <w:t xml:space="preserve"> s 72</w:t>
      </w:r>
    </w:p>
    <w:p w:rsidR="00E448BF" w:rsidRDefault="00E448BF">
      <w:pPr>
        <w:pStyle w:val="AmdtsEntries"/>
      </w:pPr>
      <w:r>
        <w:tab/>
        <w:t xml:space="preserve">def </w:t>
      </w:r>
      <w:r w:rsidRPr="00E448BF">
        <w:rPr>
          <w:rStyle w:val="charBoldItals"/>
        </w:rPr>
        <w:t>commencement day</w:t>
      </w:r>
      <w:r>
        <w:t xml:space="preserve"> ins </w:t>
      </w:r>
      <w:hyperlink r:id="rId2049" w:tooltip="Work Health and Safety Legislation Amendment Act 2018" w:history="1">
        <w:r>
          <w:rPr>
            <w:rStyle w:val="charCitHyperlinkAbbrev"/>
          </w:rPr>
          <w:t>A2018</w:t>
        </w:r>
        <w:r>
          <w:rPr>
            <w:rStyle w:val="charCitHyperlinkAbbrev"/>
          </w:rPr>
          <w:noBreakHyphen/>
          <w:t>8</w:t>
        </w:r>
      </w:hyperlink>
      <w:r>
        <w:t xml:space="preserve"> amdt 1.34</w:t>
      </w:r>
    </w:p>
    <w:p w:rsidR="00176669" w:rsidRPr="0027347B" w:rsidRDefault="00176669">
      <w:pPr>
        <w:pStyle w:val="AmdtsEntries"/>
      </w:pPr>
      <w:r w:rsidRPr="0027347B">
        <w:tab/>
        <w:t xml:space="preserve">def </w:t>
      </w:r>
      <w:r w:rsidRPr="0027347B">
        <w:rPr>
          <w:rStyle w:val="charBoldItals"/>
        </w:rPr>
        <w:t xml:space="preserve">Commonwealth entity </w:t>
      </w:r>
      <w:r w:rsidRPr="0027347B">
        <w:t xml:space="preserve">ins </w:t>
      </w:r>
      <w:hyperlink r:id="rId205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38</w:t>
      </w:r>
    </w:p>
    <w:p w:rsidR="00176669" w:rsidRPr="0027347B" w:rsidRDefault="00176669" w:rsidP="00BF1DFD">
      <w:pPr>
        <w:pStyle w:val="AmdtsEntries"/>
        <w:keepNext/>
      </w:pPr>
      <w:r w:rsidRPr="0027347B">
        <w:tab/>
        <w:t xml:space="preserve">def </w:t>
      </w:r>
      <w:r w:rsidRPr="0027347B">
        <w:rPr>
          <w:rStyle w:val="charBoldItals"/>
        </w:rPr>
        <w:t xml:space="preserve">community organisation </w:t>
      </w:r>
      <w:r w:rsidRPr="0027347B">
        <w:t xml:space="preserve">ins </w:t>
      </w:r>
      <w:hyperlink r:id="rId205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38</w:t>
      </w:r>
    </w:p>
    <w:p w:rsidR="000F3D85" w:rsidRPr="0027347B" w:rsidRDefault="000F3D85" w:rsidP="000F3D85">
      <w:pPr>
        <w:pStyle w:val="AmdtsEntriesDefL2"/>
      </w:pPr>
      <w:r>
        <w:tab/>
        <w:t xml:space="preserve">am </w:t>
      </w:r>
      <w:hyperlink r:id="rId2052" w:tooltip="Statute Law Amendment Act 2011 (No 2)" w:history="1">
        <w:r w:rsidR="00113226" w:rsidRPr="00113226">
          <w:rPr>
            <w:rStyle w:val="charCitHyperlinkAbbrev"/>
          </w:rPr>
          <w:t>A2011</w:t>
        </w:r>
        <w:r w:rsidR="00113226" w:rsidRPr="00113226">
          <w:rPr>
            <w:rStyle w:val="charCitHyperlinkAbbrev"/>
          </w:rPr>
          <w:noBreakHyphen/>
          <w:t>28</w:t>
        </w:r>
      </w:hyperlink>
      <w:r>
        <w:t xml:space="preserve"> amdt 3.208</w:t>
      </w:r>
    </w:p>
    <w:p w:rsidR="00883353" w:rsidRPr="00883353" w:rsidRDefault="00883353" w:rsidP="00883353">
      <w:pPr>
        <w:pStyle w:val="AmdtsEntries"/>
      </w:pPr>
      <w:r>
        <w:tab/>
        <w:t xml:space="preserve">def </w:t>
      </w:r>
      <w:r>
        <w:rPr>
          <w:rStyle w:val="charBoldItals"/>
        </w:rPr>
        <w:t xml:space="preserve">complaint </w:t>
      </w:r>
      <w:r>
        <w:t xml:space="preserve">am </w:t>
      </w:r>
      <w:hyperlink r:id="rId2053" w:tooltip="Statute Law Amendment Act 2013" w:history="1">
        <w:r>
          <w:rPr>
            <w:rStyle w:val="charCitHyperlinkAbbrev"/>
          </w:rPr>
          <w:t>A2013</w:t>
        </w:r>
        <w:r>
          <w:rPr>
            <w:rStyle w:val="charCitHyperlinkAbbrev"/>
          </w:rPr>
          <w:noBreakHyphen/>
          <w:t>19</w:t>
        </w:r>
      </w:hyperlink>
      <w:r>
        <w:t xml:space="preserve"> amdt 3.228</w:t>
      </w:r>
    </w:p>
    <w:p w:rsidR="007E5E0A" w:rsidRDefault="007E5E0A">
      <w:pPr>
        <w:pStyle w:val="AmdtsEntries"/>
      </w:pPr>
      <w:r w:rsidRPr="0027347B">
        <w:tab/>
        <w:t xml:space="preserve">def </w:t>
      </w:r>
      <w:r w:rsidRPr="0027347B">
        <w:rPr>
          <w:rStyle w:val="charBoldItals"/>
        </w:rPr>
        <w:t xml:space="preserve">completed </w:t>
      </w:r>
      <w:r w:rsidRPr="0027347B">
        <w:t xml:space="preserve">sub </w:t>
      </w:r>
      <w:hyperlink r:id="rId2054"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3.161</w:t>
      </w:r>
    </w:p>
    <w:p w:rsidR="009B6496" w:rsidRPr="0027347B" w:rsidRDefault="009B6496" w:rsidP="009B6496">
      <w:pPr>
        <w:pStyle w:val="AmdtsEntries"/>
      </w:pPr>
      <w:r w:rsidRPr="0027347B">
        <w:tab/>
        <w:t xml:space="preserve">def </w:t>
      </w:r>
      <w:r w:rsidR="00692A2C" w:rsidRPr="0027347B">
        <w:rPr>
          <w:rStyle w:val="charBoldItals"/>
        </w:rPr>
        <w:t>concessional</w:t>
      </w:r>
      <w:r w:rsidRPr="0027347B">
        <w:rPr>
          <w:rStyle w:val="charBoldItals"/>
        </w:rPr>
        <w:t xml:space="preserve"> </w:t>
      </w:r>
      <w:r w:rsidR="00692A2C" w:rsidRPr="0027347B">
        <w:rPr>
          <w:rStyle w:val="charBoldItals"/>
        </w:rPr>
        <w:t>lease</w:t>
      </w:r>
      <w:r w:rsidRPr="0027347B">
        <w:rPr>
          <w:rStyle w:val="charBoldItals"/>
        </w:rPr>
        <w:t xml:space="preserve"> </w:t>
      </w:r>
      <w:r w:rsidR="00692A2C" w:rsidRPr="0027347B">
        <w:t xml:space="preserve">sub </w:t>
      </w:r>
      <w:hyperlink r:id="rId2055"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00692A2C" w:rsidRPr="0027347B">
        <w:t xml:space="preserve"> s 39</w:t>
      </w:r>
    </w:p>
    <w:p w:rsidR="009B2073" w:rsidRDefault="009B2073" w:rsidP="009B2073">
      <w:pPr>
        <w:pStyle w:val="AmdtsEntries"/>
      </w:pPr>
      <w:r>
        <w:tab/>
        <w:t xml:space="preserve">def </w:t>
      </w:r>
      <w:r w:rsidRPr="00537CD4">
        <w:rPr>
          <w:rStyle w:val="charBoldItals"/>
        </w:rPr>
        <w:t>concurrent consultation period</w:t>
      </w:r>
      <w:r>
        <w:t xml:space="preserve"> ins </w:t>
      </w:r>
      <w:hyperlink r:id="rId2056" w:tooltip="Planning and Development (Efficiencies) Amendment Act 2016" w:history="1">
        <w:r>
          <w:rPr>
            <w:rStyle w:val="charCitHyperlinkAbbrev"/>
          </w:rPr>
          <w:t>A2016</w:t>
        </w:r>
        <w:r>
          <w:rPr>
            <w:rStyle w:val="charCitHyperlinkAbbrev"/>
          </w:rPr>
          <w:noBreakHyphen/>
          <w:t>21</w:t>
        </w:r>
      </w:hyperlink>
      <w:r>
        <w:t xml:space="preserve"> s 73</w:t>
      </w:r>
    </w:p>
    <w:p w:rsidR="009B2073" w:rsidRDefault="009B2073" w:rsidP="009B2073">
      <w:pPr>
        <w:pStyle w:val="AmdtsEntries"/>
      </w:pPr>
      <w:r>
        <w:tab/>
        <w:t xml:space="preserve">def </w:t>
      </w:r>
      <w:r w:rsidRPr="00537CD4">
        <w:rPr>
          <w:rStyle w:val="charBoldItals"/>
        </w:rPr>
        <w:t>concurrent development application</w:t>
      </w:r>
      <w:r>
        <w:t xml:space="preserve"> ins </w:t>
      </w:r>
      <w:hyperlink r:id="rId2057" w:tooltip="Planning and Development (Efficiencies) Amendment Act 2016" w:history="1">
        <w:r>
          <w:rPr>
            <w:rStyle w:val="charCitHyperlinkAbbrev"/>
          </w:rPr>
          <w:t>A2016</w:t>
        </w:r>
        <w:r>
          <w:rPr>
            <w:rStyle w:val="charCitHyperlinkAbbrev"/>
          </w:rPr>
          <w:noBreakHyphen/>
          <w:t>21</w:t>
        </w:r>
      </w:hyperlink>
      <w:r>
        <w:t xml:space="preserve"> s 73</w:t>
      </w:r>
    </w:p>
    <w:p w:rsidR="009B2073" w:rsidRDefault="009B2073" w:rsidP="009B2073">
      <w:pPr>
        <w:pStyle w:val="AmdtsEntries"/>
      </w:pPr>
      <w:r>
        <w:tab/>
        <w:t xml:space="preserve">def </w:t>
      </w:r>
      <w:r w:rsidRPr="00537CD4">
        <w:rPr>
          <w:rStyle w:val="charBoldItals"/>
        </w:rPr>
        <w:t>concurrent document</w:t>
      </w:r>
      <w:r>
        <w:t xml:space="preserve"> ins </w:t>
      </w:r>
      <w:hyperlink r:id="rId2058" w:tooltip="Planning and Development (Efficiencies) Amendment Act 2016" w:history="1">
        <w:r>
          <w:rPr>
            <w:rStyle w:val="charCitHyperlinkAbbrev"/>
          </w:rPr>
          <w:t>A2016</w:t>
        </w:r>
        <w:r>
          <w:rPr>
            <w:rStyle w:val="charCitHyperlinkAbbrev"/>
          </w:rPr>
          <w:noBreakHyphen/>
          <w:t>21</w:t>
        </w:r>
      </w:hyperlink>
      <w:r>
        <w:t xml:space="preserve"> s 73</w:t>
      </w:r>
    </w:p>
    <w:p w:rsidR="00084A2E" w:rsidRDefault="00084A2E">
      <w:pPr>
        <w:pStyle w:val="AmdtsEntries"/>
      </w:pPr>
      <w:r>
        <w:tab/>
        <w:t xml:space="preserve">def </w:t>
      </w:r>
      <w:r w:rsidRPr="00636281">
        <w:rPr>
          <w:rStyle w:val="charBoldItals"/>
        </w:rPr>
        <w:t>conditional environmental significance opinion</w:t>
      </w:r>
      <w:r>
        <w:t xml:space="preserve"> ins </w:t>
      </w:r>
      <w:hyperlink r:id="rId2059" w:tooltip="Planning and Development (Bilateral Agreement) Amendment Act 2014" w:history="1">
        <w:r w:rsidRPr="00D17117">
          <w:rPr>
            <w:rStyle w:val="charCitHyperlinkAbbrev"/>
          </w:rPr>
          <w:t>A2014-41</w:t>
        </w:r>
      </w:hyperlink>
      <w:r>
        <w:t xml:space="preserve"> s 64</w:t>
      </w:r>
    </w:p>
    <w:p w:rsidR="00133485" w:rsidRDefault="00133485">
      <w:pPr>
        <w:pStyle w:val="AmdtsEntries"/>
      </w:pPr>
      <w:r w:rsidRPr="0027347B">
        <w:tab/>
        <w:t xml:space="preserve">def </w:t>
      </w:r>
      <w:r w:rsidRPr="0027347B">
        <w:rPr>
          <w:rStyle w:val="charBoldItals"/>
        </w:rPr>
        <w:t xml:space="preserve">connected </w:t>
      </w:r>
      <w:r w:rsidRPr="0027347B">
        <w:t xml:space="preserve">am </w:t>
      </w:r>
      <w:hyperlink r:id="rId206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1.151</w:t>
      </w:r>
    </w:p>
    <w:p w:rsidR="00C87F07" w:rsidRDefault="00C87F07" w:rsidP="00C87F07">
      <w:pPr>
        <w:pStyle w:val="AmdtsEntries"/>
      </w:pPr>
      <w:r>
        <w:tab/>
        <w:t xml:space="preserve">def </w:t>
      </w:r>
      <w:r w:rsidRPr="001163FE">
        <w:rPr>
          <w:rStyle w:val="charBoldItals"/>
        </w:rPr>
        <w:t>conservation dependent</w:t>
      </w:r>
      <w:r w:rsidRPr="001163FE">
        <w:t xml:space="preserve"> </w:t>
      </w:r>
      <w:r w:rsidRPr="001163FE">
        <w:rPr>
          <w:rStyle w:val="charBoldItals"/>
        </w:rPr>
        <w:t>species</w:t>
      </w:r>
      <w:r>
        <w:t xml:space="preserve"> ins </w:t>
      </w:r>
      <w:hyperlink r:id="rId2061" w:tooltip="Nature Conservation Act 2014" w:history="1">
        <w:r>
          <w:rPr>
            <w:rStyle w:val="charCitHyperlinkAbbrev"/>
          </w:rPr>
          <w:t>A2014</w:t>
        </w:r>
        <w:r>
          <w:rPr>
            <w:rStyle w:val="charCitHyperlinkAbbrev"/>
          </w:rPr>
          <w:noBreakHyphen/>
          <w:t>59</w:t>
        </w:r>
      </w:hyperlink>
      <w:r>
        <w:t xml:space="preserve"> amdt 2.71</w:t>
      </w:r>
    </w:p>
    <w:p w:rsidR="00A43E44" w:rsidRPr="0027347B" w:rsidRDefault="00A43E44" w:rsidP="00A43E44">
      <w:pPr>
        <w:pStyle w:val="AmdtsEntries"/>
      </w:pPr>
      <w:r>
        <w:tab/>
        <w:t xml:space="preserve">def </w:t>
      </w:r>
      <w:r>
        <w:rPr>
          <w:rStyle w:val="charBoldItals"/>
        </w:rPr>
        <w:t>conservation requirement</w:t>
      </w:r>
      <w:r>
        <w:t xml:space="preserve"> om </w:t>
      </w:r>
      <w:hyperlink r:id="rId2062" w:tooltip="Statute Law Amendment Act 2015" w:history="1">
        <w:r>
          <w:rPr>
            <w:rStyle w:val="charCitHyperlinkAbbrev"/>
          </w:rPr>
          <w:t>A2015</w:t>
        </w:r>
        <w:r>
          <w:rPr>
            <w:rStyle w:val="charCitHyperlinkAbbrev"/>
          </w:rPr>
          <w:noBreakHyphen/>
          <w:t>15</w:t>
        </w:r>
      </w:hyperlink>
      <w:r>
        <w:t xml:space="preserve"> amdt 3.169</w:t>
      </w:r>
    </w:p>
    <w:p w:rsidR="00E87DBB" w:rsidRPr="00E87DBB" w:rsidRDefault="00E87DBB" w:rsidP="00DF176A">
      <w:pPr>
        <w:pStyle w:val="AmdtsEntries"/>
      </w:pPr>
      <w:r>
        <w:tab/>
        <w:t xml:space="preserve">def </w:t>
      </w:r>
      <w:r w:rsidRPr="0040157D">
        <w:rPr>
          <w:rStyle w:val="charBoldItals"/>
        </w:rPr>
        <w:t>consultation comments</w:t>
      </w:r>
      <w:r>
        <w:rPr>
          <w:rStyle w:val="charBoldItals"/>
        </w:rPr>
        <w:t xml:space="preserve"> </w:t>
      </w:r>
      <w:r>
        <w:t xml:space="preserve">sub </w:t>
      </w:r>
      <w:hyperlink r:id="rId2063"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E87DBB" w:rsidRDefault="00E87DBB" w:rsidP="00DF176A">
      <w:pPr>
        <w:pStyle w:val="AmdtsEntries"/>
      </w:pPr>
      <w:r>
        <w:tab/>
        <w:t xml:space="preserve">def </w:t>
      </w:r>
      <w:r w:rsidRPr="0040157D">
        <w:rPr>
          <w:rStyle w:val="charBoldItals"/>
        </w:rPr>
        <w:t xml:space="preserve">consultation </w:t>
      </w:r>
      <w:r>
        <w:rPr>
          <w:rStyle w:val="charBoldItals"/>
        </w:rPr>
        <w:t xml:space="preserve">notice </w:t>
      </w:r>
      <w:r>
        <w:t xml:space="preserve">sub </w:t>
      </w:r>
      <w:hyperlink r:id="rId2064"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636281" w:rsidRPr="00E87DBB" w:rsidRDefault="00636281" w:rsidP="00636281">
      <w:pPr>
        <w:pStyle w:val="AmdtsEntriesDefL2"/>
      </w:pPr>
      <w:r>
        <w:tab/>
        <w:t xml:space="preserve">am </w:t>
      </w:r>
      <w:hyperlink r:id="rId2065" w:tooltip="Planning and Development (Bilateral Agreement) Amendment Act 2014" w:history="1">
        <w:r w:rsidRPr="00D17117">
          <w:rPr>
            <w:rStyle w:val="charCitHyperlinkAbbrev"/>
          </w:rPr>
          <w:t>A2014-41</w:t>
        </w:r>
      </w:hyperlink>
      <w:r>
        <w:t xml:space="preserve"> s 65</w:t>
      </w:r>
    </w:p>
    <w:p w:rsidR="00E87DBB" w:rsidRPr="00E87DBB" w:rsidRDefault="00E87DBB" w:rsidP="00DF176A">
      <w:pPr>
        <w:pStyle w:val="AmdtsEntries"/>
      </w:pPr>
      <w:r>
        <w:tab/>
        <w:t xml:space="preserve">def </w:t>
      </w:r>
      <w:r w:rsidRPr="0040157D">
        <w:rPr>
          <w:rStyle w:val="charBoldItals"/>
        </w:rPr>
        <w:t xml:space="preserve">consultation </w:t>
      </w:r>
      <w:r>
        <w:rPr>
          <w:rStyle w:val="charBoldItals"/>
        </w:rPr>
        <w:t xml:space="preserve">period </w:t>
      </w:r>
      <w:r>
        <w:t xml:space="preserve">sub </w:t>
      </w:r>
      <w:hyperlink r:id="rId2066" w:tooltip="Planning and Development (Symonston Mental Health Facility) Amendment Act 2014" w:history="1">
        <w:r>
          <w:rPr>
            <w:rStyle w:val="charCitHyperlinkAbbrev"/>
          </w:rPr>
          <w:t>A2014</w:t>
        </w:r>
        <w:r>
          <w:rPr>
            <w:rStyle w:val="charCitHyperlinkAbbrev"/>
          </w:rPr>
          <w:noBreakHyphen/>
          <w:t>26</w:t>
        </w:r>
      </w:hyperlink>
      <w:r>
        <w:t xml:space="preserve"> s 15</w:t>
      </w:r>
    </w:p>
    <w:p w:rsidR="00636281" w:rsidRPr="00E87DBB" w:rsidRDefault="00636281" w:rsidP="00636281">
      <w:pPr>
        <w:pStyle w:val="AmdtsEntriesDefL2"/>
      </w:pPr>
      <w:r>
        <w:tab/>
        <w:t xml:space="preserve">am </w:t>
      </w:r>
      <w:hyperlink r:id="rId2067" w:tooltip="Planning and Development (Bilateral Agreement) Amendment Act 2014" w:history="1">
        <w:r w:rsidRPr="00D17117">
          <w:rPr>
            <w:rStyle w:val="charCitHyperlinkAbbrev"/>
          </w:rPr>
          <w:t>A2014-41</w:t>
        </w:r>
      </w:hyperlink>
      <w:r>
        <w:t xml:space="preserve"> s 66</w:t>
      </w:r>
    </w:p>
    <w:p w:rsidR="00883353" w:rsidRPr="00883353" w:rsidRDefault="00883353" w:rsidP="00DF176A">
      <w:pPr>
        <w:pStyle w:val="AmdtsEntries"/>
      </w:pPr>
      <w:r>
        <w:lastRenderedPageBreak/>
        <w:tab/>
        <w:t xml:space="preserve">def </w:t>
      </w:r>
      <w:r>
        <w:rPr>
          <w:rStyle w:val="charBoldItals"/>
        </w:rPr>
        <w:t xml:space="preserve">correctional centre </w:t>
      </w:r>
      <w:r>
        <w:t xml:space="preserve">om </w:t>
      </w:r>
      <w:hyperlink r:id="rId2068" w:tooltip="Statute Law Amendment Act 2013" w:history="1">
        <w:r>
          <w:rPr>
            <w:rStyle w:val="charCitHyperlinkAbbrev"/>
          </w:rPr>
          <w:t>A2013</w:t>
        </w:r>
        <w:r>
          <w:rPr>
            <w:rStyle w:val="charCitHyperlinkAbbrev"/>
          </w:rPr>
          <w:noBreakHyphen/>
          <w:t>19</w:t>
        </w:r>
      </w:hyperlink>
      <w:r>
        <w:t xml:space="preserve"> amdt 3.229</w:t>
      </w:r>
    </w:p>
    <w:p w:rsidR="00E87DBB" w:rsidRPr="00E87DBB" w:rsidRDefault="00E87DBB" w:rsidP="00DF176A">
      <w:pPr>
        <w:pStyle w:val="AmdtsEntries"/>
      </w:pPr>
      <w:r>
        <w:tab/>
        <w:t xml:space="preserve">def </w:t>
      </w:r>
      <w:r>
        <w:rPr>
          <w:rStyle w:val="charBoldItals"/>
        </w:rPr>
        <w:t>corresponding</w:t>
      </w:r>
      <w:r w:rsidRPr="0040157D">
        <w:rPr>
          <w:rStyle w:val="charBoldItals"/>
        </w:rPr>
        <w:t xml:space="preserve"> </w:t>
      </w:r>
      <w:r>
        <w:rPr>
          <w:rStyle w:val="charBoldItals"/>
        </w:rPr>
        <w:t xml:space="preserve">plan </w:t>
      </w:r>
      <w:r w:rsidR="000E7A72">
        <w:rPr>
          <w:rStyle w:val="charBoldItals"/>
        </w:rPr>
        <w:t>variation</w:t>
      </w:r>
      <w:r>
        <w:rPr>
          <w:rStyle w:val="charBoldItals"/>
        </w:rPr>
        <w:t xml:space="preserve"> </w:t>
      </w:r>
      <w:r>
        <w:t xml:space="preserve">am </w:t>
      </w:r>
      <w:hyperlink r:id="rId2069" w:tooltip="Planning and Development (Symonston Mental Health Facility) Amendment Act 2014" w:history="1">
        <w:r>
          <w:rPr>
            <w:rStyle w:val="charCitHyperlinkAbbrev"/>
          </w:rPr>
          <w:t>A2014</w:t>
        </w:r>
        <w:r>
          <w:rPr>
            <w:rStyle w:val="charCitHyperlinkAbbrev"/>
          </w:rPr>
          <w:noBreakHyphen/>
          <w:t>26</w:t>
        </w:r>
      </w:hyperlink>
      <w:r>
        <w:t xml:space="preserve"> s 16</w:t>
      </w:r>
    </w:p>
    <w:p w:rsidR="00E67003" w:rsidRDefault="00E67003">
      <w:pPr>
        <w:pStyle w:val="AmdtsEntries"/>
      </w:pPr>
      <w:r w:rsidRPr="0027347B">
        <w:tab/>
        <w:t xml:space="preserve">def </w:t>
      </w:r>
      <w:r w:rsidRPr="00ED4D1B">
        <w:rPr>
          <w:rStyle w:val="charBoldItals"/>
        </w:rPr>
        <w:t xml:space="preserve">crest </w:t>
      </w:r>
      <w:r w:rsidRPr="0027347B">
        <w:t xml:space="preserve">ins </w:t>
      </w:r>
      <w:hyperlink r:id="rId2070"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C87F07" w:rsidRDefault="00C87F07">
      <w:pPr>
        <w:pStyle w:val="AmdtsEntries"/>
      </w:pPr>
      <w:r>
        <w:tab/>
        <w:t xml:space="preserve">def </w:t>
      </w:r>
      <w:r w:rsidRPr="001163FE">
        <w:rPr>
          <w:rStyle w:val="charBoldItals"/>
        </w:rPr>
        <w:t>critically endangered species</w:t>
      </w:r>
      <w:r>
        <w:t xml:space="preserve"> ins </w:t>
      </w:r>
      <w:hyperlink r:id="rId2071" w:tooltip="Nature Conservation Act 2014" w:history="1">
        <w:r>
          <w:rPr>
            <w:rStyle w:val="charCitHyperlinkAbbrev"/>
          </w:rPr>
          <w:t>A2014</w:t>
        </w:r>
        <w:r>
          <w:rPr>
            <w:rStyle w:val="charCitHyperlinkAbbrev"/>
          </w:rPr>
          <w:noBreakHyphen/>
          <w:t>59</w:t>
        </w:r>
      </w:hyperlink>
      <w:r>
        <w:t xml:space="preserve"> amdt 2.71</w:t>
      </w:r>
    </w:p>
    <w:p w:rsidR="00DC6DC9" w:rsidRDefault="00DC6DC9">
      <w:pPr>
        <w:pStyle w:val="AmdtsEntries"/>
      </w:pPr>
      <w:r>
        <w:tab/>
        <w:t xml:space="preserve">def </w:t>
      </w:r>
      <w:r>
        <w:rPr>
          <w:rStyle w:val="charBoldItals"/>
        </w:rPr>
        <w:t>custodianship map</w:t>
      </w:r>
      <w:r>
        <w:t xml:space="preserve"> om </w:t>
      </w:r>
      <w:hyperlink r:id="rId2072" w:tooltip="Statute Law Amendment Act 2015" w:history="1">
        <w:r>
          <w:rPr>
            <w:rStyle w:val="charCitHyperlinkAbbrev"/>
          </w:rPr>
          <w:t>A2015</w:t>
        </w:r>
        <w:r>
          <w:rPr>
            <w:rStyle w:val="charCitHyperlinkAbbrev"/>
          </w:rPr>
          <w:noBreakHyphen/>
          <w:t>15</w:t>
        </w:r>
      </w:hyperlink>
      <w:r>
        <w:t xml:space="preserve"> amdt 3.169</w:t>
      </w:r>
    </w:p>
    <w:p w:rsidR="00232EF5" w:rsidRDefault="00232EF5">
      <w:pPr>
        <w:pStyle w:val="AmdtsEntries"/>
      </w:pPr>
      <w:r>
        <w:tab/>
        <w:t xml:space="preserve">def </w:t>
      </w:r>
      <w:r w:rsidRPr="00232EF5">
        <w:rPr>
          <w:rStyle w:val="charBoldItals"/>
        </w:rPr>
        <w:t>dangerous substance</w:t>
      </w:r>
      <w:r>
        <w:t xml:space="preserve"> ins </w:t>
      </w:r>
      <w:hyperlink r:id="rId2073" w:tooltip="Planning and Development Amendment Act 2017" w:history="1">
        <w:r>
          <w:rPr>
            <w:rStyle w:val="charCitHyperlinkAbbrev"/>
          </w:rPr>
          <w:t>A2017</w:t>
        </w:r>
        <w:r>
          <w:rPr>
            <w:rStyle w:val="charCitHyperlinkAbbrev"/>
          </w:rPr>
          <w:noBreakHyphen/>
          <w:t>30</w:t>
        </w:r>
      </w:hyperlink>
      <w:r>
        <w:t xml:space="preserve"> s 17</w:t>
      </w:r>
    </w:p>
    <w:p w:rsidR="00E448BF" w:rsidRDefault="00E448BF" w:rsidP="00E448BF">
      <w:pPr>
        <w:pStyle w:val="AmdtsEntriesDefL2"/>
      </w:pPr>
      <w:r>
        <w:tab/>
        <w:t xml:space="preserve">om </w:t>
      </w:r>
      <w:hyperlink r:id="rId2074" w:tooltip="Work Health and Safety Legislation Amendment Act 2018" w:history="1">
        <w:r>
          <w:rPr>
            <w:rStyle w:val="charCitHyperlinkAbbrev"/>
          </w:rPr>
          <w:t>A2018</w:t>
        </w:r>
        <w:r>
          <w:rPr>
            <w:rStyle w:val="charCitHyperlinkAbbrev"/>
          </w:rPr>
          <w:noBreakHyphen/>
          <w:t>8</w:t>
        </w:r>
      </w:hyperlink>
      <w:r>
        <w:t xml:space="preserve"> amdt 1.35</w:t>
      </w:r>
    </w:p>
    <w:p w:rsidR="00DC6DC9" w:rsidRDefault="00DC6DC9">
      <w:pPr>
        <w:pStyle w:val="AmdtsEntries"/>
      </w:pPr>
      <w:r>
        <w:tab/>
        <w:t xml:space="preserve">def </w:t>
      </w:r>
      <w:r>
        <w:rPr>
          <w:rStyle w:val="charBoldItals"/>
        </w:rPr>
        <w:t>deal</w:t>
      </w:r>
      <w:r>
        <w:t xml:space="preserve"> sub </w:t>
      </w:r>
      <w:hyperlink r:id="rId2075" w:tooltip="Statute Law Amendment Act 2015" w:history="1">
        <w:r>
          <w:rPr>
            <w:rStyle w:val="charCitHyperlinkAbbrev"/>
          </w:rPr>
          <w:t>A2015</w:t>
        </w:r>
        <w:r>
          <w:rPr>
            <w:rStyle w:val="charCitHyperlinkAbbrev"/>
          </w:rPr>
          <w:noBreakHyphen/>
          <w:t>15</w:t>
        </w:r>
      </w:hyperlink>
      <w:r>
        <w:t xml:space="preserve"> amdt 3.170</w:t>
      </w:r>
    </w:p>
    <w:p w:rsidR="008C0F22" w:rsidRPr="008C0F22" w:rsidRDefault="008C0F22">
      <w:pPr>
        <w:pStyle w:val="AmdtsEntries"/>
      </w:pPr>
      <w:r>
        <w:tab/>
        <w:t xml:space="preserve">def </w:t>
      </w:r>
      <w:r>
        <w:rPr>
          <w:b/>
          <w:i/>
        </w:rPr>
        <w:t xml:space="preserve">decision-maker </w:t>
      </w:r>
      <w:r>
        <w:t xml:space="preserve">sub </w:t>
      </w:r>
      <w:hyperlink r:id="rId2076" w:tooltip="Planning, Building and Environment Legislation Amendment Act 2014 (No 2)" w:history="1">
        <w:r>
          <w:rPr>
            <w:rStyle w:val="charCitHyperlinkAbbrev"/>
          </w:rPr>
          <w:t>A2014</w:t>
        </w:r>
        <w:r>
          <w:rPr>
            <w:rStyle w:val="charCitHyperlinkAbbrev"/>
          </w:rPr>
          <w:noBreakHyphen/>
          <w:t>45</w:t>
        </w:r>
      </w:hyperlink>
      <w:r>
        <w:t xml:space="preserve"> s 30</w:t>
      </w:r>
    </w:p>
    <w:p w:rsidR="007E457C" w:rsidRDefault="007E457C" w:rsidP="007E457C">
      <w:pPr>
        <w:pStyle w:val="AmdtsEntries"/>
      </w:pPr>
      <w:r>
        <w:tab/>
        <w:t xml:space="preserve">def </w:t>
      </w:r>
      <w:r>
        <w:rPr>
          <w:rStyle w:val="charBoldItals"/>
        </w:rPr>
        <w:t>declared land</w:t>
      </w:r>
      <w:r w:rsidRPr="004D63E4">
        <w:rPr>
          <w:rStyle w:val="charBoldItals"/>
        </w:rPr>
        <w:t xml:space="preserve"> sublease</w:t>
      </w:r>
      <w:r>
        <w:t xml:space="preserve"> ins </w:t>
      </w:r>
      <w:hyperlink r:id="rId207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E6227B" w:rsidRDefault="00E6227B" w:rsidP="00E6227B">
      <w:pPr>
        <w:pStyle w:val="AmdtsEntries"/>
      </w:pPr>
      <w:r>
        <w:tab/>
        <w:t>def</w:t>
      </w:r>
      <w:r w:rsidRPr="00E6227B">
        <w:rPr>
          <w:rStyle w:val="charBoldItals"/>
        </w:rPr>
        <w:t xml:space="preserve"> deferral arrangement</w:t>
      </w:r>
      <w:r>
        <w:t xml:space="preserve"> ins </w:t>
      </w:r>
      <w:hyperlink r:id="rId2078"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t xml:space="preserve"> s 23</w:t>
      </w:r>
    </w:p>
    <w:p w:rsidR="00133485" w:rsidRDefault="00133485">
      <w:pPr>
        <w:pStyle w:val="AmdtsEntries"/>
      </w:pPr>
      <w:r w:rsidRPr="0027347B">
        <w:tab/>
        <w:t xml:space="preserve">def </w:t>
      </w:r>
      <w:r w:rsidRPr="0027347B">
        <w:rPr>
          <w:rStyle w:val="charBoldItals"/>
        </w:rPr>
        <w:t xml:space="preserve">development table </w:t>
      </w:r>
      <w:r w:rsidRPr="0027347B">
        <w:t xml:space="preserve">am </w:t>
      </w:r>
      <w:hyperlink r:id="rId2079"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69</w:t>
      </w:r>
    </w:p>
    <w:p w:rsidR="009B2073" w:rsidRDefault="009B2073">
      <w:pPr>
        <w:pStyle w:val="AmdtsEntries"/>
      </w:pPr>
      <w:r>
        <w:tab/>
        <w:t xml:space="preserve">def </w:t>
      </w:r>
      <w:r w:rsidRPr="009B2073">
        <w:rPr>
          <w:rStyle w:val="charBoldItals"/>
        </w:rPr>
        <w:t>draft EIS</w:t>
      </w:r>
      <w:r>
        <w:t xml:space="preserve"> sub </w:t>
      </w:r>
      <w:hyperlink r:id="rId2080" w:tooltip="Planning and Development (Efficiencies) Amendment Act 2016" w:history="1">
        <w:r>
          <w:rPr>
            <w:rStyle w:val="charCitHyperlinkAbbrev"/>
          </w:rPr>
          <w:t>A2016</w:t>
        </w:r>
        <w:r>
          <w:rPr>
            <w:rStyle w:val="charCitHyperlinkAbbrev"/>
          </w:rPr>
          <w:noBreakHyphen/>
          <w:t>21</w:t>
        </w:r>
      </w:hyperlink>
      <w:r>
        <w:t xml:space="preserve"> s 74</w:t>
      </w:r>
    </w:p>
    <w:p w:rsidR="00C87F07" w:rsidRPr="0027347B" w:rsidRDefault="00C87F07">
      <w:pPr>
        <w:pStyle w:val="AmdtsEntries"/>
      </w:pPr>
      <w:r>
        <w:tab/>
        <w:t xml:space="preserve">def </w:t>
      </w:r>
      <w:r>
        <w:rPr>
          <w:rStyle w:val="charBoldItals"/>
        </w:rPr>
        <w:t>draft land management plan</w:t>
      </w:r>
      <w:r>
        <w:t xml:space="preserve"> ins </w:t>
      </w:r>
      <w:hyperlink r:id="rId2081" w:tooltip="Nature Conservation Act 2014" w:history="1">
        <w:r>
          <w:rPr>
            <w:rStyle w:val="charCitHyperlinkAbbrev"/>
          </w:rPr>
          <w:t>A2014</w:t>
        </w:r>
        <w:r>
          <w:rPr>
            <w:rStyle w:val="charCitHyperlinkAbbrev"/>
          </w:rPr>
          <w:noBreakHyphen/>
          <w:t>59</w:t>
        </w:r>
      </w:hyperlink>
      <w:r>
        <w:t xml:space="preserve"> amdt 2.71</w:t>
      </w:r>
    </w:p>
    <w:p w:rsidR="00636281" w:rsidRDefault="00636281" w:rsidP="00636281">
      <w:pPr>
        <w:pStyle w:val="AmdtsEntries"/>
      </w:pPr>
      <w:r>
        <w:tab/>
        <w:t xml:space="preserve">def </w:t>
      </w:r>
      <w:r>
        <w:rPr>
          <w:rStyle w:val="charBoldItals"/>
        </w:rPr>
        <w:t>draft revised offsets policy</w:t>
      </w:r>
      <w:r>
        <w:t xml:space="preserve"> ins </w:t>
      </w:r>
      <w:hyperlink r:id="rId2082" w:tooltip="Planning and Development (Bilateral Agreement) Amendment Act 2014" w:history="1">
        <w:r w:rsidRPr="00D17117">
          <w:rPr>
            <w:rStyle w:val="charCitHyperlinkAbbrev"/>
          </w:rPr>
          <w:t>A2014-41</w:t>
        </w:r>
      </w:hyperlink>
      <w:r>
        <w:t xml:space="preserve"> s 67</w:t>
      </w:r>
    </w:p>
    <w:p w:rsidR="000E7A72" w:rsidRDefault="000E7A72" w:rsidP="00DF176A">
      <w:pPr>
        <w:pStyle w:val="AmdtsEntries"/>
      </w:pPr>
      <w:r>
        <w:tab/>
        <w:t xml:space="preserve">def </w:t>
      </w:r>
      <w:r>
        <w:rPr>
          <w:rStyle w:val="charBoldItals"/>
        </w:rPr>
        <w:t>draft</w:t>
      </w:r>
      <w:r w:rsidRPr="0040157D">
        <w:rPr>
          <w:rStyle w:val="charBoldItals"/>
        </w:rPr>
        <w:t xml:space="preserve"> </w:t>
      </w:r>
      <w:r>
        <w:rPr>
          <w:rStyle w:val="charBoldItals"/>
        </w:rPr>
        <w:t xml:space="preserve">special variation </w:t>
      </w:r>
      <w:r>
        <w:t xml:space="preserve">ins </w:t>
      </w:r>
      <w:hyperlink r:id="rId2083" w:tooltip="Planning and Development (Symonston Mental Health Facility) Amendment Act 2014" w:history="1">
        <w:r>
          <w:rPr>
            <w:rStyle w:val="charCitHyperlinkAbbrev"/>
          </w:rPr>
          <w:t>A2014</w:t>
        </w:r>
        <w:r>
          <w:rPr>
            <w:rStyle w:val="charCitHyperlinkAbbrev"/>
          </w:rPr>
          <w:noBreakHyphen/>
          <w:t>26</w:t>
        </w:r>
      </w:hyperlink>
      <w:r>
        <w:t xml:space="preserve"> s 17</w:t>
      </w:r>
    </w:p>
    <w:p w:rsidR="00E61969" w:rsidRPr="00E87DBB" w:rsidRDefault="00FC443D" w:rsidP="00DF176A">
      <w:pPr>
        <w:pStyle w:val="AmdtsEntries"/>
      </w:pPr>
      <w:r>
        <w:tab/>
        <w:t xml:space="preserve">def </w:t>
      </w:r>
      <w:r>
        <w:rPr>
          <w:rStyle w:val="charBoldItals"/>
        </w:rPr>
        <w:t>ecological community</w:t>
      </w:r>
      <w:r>
        <w:t xml:space="preserve"> om </w:t>
      </w:r>
      <w:hyperlink r:id="rId2084" w:tooltip="Nature Conservation Act 2014" w:history="1">
        <w:r>
          <w:rPr>
            <w:rStyle w:val="charCitHyperlinkAbbrev"/>
          </w:rPr>
          <w:t>A2014</w:t>
        </w:r>
        <w:r>
          <w:rPr>
            <w:rStyle w:val="charCitHyperlinkAbbrev"/>
          </w:rPr>
          <w:noBreakHyphen/>
          <w:t>59</w:t>
        </w:r>
      </w:hyperlink>
      <w:r>
        <w:t xml:space="preserve"> amdt 2.72</w:t>
      </w:r>
    </w:p>
    <w:p w:rsidR="00636281" w:rsidRDefault="00636281" w:rsidP="00636281">
      <w:pPr>
        <w:pStyle w:val="AmdtsEntries"/>
      </w:pPr>
      <w:r>
        <w:tab/>
        <w:t xml:space="preserve">def </w:t>
      </w:r>
      <w:r>
        <w:rPr>
          <w:rStyle w:val="charBoldItals"/>
        </w:rPr>
        <w:t>EIS assessment report</w:t>
      </w:r>
      <w:r>
        <w:t xml:space="preserve"> ins </w:t>
      </w:r>
      <w:hyperlink r:id="rId2085" w:tooltip="Planning and Development (Bilateral Agreement) Amendment Act 2014" w:history="1">
        <w:r w:rsidRPr="00D17117">
          <w:rPr>
            <w:rStyle w:val="charCitHyperlinkAbbrev"/>
          </w:rPr>
          <w:t>A2014-41</w:t>
        </w:r>
      </w:hyperlink>
      <w:r>
        <w:t xml:space="preserve"> s 67</w:t>
      </w:r>
    </w:p>
    <w:p w:rsidR="00636281" w:rsidRDefault="00636281" w:rsidP="00636281">
      <w:pPr>
        <w:pStyle w:val="AmdtsEntries"/>
      </w:pPr>
      <w:r>
        <w:tab/>
        <w:t xml:space="preserve">def </w:t>
      </w:r>
      <w:r>
        <w:rPr>
          <w:rStyle w:val="charBoldItals"/>
        </w:rPr>
        <w:t>EIS exemption</w:t>
      </w:r>
      <w:r>
        <w:t xml:space="preserve"> ins </w:t>
      </w:r>
      <w:hyperlink r:id="rId2086" w:tooltip="Planning and Development (Bilateral Agreement) Amendment Act 2014" w:history="1">
        <w:r w:rsidRPr="00D17117">
          <w:rPr>
            <w:rStyle w:val="charCitHyperlinkAbbrev"/>
          </w:rPr>
          <w:t>A2014-41</w:t>
        </w:r>
      </w:hyperlink>
      <w:r>
        <w:t xml:space="preserve"> s 67</w:t>
      </w:r>
    </w:p>
    <w:p w:rsidR="00636281" w:rsidRDefault="00636281" w:rsidP="00636281">
      <w:pPr>
        <w:pStyle w:val="AmdtsEntries"/>
      </w:pPr>
      <w:r>
        <w:tab/>
        <w:t xml:space="preserve">def </w:t>
      </w:r>
      <w:r>
        <w:rPr>
          <w:rStyle w:val="charBoldItals"/>
        </w:rPr>
        <w:t>EIS exemption application</w:t>
      </w:r>
      <w:r>
        <w:t xml:space="preserve"> ins </w:t>
      </w:r>
      <w:hyperlink r:id="rId2087" w:tooltip="Planning and Development (Bilateral Agreement) Amendment Act 2014" w:history="1">
        <w:r w:rsidRPr="00D17117">
          <w:rPr>
            <w:rStyle w:val="charCitHyperlinkAbbrev"/>
          </w:rPr>
          <w:t>A2014-41</w:t>
        </w:r>
      </w:hyperlink>
      <w:r>
        <w:t xml:space="preserve"> s 67</w:t>
      </w:r>
    </w:p>
    <w:p w:rsidR="00FC443D" w:rsidRDefault="00FC443D" w:rsidP="00636281">
      <w:pPr>
        <w:pStyle w:val="AmdtsEntries"/>
      </w:pPr>
      <w:r>
        <w:tab/>
        <w:t xml:space="preserve">def </w:t>
      </w:r>
      <w:r>
        <w:rPr>
          <w:rStyle w:val="charBoldItals"/>
        </w:rPr>
        <w:t>endangered</w:t>
      </w:r>
      <w:r>
        <w:t xml:space="preserve"> om </w:t>
      </w:r>
      <w:hyperlink r:id="rId2088" w:tooltip="Nature Conservation Act 2014" w:history="1">
        <w:r>
          <w:rPr>
            <w:rStyle w:val="charCitHyperlinkAbbrev"/>
          </w:rPr>
          <w:t>A2014</w:t>
        </w:r>
        <w:r>
          <w:rPr>
            <w:rStyle w:val="charCitHyperlinkAbbrev"/>
          </w:rPr>
          <w:noBreakHyphen/>
          <w:t>59</w:t>
        </w:r>
      </w:hyperlink>
      <w:r>
        <w:t xml:space="preserve"> amdt 2.72</w:t>
      </w:r>
    </w:p>
    <w:p w:rsidR="00FC443D" w:rsidRDefault="00FC443D" w:rsidP="00636281">
      <w:pPr>
        <w:pStyle w:val="AmdtsEntries"/>
      </w:pPr>
      <w:r>
        <w:tab/>
        <w:t xml:space="preserve">def </w:t>
      </w:r>
      <w:r>
        <w:rPr>
          <w:rStyle w:val="charBoldItals"/>
        </w:rPr>
        <w:t>endangered species</w:t>
      </w:r>
      <w:r>
        <w:t xml:space="preserve"> ins </w:t>
      </w:r>
      <w:hyperlink r:id="rId2089" w:tooltip="Nature Conservation Act 2014" w:history="1">
        <w:r>
          <w:rPr>
            <w:rStyle w:val="charCitHyperlinkAbbrev"/>
          </w:rPr>
          <w:t>A2014</w:t>
        </w:r>
        <w:r>
          <w:rPr>
            <w:rStyle w:val="charCitHyperlinkAbbrev"/>
          </w:rPr>
          <w:noBreakHyphen/>
          <w:t>59</w:t>
        </w:r>
      </w:hyperlink>
      <w:r>
        <w:t xml:space="preserve"> amdt 2.73</w:t>
      </w:r>
    </w:p>
    <w:p w:rsidR="00E0030B" w:rsidRPr="0027347B" w:rsidRDefault="00E0030B">
      <w:pPr>
        <w:pStyle w:val="AmdtsEntries"/>
      </w:pPr>
      <w:r w:rsidRPr="0027347B">
        <w:tab/>
        <w:t xml:space="preserve">def </w:t>
      </w:r>
      <w:r w:rsidRPr="0027347B">
        <w:rPr>
          <w:rStyle w:val="charBoldItals"/>
        </w:rPr>
        <w:t>end</w:t>
      </w:r>
      <w:r w:rsidR="00A000DB" w:rsidRPr="0027347B">
        <w:rPr>
          <w:rStyle w:val="charBoldItals"/>
        </w:rPr>
        <w:t>s</w:t>
      </w:r>
      <w:r w:rsidRPr="0027347B">
        <w:t xml:space="preserve"> ins </w:t>
      </w:r>
      <w:hyperlink r:id="rId209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91</w:t>
      </w:r>
    </w:p>
    <w:p w:rsidR="00E67003" w:rsidRDefault="00E67003" w:rsidP="00E67003">
      <w:pPr>
        <w:pStyle w:val="AmdtsEntries"/>
      </w:pPr>
      <w:r w:rsidRPr="0027347B">
        <w:tab/>
        <w:t xml:space="preserve">def </w:t>
      </w:r>
      <w:r w:rsidRPr="00ED4D1B">
        <w:rPr>
          <w:rStyle w:val="charBoldItals"/>
        </w:rPr>
        <w:t xml:space="preserve">environmental significance opinion </w:t>
      </w:r>
      <w:r w:rsidRPr="0027347B">
        <w:t xml:space="preserve">ins </w:t>
      </w:r>
      <w:hyperlink r:id="rId209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DC6DC9" w:rsidRPr="0027347B" w:rsidRDefault="00DC6DC9" w:rsidP="00E67003">
      <w:pPr>
        <w:pStyle w:val="AmdtsEntries"/>
      </w:pPr>
      <w:r>
        <w:tab/>
        <w:t xml:space="preserve">def </w:t>
      </w:r>
      <w:r>
        <w:rPr>
          <w:rStyle w:val="charBoldItals"/>
        </w:rPr>
        <w:t>error variation</w:t>
      </w:r>
      <w:r>
        <w:t xml:space="preserve"> om </w:t>
      </w:r>
      <w:hyperlink r:id="rId2092" w:tooltip="Statute Law Amendment Act 2015" w:history="1">
        <w:r>
          <w:rPr>
            <w:rStyle w:val="charCitHyperlinkAbbrev"/>
          </w:rPr>
          <w:t>A2015</w:t>
        </w:r>
        <w:r>
          <w:rPr>
            <w:rStyle w:val="charCitHyperlinkAbbrev"/>
          </w:rPr>
          <w:noBreakHyphen/>
          <w:t>15</w:t>
        </w:r>
      </w:hyperlink>
      <w:r>
        <w:t xml:space="preserve"> amdt 3.171</w:t>
      </w:r>
    </w:p>
    <w:p w:rsidR="007E3B36" w:rsidRPr="00B34663" w:rsidRDefault="007E3B36" w:rsidP="007E3B36">
      <w:pPr>
        <w:pStyle w:val="AmdtsEntries"/>
      </w:pPr>
      <w:r w:rsidRPr="00B34663">
        <w:tab/>
        <w:t xml:space="preserve">def </w:t>
      </w:r>
      <w:r w:rsidRPr="00ED4D1B">
        <w:rPr>
          <w:rStyle w:val="charBoldItals"/>
        </w:rPr>
        <w:t xml:space="preserve">exemption assessment </w:t>
      </w:r>
      <w:r w:rsidRPr="00B34663">
        <w:t xml:space="preserve">ins </w:t>
      </w:r>
      <w:hyperlink r:id="rId2093"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7E3B36" w:rsidRDefault="007E3B36" w:rsidP="007E3B36">
      <w:pPr>
        <w:pStyle w:val="AmdtsEntries"/>
      </w:pPr>
      <w:r w:rsidRPr="00B34663">
        <w:tab/>
        <w:t xml:space="preserve">def </w:t>
      </w:r>
      <w:r w:rsidRPr="00ED4D1B">
        <w:rPr>
          <w:rStyle w:val="charBoldItals"/>
        </w:rPr>
        <w:t xml:space="preserve">exemption assessment D notice </w:t>
      </w:r>
      <w:r w:rsidRPr="00B34663">
        <w:t xml:space="preserve">ins </w:t>
      </w:r>
      <w:hyperlink r:id="rId2094"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FC443D" w:rsidRPr="00B34663" w:rsidRDefault="00FC443D" w:rsidP="007E3B36">
      <w:pPr>
        <w:pStyle w:val="AmdtsEntries"/>
      </w:pPr>
      <w:r>
        <w:tab/>
        <w:t xml:space="preserve">def </w:t>
      </w:r>
      <w:r>
        <w:rPr>
          <w:rStyle w:val="charBoldItals"/>
        </w:rPr>
        <w:t>flora and fauna committee</w:t>
      </w:r>
      <w:r>
        <w:t xml:space="preserve"> om </w:t>
      </w:r>
      <w:hyperlink r:id="rId2095" w:tooltip="Nature Conservation Act 2014" w:history="1">
        <w:r>
          <w:rPr>
            <w:rStyle w:val="charCitHyperlinkAbbrev"/>
          </w:rPr>
          <w:t>A2014</w:t>
        </w:r>
        <w:r>
          <w:rPr>
            <w:rStyle w:val="charCitHyperlinkAbbrev"/>
          </w:rPr>
          <w:noBreakHyphen/>
          <w:t>59</w:t>
        </w:r>
      </w:hyperlink>
      <w:r>
        <w:t xml:space="preserve"> amdt 2.74</w:t>
      </w:r>
    </w:p>
    <w:p w:rsidR="00B776A7" w:rsidRPr="00B776A7" w:rsidRDefault="00B776A7" w:rsidP="00DF176A">
      <w:pPr>
        <w:pStyle w:val="AmdtsEntries"/>
      </w:pPr>
      <w:r w:rsidRPr="00ED4D1B">
        <w:rPr>
          <w:rFonts w:cs="Arial"/>
        </w:rPr>
        <w:tab/>
        <w:t xml:space="preserve">def </w:t>
      </w:r>
      <w:r w:rsidRPr="00AA628C">
        <w:rPr>
          <w:rStyle w:val="charBoldItals"/>
        </w:rPr>
        <w:t>gross floor area</w:t>
      </w:r>
      <w:r w:rsidRPr="00ED4D1B">
        <w:rPr>
          <w:rFonts w:cs="Arial"/>
        </w:rPr>
        <w:t xml:space="preserve"> </w:t>
      </w:r>
      <w:r>
        <w:t xml:space="preserve">ins </w:t>
      </w:r>
      <w:hyperlink r:id="rId209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883353" w:rsidRDefault="00883353" w:rsidP="00883353">
      <w:pPr>
        <w:pStyle w:val="AmdtsEntries"/>
      </w:pPr>
      <w:r>
        <w:tab/>
        <w:t xml:space="preserve">def </w:t>
      </w:r>
      <w:r>
        <w:rPr>
          <w:rStyle w:val="charBoldItals"/>
        </w:rPr>
        <w:t xml:space="preserve">heritage direction </w:t>
      </w:r>
      <w:r>
        <w:t xml:space="preserve">om </w:t>
      </w:r>
      <w:hyperlink r:id="rId2097" w:tooltip="Statute Law Amendment Act 2013" w:history="1">
        <w:r>
          <w:rPr>
            <w:rStyle w:val="charCitHyperlinkAbbrev"/>
          </w:rPr>
          <w:t>A2013</w:t>
        </w:r>
        <w:r>
          <w:rPr>
            <w:rStyle w:val="charCitHyperlinkAbbrev"/>
          </w:rPr>
          <w:noBreakHyphen/>
          <w:t>19</w:t>
        </w:r>
      </w:hyperlink>
      <w:r>
        <w:t xml:space="preserve"> amdt 3.230</w:t>
      </w:r>
    </w:p>
    <w:p w:rsidR="00DC6DC9" w:rsidRPr="00883353" w:rsidRDefault="00DC6DC9" w:rsidP="00883353">
      <w:pPr>
        <w:pStyle w:val="AmdtsEntries"/>
      </w:pPr>
      <w:r>
        <w:tab/>
        <w:t xml:space="preserve">def </w:t>
      </w:r>
      <w:r>
        <w:rPr>
          <w:rStyle w:val="charBoldItals"/>
        </w:rPr>
        <w:t>incorporated association</w:t>
      </w:r>
      <w:r>
        <w:t xml:space="preserve"> ins </w:t>
      </w:r>
      <w:hyperlink r:id="rId2098" w:tooltip="Statute Law Amendment Act 2015" w:history="1">
        <w:r>
          <w:rPr>
            <w:rStyle w:val="charCitHyperlinkAbbrev"/>
          </w:rPr>
          <w:t>A2015</w:t>
        </w:r>
        <w:r>
          <w:rPr>
            <w:rStyle w:val="charCitHyperlinkAbbrev"/>
          </w:rPr>
          <w:noBreakHyphen/>
          <w:t>15</w:t>
        </w:r>
      </w:hyperlink>
      <w:r>
        <w:t xml:space="preserve"> amdt 3.172</w:t>
      </w:r>
    </w:p>
    <w:p w:rsidR="00133485" w:rsidRPr="00ED4D1B" w:rsidRDefault="00133485">
      <w:pPr>
        <w:pStyle w:val="AmdtsEntries"/>
      </w:pPr>
      <w:r w:rsidRPr="0027347B">
        <w:tab/>
        <w:t xml:space="preserve">def </w:t>
      </w:r>
      <w:r w:rsidRPr="0027347B">
        <w:rPr>
          <w:rStyle w:val="charBoldItals"/>
        </w:rPr>
        <w:t xml:space="preserve">interested entity </w:t>
      </w:r>
      <w:r w:rsidRPr="0027347B">
        <w:t xml:space="preserve">ins </w:t>
      </w:r>
      <w:hyperlink r:id="rId2099"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1.152</w:t>
      </w:r>
    </w:p>
    <w:p w:rsidR="00133485" w:rsidRPr="0027347B" w:rsidRDefault="00133485">
      <w:pPr>
        <w:pStyle w:val="AmdtsEntries"/>
      </w:pPr>
      <w:r w:rsidRPr="0027347B">
        <w:tab/>
        <w:t xml:space="preserve">def </w:t>
      </w:r>
      <w:r w:rsidRPr="0027347B">
        <w:rPr>
          <w:rStyle w:val="charBoldItals"/>
        </w:rPr>
        <w:t xml:space="preserve">interested person </w:t>
      </w:r>
      <w:r w:rsidRPr="0027347B">
        <w:t xml:space="preserve">om </w:t>
      </w:r>
      <w:hyperlink r:id="rId2100"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1.152</w:t>
      </w:r>
    </w:p>
    <w:p w:rsidR="00133485" w:rsidRDefault="00133485">
      <w:pPr>
        <w:pStyle w:val="AmdtsEntries"/>
      </w:pPr>
      <w:r w:rsidRPr="0027347B">
        <w:tab/>
        <w:t xml:space="preserve">def </w:t>
      </w:r>
      <w:r w:rsidRPr="00ED4D1B">
        <w:rPr>
          <w:rStyle w:val="charBoldItals"/>
        </w:rPr>
        <w:t>inquiry panel</w:t>
      </w:r>
      <w:r w:rsidRPr="0027347B">
        <w:t xml:space="preserve"> ins </w:t>
      </w:r>
      <w:hyperlink r:id="rId2101" w:tooltip="Statute Law Amendment Act 2008" w:history="1">
        <w:r w:rsidR="00113226" w:rsidRPr="00113226">
          <w:rPr>
            <w:rStyle w:val="charCitHyperlinkAbbrev"/>
          </w:rPr>
          <w:t>A2008</w:t>
        </w:r>
        <w:r w:rsidR="00113226" w:rsidRPr="00113226">
          <w:rPr>
            <w:rStyle w:val="charCitHyperlinkAbbrev"/>
          </w:rPr>
          <w:noBreakHyphen/>
          <w:t>28</w:t>
        </w:r>
      </w:hyperlink>
      <w:r w:rsidRPr="0027347B">
        <w:t xml:space="preserve"> amdt 3.135</w:t>
      </w:r>
    </w:p>
    <w:p w:rsidR="009438C4" w:rsidRDefault="009438C4" w:rsidP="009438C4">
      <w:pPr>
        <w:pStyle w:val="AmdtsEntries"/>
      </w:pPr>
      <w:r>
        <w:tab/>
        <w:t xml:space="preserve">def </w:t>
      </w:r>
      <w:r>
        <w:rPr>
          <w:rStyle w:val="charBoldItals"/>
        </w:rPr>
        <w:t>land agency</w:t>
      </w:r>
      <w:r>
        <w:t xml:space="preserve"> om </w:t>
      </w:r>
      <w:hyperlink r:id="rId2102" w:tooltip="City Renewal Authority and Suburban Land Agency Act 2017" w:history="1">
        <w:r w:rsidRPr="00B42D69">
          <w:rPr>
            <w:rStyle w:val="charCitHyperlinkAbbrev"/>
          </w:rPr>
          <w:t>A2017-12</w:t>
        </w:r>
      </w:hyperlink>
      <w:r>
        <w:t xml:space="preserve"> amdt 1.12</w:t>
      </w:r>
    </w:p>
    <w:p w:rsidR="009438C4" w:rsidRDefault="009438C4" w:rsidP="009438C4">
      <w:pPr>
        <w:pStyle w:val="AmdtsEntries"/>
      </w:pPr>
      <w:r>
        <w:tab/>
        <w:t xml:space="preserve">def </w:t>
      </w:r>
      <w:r>
        <w:rPr>
          <w:rStyle w:val="charBoldItals"/>
        </w:rPr>
        <w:t>land agency board</w:t>
      </w:r>
      <w:r>
        <w:t xml:space="preserve"> om </w:t>
      </w:r>
      <w:hyperlink r:id="rId2103" w:tooltip="City Renewal Authority and Suburban Land Agency Act 2017" w:history="1">
        <w:r w:rsidRPr="00B42D69">
          <w:rPr>
            <w:rStyle w:val="charCitHyperlinkAbbrev"/>
          </w:rPr>
          <w:t>A2017-12</w:t>
        </w:r>
      </w:hyperlink>
      <w:r>
        <w:t xml:space="preserve"> amdt 1.12</w:t>
      </w:r>
    </w:p>
    <w:p w:rsidR="002A1FC6" w:rsidRDefault="002A1FC6">
      <w:pPr>
        <w:pStyle w:val="AmdtsEntries"/>
      </w:pPr>
      <w:r>
        <w:tab/>
        <w:t xml:space="preserve">def </w:t>
      </w:r>
      <w:r>
        <w:rPr>
          <w:rStyle w:val="charBoldItals"/>
        </w:rPr>
        <w:t>land agency board member</w:t>
      </w:r>
      <w:r>
        <w:t xml:space="preserve"> om </w:t>
      </w:r>
      <w:hyperlink r:id="rId2104" w:tooltip="Statute Law Amendment Act 2015" w:history="1">
        <w:r>
          <w:rPr>
            <w:rStyle w:val="charCitHyperlinkAbbrev"/>
          </w:rPr>
          <w:t>A2015</w:t>
        </w:r>
        <w:r>
          <w:rPr>
            <w:rStyle w:val="charCitHyperlinkAbbrev"/>
          </w:rPr>
          <w:noBreakHyphen/>
          <w:t>15</w:t>
        </w:r>
      </w:hyperlink>
      <w:r>
        <w:t xml:space="preserve"> amdt 3.173</w:t>
      </w:r>
    </w:p>
    <w:p w:rsidR="0041612B" w:rsidRPr="0027347B" w:rsidRDefault="0041612B">
      <w:pPr>
        <w:pStyle w:val="AmdtsEntries"/>
      </w:pPr>
      <w:r>
        <w:tab/>
        <w:t xml:space="preserve">def </w:t>
      </w:r>
      <w:r>
        <w:rPr>
          <w:rStyle w:val="charBoldItals"/>
        </w:rPr>
        <w:t>land management plan</w:t>
      </w:r>
      <w:r>
        <w:t xml:space="preserve"> ins </w:t>
      </w:r>
      <w:hyperlink r:id="rId2105" w:tooltip="Nature Conservation Act 2014" w:history="1">
        <w:r>
          <w:rPr>
            <w:rStyle w:val="charCitHyperlinkAbbrev"/>
          </w:rPr>
          <w:t>A2014</w:t>
        </w:r>
        <w:r>
          <w:rPr>
            <w:rStyle w:val="charCitHyperlinkAbbrev"/>
          </w:rPr>
          <w:noBreakHyphen/>
          <w:t>59</w:t>
        </w:r>
      </w:hyperlink>
      <w:r>
        <w:t xml:space="preserve"> amdt 2.75</w:t>
      </w:r>
    </w:p>
    <w:p w:rsidR="00133485" w:rsidRPr="0027347B" w:rsidRDefault="00133485">
      <w:pPr>
        <w:pStyle w:val="AmdtsEntries"/>
      </w:pPr>
      <w:r w:rsidRPr="0027347B">
        <w:tab/>
        <w:t xml:space="preserve">def </w:t>
      </w:r>
      <w:r w:rsidRPr="0027347B">
        <w:rPr>
          <w:rStyle w:val="charBoldItals"/>
        </w:rPr>
        <w:t xml:space="preserve">land rent lease </w:t>
      </w:r>
      <w:r w:rsidRPr="0027347B">
        <w:t xml:space="preserve">ins </w:t>
      </w:r>
      <w:hyperlink r:id="rId2106"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amdt 1.11</w:t>
      </w:r>
    </w:p>
    <w:p w:rsidR="007E457C" w:rsidRDefault="007E457C" w:rsidP="007E457C">
      <w:pPr>
        <w:pStyle w:val="AmdtsEntries"/>
      </w:pPr>
      <w:r>
        <w:tab/>
        <w:t xml:space="preserve">def </w:t>
      </w:r>
      <w:r>
        <w:rPr>
          <w:rStyle w:val="charBoldItals"/>
        </w:rPr>
        <w:t>land</w:t>
      </w:r>
      <w:r w:rsidRPr="004D63E4">
        <w:rPr>
          <w:rStyle w:val="charBoldItals"/>
        </w:rPr>
        <w:t xml:space="preserve"> sublease</w:t>
      </w:r>
      <w:r>
        <w:t xml:space="preserve"> ins </w:t>
      </w:r>
      <w:hyperlink r:id="rId2107"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97</w:t>
      </w:r>
    </w:p>
    <w:p w:rsidR="00B776A7" w:rsidRPr="00B776A7" w:rsidRDefault="00B776A7" w:rsidP="00DF176A">
      <w:pPr>
        <w:pStyle w:val="AmdtsEntries"/>
      </w:pPr>
      <w:r w:rsidRPr="00ED4D1B">
        <w:rPr>
          <w:rFonts w:cs="Arial"/>
        </w:rPr>
        <w:tab/>
        <w:t>def</w:t>
      </w:r>
      <w:r w:rsidRPr="00AA628C">
        <w:rPr>
          <w:rStyle w:val="charBoldItals"/>
        </w:rPr>
        <w:t xml:space="preserve"> lease variation charge</w:t>
      </w:r>
      <w:r w:rsidRPr="00ED4D1B">
        <w:rPr>
          <w:rFonts w:cs="Arial"/>
        </w:rPr>
        <w:t xml:space="preserve"> </w:t>
      </w:r>
      <w:r>
        <w:t xml:space="preserve">ins </w:t>
      </w:r>
      <w:hyperlink r:id="rId2108"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B76FE0" w:rsidRDefault="00B76FE0" w:rsidP="00E67003">
      <w:pPr>
        <w:pStyle w:val="AmdtsEntries"/>
      </w:pPr>
      <w:r>
        <w:tab/>
        <w:t xml:space="preserve">def </w:t>
      </w:r>
      <w:r w:rsidRPr="00825696">
        <w:rPr>
          <w:rStyle w:val="charBoldItals"/>
        </w:rPr>
        <w:t>light rail</w:t>
      </w:r>
      <w:r>
        <w:t xml:space="preserve"> </w:t>
      </w:r>
      <w:r w:rsidR="00825696">
        <w:t xml:space="preserve">ins </w:t>
      </w:r>
      <w:hyperlink r:id="rId2109" w:tooltip="Planning and Development (Capital Metro) Legislation Amendment Act 2015" w:history="1">
        <w:r w:rsidR="00825696" w:rsidRPr="003866A0">
          <w:rPr>
            <w:rStyle w:val="charCitHyperlinkAbbrev"/>
          </w:rPr>
          <w:t>A2015-2</w:t>
        </w:r>
      </w:hyperlink>
      <w:r w:rsidR="00825696">
        <w:t xml:space="preserve"> s 15</w:t>
      </w:r>
    </w:p>
    <w:p w:rsidR="00AB6627" w:rsidRDefault="00AB6627" w:rsidP="00AB6627">
      <w:pPr>
        <w:pStyle w:val="AmdtsEntriesDefL2"/>
      </w:pPr>
      <w:r>
        <w:tab/>
        <w:t xml:space="preserve">sub </w:t>
      </w:r>
      <w:hyperlink r:id="rId2110" w:tooltip="Road Transport Reform (Light Rail) Legislation Amendment Act 2017" w:history="1">
        <w:r w:rsidRPr="005B6681">
          <w:rPr>
            <w:rStyle w:val="charCitHyperlinkAbbrev"/>
          </w:rPr>
          <w:t>A2017</w:t>
        </w:r>
        <w:r w:rsidRPr="005B6681">
          <w:rPr>
            <w:rStyle w:val="charCitHyperlinkAbbrev"/>
          </w:rPr>
          <w:noBreakHyphen/>
          <w:t>21</w:t>
        </w:r>
      </w:hyperlink>
      <w:r>
        <w:t xml:space="preserve"> amdt 1.33</w:t>
      </w:r>
    </w:p>
    <w:p w:rsidR="00825696" w:rsidRDefault="00825696" w:rsidP="00825696">
      <w:pPr>
        <w:pStyle w:val="AmdtsEntries"/>
      </w:pPr>
      <w:r>
        <w:tab/>
        <w:t xml:space="preserve">def </w:t>
      </w:r>
      <w:r w:rsidRPr="00825696">
        <w:rPr>
          <w:rStyle w:val="charBoldItals"/>
        </w:rPr>
        <w:t>light rail</w:t>
      </w:r>
      <w:r w:rsidR="00252C76">
        <w:rPr>
          <w:rStyle w:val="charBoldItals"/>
        </w:rPr>
        <w:t xml:space="preserve"> declaration</w:t>
      </w:r>
      <w:r>
        <w:t xml:space="preserve"> ins </w:t>
      </w:r>
      <w:hyperlink r:id="rId2111" w:tooltip="Planning and Development (Capital Metro) Legislation Amendment Act 2015" w:history="1">
        <w:r w:rsidRPr="003866A0">
          <w:rPr>
            <w:rStyle w:val="charCitHyperlinkAbbrev"/>
          </w:rPr>
          <w:t>A2015-2</w:t>
        </w:r>
      </w:hyperlink>
      <w:r>
        <w:t xml:space="preserve"> s 15</w:t>
      </w:r>
    </w:p>
    <w:p w:rsidR="0041612B" w:rsidRDefault="0041612B" w:rsidP="00825696">
      <w:pPr>
        <w:pStyle w:val="AmdtsEntries"/>
      </w:pPr>
      <w:r>
        <w:tab/>
        <w:t xml:space="preserve">def </w:t>
      </w:r>
      <w:r>
        <w:rPr>
          <w:rStyle w:val="charBoldItals"/>
        </w:rPr>
        <w:t>listed migratory species</w:t>
      </w:r>
      <w:r>
        <w:t xml:space="preserve"> ins </w:t>
      </w:r>
      <w:hyperlink r:id="rId2112" w:tooltip="Nature Conservation Act 2014" w:history="1">
        <w:r>
          <w:rPr>
            <w:rStyle w:val="charCitHyperlinkAbbrev"/>
          </w:rPr>
          <w:t>A2014</w:t>
        </w:r>
        <w:r>
          <w:rPr>
            <w:rStyle w:val="charCitHyperlinkAbbrev"/>
          </w:rPr>
          <w:noBreakHyphen/>
          <w:t>59</w:t>
        </w:r>
      </w:hyperlink>
      <w:r>
        <w:t xml:space="preserve"> amdt 2.75</w:t>
      </w:r>
    </w:p>
    <w:p w:rsidR="0041612B" w:rsidRDefault="0041612B" w:rsidP="00825696">
      <w:pPr>
        <w:pStyle w:val="AmdtsEntries"/>
      </w:pPr>
      <w:r>
        <w:tab/>
        <w:t xml:space="preserve">def </w:t>
      </w:r>
      <w:r w:rsidRPr="0041612B">
        <w:rPr>
          <w:rStyle w:val="charBoldItals"/>
        </w:rPr>
        <w:t>listed threatened ecological community</w:t>
      </w:r>
      <w:r>
        <w:t xml:space="preserve"> ins </w:t>
      </w:r>
      <w:hyperlink r:id="rId2113" w:tooltip="Nature Conservation Act 2014" w:history="1">
        <w:r>
          <w:rPr>
            <w:rStyle w:val="charCitHyperlinkAbbrev"/>
          </w:rPr>
          <w:t>A2014</w:t>
        </w:r>
        <w:r>
          <w:rPr>
            <w:rStyle w:val="charCitHyperlinkAbbrev"/>
          </w:rPr>
          <w:noBreakHyphen/>
          <w:t>59</w:t>
        </w:r>
      </w:hyperlink>
      <w:r>
        <w:t xml:space="preserve"> amdt 2.75</w:t>
      </w:r>
    </w:p>
    <w:p w:rsidR="00E67003" w:rsidRPr="0027347B" w:rsidRDefault="00E67003" w:rsidP="00E67003">
      <w:pPr>
        <w:pStyle w:val="AmdtsEntries"/>
      </w:pPr>
      <w:r w:rsidRPr="0027347B">
        <w:lastRenderedPageBreak/>
        <w:tab/>
        <w:t xml:space="preserve">def </w:t>
      </w:r>
      <w:r w:rsidR="00760430" w:rsidRPr="00ED4D1B">
        <w:rPr>
          <w:rStyle w:val="charBoldItals"/>
        </w:rPr>
        <w:t xml:space="preserve">lowest point of the general foundations </w:t>
      </w:r>
      <w:r w:rsidRPr="0027347B">
        <w:t xml:space="preserve">ins </w:t>
      </w:r>
      <w:hyperlink r:id="rId211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w:t>
      </w:r>
      <w:r w:rsidR="00760430" w:rsidRPr="0027347B">
        <w:t> </w:t>
      </w:r>
      <w:r w:rsidRPr="0027347B">
        <w:t>32</w:t>
      </w:r>
    </w:p>
    <w:p w:rsidR="00B776A7" w:rsidRDefault="00B776A7" w:rsidP="00DF176A">
      <w:pPr>
        <w:pStyle w:val="AmdtsEntries"/>
      </w:pPr>
      <w:r w:rsidRPr="00ED4D1B">
        <w:rPr>
          <w:rFonts w:cs="Arial"/>
        </w:rPr>
        <w:tab/>
        <w:t xml:space="preserve">def </w:t>
      </w:r>
      <w:r w:rsidRPr="00AA628C">
        <w:rPr>
          <w:rStyle w:val="charBoldItals"/>
        </w:rPr>
        <w:t>LVC determination</w:t>
      </w:r>
      <w:r w:rsidRPr="00ED4D1B">
        <w:rPr>
          <w:rFonts w:cs="Arial"/>
        </w:rPr>
        <w:t xml:space="preserve"> </w:t>
      </w:r>
      <w:r>
        <w:t xml:space="preserve">ins </w:t>
      </w:r>
      <w:hyperlink r:id="rId211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16</w:t>
      </w:r>
    </w:p>
    <w:p w:rsidR="002A1FC6" w:rsidRPr="00B776A7" w:rsidRDefault="002A1FC6" w:rsidP="00DF176A">
      <w:pPr>
        <w:pStyle w:val="AmdtsEntries"/>
      </w:pPr>
      <w:r>
        <w:tab/>
        <w:t xml:space="preserve">def </w:t>
      </w:r>
      <w:r>
        <w:rPr>
          <w:rStyle w:val="charBoldItals"/>
        </w:rPr>
        <w:t>market value</w:t>
      </w:r>
      <w:r>
        <w:t xml:space="preserve"> am </w:t>
      </w:r>
      <w:hyperlink r:id="rId2116" w:tooltip="Statute Law Amendment Act 2015" w:history="1">
        <w:r>
          <w:rPr>
            <w:rStyle w:val="charCitHyperlinkAbbrev"/>
          </w:rPr>
          <w:t>A2015</w:t>
        </w:r>
        <w:r>
          <w:rPr>
            <w:rStyle w:val="charCitHyperlinkAbbrev"/>
          </w:rPr>
          <w:noBreakHyphen/>
          <w:t>15</w:t>
        </w:r>
      </w:hyperlink>
      <w:r>
        <w:t xml:space="preserve"> amdt 3.174</w:t>
      </w:r>
    </w:p>
    <w:p w:rsidR="001108C4" w:rsidRDefault="001108C4" w:rsidP="001108C4">
      <w:pPr>
        <w:pStyle w:val="AmdtsEntries"/>
      </w:pPr>
      <w:r w:rsidRPr="0027347B">
        <w:tab/>
        <w:t xml:space="preserve">def </w:t>
      </w:r>
      <w:r w:rsidRPr="0027347B">
        <w:rPr>
          <w:rStyle w:val="charBoldItals"/>
        </w:rPr>
        <w:t xml:space="preserve">market value lease </w:t>
      </w:r>
      <w:r w:rsidRPr="0027347B">
        <w:t xml:space="preserve">sub </w:t>
      </w:r>
      <w:hyperlink r:id="rId211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40</w:t>
      </w:r>
    </w:p>
    <w:p w:rsidR="002A1FC6" w:rsidRPr="0027347B" w:rsidRDefault="002A1FC6" w:rsidP="001108C4">
      <w:pPr>
        <w:pStyle w:val="AmdtsEntries"/>
      </w:pPr>
      <w:r>
        <w:tab/>
        <w:t xml:space="preserve">def </w:t>
      </w:r>
      <w:r>
        <w:rPr>
          <w:rStyle w:val="charBoldItals"/>
        </w:rPr>
        <w:t>material detriment</w:t>
      </w:r>
      <w:r>
        <w:t xml:space="preserve"> sub </w:t>
      </w:r>
      <w:hyperlink r:id="rId2118" w:tooltip="Statute Law Amendment Act 2015" w:history="1">
        <w:r>
          <w:rPr>
            <w:rStyle w:val="charCitHyperlinkAbbrev"/>
          </w:rPr>
          <w:t>A2015</w:t>
        </w:r>
        <w:r>
          <w:rPr>
            <w:rStyle w:val="charCitHyperlinkAbbrev"/>
          </w:rPr>
          <w:noBreakHyphen/>
          <w:t>15</w:t>
        </w:r>
      </w:hyperlink>
      <w:r>
        <w:t xml:space="preserve"> amdt 3.175</w:t>
      </w:r>
    </w:p>
    <w:p w:rsidR="00636281" w:rsidRDefault="00636281" w:rsidP="002758F0">
      <w:pPr>
        <w:pStyle w:val="AmdtsEntries"/>
        <w:keepNext/>
      </w:pPr>
      <w:r>
        <w:tab/>
        <w:t xml:space="preserve">def </w:t>
      </w:r>
      <w:r>
        <w:rPr>
          <w:rStyle w:val="charBoldItals"/>
        </w:rPr>
        <w:t>matter protected by the Commonwealth</w:t>
      </w:r>
      <w:r>
        <w:t xml:space="preserve"> ins </w:t>
      </w:r>
      <w:hyperlink r:id="rId2119" w:tooltip="Planning and Development (Bilateral Agreement) Amendment Act 2014" w:history="1">
        <w:r w:rsidRPr="00D17117">
          <w:rPr>
            <w:rStyle w:val="charCitHyperlinkAbbrev"/>
          </w:rPr>
          <w:t>A2014-41</w:t>
        </w:r>
      </w:hyperlink>
      <w:r>
        <w:t xml:space="preserve"> s 67</w:t>
      </w:r>
    </w:p>
    <w:p w:rsidR="00C2641A" w:rsidRPr="0027347B" w:rsidRDefault="00C2641A" w:rsidP="00C2641A">
      <w:pPr>
        <w:pStyle w:val="AmdtsEntries"/>
      </w:pPr>
      <w:r w:rsidRPr="0027347B">
        <w:tab/>
        <w:t xml:space="preserve">def </w:t>
      </w:r>
      <w:r w:rsidRPr="0027347B">
        <w:rPr>
          <w:rStyle w:val="charBoldItals"/>
        </w:rPr>
        <w:t xml:space="preserve">memorial </w:t>
      </w:r>
      <w:r w:rsidRPr="0027347B">
        <w:t xml:space="preserve">ins </w:t>
      </w:r>
      <w:hyperlink r:id="rId2120"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DF176A" w:rsidRPr="00E87DBB" w:rsidRDefault="00DF176A" w:rsidP="00DF176A">
      <w:pPr>
        <w:pStyle w:val="AmdtsEntries"/>
      </w:pPr>
      <w:r>
        <w:tab/>
        <w:t xml:space="preserve">def </w:t>
      </w:r>
      <w:r>
        <w:rPr>
          <w:rStyle w:val="charBoldItals"/>
        </w:rPr>
        <w:t>mental</w:t>
      </w:r>
      <w:r w:rsidRPr="0040157D">
        <w:rPr>
          <w:rStyle w:val="charBoldItals"/>
        </w:rPr>
        <w:t xml:space="preserve"> </w:t>
      </w:r>
      <w:r>
        <w:rPr>
          <w:rStyle w:val="charBoldItals"/>
        </w:rPr>
        <w:t xml:space="preserve">health facility </w:t>
      </w:r>
      <w:r>
        <w:t xml:space="preserve">ins </w:t>
      </w:r>
      <w:hyperlink r:id="rId2121" w:tooltip="Planning and Development (Symonston Mental Health Facility) Amendment Act 2014" w:history="1">
        <w:r>
          <w:rPr>
            <w:rStyle w:val="charCitHyperlinkAbbrev"/>
          </w:rPr>
          <w:t>A2014</w:t>
        </w:r>
        <w:r>
          <w:rPr>
            <w:rStyle w:val="charCitHyperlinkAbbrev"/>
          </w:rPr>
          <w:noBreakHyphen/>
          <w:t>26</w:t>
        </w:r>
      </w:hyperlink>
      <w:r>
        <w:t xml:space="preserve"> s 17</w:t>
      </w:r>
    </w:p>
    <w:p w:rsidR="00B266D9" w:rsidRDefault="00B266D9" w:rsidP="00B266D9">
      <w:pPr>
        <w:pStyle w:val="AmdtsEntries"/>
      </w:pPr>
      <w:r>
        <w:tab/>
        <w:t xml:space="preserve">def </w:t>
      </w:r>
      <w:r>
        <w:rPr>
          <w:rStyle w:val="charBoldItals"/>
        </w:rPr>
        <w:t>Minister</w:t>
      </w:r>
      <w:r>
        <w:t xml:space="preserve"> ins </w:t>
      </w:r>
      <w:hyperlink r:id="rId2122" w:tooltip="Planning and Development (Bilateral Agreement) Amendment Act 2014" w:history="1">
        <w:r w:rsidRPr="00D17117">
          <w:rPr>
            <w:rStyle w:val="charCitHyperlinkAbbrev"/>
          </w:rPr>
          <w:t>A2014-41</w:t>
        </w:r>
      </w:hyperlink>
      <w:r>
        <w:t xml:space="preserve"> s 67</w:t>
      </w:r>
    </w:p>
    <w:p w:rsidR="00814D7D" w:rsidRDefault="00814D7D" w:rsidP="00814D7D">
      <w:pPr>
        <w:pStyle w:val="AmdtsEntries"/>
      </w:pPr>
      <w:r w:rsidRPr="0027347B">
        <w:tab/>
        <w:t xml:space="preserve">def </w:t>
      </w:r>
      <w:r>
        <w:rPr>
          <w:rStyle w:val="charBoldItals"/>
        </w:rPr>
        <w:t>minor public works</w:t>
      </w:r>
      <w:r w:rsidRPr="00ED4D1B">
        <w:rPr>
          <w:rStyle w:val="charBoldItals"/>
        </w:rPr>
        <w:t xml:space="preserve"> </w:t>
      </w:r>
      <w:r w:rsidRPr="0027347B">
        <w:t xml:space="preserve">ins </w:t>
      </w:r>
      <w:hyperlink r:id="rId2123" w:tooltip="Nature Conservation (Minor Public Works) Amendment Act 2017" w:history="1">
        <w:r>
          <w:rPr>
            <w:rStyle w:val="charCitHyperlinkAbbrev"/>
          </w:rPr>
          <w:t>A2017</w:t>
        </w:r>
        <w:r>
          <w:rPr>
            <w:rStyle w:val="charCitHyperlinkAbbrev"/>
          </w:rPr>
          <w:noBreakHyphen/>
          <w:t>39</w:t>
        </w:r>
      </w:hyperlink>
      <w:r>
        <w:t xml:space="preserve"> amdt 1.3</w:t>
      </w:r>
    </w:p>
    <w:p w:rsidR="00814D7D" w:rsidRDefault="00814D7D" w:rsidP="00814D7D">
      <w:pPr>
        <w:pStyle w:val="AmdtsEntries"/>
      </w:pPr>
      <w:r w:rsidRPr="0027347B">
        <w:tab/>
        <w:t xml:space="preserve">def </w:t>
      </w:r>
      <w:r>
        <w:rPr>
          <w:rStyle w:val="charBoldItals"/>
        </w:rPr>
        <w:t>minor public works code</w:t>
      </w:r>
      <w:r w:rsidRPr="00ED4D1B">
        <w:rPr>
          <w:rStyle w:val="charBoldItals"/>
        </w:rPr>
        <w:t xml:space="preserve"> </w:t>
      </w:r>
      <w:r w:rsidRPr="0027347B">
        <w:t xml:space="preserve">ins </w:t>
      </w:r>
      <w:hyperlink r:id="rId2124" w:tooltip="Nature Conservation (Minor Public Works) Amendment Act 2017" w:history="1">
        <w:r>
          <w:rPr>
            <w:rStyle w:val="charCitHyperlinkAbbrev"/>
          </w:rPr>
          <w:t>A2017</w:t>
        </w:r>
        <w:r>
          <w:rPr>
            <w:rStyle w:val="charCitHyperlinkAbbrev"/>
          </w:rPr>
          <w:noBreakHyphen/>
          <w:t>39</w:t>
        </w:r>
      </w:hyperlink>
      <w:r>
        <w:t xml:space="preserve"> amdt 1.3</w:t>
      </w:r>
    </w:p>
    <w:p w:rsidR="00133485" w:rsidRPr="0027347B" w:rsidRDefault="00133485">
      <w:pPr>
        <w:pStyle w:val="AmdtsEntries"/>
      </w:pPr>
      <w:r w:rsidRPr="0027347B">
        <w:tab/>
        <w:t xml:space="preserve">def </w:t>
      </w:r>
      <w:r w:rsidRPr="0027347B">
        <w:rPr>
          <w:rStyle w:val="charBoldItals"/>
        </w:rPr>
        <w:t xml:space="preserve">monitoring warrant </w:t>
      </w:r>
      <w:r w:rsidRPr="0027347B">
        <w:t xml:space="preserve">ins </w:t>
      </w:r>
      <w:hyperlink r:id="rId212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E12D19" w:rsidRDefault="00E12D19" w:rsidP="00E12D19">
      <w:pPr>
        <w:pStyle w:val="AmdtsEntries"/>
      </w:pPr>
      <w:r>
        <w:tab/>
        <w:t xml:space="preserve">def </w:t>
      </w:r>
      <w:r>
        <w:rPr>
          <w:rStyle w:val="charBoldItals"/>
        </w:rPr>
        <w:t xml:space="preserve">municipal waste </w:t>
      </w:r>
      <w:r>
        <w:t xml:space="preserve">sub </w:t>
      </w:r>
      <w:hyperlink r:id="rId2126" w:tooltip="Statute Law Amendment Act 2013" w:history="1">
        <w:r>
          <w:rPr>
            <w:rStyle w:val="charCitHyperlinkAbbrev"/>
          </w:rPr>
          <w:t>A2013</w:t>
        </w:r>
        <w:r>
          <w:rPr>
            <w:rStyle w:val="charCitHyperlinkAbbrev"/>
          </w:rPr>
          <w:noBreakHyphen/>
          <w:t>19</w:t>
        </w:r>
      </w:hyperlink>
      <w:r>
        <w:t xml:space="preserve"> amdt 3.231</w:t>
      </w:r>
    </w:p>
    <w:p w:rsidR="0073634F" w:rsidRDefault="0073634F" w:rsidP="00E12D19">
      <w:pPr>
        <w:pStyle w:val="AmdtsEntries"/>
      </w:pPr>
      <w:r>
        <w:tab/>
        <w:t xml:space="preserve">def </w:t>
      </w:r>
      <w:r>
        <w:rPr>
          <w:rStyle w:val="charBoldItals"/>
        </w:rPr>
        <w:t>native species conservation plan</w:t>
      </w:r>
      <w:r>
        <w:t xml:space="preserve"> ins </w:t>
      </w:r>
      <w:hyperlink r:id="rId2127" w:tooltip="Nature Conservation Act 2014" w:history="1">
        <w:r>
          <w:rPr>
            <w:rStyle w:val="charCitHyperlinkAbbrev"/>
          </w:rPr>
          <w:t>A2014</w:t>
        </w:r>
        <w:r>
          <w:rPr>
            <w:rStyle w:val="charCitHyperlinkAbbrev"/>
          </w:rPr>
          <w:noBreakHyphen/>
          <w:t>59</w:t>
        </w:r>
      </w:hyperlink>
      <w:r w:rsidR="00D31975">
        <w:t xml:space="preserve"> amdt </w:t>
      </w:r>
      <w:r>
        <w:t>2.75</w:t>
      </w:r>
    </w:p>
    <w:p w:rsidR="0073634F" w:rsidRDefault="0073634F" w:rsidP="00E12D19">
      <w:pPr>
        <w:pStyle w:val="AmdtsEntries"/>
      </w:pPr>
      <w:r>
        <w:tab/>
        <w:t xml:space="preserve">def </w:t>
      </w:r>
      <w:r>
        <w:rPr>
          <w:rStyle w:val="charBoldItals"/>
        </w:rPr>
        <w:t>native vegetation</w:t>
      </w:r>
      <w:r>
        <w:t xml:space="preserve"> sub </w:t>
      </w:r>
      <w:hyperlink r:id="rId2128" w:tooltip="Nature Conservation Act 2014" w:history="1">
        <w:r>
          <w:rPr>
            <w:rStyle w:val="charCitHyperlinkAbbrev"/>
          </w:rPr>
          <w:t>A2014</w:t>
        </w:r>
        <w:r>
          <w:rPr>
            <w:rStyle w:val="charCitHyperlinkAbbrev"/>
          </w:rPr>
          <w:noBreakHyphen/>
          <w:t>59</w:t>
        </w:r>
      </w:hyperlink>
      <w:r>
        <w:t xml:space="preserve"> amdt 2.76</w:t>
      </w:r>
    </w:p>
    <w:p w:rsidR="0073634F" w:rsidRDefault="0073634F" w:rsidP="00E12D19">
      <w:pPr>
        <w:pStyle w:val="AmdtsEntries"/>
      </w:pPr>
      <w:r>
        <w:tab/>
        <w:t xml:space="preserve">def </w:t>
      </w:r>
      <w:r>
        <w:rPr>
          <w:rStyle w:val="charBoldItals"/>
        </w:rPr>
        <w:t>native vegetation area</w:t>
      </w:r>
      <w:r w:rsidR="0028148A">
        <w:t xml:space="preserve"> ins</w:t>
      </w:r>
      <w:r>
        <w:t xml:space="preserve"> </w:t>
      </w:r>
      <w:hyperlink r:id="rId2129" w:tooltip="Nature Conservation Act 2014" w:history="1">
        <w:r>
          <w:rPr>
            <w:rStyle w:val="charCitHyperlinkAbbrev"/>
          </w:rPr>
          <w:t>A2014</w:t>
        </w:r>
        <w:r>
          <w:rPr>
            <w:rStyle w:val="charCitHyperlinkAbbrev"/>
          </w:rPr>
          <w:noBreakHyphen/>
          <w:t>59</w:t>
        </w:r>
      </w:hyperlink>
      <w:r>
        <w:t xml:space="preserve"> amdt 2.77</w:t>
      </w:r>
    </w:p>
    <w:p w:rsidR="0028148A" w:rsidRPr="00883353" w:rsidRDefault="0028148A" w:rsidP="00E12D19">
      <w:pPr>
        <w:pStyle w:val="AmdtsEntries"/>
      </w:pPr>
      <w:r>
        <w:tab/>
        <w:t xml:space="preserve">def </w:t>
      </w:r>
      <w:r>
        <w:rPr>
          <w:rStyle w:val="charBoldItals"/>
        </w:rPr>
        <w:t>nature conservation strategy</w:t>
      </w:r>
      <w:r>
        <w:t xml:space="preserve"> ins </w:t>
      </w:r>
      <w:hyperlink r:id="rId2130" w:tooltip="Nature Conservation Act 2014" w:history="1">
        <w:r>
          <w:rPr>
            <w:rStyle w:val="charCitHyperlinkAbbrev"/>
          </w:rPr>
          <w:t>A2014</w:t>
        </w:r>
        <w:r>
          <w:rPr>
            <w:rStyle w:val="charCitHyperlinkAbbrev"/>
          </w:rPr>
          <w:noBreakHyphen/>
          <w:t>59</w:t>
        </w:r>
      </w:hyperlink>
      <w:r>
        <w:t xml:space="preserve"> amdt 2.77</w:t>
      </w:r>
    </w:p>
    <w:p w:rsidR="00E0030B" w:rsidRPr="0027347B" w:rsidRDefault="00E0030B" w:rsidP="00E0030B">
      <w:pPr>
        <w:pStyle w:val="AmdtsEntries"/>
      </w:pPr>
      <w:r w:rsidRPr="0027347B">
        <w:tab/>
        <w:t xml:space="preserve">def </w:t>
      </w:r>
      <w:r w:rsidRPr="0027347B">
        <w:rPr>
          <w:rStyle w:val="charBoldItals"/>
        </w:rPr>
        <w:t>nominal rent</w:t>
      </w:r>
      <w:r w:rsidRPr="0027347B">
        <w:t xml:space="preserve"> ins </w:t>
      </w:r>
      <w:hyperlink r:id="rId2131"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92</w:t>
      </w:r>
    </w:p>
    <w:p w:rsidR="00E0030B" w:rsidRPr="0027347B" w:rsidRDefault="00E0030B" w:rsidP="00E0030B">
      <w:pPr>
        <w:pStyle w:val="AmdtsEntries"/>
      </w:pPr>
      <w:r w:rsidRPr="0027347B">
        <w:tab/>
        <w:t xml:space="preserve">def </w:t>
      </w:r>
      <w:r w:rsidRPr="0027347B">
        <w:rPr>
          <w:rStyle w:val="charBoldItals"/>
        </w:rPr>
        <w:t>nominal rent lease</w:t>
      </w:r>
      <w:r w:rsidRPr="0027347B">
        <w:t xml:space="preserve"> am </w:t>
      </w:r>
      <w:hyperlink r:id="rId2132"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93</w:t>
      </w:r>
    </w:p>
    <w:p w:rsidR="00760430" w:rsidRDefault="00760430" w:rsidP="00760430">
      <w:pPr>
        <w:pStyle w:val="AmdtsEntries"/>
      </w:pPr>
      <w:r w:rsidRPr="0027347B">
        <w:tab/>
        <w:t xml:space="preserve">def </w:t>
      </w:r>
      <w:r w:rsidRPr="00ED4D1B">
        <w:rPr>
          <w:rStyle w:val="charBoldItals"/>
        </w:rPr>
        <w:t xml:space="preserve">normal operating level </w:t>
      </w:r>
      <w:r w:rsidRPr="0027347B">
        <w:t xml:space="preserve">ins </w:t>
      </w:r>
      <w:hyperlink r:id="rId213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2A1FC6" w:rsidRPr="0027347B" w:rsidRDefault="002A1FC6" w:rsidP="002A1FC6">
      <w:pPr>
        <w:pStyle w:val="AmdtsEntriesDefL2"/>
      </w:pPr>
      <w:r>
        <w:tab/>
        <w:t xml:space="preserve">am </w:t>
      </w:r>
      <w:hyperlink r:id="rId2134" w:tooltip="Statute Law Amendment Act 2015" w:history="1">
        <w:r>
          <w:rPr>
            <w:rStyle w:val="charCitHyperlinkAbbrev"/>
          </w:rPr>
          <w:t>A2015</w:t>
        </w:r>
        <w:r>
          <w:rPr>
            <w:rStyle w:val="charCitHyperlinkAbbrev"/>
          </w:rPr>
          <w:noBreakHyphen/>
          <w:t>15</w:t>
        </w:r>
      </w:hyperlink>
      <w:r>
        <w:t xml:space="preserve"> amdt 3.176</w:t>
      </w:r>
    </w:p>
    <w:p w:rsidR="00133485" w:rsidRPr="0027347B" w:rsidRDefault="00133485">
      <w:pPr>
        <w:pStyle w:val="AmdtsEntries"/>
      </w:pPr>
      <w:r w:rsidRPr="0027347B">
        <w:tab/>
        <w:t xml:space="preserve">def </w:t>
      </w:r>
      <w:r w:rsidRPr="0027347B">
        <w:rPr>
          <w:rStyle w:val="charBoldItals"/>
        </w:rPr>
        <w:t xml:space="preserve">occupier </w:t>
      </w:r>
      <w:r w:rsidRPr="0027347B">
        <w:t xml:space="preserve">am </w:t>
      </w:r>
      <w:hyperlink r:id="rId2135"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133485" w:rsidRPr="0027347B" w:rsidRDefault="00133485">
      <w:pPr>
        <w:pStyle w:val="AmdtsEntries"/>
      </w:pPr>
      <w:r w:rsidRPr="0027347B">
        <w:tab/>
        <w:t xml:space="preserve">def </w:t>
      </w:r>
      <w:r w:rsidRPr="0027347B">
        <w:rPr>
          <w:rStyle w:val="charBoldItals"/>
        </w:rPr>
        <w:t xml:space="preserve">offence </w:t>
      </w:r>
      <w:r w:rsidRPr="0027347B">
        <w:t xml:space="preserve">am </w:t>
      </w:r>
      <w:hyperlink r:id="rId213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B266D9" w:rsidRDefault="00B266D9" w:rsidP="00B266D9">
      <w:pPr>
        <w:pStyle w:val="AmdtsEntries"/>
      </w:pPr>
      <w:r>
        <w:tab/>
        <w:t xml:space="preserve">def </w:t>
      </w:r>
      <w:r>
        <w:rPr>
          <w:rStyle w:val="charBoldItals"/>
        </w:rPr>
        <w:t>offset</w:t>
      </w:r>
      <w:r>
        <w:t xml:space="preserve"> ins </w:t>
      </w:r>
      <w:hyperlink r:id="rId2137"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condition</w:t>
      </w:r>
      <w:r>
        <w:t xml:space="preserve"> ins </w:t>
      </w:r>
      <w:hyperlink r:id="rId2138"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management plan</w:t>
      </w:r>
      <w:r>
        <w:t xml:space="preserve"> ins </w:t>
      </w:r>
      <w:hyperlink r:id="rId2139"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 manager</w:t>
      </w:r>
      <w:r>
        <w:t xml:space="preserve"> ins </w:t>
      </w:r>
      <w:hyperlink r:id="rId2140" w:tooltip="Planning and Development (Bilateral Agreement) Amendment Act 2014" w:history="1">
        <w:r w:rsidRPr="00D17117">
          <w:rPr>
            <w:rStyle w:val="charCitHyperlinkAbbrev"/>
          </w:rPr>
          <w:t>A2014-41</w:t>
        </w:r>
      </w:hyperlink>
      <w:r>
        <w:t xml:space="preserve"> s 67</w:t>
      </w:r>
    </w:p>
    <w:p w:rsidR="00B266D9" w:rsidRDefault="00B266D9" w:rsidP="00B266D9">
      <w:pPr>
        <w:pStyle w:val="AmdtsEntries"/>
      </w:pPr>
      <w:r>
        <w:tab/>
        <w:t xml:space="preserve">def </w:t>
      </w:r>
      <w:r>
        <w:rPr>
          <w:rStyle w:val="charBoldItals"/>
        </w:rPr>
        <w:t>offsets policy</w:t>
      </w:r>
      <w:r>
        <w:t xml:space="preserve"> ins </w:t>
      </w:r>
      <w:hyperlink r:id="rId2141" w:tooltip="Planning and Development (Bilateral Agreement) Amendment Act 2014" w:history="1">
        <w:r w:rsidRPr="00D17117">
          <w:rPr>
            <w:rStyle w:val="charCitHyperlinkAbbrev"/>
          </w:rPr>
          <w:t>A2014-41</w:t>
        </w:r>
      </w:hyperlink>
      <w:r>
        <w:t xml:space="preserve"> s 67</w:t>
      </w:r>
    </w:p>
    <w:p w:rsidR="00DA6B6F" w:rsidRDefault="00DA6B6F" w:rsidP="00B266D9">
      <w:pPr>
        <w:pStyle w:val="AmdtsEntries"/>
      </w:pPr>
      <w:r>
        <w:tab/>
        <w:t xml:space="preserve">def </w:t>
      </w:r>
      <w:r>
        <w:rPr>
          <w:rStyle w:val="charBoldItals"/>
        </w:rPr>
        <w:t>original application</w:t>
      </w:r>
      <w:r>
        <w:t xml:space="preserve"> am </w:t>
      </w:r>
      <w:hyperlink r:id="rId2142" w:tooltip="Statute Law Amendment Act 2015" w:history="1">
        <w:r>
          <w:rPr>
            <w:rStyle w:val="charCitHyperlinkAbbrev"/>
          </w:rPr>
          <w:t>A2015</w:t>
        </w:r>
        <w:r>
          <w:rPr>
            <w:rStyle w:val="charCitHyperlinkAbbrev"/>
          </w:rPr>
          <w:noBreakHyphen/>
          <w:t>15</w:t>
        </w:r>
      </w:hyperlink>
      <w:r>
        <w:t xml:space="preserve"> amdt 3.17</w:t>
      </w:r>
      <w:r w:rsidR="005C29D4">
        <w:t>7</w:t>
      </w:r>
    </w:p>
    <w:p w:rsidR="00BD5FAC" w:rsidRDefault="00BD5FAC" w:rsidP="00DF176A">
      <w:pPr>
        <w:pStyle w:val="AmdtsEntries"/>
      </w:pPr>
      <w:r w:rsidRPr="00ED4D1B">
        <w:rPr>
          <w:rFonts w:cs="Arial"/>
        </w:rPr>
        <w:tab/>
        <w:t xml:space="preserve">def </w:t>
      </w:r>
      <w:r w:rsidRPr="00AA628C">
        <w:rPr>
          <w:rStyle w:val="charBoldItals"/>
        </w:rPr>
        <w:t>original decision</w:t>
      </w:r>
      <w:r w:rsidRPr="00ED4D1B">
        <w:rPr>
          <w:rFonts w:cs="Arial"/>
        </w:rPr>
        <w:t xml:space="preserve"> </w:t>
      </w:r>
      <w:r>
        <w:t xml:space="preserve">sub </w:t>
      </w:r>
      <w:hyperlink r:id="rId2143"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17</w:t>
      </w:r>
    </w:p>
    <w:p w:rsidR="00232EF5" w:rsidRDefault="00232EF5" w:rsidP="00232EF5">
      <w:pPr>
        <w:pStyle w:val="AmdtsEntries"/>
      </w:pPr>
      <w:r>
        <w:tab/>
        <w:t xml:space="preserve">def </w:t>
      </w:r>
      <w:r>
        <w:rPr>
          <w:rStyle w:val="charBoldItals"/>
        </w:rPr>
        <w:t>placard quantity</w:t>
      </w:r>
      <w:r>
        <w:t xml:space="preserve"> ins </w:t>
      </w:r>
      <w:hyperlink r:id="rId2144" w:tooltip="Planning and Development Amendment Act 2017" w:history="1">
        <w:r>
          <w:rPr>
            <w:rStyle w:val="charCitHyperlinkAbbrev"/>
          </w:rPr>
          <w:t>A2017</w:t>
        </w:r>
        <w:r>
          <w:rPr>
            <w:rStyle w:val="charCitHyperlinkAbbrev"/>
          </w:rPr>
          <w:noBreakHyphen/>
          <w:t>30</w:t>
        </w:r>
      </w:hyperlink>
      <w:r>
        <w:t xml:space="preserve"> s 17</w:t>
      </w:r>
    </w:p>
    <w:p w:rsidR="00E448BF" w:rsidRDefault="00E448BF" w:rsidP="00E448BF">
      <w:pPr>
        <w:pStyle w:val="AmdtsEntriesDefL2"/>
      </w:pPr>
      <w:r>
        <w:tab/>
        <w:t xml:space="preserve">sub </w:t>
      </w:r>
      <w:hyperlink r:id="rId2145" w:tooltip="Work Health and Safety Legislation Amendment Act 2018" w:history="1">
        <w:r>
          <w:rPr>
            <w:rStyle w:val="charCitHyperlinkAbbrev"/>
          </w:rPr>
          <w:t>A2018</w:t>
        </w:r>
        <w:r>
          <w:rPr>
            <w:rStyle w:val="charCitHyperlinkAbbrev"/>
          </w:rPr>
          <w:noBreakHyphen/>
          <w:t>8</w:t>
        </w:r>
      </w:hyperlink>
      <w:r>
        <w:t xml:space="preserve"> amdt 1.36</w:t>
      </w:r>
    </w:p>
    <w:p w:rsidR="00E448BF" w:rsidRDefault="00E448BF" w:rsidP="00232EF5">
      <w:pPr>
        <w:pStyle w:val="AmdtsEntries"/>
      </w:pPr>
      <w:r>
        <w:tab/>
        <w:t xml:space="preserve">def </w:t>
      </w:r>
      <w:r w:rsidRPr="00E448BF">
        <w:rPr>
          <w:rStyle w:val="charBoldItals"/>
        </w:rPr>
        <w:t>placard quantity premises list</w:t>
      </w:r>
      <w:r>
        <w:t xml:space="preserve"> ins </w:t>
      </w:r>
      <w:hyperlink r:id="rId2146" w:tooltip="Work Health and Safety Legislation Amendment Act 2018" w:history="1">
        <w:r>
          <w:rPr>
            <w:rStyle w:val="charCitHyperlinkAbbrev"/>
          </w:rPr>
          <w:t>A2018</w:t>
        </w:r>
        <w:r>
          <w:rPr>
            <w:rStyle w:val="charCitHyperlinkAbbrev"/>
          </w:rPr>
          <w:noBreakHyphen/>
          <w:t>8</w:t>
        </w:r>
      </w:hyperlink>
      <w:r>
        <w:t xml:space="preserve"> amdt 1.37</w:t>
      </w:r>
    </w:p>
    <w:p w:rsidR="00232EF5" w:rsidRDefault="00232EF5" w:rsidP="00E0244B">
      <w:pPr>
        <w:pStyle w:val="AmdtsEntries"/>
        <w:keepNext/>
      </w:pPr>
      <w:r>
        <w:tab/>
        <w:t xml:space="preserve">def </w:t>
      </w:r>
      <w:r>
        <w:rPr>
          <w:rStyle w:val="charBoldItals"/>
        </w:rPr>
        <w:t>placard quantity register</w:t>
      </w:r>
      <w:r>
        <w:t xml:space="preserve"> ins </w:t>
      </w:r>
      <w:hyperlink r:id="rId2147" w:tooltip="Planning and Development Amendment Act 2017" w:history="1">
        <w:r>
          <w:rPr>
            <w:rStyle w:val="charCitHyperlinkAbbrev"/>
          </w:rPr>
          <w:t>A2017</w:t>
        </w:r>
        <w:r>
          <w:rPr>
            <w:rStyle w:val="charCitHyperlinkAbbrev"/>
          </w:rPr>
          <w:noBreakHyphen/>
          <w:t>30</w:t>
        </w:r>
      </w:hyperlink>
      <w:r>
        <w:t xml:space="preserve"> s 17</w:t>
      </w:r>
    </w:p>
    <w:p w:rsidR="00A76EAC" w:rsidRDefault="00A76EAC" w:rsidP="00A76EAC">
      <w:pPr>
        <w:pStyle w:val="AmdtsEntriesDefL2"/>
      </w:pPr>
      <w:r>
        <w:tab/>
        <w:t xml:space="preserve">sub </w:t>
      </w:r>
      <w:hyperlink r:id="rId2148" w:tooltip="Work Health and Safety Legislation Amendment Act 2018" w:history="1">
        <w:r>
          <w:rPr>
            <w:rStyle w:val="charCitHyperlinkAbbrev"/>
          </w:rPr>
          <w:t>A2018</w:t>
        </w:r>
        <w:r>
          <w:rPr>
            <w:rStyle w:val="charCitHyperlinkAbbrev"/>
          </w:rPr>
          <w:noBreakHyphen/>
          <w:t>8</w:t>
        </w:r>
      </w:hyperlink>
      <w:r>
        <w:t xml:space="preserve"> amdt 1.38</w:t>
      </w:r>
    </w:p>
    <w:p w:rsidR="0028148A" w:rsidRPr="00B776A7" w:rsidRDefault="0028148A" w:rsidP="00DF176A">
      <w:pPr>
        <w:pStyle w:val="AmdtsEntries"/>
      </w:pPr>
      <w:r>
        <w:tab/>
        <w:t xml:space="preserve">def </w:t>
      </w:r>
      <w:r>
        <w:rPr>
          <w:rStyle w:val="charBoldItals"/>
        </w:rPr>
        <w:t>plan of management</w:t>
      </w:r>
      <w:r>
        <w:t xml:space="preserve"> om </w:t>
      </w:r>
      <w:hyperlink r:id="rId2149" w:tooltip="Nature Conservation Act 2014" w:history="1">
        <w:r>
          <w:rPr>
            <w:rStyle w:val="charCitHyperlinkAbbrev"/>
          </w:rPr>
          <w:t>A2014</w:t>
        </w:r>
        <w:r>
          <w:rPr>
            <w:rStyle w:val="charCitHyperlinkAbbrev"/>
          </w:rPr>
          <w:noBreakHyphen/>
          <w:t>59</w:t>
        </w:r>
      </w:hyperlink>
      <w:r>
        <w:t xml:space="preserve"> amdt 2.78</w:t>
      </w:r>
    </w:p>
    <w:p w:rsidR="00DF176A" w:rsidRPr="00E87DBB" w:rsidRDefault="00DF176A" w:rsidP="00DF176A">
      <w:pPr>
        <w:pStyle w:val="AmdtsEntries"/>
      </w:pPr>
      <w:r>
        <w:tab/>
        <w:t xml:space="preserve">def </w:t>
      </w:r>
      <w:r>
        <w:rPr>
          <w:rStyle w:val="charBoldItals"/>
        </w:rPr>
        <w:t>plan</w:t>
      </w:r>
      <w:r w:rsidRPr="0040157D">
        <w:rPr>
          <w:rStyle w:val="charBoldItals"/>
        </w:rPr>
        <w:t xml:space="preserve"> </w:t>
      </w:r>
      <w:r>
        <w:rPr>
          <w:rStyle w:val="charBoldItals"/>
        </w:rPr>
        <w:t xml:space="preserve">variation </w:t>
      </w:r>
      <w:r>
        <w:t xml:space="preserve">am </w:t>
      </w:r>
      <w:hyperlink r:id="rId2150" w:tooltip="Planning and Development (Symonston Mental Health Facility) Amendment Act 2014" w:history="1">
        <w:r>
          <w:rPr>
            <w:rStyle w:val="charCitHyperlinkAbbrev"/>
          </w:rPr>
          <w:t>A2014</w:t>
        </w:r>
        <w:r>
          <w:rPr>
            <w:rStyle w:val="charCitHyperlinkAbbrev"/>
          </w:rPr>
          <w:noBreakHyphen/>
          <w:t>26</w:t>
        </w:r>
      </w:hyperlink>
      <w:r>
        <w:t xml:space="preserve"> s 18</w:t>
      </w:r>
    </w:p>
    <w:p w:rsidR="00B5414D" w:rsidRPr="0027347B" w:rsidRDefault="00B5414D" w:rsidP="00B5414D">
      <w:pPr>
        <w:pStyle w:val="AmdtsEntries"/>
      </w:pPr>
      <w:r w:rsidRPr="0027347B">
        <w:tab/>
        <w:t xml:space="preserve">def </w:t>
      </w:r>
      <w:r w:rsidRPr="0027347B">
        <w:rPr>
          <w:rStyle w:val="charBoldItals"/>
        </w:rPr>
        <w:t xml:space="preserve">possibly concessional </w:t>
      </w:r>
      <w:r w:rsidRPr="0027347B">
        <w:t xml:space="preserve">ins </w:t>
      </w:r>
      <w:hyperlink r:id="rId2151"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133485" w:rsidRPr="0027347B" w:rsidRDefault="00133485">
      <w:pPr>
        <w:pStyle w:val="AmdtsEntries"/>
      </w:pPr>
      <w:r w:rsidRPr="0027347B">
        <w:tab/>
        <w:t xml:space="preserve">def </w:t>
      </w:r>
      <w:r w:rsidRPr="0027347B">
        <w:rPr>
          <w:rStyle w:val="charBoldItals"/>
        </w:rPr>
        <w:t xml:space="preserve">premises </w:t>
      </w:r>
      <w:r w:rsidRPr="0027347B">
        <w:t xml:space="preserve">am </w:t>
      </w:r>
      <w:hyperlink r:id="rId2152"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1.153</w:t>
      </w:r>
    </w:p>
    <w:p w:rsidR="009B2073" w:rsidRDefault="009B2073">
      <w:pPr>
        <w:pStyle w:val="AmdtsEntries"/>
      </w:pPr>
      <w:r>
        <w:tab/>
        <w:t xml:space="preserve">def </w:t>
      </w:r>
      <w:r w:rsidRPr="00E343D5">
        <w:rPr>
          <w:rStyle w:val="charBoldItals"/>
        </w:rPr>
        <w:t>prohibited</w:t>
      </w:r>
      <w:r>
        <w:t xml:space="preserve"> am </w:t>
      </w:r>
      <w:hyperlink r:id="rId2153" w:tooltip="Planning and Development (Efficiencies) Amendment Act 2016" w:history="1">
        <w:r w:rsidR="00E343D5">
          <w:rPr>
            <w:rStyle w:val="charCitHyperlinkAbbrev"/>
          </w:rPr>
          <w:t>A2016</w:t>
        </w:r>
        <w:r w:rsidR="00E343D5">
          <w:rPr>
            <w:rStyle w:val="charCitHyperlinkAbbrev"/>
          </w:rPr>
          <w:noBreakHyphen/>
          <w:t>21</w:t>
        </w:r>
      </w:hyperlink>
      <w:r>
        <w:t xml:space="preserve"> s 75</w:t>
      </w:r>
    </w:p>
    <w:p w:rsidR="00133485" w:rsidRPr="0027347B" w:rsidRDefault="00133485">
      <w:pPr>
        <w:pStyle w:val="AmdtsEntries"/>
      </w:pPr>
      <w:r w:rsidRPr="0027347B">
        <w:tab/>
        <w:t xml:space="preserve">def </w:t>
      </w:r>
      <w:r w:rsidRPr="0027347B">
        <w:rPr>
          <w:rStyle w:val="charBoldItals"/>
        </w:rPr>
        <w:t xml:space="preserve">prohibition notice </w:t>
      </w:r>
      <w:r w:rsidRPr="0027347B">
        <w:t xml:space="preserve">also ins </w:t>
      </w:r>
      <w:hyperlink r:id="rId215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DefL2"/>
      </w:pPr>
      <w:r w:rsidRPr="0027347B">
        <w:tab/>
        <w:t>om R2 LA</w:t>
      </w:r>
    </w:p>
    <w:p w:rsidR="0028148A" w:rsidRDefault="0028148A" w:rsidP="00B266D9">
      <w:pPr>
        <w:pStyle w:val="AmdtsEntries"/>
      </w:pPr>
      <w:r>
        <w:tab/>
        <w:t xml:space="preserve">def </w:t>
      </w:r>
      <w:r>
        <w:rPr>
          <w:rStyle w:val="charBoldItals"/>
        </w:rPr>
        <w:t>proponent</w:t>
      </w:r>
      <w:r>
        <w:t xml:space="preserve"> sub </w:t>
      </w:r>
      <w:hyperlink r:id="rId2155" w:tooltip="Nature Conservation Act 2014" w:history="1">
        <w:r>
          <w:rPr>
            <w:rStyle w:val="charCitHyperlinkAbbrev"/>
          </w:rPr>
          <w:t>A2014</w:t>
        </w:r>
        <w:r>
          <w:rPr>
            <w:rStyle w:val="charCitHyperlinkAbbrev"/>
          </w:rPr>
          <w:noBreakHyphen/>
          <w:t>59</w:t>
        </w:r>
      </w:hyperlink>
      <w:r>
        <w:t xml:space="preserve"> amdt 2.79</w:t>
      </w:r>
    </w:p>
    <w:p w:rsidR="0028148A" w:rsidRDefault="0028148A" w:rsidP="00B266D9">
      <w:pPr>
        <w:pStyle w:val="AmdtsEntries"/>
      </w:pPr>
      <w:r>
        <w:tab/>
        <w:t xml:space="preserve">def </w:t>
      </w:r>
      <w:r>
        <w:rPr>
          <w:rStyle w:val="charBoldItals"/>
        </w:rPr>
        <w:t>protected</w:t>
      </w:r>
      <w:r>
        <w:t xml:space="preserve"> om </w:t>
      </w:r>
      <w:hyperlink r:id="rId2156" w:tooltip="Nature Conservation Act 2014" w:history="1">
        <w:r>
          <w:rPr>
            <w:rStyle w:val="charCitHyperlinkAbbrev"/>
          </w:rPr>
          <w:t>A2014</w:t>
        </w:r>
        <w:r>
          <w:rPr>
            <w:rStyle w:val="charCitHyperlinkAbbrev"/>
          </w:rPr>
          <w:noBreakHyphen/>
          <w:t>59</w:t>
        </w:r>
      </w:hyperlink>
      <w:r>
        <w:t xml:space="preserve"> amdt 2.80</w:t>
      </w:r>
    </w:p>
    <w:p w:rsidR="00442969" w:rsidRDefault="00442969" w:rsidP="00B266D9">
      <w:pPr>
        <w:pStyle w:val="AmdtsEntries"/>
      </w:pPr>
      <w:r>
        <w:lastRenderedPageBreak/>
        <w:tab/>
        <w:t xml:space="preserve">def </w:t>
      </w:r>
      <w:r>
        <w:rPr>
          <w:rStyle w:val="charBoldItals"/>
        </w:rPr>
        <w:t>protected native species</w:t>
      </w:r>
      <w:r>
        <w:t xml:space="preserve"> ins </w:t>
      </w:r>
      <w:hyperlink r:id="rId2157" w:tooltip="Nature Conservation Act 2014" w:history="1">
        <w:r>
          <w:rPr>
            <w:rStyle w:val="charCitHyperlinkAbbrev"/>
          </w:rPr>
          <w:t>A2014</w:t>
        </w:r>
        <w:r>
          <w:rPr>
            <w:rStyle w:val="charCitHyperlinkAbbrev"/>
          </w:rPr>
          <w:noBreakHyphen/>
          <w:t>59</w:t>
        </w:r>
      </w:hyperlink>
      <w:r>
        <w:t xml:space="preserve"> amdt 2.81</w:t>
      </w:r>
    </w:p>
    <w:p w:rsidR="00B266D9" w:rsidRDefault="00B266D9" w:rsidP="00B266D9">
      <w:pPr>
        <w:pStyle w:val="AmdtsEntries"/>
      </w:pPr>
      <w:r>
        <w:tab/>
        <w:t xml:space="preserve">def </w:t>
      </w:r>
      <w:r>
        <w:rPr>
          <w:rStyle w:val="charBoldItals"/>
        </w:rPr>
        <w:t>protected matter</w:t>
      </w:r>
      <w:r>
        <w:t xml:space="preserve"> ins </w:t>
      </w:r>
      <w:hyperlink r:id="rId2158" w:tooltip="Planning and Development (Bilateral Agreement) Amendment Act 2014" w:history="1">
        <w:r w:rsidRPr="00D17117">
          <w:rPr>
            <w:rStyle w:val="charCitHyperlinkAbbrev"/>
          </w:rPr>
          <w:t>A2014-41</w:t>
        </w:r>
      </w:hyperlink>
      <w:r>
        <w:t xml:space="preserve"> s 67</w:t>
      </w:r>
    </w:p>
    <w:p w:rsidR="00442969" w:rsidRDefault="00442969" w:rsidP="00B266D9">
      <w:pPr>
        <w:pStyle w:val="AmdtsEntries"/>
      </w:pPr>
      <w:r>
        <w:tab/>
        <w:t xml:space="preserve">def </w:t>
      </w:r>
      <w:r w:rsidRPr="00442969">
        <w:rPr>
          <w:rStyle w:val="charBoldItals"/>
        </w:rPr>
        <w:t>provisionally listed threatened species</w:t>
      </w:r>
      <w:r>
        <w:t xml:space="preserve"> ins </w:t>
      </w:r>
      <w:hyperlink r:id="rId2159" w:tooltip="Nature Conservation Act 2014" w:history="1">
        <w:r>
          <w:rPr>
            <w:rStyle w:val="charCitHyperlinkAbbrev"/>
          </w:rPr>
          <w:t>A2014</w:t>
        </w:r>
        <w:r>
          <w:rPr>
            <w:rStyle w:val="charCitHyperlinkAbbrev"/>
          </w:rPr>
          <w:noBreakHyphen/>
          <w:t>59</w:t>
        </w:r>
      </w:hyperlink>
      <w:r>
        <w:t xml:space="preserve"> amdt 2.81</w:t>
      </w:r>
    </w:p>
    <w:p w:rsidR="00C26EB5" w:rsidRDefault="00C26EB5" w:rsidP="00C26EB5">
      <w:pPr>
        <w:pStyle w:val="AmdtsEntriesDefL2"/>
      </w:pPr>
      <w:r>
        <w:tab/>
        <w:t xml:space="preserve">sub </w:t>
      </w:r>
      <w:hyperlink r:id="rId2160" w:tooltip="Nature Conservation Amendment Act 2016" w:history="1">
        <w:r>
          <w:rPr>
            <w:rStyle w:val="charCitHyperlinkAbbrev"/>
          </w:rPr>
          <w:t>A2016</w:t>
        </w:r>
        <w:r>
          <w:rPr>
            <w:rStyle w:val="charCitHyperlinkAbbrev"/>
          </w:rPr>
          <w:noBreakHyphen/>
          <w:t>29</w:t>
        </w:r>
      </w:hyperlink>
      <w:r>
        <w:t xml:space="preserve"> amdt 1.5</w:t>
      </w:r>
    </w:p>
    <w:p w:rsidR="00DF176A" w:rsidRPr="00E87DBB" w:rsidRDefault="00DF176A" w:rsidP="00DF176A">
      <w:pPr>
        <w:pStyle w:val="AmdtsEntries"/>
      </w:pPr>
      <w:r>
        <w:tab/>
        <w:t xml:space="preserve">def </w:t>
      </w:r>
      <w:r>
        <w:rPr>
          <w:rStyle w:val="charBoldItals"/>
        </w:rPr>
        <w:t>public</w:t>
      </w:r>
      <w:r w:rsidRPr="0040157D">
        <w:rPr>
          <w:rStyle w:val="charBoldItals"/>
        </w:rPr>
        <w:t xml:space="preserve"> </w:t>
      </w:r>
      <w:r>
        <w:rPr>
          <w:rStyle w:val="charBoldItals"/>
        </w:rPr>
        <w:t xml:space="preserve">availability notice </w:t>
      </w:r>
      <w:r>
        <w:t xml:space="preserve">am </w:t>
      </w:r>
      <w:hyperlink r:id="rId2161" w:tooltip="Planning and Development (Symonston Mental Health Facility) Amendment Act 2014" w:history="1">
        <w:r>
          <w:rPr>
            <w:rStyle w:val="charCitHyperlinkAbbrev"/>
          </w:rPr>
          <w:t>A2014</w:t>
        </w:r>
        <w:r>
          <w:rPr>
            <w:rStyle w:val="charCitHyperlinkAbbrev"/>
          </w:rPr>
          <w:noBreakHyphen/>
          <w:t>26</w:t>
        </w:r>
      </w:hyperlink>
      <w:r>
        <w:t xml:space="preserve"> s 18</w:t>
      </w:r>
    </w:p>
    <w:p w:rsidR="00D61EB7" w:rsidRPr="00D61EB7" w:rsidRDefault="00D61EB7" w:rsidP="00D61EB7">
      <w:pPr>
        <w:pStyle w:val="AmdtsEntries"/>
        <w:keepNext/>
      </w:pPr>
      <w:r w:rsidRPr="0027347B">
        <w:tab/>
        <w:t xml:space="preserve">def </w:t>
      </w:r>
      <w:r w:rsidRPr="0027347B">
        <w:rPr>
          <w:rStyle w:val="charBoldItals"/>
        </w:rPr>
        <w:t>public consultation period</w:t>
      </w:r>
      <w:r w:rsidRPr="00ED4D1B">
        <w:rPr>
          <w:rFonts w:cs="Arial"/>
        </w:rPr>
        <w:t xml:space="preserve"> </w:t>
      </w:r>
      <w:r w:rsidR="00E37DE9" w:rsidRPr="00ED4D1B">
        <w:rPr>
          <w:rFonts w:cs="Arial"/>
        </w:rPr>
        <w:t xml:space="preserve">(orig def) </w:t>
      </w:r>
      <w:r>
        <w:t xml:space="preserve">sub </w:t>
      </w:r>
      <w:hyperlink r:id="rId216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35</w:t>
      </w:r>
      <w:r w:rsidR="001670D0">
        <w:t xml:space="preserve">; </w:t>
      </w:r>
      <w:hyperlink r:id="rId2163" w:tooltip="Statute Law Amendment Act 2015 (No 2)" w:history="1">
        <w:r w:rsidR="001670D0">
          <w:rPr>
            <w:rStyle w:val="charCitHyperlinkAbbrev"/>
          </w:rPr>
          <w:t>A2015</w:t>
        </w:r>
        <w:r w:rsidR="001670D0">
          <w:rPr>
            <w:rStyle w:val="charCitHyperlinkAbbrev"/>
          </w:rPr>
          <w:noBreakHyphen/>
          <w:t>50</w:t>
        </w:r>
      </w:hyperlink>
      <w:r w:rsidR="001670D0">
        <w:t xml:space="preserve"> amdt 3.138</w:t>
      </w:r>
    </w:p>
    <w:p w:rsidR="00133485" w:rsidRPr="0027347B" w:rsidRDefault="00133485">
      <w:pPr>
        <w:pStyle w:val="AmdtsEntries"/>
        <w:keepNext/>
      </w:pPr>
      <w:r w:rsidRPr="0027347B">
        <w:tab/>
        <w:t xml:space="preserve">def </w:t>
      </w:r>
      <w:r w:rsidRPr="0027347B">
        <w:rPr>
          <w:rStyle w:val="charBoldItals"/>
        </w:rPr>
        <w:t xml:space="preserve">public consultation period </w:t>
      </w:r>
      <w:r w:rsidRPr="0027347B">
        <w:t xml:space="preserve">also ins </w:t>
      </w:r>
      <w:hyperlink r:id="rId2164"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DefL2"/>
      </w:pPr>
      <w:r w:rsidRPr="0027347B">
        <w:tab/>
        <w:t>om R2 LA</w:t>
      </w:r>
    </w:p>
    <w:p w:rsidR="009116A7" w:rsidRDefault="009116A7">
      <w:pPr>
        <w:pStyle w:val="AmdtsEntries"/>
      </w:pPr>
      <w:r w:rsidRPr="0027347B">
        <w:tab/>
        <w:t xml:space="preserve">def </w:t>
      </w:r>
      <w:r w:rsidRPr="0027347B">
        <w:rPr>
          <w:rStyle w:val="charBoldItals"/>
        </w:rPr>
        <w:t xml:space="preserve">public consultation period </w:t>
      </w:r>
      <w:r w:rsidRPr="0027347B">
        <w:t xml:space="preserve">also ins </w:t>
      </w:r>
      <w:hyperlink r:id="rId2165" w:tooltip="Nature Conservation Act 2014" w:history="1">
        <w:r>
          <w:rPr>
            <w:rStyle w:val="charCitHyperlinkAbbrev"/>
          </w:rPr>
          <w:t>A2014</w:t>
        </w:r>
        <w:r>
          <w:rPr>
            <w:rStyle w:val="charCitHyperlinkAbbrev"/>
          </w:rPr>
          <w:noBreakHyphen/>
          <w:t>59</w:t>
        </w:r>
      </w:hyperlink>
      <w:r>
        <w:t xml:space="preserve"> amdt 2.81</w:t>
      </w:r>
    </w:p>
    <w:p w:rsidR="00427F05" w:rsidRDefault="00427F05" w:rsidP="00427F05">
      <w:pPr>
        <w:pStyle w:val="AmdtsEntriesDefL2"/>
      </w:pPr>
      <w:r>
        <w:tab/>
        <w:t xml:space="preserve">om </w:t>
      </w:r>
      <w:hyperlink r:id="rId2166" w:tooltip="Statute Law Amendment Act 2015 (No 2)" w:history="1">
        <w:r>
          <w:rPr>
            <w:rStyle w:val="charCitHyperlinkAbbrev"/>
          </w:rPr>
          <w:t>A2015</w:t>
        </w:r>
        <w:r>
          <w:rPr>
            <w:rStyle w:val="charCitHyperlinkAbbrev"/>
          </w:rPr>
          <w:noBreakHyphen/>
          <w:t>50</w:t>
        </w:r>
      </w:hyperlink>
      <w:r>
        <w:t xml:space="preserve"> amdt 3.138</w:t>
      </w:r>
    </w:p>
    <w:p w:rsidR="00133485" w:rsidRDefault="00133485">
      <w:pPr>
        <w:pStyle w:val="AmdtsEntries"/>
      </w:pPr>
      <w:r w:rsidRPr="0027347B">
        <w:tab/>
        <w:t xml:space="preserve">def </w:t>
      </w:r>
      <w:r w:rsidRPr="0027347B">
        <w:rPr>
          <w:rStyle w:val="charBoldItals"/>
        </w:rPr>
        <w:t xml:space="preserve">Public Health Act Minister </w:t>
      </w:r>
      <w:r w:rsidRPr="0027347B">
        <w:t xml:space="preserve">ins </w:t>
      </w:r>
      <w:hyperlink r:id="rId2167"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amdt 1.154</w:t>
      </w:r>
    </w:p>
    <w:p w:rsidR="009116A7" w:rsidRPr="0027347B" w:rsidRDefault="009116A7">
      <w:pPr>
        <w:pStyle w:val="AmdtsEntries"/>
      </w:pPr>
      <w:r>
        <w:tab/>
        <w:t xml:space="preserve">def </w:t>
      </w:r>
      <w:r>
        <w:rPr>
          <w:rStyle w:val="charBoldItals"/>
        </w:rPr>
        <w:t>public land management plan</w:t>
      </w:r>
      <w:r>
        <w:t xml:space="preserve"> ins </w:t>
      </w:r>
      <w:hyperlink r:id="rId2168" w:tooltip="Nature Conservation Act 2014" w:history="1">
        <w:r>
          <w:rPr>
            <w:rStyle w:val="charCitHyperlinkAbbrev"/>
          </w:rPr>
          <w:t>A2014</w:t>
        </w:r>
        <w:r>
          <w:rPr>
            <w:rStyle w:val="charCitHyperlinkAbbrev"/>
          </w:rPr>
          <w:noBreakHyphen/>
          <w:t>59</w:t>
        </w:r>
      </w:hyperlink>
      <w:r>
        <w:t xml:space="preserve"> amdt 2.81</w:t>
      </w:r>
    </w:p>
    <w:p w:rsidR="003B760F" w:rsidRDefault="003B760F" w:rsidP="00720FDF">
      <w:pPr>
        <w:pStyle w:val="AmdtsEntries"/>
      </w:pPr>
      <w:r w:rsidRPr="0027347B">
        <w:tab/>
        <w:t xml:space="preserve">def </w:t>
      </w:r>
      <w:r w:rsidRPr="0027347B">
        <w:rPr>
          <w:rStyle w:val="charBoldItals"/>
        </w:rPr>
        <w:t xml:space="preserve">public </w:t>
      </w:r>
      <w:r>
        <w:rPr>
          <w:rStyle w:val="charBoldItals"/>
        </w:rPr>
        <w:t>notification</w:t>
      </w:r>
      <w:r w:rsidRPr="0027347B">
        <w:rPr>
          <w:rStyle w:val="charBoldItals"/>
        </w:rPr>
        <w:t xml:space="preserve"> period </w:t>
      </w:r>
      <w:r>
        <w:t xml:space="preserve">ins </w:t>
      </w:r>
      <w:hyperlink r:id="rId2169"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t xml:space="preserve"> s 36</w:t>
      </w:r>
    </w:p>
    <w:p w:rsidR="00CE5318" w:rsidRPr="00D61EB7" w:rsidRDefault="00CE5318" w:rsidP="00720FDF">
      <w:pPr>
        <w:pStyle w:val="AmdtsEntries"/>
      </w:pPr>
      <w:r>
        <w:tab/>
        <w:t xml:space="preserve">def </w:t>
      </w:r>
      <w:r>
        <w:rPr>
          <w:rStyle w:val="charBoldItals"/>
        </w:rPr>
        <w:t>publicly notifies</w:t>
      </w:r>
      <w:r>
        <w:t xml:space="preserve"> am </w:t>
      </w:r>
      <w:hyperlink r:id="rId2170" w:tooltip="Statute Law Amendment Act 2015" w:history="1">
        <w:r>
          <w:rPr>
            <w:rStyle w:val="charCitHyperlinkAbbrev"/>
          </w:rPr>
          <w:t>A2015</w:t>
        </w:r>
        <w:r>
          <w:rPr>
            <w:rStyle w:val="charCitHyperlinkAbbrev"/>
          </w:rPr>
          <w:noBreakHyphen/>
          <w:t>15</w:t>
        </w:r>
      </w:hyperlink>
      <w:r>
        <w:t xml:space="preserve"> amdt 3.178</w:t>
      </w:r>
    </w:p>
    <w:p w:rsidR="00133485" w:rsidRPr="0027347B" w:rsidRDefault="00133485" w:rsidP="00E47A48">
      <w:pPr>
        <w:pStyle w:val="AmdtsEntries"/>
        <w:keepNext/>
      </w:pPr>
      <w:r w:rsidRPr="0027347B">
        <w:tab/>
        <w:t xml:space="preserve">def </w:t>
      </w:r>
      <w:r w:rsidRPr="0027347B">
        <w:rPr>
          <w:rStyle w:val="charBoldItals"/>
        </w:rPr>
        <w:t xml:space="preserve">publicly notifies </w:t>
      </w:r>
      <w:r w:rsidRPr="0027347B">
        <w:t xml:space="preserve">also ins </w:t>
      </w:r>
      <w:hyperlink r:id="rId2171"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Pr="0027347B" w:rsidRDefault="00133485">
      <w:pPr>
        <w:pStyle w:val="AmdtsEntriesDefL2"/>
      </w:pPr>
      <w:r w:rsidRPr="0027347B">
        <w:tab/>
        <w:t>om R2 LA</w:t>
      </w:r>
    </w:p>
    <w:p w:rsidR="009116A7" w:rsidRDefault="009116A7" w:rsidP="00067347">
      <w:pPr>
        <w:pStyle w:val="AmdtsEntries"/>
      </w:pPr>
      <w:r>
        <w:tab/>
        <w:t xml:space="preserve">def </w:t>
      </w:r>
      <w:r>
        <w:rPr>
          <w:rStyle w:val="charBoldItals"/>
        </w:rPr>
        <w:t>Ramsar wetland</w:t>
      </w:r>
      <w:r>
        <w:t xml:space="preserve"> ins </w:t>
      </w:r>
      <w:hyperlink r:id="rId2172" w:tooltip="Nature Conservation Act 2014" w:history="1">
        <w:r>
          <w:rPr>
            <w:rStyle w:val="charCitHyperlinkAbbrev"/>
          </w:rPr>
          <w:t>A2014</w:t>
        </w:r>
        <w:r>
          <w:rPr>
            <w:rStyle w:val="charCitHyperlinkAbbrev"/>
          </w:rPr>
          <w:noBreakHyphen/>
          <w:t>59</w:t>
        </w:r>
      </w:hyperlink>
      <w:r>
        <w:t xml:space="preserve"> amdt 2.81</w:t>
      </w:r>
    </w:p>
    <w:p w:rsidR="00067347" w:rsidRDefault="00067347" w:rsidP="00067347">
      <w:pPr>
        <w:pStyle w:val="AmdtsEntries"/>
      </w:pPr>
      <w:r>
        <w:tab/>
        <w:t xml:space="preserve">def </w:t>
      </w:r>
      <w:r>
        <w:rPr>
          <w:rStyle w:val="charBoldItals"/>
        </w:rPr>
        <w:t>recent study</w:t>
      </w:r>
      <w:r>
        <w:t xml:space="preserve"> ins </w:t>
      </w:r>
      <w:hyperlink r:id="rId2173" w:tooltip="Planning and Development (Bilateral Agreement) Amendment Act 2014" w:history="1">
        <w:r w:rsidRPr="00D17117">
          <w:rPr>
            <w:rStyle w:val="charCitHyperlinkAbbrev"/>
          </w:rPr>
          <w:t>A2014-41</w:t>
        </w:r>
      </w:hyperlink>
      <w:r>
        <w:t xml:space="preserve"> s 67</w:t>
      </w:r>
    </w:p>
    <w:p w:rsidR="00760430" w:rsidRPr="0027347B" w:rsidRDefault="00760430" w:rsidP="00760430">
      <w:pPr>
        <w:pStyle w:val="AmdtsEntries"/>
      </w:pPr>
      <w:r w:rsidRPr="0027347B">
        <w:tab/>
        <w:t xml:space="preserve">def </w:t>
      </w:r>
      <w:r w:rsidRPr="00ED4D1B">
        <w:rPr>
          <w:rStyle w:val="charBoldItals"/>
        </w:rPr>
        <w:t xml:space="preserve">recommended design flood </w:t>
      </w:r>
      <w:r w:rsidRPr="0027347B">
        <w:t xml:space="preserve">ins </w:t>
      </w:r>
      <w:hyperlink r:id="rId217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BD5FAC" w:rsidRPr="00B776A7" w:rsidRDefault="00BD5FAC" w:rsidP="00DF176A">
      <w:pPr>
        <w:pStyle w:val="AmdtsEntries"/>
      </w:pPr>
      <w:r w:rsidRPr="00ED4D1B">
        <w:rPr>
          <w:rFonts w:cs="Arial"/>
        </w:rPr>
        <w:tab/>
        <w:t xml:space="preserve">def </w:t>
      </w:r>
      <w:r w:rsidRPr="00AA628C">
        <w:rPr>
          <w:rStyle w:val="charBoldItals"/>
        </w:rPr>
        <w:t>reconsideration application</w:t>
      </w:r>
      <w:r w:rsidRPr="00ED4D1B">
        <w:rPr>
          <w:rFonts w:cs="Arial"/>
        </w:rPr>
        <w:t xml:space="preserve"> </w:t>
      </w:r>
      <w:r>
        <w:t xml:space="preserve">sub </w:t>
      </w:r>
      <w:hyperlink r:id="rId2175"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18</w:t>
      </w:r>
    </w:p>
    <w:p w:rsidR="00133485" w:rsidRPr="0027347B" w:rsidRDefault="00133485">
      <w:pPr>
        <w:pStyle w:val="AmdtsEntries"/>
      </w:pPr>
      <w:r w:rsidRPr="0027347B">
        <w:tab/>
        <w:t xml:space="preserve">def </w:t>
      </w:r>
      <w:r w:rsidRPr="0027347B">
        <w:rPr>
          <w:rStyle w:val="charBoldItals"/>
        </w:rPr>
        <w:t xml:space="preserve">rectification work order </w:t>
      </w:r>
      <w:r w:rsidRPr="0027347B">
        <w:t xml:space="preserve">ins </w:t>
      </w:r>
      <w:hyperlink r:id="rId217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26EB5" w:rsidRDefault="00C26EB5" w:rsidP="00C26EB5">
      <w:pPr>
        <w:pStyle w:val="AmdtsEntries"/>
        <w:keepNext/>
      </w:pPr>
      <w:r>
        <w:tab/>
        <w:t xml:space="preserve">def </w:t>
      </w:r>
      <w:r w:rsidRPr="00482EA8">
        <w:rPr>
          <w:rStyle w:val="charBoldItals"/>
        </w:rPr>
        <w:t>regionally conservation dependent species</w:t>
      </w:r>
      <w:r>
        <w:t xml:space="preserve"> ins </w:t>
      </w:r>
      <w:hyperlink r:id="rId2177" w:tooltip="Nature Conservation Amendment Act 2016" w:history="1">
        <w:r>
          <w:rPr>
            <w:rStyle w:val="charCitHyperlinkAbbrev"/>
          </w:rPr>
          <w:t>A2016</w:t>
        </w:r>
        <w:r>
          <w:rPr>
            <w:rStyle w:val="charCitHyperlinkAbbrev"/>
          </w:rPr>
          <w:noBreakHyphen/>
          <w:t>29</w:t>
        </w:r>
      </w:hyperlink>
      <w:r>
        <w:t xml:space="preserve"> amdt 1.6</w:t>
      </w:r>
    </w:p>
    <w:p w:rsidR="00C26EB5" w:rsidRDefault="00C26EB5" w:rsidP="00C26EB5">
      <w:pPr>
        <w:pStyle w:val="AmdtsEntries"/>
        <w:keepNext/>
      </w:pPr>
      <w:r>
        <w:tab/>
        <w:t xml:space="preserve">def </w:t>
      </w:r>
      <w:r w:rsidRPr="00482EA8">
        <w:rPr>
          <w:rStyle w:val="charBoldItals"/>
        </w:rPr>
        <w:t xml:space="preserve">regionally </w:t>
      </w:r>
      <w:r>
        <w:rPr>
          <w:rStyle w:val="charBoldItals"/>
        </w:rPr>
        <w:t xml:space="preserve">threatened </w:t>
      </w:r>
      <w:r w:rsidRPr="00482EA8">
        <w:rPr>
          <w:rStyle w:val="charBoldItals"/>
        </w:rPr>
        <w:t>species</w:t>
      </w:r>
      <w:r>
        <w:t xml:space="preserve"> ins </w:t>
      </w:r>
      <w:hyperlink r:id="rId2178" w:tooltip="Nature Conservation Amendment Act 2016" w:history="1">
        <w:r>
          <w:rPr>
            <w:rStyle w:val="charCitHyperlinkAbbrev"/>
          </w:rPr>
          <w:t>A2016</w:t>
        </w:r>
        <w:r>
          <w:rPr>
            <w:rStyle w:val="charCitHyperlinkAbbrev"/>
          </w:rPr>
          <w:noBreakHyphen/>
          <w:t>29</w:t>
        </w:r>
      </w:hyperlink>
      <w:r>
        <w:t xml:space="preserve"> amdt 1.6</w:t>
      </w:r>
    </w:p>
    <w:p w:rsidR="00E12D19" w:rsidRPr="00883353" w:rsidRDefault="00E12D19" w:rsidP="00E12D19">
      <w:pPr>
        <w:pStyle w:val="AmdtsEntries"/>
      </w:pPr>
      <w:r>
        <w:tab/>
        <w:t xml:space="preserve">def </w:t>
      </w:r>
      <w:r>
        <w:rPr>
          <w:rStyle w:val="charBoldItals"/>
        </w:rPr>
        <w:t xml:space="preserve">registered lease </w:t>
      </w:r>
      <w:r>
        <w:t xml:space="preserve">om </w:t>
      </w:r>
      <w:hyperlink r:id="rId2179" w:tooltip="Statute Law Amendment Act 2013" w:history="1">
        <w:r>
          <w:rPr>
            <w:rStyle w:val="charCitHyperlinkAbbrev"/>
          </w:rPr>
          <w:t>A2013</w:t>
        </w:r>
        <w:r>
          <w:rPr>
            <w:rStyle w:val="charCitHyperlinkAbbrev"/>
          </w:rPr>
          <w:noBreakHyphen/>
          <w:t>19</w:t>
        </w:r>
      </w:hyperlink>
      <w:r>
        <w:t xml:space="preserve"> amdt 3.232</w:t>
      </w:r>
    </w:p>
    <w:p w:rsidR="00133485" w:rsidRDefault="00133485">
      <w:pPr>
        <w:pStyle w:val="AmdtsEntries"/>
      </w:pPr>
      <w:r w:rsidRPr="0027347B">
        <w:tab/>
        <w:t xml:space="preserve">def </w:t>
      </w:r>
      <w:r w:rsidRPr="0027347B">
        <w:rPr>
          <w:rStyle w:val="charBoldItals"/>
        </w:rPr>
        <w:t xml:space="preserve">regulated tree </w:t>
      </w:r>
      <w:r w:rsidRPr="0027347B">
        <w:t xml:space="preserve">ins </w:t>
      </w:r>
      <w:hyperlink r:id="rId218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Pr="0027347B" w:rsidRDefault="00CE5318" w:rsidP="00CE5318">
      <w:pPr>
        <w:pStyle w:val="AmdtsEntriesDefL2"/>
      </w:pPr>
      <w:r>
        <w:tab/>
        <w:t xml:space="preserve">am </w:t>
      </w:r>
      <w:hyperlink r:id="rId2181" w:tooltip="Statute Law Amendment Act 2015" w:history="1">
        <w:r>
          <w:rPr>
            <w:rStyle w:val="charCitHyperlinkAbbrev"/>
          </w:rPr>
          <w:t>A2015</w:t>
        </w:r>
        <w:r>
          <w:rPr>
            <w:rStyle w:val="charCitHyperlinkAbbrev"/>
          </w:rPr>
          <w:noBreakHyphen/>
          <w:t>15</w:t>
        </w:r>
      </w:hyperlink>
      <w:r>
        <w:t xml:space="preserve"> amdt 3.179</w:t>
      </w:r>
    </w:p>
    <w:p w:rsidR="00252C76" w:rsidRDefault="00252C76" w:rsidP="00252C76">
      <w:pPr>
        <w:pStyle w:val="AmdtsEntries"/>
      </w:pPr>
      <w:r>
        <w:tab/>
        <w:t xml:space="preserve">def </w:t>
      </w:r>
      <w:r w:rsidRPr="00333E10">
        <w:rPr>
          <w:rStyle w:val="charBoldItals"/>
        </w:rPr>
        <w:t>related to light rail</w:t>
      </w:r>
      <w:r>
        <w:t xml:space="preserve"> ins </w:t>
      </w:r>
      <w:hyperlink r:id="rId2182" w:tooltip="Planning and Development (Capital Metro) Legislation Amendment Act 2015" w:history="1">
        <w:r w:rsidRPr="003866A0">
          <w:rPr>
            <w:rStyle w:val="charCitHyperlinkAbbrev"/>
          </w:rPr>
          <w:t>A2015-2</w:t>
        </w:r>
      </w:hyperlink>
      <w:r>
        <w:t xml:space="preserve"> s 15</w:t>
      </w:r>
    </w:p>
    <w:p w:rsidR="00760430" w:rsidRDefault="00760430" w:rsidP="00760430">
      <w:pPr>
        <w:pStyle w:val="AmdtsEntries"/>
      </w:pPr>
      <w:r w:rsidRPr="0027347B">
        <w:tab/>
        <w:t xml:space="preserve">def </w:t>
      </w:r>
      <w:r w:rsidRPr="00ED4D1B">
        <w:rPr>
          <w:rStyle w:val="charBoldItals"/>
        </w:rPr>
        <w:t xml:space="preserve">relevant agency </w:t>
      </w:r>
      <w:r w:rsidRPr="0027347B">
        <w:t xml:space="preserve">ins </w:t>
      </w:r>
      <w:hyperlink r:id="rId2183"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BF7696" w:rsidRPr="0027347B" w:rsidRDefault="00BF7696" w:rsidP="00BF7696">
      <w:pPr>
        <w:pStyle w:val="AmdtsEntriesDefL2"/>
      </w:pPr>
      <w:r>
        <w:tab/>
        <w:t xml:space="preserve">sub </w:t>
      </w:r>
      <w:hyperlink r:id="rId2184" w:tooltip="Planning and Development Amendment Act 2017" w:history="1">
        <w:r>
          <w:rPr>
            <w:rStyle w:val="charCitHyperlinkAbbrev"/>
          </w:rPr>
          <w:t>A2017</w:t>
        </w:r>
        <w:r>
          <w:rPr>
            <w:rStyle w:val="charCitHyperlinkAbbrev"/>
          </w:rPr>
          <w:noBreakHyphen/>
          <w:t>30</w:t>
        </w:r>
      </w:hyperlink>
      <w:r>
        <w:t xml:space="preserve"> s 18</w:t>
      </w:r>
    </w:p>
    <w:p w:rsidR="00133485" w:rsidRPr="0027347B" w:rsidRDefault="00133485">
      <w:pPr>
        <w:pStyle w:val="AmdtsEntries"/>
      </w:pPr>
      <w:r w:rsidRPr="0027347B">
        <w:tab/>
        <w:t xml:space="preserve">def </w:t>
      </w:r>
      <w:r w:rsidRPr="0027347B">
        <w:rPr>
          <w:rStyle w:val="charBoldItals"/>
        </w:rPr>
        <w:t xml:space="preserve">remote application </w:t>
      </w:r>
      <w:r w:rsidRPr="0027347B">
        <w:t xml:space="preserve">ins </w:t>
      </w:r>
      <w:hyperlink r:id="rId2185"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Pr="0027347B" w:rsidRDefault="00133485">
      <w:pPr>
        <w:pStyle w:val="AmdtsEntries"/>
      </w:pPr>
      <w:r w:rsidRPr="0027347B">
        <w:tab/>
        <w:t xml:space="preserve">def </w:t>
      </w:r>
      <w:r w:rsidRPr="0027347B">
        <w:rPr>
          <w:rStyle w:val="charBoldItals"/>
        </w:rPr>
        <w:t xml:space="preserve">remote order </w:t>
      </w:r>
      <w:r w:rsidRPr="0027347B">
        <w:t xml:space="preserve">ins </w:t>
      </w:r>
      <w:hyperlink r:id="rId2186"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133485" w:rsidRDefault="00133485">
      <w:pPr>
        <w:pStyle w:val="AmdtsEntries"/>
      </w:pPr>
      <w:r w:rsidRPr="0027347B">
        <w:tab/>
        <w:t xml:space="preserve">def </w:t>
      </w:r>
      <w:r w:rsidRPr="0027347B">
        <w:rPr>
          <w:rStyle w:val="charBoldItals"/>
        </w:rPr>
        <w:t xml:space="preserve">remote warrant </w:t>
      </w:r>
      <w:r w:rsidRPr="0027347B">
        <w:t xml:space="preserve">ins </w:t>
      </w:r>
      <w:hyperlink r:id="rId2187"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CE5318" w:rsidRDefault="00CE5318">
      <w:pPr>
        <w:pStyle w:val="AmdtsEntries"/>
      </w:pPr>
      <w:r>
        <w:tab/>
        <w:t xml:space="preserve">def </w:t>
      </w:r>
      <w:r>
        <w:rPr>
          <w:rStyle w:val="charBoldItals"/>
        </w:rPr>
        <w:t>rental lease</w:t>
      </w:r>
      <w:r>
        <w:t xml:space="preserve"> sub </w:t>
      </w:r>
      <w:hyperlink r:id="rId2188" w:tooltip="Statute Law Amendment Act 2015" w:history="1">
        <w:r>
          <w:rPr>
            <w:rStyle w:val="charCitHyperlinkAbbrev"/>
          </w:rPr>
          <w:t>A2015</w:t>
        </w:r>
        <w:r>
          <w:rPr>
            <w:rStyle w:val="charCitHyperlinkAbbrev"/>
          </w:rPr>
          <w:noBreakHyphen/>
          <w:t>15</w:t>
        </w:r>
      </w:hyperlink>
      <w:r>
        <w:t xml:space="preserve"> amdt 3.180</w:t>
      </w:r>
    </w:p>
    <w:p w:rsidR="00E343D5" w:rsidRDefault="00E343D5" w:rsidP="00E343D5">
      <w:pPr>
        <w:pStyle w:val="AmdtsEntries"/>
      </w:pPr>
      <w:r>
        <w:tab/>
        <w:t xml:space="preserve">def </w:t>
      </w:r>
      <w:r>
        <w:rPr>
          <w:rStyle w:val="charBoldItals"/>
        </w:rPr>
        <w:t>representation</w:t>
      </w:r>
      <w:r>
        <w:t xml:space="preserve"> am </w:t>
      </w:r>
      <w:hyperlink r:id="rId2189" w:tooltip="Planning and Development (Efficiencies) Amendment Act 2016" w:history="1">
        <w:r>
          <w:rPr>
            <w:rStyle w:val="charCitHyperlinkAbbrev"/>
          </w:rPr>
          <w:t>A2016</w:t>
        </w:r>
        <w:r>
          <w:rPr>
            <w:rStyle w:val="charCitHyperlinkAbbrev"/>
          </w:rPr>
          <w:noBreakHyphen/>
          <w:t>21</w:t>
        </w:r>
      </w:hyperlink>
      <w:r>
        <w:t xml:space="preserve"> s 76</w:t>
      </w:r>
    </w:p>
    <w:p w:rsidR="00CE5318" w:rsidRDefault="00CE5318">
      <w:pPr>
        <w:pStyle w:val="AmdtsEntries"/>
      </w:pPr>
      <w:r>
        <w:tab/>
        <w:t xml:space="preserve">def </w:t>
      </w:r>
      <w:r>
        <w:rPr>
          <w:rStyle w:val="charBoldItals"/>
        </w:rPr>
        <w:t>representative Aboriginal organisation</w:t>
      </w:r>
      <w:r>
        <w:t xml:space="preserve"> om </w:t>
      </w:r>
      <w:hyperlink r:id="rId2190" w:tooltip="Statute Law Amendment Act 2015" w:history="1">
        <w:r>
          <w:rPr>
            <w:rStyle w:val="charCitHyperlinkAbbrev"/>
          </w:rPr>
          <w:t>A2015</w:t>
        </w:r>
        <w:r>
          <w:rPr>
            <w:rStyle w:val="charCitHyperlinkAbbrev"/>
          </w:rPr>
          <w:noBreakHyphen/>
          <w:t>15</w:t>
        </w:r>
      </w:hyperlink>
      <w:r>
        <w:t xml:space="preserve"> amdt 3.181</w:t>
      </w:r>
    </w:p>
    <w:p w:rsidR="00131890" w:rsidRDefault="00131890">
      <w:pPr>
        <w:pStyle w:val="AmdtsEntries"/>
      </w:pPr>
      <w:r>
        <w:tab/>
        <w:t xml:space="preserve">def </w:t>
      </w:r>
      <w:r w:rsidRPr="00E6200D">
        <w:rPr>
          <w:rStyle w:val="charBoldItals"/>
        </w:rPr>
        <w:t>required fee</w:t>
      </w:r>
      <w:r>
        <w:rPr>
          <w:rStyle w:val="charBoldItals"/>
        </w:rPr>
        <w:t xml:space="preserve"> </w:t>
      </w:r>
      <w:r>
        <w:t xml:space="preserve">ins </w:t>
      </w:r>
      <w:hyperlink r:id="rId2191" w:tooltip="Planning and Development (Extension of Time) Amendment Act 2014" w:history="1">
        <w:r>
          <w:rPr>
            <w:rStyle w:val="charCitHyperlinkAbbrev"/>
          </w:rPr>
          <w:t>A2014</w:t>
        </w:r>
        <w:r>
          <w:rPr>
            <w:rStyle w:val="charCitHyperlinkAbbrev"/>
          </w:rPr>
          <w:noBreakHyphen/>
          <w:t>13</w:t>
        </w:r>
      </w:hyperlink>
      <w:r>
        <w:t xml:space="preserve"> s 11</w:t>
      </w:r>
    </w:p>
    <w:p w:rsidR="00CE5318" w:rsidRPr="0027347B" w:rsidRDefault="00CE5318" w:rsidP="00CE5318">
      <w:pPr>
        <w:pStyle w:val="AmdtsEntriesDefL2"/>
      </w:pPr>
      <w:r>
        <w:tab/>
        <w:t xml:space="preserve">am </w:t>
      </w:r>
      <w:hyperlink r:id="rId2192" w:tooltip="Statute Law Amendment Act 2015" w:history="1">
        <w:r>
          <w:rPr>
            <w:rStyle w:val="charCitHyperlinkAbbrev"/>
          </w:rPr>
          <w:t>A2015</w:t>
        </w:r>
        <w:r>
          <w:rPr>
            <w:rStyle w:val="charCitHyperlinkAbbrev"/>
          </w:rPr>
          <w:noBreakHyphen/>
          <w:t>15</w:t>
        </w:r>
      </w:hyperlink>
      <w:r>
        <w:t xml:space="preserve"> amdt 3.182</w:t>
      </w:r>
    </w:p>
    <w:p w:rsidR="00814D7D" w:rsidRDefault="00814D7D" w:rsidP="00814D7D">
      <w:pPr>
        <w:pStyle w:val="AmdtsEntries"/>
      </w:pPr>
      <w:r w:rsidRPr="0027347B">
        <w:tab/>
        <w:t xml:space="preserve">def </w:t>
      </w:r>
      <w:r>
        <w:rPr>
          <w:rStyle w:val="charBoldItals"/>
        </w:rPr>
        <w:t>reserve</w:t>
      </w:r>
      <w:r w:rsidRPr="00ED4D1B">
        <w:rPr>
          <w:rStyle w:val="charBoldItals"/>
        </w:rPr>
        <w:t xml:space="preserve"> </w:t>
      </w:r>
      <w:r w:rsidRPr="0027347B">
        <w:t xml:space="preserve">ins </w:t>
      </w:r>
      <w:hyperlink r:id="rId2193" w:tooltip="Nature Conservation (Minor Public Works) Amendment Act 2017" w:history="1">
        <w:r>
          <w:rPr>
            <w:rStyle w:val="charCitHyperlinkAbbrev"/>
          </w:rPr>
          <w:t>A2017</w:t>
        </w:r>
        <w:r>
          <w:rPr>
            <w:rStyle w:val="charCitHyperlinkAbbrev"/>
          </w:rPr>
          <w:noBreakHyphen/>
          <w:t>39</w:t>
        </w:r>
      </w:hyperlink>
      <w:r>
        <w:t xml:space="preserve"> amdt 1.3</w:t>
      </w:r>
    </w:p>
    <w:p w:rsidR="00630BF7" w:rsidRDefault="00630BF7">
      <w:pPr>
        <w:pStyle w:val="AmdtsEntries"/>
      </w:pPr>
      <w:r>
        <w:tab/>
        <w:t xml:space="preserve">def </w:t>
      </w:r>
      <w:r>
        <w:rPr>
          <w:rStyle w:val="charBoldItals"/>
        </w:rPr>
        <w:t>residential lease</w:t>
      </w:r>
      <w:r>
        <w:t xml:space="preserve"> sub </w:t>
      </w:r>
      <w:hyperlink r:id="rId2194" w:tooltip="Statute Law Amendment Act 2015" w:history="1">
        <w:r>
          <w:rPr>
            <w:rStyle w:val="charCitHyperlinkAbbrev"/>
          </w:rPr>
          <w:t>A2015</w:t>
        </w:r>
        <w:r>
          <w:rPr>
            <w:rStyle w:val="charCitHyperlinkAbbrev"/>
          </w:rPr>
          <w:noBreakHyphen/>
          <w:t>15</w:t>
        </w:r>
      </w:hyperlink>
      <w:r>
        <w:t xml:space="preserve"> amdt 3.183</w:t>
      </w:r>
    </w:p>
    <w:p w:rsidR="00630BF7" w:rsidRDefault="00630BF7">
      <w:pPr>
        <w:pStyle w:val="AmdtsEntries"/>
      </w:pPr>
      <w:r>
        <w:tab/>
        <w:t xml:space="preserve">def </w:t>
      </w:r>
      <w:r>
        <w:rPr>
          <w:rStyle w:val="charBoldItals"/>
        </w:rPr>
        <w:t>rural lease</w:t>
      </w:r>
      <w:r>
        <w:t xml:space="preserve"> sub </w:t>
      </w:r>
      <w:hyperlink r:id="rId2195" w:tooltip="Statute Law Amendment Act 2015" w:history="1">
        <w:r>
          <w:rPr>
            <w:rStyle w:val="charCitHyperlinkAbbrev"/>
          </w:rPr>
          <w:t>A2015</w:t>
        </w:r>
        <w:r>
          <w:rPr>
            <w:rStyle w:val="charCitHyperlinkAbbrev"/>
          </w:rPr>
          <w:noBreakHyphen/>
          <w:t>15</w:t>
        </w:r>
      </w:hyperlink>
      <w:r>
        <w:t xml:space="preserve"> amdt 3.184</w:t>
      </w:r>
    </w:p>
    <w:p w:rsidR="00133485" w:rsidRPr="0027347B" w:rsidRDefault="00630BF7">
      <w:pPr>
        <w:pStyle w:val="AmdtsEntries"/>
      </w:pPr>
      <w:r>
        <w:tab/>
      </w:r>
      <w:r w:rsidR="00133485" w:rsidRPr="0027347B">
        <w:t xml:space="preserve">def </w:t>
      </w:r>
      <w:r w:rsidR="00133485" w:rsidRPr="0027347B">
        <w:rPr>
          <w:rStyle w:val="charBoldItals"/>
        </w:rPr>
        <w:t xml:space="preserve">s 125-related EIS </w:t>
      </w:r>
      <w:r w:rsidR="00133485" w:rsidRPr="0027347B">
        <w:t xml:space="preserve">ins </w:t>
      </w:r>
      <w:hyperlink r:id="rId2196"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00133485" w:rsidRPr="0027347B">
        <w:t xml:space="preserve"> amdt 1.154</w:t>
      </w:r>
    </w:p>
    <w:p w:rsidR="00BD5FAC" w:rsidRDefault="00BD5FAC" w:rsidP="00720FDF">
      <w:pPr>
        <w:pStyle w:val="AmdtsEntries"/>
      </w:pPr>
      <w:r w:rsidRPr="00ED4D1B">
        <w:rPr>
          <w:rFonts w:cs="Arial"/>
        </w:rPr>
        <w:tab/>
        <w:t xml:space="preserve">def </w:t>
      </w:r>
      <w:r w:rsidRPr="00AA628C">
        <w:rPr>
          <w:rStyle w:val="charBoldItals"/>
        </w:rPr>
        <w:t>s 276E chargeable variation</w:t>
      </w:r>
      <w:r w:rsidRPr="00ED4D1B">
        <w:rPr>
          <w:rFonts w:cs="Arial"/>
        </w:rPr>
        <w:t xml:space="preserve"> </w:t>
      </w:r>
      <w:r>
        <w:t xml:space="preserve">ins </w:t>
      </w:r>
      <w:hyperlink r:id="rId2197"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E6227B" w:rsidRPr="00B776A7" w:rsidRDefault="00E6227B" w:rsidP="00E6227B">
      <w:pPr>
        <w:pStyle w:val="AmdtsEntriesDefL2"/>
      </w:pPr>
      <w:r>
        <w:tab/>
        <w:t xml:space="preserve">am </w:t>
      </w:r>
      <w:hyperlink r:id="rId2198"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rsidRPr="00E6227B">
        <w:rPr>
          <w:rStyle w:val="charCitHyperlinkAbbrev"/>
        </w:rPr>
        <w:t xml:space="preserve"> </w:t>
      </w:r>
      <w:r>
        <w:t>s 24</w:t>
      </w:r>
    </w:p>
    <w:p w:rsidR="00BD5FAC" w:rsidRDefault="00BD5FAC" w:rsidP="00720FDF">
      <w:pPr>
        <w:pStyle w:val="AmdtsEntries"/>
      </w:pPr>
      <w:r w:rsidRPr="00ED4D1B">
        <w:rPr>
          <w:rFonts w:cs="Arial"/>
        </w:rPr>
        <w:lastRenderedPageBreak/>
        <w:tab/>
        <w:t xml:space="preserve">def </w:t>
      </w:r>
      <w:r w:rsidRPr="00AA628C">
        <w:rPr>
          <w:rStyle w:val="charBoldItals"/>
        </w:rPr>
        <w:t>s 277 chargeable variation</w:t>
      </w:r>
      <w:r w:rsidRPr="00ED4D1B">
        <w:rPr>
          <w:rFonts w:cs="Arial"/>
        </w:rPr>
        <w:t xml:space="preserve"> </w:t>
      </w:r>
      <w:r>
        <w:t xml:space="preserve">ins </w:t>
      </w:r>
      <w:hyperlink r:id="rId2199"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E6227B" w:rsidRPr="00B776A7" w:rsidRDefault="00E6227B" w:rsidP="00E6227B">
      <w:pPr>
        <w:pStyle w:val="AmdtsEntriesDefL2"/>
      </w:pPr>
      <w:r>
        <w:tab/>
        <w:t xml:space="preserve">am </w:t>
      </w:r>
      <w:hyperlink r:id="rId2200" w:tooltip="Planning and Development (Lease Variation Charge Deferred Payment Scheme) Amendment Act 2018" w:history="1">
        <w:r w:rsidRPr="00E6227B">
          <w:rPr>
            <w:rStyle w:val="charCitHyperlinkAbbrev"/>
          </w:rPr>
          <w:t>A2018</w:t>
        </w:r>
        <w:r w:rsidRPr="00E6227B">
          <w:rPr>
            <w:rStyle w:val="charCitHyperlinkAbbrev"/>
          </w:rPr>
          <w:noBreakHyphen/>
          <w:t>16</w:t>
        </w:r>
      </w:hyperlink>
      <w:r w:rsidRPr="00E6227B">
        <w:rPr>
          <w:rStyle w:val="charCitHyperlinkAbbrev"/>
        </w:rPr>
        <w:t xml:space="preserve"> </w:t>
      </w:r>
      <w:r>
        <w:t>s 24</w:t>
      </w:r>
    </w:p>
    <w:p w:rsidR="00A76EAC" w:rsidRDefault="00A76EAC" w:rsidP="00720FDF">
      <w:pPr>
        <w:pStyle w:val="AmdtsEntries"/>
      </w:pPr>
      <w:r>
        <w:tab/>
        <w:t xml:space="preserve">def </w:t>
      </w:r>
      <w:r w:rsidRPr="00A76EAC">
        <w:rPr>
          <w:rStyle w:val="charBoldItals"/>
        </w:rPr>
        <w:t>Schedule 11 hazardous chemical</w:t>
      </w:r>
      <w:r>
        <w:t xml:space="preserve"> ins </w:t>
      </w:r>
      <w:hyperlink r:id="rId2201" w:tooltip="Work Health and Safety Legislation Amendment Act 2018" w:history="1">
        <w:r>
          <w:rPr>
            <w:rStyle w:val="charCitHyperlinkAbbrev"/>
          </w:rPr>
          <w:t>A2018</w:t>
        </w:r>
        <w:r>
          <w:rPr>
            <w:rStyle w:val="charCitHyperlinkAbbrev"/>
          </w:rPr>
          <w:noBreakHyphen/>
          <w:t>8</w:t>
        </w:r>
      </w:hyperlink>
      <w:r>
        <w:t xml:space="preserve"> amdt 1.39</w:t>
      </w:r>
    </w:p>
    <w:p w:rsidR="00630BF7" w:rsidRPr="00B776A7" w:rsidRDefault="00630BF7" w:rsidP="00720FDF">
      <w:pPr>
        <w:pStyle w:val="AmdtsEntries"/>
      </w:pPr>
      <w:r>
        <w:tab/>
        <w:t xml:space="preserve">def </w:t>
      </w:r>
      <w:r>
        <w:rPr>
          <w:rStyle w:val="charBoldItals"/>
        </w:rPr>
        <w:t>scoping document</w:t>
      </w:r>
      <w:r>
        <w:t xml:space="preserve"> am </w:t>
      </w:r>
      <w:hyperlink r:id="rId2202" w:tooltip="Statute Law Amendment Act 2015" w:history="1">
        <w:r>
          <w:rPr>
            <w:rStyle w:val="charCitHyperlinkAbbrev"/>
          </w:rPr>
          <w:t>A2015</w:t>
        </w:r>
        <w:r>
          <w:rPr>
            <w:rStyle w:val="charCitHyperlinkAbbrev"/>
          </w:rPr>
          <w:noBreakHyphen/>
          <w:t>15</w:t>
        </w:r>
      </w:hyperlink>
      <w:r>
        <w:t xml:space="preserve"> amdt 3.185</w:t>
      </w:r>
    </w:p>
    <w:p w:rsidR="00133485" w:rsidRPr="0027347B" w:rsidRDefault="00133485">
      <w:pPr>
        <w:pStyle w:val="AmdtsEntries"/>
      </w:pPr>
      <w:r w:rsidRPr="0027347B">
        <w:tab/>
        <w:t xml:space="preserve">def </w:t>
      </w:r>
      <w:r w:rsidRPr="0027347B">
        <w:rPr>
          <w:rStyle w:val="charBoldItals"/>
        </w:rPr>
        <w:t xml:space="preserve">search warrant </w:t>
      </w:r>
      <w:r w:rsidRPr="0027347B">
        <w:t xml:space="preserve">ins </w:t>
      </w:r>
      <w:hyperlink r:id="rId2203"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s 64</w:t>
      </w:r>
    </w:p>
    <w:p w:rsidR="00760430" w:rsidRPr="0027347B" w:rsidRDefault="00760430" w:rsidP="00760430">
      <w:pPr>
        <w:pStyle w:val="AmdtsEntries"/>
      </w:pPr>
      <w:r w:rsidRPr="0027347B">
        <w:tab/>
        <w:t xml:space="preserve">def </w:t>
      </w:r>
      <w:r w:rsidRPr="00ED4D1B">
        <w:rPr>
          <w:rStyle w:val="charBoldItals"/>
        </w:rPr>
        <w:t xml:space="preserve">significant </w:t>
      </w:r>
      <w:r w:rsidRPr="0027347B">
        <w:t xml:space="preserve">ins </w:t>
      </w:r>
      <w:hyperlink r:id="rId2204"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32</w:t>
      </w:r>
    </w:p>
    <w:p w:rsidR="007E5E0A" w:rsidRDefault="007E5E0A" w:rsidP="007E5E0A">
      <w:pPr>
        <w:pStyle w:val="AmdtsEntries"/>
      </w:pPr>
      <w:r w:rsidRPr="0027347B">
        <w:tab/>
        <w:t xml:space="preserve">def </w:t>
      </w:r>
      <w:r w:rsidRPr="0027347B">
        <w:rPr>
          <w:rStyle w:val="charBoldItals"/>
        </w:rPr>
        <w:t xml:space="preserve">single dwelling house lease </w:t>
      </w:r>
      <w:r w:rsidRPr="0027347B">
        <w:t xml:space="preserve">ins </w:t>
      </w:r>
      <w:hyperlink r:id="rId2205"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3.162</w:t>
      </w:r>
    </w:p>
    <w:p w:rsidR="009116A7" w:rsidRPr="0027347B" w:rsidRDefault="009116A7" w:rsidP="007E5E0A">
      <w:pPr>
        <w:pStyle w:val="AmdtsEntries"/>
      </w:pPr>
      <w:r>
        <w:tab/>
        <w:t xml:space="preserve">def </w:t>
      </w:r>
      <w:r>
        <w:rPr>
          <w:rStyle w:val="charBoldItals"/>
        </w:rPr>
        <w:t>spec</w:t>
      </w:r>
      <w:r w:rsidR="00D1511D">
        <w:rPr>
          <w:rStyle w:val="charBoldItals"/>
        </w:rPr>
        <w:t>ial protection status</w:t>
      </w:r>
      <w:r>
        <w:t xml:space="preserve"> </w:t>
      </w:r>
      <w:r w:rsidR="00D1511D">
        <w:t>om</w:t>
      </w:r>
      <w:r>
        <w:t xml:space="preserve"> </w:t>
      </w:r>
      <w:hyperlink r:id="rId2206" w:tooltip="Nature Conservation Act 2014" w:history="1">
        <w:r>
          <w:rPr>
            <w:rStyle w:val="charCitHyperlinkAbbrev"/>
          </w:rPr>
          <w:t>A2014</w:t>
        </w:r>
        <w:r>
          <w:rPr>
            <w:rStyle w:val="charCitHyperlinkAbbrev"/>
          </w:rPr>
          <w:noBreakHyphen/>
          <w:t>59</w:t>
        </w:r>
      </w:hyperlink>
      <w:r w:rsidR="00D1511D">
        <w:t xml:space="preserve"> amdt 2.82</w:t>
      </w:r>
    </w:p>
    <w:p w:rsidR="00CA7FD1" w:rsidRDefault="00CA7FD1" w:rsidP="00CA7FD1">
      <w:pPr>
        <w:pStyle w:val="AmdtsEntries"/>
      </w:pPr>
      <w:r>
        <w:tab/>
        <w:t xml:space="preserve">def </w:t>
      </w:r>
      <w:r w:rsidR="00B96F63">
        <w:rPr>
          <w:rStyle w:val="charBoldItals"/>
        </w:rPr>
        <w:t>special</w:t>
      </w:r>
      <w:r w:rsidRPr="0040157D">
        <w:rPr>
          <w:rStyle w:val="charBoldItals"/>
        </w:rPr>
        <w:t xml:space="preserve"> </w:t>
      </w:r>
      <w:r w:rsidR="00B96F63">
        <w:rPr>
          <w:rStyle w:val="charBoldItals"/>
        </w:rPr>
        <w:t>variation</w:t>
      </w:r>
      <w:r>
        <w:rPr>
          <w:rStyle w:val="charBoldItals"/>
        </w:rPr>
        <w:t xml:space="preserve"> </w:t>
      </w:r>
      <w:r>
        <w:t xml:space="preserve">ins </w:t>
      </w:r>
      <w:hyperlink r:id="rId2207" w:tooltip="Planning and Development (Symonston Mental Health Facility) Amendment Act 2014" w:history="1">
        <w:r>
          <w:rPr>
            <w:rStyle w:val="charCitHyperlinkAbbrev"/>
          </w:rPr>
          <w:t>A2014</w:t>
        </w:r>
        <w:r>
          <w:rPr>
            <w:rStyle w:val="charCitHyperlinkAbbrev"/>
          </w:rPr>
          <w:noBreakHyphen/>
          <w:t>26</w:t>
        </w:r>
      </w:hyperlink>
      <w:r>
        <w:t xml:space="preserve"> </w:t>
      </w:r>
      <w:r w:rsidR="00B96F63">
        <w:t>s 19</w:t>
      </w:r>
    </w:p>
    <w:p w:rsidR="00630BF7" w:rsidRPr="00E87DBB" w:rsidRDefault="00630BF7" w:rsidP="00CA7FD1">
      <w:pPr>
        <w:pStyle w:val="AmdtsEntries"/>
      </w:pPr>
      <w:r>
        <w:tab/>
        <w:t xml:space="preserve">def </w:t>
      </w:r>
      <w:r>
        <w:rPr>
          <w:rStyle w:val="charBoldItals"/>
        </w:rPr>
        <w:t>statement of planning intent</w:t>
      </w:r>
      <w:r>
        <w:t xml:space="preserve"> am </w:t>
      </w:r>
      <w:hyperlink r:id="rId2208" w:tooltip="Statute Law Amendment Act 2015" w:history="1">
        <w:r>
          <w:rPr>
            <w:rStyle w:val="charCitHyperlinkAbbrev"/>
          </w:rPr>
          <w:t>A2015</w:t>
        </w:r>
        <w:r>
          <w:rPr>
            <w:rStyle w:val="charCitHyperlinkAbbrev"/>
          </w:rPr>
          <w:noBreakHyphen/>
          <w:t>15</w:t>
        </w:r>
      </w:hyperlink>
      <w:r>
        <w:t xml:space="preserve"> amdt 3.186</w:t>
      </w:r>
    </w:p>
    <w:p w:rsidR="007E457C" w:rsidRDefault="007E457C" w:rsidP="007E457C">
      <w:pPr>
        <w:pStyle w:val="AmdtsEntries"/>
      </w:pPr>
      <w:r>
        <w:tab/>
        <w:t xml:space="preserve">def </w:t>
      </w:r>
      <w:r>
        <w:rPr>
          <w:rStyle w:val="charBoldItals"/>
        </w:rPr>
        <w:t>suble</w:t>
      </w:r>
      <w:r w:rsidRPr="004D63E4">
        <w:rPr>
          <w:rStyle w:val="charBoldItals"/>
        </w:rPr>
        <w:t>s</w:t>
      </w:r>
      <w:r>
        <w:rPr>
          <w:rStyle w:val="charBoldItals"/>
        </w:rPr>
        <w:t>se</w:t>
      </w:r>
      <w:r w:rsidRPr="004D63E4">
        <w:rPr>
          <w:rStyle w:val="charBoldItals"/>
        </w:rPr>
        <w:t>e</w:t>
      </w:r>
      <w:r>
        <w:t xml:space="preserve"> om </w:t>
      </w:r>
      <w:hyperlink r:id="rId2209" w:tooltip="Planning and Development (University of Canberra and Other Leases) Legislation Amendment Act 2015" w:history="1">
        <w:r>
          <w:rPr>
            <w:rStyle w:val="charCitHyperlinkAbbrev"/>
          </w:rPr>
          <w:t>A2015</w:t>
        </w:r>
        <w:r>
          <w:rPr>
            <w:rStyle w:val="charCitHyperlinkAbbrev"/>
          </w:rPr>
          <w:noBreakHyphen/>
          <w:t>19</w:t>
        </w:r>
      </w:hyperlink>
      <w:r>
        <w:t xml:space="preserve"> s 98</w:t>
      </w:r>
    </w:p>
    <w:p w:rsidR="00B96F63" w:rsidRPr="00E87DBB" w:rsidRDefault="00B96F63" w:rsidP="00B96F63">
      <w:pPr>
        <w:pStyle w:val="AmdtsEntries"/>
      </w:pPr>
      <w:r>
        <w:tab/>
        <w:t xml:space="preserve">def </w:t>
      </w:r>
      <w:r w:rsidRPr="0040157D">
        <w:rPr>
          <w:rStyle w:val="charBoldItals"/>
        </w:rPr>
        <w:t>Symonston mental health facility</w:t>
      </w:r>
      <w:r>
        <w:rPr>
          <w:rStyle w:val="charBoldItals"/>
        </w:rPr>
        <w:t xml:space="preserve"> </w:t>
      </w:r>
      <w:r>
        <w:t xml:space="preserve">ins </w:t>
      </w:r>
      <w:hyperlink r:id="rId2210" w:tooltip="Planning and Development (Symonston Mental Health Facility) Amendment Act 2014" w:history="1">
        <w:r>
          <w:rPr>
            <w:rStyle w:val="charCitHyperlinkAbbrev"/>
          </w:rPr>
          <w:t>A2014</w:t>
        </w:r>
        <w:r>
          <w:rPr>
            <w:rStyle w:val="charCitHyperlinkAbbrev"/>
          </w:rPr>
          <w:noBreakHyphen/>
          <w:t>26</w:t>
        </w:r>
      </w:hyperlink>
      <w:r>
        <w:t xml:space="preserve"> s 19</w:t>
      </w:r>
    </w:p>
    <w:p w:rsidR="00B96F63" w:rsidRPr="00E87DBB" w:rsidRDefault="00B96F63" w:rsidP="00B96F63">
      <w:pPr>
        <w:pStyle w:val="AmdtsEntries"/>
      </w:pPr>
      <w:r>
        <w:tab/>
        <w:t xml:space="preserve">def </w:t>
      </w:r>
      <w:r w:rsidRPr="0040157D">
        <w:rPr>
          <w:rStyle w:val="charBoldItals"/>
        </w:rPr>
        <w:t>Symonston site</w:t>
      </w:r>
      <w:r>
        <w:rPr>
          <w:rStyle w:val="charBoldItals"/>
        </w:rPr>
        <w:t xml:space="preserve"> </w:t>
      </w:r>
      <w:r>
        <w:t xml:space="preserve">ins </w:t>
      </w:r>
      <w:hyperlink r:id="rId2211" w:tooltip="Planning and Development (Symonston Mental Health Facility) Amendment Act 2014" w:history="1">
        <w:r>
          <w:rPr>
            <w:rStyle w:val="charCitHyperlinkAbbrev"/>
          </w:rPr>
          <w:t>A2014</w:t>
        </w:r>
        <w:r>
          <w:rPr>
            <w:rStyle w:val="charCitHyperlinkAbbrev"/>
          </w:rPr>
          <w:noBreakHyphen/>
          <w:t>26</w:t>
        </w:r>
      </w:hyperlink>
      <w:r>
        <w:t xml:space="preserve"> s 19</w:t>
      </w:r>
    </w:p>
    <w:p w:rsidR="007E5E0A" w:rsidRDefault="007E5E0A" w:rsidP="001B4D3F">
      <w:pPr>
        <w:pStyle w:val="AmdtsEntries"/>
        <w:keepNext/>
      </w:pPr>
      <w:r w:rsidRPr="0027347B">
        <w:tab/>
        <w:t xml:space="preserve">def </w:t>
      </w:r>
      <w:r w:rsidRPr="0027347B">
        <w:rPr>
          <w:rStyle w:val="charBoldItals"/>
        </w:rPr>
        <w:t xml:space="preserve">technical variation </w:t>
      </w:r>
      <w:r w:rsidRPr="0027347B">
        <w:t xml:space="preserve">ins </w:t>
      </w:r>
      <w:hyperlink r:id="rId2212" w:tooltip="Statute Law Amendment Act 2009" w:history="1">
        <w:r w:rsidR="00113226" w:rsidRPr="00113226">
          <w:rPr>
            <w:rStyle w:val="charCitHyperlinkAbbrev"/>
          </w:rPr>
          <w:t>A2009</w:t>
        </w:r>
        <w:r w:rsidR="00113226" w:rsidRPr="00113226">
          <w:rPr>
            <w:rStyle w:val="charCitHyperlinkAbbrev"/>
          </w:rPr>
          <w:noBreakHyphen/>
          <w:t>20</w:t>
        </w:r>
      </w:hyperlink>
      <w:r w:rsidRPr="0027347B">
        <w:t xml:space="preserve"> amdt 3.162</w:t>
      </w:r>
    </w:p>
    <w:p w:rsidR="00D1511D" w:rsidRPr="0027347B" w:rsidRDefault="00D1511D" w:rsidP="00D1511D">
      <w:pPr>
        <w:pStyle w:val="AmdtsEntriesDefL2"/>
      </w:pPr>
      <w:r>
        <w:tab/>
        <w:t xml:space="preserve">om </w:t>
      </w:r>
      <w:hyperlink r:id="rId2213" w:tooltip="Nature Conservation Act 2014" w:history="1">
        <w:r>
          <w:rPr>
            <w:rStyle w:val="charCitHyperlinkAbbrev"/>
          </w:rPr>
          <w:t>A2014</w:t>
        </w:r>
        <w:r>
          <w:rPr>
            <w:rStyle w:val="charCitHyperlinkAbbrev"/>
          </w:rPr>
          <w:noBreakHyphen/>
          <w:t>59</w:t>
        </w:r>
      </w:hyperlink>
      <w:r>
        <w:t xml:space="preserve"> amdt 2.82</w:t>
      </w:r>
    </w:p>
    <w:p w:rsidR="00B5414D" w:rsidRDefault="00B5414D" w:rsidP="00B5414D">
      <w:pPr>
        <w:pStyle w:val="AmdtsEntries"/>
      </w:pPr>
      <w:r w:rsidRPr="0027347B">
        <w:tab/>
        <w:t xml:space="preserve">def </w:t>
      </w:r>
      <w:r w:rsidRPr="0027347B">
        <w:rPr>
          <w:rStyle w:val="charBoldItals"/>
        </w:rPr>
        <w:t xml:space="preserve">territory entity </w:t>
      </w:r>
      <w:r w:rsidRPr="0027347B">
        <w:t xml:space="preserve">ins </w:t>
      </w:r>
      <w:hyperlink r:id="rId2214"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r w:rsidRPr="0027347B">
        <w:t xml:space="preserve"> s 41</w:t>
      </w:r>
    </w:p>
    <w:p w:rsidR="00630BF7" w:rsidRDefault="00630BF7" w:rsidP="00B5414D">
      <w:pPr>
        <w:pStyle w:val="AmdtsEntries"/>
      </w:pPr>
      <w:r>
        <w:tab/>
        <w:t xml:space="preserve">def </w:t>
      </w:r>
      <w:r>
        <w:rPr>
          <w:rStyle w:val="charBoldItals"/>
        </w:rPr>
        <w:t>the inter-generational equity principle</w:t>
      </w:r>
      <w:r>
        <w:t xml:space="preserve"> om </w:t>
      </w:r>
      <w:hyperlink r:id="rId2215" w:tooltip="Statute Law Amendment Act 2015" w:history="1">
        <w:r>
          <w:rPr>
            <w:rStyle w:val="charCitHyperlinkAbbrev"/>
          </w:rPr>
          <w:t>A2015</w:t>
        </w:r>
        <w:r>
          <w:rPr>
            <w:rStyle w:val="charCitHyperlinkAbbrev"/>
          </w:rPr>
          <w:noBreakHyphen/>
          <w:t>15</w:t>
        </w:r>
      </w:hyperlink>
      <w:r>
        <w:t xml:space="preserve"> amdt 3.187</w:t>
      </w:r>
    </w:p>
    <w:p w:rsidR="00630BF7" w:rsidRDefault="00630BF7" w:rsidP="00B5414D">
      <w:pPr>
        <w:pStyle w:val="AmdtsEntries"/>
      </w:pPr>
      <w:r>
        <w:tab/>
        <w:t xml:space="preserve">def </w:t>
      </w:r>
      <w:r>
        <w:rPr>
          <w:rStyle w:val="charBoldItals"/>
        </w:rPr>
        <w:t>the precautionary principle</w:t>
      </w:r>
      <w:r>
        <w:t xml:space="preserve"> om </w:t>
      </w:r>
      <w:hyperlink r:id="rId2216" w:tooltip="Statute Law Amendment Act 2015" w:history="1">
        <w:r>
          <w:rPr>
            <w:rStyle w:val="charCitHyperlinkAbbrev"/>
          </w:rPr>
          <w:t>A2015</w:t>
        </w:r>
        <w:r>
          <w:rPr>
            <w:rStyle w:val="charCitHyperlinkAbbrev"/>
          </w:rPr>
          <w:noBreakHyphen/>
          <w:t>15</w:t>
        </w:r>
      </w:hyperlink>
      <w:r>
        <w:t xml:space="preserve"> amdt 3.187</w:t>
      </w:r>
    </w:p>
    <w:p w:rsidR="00D1511D" w:rsidRPr="0027347B" w:rsidRDefault="00D1511D" w:rsidP="00B5414D">
      <w:pPr>
        <w:pStyle w:val="AmdtsEntries"/>
      </w:pPr>
      <w:r>
        <w:tab/>
        <w:t xml:space="preserve">def </w:t>
      </w:r>
      <w:r>
        <w:rPr>
          <w:rStyle w:val="charBoldItals"/>
        </w:rPr>
        <w:t>threatened ecological community</w:t>
      </w:r>
      <w:r>
        <w:t xml:space="preserve"> ins </w:t>
      </w:r>
      <w:hyperlink r:id="rId2217" w:tooltip="Nature Conservation Act 2014" w:history="1">
        <w:r>
          <w:rPr>
            <w:rStyle w:val="charCitHyperlinkAbbrev"/>
          </w:rPr>
          <w:t>A2014</w:t>
        </w:r>
        <w:r>
          <w:rPr>
            <w:rStyle w:val="charCitHyperlinkAbbrev"/>
          </w:rPr>
          <w:noBreakHyphen/>
          <w:t>59</w:t>
        </w:r>
      </w:hyperlink>
      <w:r>
        <w:t xml:space="preserve"> amdt 2.83</w:t>
      </w:r>
    </w:p>
    <w:p w:rsidR="00760430" w:rsidRDefault="00760430" w:rsidP="00CB14FC">
      <w:pPr>
        <w:pStyle w:val="AmdtsEntries"/>
        <w:keepNext/>
      </w:pPr>
      <w:r w:rsidRPr="0027347B">
        <w:tab/>
        <w:t xml:space="preserve">def </w:t>
      </w:r>
      <w:r w:rsidRPr="00ED4D1B">
        <w:rPr>
          <w:rStyle w:val="charBoldItals"/>
        </w:rPr>
        <w:t xml:space="preserve">threatening process </w:t>
      </w:r>
      <w:r w:rsidRPr="0027347B">
        <w:t xml:space="preserve">sub </w:t>
      </w:r>
      <w:hyperlink r:id="rId2218"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r w:rsidRPr="0027347B">
        <w:t xml:space="preserve"> s 33</w:t>
      </w:r>
    </w:p>
    <w:p w:rsidR="00D1511D" w:rsidRPr="0027347B" w:rsidRDefault="00D1511D" w:rsidP="00D1511D">
      <w:pPr>
        <w:pStyle w:val="AmdtsEntriesDefL2"/>
      </w:pPr>
      <w:r>
        <w:tab/>
        <w:t xml:space="preserve">om </w:t>
      </w:r>
      <w:hyperlink r:id="rId2219" w:tooltip="Nature Conservation Act 2014" w:history="1">
        <w:r>
          <w:rPr>
            <w:rStyle w:val="charCitHyperlinkAbbrev"/>
          </w:rPr>
          <w:t>A2014</w:t>
        </w:r>
        <w:r>
          <w:rPr>
            <w:rStyle w:val="charCitHyperlinkAbbrev"/>
          </w:rPr>
          <w:noBreakHyphen/>
          <w:t>59</w:t>
        </w:r>
      </w:hyperlink>
      <w:r>
        <w:t xml:space="preserve"> amdt 2.84</w:t>
      </w:r>
    </w:p>
    <w:p w:rsidR="00E0030B" w:rsidRDefault="00E0030B" w:rsidP="00E47A48">
      <w:pPr>
        <w:pStyle w:val="AmdtsEntries"/>
        <w:keepNext/>
      </w:pPr>
      <w:r w:rsidRPr="0027347B">
        <w:tab/>
        <w:t xml:space="preserve">def </w:t>
      </w:r>
      <w:r w:rsidRPr="0027347B">
        <w:rPr>
          <w:rStyle w:val="charBoldItals"/>
        </w:rPr>
        <w:t xml:space="preserve">variation </w:t>
      </w:r>
      <w:r w:rsidRPr="0027347B">
        <w:t xml:space="preserve">am </w:t>
      </w:r>
      <w:hyperlink r:id="rId2220" w:tooltip="Planning and Development Amendment Act 2010" w:history="1">
        <w:r w:rsidR="00113226" w:rsidRPr="00113226">
          <w:rPr>
            <w:rStyle w:val="charCitHyperlinkAbbrev"/>
          </w:rPr>
          <w:t>A2010</w:t>
        </w:r>
        <w:r w:rsidR="00113226" w:rsidRPr="00113226">
          <w:rPr>
            <w:rStyle w:val="charCitHyperlinkAbbrev"/>
          </w:rPr>
          <w:noBreakHyphen/>
          <w:t>4</w:t>
        </w:r>
      </w:hyperlink>
      <w:r w:rsidRPr="0027347B">
        <w:t xml:space="preserve"> s 94</w:t>
      </w:r>
    </w:p>
    <w:p w:rsidR="00D1511D" w:rsidRPr="0027347B" w:rsidRDefault="00D1511D" w:rsidP="0022560B">
      <w:pPr>
        <w:pStyle w:val="AmdtsEntriesDefL2"/>
      </w:pPr>
      <w:r>
        <w:tab/>
        <w:t xml:space="preserve">sub </w:t>
      </w:r>
      <w:hyperlink r:id="rId2221" w:tooltip="Nature Conservation Act 2014" w:history="1">
        <w:r>
          <w:rPr>
            <w:rStyle w:val="charCitHyperlinkAbbrev"/>
          </w:rPr>
          <w:t>A2014</w:t>
        </w:r>
        <w:r>
          <w:rPr>
            <w:rStyle w:val="charCitHyperlinkAbbrev"/>
          </w:rPr>
          <w:noBreakHyphen/>
          <w:t>59</w:t>
        </w:r>
      </w:hyperlink>
      <w:r>
        <w:t xml:space="preserve"> amdt 2.85</w:t>
      </w:r>
    </w:p>
    <w:p w:rsidR="00D1511D" w:rsidRDefault="00D1511D" w:rsidP="00720FDF">
      <w:pPr>
        <w:pStyle w:val="AmdtsEntries"/>
      </w:pPr>
      <w:r>
        <w:tab/>
        <w:t xml:space="preserve">def </w:t>
      </w:r>
      <w:r>
        <w:rPr>
          <w:rStyle w:val="charBoldItals"/>
        </w:rPr>
        <w:t>vulnerable</w:t>
      </w:r>
      <w:r>
        <w:t xml:space="preserve"> om </w:t>
      </w:r>
      <w:hyperlink r:id="rId2222" w:tooltip="Nature Conservation Act 2014" w:history="1">
        <w:r>
          <w:rPr>
            <w:rStyle w:val="charCitHyperlinkAbbrev"/>
          </w:rPr>
          <w:t>A2014</w:t>
        </w:r>
        <w:r>
          <w:rPr>
            <w:rStyle w:val="charCitHyperlinkAbbrev"/>
          </w:rPr>
          <w:noBreakHyphen/>
          <w:t>59</w:t>
        </w:r>
      </w:hyperlink>
      <w:r>
        <w:t xml:space="preserve"> amdt 2.86</w:t>
      </w:r>
    </w:p>
    <w:p w:rsidR="00D1511D" w:rsidRDefault="00D1511D" w:rsidP="00720FDF">
      <w:pPr>
        <w:pStyle w:val="AmdtsEntries"/>
        <w:rPr>
          <w:rFonts w:cs="Arial"/>
        </w:rPr>
      </w:pPr>
      <w:r>
        <w:tab/>
        <w:t xml:space="preserve">def </w:t>
      </w:r>
      <w:r>
        <w:rPr>
          <w:rStyle w:val="charBoldItals"/>
        </w:rPr>
        <w:t>vulnerable species</w:t>
      </w:r>
      <w:r>
        <w:t xml:space="preserve"> ins </w:t>
      </w:r>
      <w:hyperlink r:id="rId2223" w:tooltip="Nature Conservation Act 2014" w:history="1">
        <w:r>
          <w:rPr>
            <w:rStyle w:val="charCitHyperlinkAbbrev"/>
          </w:rPr>
          <w:t>A2014</w:t>
        </w:r>
        <w:r>
          <w:rPr>
            <w:rStyle w:val="charCitHyperlinkAbbrev"/>
          </w:rPr>
          <w:noBreakHyphen/>
          <w:t>59</w:t>
        </w:r>
      </w:hyperlink>
      <w:r>
        <w:t xml:space="preserve"> amdt 2.87</w:t>
      </w:r>
    </w:p>
    <w:p w:rsidR="00BD5FAC" w:rsidRPr="00B776A7" w:rsidRDefault="00BD5FAC" w:rsidP="00720FDF">
      <w:pPr>
        <w:pStyle w:val="AmdtsEntries"/>
      </w:pPr>
      <w:r w:rsidRPr="00ED4D1B">
        <w:rPr>
          <w:rFonts w:cs="Arial"/>
        </w:rPr>
        <w:tab/>
        <w:t>def</w:t>
      </w:r>
      <w:r w:rsidR="00720FDF">
        <w:rPr>
          <w:rStyle w:val="charBoldItals"/>
        </w:rPr>
        <w:t xml:space="preserve"> </w:t>
      </w:r>
      <w:r w:rsidRPr="00AA628C">
        <w:rPr>
          <w:rStyle w:val="charBoldItals"/>
        </w:rPr>
        <w:t>working out statement</w:t>
      </w:r>
      <w:r w:rsidRPr="00ED4D1B">
        <w:rPr>
          <w:rFonts w:cs="Arial"/>
        </w:rPr>
        <w:t xml:space="preserve"> </w:t>
      </w:r>
      <w:r>
        <w:t xml:space="preserve">ins </w:t>
      </w:r>
      <w:hyperlink r:id="rId2224"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t xml:space="preserve"> s 19</w:t>
      </w:r>
    </w:p>
    <w:p w:rsidR="007E3B36" w:rsidRPr="00B34663" w:rsidRDefault="007E3B36" w:rsidP="007E3B36">
      <w:pPr>
        <w:pStyle w:val="AmdtsEntries"/>
      </w:pPr>
      <w:r w:rsidRPr="00B34663">
        <w:tab/>
        <w:t xml:space="preserve">def </w:t>
      </w:r>
      <w:r w:rsidRPr="00ED4D1B">
        <w:rPr>
          <w:rStyle w:val="charBoldItals"/>
        </w:rPr>
        <w:t xml:space="preserve">works assessor </w:t>
      </w:r>
      <w:r w:rsidRPr="00B34663">
        <w:t xml:space="preserve">ins </w:t>
      </w:r>
      <w:hyperlink r:id="rId2225"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rsidRPr="00B34663">
        <w:t xml:space="preserve"> s 50</w:t>
      </w:r>
    </w:p>
    <w:p w:rsidR="00EA1F30" w:rsidRPr="0027347B" w:rsidRDefault="00EA1F30" w:rsidP="00EA1F30">
      <w:pPr>
        <w:pStyle w:val="PageBreak"/>
      </w:pPr>
      <w:r w:rsidRPr="0027347B">
        <w:br w:type="page"/>
      </w:r>
    </w:p>
    <w:p w:rsidR="00133485" w:rsidRPr="00AB453E" w:rsidRDefault="00133485" w:rsidP="00EA1F30">
      <w:pPr>
        <w:pStyle w:val="Endnote20"/>
      </w:pPr>
      <w:bookmarkStart w:id="769" w:name="_Toc10629666"/>
      <w:r w:rsidRPr="00AB453E">
        <w:rPr>
          <w:rStyle w:val="charTableNo"/>
        </w:rPr>
        <w:lastRenderedPageBreak/>
        <w:t>5</w:t>
      </w:r>
      <w:r w:rsidRPr="0027347B">
        <w:tab/>
      </w:r>
      <w:r w:rsidRPr="00AB453E">
        <w:rPr>
          <w:rStyle w:val="charTableText"/>
        </w:rPr>
        <w:t>Earlier republications</w:t>
      </w:r>
      <w:bookmarkEnd w:id="769"/>
    </w:p>
    <w:p w:rsidR="00133485" w:rsidRPr="0027347B" w:rsidRDefault="00133485" w:rsidP="00E90EA6">
      <w:pPr>
        <w:pStyle w:val="EndNoteTextPub"/>
        <w:keepNext/>
      </w:pPr>
      <w:r w:rsidRPr="0027347B">
        <w:t xml:space="preserve">Some earlier republications were not numbered. The number in column 1 refers to the publication order.  </w:t>
      </w:r>
    </w:p>
    <w:p w:rsidR="00133485" w:rsidRPr="0027347B" w:rsidRDefault="00133485">
      <w:pPr>
        <w:pStyle w:val="EndNoteTextPub"/>
      </w:pPr>
      <w:r w:rsidRPr="0027347B">
        <w:t xml:space="preserve">Since </w:t>
      </w:r>
      <w:smartTag w:uri="urn:schemas-microsoft-com:office:smarttags" w:element="date">
        <w:smartTagPr>
          <w:attr w:name="Year" w:val="2001"/>
          <w:attr w:name="Day" w:val="12"/>
          <w:attr w:name="Month" w:val="9"/>
        </w:smartTagPr>
        <w:r w:rsidRPr="0027347B">
          <w:t>12 September 2001</w:t>
        </w:r>
      </w:smartTag>
      <w:r w:rsidRPr="0027347B">
        <w:t xml:space="preserve">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33485" w:rsidRPr="0027347B" w:rsidRDefault="0013348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33485" w:rsidRPr="0027347B">
        <w:trPr>
          <w:cantSplit/>
          <w:tblHeader/>
        </w:trPr>
        <w:tc>
          <w:tcPr>
            <w:tcW w:w="1576" w:type="dxa"/>
            <w:tcBorders>
              <w:bottom w:val="single" w:sz="4" w:space="0" w:color="auto"/>
            </w:tcBorders>
          </w:tcPr>
          <w:p w:rsidR="00133485" w:rsidRPr="0027347B" w:rsidRDefault="00133485">
            <w:pPr>
              <w:pStyle w:val="EarlierRepubHdg"/>
            </w:pPr>
            <w:r w:rsidRPr="0027347B">
              <w:t>Republication No and date</w:t>
            </w:r>
          </w:p>
        </w:tc>
        <w:tc>
          <w:tcPr>
            <w:tcW w:w="1681" w:type="dxa"/>
            <w:tcBorders>
              <w:bottom w:val="single" w:sz="4" w:space="0" w:color="auto"/>
            </w:tcBorders>
          </w:tcPr>
          <w:p w:rsidR="00133485" w:rsidRPr="0027347B" w:rsidRDefault="00133485">
            <w:pPr>
              <w:pStyle w:val="EarlierRepubHdg"/>
            </w:pPr>
            <w:r w:rsidRPr="0027347B">
              <w:t>Effective</w:t>
            </w:r>
          </w:p>
        </w:tc>
        <w:tc>
          <w:tcPr>
            <w:tcW w:w="1783" w:type="dxa"/>
            <w:tcBorders>
              <w:bottom w:val="single" w:sz="4" w:space="0" w:color="auto"/>
            </w:tcBorders>
          </w:tcPr>
          <w:p w:rsidR="00133485" w:rsidRPr="0027347B" w:rsidRDefault="00133485">
            <w:pPr>
              <w:pStyle w:val="EarlierRepubHdg"/>
            </w:pPr>
            <w:r w:rsidRPr="0027347B">
              <w:t>Last amendment made by</w:t>
            </w:r>
          </w:p>
        </w:tc>
        <w:tc>
          <w:tcPr>
            <w:tcW w:w="1783" w:type="dxa"/>
            <w:tcBorders>
              <w:bottom w:val="single" w:sz="4" w:space="0" w:color="auto"/>
            </w:tcBorders>
          </w:tcPr>
          <w:p w:rsidR="00133485" w:rsidRPr="0027347B" w:rsidRDefault="00133485">
            <w:pPr>
              <w:pStyle w:val="EarlierRepubHdg"/>
            </w:pPr>
            <w:r w:rsidRPr="0027347B">
              <w:t>Republication for</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R1</w:t>
            </w:r>
            <w:r w:rsidRPr="0027347B">
              <w:br/>
            </w:r>
            <w:smartTag w:uri="urn:schemas-microsoft-com:office:smarttags" w:element="date">
              <w:smartTagPr>
                <w:attr w:name="Year" w:val="2007"/>
                <w:attr w:name="Day" w:val="27"/>
                <w:attr w:name="Month" w:val="9"/>
              </w:smartTagPr>
              <w:r w:rsidRPr="0027347B">
                <w:t>27 Sept 2007</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7"/>
                <w:attr w:name="Day" w:val="27"/>
                <w:attr w:name="Month" w:val="9"/>
              </w:smartTagPr>
              <w:r w:rsidRPr="0027347B">
                <w:t>27 Sept 2007</w:t>
              </w:r>
            </w:smartTag>
            <w:r w:rsidRPr="0027347B">
              <w:t>–</w:t>
            </w:r>
            <w:r w:rsidRPr="0027347B">
              <w:br/>
            </w:r>
            <w:smartTag w:uri="urn:schemas-microsoft-com:office:smarttags" w:element="date">
              <w:smartTagPr>
                <w:attr w:name="Year" w:val="2008"/>
                <w:attr w:name="Day" w:val="30"/>
                <w:attr w:name="Month" w:val="3"/>
              </w:smartTagPr>
              <w:r w:rsidRPr="0027347B">
                <w:t>30 Mar 2008</w:t>
              </w:r>
            </w:smartTag>
          </w:p>
        </w:tc>
        <w:tc>
          <w:tcPr>
            <w:tcW w:w="1783" w:type="dxa"/>
            <w:tcBorders>
              <w:top w:val="single" w:sz="4" w:space="0" w:color="auto"/>
              <w:bottom w:val="single" w:sz="4" w:space="0" w:color="auto"/>
            </w:tcBorders>
          </w:tcPr>
          <w:p w:rsidR="00133485" w:rsidRPr="00ED4D1B" w:rsidRDefault="0055795F">
            <w:pPr>
              <w:pStyle w:val="EarlierRepubEntries"/>
              <w:rPr>
                <w:rStyle w:val="charUnderline"/>
              </w:rPr>
            </w:pPr>
            <w:hyperlink r:id="rId2226" w:tooltip="Building Legislation Amendment Act 2007" w:history="1">
              <w:r w:rsidR="00113226" w:rsidRPr="00113226">
                <w:rPr>
                  <w:rStyle w:val="Hyperlink"/>
                </w:rPr>
                <w:t>A2007</w:t>
              </w:r>
              <w:r w:rsidR="00113226" w:rsidRPr="00113226">
                <w:rPr>
                  <w:rStyle w:val="Hyperlink"/>
                </w:rPr>
                <w:noBreakHyphen/>
                <w:t>26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new Act</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w:t>
            </w:r>
            <w:r w:rsidRPr="0027347B">
              <w:br/>
            </w:r>
            <w:smartTag w:uri="urn:schemas-microsoft-com:office:smarttags" w:element="date">
              <w:smartTagPr>
                <w:attr w:name="Year" w:val="2008"/>
                <w:attr w:name="Day" w:val="31"/>
                <w:attr w:name="Month" w:val="3"/>
              </w:smartTagPr>
              <w:r w:rsidRPr="0027347B">
                <w:t>31 Mar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55795F">
            <w:pPr>
              <w:pStyle w:val="EarlierRepubEntries"/>
            </w:pPr>
            <w:hyperlink r:id="rId2227"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228" w:tooltip="Planning and Development (Consequential Amendments) Act 2007" w:history="1">
              <w:r w:rsidR="00113226" w:rsidRPr="00113226">
                <w:rPr>
                  <w:rStyle w:val="charCitHyperlinkAbbrev"/>
                </w:rPr>
                <w:t>A2007</w:t>
              </w:r>
              <w:r w:rsidR="00113226" w:rsidRPr="00113226">
                <w:rPr>
                  <w:rStyle w:val="charCitHyperlinkAbbrev"/>
                </w:rPr>
                <w:noBreakHyphen/>
                <w:t>25</w:t>
              </w:r>
            </w:hyperlink>
            <w:r w:rsidRPr="0027347B">
              <w:t xml:space="preserve">, </w:t>
            </w:r>
            <w:hyperlink r:id="rId2229" w:tooltip="Building Legislation Amendment Act 2007" w:history="1">
              <w:r w:rsidR="00113226" w:rsidRPr="00113226">
                <w:rPr>
                  <w:rStyle w:val="charCitHyperlinkAbbrev"/>
                </w:rPr>
                <w:t>A2007</w:t>
              </w:r>
              <w:r w:rsidR="00113226" w:rsidRPr="00113226">
                <w:rPr>
                  <w:rStyle w:val="charCitHyperlinkAbbrev"/>
                </w:rPr>
                <w:noBreakHyphen/>
                <w:t>26</w:t>
              </w:r>
            </w:hyperlink>
            <w:r w:rsidRPr="0027347B">
              <w:t xml:space="preserve"> and </w:t>
            </w:r>
            <w:hyperlink r:id="rId2230" w:tooltip="Planning and Development Legislation Amendment Act 2008" w:history="1">
              <w:r w:rsidR="00113226" w:rsidRPr="00113226">
                <w:rPr>
                  <w:rStyle w:val="charCitHyperlinkAbbrev"/>
                </w:rPr>
                <w:t>A2008</w:t>
              </w:r>
              <w:r w:rsidR="00113226" w:rsidRPr="00113226">
                <w:rPr>
                  <w:rStyle w:val="charCitHyperlinkAbbrev"/>
                </w:rPr>
                <w:noBreakHyphen/>
                <w:t>4</w:t>
              </w:r>
            </w:hyperlink>
            <w:r w:rsidRPr="0027347B">
              <w:t xml:space="preserve"> and modification by </w:t>
            </w:r>
            <w:hyperlink r:id="rId223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32"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 (RI)</w:t>
            </w:r>
            <w:r w:rsidRPr="0027347B">
              <w:br/>
            </w:r>
            <w:smartTag w:uri="urn:schemas-microsoft-com:office:smarttags" w:element="date">
              <w:smartTagPr>
                <w:attr w:name="Year" w:val="2008"/>
                <w:attr w:name="Day" w:val="5"/>
                <w:attr w:name="Month" w:val="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55795F">
            <w:pPr>
              <w:pStyle w:val="EarlierRepubEntries"/>
            </w:pPr>
            <w:hyperlink r:id="rId2233"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23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35"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R2 (RI No 2)</w:t>
            </w:r>
            <w:r w:rsidRPr="0027347B">
              <w:br/>
            </w:r>
            <w:smartTag w:uri="urn:schemas-microsoft-com:office:smarttags" w:element="date">
              <w:smartTagPr>
                <w:attr w:name="Year" w:val="2008"/>
                <w:attr w:name="Day" w:val="16"/>
                <w:attr w:name="Month" w:val="9"/>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31 Mar 2008–</w:t>
            </w:r>
            <w:r w:rsidRPr="0027347B">
              <w:br/>
              <w:t>31 Mar 2008</w:t>
            </w:r>
          </w:p>
        </w:tc>
        <w:tc>
          <w:tcPr>
            <w:tcW w:w="1783" w:type="dxa"/>
            <w:tcBorders>
              <w:top w:val="single" w:sz="4" w:space="0" w:color="auto"/>
              <w:bottom w:val="single" w:sz="4" w:space="0" w:color="auto"/>
            </w:tcBorders>
          </w:tcPr>
          <w:p w:rsidR="00133485" w:rsidRPr="0027347B" w:rsidRDefault="0055795F">
            <w:pPr>
              <w:pStyle w:val="EarlierRepubEntries"/>
            </w:pPr>
            <w:hyperlink r:id="rId2236"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23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38"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R3</w:t>
            </w:r>
            <w:r w:rsidRPr="0027347B">
              <w:br/>
            </w:r>
            <w:smartTag w:uri="urn:schemas-microsoft-com:office:smarttags" w:element="date">
              <w:smartTagPr>
                <w:attr w:name="Year" w:val="2008"/>
                <w:attr w:name="Day" w:val="1"/>
                <w:attr w:name="Month" w:val="4"/>
              </w:smartTagPr>
              <w:r w:rsidRPr="0027347B">
                <w:t>1 Apr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1"/>
                <w:attr w:name="Month" w:val="4"/>
              </w:smartTagPr>
              <w:r w:rsidRPr="0027347B">
                <w:t>1 Apr 2008</w:t>
              </w:r>
            </w:smartTag>
            <w:r w:rsidRPr="0027347B">
              <w:t>–</w:t>
            </w:r>
            <w:r w:rsidRPr="0027347B">
              <w:br/>
            </w:r>
            <w:smartTag w:uri="urn:schemas-microsoft-com:office:smarttags" w:element="date">
              <w:smartTagPr>
                <w:attr w:name="Year" w:val="2008"/>
                <w:attr w:name="Day" w:val="30"/>
                <w:attr w:name="Month" w:val="6"/>
              </w:smartTagPr>
              <w:r w:rsidRPr="0027347B">
                <w:t>30 June 2008</w:t>
              </w:r>
            </w:smartTag>
          </w:p>
        </w:tc>
        <w:tc>
          <w:tcPr>
            <w:tcW w:w="1783" w:type="dxa"/>
            <w:tcBorders>
              <w:top w:val="single" w:sz="4" w:space="0" w:color="auto"/>
              <w:bottom w:val="single" w:sz="4" w:space="0" w:color="auto"/>
            </w:tcBorders>
          </w:tcPr>
          <w:p w:rsidR="00133485" w:rsidRPr="0027347B" w:rsidRDefault="0055795F">
            <w:pPr>
              <w:pStyle w:val="EarlierRepubEntries"/>
            </w:pPr>
            <w:hyperlink r:id="rId2239"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commenced expiry</w:t>
            </w:r>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lastRenderedPageBreak/>
              <w:t>R3 (RI)</w:t>
            </w:r>
            <w:r w:rsidRPr="0027347B">
              <w:br/>
            </w:r>
            <w:smartTag w:uri="urn:schemas-microsoft-com:office:smarttags" w:element="date">
              <w:smartTagPr>
                <w:attr w:name="Year" w:val="2008"/>
                <w:attr w:name="Day" w:val="5"/>
                <w:attr w:name="Month" w:val="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1"/>
                <w:attr w:name="Month" w:val="4"/>
              </w:smartTagPr>
              <w:r w:rsidRPr="0027347B">
                <w:t>1 Apr 2008</w:t>
              </w:r>
            </w:smartTag>
            <w:r w:rsidRPr="0027347B">
              <w:t>–</w:t>
            </w:r>
            <w:r w:rsidRPr="0027347B">
              <w:br/>
            </w:r>
            <w:smartTag w:uri="urn:schemas-microsoft-com:office:smarttags" w:element="date">
              <w:smartTagPr>
                <w:attr w:name="Year" w:val="2008"/>
                <w:attr w:name="Day" w:val="30"/>
                <w:attr w:name="Month" w:val="6"/>
              </w:smartTagPr>
              <w:r w:rsidRPr="0027347B">
                <w:t>30 June 2008</w:t>
              </w:r>
            </w:smartTag>
          </w:p>
        </w:tc>
        <w:tc>
          <w:tcPr>
            <w:tcW w:w="1783" w:type="dxa"/>
            <w:tcBorders>
              <w:top w:val="single" w:sz="4" w:space="0" w:color="auto"/>
              <w:bottom w:val="single" w:sz="4" w:space="0" w:color="auto"/>
            </w:tcBorders>
          </w:tcPr>
          <w:p w:rsidR="00133485" w:rsidRPr="0027347B" w:rsidRDefault="0055795F">
            <w:pPr>
              <w:pStyle w:val="EarlierRepubEntries"/>
            </w:pPr>
            <w:hyperlink r:id="rId2240"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24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42"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R3 (RI No 2)</w:t>
            </w:r>
            <w:r w:rsidRPr="0027347B">
              <w:br/>
            </w:r>
            <w:smartTag w:uri="urn:schemas-microsoft-com:office:smarttags" w:element="date">
              <w:smartTagPr>
                <w:attr w:name="Year" w:val="2008"/>
                <w:attr w:name="Day" w:val="16"/>
                <w:attr w:name="Month" w:val="9"/>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1"/>
                <w:attr w:name="Month" w:val="4"/>
              </w:smartTagPr>
              <w:r w:rsidRPr="0027347B">
                <w:t>1 Apr 2008</w:t>
              </w:r>
            </w:smartTag>
            <w:r w:rsidRPr="0027347B">
              <w:t>–</w:t>
            </w:r>
            <w:r w:rsidRPr="0027347B">
              <w:br/>
            </w:r>
            <w:smartTag w:uri="urn:schemas-microsoft-com:office:smarttags" w:element="date">
              <w:smartTagPr>
                <w:attr w:name="Year" w:val="2008"/>
                <w:attr w:name="Day" w:val="30"/>
                <w:attr w:name="Month" w:val="6"/>
              </w:smartTagPr>
              <w:r w:rsidRPr="0027347B">
                <w:t>30 June 2008</w:t>
              </w:r>
            </w:smartTag>
          </w:p>
        </w:tc>
        <w:tc>
          <w:tcPr>
            <w:tcW w:w="1783" w:type="dxa"/>
            <w:tcBorders>
              <w:top w:val="single" w:sz="4" w:space="0" w:color="auto"/>
              <w:bottom w:val="single" w:sz="4" w:space="0" w:color="auto"/>
            </w:tcBorders>
          </w:tcPr>
          <w:p w:rsidR="00133485" w:rsidRPr="0027347B" w:rsidRDefault="0055795F">
            <w:pPr>
              <w:pStyle w:val="EarlierRepubEntries"/>
            </w:pPr>
            <w:hyperlink r:id="rId2243" w:tooltip="Planning and Development Amendment Regulation 2008 (No 1)" w:history="1">
              <w:r w:rsidR="00113226" w:rsidRPr="00113226">
                <w:rPr>
                  <w:rStyle w:val="charCitHyperlinkAbbrev"/>
                </w:rPr>
                <w:t>SL2008</w:t>
              </w:r>
              <w:r w:rsidR="00113226" w:rsidRPr="00113226">
                <w:rPr>
                  <w:rStyle w:val="charCitHyperlinkAbbrev"/>
                </w:rPr>
                <w:noBreakHyphen/>
                <w:t>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24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4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w:t>
            </w:r>
            <w:r w:rsidRPr="0027347B">
              <w:br/>
            </w:r>
            <w:smartTag w:uri="urn:schemas-microsoft-com:office:smarttags" w:element="date">
              <w:smartTagPr>
                <w:attr w:name="Year" w:val="2008"/>
                <w:attr w:name="Day" w:val="1"/>
                <w:attr w:name="Month" w:val="7"/>
              </w:smartTagPr>
              <w:r w:rsidRPr="0027347B">
                <w:t>1 July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1"/>
                <w:attr w:name="Month" w:val="7"/>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55795F">
            <w:pPr>
              <w:pStyle w:val="EarlierRepubEntries"/>
            </w:pPr>
            <w:hyperlink r:id="rId2246"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247" w:tooltip="Land Rent Act 2008" w:history="1">
              <w:r w:rsidR="00113226" w:rsidRPr="00113226">
                <w:rPr>
                  <w:rStyle w:val="charCitHyperlinkAbbrev"/>
                </w:rPr>
                <w:t>A2008</w:t>
              </w:r>
              <w:r w:rsidR="00113226" w:rsidRPr="00113226">
                <w:rPr>
                  <w:rStyle w:val="charCitHyperlinkAbbrev"/>
                </w:rPr>
                <w:noBreakHyphen/>
                <w:t>16</w:t>
              </w:r>
            </w:hyperlink>
            <w:r w:rsidRPr="0027347B">
              <w:t xml:space="preserve"> and modifications by </w:t>
            </w:r>
            <w:hyperlink r:id="rId2248"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49" w:tooltip="Planning and Development Amendment Regulation 2008 (No 2)" w:history="1">
              <w:r w:rsidR="00113226" w:rsidRPr="00113226">
                <w:rPr>
                  <w:rStyle w:val="charCitHyperlinkAbbrev"/>
                </w:rPr>
                <w:t>SL2008</w:t>
              </w:r>
              <w:r w:rsidR="00113226" w:rsidRPr="00113226">
                <w:rPr>
                  <w:rStyle w:val="charCitHyperlinkAbbrev"/>
                </w:rPr>
                <w:noBreakHyphen/>
                <w:t>27</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 (RI)</w:t>
            </w:r>
            <w:r w:rsidRPr="0027347B">
              <w:br/>
            </w:r>
            <w:smartTag w:uri="urn:schemas-microsoft-com:office:smarttags" w:element="date">
              <w:smartTagPr>
                <w:attr w:name="Year" w:val="2008"/>
                <w:attr w:name="Day" w:val="5"/>
                <w:attr w:name="Month" w:val="8"/>
              </w:smartTagPr>
              <w:r w:rsidRPr="0027347B">
                <w:t>5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1"/>
                <w:attr w:name="Month" w:val="7"/>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55795F">
            <w:pPr>
              <w:pStyle w:val="EarlierRepubEntries"/>
            </w:pPr>
            <w:hyperlink r:id="rId2250"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251"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52"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R4 (RI No 2)</w:t>
            </w:r>
            <w:r w:rsidRPr="0027347B">
              <w:br/>
            </w:r>
            <w:smartTag w:uri="urn:schemas-microsoft-com:office:smarttags" w:element="date">
              <w:smartTagPr>
                <w:attr w:name="Year" w:val="2008"/>
                <w:attr w:name="Day" w:val="16"/>
                <w:attr w:name="Month" w:val="9"/>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1"/>
                <w:attr w:name="Month" w:val="7"/>
              </w:smartTagPr>
              <w:r w:rsidRPr="0027347B">
                <w:t>1 July 2008–</w:t>
              </w:r>
              <w:r w:rsidRPr="0027347B">
                <w:br/>
                <w:t>5</w:t>
              </w:r>
            </w:smartTag>
            <w:r w:rsidRPr="0027347B">
              <w:t xml:space="preserve"> Aug 2008</w:t>
            </w:r>
          </w:p>
        </w:tc>
        <w:tc>
          <w:tcPr>
            <w:tcW w:w="1783" w:type="dxa"/>
            <w:tcBorders>
              <w:top w:val="single" w:sz="4" w:space="0" w:color="auto"/>
              <w:bottom w:val="single" w:sz="4" w:space="0" w:color="auto"/>
            </w:tcBorders>
          </w:tcPr>
          <w:p w:rsidR="00133485" w:rsidRPr="0027347B" w:rsidRDefault="0055795F">
            <w:pPr>
              <w:pStyle w:val="EarlierRepubEntries"/>
            </w:pPr>
            <w:hyperlink r:id="rId2253" w:tooltip="Land Rent Act 2008" w:history="1">
              <w:r w:rsidR="00113226" w:rsidRPr="00113226">
                <w:rPr>
                  <w:rStyle w:val="charCitHyperlinkAbbrev"/>
                </w:rPr>
                <w:t>A2008</w:t>
              </w:r>
              <w:r w:rsidR="00113226" w:rsidRPr="00113226">
                <w:rPr>
                  <w:rStyle w:val="charCitHyperlinkAbbrev"/>
                </w:rPr>
                <w:noBreakHyphen/>
                <w:t>16</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further reissue for retrospective modification by </w:t>
            </w:r>
            <w:hyperlink r:id="rId225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55"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R5</w:t>
            </w:r>
            <w:r w:rsidRPr="0027347B">
              <w:br/>
            </w:r>
            <w:smartTag w:uri="urn:schemas-microsoft-com:office:smarttags" w:element="date">
              <w:smartTagPr>
                <w:attr w:name="Year" w:val="2008"/>
                <w:attr w:name="Day" w:val="6"/>
                <w:attr w:name="Month" w:val="8"/>
              </w:smartTagPr>
              <w:r w:rsidRPr="0027347B">
                <w:t>6 Aug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6 Aug 2008</w:t>
            </w:r>
            <w:r w:rsidRPr="0027347B">
              <w:noBreakHyphen/>
            </w:r>
            <w:r w:rsidRPr="0027347B">
              <w:br/>
            </w:r>
            <w:smartTag w:uri="urn:schemas-microsoft-com:office:smarttags" w:element="date">
              <w:smartTagPr>
                <w:attr w:name="Year" w:val="2008"/>
                <w:attr w:name="Day" w:val="25"/>
                <w:attr w:name="Month" w:val="8"/>
              </w:smartTagPr>
              <w:r w:rsidRPr="0027347B">
                <w:t>25 Aug 2008</w:t>
              </w:r>
            </w:smartTag>
          </w:p>
        </w:tc>
        <w:tc>
          <w:tcPr>
            <w:tcW w:w="1783" w:type="dxa"/>
            <w:tcBorders>
              <w:top w:val="single" w:sz="4" w:space="0" w:color="auto"/>
              <w:bottom w:val="single" w:sz="4" w:space="0" w:color="auto"/>
            </w:tcBorders>
          </w:tcPr>
          <w:p w:rsidR="00133485" w:rsidRPr="0027347B" w:rsidRDefault="0055795F">
            <w:pPr>
              <w:pStyle w:val="EarlierRepubEntries"/>
            </w:pPr>
            <w:hyperlink r:id="rId2256"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modifications by </w:t>
            </w:r>
            <w:hyperlink r:id="rId2257"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58"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R5 (RI)</w:t>
            </w:r>
            <w:r w:rsidRPr="0027347B">
              <w:br/>
            </w:r>
            <w:smartTag w:uri="urn:schemas-microsoft-com:office:smarttags" w:element="date">
              <w:smartTagPr>
                <w:attr w:name="Year" w:val="2008"/>
                <w:attr w:name="Day" w:val="16"/>
                <w:attr w:name="Month" w:val="9"/>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r w:rsidRPr="0027347B">
              <w:t>6 Aug 2008</w:t>
            </w:r>
            <w:r w:rsidRPr="0027347B">
              <w:noBreakHyphen/>
            </w:r>
            <w:r w:rsidRPr="0027347B">
              <w:br/>
            </w:r>
            <w:smartTag w:uri="urn:schemas-microsoft-com:office:smarttags" w:element="date">
              <w:smartTagPr>
                <w:attr w:name="Year" w:val="2008"/>
                <w:attr w:name="Day" w:val="25"/>
                <w:attr w:name="Month" w:val="8"/>
              </w:smartTagPr>
              <w:r w:rsidRPr="0027347B">
                <w:t>25 Aug 2008</w:t>
              </w:r>
            </w:smartTag>
          </w:p>
        </w:tc>
        <w:tc>
          <w:tcPr>
            <w:tcW w:w="1783" w:type="dxa"/>
            <w:tcBorders>
              <w:top w:val="single" w:sz="4" w:space="0" w:color="auto"/>
              <w:bottom w:val="single" w:sz="4" w:space="0" w:color="auto"/>
            </w:tcBorders>
          </w:tcPr>
          <w:p w:rsidR="00133485" w:rsidRPr="0027347B" w:rsidRDefault="0055795F">
            <w:pPr>
              <w:pStyle w:val="EarlierRepubEntries"/>
            </w:pPr>
            <w:hyperlink r:id="rId2259" w:tooltip="Planning and Development Amendment Regulation 2008 (No 3)" w:history="1">
              <w:r w:rsidR="00113226" w:rsidRPr="00113226">
                <w:rPr>
                  <w:rStyle w:val="charCitHyperlinkAbbrev"/>
                </w:rPr>
                <w:t>SL2008</w:t>
              </w:r>
              <w:r w:rsidR="00113226" w:rsidRPr="00113226">
                <w:rPr>
                  <w:rStyle w:val="charCitHyperlinkAbbrev"/>
                </w:rPr>
                <w:noBreakHyphen/>
                <w:t>33</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260"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61"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lastRenderedPageBreak/>
              <w:t>R6</w:t>
            </w:r>
            <w:r w:rsidRPr="0027347B">
              <w:br/>
            </w:r>
            <w:smartTag w:uri="urn:schemas-microsoft-com:office:smarttags" w:element="date">
              <w:smartTagPr>
                <w:attr w:name="Year" w:val="2008"/>
                <w:attr w:name="Day" w:val="26"/>
                <w:attr w:name="Month" w:val="8"/>
              </w:smartTagPr>
              <w:r w:rsidRPr="0027347B">
                <w:t>26 Aug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26"/>
                <w:attr w:name="Month" w:val="8"/>
              </w:smartTagPr>
              <w:r w:rsidRPr="0027347B">
                <w:t>26 Aug 2008</w:t>
              </w:r>
            </w:smartTag>
            <w:r w:rsidRPr="0027347B">
              <w:t>–</w:t>
            </w:r>
            <w:r w:rsidRPr="0027347B">
              <w:br/>
            </w:r>
            <w:smartTag w:uri="urn:schemas-microsoft-com:office:smarttags" w:element="date">
              <w:smartTagPr>
                <w:attr w:name="Year" w:val="2008"/>
                <w:attr w:name="Day" w:val="15"/>
                <w:attr w:name="Month" w:val="9"/>
              </w:smartTagPr>
              <w:r w:rsidRPr="0027347B">
                <w:t>15 Sept 2008</w:t>
              </w:r>
            </w:smartTag>
          </w:p>
        </w:tc>
        <w:tc>
          <w:tcPr>
            <w:tcW w:w="1783" w:type="dxa"/>
            <w:tcBorders>
              <w:top w:val="single" w:sz="4" w:space="0" w:color="auto"/>
              <w:bottom w:val="single" w:sz="4" w:space="0" w:color="auto"/>
            </w:tcBorders>
          </w:tcPr>
          <w:p w:rsidR="00133485" w:rsidRPr="0027347B" w:rsidRDefault="0055795F">
            <w:pPr>
              <w:pStyle w:val="EarlierRepubEntries"/>
            </w:pPr>
            <w:hyperlink r:id="rId2262" w:tooltip="Statute Law Amendment Act 2008" w:history="1">
              <w:r w:rsidR="00113226" w:rsidRPr="00113226">
                <w:rPr>
                  <w:rStyle w:val="charCitHyperlinkAbbrev"/>
                </w:rPr>
                <w:t>A2008</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amendments by </w:t>
            </w:r>
            <w:hyperlink r:id="rId2263" w:tooltip="Statute Law Amendment Act 2008" w:history="1">
              <w:r w:rsidR="00113226" w:rsidRPr="00113226">
                <w:rPr>
                  <w:rStyle w:val="charCitHyperlinkAbbrev"/>
                </w:rPr>
                <w:t>A2008</w:t>
              </w:r>
              <w:r w:rsidR="00113226" w:rsidRPr="00113226">
                <w:rPr>
                  <w:rStyle w:val="charCitHyperlinkAbbrev"/>
                </w:rPr>
                <w:noBreakHyphen/>
                <w:t>28</w:t>
              </w:r>
            </w:hyperlink>
          </w:p>
        </w:tc>
      </w:tr>
      <w:tr w:rsidR="00133485" w:rsidRPr="0027347B">
        <w:trPr>
          <w:cantSplit/>
        </w:trPr>
        <w:tc>
          <w:tcPr>
            <w:tcW w:w="1576" w:type="dxa"/>
            <w:tcBorders>
              <w:top w:val="single" w:sz="4" w:space="0" w:color="auto"/>
              <w:bottom w:val="single" w:sz="4" w:space="0" w:color="auto"/>
            </w:tcBorders>
          </w:tcPr>
          <w:p w:rsidR="00133485" w:rsidRPr="0027347B" w:rsidRDefault="00133485">
            <w:pPr>
              <w:pStyle w:val="EarlierRepubEntries"/>
            </w:pPr>
            <w:r w:rsidRPr="0027347B">
              <w:t>R6 (RI)</w:t>
            </w:r>
            <w:r w:rsidRPr="0027347B">
              <w:br/>
            </w:r>
            <w:smartTag w:uri="urn:schemas-microsoft-com:office:smarttags" w:element="date">
              <w:smartTagPr>
                <w:attr w:name="Year" w:val="2008"/>
                <w:attr w:name="Day" w:val="16"/>
                <w:attr w:name="Month" w:val="9"/>
              </w:smartTagPr>
              <w:r w:rsidRPr="0027347B">
                <w:t>16 Sept 2008</w:t>
              </w:r>
            </w:smartTag>
          </w:p>
        </w:tc>
        <w:tc>
          <w:tcPr>
            <w:tcW w:w="1681" w:type="dxa"/>
            <w:tcBorders>
              <w:top w:val="single" w:sz="4" w:space="0" w:color="auto"/>
              <w:bottom w:val="single" w:sz="4" w:space="0" w:color="auto"/>
            </w:tcBorders>
          </w:tcPr>
          <w:p w:rsidR="00133485" w:rsidRPr="0027347B" w:rsidRDefault="00133485">
            <w:pPr>
              <w:pStyle w:val="EarlierRepubEntries"/>
            </w:pPr>
            <w:smartTag w:uri="urn:schemas-microsoft-com:office:smarttags" w:element="date">
              <w:smartTagPr>
                <w:attr w:name="Year" w:val="2008"/>
                <w:attr w:name="Day" w:val="26"/>
                <w:attr w:name="Month" w:val="8"/>
              </w:smartTagPr>
              <w:r w:rsidRPr="0027347B">
                <w:t>26 Aug 2008</w:t>
              </w:r>
            </w:smartTag>
            <w:r w:rsidRPr="0027347B">
              <w:t>–</w:t>
            </w:r>
            <w:r w:rsidRPr="0027347B">
              <w:br/>
            </w:r>
            <w:smartTag w:uri="urn:schemas-microsoft-com:office:smarttags" w:element="date">
              <w:smartTagPr>
                <w:attr w:name="Year" w:val="2008"/>
                <w:attr w:name="Day" w:val="15"/>
                <w:attr w:name="Month" w:val="9"/>
              </w:smartTagPr>
              <w:r w:rsidRPr="0027347B">
                <w:t>15 Sept 2008</w:t>
              </w:r>
            </w:smartTag>
          </w:p>
        </w:tc>
        <w:tc>
          <w:tcPr>
            <w:tcW w:w="1783" w:type="dxa"/>
            <w:tcBorders>
              <w:top w:val="single" w:sz="4" w:space="0" w:color="auto"/>
              <w:bottom w:val="single" w:sz="4" w:space="0" w:color="auto"/>
            </w:tcBorders>
          </w:tcPr>
          <w:p w:rsidR="00133485" w:rsidRPr="0027347B" w:rsidRDefault="0055795F">
            <w:pPr>
              <w:pStyle w:val="EarlierRepubEntries"/>
            </w:pPr>
            <w:hyperlink r:id="rId2264" w:tooltip="Statute Law Amendment Act 2008" w:history="1">
              <w:r w:rsidR="00113226" w:rsidRPr="00113226">
                <w:rPr>
                  <w:rStyle w:val="charCitHyperlinkAbbrev"/>
                </w:rPr>
                <w:t>A2008</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133485" w:rsidRPr="0027347B" w:rsidRDefault="00133485">
            <w:pPr>
              <w:pStyle w:val="EarlierRepubEntries"/>
            </w:pPr>
            <w:r w:rsidRPr="0027347B">
              <w:t xml:space="preserve">reissue for retrospective modification by </w:t>
            </w:r>
            <w:hyperlink r:id="rId2265"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66"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D42831" w:rsidRPr="0027347B">
        <w:trPr>
          <w:cantSplit/>
        </w:trPr>
        <w:tc>
          <w:tcPr>
            <w:tcW w:w="1576" w:type="dxa"/>
            <w:tcBorders>
              <w:top w:val="single" w:sz="4" w:space="0" w:color="auto"/>
              <w:bottom w:val="single" w:sz="4" w:space="0" w:color="auto"/>
            </w:tcBorders>
          </w:tcPr>
          <w:p w:rsidR="00D42831" w:rsidRPr="0027347B" w:rsidRDefault="00D42831">
            <w:pPr>
              <w:pStyle w:val="EarlierRepubEntries"/>
            </w:pPr>
            <w:r w:rsidRPr="0027347B">
              <w:t>R7</w:t>
            </w:r>
            <w:r w:rsidRPr="0027347B">
              <w:br/>
            </w:r>
            <w:smartTag w:uri="urn:schemas-microsoft-com:office:smarttags" w:element="date">
              <w:smartTagPr>
                <w:attr w:name="Year" w:val="2008"/>
                <w:attr w:name="Day" w:val="16"/>
                <w:attr w:name="Month" w:val="9"/>
              </w:smartTagPr>
              <w:r w:rsidRPr="0027347B">
                <w:t>16 Sept 2008</w:t>
              </w:r>
            </w:smartTag>
          </w:p>
        </w:tc>
        <w:tc>
          <w:tcPr>
            <w:tcW w:w="1681" w:type="dxa"/>
            <w:tcBorders>
              <w:top w:val="single" w:sz="4" w:space="0" w:color="auto"/>
              <w:bottom w:val="single" w:sz="4" w:space="0" w:color="auto"/>
            </w:tcBorders>
          </w:tcPr>
          <w:p w:rsidR="00D42831" w:rsidRPr="0027347B" w:rsidRDefault="00D42831">
            <w:pPr>
              <w:pStyle w:val="EarlierRepubEntries"/>
            </w:pPr>
            <w:smartTag w:uri="urn:schemas-microsoft-com:office:smarttags" w:element="date">
              <w:smartTagPr>
                <w:attr w:name="Year" w:val="2008"/>
                <w:attr w:name="Day" w:val="16"/>
                <w:attr w:name="Month" w:val="9"/>
              </w:smartTagPr>
              <w:r w:rsidRPr="0027347B">
                <w:t>16 Sept 2008–</w:t>
              </w:r>
              <w:r w:rsidRPr="0027347B">
                <w:br/>
                <w:t>1</w:t>
              </w:r>
            </w:smartTag>
            <w:r w:rsidRPr="0027347B">
              <w:t xml:space="preserve"> Feb 2009</w:t>
            </w:r>
          </w:p>
        </w:tc>
        <w:tc>
          <w:tcPr>
            <w:tcW w:w="1783" w:type="dxa"/>
            <w:tcBorders>
              <w:top w:val="single" w:sz="4" w:space="0" w:color="auto"/>
              <w:bottom w:val="single" w:sz="4" w:space="0" w:color="auto"/>
            </w:tcBorders>
          </w:tcPr>
          <w:p w:rsidR="00D42831" w:rsidRPr="0027347B" w:rsidRDefault="0055795F">
            <w:pPr>
              <w:pStyle w:val="EarlierRepubEntries"/>
            </w:pPr>
            <w:hyperlink r:id="rId2267"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D42831" w:rsidRPr="0027347B" w:rsidRDefault="00D42831">
            <w:pPr>
              <w:pStyle w:val="EarlierRepubEntries"/>
            </w:pPr>
            <w:r w:rsidRPr="0027347B">
              <w:t>modificati</w:t>
            </w:r>
            <w:r w:rsidR="00B7759F" w:rsidRPr="0027347B">
              <w:t xml:space="preserve">ons by </w:t>
            </w:r>
            <w:hyperlink r:id="rId2268"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B7759F" w:rsidRPr="0027347B">
              <w:t xml:space="preserve"> as amended by </w:t>
            </w:r>
            <w:hyperlink r:id="rId2269"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r>
      <w:tr w:rsidR="00643FAA" w:rsidRPr="0027347B">
        <w:trPr>
          <w:cantSplit/>
        </w:trPr>
        <w:tc>
          <w:tcPr>
            <w:tcW w:w="1576" w:type="dxa"/>
            <w:tcBorders>
              <w:top w:val="single" w:sz="4" w:space="0" w:color="auto"/>
              <w:bottom w:val="single" w:sz="4" w:space="0" w:color="auto"/>
            </w:tcBorders>
          </w:tcPr>
          <w:p w:rsidR="00643FAA" w:rsidRPr="0027347B" w:rsidRDefault="00643FAA">
            <w:pPr>
              <w:pStyle w:val="EarlierRepubEntries"/>
            </w:pPr>
            <w:r w:rsidRPr="0027347B">
              <w:t>R8</w:t>
            </w:r>
            <w:r w:rsidRPr="0027347B">
              <w:br/>
            </w:r>
            <w:smartTag w:uri="urn:schemas-microsoft-com:office:smarttags" w:element="date">
              <w:smartTagPr>
                <w:attr w:name="Year" w:val="2009"/>
                <w:attr w:name="Day" w:val="2"/>
                <w:attr w:name="Month" w:val="2"/>
              </w:smartTagPr>
              <w:r w:rsidRPr="0027347B">
                <w:t>2 Feb 2009</w:t>
              </w:r>
            </w:smartTag>
          </w:p>
        </w:tc>
        <w:tc>
          <w:tcPr>
            <w:tcW w:w="1681" w:type="dxa"/>
            <w:tcBorders>
              <w:top w:val="single" w:sz="4" w:space="0" w:color="auto"/>
              <w:bottom w:val="single" w:sz="4" w:space="0" w:color="auto"/>
            </w:tcBorders>
          </w:tcPr>
          <w:p w:rsidR="00643FAA" w:rsidRPr="0027347B" w:rsidRDefault="00643FAA">
            <w:pPr>
              <w:pStyle w:val="EarlierRepubEntries"/>
            </w:pPr>
            <w:smartTag w:uri="urn:schemas-microsoft-com:office:smarttags" w:element="date">
              <w:smartTagPr>
                <w:attr w:name="Year" w:val="2009"/>
                <w:attr w:name="Day" w:val="2"/>
                <w:attr w:name="Month" w:val="2"/>
              </w:smartTagPr>
              <w:r w:rsidRPr="0027347B">
                <w:t>2 Feb 2009</w:t>
              </w:r>
            </w:smartTag>
            <w:r w:rsidRPr="0027347B">
              <w:t>–</w:t>
            </w:r>
            <w:r w:rsidRPr="0027347B">
              <w:br/>
            </w:r>
            <w:smartTag w:uri="urn:schemas-microsoft-com:office:smarttags" w:element="date">
              <w:smartTagPr>
                <w:attr w:name="Year" w:val="2009"/>
                <w:attr w:name="Day" w:val="30"/>
                <w:attr w:name="Month" w:val="3"/>
              </w:smartTagPr>
              <w:r w:rsidRPr="0027347B">
                <w:t>30 Mar 2009</w:t>
              </w:r>
            </w:smartTag>
          </w:p>
        </w:tc>
        <w:tc>
          <w:tcPr>
            <w:tcW w:w="1783" w:type="dxa"/>
            <w:tcBorders>
              <w:top w:val="single" w:sz="4" w:space="0" w:color="auto"/>
              <w:bottom w:val="single" w:sz="4" w:space="0" w:color="auto"/>
            </w:tcBorders>
          </w:tcPr>
          <w:p w:rsidR="00643FAA" w:rsidRPr="0027347B" w:rsidRDefault="0055795F">
            <w:pPr>
              <w:pStyle w:val="EarlierRepubEntries"/>
            </w:pPr>
            <w:hyperlink r:id="rId2270"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643FAA" w:rsidRPr="0027347B" w:rsidRDefault="00643FAA">
            <w:pPr>
              <w:pStyle w:val="EarlierRepubEntries"/>
            </w:pPr>
            <w:r w:rsidRPr="0027347B">
              <w:t xml:space="preserve">amendments by </w:t>
            </w:r>
            <w:hyperlink r:id="rId2271" w:tooltip="ACT Civil and Administrative Tribunal Legislation Amendment Act 2008" w:history="1">
              <w:r w:rsidR="00113226" w:rsidRPr="00113226">
                <w:rPr>
                  <w:rStyle w:val="charCitHyperlinkAbbrev"/>
                </w:rPr>
                <w:t>A2008</w:t>
              </w:r>
              <w:r w:rsidR="00113226" w:rsidRPr="00113226">
                <w:rPr>
                  <w:rStyle w:val="charCitHyperlinkAbbrev"/>
                </w:rPr>
                <w:noBreakHyphen/>
                <w:t>36</w:t>
              </w:r>
            </w:hyperlink>
          </w:p>
        </w:tc>
      </w:tr>
      <w:tr w:rsidR="006B2020" w:rsidRPr="0027347B">
        <w:trPr>
          <w:cantSplit/>
        </w:trPr>
        <w:tc>
          <w:tcPr>
            <w:tcW w:w="1576" w:type="dxa"/>
            <w:tcBorders>
              <w:top w:val="single" w:sz="4" w:space="0" w:color="auto"/>
              <w:bottom w:val="single" w:sz="4" w:space="0" w:color="auto"/>
            </w:tcBorders>
          </w:tcPr>
          <w:p w:rsidR="006B2020" w:rsidRPr="0027347B" w:rsidRDefault="006B2020">
            <w:pPr>
              <w:pStyle w:val="EarlierRepubEntries"/>
            </w:pPr>
            <w:r w:rsidRPr="0027347B">
              <w:t>R9</w:t>
            </w:r>
            <w:r w:rsidRPr="0027347B">
              <w:br/>
            </w:r>
            <w:smartTag w:uri="urn:schemas-microsoft-com:office:smarttags" w:element="date">
              <w:smartTagPr>
                <w:attr w:name="Year" w:val="2009"/>
                <w:attr w:name="Day" w:val="31"/>
                <w:attr w:name="Month" w:val="3"/>
              </w:smartTagPr>
              <w:r w:rsidRPr="0027347B">
                <w:t>31 Mar 2009</w:t>
              </w:r>
            </w:smartTag>
          </w:p>
        </w:tc>
        <w:tc>
          <w:tcPr>
            <w:tcW w:w="1681" w:type="dxa"/>
            <w:tcBorders>
              <w:top w:val="single" w:sz="4" w:space="0" w:color="auto"/>
              <w:bottom w:val="single" w:sz="4" w:space="0" w:color="auto"/>
            </w:tcBorders>
          </w:tcPr>
          <w:p w:rsidR="006B2020" w:rsidRPr="0027347B" w:rsidRDefault="006B2020">
            <w:pPr>
              <w:pStyle w:val="EarlierRepubEntries"/>
            </w:pPr>
            <w:r w:rsidRPr="0027347B">
              <w:t>31 Mar 2009–</w:t>
            </w:r>
            <w:r w:rsidRPr="0027347B">
              <w:br/>
              <w:t>31 Mar 2009</w:t>
            </w:r>
          </w:p>
        </w:tc>
        <w:tc>
          <w:tcPr>
            <w:tcW w:w="1783" w:type="dxa"/>
            <w:tcBorders>
              <w:top w:val="single" w:sz="4" w:space="0" w:color="auto"/>
              <w:bottom w:val="single" w:sz="4" w:space="0" w:color="auto"/>
            </w:tcBorders>
          </w:tcPr>
          <w:p w:rsidR="006B2020" w:rsidRPr="0027347B" w:rsidRDefault="0055795F">
            <w:pPr>
              <w:pStyle w:val="EarlierRepubEntries"/>
            </w:pPr>
            <w:hyperlink r:id="rId2272"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6B2020" w:rsidRPr="0027347B" w:rsidRDefault="00FF7645">
            <w:pPr>
              <w:pStyle w:val="EarlierRepubEntries"/>
            </w:pPr>
            <w:r w:rsidRPr="0027347B">
              <w:t>amendments</w:t>
            </w:r>
            <w:r w:rsidR="006B2020" w:rsidRPr="0027347B">
              <w:t xml:space="preserve"> by </w:t>
            </w:r>
            <w:hyperlink r:id="rId2273" w:tooltip="Unit Titles Amendment Act 2008 (No 2)" w:history="1">
              <w:r w:rsidR="00113226" w:rsidRPr="00113226">
                <w:rPr>
                  <w:rStyle w:val="charCitHyperlinkAbbrev"/>
                </w:rPr>
                <w:t>A2008</w:t>
              </w:r>
              <w:r w:rsidR="00113226" w:rsidRPr="00113226">
                <w:rPr>
                  <w:rStyle w:val="charCitHyperlinkAbbrev"/>
                </w:rPr>
                <w:noBreakHyphen/>
                <w:t>45</w:t>
              </w:r>
            </w:hyperlink>
          </w:p>
        </w:tc>
      </w:tr>
      <w:tr w:rsidR="00373279" w:rsidRPr="0027347B">
        <w:trPr>
          <w:cantSplit/>
        </w:trPr>
        <w:tc>
          <w:tcPr>
            <w:tcW w:w="1576" w:type="dxa"/>
            <w:tcBorders>
              <w:top w:val="single" w:sz="4" w:space="0" w:color="auto"/>
              <w:bottom w:val="single" w:sz="4" w:space="0" w:color="auto"/>
            </w:tcBorders>
          </w:tcPr>
          <w:p w:rsidR="00373279" w:rsidRPr="0027347B" w:rsidRDefault="00373279">
            <w:pPr>
              <w:pStyle w:val="EarlierRepubEntries"/>
            </w:pPr>
            <w:r w:rsidRPr="0027347B">
              <w:t>R10</w:t>
            </w:r>
            <w:r w:rsidRPr="0027347B">
              <w:br/>
            </w:r>
            <w:smartTag w:uri="urn:schemas-microsoft-com:office:smarttags" w:element="date">
              <w:smartTagPr>
                <w:attr w:name="Year" w:val="2009"/>
                <w:attr w:name="Day" w:val="1"/>
                <w:attr w:name="Month" w:val="4"/>
              </w:smartTagPr>
              <w:r w:rsidRPr="0027347B">
                <w:t>1 Apr 2009</w:t>
              </w:r>
            </w:smartTag>
          </w:p>
        </w:tc>
        <w:tc>
          <w:tcPr>
            <w:tcW w:w="1681" w:type="dxa"/>
            <w:tcBorders>
              <w:top w:val="single" w:sz="4" w:space="0" w:color="auto"/>
              <w:bottom w:val="single" w:sz="4" w:space="0" w:color="auto"/>
            </w:tcBorders>
          </w:tcPr>
          <w:p w:rsidR="00373279" w:rsidRPr="0027347B" w:rsidRDefault="00373279">
            <w:pPr>
              <w:pStyle w:val="EarlierRepubEntries"/>
            </w:pPr>
            <w:smartTag w:uri="urn:schemas-microsoft-com:office:smarttags" w:element="date">
              <w:smartTagPr>
                <w:attr w:name="Year" w:val="2009"/>
                <w:attr w:name="Day" w:val="1"/>
                <w:attr w:name="Month" w:val="4"/>
              </w:smartTagPr>
              <w:r w:rsidRPr="0027347B">
                <w:t>1 Apr 2009–</w:t>
              </w:r>
              <w:r w:rsidRPr="0027347B">
                <w:br/>
                <w:t>7</w:t>
              </w:r>
            </w:smartTag>
            <w:r w:rsidRPr="0027347B">
              <w:t xml:space="preserve"> May 2009</w:t>
            </w:r>
          </w:p>
        </w:tc>
        <w:tc>
          <w:tcPr>
            <w:tcW w:w="1783" w:type="dxa"/>
            <w:tcBorders>
              <w:top w:val="single" w:sz="4" w:space="0" w:color="auto"/>
              <w:bottom w:val="single" w:sz="4" w:space="0" w:color="auto"/>
            </w:tcBorders>
          </w:tcPr>
          <w:p w:rsidR="00373279" w:rsidRPr="0027347B" w:rsidRDefault="0055795F">
            <w:pPr>
              <w:pStyle w:val="EarlierRepubEntries"/>
            </w:pPr>
            <w:hyperlink r:id="rId2274" w:tooltip="Planning and Development Amendment Regulation 2008 (No 4)" w:history="1">
              <w:r w:rsidR="00113226" w:rsidRPr="00113226">
                <w:rPr>
                  <w:rStyle w:val="charCitHyperlinkAbbrev"/>
                </w:rPr>
                <w:t>SL2008</w:t>
              </w:r>
              <w:r w:rsidR="00113226" w:rsidRPr="00113226">
                <w:rPr>
                  <w:rStyle w:val="charCitHyperlinkAbbrev"/>
                </w:rPr>
                <w:noBreakHyphen/>
                <w:t>41</w:t>
              </w:r>
            </w:hyperlink>
          </w:p>
        </w:tc>
        <w:tc>
          <w:tcPr>
            <w:tcW w:w="1783" w:type="dxa"/>
            <w:tcBorders>
              <w:top w:val="single" w:sz="4" w:space="0" w:color="auto"/>
              <w:bottom w:val="single" w:sz="4" w:space="0" w:color="auto"/>
            </w:tcBorders>
          </w:tcPr>
          <w:p w:rsidR="00373279" w:rsidRPr="0027347B" w:rsidRDefault="00373279">
            <w:pPr>
              <w:pStyle w:val="EarlierRepubEntries"/>
            </w:pPr>
            <w:r w:rsidRPr="0027347B">
              <w:t>commenced expiry</w:t>
            </w:r>
          </w:p>
        </w:tc>
      </w:tr>
      <w:tr w:rsidR="000D38BB" w:rsidRPr="0027347B">
        <w:trPr>
          <w:cantSplit/>
        </w:trPr>
        <w:tc>
          <w:tcPr>
            <w:tcW w:w="1576" w:type="dxa"/>
            <w:tcBorders>
              <w:top w:val="single" w:sz="4" w:space="0" w:color="auto"/>
              <w:bottom w:val="single" w:sz="4" w:space="0" w:color="auto"/>
            </w:tcBorders>
          </w:tcPr>
          <w:p w:rsidR="000D38BB" w:rsidRPr="0027347B" w:rsidRDefault="000D38BB">
            <w:pPr>
              <w:pStyle w:val="EarlierRepubEntries"/>
            </w:pPr>
            <w:r w:rsidRPr="0027347B">
              <w:t>R11*</w:t>
            </w:r>
            <w:r w:rsidRPr="0027347B">
              <w:br/>
            </w:r>
            <w:smartTag w:uri="urn:schemas-microsoft-com:office:smarttags" w:element="date">
              <w:smartTagPr>
                <w:attr w:name="Year" w:val="2009"/>
                <w:attr w:name="Day" w:val="8"/>
                <w:attr w:name="Month" w:val="5"/>
              </w:smartTagPr>
              <w:r w:rsidRPr="0027347B">
                <w:t>8 May 2009</w:t>
              </w:r>
            </w:smartTag>
          </w:p>
        </w:tc>
        <w:tc>
          <w:tcPr>
            <w:tcW w:w="1681" w:type="dxa"/>
            <w:tcBorders>
              <w:top w:val="single" w:sz="4" w:space="0" w:color="auto"/>
              <w:bottom w:val="single" w:sz="4" w:space="0" w:color="auto"/>
            </w:tcBorders>
          </w:tcPr>
          <w:p w:rsidR="000D38BB" w:rsidRPr="0027347B" w:rsidRDefault="000D38BB">
            <w:pPr>
              <w:pStyle w:val="EarlierRepubEntries"/>
            </w:pPr>
            <w:r w:rsidRPr="0027347B">
              <w:t>8 May 2009–</w:t>
            </w:r>
            <w:r w:rsidRPr="0027347B">
              <w:br/>
              <w:t>30 June 2009</w:t>
            </w:r>
          </w:p>
        </w:tc>
        <w:tc>
          <w:tcPr>
            <w:tcW w:w="1783" w:type="dxa"/>
            <w:tcBorders>
              <w:top w:val="single" w:sz="4" w:space="0" w:color="auto"/>
              <w:bottom w:val="single" w:sz="4" w:space="0" w:color="auto"/>
            </w:tcBorders>
          </w:tcPr>
          <w:p w:rsidR="000D38BB" w:rsidRPr="0027347B" w:rsidRDefault="0055795F">
            <w:pPr>
              <w:pStyle w:val="EarlierRepubEntries"/>
            </w:pPr>
            <w:hyperlink r:id="rId2275"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p>
        </w:tc>
        <w:tc>
          <w:tcPr>
            <w:tcW w:w="1783" w:type="dxa"/>
            <w:tcBorders>
              <w:top w:val="single" w:sz="4" w:space="0" w:color="auto"/>
              <w:bottom w:val="single" w:sz="4" w:space="0" w:color="auto"/>
            </w:tcBorders>
          </w:tcPr>
          <w:p w:rsidR="000D38BB" w:rsidRPr="0027347B" w:rsidRDefault="00A54995">
            <w:pPr>
              <w:pStyle w:val="EarlierRepubEntries"/>
            </w:pPr>
            <w:r w:rsidRPr="0027347B">
              <w:t>modifications</w:t>
            </w:r>
            <w:r w:rsidR="000D38BB" w:rsidRPr="0027347B">
              <w:t xml:space="preserve"> by </w:t>
            </w:r>
            <w:hyperlink r:id="rId2276" w:tooltip="Planning and Development Regulation 2008" w:history="1">
              <w:r w:rsidR="00113226" w:rsidRPr="00113226">
                <w:rPr>
                  <w:rStyle w:val="charCitHyperlinkAbbrev"/>
                </w:rPr>
                <w:t>SL2008</w:t>
              </w:r>
              <w:r w:rsidR="00113226" w:rsidRPr="00113226">
                <w:rPr>
                  <w:rStyle w:val="charCitHyperlinkAbbrev"/>
                </w:rPr>
                <w:noBreakHyphen/>
                <w:t>2</w:t>
              </w:r>
            </w:hyperlink>
            <w:r w:rsidR="000D38BB" w:rsidRPr="0027347B">
              <w:t xml:space="preserve"> as amended by </w:t>
            </w:r>
            <w:hyperlink r:id="rId2277" w:tooltip="Planning and Development Amendment Regulation 2009 (No 6)" w:history="1">
              <w:r w:rsidR="00113226" w:rsidRPr="00113226">
                <w:rPr>
                  <w:rStyle w:val="charCitHyperlinkAbbrev"/>
                </w:rPr>
                <w:t>SL2009</w:t>
              </w:r>
              <w:r w:rsidR="00113226" w:rsidRPr="00113226">
                <w:rPr>
                  <w:rStyle w:val="charCitHyperlinkAbbrev"/>
                </w:rPr>
                <w:noBreakHyphen/>
                <w:t>18</w:t>
              </w:r>
            </w:hyperlink>
          </w:p>
        </w:tc>
      </w:tr>
      <w:tr w:rsidR="00BB4C96" w:rsidRPr="0027347B">
        <w:trPr>
          <w:cantSplit/>
        </w:trPr>
        <w:tc>
          <w:tcPr>
            <w:tcW w:w="1576" w:type="dxa"/>
            <w:tcBorders>
              <w:top w:val="single" w:sz="4" w:space="0" w:color="auto"/>
              <w:bottom w:val="single" w:sz="4" w:space="0" w:color="auto"/>
            </w:tcBorders>
          </w:tcPr>
          <w:p w:rsidR="00BB4C96" w:rsidRPr="0027347B" w:rsidRDefault="00BB4C96">
            <w:pPr>
              <w:pStyle w:val="EarlierRepubEntries"/>
            </w:pPr>
            <w:r w:rsidRPr="0027347B">
              <w:t>R12</w:t>
            </w:r>
            <w:r w:rsidRPr="0027347B">
              <w:br/>
            </w:r>
            <w:smartTag w:uri="urn:schemas-microsoft-com:office:smarttags" w:element="date">
              <w:smartTagPr>
                <w:attr w:name="Year" w:val="2009"/>
                <w:attr w:name="Day" w:val="1"/>
                <w:attr w:name="Month" w:val="7"/>
              </w:smartTagPr>
              <w:r w:rsidRPr="0027347B">
                <w:t>1 July 2009</w:t>
              </w:r>
            </w:smartTag>
          </w:p>
        </w:tc>
        <w:tc>
          <w:tcPr>
            <w:tcW w:w="1681" w:type="dxa"/>
            <w:tcBorders>
              <w:top w:val="single" w:sz="4" w:space="0" w:color="auto"/>
              <w:bottom w:val="single" w:sz="4" w:space="0" w:color="auto"/>
            </w:tcBorders>
          </w:tcPr>
          <w:p w:rsidR="00BB4C96" w:rsidRPr="0027347B" w:rsidRDefault="00BB4C96">
            <w:pPr>
              <w:pStyle w:val="EarlierRepubEntries"/>
            </w:pPr>
            <w:smartTag w:uri="urn:schemas-microsoft-com:office:smarttags" w:element="date">
              <w:smartTagPr>
                <w:attr w:name="Year" w:val="2009"/>
                <w:attr w:name="Day" w:val="1"/>
                <w:attr w:name="Month" w:val="7"/>
              </w:smartTagPr>
              <w:r w:rsidRPr="0027347B">
                <w:t>1 July 2009</w:t>
              </w:r>
            </w:smartTag>
            <w:r w:rsidRPr="0027347B">
              <w:t>–</w:t>
            </w:r>
            <w:r w:rsidRPr="0027347B">
              <w:br/>
            </w:r>
            <w:smartTag w:uri="urn:schemas-microsoft-com:office:smarttags" w:element="date">
              <w:smartTagPr>
                <w:attr w:name="Year" w:val="2009"/>
                <w:attr w:name="Day" w:val="23"/>
                <w:attr w:name="Month" w:val="7"/>
              </w:smartTagPr>
              <w:r w:rsidRPr="0027347B">
                <w:t>23 July 2009</w:t>
              </w:r>
            </w:smartTag>
          </w:p>
        </w:tc>
        <w:tc>
          <w:tcPr>
            <w:tcW w:w="1783" w:type="dxa"/>
            <w:tcBorders>
              <w:top w:val="single" w:sz="4" w:space="0" w:color="auto"/>
              <w:bottom w:val="single" w:sz="4" w:space="0" w:color="auto"/>
            </w:tcBorders>
          </w:tcPr>
          <w:p w:rsidR="00BB4C96" w:rsidRPr="0027347B" w:rsidRDefault="0055795F">
            <w:pPr>
              <w:pStyle w:val="EarlierRepubEntries"/>
            </w:pPr>
            <w:hyperlink r:id="rId2278"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p>
        </w:tc>
        <w:tc>
          <w:tcPr>
            <w:tcW w:w="1783" w:type="dxa"/>
            <w:tcBorders>
              <w:top w:val="single" w:sz="4" w:space="0" w:color="auto"/>
              <w:bottom w:val="single" w:sz="4" w:space="0" w:color="auto"/>
            </w:tcBorders>
          </w:tcPr>
          <w:p w:rsidR="00BB4C96" w:rsidRPr="0027347B" w:rsidRDefault="00BB4C96">
            <w:pPr>
              <w:pStyle w:val="EarlierRepubEntries"/>
            </w:pPr>
            <w:r w:rsidRPr="0027347B">
              <w:t xml:space="preserve">modifications by </w:t>
            </w:r>
            <w:hyperlink r:id="rId2279"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80" w:tooltip="Planning and Development Amendment Regulation 2009 (No 8)" w:history="1">
              <w:r w:rsidR="00113226" w:rsidRPr="00113226">
                <w:rPr>
                  <w:rStyle w:val="charCitHyperlinkAbbrev"/>
                </w:rPr>
                <w:t>SL2009</w:t>
              </w:r>
              <w:r w:rsidR="00113226" w:rsidRPr="00113226">
                <w:rPr>
                  <w:rStyle w:val="charCitHyperlinkAbbrev"/>
                </w:rPr>
                <w:noBreakHyphen/>
                <w:t>35</w:t>
              </w:r>
            </w:hyperlink>
          </w:p>
        </w:tc>
      </w:tr>
      <w:tr w:rsidR="00B00C0E" w:rsidRPr="0027347B">
        <w:trPr>
          <w:cantSplit/>
        </w:trPr>
        <w:tc>
          <w:tcPr>
            <w:tcW w:w="1576" w:type="dxa"/>
            <w:tcBorders>
              <w:top w:val="single" w:sz="4" w:space="0" w:color="auto"/>
              <w:bottom w:val="single" w:sz="4" w:space="0" w:color="auto"/>
            </w:tcBorders>
          </w:tcPr>
          <w:p w:rsidR="00B00C0E" w:rsidRPr="0027347B" w:rsidRDefault="00B00C0E">
            <w:pPr>
              <w:pStyle w:val="EarlierRepubEntries"/>
            </w:pPr>
            <w:r w:rsidRPr="0027347B">
              <w:t>R13</w:t>
            </w:r>
            <w:r w:rsidRPr="0027347B">
              <w:br/>
            </w:r>
            <w:smartTag w:uri="urn:schemas-microsoft-com:office:smarttags" w:element="date">
              <w:smartTagPr>
                <w:attr w:name="Year" w:val="2009"/>
                <w:attr w:name="Day" w:val="24"/>
                <w:attr w:name="Month" w:val="7"/>
              </w:smartTagPr>
              <w:r w:rsidRPr="0027347B">
                <w:t>24 July 2009</w:t>
              </w:r>
            </w:smartTag>
          </w:p>
        </w:tc>
        <w:tc>
          <w:tcPr>
            <w:tcW w:w="1681" w:type="dxa"/>
            <w:tcBorders>
              <w:top w:val="single" w:sz="4" w:space="0" w:color="auto"/>
              <w:bottom w:val="single" w:sz="4" w:space="0" w:color="auto"/>
            </w:tcBorders>
          </w:tcPr>
          <w:p w:rsidR="00B00C0E" w:rsidRPr="0027347B" w:rsidRDefault="00B00C0E">
            <w:pPr>
              <w:pStyle w:val="EarlierRepubEntries"/>
            </w:pPr>
            <w:smartTag w:uri="urn:schemas-microsoft-com:office:smarttags" w:element="date">
              <w:smartTagPr>
                <w:attr w:name="Year" w:val="2009"/>
                <w:attr w:name="Day" w:val="24"/>
                <w:attr w:name="Month" w:val="7"/>
              </w:smartTagPr>
              <w:r w:rsidRPr="0027347B">
                <w:t>24 July 2009</w:t>
              </w:r>
            </w:smartTag>
            <w:r w:rsidRPr="0027347B">
              <w:t>–</w:t>
            </w:r>
            <w:r w:rsidRPr="0027347B">
              <w:br/>
            </w:r>
            <w:smartTag w:uri="urn:schemas-microsoft-com:office:smarttags" w:element="date">
              <w:smartTagPr>
                <w:attr w:name="Year" w:val="2009"/>
                <w:attr w:name="Day" w:val="21"/>
                <w:attr w:name="Month" w:val="9"/>
              </w:smartTagPr>
              <w:r w:rsidRPr="0027347B">
                <w:t>21 Sept 2009</w:t>
              </w:r>
            </w:smartTag>
          </w:p>
        </w:tc>
        <w:tc>
          <w:tcPr>
            <w:tcW w:w="1783" w:type="dxa"/>
            <w:tcBorders>
              <w:top w:val="single" w:sz="4" w:space="0" w:color="auto"/>
              <w:bottom w:val="single" w:sz="4" w:space="0" w:color="auto"/>
            </w:tcBorders>
          </w:tcPr>
          <w:p w:rsidR="00B00C0E" w:rsidRPr="0027347B" w:rsidRDefault="0055795F">
            <w:pPr>
              <w:pStyle w:val="EarlierRepubEntries"/>
            </w:pPr>
            <w:hyperlink r:id="rId2281"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p>
        </w:tc>
        <w:tc>
          <w:tcPr>
            <w:tcW w:w="1783" w:type="dxa"/>
            <w:tcBorders>
              <w:top w:val="single" w:sz="4" w:space="0" w:color="auto"/>
              <w:bottom w:val="single" w:sz="4" w:space="0" w:color="auto"/>
            </w:tcBorders>
          </w:tcPr>
          <w:p w:rsidR="00B00C0E" w:rsidRPr="0027347B" w:rsidRDefault="00B00C0E">
            <w:pPr>
              <w:pStyle w:val="EarlierRepubEntries"/>
            </w:pPr>
            <w:r w:rsidRPr="0027347B">
              <w:t xml:space="preserve">modifications by </w:t>
            </w:r>
            <w:hyperlink r:id="rId2282"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83" w:tooltip="Planning and Development Amendment Regulation 2009 (No 9)" w:history="1">
              <w:r w:rsidR="00113226" w:rsidRPr="00113226">
                <w:rPr>
                  <w:rStyle w:val="charCitHyperlinkAbbrev"/>
                </w:rPr>
                <w:t>SL2009</w:t>
              </w:r>
              <w:r w:rsidR="00113226" w:rsidRPr="00113226">
                <w:rPr>
                  <w:rStyle w:val="charCitHyperlinkAbbrev"/>
                </w:rPr>
                <w:noBreakHyphen/>
                <w:t>38</w:t>
              </w:r>
            </w:hyperlink>
          </w:p>
        </w:tc>
      </w:tr>
      <w:tr w:rsidR="002727EB" w:rsidRPr="0027347B">
        <w:trPr>
          <w:cantSplit/>
        </w:trPr>
        <w:tc>
          <w:tcPr>
            <w:tcW w:w="1576" w:type="dxa"/>
            <w:tcBorders>
              <w:top w:val="single" w:sz="4" w:space="0" w:color="auto"/>
              <w:bottom w:val="single" w:sz="4" w:space="0" w:color="auto"/>
            </w:tcBorders>
          </w:tcPr>
          <w:p w:rsidR="002727EB" w:rsidRPr="0027347B" w:rsidRDefault="002727EB">
            <w:pPr>
              <w:pStyle w:val="EarlierRepubEntries"/>
            </w:pPr>
            <w:r w:rsidRPr="0027347B">
              <w:t>R14</w:t>
            </w:r>
            <w:r w:rsidRPr="0027347B">
              <w:br/>
              <w:t>22 Sept 2009</w:t>
            </w:r>
          </w:p>
        </w:tc>
        <w:tc>
          <w:tcPr>
            <w:tcW w:w="1681" w:type="dxa"/>
            <w:tcBorders>
              <w:top w:val="single" w:sz="4" w:space="0" w:color="auto"/>
              <w:bottom w:val="single" w:sz="4" w:space="0" w:color="auto"/>
            </w:tcBorders>
          </w:tcPr>
          <w:p w:rsidR="002727EB" w:rsidRPr="0027347B" w:rsidRDefault="002727EB">
            <w:pPr>
              <w:pStyle w:val="EarlierRepubEntries"/>
            </w:pPr>
            <w:r w:rsidRPr="0027347B">
              <w:t>22 Sept 2009–</w:t>
            </w:r>
            <w:r w:rsidRPr="0027347B">
              <w:br/>
              <w:t>1 Oct 2009</w:t>
            </w:r>
          </w:p>
        </w:tc>
        <w:tc>
          <w:tcPr>
            <w:tcW w:w="1783" w:type="dxa"/>
            <w:tcBorders>
              <w:top w:val="single" w:sz="4" w:space="0" w:color="auto"/>
              <w:bottom w:val="single" w:sz="4" w:space="0" w:color="auto"/>
            </w:tcBorders>
          </w:tcPr>
          <w:p w:rsidR="002727EB" w:rsidRPr="0027347B" w:rsidRDefault="0055795F">
            <w:pPr>
              <w:pStyle w:val="EarlierRepubEntries"/>
            </w:pPr>
            <w:hyperlink r:id="rId2284" w:tooltip="Statute Law Amendment Act 2009" w:history="1">
              <w:r w:rsidR="00113226" w:rsidRPr="00113226">
                <w:rPr>
                  <w:rStyle w:val="charCitHyperlinkAbbrev"/>
                </w:rPr>
                <w:t>A2009</w:t>
              </w:r>
              <w:r w:rsidR="00113226" w:rsidRPr="00113226">
                <w:rPr>
                  <w:rStyle w:val="charCitHyperlinkAbbrev"/>
                </w:rPr>
                <w:noBreakHyphen/>
                <w:t>20</w:t>
              </w:r>
            </w:hyperlink>
          </w:p>
        </w:tc>
        <w:tc>
          <w:tcPr>
            <w:tcW w:w="1783" w:type="dxa"/>
            <w:tcBorders>
              <w:top w:val="single" w:sz="4" w:space="0" w:color="auto"/>
              <w:bottom w:val="single" w:sz="4" w:space="0" w:color="auto"/>
            </w:tcBorders>
          </w:tcPr>
          <w:p w:rsidR="002727EB" w:rsidRPr="0027347B" w:rsidRDefault="00C35060">
            <w:pPr>
              <w:pStyle w:val="EarlierRepubEntries"/>
            </w:pPr>
            <w:r w:rsidRPr="0027347B">
              <w:t xml:space="preserve">amendments by </w:t>
            </w:r>
            <w:hyperlink r:id="rId2285" w:tooltip="Statute Law Amendment Act 2009" w:history="1">
              <w:r w:rsidR="00113226" w:rsidRPr="00113226">
                <w:rPr>
                  <w:rStyle w:val="charCitHyperlinkAbbrev"/>
                </w:rPr>
                <w:t>A2009</w:t>
              </w:r>
              <w:r w:rsidR="00113226" w:rsidRPr="00113226">
                <w:rPr>
                  <w:rStyle w:val="charCitHyperlinkAbbrev"/>
                </w:rPr>
                <w:noBreakHyphen/>
                <w:t>20</w:t>
              </w:r>
            </w:hyperlink>
          </w:p>
        </w:tc>
      </w:tr>
      <w:tr w:rsidR="00476832" w:rsidRPr="0027347B">
        <w:trPr>
          <w:cantSplit/>
        </w:trPr>
        <w:tc>
          <w:tcPr>
            <w:tcW w:w="1576" w:type="dxa"/>
            <w:tcBorders>
              <w:top w:val="single" w:sz="4" w:space="0" w:color="auto"/>
              <w:bottom w:val="single" w:sz="4" w:space="0" w:color="auto"/>
            </w:tcBorders>
          </w:tcPr>
          <w:p w:rsidR="00476832" w:rsidRPr="0027347B" w:rsidRDefault="00476832">
            <w:pPr>
              <w:pStyle w:val="EarlierRepubEntries"/>
            </w:pPr>
            <w:r w:rsidRPr="0027347B">
              <w:t>R15</w:t>
            </w:r>
            <w:r w:rsidRPr="0027347B">
              <w:br/>
              <w:t>2 Oct 2009</w:t>
            </w:r>
          </w:p>
        </w:tc>
        <w:tc>
          <w:tcPr>
            <w:tcW w:w="1681" w:type="dxa"/>
            <w:tcBorders>
              <w:top w:val="single" w:sz="4" w:space="0" w:color="auto"/>
              <w:bottom w:val="single" w:sz="4" w:space="0" w:color="auto"/>
            </w:tcBorders>
          </w:tcPr>
          <w:p w:rsidR="00476832" w:rsidRPr="0027347B" w:rsidRDefault="00476832">
            <w:pPr>
              <w:pStyle w:val="EarlierRepubEntries"/>
            </w:pPr>
            <w:r w:rsidRPr="0027347B">
              <w:t>2 Oct 2009–</w:t>
            </w:r>
            <w:r w:rsidRPr="0027347B">
              <w:br/>
              <w:t>3 Oct 2009</w:t>
            </w:r>
          </w:p>
        </w:tc>
        <w:tc>
          <w:tcPr>
            <w:tcW w:w="1783" w:type="dxa"/>
            <w:tcBorders>
              <w:top w:val="single" w:sz="4" w:space="0" w:color="auto"/>
              <w:bottom w:val="single" w:sz="4" w:space="0" w:color="auto"/>
            </w:tcBorders>
          </w:tcPr>
          <w:p w:rsidR="00476832" w:rsidRPr="0027347B" w:rsidRDefault="0055795F">
            <w:pPr>
              <w:pStyle w:val="EarlierRepubEntries"/>
            </w:pPr>
            <w:hyperlink r:id="rId2286"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c>
          <w:tcPr>
            <w:tcW w:w="1783" w:type="dxa"/>
            <w:tcBorders>
              <w:top w:val="single" w:sz="4" w:space="0" w:color="auto"/>
              <w:bottom w:val="single" w:sz="4" w:space="0" w:color="auto"/>
            </w:tcBorders>
          </w:tcPr>
          <w:p w:rsidR="00476832" w:rsidRPr="0027347B" w:rsidRDefault="00476832">
            <w:pPr>
              <w:pStyle w:val="EarlierRepubEntries"/>
            </w:pPr>
            <w:r w:rsidRPr="0027347B">
              <w:t xml:space="preserve">amendments by </w:t>
            </w:r>
            <w:hyperlink r:id="rId2287"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r>
      <w:tr w:rsidR="005435CF" w:rsidRPr="0027347B">
        <w:trPr>
          <w:cantSplit/>
        </w:trPr>
        <w:tc>
          <w:tcPr>
            <w:tcW w:w="1576" w:type="dxa"/>
            <w:tcBorders>
              <w:top w:val="single" w:sz="4" w:space="0" w:color="auto"/>
              <w:bottom w:val="single" w:sz="4" w:space="0" w:color="auto"/>
            </w:tcBorders>
          </w:tcPr>
          <w:p w:rsidR="005435CF" w:rsidRPr="0027347B" w:rsidRDefault="005435CF">
            <w:pPr>
              <w:pStyle w:val="EarlierRepubEntries"/>
            </w:pPr>
            <w:r w:rsidRPr="0027347B">
              <w:t>R16</w:t>
            </w:r>
            <w:r w:rsidRPr="0027347B">
              <w:br/>
              <w:t>4 Oct 2009</w:t>
            </w:r>
          </w:p>
        </w:tc>
        <w:tc>
          <w:tcPr>
            <w:tcW w:w="1681" w:type="dxa"/>
            <w:tcBorders>
              <w:top w:val="single" w:sz="4" w:space="0" w:color="auto"/>
              <w:bottom w:val="single" w:sz="4" w:space="0" w:color="auto"/>
            </w:tcBorders>
          </w:tcPr>
          <w:p w:rsidR="005435CF" w:rsidRPr="0027347B" w:rsidRDefault="005435CF">
            <w:pPr>
              <w:pStyle w:val="EarlierRepubEntries"/>
            </w:pPr>
            <w:r w:rsidRPr="0027347B">
              <w:t>4 Oct 2009–</w:t>
            </w:r>
            <w:r w:rsidRPr="0027347B">
              <w:br/>
              <w:t>16 Dec 2009</w:t>
            </w:r>
          </w:p>
        </w:tc>
        <w:tc>
          <w:tcPr>
            <w:tcW w:w="1783" w:type="dxa"/>
            <w:tcBorders>
              <w:top w:val="single" w:sz="4" w:space="0" w:color="auto"/>
              <w:bottom w:val="single" w:sz="4" w:space="0" w:color="auto"/>
            </w:tcBorders>
          </w:tcPr>
          <w:p w:rsidR="005435CF" w:rsidRPr="0027347B" w:rsidRDefault="0055795F">
            <w:pPr>
              <w:pStyle w:val="EarlierRepubEntries"/>
            </w:pPr>
            <w:hyperlink r:id="rId2288" w:tooltip="Planning and Development Amendment Act 2009" w:history="1">
              <w:r w:rsidR="00113226" w:rsidRPr="00113226">
                <w:rPr>
                  <w:rStyle w:val="charCitHyperlinkAbbrev"/>
                </w:rPr>
                <w:t>A2009</w:t>
              </w:r>
              <w:r w:rsidR="00113226" w:rsidRPr="00113226">
                <w:rPr>
                  <w:rStyle w:val="charCitHyperlinkAbbrev"/>
                </w:rPr>
                <w:noBreakHyphen/>
                <w:t>30</w:t>
              </w:r>
            </w:hyperlink>
          </w:p>
        </w:tc>
        <w:tc>
          <w:tcPr>
            <w:tcW w:w="1783" w:type="dxa"/>
            <w:tcBorders>
              <w:top w:val="single" w:sz="4" w:space="0" w:color="auto"/>
              <w:bottom w:val="single" w:sz="4" w:space="0" w:color="auto"/>
            </w:tcBorders>
          </w:tcPr>
          <w:p w:rsidR="005435CF" w:rsidRPr="0027347B" w:rsidRDefault="005435CF">
            <w:pPr>
              <w:pStyle w:val="EarlierRepubEntries"/>
            </w:pPr>
            <w:r w:rsidRPr="0027347B">
              <w:t>commenced expiry</w:t>
            </w:r>
          </w:p>
        </w:tc>
      </w:tr>
      <w:tr w:rsidR="00592719" w:rsidRPr="0027347B">
        <w:trPr>
          <w:cantSplit/>
        </w:trPr>
        <w:tc>
          <w:tcPr>
            <w:tcW w:w="1576" w:type="dxa"/>
            <w:tcBorders>
              <w:top w:val="single" w:sz="4" w:space="0" w:color="auto"/>
              <w:bottom w:val="single" w:sz="4" w:space="0" w:color="auto"/>
            </w:tcBorders>
          </w:tcPr>
          <w:p w:rsidR="00592719" w:rsidRPr="0027347B" w:rsidRDefault="00592719">
            <w:pPr>
              <w:pStyle w:val="EarlierRepubEntries"/>
            </w:pPr>
            <w:r w:rsidRPr="0027347B">
              <w:lastRenderedPageBreak/>
              <w:t>R17</w:t>
            </w:r>
            <w:r w:rsidRPr="0027347B">
              <w:br/>
              <w:t>17 Dec 2009</w:t>
            </w:r>
          </w:p>
        </w:tc>
        <w:tc>
          <w:tcPr>
            <w:tcW w:w="1681" w:type="dxa"/>
            <w:tcBorders>
              <w:top w:val="single" w:sz="4" w:space="0" w:color="auto"/>
              <w:bottom w:val="single" w:sz="4" w:space="0" w:color="auto"/>
            </w:tcBorders>
          </w:tcPr>
          <w:p w:rsidR="00592719" w:rsidRPr="0027347B" w:rsidRDefault="00592719">
            <w:pPr>
              <w:pStyle w:val="EarlierRepubEntries"/>
            </w:pPr>
            <w:r w:rsidRPr="0027347B">
              <w:t>17 Dec 2009–</w:t>
            </w:r>
            <w:r w:rsidRPr="0027347B">
              <w:br/>
              <w:t>25 Feb 2010</w:t>
            </w:r>
          </w:p>
        </w:tc>
        <w:tc>
          <w:tcPr>
            <w:tcW w:w="1783" w:type="dxa"/>
            <w:tcBorders>
              <w:top w:val="single" w:sz="4" w:space="0" w:color="auto"/>
              <w:bottom w:val="single" w:sz="4" w:space="0" w:color="auto"/>
            </w:tcBorders>
          </w:tcPr>
          <w:p w:rsidR="00592719" w:rsidRPr="0027347B" w:rsidRDefault="0055795F">
            <w:pPr>
              <w:pStyle w:val="EarlierRepubEntries"/>
            </w:pPr>
            <w:hyperlink r:id="rId2289" w:tooltip="Statute Law Amendment Act 2009 (No 2)" w:history="1">
              <w:r w:rsidR="00113226" w:rsidRPr="00113226">
                <w:rPr>
                  <w:rStyle w:val="charCitHyperlinkAbbrev"/>
                </w:rPr>
                <w:t>A2009</w:t>
              </w:r>
              <w:r w:rsidR="00113226" w:rsidRPr="00113226">
                <w:rPr>
                  <w:rStyle w:val="charCitHyperlinkAbbrev"/>
                </w:rPr>
                <w:noBreakHyphen/>
                <w:t>49</w:t>
              </w:r>
            </w:hyperlink>
          </w:p>
        </w:tc>
        <w:tc>
          <w:tcPr>
            <w:tcW w:w="1783" w:type="dxa"/>
            <w:tcBorders>
              <w:top w:val="single" w:sz="4" w:space="0" w:color="auto"/>
              <w:bottom w:val="single" w:sz="4" w:space="0" w:color="auto"/>
            </w:tcBorders>
          </w:tcPr>
          <w:p w:rsidR="00592719" w:rsidRPr="0027347B" w:rsidRDefault="00592719">
            <w:pPr>
              <w:pStyle w:val="EarlierRepubEntries"/>
            </w:pPr>
            <w:r w:rsidRPr="0027347B">
              <w:t xml:space="preserve">amendments by </w:t>
            </w:r>
            <w:hyperlink r:id="rId2290" w:tooltip="Statute Law Amendment Act 2009 (No 2)" w:history="1">
              <w:r w:rsidR="00113226" w:rsidRPr="00113226">
                <w:rPr>
                  <w:rStyle w:val="charCitHyperlinkAbbrev"/>
                </w:rPr>
                <w:t>A2009</w:t>
              </w:r>
              <w:r w:rsidR="00113226" w:rsidRPr="00113226">
                <w:rPr>
                  <w:rStyle w:val="charCitHyperlinkAbbrev"/>
                </w:rPr>
                <w:noBreakHyphen/>
                <w:t>49</w:t>
              </w:r>
            </w:hyperlink>
          </w:p>
        </w:tc>
      </w:tr>
      <w:tr w:rsidR="00631EB7" w:rsidRPr="0027347B">
        <w:trPr>
          <w:cantSplit/>
        </w:trPr>
        <w:tc>
          <w:tcPr>
            <w:tcW w:w="1576" w:type="dxa"/>
            <w:tcBorders>
              <w:top w:val="single" w:sz="4" w:space="0" w:color="auto"/>
              <w:bottom w:val="single" w:sz="4" w:space="0" w:color="auto"/>
            </w:tcBorders>
          </w:tcPr>
          <w:p w:rsidR="00631EB7" w:rsidRPr="0027347B" w:rsidRDefault="00631EB7">
            <w:pPr>
              <w:pStyle w:val="EarlierRepubEntries"/>
            </w:pPr>
            <w:r w:rsidRPr="0027347B">
              <w:t>R18</w:t>
            </w:r>
            <w:r w:rsidRPr="0027347B">
              <w:br/>
            </w:r>
            <w:r w:rsidR="000201B0" w:rsidRPr="0027347B">
              <w:t>26 Feb 2010</w:t>
            </w:r>
          </w:p>
        </w:tc>
        <w:tc>
          <w:tcPr>
            <w:tcW w:w="1681" w:type="dxa"/>
            <w:tcBorders>
              <w:top w:val="single" w:sz="4" w:space="0" w:color="auto"/>
              <w:bottom w:val="single" w:sz="4" w:space="0" w:color="auto"/>
            </w:tcBorders>
          </w:tcPr>
          <w:p w:rsidR="00631EB7" w:rsidRPr="0027347B" w:rsidRDefault="000201B0" w:rsidP="00DC074D">
            <w:pPr>
              <w:pStyle w:val="EarlierRepubEntries"/>
            </w:pPr>
            <w:r w:rsidRPr="0027347B">
              <w:t>26 Feb 2010–</w:t>
            </w:r>
            <w:r w:rsidRPr="0027347B">
              <w:br/>
            </w:r>
            <w:r w:rsidR="00DC074D" w:rsidRPr="0027347B">
              <w:t>12</w:t>
            </w:r>
            <w:r w:rsidRPr="0027347B">
              <w:t xml:space="preserve"> Aug 2010</w:t>
            </w:r>
          </w:p>
        </w:tc>
        <w:tc>
          <w:tcPr>
            <w:tcW w:w="1783" w:type="dxa"/>
            <w:tcBorders>
              <w:top w:val="single" w:sz="4" w:space="0" w:color="auto"/>
              <w:bottom w:val="single" w:sz="4" w:space="0" w:color="auto"/>
            </w:tcBorders>
          </w:tcPr>
          <w:p w:rsidR="00631EB7" w:rsidRPr="0027347B" w:rsidRDefault="0055795F">
            <w:pPr>
              <w:pStyle w:val="EarlierRepubEntries"/>
            </w:pPr>
            <w:hyperlink r:id="rId2291" w:tooltip="Planning and Development Amendment Act 2010" w:history="1">
              <w:r w:rsidR="00113226" w:rsidRPr="00113226">
                <w:rPr>
                  <w:rStyle w:val="charCitHyperlinkAbbrev"/>
                </w:rPr>
                <w:t>A2010</w:t>
              </w:r>
              <w:r w:rsidR="00113226" w:rsidRPr="00113226">
                <w:rPr>
                  <w:rStyle w:val="charCitHyperlinkAbbrev"/>
                </w:rPr>
                <w:noBreakHyphen/>
                <w:t>4</w:t>
              </w:r>
            </w:hyperlink>
          </w:p>
        </w:tc>
        <w:tc>
          <w:tcPr>
            <w:tcW w:w="1783" w:type="dxa"/>
            <w:tcBorders>
              <w:top w:val="single" w:sz="4" w:space="0" w:color="auto"/>
              <w:bottom w:val="single" w:sz="4" w:space="0" w:color="auto"/>
            </w:tcBorders>
          </w:tcPr>
          <w:p w:rsidR="00631EB7" w:rsidRPr="0027347B" w:rsidRDefault="000201B0">
            <w:pPr>
              <w:pStyle w:val="EarlierRepubEntries"/>
            </w:pPr>
            <w:r w:rsidRPr="0027347B">
              <w:t xml:space="preserve">amendments by </w:t>
            </w:r>
            <w:hyperlink r:id="rId2292" w:tooltip="Planning and Development Amendment Act 2010" w:history="1">
              <w:r w:rsidR="00113226" w:rsidRPr="00113226">
                <w:rPr>
                  <w:rStyle w:val="charCitHyperlinkAbbrev"/>
                </w:rPr>
                <w:t>A2010</w:t>
              </w:r>
              <w:r w:rsidR="00113226" w:rsidRPr="00113226">
                <w:rPr>
                  <w:rStyle w:val="charCitHyperlinkAbbrev"/>
                </w:rPr>
                <w:noBreakHyphen/>
                <w:t>4</w:t>
              </w:r>
            </w:hyperlink>
          </w:p>
        </w:tc>
      </w:tr>
      <w:tr w:rsidR="00EA56F9" w:rsidRPr="0027347B">
        <w:trPr>
          <w:cantSplit/>
        </w:trPr>
        <w:tc>
          <w:tcPr>
            <w:tcW w:w="1576" w:type="dxa"/>
            <w:tcBorders>
              <w:top w:val="single" w:sz="4" w:space="0" w:color="auto"/>
              <w:bottom w:val="single" w:sz="4" w:space="0" w:color="auto"/>
            </w:tcBorders>
          </w:tcPr>
          <w:p w:rsidR="00EA56F9" w:rsidRPr="0027347B" w:rsidRDefault="00EA56F9">
            <w:pPr>
              <w:pStyle w:val="EarlierRepubEntries"/>
            </w:pPr>
            <w:r w:rsidRPr="0027347B">
              <w:t>R19</w:t>
            </w:r>
            <w:r w:rsidRPr="0027347B">
              <w:br/>
              <w:t>13 Aug 2010</w:t>
            </w:r>
          </w:p>
        </w:tc>
        <w:tc>
          <w:tcPr>
            <w:tcW w:w="1681" w:type="dxa"/>
            <w:tcBorders>
              <w:top w:val="single" w:sz="4" w:space="0" w:color="auto"/>
              <w:bottom w:val="single" w:sz="4" w:space="0" w:color="auto"/>
            </w:tcBorders>
          </w:tcPr>
          <w:p w:rsidR="00EA56F9" w:rsidRPr="0027347B" w:rsidRDefault="00EA56F9" w:rsidP="00DC074D">
            <w:pPr>
              <w:pStyle w:val="EarlierRepubEntries"/>
            </w:pPr>
            <w:r w:rsidRPr="0027347B">
              <w:t>13 Aug 2010–</w:t>
            </w:r>
            <w:r w:rsidRPr="0027347B">
              <w:br/>
              <w:t>6 Oct 2010</w:t>
            </w:r>
          </w:p>
        </w:tc>
        <w:tc>
          <w:tcPr>
            <w:tcW w:w="1783" w:type="dxa"/>
            <w:tcBorders>
              <w:top w:val="single" w:sz="4" w:space="0" w:color="auto"/>
              <w:bottom w:val="single" w:sz="4" w:space="0" w:color="auto"/>
            </w:tcBorders>
          </w:tcPr>
          <w:p w:rsidR="00EA56F9" w:rsidRPr="0027347B" w:rsidRDefault="0055795F">
            <w:pPr>
              <w:pStyle w:val="EarlierRepubEntries"/>
            </w:pPr>
            <w:hyperlink r:id="rId2293"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p>
        </w:tc>
        <w:tc>
          <w:tcPr>
            <w:tcW w:w="1783" w:type="dxa"/>
            <w:tcBorders>
              <w:top w:val="single" w:sz="4" w:space="0" w:color="auto"/>
              <w:bottom w:val="single" w:sz="4" w:space="0" w:color="auto"/>
            </w:tcBorders>
          </w:tcPr>
          <w:p w:rsidR="00EA56F9" w:rsidRPr="0027347B" w:rsidRDefault="00EA56F9" w:rsidP="00EA56F9">
            <w:pPr>
              <w:pStyle w:val="EarlierRepubEntries"/>
            </w:pPr>
            <w:r w:rsidRPr="0027347B">
              <w:t xml:space="preserve">modifications by </w:t>
            </w:r>
            <w:hyperlink r:id="rId2294" w:tooltip="Planning and Development Regulation 2008" w:history="1">
              <w:r w:rsidR="00113226" w:rsidRPr="00113226">
                <w:rPr>
                  <w:rStyle w:val="charCitHyperlinkAbbrev"/>
                </w:rPr>
                <w:t>SL2008</w:t>
              </w:r>
              <w:r w:rsidR="00113226" w:rsidRPr="00113226">
                <w:rPr>
                  <w:rStyle w:val="charCitHyperlinkAbbrev"/>
                </w:rPr>
                <w:noBreakHyphen/>
                <w:t>2</w:t>
              </w:r>
            </w:hyperlink>
            <w:r w:rsidRPr="0027347B">
              <w:t xml:space="preserve"> as amended by </w:t>
            </w:r>
            <w:hyperlink r:id="rId2295" w:tooltip="Planning and Development (Transitional) Amendment Regulation 2010 (No 1)" w:history="1">
              <w:r w:rsidR="00113226" w:rsidRPr="00113226">
                <w:rPr>
                  <w:rStyle w:val="charCitHyperlinkAbbrev"/>
                </w:rPr>
                <w:t>SL2010</w:t>
              </w:r>
              <w:r w:rsidR="00113226" w:rsidRPr="00113226">
                <w:rPr>
                  <w:rStyle w:val="charCitHyperlinkAbbrev"/>
                </w:rPr>
                <w:noBreakHyphen/>
                <w:t>34</w:t>
              </w:r>
            </w:hyperlink>
          </w:p>
        </w:tc>
      </w:tr>
      <w:tr w:rsidR="00F9093D" w:rsidRPr="0027347B">
        <w:trPr>
          <w:cantSplit/>
        </w:trPr>
        <w:tc>
          <w:tcPr>
            <w:tcW w:w="1576" w:type="dxa"/>
            <w:tcBorders>
              <w:top w:val="single" w:sz="4" w:space="0" w:color="auto"/>
              <w:bottom w:val="single" w:sz="4" w:space="0" w:color="auto"/>
            </w:tcBorders>
          </w:tcPr>
          <w:p w:rsidR="00F9093D" w:rsidRPr="0027347B" w:rsidRDefault="00F9093D">
            <w:pPr>
              <w:pStyle w:val="EarlierRepubEntries"/>
            </w:pPr>
            <w:r w:rsidRPr="0027347B">
              <w:t>R20</w:t>
            </w:r>
            <w:r w:rsidRPr="0027347B">
              <w:br/>
              <w:t>7 Oct 2010</w:t>
            </w:r>
          </w:p>
        </w:tc>
        <w:tc>
          <w:tcPr>
            <w:tcW w:w="1681" w:type="dxa"/>
            <w:tcBorders>
              <w:top w:val="single" w:sz="4" w:space="0" w:color="auto"/>
              <w:bottom w:val="single" w:sz="4" w:space="0" w:color="auto"/>
            </w:tcBorders>
          </w:tcPr>
          <w:p w:rsidR="00F9093D" w:rsidRPr="0027347B" w:rsidRDefault="00F9093D" w:rsidP="00DC074D">
            <w:pPr>
              <w:pStyle w:val="EarlierRepubEntries"/>
            </w:pPr>
            <w:r w:rsidRPr="0027347B">
              <w:t>7 Oct 2010–</w:t>
            </w:r>
            <w:r w:rsidRPr="0027347B">
              <w:br/>
              <w:t>22 Nov 2010</w:t>
            </w:r>
          </w:p>
        </w:tc>
        <w:tc>
          <w:tcPr>
            <w:tcW w:w="1783" w:type="dxa"/>
            <w:tcBorders>
              <w:top w:val="single" w:sz="4" w:space="0" w:color="auto"/>
              <w:bottom w:val="single" w:sz="4" w:space="0" w:color="auto"/>
            </w:tcBorders>
          </w:tcPr>
          <w:p w:rsidR="00F9093D" w:rsidRPr="0027347B" w:rsidRDefault="0055795F">
            <w:pPr>
              <w:pStyle w:val="EarlierRepubEntries"/>
            </w:pPr>
            <w:hyperlink r:id="rId2296"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p>
        </w:tc>
        <w:tc>
          <w:tcPr>
            <w:tcW w:w="1783" w:type="dxa"/>
            <w:tcBorders>
              <w:top w:val="single" w:sz="4" w:space="0" w:color="auto"/>
              <w:bottom w:val="single" w:sz="4" w:space="0" w:color="auto"/>
            </w:tcBorders>
          </w:tcPr>
          <w:p w:rsidR="00F9093D" w:rsidRPr="0027347B" w:rsidRDefault="00F9093D" w:rsidP="00EA56F9">
            <w:pPr>
              <w:pStyle w:val="EarlierRepubEntries"/>
            </w:pPr>
            <w:r w:rsidRPr="0027347B">
              <w:t xml:space="preserve">amendments by </w:t>
            </w:r>
            <w:hyperlink r:id="rId2297" w:tooltip="Planning and Development (Concessional Leases) Amendment Act 2010" w:history="1">
              <w:r w:rsidR="00113226" w:rsidRPr="00113226">
                <w:rPr>
                  <w:rStyle w:val="charCitHyperlinkAbbrev"/>
                </w:rPr>
                <w:t>A2010</w:t>
              </w:r>
              <w:r w:rsidR="00113226" w:rsidRPr="00113226">
                <w:rPr>
                  <w:rStyle w:val="charCitHyperlinkAbbrev"/>
                </w:rPr>
                <w:noBreakHyphen/>
                <w:t>37</w:t>
              </w:r>
            </w:hyperlink>
          </w:p>
        </w:tc>
      </w:tr>
      <w:tr w:rsidR="00913C82" w:rsidRPr="0027347B">
        <w:trPr>
          <w:cantSplit/>
        </w:trPr>
        <w:tc>
          <w:tcPr>
            <w:tcW w:w="1576" w:type="dxa"/>
            <w:tcBorders>
              <w:top w:val="single" w:sz="4" w:space="0" w:color="auto"/>
              <w:bottom w:val="single" w:sz="4" w:space="0" w:color="auto"/>
            </w:tcBorders>
          </w:tcPr>
          <w:p w:rsidR="00913C82" w:rsidRPr="0027347B" w:rsidRDefault="00913C82">
            <w:pPr>
              <w:pStyle w:val="EarlierRepubEntries"/>
            </w:pPr>
            <w:r w:rsidRPr="0027347B">
              <w:t>R21</w:t>
            </w:r>
            <w:r w:rsidRPr="0027347B">
              <w:br/>
              <w:t>23 Nov 2010</w:t>
            </w:r>
          </w:p>
        </w:tc>
        <w:tc>
          <w:tcPr>
            <w:tcW w:w="1681" w:type="dxa"/>
            <w:tcBorders>
              <w:top w:val="single" w:sz="4" w:space="0" w:color="auto"/>
              <w:bottom w:val="single" w:sz="4" w:space="0" w:color="auto"/>
            </w:tcBorders>
          </w:tcPr>
          <w:p w:rsidR="00913C82" w:rsidRPr="0027347B" w:rsidRDefault="00913C82" w:rsidP="00DC074D">
            <w:pPr>
              <w:pStyle w:val="EarlierRepubEntries"/>
            </w:pPr>
            <w:r w:rsidRPr="0027347B">
              <w:t>23 Nov 2010–</w:t>
            </w:r>
            <w:r w:rsidRPr="0027347B">
              <w:br/>
              <w:t>31 Jan 20</w:t>
            </w:r>
            <w:r w:rsidR="000A1CDF" w:rsidRPr="0027347B">
              <w:t>11</w:t>
            </w:r>
          </w:p>
        </w:tc>
        <w:tc>
          <w:tcPr>
            <w:tcW w:w="1783" w:type="dxa"/>
            <w:tcBorders>
              <w:top w:val="single" w:sz="4" w:space="0" w:color="auto"/>
              <w:bottom w:val="single" w:sz="4" w:space="0" w:color="auto"/>
            </w:tcBorders>
          </w:tcPr>
          <w:p w:rsidR="00913C82" w:rsidRPr="0027347B" w:rsidRDefault="0055795F">
            <w:pPr>
              <w:pStyle w:val="EarlierRepubEntries"/>
            </w:pPr>
            <w:hyperlink r:id="rId2298"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p>
        </w:tc>
        <w:tc>
          <w:tcPr>
            <w:tcW w:w="1783" w:type="dxa"/>
            <w:tcBorders>
              <w:top w:val="single" w:sz="4" w:space="0" w:color="auto"/>
              <w:bottom w:val="single" w:sz="4" w:space="0" w:color="auto"/>
            </w:tcBorders>
          </w:tcPr>
          <w:p w:rsidR="00913C82" w:rsidRPr="0027347B" w:rsidRDefault="000A1CDF" w:rsidP="00EA56F9">
            <w:pPr>
              <w:pStyle w:val="EarlierRepubEntries"/>
            </w:pPr>
            <w:r w:rsidRPr="0027347B">
              <w:t xml:space="preserve">amendments by </w:t>
            </w:r>
            <w:hyperlink r:id="rId2299" w:tooltip="Planning and Development (Public Notification) Amendment Act 2010" w:history="1">
              <w:r w:rsidR="00113226" w:rsidRPr="00113226">
                <w:rPr>
                  <w:rStyle w:val="charCitHyperlinkAbbrev"/>
                </w:rPr>
                <w:t>A2010</w:t>
              </w:r>
              <w:r w:rsidR="00113226" w:rsidRPr="00113226">
                <w:rPr>
                  <w:rStyle w:val="charCitHyperlinkAbbrev"/>
                </w:rPr>
                <w:noBreakHyphen/>
                <w:t>42</w:t>
              </w:r>
            </w:hyperlink>
          </w:p>
        </w:tc>
      </w:tr>
      <w:tr w:rsidR="00CB1C31" w:rsidRPr="0027347B">
        <w:trPr>
          <w:cantSplit/>
        </w:trPr>
        <w:tc>
          <w:tcPr>
            <w:tcW w:w="1576" w:type="dxa"/>
            <w:tcBorders>
              <w:top w:val="single" w:sz="4" w:space="0" w:color="auto"/>
              <w:bottom w:val="single" w:sz="4" w:space="0" w:color="auto"/>
            </w:tcBorders>
          </w:tcPr>
          <w:p w:rsidR="00CB1C31" w:rsidRPr="0027347B" w:rsidRDefault="00CB1C31">
            <w:pPr>
              <w:pStyle w:val="EarlierRepubEntries"/>
            </w:pPr>
            <w:r w:rsidRPr="0027347B">
              <w:t>R22</w:t>
            </w:r>
            <w:r w:rsidRPr="0027347B">
              <w:br/>
              <w:t>1 Feb 2011</w:t>
            </w:r>
          </w:p>
        </w:tc>
        <w:tc>
          <w:tcPr>
            <w:tcW w:w="1681" w:type="dxa"/>
            <w:tcBorders>
              <w:top w:val="single" w:sz="4" w:space="0" w:color="auto"/>
              <w:bottom w:val="single" w:sz="4" w:space="0" w:color="auto"/>
            </w:tcBorders>
          </w:tcPr>
          <w:p w:rsidR="00CB1C31" w:rsidRPr="0027347B" w:rsidRDefault="00CB1C31" w:rsidP="00DC074D">
            <w:pPr>
              <w:pStyle w:val="EarlierRepubEntries"/>
            </w:pPr>
            <w:r w:rsidRPr="0027347B">
              <w:t>1 Feb 2011–</w:t>
            </w:r>
            <w:r w:rsidRPr="0027347B">
              <w:br/>
              <w:t>28 Feb 2011</w:t>
            </w:r>
          </w:p>
        </w:tc>
        <w:tc>
          <w:tcPr>
            <w:tcW w:w="1783" w:type="dxa"/>
            <w:tcBorders>
              <w:top w:val="single" w:sz="4" w:space="0" w:color="auto"/>
              <w:bottom w:val="single" w:sz="4" w:space="0" w:color="auto"/>
            </w:tcBorders>
          </w:tcPr>
          <w:p w:rsidR="00CB1C31" w:rsidRPr="0027347B" w:rsidRDefault="0055795F">
            <w:pPr>
              <w:pStyle w:val="EarlierRepubEntries"/>
            </w:pPr>
            <w:hyperlink r:id="rId2300"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p>
        </w:tc>
        <w:tc>
          <w:tcPr>
            <w:tcW w:w="1783" w:type="dxa"/>
            <w:tcBorders>
              <w:top w:val="single" w:sz="4" w:space="0" w:color="auto"/>
              <w:bottom w:val="single" w:sz="4" w:space="0" w:color="auto"/>
            </w:tcBorders>
          </w:tcPr>
          <w:p w:rsidR="00CB1C31" w:rsidRPr="0027347B" w:rsidRDefault="00CB1C31" w:rsidP="00EA56F9">
            <w:pPr>
              <w:pStyle w:val="EarlierRepubEntries"/>
            </w:pPr>
            <w:r w:rsidRPr="0027347B">
              <w:t xml:space="preserve">amendments by </w:t>
            </w:r>
            <w:hyperlink r:id="rId2301" w:tooltip="Planning and Development (Environmental Impact Statements) Amendment Act 2010" w:history="1">
              <w:r w:rsidR="00113226" w:rsidRPr="00113226">
                <w:rPr>
                  <w:rStyle w:val="charCitHyperlinkAbbrev"/>
                </w:rPr>
                <w:t>A2010</w:t>
              </w:r>
              <w:r w:rsidR="00113226" w:rsidRPr="00113226">
                <w:rPr>
                  <w:rStyle w:val="charCitHyperlinkAbbrev"/>
                </w:rPr>
                <w:noBreakHyphen/>
                <w:t>56</w:t>
              </w:r>
            </w:hyperlink>
          </w:p>
        </w:tc>
      </w:tr>
      <w:tr w:rsidR="002C43BD" w:rsidRPr="0027347B">
        <w:trPr>
          <w:cantSplit/>
        </w:trPr>
        <w:tc>
          <w:tcPr>
            <w:tcW w:w="1576" w:type="dxa"/>
            <w:tcBorders>
              <w:top w:val="single" w:sz="4" w:space="0" w:color="auto"/>
              <w:bottom w:val="single" w:sz="4" w:space="0" w:color="auto"/>
            </w:tcBorders>
          </w:tcPr>
          <w:p w:rsidR="002C43BD" w:rsidRPr="0027347B" w:rsidRDefault="002C43BD">
            <w:pPr>
              <w:pStyle w:val="EarlierRepubEntries"/>
            </w:pPr>
            <w:r w:rsidRPr="0027347B">
              <w:t>R23</w:t>
            </w:r>
            <w:r w:rsidRPr="0027347B">
              <w:br/>
              <w:t>1 Mar 2011</w:t>
            </w:r>
          </w:p>
        </w:tc>
        <w:tc>
          <w:tcPr>
            <w:tcW w:w="1681" w:type="dxa"/>
            <w:tcBorders>
              <w:top w:val="single" w:sz="4" w:space="0" w:color="auto"/>
              <w:bottom w:val="single" w:sz="4" w:space="0" w:color="auto"/>
            </w:tcBorders>
          </w:tcPr>
          <w:p w:rsidR="002C43BD" w:rsidRPr="0027347B" w:rsidRDefault="002C43BD" w:rsidP="00DC074D">
            <w:pPr>
              <w:pStyle w:val="EarlierRepubEntries"/>
            </w:pPr>
            <w:r w:rsidRPr="0027347B">
              <w:t>1 Mar 2011–</w:t>
            </w:r>
            <w:r w:rsidRPr="0027347B">
              <w:br/>
              <w:t>31 Mar 2011</w:t>
            </w:r>
          </w:p>
        </w:tc>
        <w:tc>
          <w:tcPr>
            <w:tcW w:w="1783" w:type="dxa"/>
            <w:tcBorders>
              <w:top w:val="single" w:sz="4" w:space="0" w:color="auto"/>
              <w:bottom w:val="single" w:sz="4" w:space="0" w:color="auto"/>
            </w:tcBorders>
          </w:tcPr>
          <w:p w:rsidR="002C43BD" w:rsidRPr="0027347B" w:rsidRDefault="0055795F">
            <w:pPr>
              <w:pStyle w:val="EarlierRepubEntries"/>
            </w:pPr>
            <w:hyperlink r:id="rId2302" w:tooltip="Statute Law Amendment Act 2011" w:history="1">
              <w:r w:rsidR="00113226" w:rsidRPr="00113226">
                <w:rPr>
                  <w:rStyle w:val="charCitHyperlinkAbbrev"/>
                </w:rPr>
                <w:t>A2011</w:t>
              </w:r>
              <w:r w:rsidR="00113226" w:rsidRPr="00113226">
                <w:rPr>
                  <w:rStyle w:val="charCitHyperlinkAbbrev"/>
                </w:rPr>
                <w:noBreakHyphen/>
                <w:t>3</w:t>
              </w:r>
            </w:hyperlink>
          </w:p>
        </w:tc>
        <w:tc>
          <w:tcPr>
            <w:tcW w:w="1783" w:type="dxa"/>
            <w:tcBorders>
              <w:top w:val="single" w:sz="4" w:space="0" w:color="auto"/>
              <w:bottom w:val="single" w:sz="4" w:space="0" w:color="auto"/>
            </w:tcBorders>
          </w:tcPr>
          <w:p w:rsidR="002C43BD" w:rsidRPr="0027347B" w:rsidRDefault="002C43BD" w:rsidP="00EA56F9">
            <w:pPr>
              <w:pStyle w:val="EarlierRepubEntries"/>
            </w:pPr>
            <w:r w:rsidRPr="0027347B">
              <w:t xml:space="preserve">amendments by </w:t>
            </w:r>
            <w:hyperlink r:id="rId2303" w:tooltip="Statute Law Amendment Act 2011" w:history="1">
              <w:r w:rsidR="00113226" w:rsidRPr="00113226">
                <w:rPr>
                  <w:rStyle w:val="charCitHyperlinkAbbrev"/>
                </w:rPr>
                <w:t>A2011</w:t>
              </w:r>
              <w:r w:rsidR="00113226" w:rsidRPr="00113226">
                <w:rPr>
                  <w:rStyle w:val="charCitHyperlinkAbbrev"/>
                </w:rPr>
                <w:noBreakHyphen/>
                <w:t>3</w:t>
              </w:r>
            </w:hyperlink>
          </w:p>
        </w:tc>
      </w:tr>
      <w:tr w:rsidR="00E501BC" w:rsidRPr="0027347B">
        <w:trPr>
          <w:cantSplit/>
        </w:trPr>
        <w:tc>
          <w:tcPr>
            <w:tcW w:w="1576" w:type="dxa"/>
            <w:tcBorders>
              <w:top w:val="single" w:sz="4" w:space="0" w:color="auto"/>
              <w:bottom w:val="single" w:sz="4" w:space="0" w:color="auto"/>
            </w:tcBorders>
          </w:tcPr>
          <w:p w:rsidR="00E501BC" w:rsidRPr="0027347B" w:rsidRDefault="00E501BC">
            <w:pPr>
              <w:pStyle w:val="EarlierRepubEntries"/>
            </w:pPr>
            <w:r w:rsidRPr="0027347B">
              <w:t>R24</w:t>
            </w:r>
            <w:r w:rsidRPr="0027347B">
              <w:br/>
              <w:t>1 Apr 2011</w:t>
            </w:r>
          </w:p>
        </w:tc>
        <w:tc>
          <w:tcPr>
            <w:tcW w:w="1681" w:type="dxa"/>
            <w:tcBorders>
              <w:top w:val="single" w:sz="4" w:space="0" w:color="auto"/>
              <w:bottom w:val="single" w:sz="4" w:space="0" w:color="auto"/>
            </w:tcBorders>
          </w:tcPr>
          <w:p w:rsidR="00E501BC" w:rsidRPr="0027347B" w:rsidRDefault="00E501BC" w:rsidP="00DC074D">
            <w:pPr>
              <w:pStyle w:val="EarlierRepubEntries"/>
            </w:pPr>
            <w:r w:rsidRPr="0027347B">
              <w:t>1 Apr 2011–</w:t>
            </w:r>
            <w:r w:rsidRPr="0027347B">
              <w:br/>
              <w:t>30 June 2011</w:t>
            </w:r>
          </w:p>
        </w:tc>
        <w:tc>
          <w:tcPr>
            <w:tcW w:w="1783" w:type="dxa"/>
            <w:tcBorders>
              <w:top w:val="single" w:sz="4" w:space="0" w:color="auto"/>
              <w:bottom w:val="single" w:sz="4" w:space="0" w:color="auto"/>
            </w:tcBorders>
          </w:tcPr>
          <w:p w:rsidR="00E501BC" w:rsidRPr="0027347B" w:rsidRDefault="0055795F">
            <w:pPr>
              <w:pStyle w:val="EarlierRepubEntries"/>
            </w:pPr>
            <w:hyperlink r:id="rId2304" w:tooltip="Statute Law Amendment Act 2011" w:history="1">
              <w:r w:rsidR="00113226" w:rsidRPr="00113226">
                <w:rPr>
                  <w:rStyle w:val="charCitHyperlinkAbbrev"/>
                </w:rPr>
                <w:t>A2011</w:t>
              </w:r>
              <w:r w:rsidR="00113226" w:rsidRPr="00113226">
                <w:rPr>
                  <w:rStyle w:val="charCitHyperlinkAbbrev"/>
                </w:rPr>
                <w:noBreakHyphen/>
                <w:t>3</w:t>
              </w:r>
            </w:hyperlink>
          </w:p>
        </w:tc>
        <w:tc>
          <w:tcPr>
            <w:tcW w:w="1783" w:type="dxa"/>
            <w:tcBorders>
              <w:top w:val="single" w:sz="4" w:space="0" w:color="auto"/>
              <w:bottom w:val="single" w:sz="4" w:space="0" w:color="auto"/>
            </w:tcBorders>
          </w:tcPr>
          <w:p w:rsidR="00E501BC" w:rsidRPr="0027347B" w:rsidRDefault="00E501BC" w:rsidP="00EA56F9">
            <w:pPr>
              <w:pStyle w:val="EarlierRepubEntries"/>
            </w:pPr>
            <w:r w:rsidRPr="0027347B">
              <w:t>expiry of certain transitional provisions in ch 15</w:t>
            </w:r>
          </w:p>
        </w:tc>
      </w:tr>
      <w:tr w:rsidR="00F74939" w:rsidRPr="0027347B">
        <w:trPr>
          <w:cantSplit/>
        </w:trPr>
        <w:tc>
          <w:tcPr>
            <w:tcW w:w="1576" w:type="dxa"/>
            <w:tcBorders>
              <w:top w:val="single" w:sz="4" w:space="0" w:color="auto"/>
              <w:bottom w:val="single" w:sz="4" w:space="0" w:color="auto"/>
            </w:tcBorders>
          </w:tcPr>
          <w:p w:rsidR="00F74939" w:rsidRPr="0027347B" w:rsidRDefault="00F74939" w:rsidP="005E0D23">
            <w:pPr>
              <w:pStyle w:val="EarlierRepubEntries"/>
            </w:pPr>
            <w:r>
              <w:t>R25</w:t>
            </w:r>
            <w:r w:rsidR="005E0D23">
              <w:t xml:space="preserve"> (RI)</w:t>
            </w:r>
            <w:r>
              <w:br/>
            </w:r>
            <w:r w:rsidR="005E0D23">
              <w:t>17 Apr 2012</w:t>
            </w:r>
          </w:p>
        </w:tc>
        <w:tc>
          <w:tcPr>
            <w:tcW w:w="1681" w:type="dxa"/>
            <w:tcBorders>
              <w:top w:val="single" w:sz="4" w:space="0" w:color="auto"/>
              <w:bottom w:val="single" w:sz="4" w:space="0" w:color="auto"/>
            </w:tcBorders>
          </w:tcPr>
          <w:p w:rsidR="00F74939" w:rsidRPr="0027347B" w:rsidRDefault="00F74939" w:rsidP="00DC074D">
            <w:pPr>
              <w:pStyle w:val="EarlierRepubEntries"/>
            </w:pPr>
            <w:r>
              <w:t>1 July 2011–</w:t>
            </w:r>
            <w:r>
              <w:br/>
              <w:t>6 July 2011</w:t>
            </w:r>
          </w:p>
        </w:tc>
        <w:tc>
          <w:tcPr>
            <w:tcW w:w="1783" w:type="dxa"/>
            <w:tcBorders>
              <w:top w:val="single" w:sz="4" w:space="0" w:color="auto"/>
              <w:bottom w:val="single" w:sz="4" w:space="0" w:color="auto"/>
            </w:tcBorders>
          </w:tcPr>
          <w:p w:rsidR="00F74939" w:rsidRPr="0027347B" w:rsidRDefault="0055795F">
            <w:pPr>
              <w:pStyle w:val="EarlierRepubEntries"/>
            </w:pPr>
            <w:hyperlink r:id="rId2305"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p>
        </w:tc>
        <w:tc>
          <w:tcPr>
            <w:tcW w:w="1783" w:type="dxa"/>
            <w:tcBorders>
              <w:top w:val="single" w:sz="4" w:space="0" w:color="auto"/>
              <w:bottom w:val="single" w:sz="4" w:space="0" w:color="auto"/>
            </w:tcBorders>
          </w:tcPr>
          <w:p w:rsidR="00F74939" w:rsidRPr="0027347B" w:rsidRDefault="00F74939" w:rsidP="005E0D23">
            <w:pPr>
              <w:pStyle w:val="EarlierRepubEntries"/>
            </w:pPr>
            <w:r>
              <w:t xml:space="preserve">amendments by </w:t>
            </w:r>
            <w:hyperlink r:id="rId2306" w:tooltip="Planning and Development (Lease Variation Charges) Amendment Act 2011" w:history="1">
              <w:r w:rsidR="00113226" w:rsidRPr="00113226">
                <w:rPr>
                  <w:rStyle w:val="charCitHyperlinkAbbrev"/>
                </w:rPr>
                <w:t>A2011</w:t>
              </w:r>
              <w:r w:rsidR="00113226" w:rsidRPr="00113226">
                <w:rPr>
                  <w:rStyle w:val="charCitHyperlinkAbbrev"/>
                </w:rPr>
                <w:noBreakHyphen/>
                <w:t>19</w:t>
              </w:r>
            </w:hyperlink>
            <w:r w:rsidR="00AC3808">
              <w:t xml:space="preserve"> and </w:t>
            </w:r>
            <w:hyperlink r:id="rId2307" w:tooltip="Administrative (One ACT Public Service Miscellaneous Amendments) Act 2011" w:history="1">
              <w:r w:rsidR="00113226" w:rsidRPr="00113226">
                <w:rPr>
                  <w:rStyle w:val="charCitHyperlinkAbbrev"/>
                </w:rPr>
                <w:t>A2011</w:t>
              </w:r>
              <w:r w:rsidR="00113226" w:rsidRPr="00113226">
                <w:rPr>
                  <w:rStyle w:val="charCitHyperlinkAbbrev"/>
                </w:rPr>
                <w:noBreakHyphen/>
                <w:t>22</w:t>
              </w:r>
            </w:hyperlink>
            <w:r w:rsidR="005E0D23">
              <w:br/>
              <w:t>reissue for textual correction in s 276B</w:t>
            </w:r>
          </w:p>
        </w:tc>
      </w:tr>
      <w:tr w:rsidR="00EA1757" w:rsidRPr="0027347B">
        <w:trPr>
          <w:cantSplit/>
        </w:trPr>
        <w:tc>
          <w:tcPr>
            <w:tcW w:w="1576" w:type="dxa"/>
            <w:tcBorders>
              <w:top w:val="single" w:sz="4" w:space="0" w:color="auto"/>
              <w:bottom w:val="single" w:sz="4" w:space="0" w:color="auto"/>
            </w:tcBorders>
          </w:tcPr>
          <w:p w:rsidR="00EA1757" w:rsidRDefault="00EA1757">
            <w:pPr>
              <w:pStyle w:val="EarlierRepubEntries"/>
            </w:pPr>
            <w:r>
              <w:t>R26</w:t>
            </w:r>
            <w:r w:rsidR="005E0D23">
              <w:t xml:space="preserve"> (RI)</w:t>
            </w:r>
            <w:r>
              <w:br/>
            </w:r>
            <w:r w:rsidR="005E0D23">
              <w:t>17 Apr 2012</w:t>
            </w:r>
          </w:p>
        </w:tc>
        <w:tc>
          <w:tcPr>
            <w:tcW w:w="1681" w:type="dxa"/>
            <w:tcBorders>
              <w:top w:val="single" w:sz="4" w:space="0" w:color="auto"/>
              <w:bottom w:val="single" w:sz="4" w:space="0" w:color="auto"/>
            </w:tcBorders>
          </w:tcPr>
          <w:p w:rsidR="00EA1757" w:rsidRDefault="00EA1757" w:rsidP="00DC074D">
            <w:pPr>
              <w:pStyle w:val="EarlierRepubEntries"/>
            </w:pPr>
            <w:r>
              <w:t>7 July 2011–</w:t>
            </w:r>
            <w:r>
              <w:br/>
              <w:t>7 July 2011</w:t>
            </w:r>
          </w:p>
        </w:tc>
        <w:tc>
          <w:tcPr>
            <w:tcW w:w="1783" w:type="dxa"/>
            <w:tcBorders>
              <w:top w:val="single" w:sz="4" w:space="0" w:color="auto"/>
              <w:bottom w:val="single" w:sz="4" w:space="0" w:color="auto"/>
            </w:tcBorders>
          </w:tcPr>
          <w:p w:rsidR="00EA1757" w:rsidRPr="00ED4D1B" w:rsidRDefault="0055795F">
            <w:pPr>
              <w:pStyle w:val="EarlierRepubEntries"/>
              <w:rPr>
                <w:rStyle w:val="charUnderline"/>
              </w:rPr>
            </w:pPr>
            <w:hyperlink r:id="rId2308" w:tooltip="Planning and Building Legislation Amendment Act 2011" w:history="1">
              <w:r w:rsidR="00113226" w:rsidRPr="00113226">
                <w:rPr>
                  <w:rStyle w:val="Hyperlink"/>
                </w:rPr>
                <w:t>A2011</w:t>
              </w:r>
              <w:r w:rsidR="00113226" w:rsidRPr="00113226">
                <w:rPr>
                  <w:rStyle w:val="Hyperlink"/>
                </w:rPr>
                <w:noBreakHyphen/>
                <w:t>23</w:t>
              </w:r>
            </w:hyperlink>
          </w:p>
        </w:tc>
        <w:tc>
          <w:tcPr>
            <w:tcW w:w="1783" w:type="dxa"/>
            <w:tcBorders>
              <w:top w:val="single" w:sz="4" w:space="0" w:color="auto"/>
              <w:bottom w:val="single" w:sz="4" w:space="0" w:color="auto"/>
            </w:tcBorders>
          </w:tcPr>
          <w:p w:rsidR="00EA1757" w:rsidRDefault="00EA1757" w:rsidP="00EA56F9">
            <w:pPr>
              <w:pStyle w:val="EarlierRepubEntries"/>
            </w:pPr>
            <w:r>
              <w:t xml:space="preserve">amendments by </w:t>
            </w:r>
            <w:hyperlink r:id="rId2309"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2F5327">
              <w:br/>
              <w:t>reissue for textual correction in s 276B</w:t>
            </w:r>
          </w:p>
        </w:tc>
      </w:tr>
      <w:tr w:rsidR="00D43889" w:rsidRPr="0027347B">
        <w:trPr>
          <w:cantSplit/>
        </w:trPr>
        <w:tc>
          <w:tcPr>
            <w:tcW w:w="1576" w:type="dxa"/>
            <w:tcBorders>
              <w:top w:val="single" w:sz="4" w:space="0" w:color="auto"/>
              <w:bottom w:val="single" w:sz="4" w:space="0" w:color="auto"/>
            </w:tcBorders>
          </w:tcPr>
          <w:p w:rsidR="00D43889" w:rsidRDefault="00442ED0">
            <w:pPr>
              <w:pStyle w:val="EarlierRepubEntries"/>
            </w:pPr>
            <w:r>
              <w:t>R27</w:t>
            </w:r>
            <w:r w:rsidR="005E0D23">
              <w:t xml:space="preserve"> (RI)</w:t>
            </w:r>
            <w:r w:rsidR="00D43889">
              <w:br/>
            </w:r>
            <w:r w:rsidR="005E0D23">
              <w:t>17 Apr 2012</w:t>
            </w:r>
          </w:p>
        </w:tc>
        <w:tc>
          <w:tcPr>
            <w:tcW w:w="1681" w:type="dxa"/>
            <w:tcBorders>
              <w:top w:val="single" w:sz="4" w:space="0" w:color="auto"/>
              <w:bottom w:val="single" w:sz="4" w:space="0" w:color="auto"/>
            </w:tcBorders>
          </w:tcPr>
          <w:p w:rsidR="00D43889" w:rsidRDefault="00D43889" w:rsidP="00DC074D">
            <w:pPr>
              <w:pStyle w:val="EarlierRepubEntries"/>
            </w:pPr>
            <w:r>
              <w:t>8 July 2011–</w:t>
            </w:r>
            <w:r>
              <w:br/>
              <w:t>20 Sept 2011</w:t>
            </w:r>
          </w:p>
        </w:tc>
        <w:tc>
          <w:tcPr>
            <w:tcW w:w="1783" w:type="dxa"/>
            <w:tcBorders>
              <w:top w:val="single" w:sz="4" w:space="0" w:color="auto"/>
              <w:bottom w:val="single" w:sz="4" w:space="0" w:color="auto"/>
            </w:tcBorders>
          </w:tcPr>
          <w:p w:rsidR="00D43889" w:rsidRPr="00D43889" w:rsidRDefault="0055795F">
            <w:pPr>
              <w:pStyle w:val="EarlierRepubEntries"/>
            </w:pPr>
            <w:hyperlink r:id="rId2310"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D43889" w:rsidRDefault="00D43889" w:rsidP="00EA56F9">
            <w:pPr>
              <w:pStyle w:val="EarlierRepubEntries"/>
            </w:pPr>
            <w:r>
              <w:t xml:space="preserve">amendments by </w:t>
            </w:r>
            <w:hyperlink r:id="rId2311" w:tooltip="Construction Occupations Legislation (Exemption Assessment) Amendment Act 2010" w:history="1">
              <w:r w:rsidR="00113226" w:rsidRPr="00113226">
                <w:rPr>
                  <w:rStyle w:val="charCitHyperlinkAbbrev"/>
                </w:rPr>
                <w:t>A2010</w:t>
              </w:r>
              <w:r w:rsidR="00113226" w:rsidRPr="00113226">
                <w:rPr>
                  <w:rStyle w:val="charCitHyperlinkAbbrev"/>
                </w:rPr>
                <w:noBreakHyphen/>
                <w:t>24</w:t>
              </w:r>
            </w:hyperlink>
            <w:r>
              <w:t xml:space="preserve"> and </w:t>
            </w:r>
            <w:hyperlink r:id="rId2312" w:tooltip="Planning and Building Legislation Amendment Act 2011" w:history="1">
              <w:r w:rsidR="00113226" w:rsidRPr="00113226">
                <w:rPr>
                  <w:rStyle w:val="charCitHyperlinkAbbrev"/>
                </w:rPr>
                <w:t>A2011</w:t>
              </w:r>
              <w:r w:rsidR="00113226" w:rsidRPr="00113226">
                <w:rPr>
                  <w:rStyle w:val="charCitHyperlinkAbbrev"/>
                </w:rPr>
                <w:noBreakHyphen/>
                <w:t>23</w:t>
              </w:r>
            </w:hyperlink>
            <w:r w:rsidR="002F5327">
              <w:br/>
              <w:t>reissue for textual correction in s 276B</w:t>
            </w:r>
          </w:p>
        </w:tc>
      </w:tr>
      <w:tr w:rsidR="00FF1BD1" w:rsidRPr="0027347B">
        <w:trPr>
          <w:cantSplit/>
        </w:trPr>
        <w:tc>
          <w:tcPr>
            <w:tcW w:w="1576" w:type="dxa"/>
            <w:tcBorders>
              <w:top w:val="single" w:sz="4" w:space="0" w:color="auto"/>
              <w:bottom w:val="single" w:sz="4" w:space="0" w:color="auto"/>
            </w:tcBorders>
          </w:tcPr>
          <w:p w:rsidR="00FF1BD1" w:rsidRDefault="00FF1BD1">
            <w:pPr>
              <w:pStyle w:val="EarlierRepubEntries"/>
            </w:pPr>
            <w:r>
              <w:lastRenderedPageBreak/>
              <w:t>R28</w:t>
            </w:r>
            <w:r w:rsidR="005E0D23">
              <w:t xml:space="preserve"> (RI)</w:t>
            </w:r>
            <w:r>
              <w:br/>
            </w:r>
            <w:r w:rsidR="005E0D23">
              <w:t>17 Apr 2012</w:t>
            </w:r>
          </w:p>
        </w:tc>
        <w:tc>
          <w:tcPr>
            <w:tcW w:w="1681" w:type="dxa"/>
            <w:tcBorders>
              <w:top w:val="single" w:sz="4" w:space="0" w:color="auto"/>
              <w:bottom w:val="single" w:sz="4" w:space="0" w:color="auto"/>
            </w:tcBorders>
          </w:tcPr>
          <w:p w:rsidR="00FF1BD1" w:rsidRDefault="00FF1BD1" w:rsidP="00DC074D">
            <w:pPr>
              <w:pStyle w:val="EarlierRepubEntries"/>
            </w:pPr>
            <w:r>
              <w:t>21 Sept 2011–</w:t>
            </w:r>
            <w:r>
              <w:br/>
              <w:t>11 Dec 2011</w:t>
            </w:r>
          </w:p>
        </w:tc>
        <w:tc>
          <w:tcPr>
            <w:tcW w:w="1783" w:type="dxa"/>
            <w:tcBorders>
              <w:top w:val="single" w:sz="4" w:space="0" w:color="auto"/>
              <w:bottom w:val="single" w:sz="4" w:space="0" w:color="auto"/>
            </w:tcBorders>
          </w:tcPr>
          <w:p w:rsidR="00FF1BD1" w:rsidRPr="00D43889" w:rsidRDefault="0055795F">
            <w:pPr>
              <w:pStyle w:val="EarlierRepubEntries"/>
            </w:pPr>
            <w:hyperlink r:id="rId2313" w:tooltip="Statute Law Amendment Act 2011 (No 2)" w:history="1">
              <w:r w:rsidR="00113226" w:rsidRPr="00113226">
                <w:rPr>
                  <w:rStyle w:val="charCitHyperlinkAbbrev"/>
                </w:rPr>
                <w:t>A2011</w:t>
              </w:r>
              <w:r w:rsidR="00113226" w:rsidRPr="00113226">
                <w:rPr>
                  <w:rStyle w:val="charCitHyperlinkAbbrev"/>
                </w:rPr>
                <w:noBreakHyphen/>
                <w:t>28</w:t>
              </w:r>
            </w:hyperlink>
          </w:p>
        </w:tc>
        <w:tc>
          <w:tcPr>
            <w:tcW w:w="1783" w:type="dxa"/>
            <w:tcBorders>
              <w:top w:val="single" w:sz="4" w:space="0" w:color="auto"/>
              <w:bottom w:val="single" w:sz="4" w:space="0" w:color="auto"/>
            </w:tcBorders>
          </w:tcPr>
          <w:p w:rsidR="00FF1BD1" w:rsidRDefault="00FF1BD1" w:rsidP="00EA56F9">
            <w:pPr>
              <w:pStyle w:val="EarlierRepubEntries"/>
            </w:pPr>
            <w:r>
              <w:t xml:space="preserve">amendments by </w:t>
            </w:r>
            <w:hyperlink r:id="rId2314" w:tooltip="Statute Law Amendment Act 2011 (No 2)" w:history="1">
              <w:r w:rsidR="00113226" w:rsidRPr="00113226">
                <w:rPr>
                  <w:rStyle w:val="charCitHyperlinkAbbrev"/>
                </w:rPr>
                <w:t>A2011</w:t>
              </w:r>
              <w:r w:rsidR="00113226" w:rsidRPr="00113226">
                <w:rPr>
                  <w:rStyle w:val="charCitHyperlinkAbbrev"/>
                </w:rPr>
                <w:noBreakHyphen/>
                <w:t>28</w:t>
              </w:r>
            </w:hyperlink>
            <w:r w:rsidR="002F5327">
              <w:br/>
              <w:t>reissue for textual correction in s 276B</w:t>
            </w:r>
          </w:p>
        </w:tc>
      </w:tr>
      <w:tr w:rsidR="00344B0E" w:rsidRPr="0027347B">
        <w:trPr>
          <w:cantSplit/>
        </w:trPr>
        <w:tc>
          <w:tcPr>
            <w:tcW w:w="1576" w:type="dxa"/>
            <w:tcBorders>
              <w:top w:val="single" w:sz="4" w:space="0" w:color="auto"/>
              <w:bottom w:val="single" w:sz="4" w:space="0" w:color="auto"/>
            </w:tcBorders>
          </w:tcPr>
          <w:p w:rsidR="00344B0E" w:rsidRDefault="00344B0E">
            <w:pPr>
              <w:pStyle w:val="EarlierRepubEntries"/>
            </w:pPr>
            <w:r>
              <w:t>R29</w:t>
            </w:r>
            <w:r w:rsidR="005E0D23">
              <w:t xml:space="preserve"> (RI)</w:t>
            </w:r>
            <w:r>
              <w:br/>
            </w:r>
            <w:r w:rsidR="005E0D23">
              <w:t>17 Apr 2012</w:t>
            </w:r>
          </w:p>
        </w:tc>
        <w:tc>
          <w:tcPr>
            <w:tcW w:w="1681" w:type="dxa"/>
            <w:tcBorders>
              <w:top w:val="single" w:sz="4" w:space="0" w:color="auto"/>
              <w:bottom w:val="single" w:sz="4" w:space="0" w:color="auto"/>
            </w:tcBorders>
          </w:tcPr>
          <w:p w:rsidR="00344B0E" w:rsidRDefault="00344B0E" w:rsidP="00DC074D">
            <w:pPr>
              <w:pStyle w:val="EarlierRepubEntries"/>
            </w:pPr>
            <w:r>
              <w:t>12 Dec 2011–</w:t>
            </w:r>
            <w:r>
              <w:br/>
              <w:t>29 Jan 2012</w:t>
            </w:r>
          </w:p>
        </w:tc>
        <w:tc>
          <w:tcPr>
            <w:tcW w:w="1783" w:type="dxa"/>
            <w:tcBorders>
              <w:top w:val="single" w:sz="4" w:space="0" w:color="auto"/>
              <w:bottom w:val="single" w:sz="4" w:space="0" w:color="auto"/>
            </w:tcBorders>
          </w:tcPr>
          <w:p w:rsidR="00344B0E" w:rsidRDefault="0055795F">
            <w:pPr>
              <w:pStyle w:val="EarlierRepubEntries"/>
            </w:pPr>
            <w:hyperlink r:id="rId2315" w:tooltip="Statute Law Amendment Act 2011 (No 3)" w:history="1">
              <w:r w:rsidR="00113226" w:rsidRPr="00113226">
                <w:rPr>
                  <w:rStyle w:val="charCitHyperlinkAbbrev"/>
                </w:rPr>
                <w:t>A2011</w:t>
              </w:r>
              <w:r w:rsidR="00113226" w:rsidRPr="00113226">
                <w:rPr>
                  <w:rStyle w:val="charCitHyperlinkAbbrev"/>
                </w:rPr>
                <w:noBreakHyphen/>
                <w:t>52</w:t>
              </w:r>
            </w:hyperlink>
          </w:p>
        </w:tc>
        <w:tc>
          <w:tcPr>
            <w:tcW w:w="1783" w:type="dxa"/>
            <w:tcBorders>
              <w:top w:val="single" w:sz="4" w:space="0" w:color="auto"/>
              <w:bottom w:val="single" w:sz="4" w:space="0" w:color="auto"/>
            </w:tcBorders>
          </w:tcPr>
          <w:p w:rsidR="00344B0E" w:rsidRDefault="00344B0E" w:rsidP="00EA56F9">
            <w:pPr>
              <w:pStyle w:val="EarlierRepubEntries"/>
            </w:pPr>
            <w:r>
              <w:t xml:space="preserve">amendments by </w:t>
            </w:r>
            <w:hyperlink r:id="rId2316" w:tooltip="Statute Law Amendment Act 2011 (No 3)" w:history="1">
              <w:r w:rsidR="00113226" w:rsidRPr="00113226">
                <w:rPr>
                  <w:rStyle w:val="charCitHyperlinkAbbrev"/>
                </w:rPr>
                <w:t>A2011</w:t>
              </w:r>
              <w:r w:rsidR="00113226" w:rsidRPr="00113226">
                <w:rPr>
                  <w:rStyle w:val="charCitHyperlinkAbbrev"/>
                </w:rPr>
                <w:noBreakHyphen/>
                <w:t>52</w:t>
              </w:r>
            </w:hyperlink>
            <w:r w:rsidR="002F5327">
              <w:br/>
              <w:t>reissue for textual correction in s 276B</w:t>
            </w:r>
          </w:p>
        </w:tc>
      </w:tr>
      <w:tr w:rsidR="005F2AE4" w:rsidRPr="0027347B">
        <w:trPr>
          <w:cantSplit/>
        </w:trPr>
        <w:tc>
          <w:tcPr>
            <w:tcW w:w="1576" w:type="dxa"/>
            <w:tcBorders>
              <w:top w:val="single" w:sz="4" w:space="0" w:color="auto"/>
              <w:bottom w:val="single" w:sz="4" w:space="0" w:color="auto"/>
            </w:tcBorders>
          </w:tcPr>
          <w:p w:rsidR="005F2AE4" w:rsidRDefault="005F2AE4">
            <w:pPr>
              <w:pStyle w:val="EarlierRepubEntries"/>
            </w:pPr>
            <w:r>
              <w:t>R30</w:t>
            </w:r>
            <w:r w:rsidR="005E0D23">
              <w:t xml:space="preserve"> (RI)</w:t>
            </w:r>
            <w:r>
              <w:br/>
            </w:r>
            <w:r w:rsidR="005E0D23">
              <w:t>17 Apr 2012</w:t>
            </w:r>
          </w:p>
        </w:tc>
        <w:tc>
          <w:tcPr>
            <w:tcW w:w="1681" w:type="dxa"/>
            <w:tcBorders>
              <w:top w:val="single" w:sz="4" w:space="0" w:color="auto"/>
              <w:bottom w:val="single" w:sz="4" w:space="0" w:color="auto"/>
            </w:tcBorders>
          </w:tcPr>
          <w:p w:rsidR="005F2AE4" w:rsidRDefault="005F2AE4" w:rsidP="00DC074D">
            <w:pPr>
              <w:pStyle w:val="EarlierRepubEntries"/>
            </w:pPr>
            <w:r>
              <w:t>30 Jan 2012–</w:t>
            </w:r>
            <w:r>
              <w:br/>
              <w:t>29 Feb 2012</w:t>
            </w:r>
          </w:p>
        </w:tc>
        <w:tc>
          <w:tcPr>
            <w:tcW w:w="1783" w:type="dxa"/>
            <w:tcBorders>
              <w:top w:val="single" w:sz="4" w:space="0" w:color="auto"/>
              <w:bottom w:val="single" w:sz="4" w:space="0" w:color="auto"/>
            </w:tcBorders>
          </w:tcPr>
          <w:p w:rsidR="005F2AE4" w:rsidRPr="00ED4D1B" w:rsidRDefault="0055795F">
            <w:pPr>
              <w:pStyle w:val="EarlierRepubEntries"/>
              <w:rPr>
                <w:rStyle w:val="charUnderline"/>
              </w:rPr>
            </w:pPr>
            <w:hyperlink r:id="rId2317" w:tooltip="Planning and Building Legislation Amendment Act 2011 (No 2)" w:history="1">
              <w:r w:rsidR="00113226" w:rsidRPr="00113226">
                <w:rPr>
                  <w:rStyle w:val="Hyperlink"/>
                </w:rPr>
                <w:t>A2011</w:t>
              </w:r>
              <w:r w:rsidR="00113226" w:rsidRPr="00113226">
                <w:rPr>
                  <w:rStyle w:val="Hyperlink"/>
                </w:rPr>
                <w:noBreakHyphen/>
                <w:t>54</w:t>
              </w:r>
            </w:hyperlink>
          </w:p>
        </w:tc>
        <w:tc>
          <w:tcPr>
            <w:tcW w:w="1783" w:type="dxa"/>
            <w:tcBorders>
              <w:top w:val="single" w:sz="4" w:space="0" w:color="auto"/>
              <w:bottom w:val="single" w:sz="4" w:space="0" w:color="auto"/>
            </w:tcBorders>
          </w:tcPr>
          <w:p w:rsidR="005F2AE4" w:rsidRDefault="005F2AE4" w:rsidP="00EA56F9">
            <w:pPr>
              <w:pStyle w:val="EarlierRepubEntries"/>
            </w:pPr>
            <w:r>
              <w:t xml:space="preserve">amendments by </w:t>
            </w:r>
            <w:hyperlink r:id="rId2318" w:tooltip="Personal Property Securities Act 2010" w:history="1">
              <w:r w:rsidR="00113226" w:rsidRPr="00113226">
                <w:rPr>
                  <w:rStyle w:val="charCitHyperlinkAbbrev"/>
                </w:rPr>
                <w:t>A2010</w:t>
              </w:r>
              <w:r w:rsidR="00113226" w:rsidRPr="00113226">
                <w:rPr>
                  <w:rStyle w:val="charCitHyperlinkAbbrev"/>
                </w:rPr>
                <w:noBreakHyphen/>
                <w:t>15</w:t>
              </w:r>
            </w:hyperlink>
            <w:r w:rsidR="002F5327">
              <w:br/>
              <w:t>reissue for textual correction in s 276B</w:t>
            </w:r>
          </w:p>
        </w:tc>
      </w:tr>
      <w:tr w:rsidR="00AB688D" w:rsidRPr="0027347B">
        <w:trPr>
          <w:cantSplit/>
        </w:trPr>
        <w:tc>
          <w:tcPr>
            <w:tcW w:w="1576" w:type="dxa"/>
            <w:tcBorders>
              <w:top w:val="single" w:sz="4" w:space="0" w:color="auto"/>
              <w:bottom w:val="single" w:sz="4" w:space="0" w:color="auto"/>
            </w:tcBorders>
          </w:tcPr>
          <w:p w:rsidR="00AB688D" w:rsidRDefault="00AB688D">
            <w:pPr>
              <w:pStyle w:val="EarlierRepubEntries"/>
            </w:pPr>
            <w:r>
              <w:t>R31 (RI)</w:t>
            </w:r>
            <w:r>
              <w:br/>
              <w:t>17 Apr 2012</w:t>
            </w:r>
          </w:p>
        </w:tc>
        <w:tc>
          <w:tcPr>
            <w:tcW w:w="1681" w:type="dxa"/>
            <w:tcBorders>
              <w:top w:val="single" w:sz="4" w:space="0" w:color="auto"/>
              <w:bottom w:val="single" w:sz="4" w:space="0" w:color="auto"/>
            </w:tcBorders>
          </w:tcPr>
          <w:p w:rsidR="00AB688D" w:rsidRDefault="00AB688D" w:rsidP="00DC074D">
            <w:pPr>
              <w:pStyle w:val="EarlierRepubEntries"/>
            </w:pPr>
            <w:r>
              <w:t>1 Mar 2012–</w:t>
            </w:r>
            <w:r>
              <w:br/>
              <w:t>28 May 2012</w:t>
            </w:r>
          </w:p>
        </w:tc>
        <w:tc>
          <w:tcPr>
            <w:tcW w:w="1783" w:type="dxa"/>
            <w:tcBorders>
              <w:top w:val="single" w:sz="4" w:space="0" w:color="auto"/>
              <w:bottom w:val="single" w:sz="4" w:space="0" w:color="auto"/>
            </w:tcBorders>
          </w:tcPr>
          <w:p w:rsidR="00AB688D" w:rsidRPr="00ED4D1B" w:rsidRDefault="0055795F">
            <w:pPr>
              <w:pStyle w:val="EarlierRepubEntries"/>
              <w:rPr>
                <w:rStyle w:val="charUnderline"/>
              </w:rPr>
            </w:pPr>
            <w:hyperlink r:id="rId2319" w:tooltip="Planning and Building Legislation Amendment Act 2011 (No 2)" w:history="1">
              <w:r w:rsidR="00113226" w:rsidRPr="00113226">
                <w:rPr>
                  <w:rStyle w:val="Hyperlink"/>
                </w:rPr>
                <w:t>A2011</w:t>
              </w:r>
              <w:r w:rsidR="00113226" w:rsidRPr="00113226">
                <w:rPr>
                  <w:rStyle w:val="Hyperlink"/>
                </w:rPr>
                <w:noBreakHyphen/>
                <w:t>54</w:t>
              </w:r>
            </w:hyperlink>
          </w:p>
        </w:tc>
        <w:tc>
          <w:tcPr>
            <w:tcW w:w="1783" w:type="dxa"/>
            <w:tcBorders>
              <w:top w:val="single" w:sz="4" w:space="0" w:color="auto"/>
              <w:bottom w:val="single" w:sz="4" w:space="0" w:color="auto"/>
            </w:tcBorders>
          </w:tcPr>
          <w:p w:rsidR="00AB688D" w:rsidRDefault="00AB688D" w:rsidP="00EA56F9">
            <w:pPr>
              <w:pStyle w:val="EarlierRepubEntries"/>
            </w:pPr>
            <w:r>
              <w:t xml:space="preserve">amendments by </w:t>
            </w:r>
            <w:hyperlink r:id="rId2320" w:tooltip="Evidence (Consequential Amendments) Act 2011" w:history="1">
              <w:r w:rsidR="00113226" w:rsidRPr="00113226">
                <w:rPr>
                  <w:rStyle w:val="charCitHyperlinkAbbrev"/>
                </w:rPr>
                <w:t>A2011</w:t>
              </w:r>
              <w:r w:rsidR="00113226" w:rsidRPr="00113226">
                <w:rPr>
                  <w:rStyle w:val="charCitHyperlinkAbbrev"/>
                </w:rPr>
                <w:noBreakHyphen/>
                <w:t>48</w:t>
              </w:r>
            </w:hyperlink>
            <w:r w:rsidR="00FA7B3C">
              <w:br/>
              <w:t>reissue for textual correction in s 276B</w:t>
            </w:r>
          </w:p>
        </w:tc>
      </w:tr>
      <w:tr w:rsidR="00FD42FB" w:rsidRPr="0027347B">
        <w:trPr>
          <w:cantSplit/>
        </w:trPr>
        <w:tc>
          <w:tcPr>
            <w:tcW w:w="1576" w:type="dxa"/>
            <w:tcBorders>
              <w:top w:val="single" w:sz="4" w:space="0" w:color="auto"/>
              <w:bottom w:val="single" w:sz="4" w:space="0" w:color="auto"/>
            </w:tcBorders>
          </w:tcPr>
          <w:p w:rsidR="00FD42FB" w:rsidRDefault="00B47F69">
            <w:pPr>
              <w:pStyle w:val="EarlierRepubEntries"/>
            </w:pPr>
            <w:r>
              <w:t>R32</w:t>
            </w:r>
            <w:r>
              <w:br/>
              <w:t>29 May 2012</w:t>
            </w:r>
          </w:p>
        </w:tc>
        <w:tc>
          <w:tcPr>
            <w:tcW w:w="1681" w:type="dxa"/>
            <w:tcBorders>
              <w:top w:val="single" w:sz="4" w:space="0" w:color="auto"/>
              <w:bottom w:val="single" w:sz="4" w:space="0" w:color="auto"/>
            </w:tcBorders>
          </w:tcPr>
          <w:p w:rsidR="00FD42FB" w:rsidRDefault="00B47F69" w:rsidP="00DC074D">
            <w:pPr>
              <w:pStyle w:val="EarlierRepubEntries"/>
            </w:pPr>
            <w:r>
              <w:t>29 May 2012–</w:t>
            </w:r>
            <w:r>
              <w:br/>
              <w:t>1 July 2012</w:t>
            </w:r>
          </w:p>
        </w:tc>
        <w:tc>
          <w:tcPr>
            <w:tcW w:w="1783" w:type="dxa"/>
            <w:tcBorders>
              <w:top w:val="single" w:sz="4" w:space="0" w:color="auto"/>
              <w:bottom w:val="single" w:sz="4" w:space="0" w:color="auto"/>
            </w:tcBorders>
          </w:tcPr>
          <w:p w:rsidR="00FD42FB" w:rsidRPr="00B47F69" w:rsidRDefault="0055795F">
            <w:pPr>
              <w:pStyle w:val="EarlierRepubEntries"/>
            </w:pPr>
            <w:hyperlink r:id="rId2321"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FD42FB" w:rsidRDefault="00B47F69" w:rsidP="00EA56F9">
            <w:pPr>
              <w:pStyle w:val="EarlierRepubEntries"/>
            </w:pPr>
            <w:r>
              <w:t xml:space="preserve">amendments by </w:t>
            </w:r>
            <w:hyperlink r:id="rId2322"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r>
      <w:tr w:rsidR="007D4593" w:rsidRPr="0027347B">
        <w:trPr>
          <w:cantSplit/>
        </w:trPr>
        <w:tc>
          <w:tcPr>
            <w:tcW w:w="1576" w:type="dxa"/>
            <w:tcBorders>
              <w:top w:val="single" w:sz="4" w:space="0" w:color="auto"/>
              <w:bottom w:val="single" w:sz="4" w:space="0" w:color="auto"/>
            </w:tcBorders>
          </w:tcPr>
          <w:p w:rsidR="007D4593" w:rsidRDefault="007D4593">
            <w:pPr>
              <w:pStyle w:val="EarlierRepubEntries"/>
            </w:pPr>
            <w:r>
              <w:t>R33</w:t>
            </w:r>
            <w:r>
              <w:br/>
              <w:t>2 July 2012</w:t>
            </w:r>
          </w:p>
        </w:tc>
        <w:tc>
          <w:tcPr>
            <w:tcW w:w="1681" w:type="dxa"/>
            <w:tcBorders>
              <w:top w:val="single" w:sz="4" w:space="0" w:color="auto"/>
              <w:bottom w:val="single" w:sz="4" w:space="0" w:color="auto"/>
            </w:tcBorders>
          </w:tcPr>
          <w:p w:rsidR="007D4593" w:rsidRDefault="007D4593" w:rsidP="00DC074D">
            <w:pPr>
              <w:pStyle w:val="EarlierRepubEntries"/>
            </w:pPr>
            <w:r>
              <w:t>2 July 2012–</w:t>
            </w:r>
            <w:r>
              <w:br/>
              <w:t>12 Dec 2012</w:t>
            </w:r>
          </w:p>
        </w:tc>
        <w:tc>
          <w:tcPr>
            <w:tcW w:w="1783" w:type="dxa"/>
            <w:tcBorders>
              <w:top w:val="single" w:sz="4" w:space="0" w:color="auto"/>
              <w:bottom w:val="single" w:sz="4" w:space="0" w:color="auto"/>
            </w:tcBorders>
          </w:tcPr>
          <w:p w:rsidR="007D4593" w:rsidRPr="00B47F69" w:rsidRDefault="0055795F">
            <w:pPr>
              <w:pStyle w:val="EarlierRepubEntries"/>
            </w:pPr>
            <w:hyperlink r:id="rId2323" w:tooltip="Planning, Building and Environment Legislation Amendment Act 2012" w:history="1">
              <w:r w:rsidR="00113226" w:rsidRPr="00113226">
                <w:rPr>
                  <w:rStyle w:val="charCitHyperlinkAbbrev"/>
                </w:rPr>
                <w:t>A2012</w:t>
              </w:r>
              <w:r w:rsidR="00113226" w:rsidRPr="00113226">
                <w:rPr>
                  <w:rStyle w:val="charCitHyperlinkAbbrev"/>
                </w:rPr>
                <w:noBreakHyphen/>
                <w:t>23</w:t>
              </w:r>
            </w:hyperlink>
          </w:p>
        </w:tc>
        <w:tc>
          <w:tcPr>
            <w:tcW w:w="1783" w:type="dxa"/>
            <w:tcBorders>
              <w:top w:val="single" w:sz="4" w:space="0" w:color="auto"/>
              <w:bottom w:val="single" w:sz="4" w:space="0" w:color="auto"/>
            </w:tcBorders>
          </w:tcPr>
          <w:p w:rsidR="007D4593" w:rsidRDefault="00140C63" w:rsidP="00E47A48">
            <w:pPr>
              <w:pStyle w:val="EarlierRepubEntries"/>
            </w:pPr>
            <w:r>
              <w:t>expiry of provisions (s 276E (7), (8), s</w:t>
            </w:r>
            <w:r w:rsidR="00E47A48">
              <w:t> </w:t>
            </w:r>
            <w:r>
              <w:t>278F (6), (7) and transitional provisions (ch 17)</w:t>
            </w:r>
            <w:r w:rsidR="000E790C">
              <w:t>)</w:t>
            </w:r>
          </w:p>
        </w:tc>
      </w:tr>
      <w:tr w:rsidR="00AA628C" w:rsidRPr="0027347B">
        <w:trPr>
          <w:cantSplit/>
        </w:trPr>
        <w:tc>
          <w:tcPr>
            <w:tcW w:w="1576" w:type="dxa"/>
            <w:tcBorders>
              <w:top w:val="single" w:sz="4" w:space="0" w:color="auto"/>
              <w:bottom w:val="single" w:sz="4" w:space="0" w:color="auto"/>
            </w:tcBorders>
          </w:tcPr>
          <w:p w:rsidR="00AA628C" w:rsidRDefault="00AA628C">
            <w:pPr>
              <w:pStyle w:val="EarlierRepubEntries"/>
            </w:pPr>
            <w:r>
              <w:t>R34</w:t>
            </w:r>
            <w:r>
              <w:br/>
              <w:t>13 Dec 2012</w:t>
            </w:r>
          </w:p>
        </w:tc>
        <w:tc>
          <w:tcPr>
            <w:tcW w:w="1681" w:type="dxa"/>
            <w:tcBorders>
              <w:top w:val="single" w:sz="4" w:space="0" w:color="auto"/>
              <w:bottom w:val="single" w:sz="4" w:space="0" w:color="auto"/>
            </w:tcBorders>
          </w:tcPr>
          <w:p w:rsidR="00AA628C" w:rsidRDefault="00AA628C" w:rsidP="00DC074D">
            <w:pPr>
              <w:pStyle w:val="EarlierRepubEntries"/>
            </w:pPr>
            <w:r>
              <w:t>13 Dec 2012–</w:t>
            </w:r>
            <w:r>
              <w:br/>
              <w:t>31 Mar 2013</w:t>
            </w:r>
          </w:p>
        </w:tc>
        <w:tc>
          <w:tcPr>
            <w:tcW w:w="1783" w:type="dxa"/>
            <w:tcBorders>
              <w:top w:val="single" w:sz="4" w:space="0" w:color="auto"/>
              <w:bottom w:val="single" w:sz="4" w:space="0" w:color="auto"/>
            </w:tcBorders>
          </w:tcPr>
          <w:p w:rsidR="00AA628C" w:rsidRDefault="0055795F">
            <w:pPr>
              <w:pStyle w:val="EarlierRepubEntries"/>
            </w:pPr>
            <w:hyperlink r:id="rId2324" w:tooltip="Planning, Building and Environment Legislation Amendment Act 2012" w:history="1">
              <w:r w:rsidR="00AA628C" w:rsidRPr="00AA628C">
                <w:rPr>
                  <w:rStyle w:val="charCitHyperlinkAbbrev"/>
                </w:rPr>
                <w:t>A2012</w:t>
              </w:r>
              <w:r w:rsidR="00AA628C" w:rsidRPr="00AA628C">
                <w:rPr>
                  <w:rStyle w:val="charCitHyperlinkAbbrev"/>
                </w:rPr>
                <w:noBreakHyphen/>
                <w:t>23</w:t>
              </w:r>
            </w:hyperlink>
          </w:p>
        </w:tc>
        <w:tc>
          <w:tcPr>
            <w:tcW w:w="1783" w:type="dxa"/>
            <w:tcBorders>
              <w:top w:val="single" w:sz="4" w:space="0" w:color="auto"/>
              <w:bottom w:val="single" w:sz="4" w:space="0" w:color="auto"/>
            </w:tcBorders>
          </w:tcPr>
          <w:p w:rsidR="00AA628C" w:rsidRDefault="00AA628C" w:rsidP="00EA56F9">
            <w:pPr>
              <w:pStyle w:val="EarlierRepubEntries"/>
            </w:pPr>
            <w:r>
              <w:t xml:space="preserve">amendments by </w:t>
            </w:r>
            <w:hyperlink r:id="rId2325" w:tooltip="Planning and Building Legislation Amendment Act 2011 (No 2)" w:history="1">
              <w:r w:rsidRPr="00AA628C">
                <w:rPr>
                  <w:rStyle w:val="charCitHyperlinkAbbrev"/>
                </w:rPr>
                <w:t>A2011</w:t>
              </w:r>
              <w:r w:rsidRPr="00AA628C">
                <w:rPr>
                  <w:rStyle w:val="charCitHyperlinkAbbrev"/>
                </w:rPr>
                <w:noBreakHyphen/>
                <w:t>54</w:t>
              </w:r>
            </w:hyperlink>
          </w:p>
        </w:tc>
      </w:tr>
      <w:tr w:rsidR="00420C3B" w:rsidRPr="0027347B">
        <w:trPr>
          <w:cantSplit/>
        </w:trPr>
        <w:tc>
          <w:tcPr>
            <w:tcW w:w="1576" w:type="dxa"/>
            <w:tcBorders>
              <w:top w:val="single" w:sz="4" w:space="0" w:color="auto"/>
              <w:bottom w:val="single" w:sz="4" w:space="0" w:color="auto"/>
            </w:tcBorders>
          </w:tcPr>
          <w:p w:rsidR="00420C3B" w:rsidRDefault="00420C3B">
            <w:pPr>
              <w:pStyle w:val="EarlierRepubEntries"/>
            </w:pPr>
            <w:r>
              <w:t>R35</w:t>
            </w:r>
            <w:r>
              <w:br/>
              <w:t>1 Apr 2013</w:t>
            </w:r>
          </w:p>
        </w:tc>
        <w:tc>
          <w:tcPr>
            <w:tcW w:w="1681" w:type="dxa"/>
            <w:tcBorders>
              <w:top w:val="single" w:sz="4" w:space="0" w:color="auto"/>
              <w:bottom w:val="single" w:sz="4" w:space="0" w:color="auto"/>
            </w:tcBorders>
          </w:tcPr>
          <w:p w:rsidR="00420C3B" w:rsidRDefault="00420C3B" w:rsidP="00DC074D">
            <w:pPr>
              <w:pStyle w:val="EarlierRepubEntries"/>
            </w:pPr>
            <w:r>
              <w:t>1 Apr 2013–</w:t>
            </w:r>
            <w:r>
              <w:br/>
              <w:t>21 May 2013</w:t>
            </w:r>
          </w:p>
        </w:tc>
        <w:tc>
          <w:tcPr>
            <w:tcW w:w="1783" w:type="dxa"/>
            <w:tcBorders>
              <w:top w:val="single" w:sz="4" w:space="0" w:color="auto"/>
              <w:bottom w:val="single" w:sz="4" w:space="0" w:color="auto"/>
            </w:tcBorders>
          </w:tcPr>
          <w:p w:rsidR="00420C3B" w:rsidRDefault="0055795F">
            <w:pPr>
              <w:pStyle w:val="EarlierRepubEntries"/>
            </w:pPr>
            <w:hyperlink r:id="rId2326" w:tooltip="Planning, Building and Environment Legislation Amendment Act 2012" w:history="1">
              <w:r w:rsidR="00AE631D" w:rsidRPr="00AA628C">
                <w:rPr>
                  <w:rStyle w:val="charCitHyperlinkAbbrev"/>
                </w:rPr>
                <w:t>A2012</w:t>
              </w:r>
              <w:r w:rsidR="00AE631D" w:rsidRPr="00AA628C">
                <w:rPr>
                  <w:rStyle w:val="charCitHyperlinkAbbrev"/>
                </w:rPr>
                <w:noBreakHyphen/>
                <w:t>23</w:t>
              </w:r>
            </w:hyperlink>
          </w:p>
        </w:tc>
        <w:tc>
          <w:tcPr>
            <w:tcW w:w="1783" w:type="dxa"/>
            <w:tcBorders>
              <w:top w:val="single" w:sz="4" w:space="0" w:color="auto"/>
              <w:bottom w:val="single" w:sz="4" w:space="0" w:color="auto"/>
            </w:tcBorders>
          </w:tcPr>
          <w:p w:rsidR="00420C3B" w:rsidRDefault="00AE631D" w:rsidP="00EA56F9">
            <w:pPr>
              <w:pStyle w:val="EarlierRepubEntries"/>
            </w:pPr>
            <w:r>
              <w:t>expiry of transitional provisions (ch 15 hdg, pt 15.1 (ss 427, 429-431), pt 15.5 (s 448), pt 15.6 hdg, s 458, pt 15.8 hdg, s 467 and s 467A)</w:t>
            </w:r>
          </w:p>
        </w:tc>
      </w:tr>
      <w:tr w:rsidR="000016CD" w:rsidRPr="0027347B">
        <w:trPr>
          <w:cantSplit/>
        </w:trPr>
        <w:tc>
          <w:tcPr>
            <w:tcW w:w="1576" w:type="dxa"/>
            <w:tcBorders>
              <w:top w:val="single" w:sz="4" w:space="0" w:color="auto"/>
              <w:bottom w:val="single" w:sz="4" w:space="0" w:color="auto"/>
            </w:tcBorders>
          </w:tcPr>
          <w:p w:rsidR="000016CD" w:rsidRDefault="000016CD">
            <w:pPr>
              <w:pStyle w:val="EarlierRepubEntries"/>
            </w:pPr>
            <w:r>
              <w:lastRenderedPageBreak/>
              <w:t>R36</w:t>
            </w:r>
            <w:r>
              <w:br/>
              <w:t>22 May 2013</w:t>
            </w:r>
          </w:p>
        </w:tc>
        <w:tc>
          <w:tcPr>
            <w:tcW w:w="1681" w:type="dxa"/>
            <w:tcBorders>
              <w:top w:val="single" w:sz="4" w:space="0" w:color="auto"/>
              <w:bottom w:val="single" w:sz="4" w:space="0" w:color="auto"/>
            </w:tcBorders>
          </w:tcPr>
          <w:p w:rsidR="000016CD" w:rsidRDefault="000016CD" w:rsidP="00DC074D">
            <w:pPr>
              <w:pStyle w:val="EarlierRepubEntries"/>
            </w:pPr>
            <w:r>
              <w:t>22 May 2013–</w:t>
            </w:r>
            <w:r>
              <w:br/>
              <w:t>13 June 2013</w:t>
            </w:r>
          </w:p>
        </w:tc>
        <w:tc>
          <w:tcPr>
            <w:tcW w:w="1783" w:type="dxa"/>
            <w:tcBorders>
              <w:top w:val="single" w:sz="4" w:space="0" w:color="auto"/>
              <w:bottom w:val="single" w:sz="4" w:space="0" w:color="auto"/>
            </w:tcBorders>
          </w:tcPr>
          <w:p w:rsidR="000016CD" w:rsidRDefault="0055795F">
            <w:pPr>
              <w:pStyle w:val="EarlierRepubEntries"/>
            </w:pPr>
            <w:hyperlink r:id="rId2327" w:tooltip="Planning, Building and Environment Legislation Amendment Act 2013" w:history="1">
              <w:r w:rsidR="000016CD">
                <w:rPr>
                  <w:rStyle w:val="charCitHyperlinkAbbrev"/>
                </w:rPr>
                <w:t>A2013</w:t>
              </w:r>
              <w:r w:rsidR="000016CD">
                <w:rPr>
                  <w:rStyle w:val="charCitHyperlinkAbbrev"/>
                </w:rPr>
                <w:noBreakHyphen/>
                <w:t>15</w:t>
              </w:r>
            </w:hyperlink>
          </w:p>
        </w:tc>
        <w:tc>
          <w:tcPr>
            <w:tcW w:w="1783" w:type="dxa"/>
            <w:tcBorders>
              <w:top w:val="single" w:sz="4" w:space="0" w:color="auto"/>
              <w:bottom w:val="single" w:sz="4" w:space="0" w:color="auto"/>
            </w:tcBorders>
          </w:tcPr>
          <w:p w:rsidR="000016CD" w:rsidRDefault="000016CD" w:rsidP="00EA56F9">
            <w:pPr>
              <w:pStyle w:val="EarlierRepubEntries"/>
            </w:pPr>
            <w:r>
              <w:t xml:space="preserve">amendments by </w:t>
            </w:r>
            <w:hyperlink r:id="rId2328" w:tooltip="Planning, Building and Environment Legislation Amendment Act 2013" w:history="1">
              <w:r>
                <w:rPr>
                  <w:rStyle w:val="charCitHyperlinkAbbrev"/>
                </w:rPr>
                <w:t>A2013</w:t>
              </w:r>
              <w:r>
                <w:rPr>
                  <w:rStyle w:val="charCitHyperlinkAbbrev"/>
                </w:rPr>
                <w:noBreakHyphen/>
                <w:t>15</w:t>
              </w:r>
            </w:hyperlink>
          </w:p>
        </w:tc>
      </w:tr>
      <w:tr w:rsidR="00894634" w:rsidRPr="0027347B">
        <w:trPr>
          <w:cantSplit/>
        </w:trPr>
        <w:tc>
          <w:tcPr>
            <w:tcW w:w="1576" w:type="dxa"/>
            <w:tcBorders>
              <w:top w:val="single" w:sz="4" w:space="0" w:color="auto"/>
              <w:bottom w:val="single" w:sz="4" w:space="0" w:color="auto"/>
            </w:tcBorders>
          </w:tcPr>
          <w:p w:rsidR="00894634" w:rsidRDefault="00894634">
            <w:pPr>
              <w:pStyle w:val="EarlierRepubEntries"/>
            </w:pPr>
            <w:r>
              <w:t>R37</w:t>
            </w:r>
            <w:r>
              <w:br/>
              <w:t>14 June 2013</w:t>
            </w:r>
          </w:p>
        </w:tc>
        <w:tc>
          <w:tcPr>
            <w:tcW w:w="1681" w:type="dxa"/>
            <w:tcBorders>
              <w:top w:val="single" w:sz="4" w:space="0" w:color="auto"/>
              <w:bottom w:val="single" w:sz="4" w:space="0" w:color="auto"/>
            </w:tcBorders>
          </w:tcPr>
          <w:p w:rsidR="00894634" w:rsidRDefault="00894634" w:rsidP="00DC074D">
            <w:pPr>
              <w:pStyle w:val="EarlierRepubEntries"/>
            </w:pPr>
            <w:r>
              <w:t>14 June 2013–</w:t>
            </w:r>
            <w:r>
              <w:br/>
              <w:t>30 June 2013</w:t>
            </w:r>
          </w:p>
        </w:tc>
        <w:tc>
          <w:tcPr>
            <w:tcW w:w="1783" w:type="dxa"/>
            <w:tcBorders>
              <w:top w:val="single" w:sz="4" w:space="0" w:color="auto"/>
              <w:bottom w:val="single" w:sz="4" w:space="0" w:color="auto"/>
            </w:tcBorders>
          </w:tcPr>
          <w:p w:rsidR="00894634" w:rsidRDefault="0055795F">
            <w:pPr>
              <w:pStyle w:val="EarlierRepubEntries"/>
            </w:pPr>
            <w:hyperlink r:id="rId2329" w:tooltip="Planning and Development (Territory Plan Variations) Amendment Act 2013 " w:history="1">
              <w:r w:rsidR="006238A7" w:rsidRPr="006238A7">
                <w:rPr>
                  <w:rStyle w:val="charCitHyperlinkAbbrev"/>
                </w:rPr>
                <w:t>A2013-23</w:t>
              </w:r>
            </w:hyperlink>
          </w:p>
        </w:tc>
        <w:tc>
          <w:tcPr>
            <w:tcW w:w="1783" w:type="dxa"/>
            <w:tcBorders>
              <w:top w:val="single" w:sz="4" w:space="0" w:color="auto"/>
              <w:bottom w:val="single" w:sz="4" w:space="0" w:color="auto"/>
            </w:tcBorders>
          </w:tcPr>
          <w:p w:rsidR="00894634" w:rsidRDefault="006238A7" w:rsidP="00EA56F9">
            <w:pPr>
              <w:pStyle w:val="EarlierRepubEntries"/>
            </w:pPr>
            <w:r>
              <w:t xml:space="preserve">amendments by </w:t>
            </w:r>
            <w:hyperlink r:id="rId2330" w:tooltip="Statute Law Amendment Act 2013" w:history="1">
              <w:r w:rsidRPr="006238A7">
                <w:rPr>
                  <w:rStyle w:val="charCitHyperlinkAbbrev"/>
                </w:rPr>
                <w:t>A2013-19</w:t>
              </w:r>
            </w:hyperlink>
            <w:r>
              <w:t xml:space="preserve"> and </w:t>
            </w:r>
            <w:hyperlink r:id="rId2331" w:tooltip="Planning and Development (Territory Plan Variations) Amendment Act 2013 " w:history="1">
              <w:r w:rsidRPr="006238A7">
                <w:rPr>
                  <w:rStyle w:val="charCitHyperlinkAbbrev"/>
                </w:rPr>
                <w:t>A2013-23</w:t>
              </w:r>
            </w:hyperlink>
          </w:p>
        </w:tc>
      </w:tr>
      <w:tr w:rsidR="006D4168" w:rsidRPr="0027347B">
        <w:trPr>
          <w:cantSplit/>
        </w:trPr>
        <w:tc>
          <w:tcPr>
            <w:tcW w:w="1576" w:type="dxa"/>
            <w:tcBorders>
              <w:top w:val="single" w:sz="4" w:space="0" w:color="auto"/>
              <w:bottom w:val="single" w:sz="4" w:space="0" w:color="auto"/>
            </w:tcBorders>
          </w:tcPr>
          <w:p w:rsidR="006D4168" w:rsidRDefault="006D4168">
            <w:pPr>
              <w:pStyle w:val="EarlierRepubEntries"/>
            </w:pPr>
            <w:r>
              <w:t>R38</w:t>
            </w:r>
            <w:r>
              <w:br/>
              <w:t>1 July 2013</w:t>
            </w:r>
          </w:p>
        </w:tc>
        <w:tc>
          <w:tcPr>
            <w:tcW w:w="1681" w:type="dxa"/>
            <w:tcBorders>
              <w:top w:val="single" w:sz="4" w:space="0" w:color="auto"/>
              <w:bottom w:val="single" w:sz="4" w:space="0" w:color="auto"/>
            </w:tcBorders>
          </w:tcPr>
          <w:p w:rsidR="006D4168" w:rsidRDefault="006D4168" w:rsidP="00DC074D">
            <w:pPr>
              <w:pStyle w:val="EarlierRepubEntries"/>
            </w:pPr>
            <w:r>
              <w:t>1 July 2013–</w:t>
            </w:r>
            <w:r>
              <w:br/>
              <w:t>8 July 2013</w:t>
            </w:r>
          </w:p>
        </w:tc>
        <w:tc>
          <w:tcPr>
            <w:tcW w:w="1783" w:type="dxa"/>
            <w:tcBorders>
              <w:top w:val="single" w:sz="4" w:space="0" w:color="auto"/>
              <w:bottom w:val="single" w:sz="4" w:space="0" w:color="auto"/>
            </w:tcBorders>
          </w:tcPr>
          <w:p w:rsidR="006D4168" w:rsidRDefault="0055795F">
            <w:pPr>
              <w:pStyle w:val="EarlierRepubEntries"/>
            </w:pPr>
            <w:hyperlink r:id="rId2332" w:tooltip="Planning and Development (Territory Plan Variations) Amendment Act 2013 " w:history="1">
              <w:r w:rsidR="0079062A" w:rsidRPr="006238A7">
                <w:rPr>
                  <w:rStyle w:val="charCitHyperlinkAbbrev"/>
                </w:rPr>
                <w:t>A2013-23</w:t>
              </w:r>
            </w:hyperlink>
          </w:p>
        </w:tc>
        <w:tc>
          <w:tcPr>
            <w:tcW w:w="1783" w:type="dxa"/>
            <w:tcBorders>
              <w:top w:val="single" w:sz="4" w:space="0" w:color="auto"/>
              <w:bottom w:val="single" w:sz="4" w:space="0" w:color="auto"/>
            </w:tcBorders>
          </w:tcPr>
          <w:p w:rsidR="006D4168" w:rsidRDefault="0079062A" w:rsidP="00EA56F9">
            <w:pPr>
              <w:pStyle w:val="EarlierRepubEntries"/>
            </w:pPr>
            <w:r>
              <w:t xml:space="preserve">amendments by </w:t>
            </w:r>
            <w:hyperlink r:id="rId2333" w:tooltip="Public Unleased Land Act 2013" w:history="1">
              <w:r>
                <w:rPr>
                  <w:rStyle w:val="charCitHyperlinkAbbrev"/>
                </w:rPr>
                <w:t>A2013-3</w:t>
              </w:r>
            </w:hyperlink>
          </w:p>
        </w:tc>
      </w:tr>
      <w:tr w:rsidR="00B87B15" w:rsidRPr="0027347B">
        <w:trPr>
          <w:cantSplit/>
        </w:trPr>
        <w:tc>
          <w:tcPr>
            <w:tcW w:w="1576" w:type="dxa"/>
            <w:tcBorders>
              <w:top w:val="single" w:sz="4" w:space="0" w:color="auto"/>
              <w:bottom w:val="single" w:sz="4" w:space="0" w:color="auto"/>
            </w:tcBorders>
          </w:tcPr>
          <w:p w:rsidR="00B87B15" w:rsidRDefault="00B87B15">
            <w:pPr>
              <w:pStyle w:val="EarlierRepubEntries"/>
            </w:pPr>
            <w:r>
              <w:t>R39*</w:t>
            </w:r>
            <w:r>
              <w:br/>
              <w:t>9 July 2013</w:t>
            </w:r>
          </w:p>
        </w:tc>
        <w:tc>
          <w:tcPr>
            <w:tcW w:w="1681" w:type="dxa"/>
            <w:tcBorders>
              <w:top w:val="single" w:sz="4" w:space="0" w:color="auto"/>
              <w:bottom w:val="single" w:sz="4" w:space="0" w:color="auto"/>
            </w:tcBorders>
          </w:tcPr>
          <w:p w:rsidR="00B87B15" w:rsidRDefault="00B87B15" w:rsidP="00DC074D">
            <w:pPr>
              <w:pStyle w:val="EarlierRepubEntries"/>
            </w:pPr>
            <w:r>
              <w:t>9 July 2013–</w:t>
            </w:r>
            <w:r>
              <w:br/>
              <w:t>7 Oct 2013</w:t>
            </w:r>
          </w:p>
        </w:tc>
        <w:tc>
          <w:tcPr>
            <w:tcW w:w="1783" w:type="dxa"/>
            <w:tcBorders>
              <w:top w:val="single" w:sz="4" w:space="0" w:color="auto"/>
              <w:bottom w:val="single" w:sz="4" w:space="0" w:color="auto"/>
            </w:tcBorders>
          </w:tcPr>
          <w:p w:rsidR="00B87B15" w:rsidRDefault="0055795F">
            <w:pPr>
              <w:pStyle w:val="EarlierRepubEntries"/>
            </w:pPr>
            <w:hyperlink r:id="rId2334" w:tooltip="Planning and Development (Territory Plan Variations) Amendment Act 2013 " w:history="1">
              <w:r w:rsidR="00B87B15" w:rsidRPr="006238A7">
                <w:rPr>
                  <w:rStyle w:val="charCitHyperlinkAbbrev"/>
                </w:rPr>
                <w:t>A2013-23</w:t>
              </w:r>
            </w:hyperlink>
          </w:p>
        </w:tc>
        <w:tc>
          <w:tcPr>
            <w:tcW w:w="1783" w:type="dxa"/>
            <w:tcBorders>
              <w:top w:val="single" w:sz="4" w:space="0" w:color="auto"/>
              <w:bottom w:val="single" w:sz="4" w:space="0" w:color="auto"/>
            </w:tcBorders>
          </w:tcPr>
          <w:p w:rsidR="00B87B15" w:rsidRDefault="00B87B15" w:rsidP="00EA56F9">
            <w:pPr>
              <w:pStyle w:val="EarlierRepubEntries"/>
            </w:pPr>
            <w:r>
              <w:t>expiry of transitional provisions (ch 16)</w:t>
            </w:r>
          </w:p>
        </w:tc>
      </w:tr>
      <w:tr w:rsidR="003775D1" w:rsidRPr="0027347B">
        <w:trPr>
          <w:cantSplit/>
        </w:trPr>
        <w:tc>
          <w:tcPr>
            <w:tcW w:w="1576" w:type="dxa"/>
            <w:tcBorders>
              <w:top w:val="single" w:sz="4" w:space="0" w:color="auto"/>
              <w:bottom w:val="single" w:sz="4" w:space="0" w:color="auto"/>
            </w:tcBorders>
          </w:tcPr>
          <w:p w:rsidR="003775D1" w:rsidRDefault="003775D1">
            <w:pPr>
              <w:pStyle w:val="EarlierRepubEntries"/>
            </w:pPr>
            <w:r>
              <w:t>R40</w:t>
            </w:r>
            <w:r>
              <w:br/>
              <w:t>8 Oct 2013</w:t>
            </w:r>
          </w:p>
        </w:tc>
        <w:tc>
          <w:tcPr>
            <w:tcW w:w="1681" w:type="dxa"/>
            <w:tcBorders>
              <w:top w:val="single" w:sz="4" w:space="0" w:color="auto"/>
              <w:bottom w:val="single" w:sz="4" w:space="0" w:color="auto"/>
            </w:tcBorders>
          </w:tcPr>
          <w:p w:rsidR="003775D1" w:rsidRDefault="003775D1" w:rsidP="00DC074D">
            <w:pPr>
              <w:pStyle w:val="EarlierRepubEntries"/>
            </w:pPr>
            <w:r>
              <w:t>8 Oct 2013–</w:t>
            </w:r>
            <w:r>
              <w:br/>
              <w:t>26 Jan 2014</w:t>
            </w:r>
          </w:p>
        </w:tc>
        <w:tc>
          <w:tcPr>
            <w:tcW w:w="1783" w:type="dxa"/>
            <w:tcBorders>
              <w:top w:val="single" w:sz="4" w:space="0" w:color="auto"/>
              <w:bottom w:val="single" w:sz="4" w:space="0" w:color="auto"/>
            </w:tcBorders>
          </w:tcPr>
          <w:p w:rsidR="003775D1" w:rsidRDefault="0055795F">
            <w:pPr>
              <w:pStyle w:val="EarlierRepubEntries"/>
            </w:pPr>
            <w:hyperlink r:id="rId2335" w:tooltip="Planning and Development (Territory Plan Variations) Amendment Act 2013 " w:history="1">
              <w:r w:rsidR="003775D1" w:rsidRPr="006238A7">
                <w:rPr>
                  <w:rStyle w:val="charCitHyperlinkAbbrev"/>
                </w:rPr>
                <w:t>A2013-23</w:t>
              </w:r>
            </w:hyperlink>
          </w:p>
        </w:tc>
        <w:tc>
          <w:tcPr>
            <w:tcW w:w="1783" w:type="dxa"/>
            <w:tcBorders>
              <w:top w:val="single" w:sz="4" w:space="0" w:color="auto"/>
              <w:bottom w:val="single" w:sz="4" w:space="0" w:color="auto"/>
            </w:tcBorders>
          </w:tcPr>
          <w:p w:rsidR="003775D1" w:rsidRDefault="003775D1" w:rsidP="003775D1">
            <w:pPr>
              <w:pStyle w:val="EarlierRepubEntries"/>
            </w:pPr>
            <w:r>
              <w:t>expiry of provisions (s 235C (3), sch 5 pt 5.3 item 12)</w:t>
            </w:r>
          </w:p>
        </w:tc>
      </w:tr>
      <w:tr w:rsidR="00A41384" w:rsidRPr="0027347B">
        <w:trPr>
          <w:cantSplit/>
        </w:trPr>
        <w:tc>
          <w:tcPr>
            <w:tcW w:w="1576" w:type="dxa"/>
            <w:tcBorders>
              <w:top w:val="single" w:sz="4" w:space="0" w:color="auto"/>
              <w:bottom w:val="single" w:sz="4" w:space="0" w:color="auto"/>
            </w:tcBorders>
          </w:tcPr>
          <w:p w:rsidR="00A41384" w:rsidRDefault="00A41384">
            <w:pPr>
              <w:pStyle w:val="EarlierRepubEntries"/>
            </w:pPr>
            <w:r>
              <w:t>R41</w:t>
            </w:r>
            <w:r>
              <w:br/>
              <w:t>27 Jan 2014</w:t>
            </w:r>
          </w:p>
        </w:tc>
        <w:tc>
          <w:tcPr>
            <w:tcW w:w="1681" w:type="dxa"/>
            <w:tcBorders>
              <w:top w:val="single" w:sz="4" w:space="0" w:color="auto"/>
              <w:bottom w:val="single" w:sz="4" w:space="0" w:color="auto"/>
            </w:tcBorders>
          </w:tcPr>
          <w:p w:rsidR="00A41384" w:rsidRDefault="00A41384" w:rsidP="00DC074D">
            <w:pPr>
              <w:pStyle w:val="EarlierRepubEntries"/>
            </w:pPr>
            <w:r>
              <w:t>27 Jan 2014–</w:t>
            </w:r>
            <w:r>
              <w:br/>
              <w:t>20 May 2014</w:t>
            </w:r>
          </w:p>
        </w:tc>
        <w:tc>
          <w:tcPr>
            <w:tcW w:w="1783" w:type="dxa"/>
            <w:tcBorders>
              <w:top w:val="single" w:sz="4" w:space="0" w:color="auto"/>
              <w:bottom w:val="single" w:sz="4" w:space="0" w:color="auto"/>
            </w:tcBorders>
          </w:tcPr>
          <w:p w:rsidR="00A41384" w:rsidRDefault="0055795F">
            <w:pPr>
              <w:pStyle w:val="EarlierRepubEntries"/>
            </w:pPr>
            <w:hyperlink r:id="rId2336" w:tooltip="Planning, Building and Environment Legislation Amendment Act 2013 (No 2)" w:history="1">
              <w:r w:rsidR="00A41384">
                <w:rPr>
                  <w:rStyle w:val="charCitHyperlinkAbbrev"/>
                </w:rPr>
                <w:t>A2013</w:t>
              </w:r>
              <w:r w:rsidR="00A41384">
                <w:rPr>
                  <w:rStyle w:val="charCitHyperlinkAbbrev"/>
                </w:rPr>
                <w:noBreakHyphen/>
                <w:t>40</w:t>
              </w:r>
            </w:hyperlink>
          </w:p>
        </w:tc>
        <w:tc>
          <w:tcPr>
            <w:tcW w:w="1783" w:type="dxa"/>
            <w:tcBorders>
              <w:top w:val="single" w:sz="4" w:space="0" w:color="auto"/>
              <w:bottom w:val="single" w:sz="4" w:space="0" w:color="auto"/>
            </w:tcBorders>
          </w:tcPr>
          <w:p w:rsidR="00A41384" w:rsidRDefault="00A41384" w:rsidP="003775D1">
            <w:pPr>
              <w:pStyle w:val="EarlierRepubEntries"/>
            </w:pPr>
            <w:r>
              <w:t xml:space="preserve">amendments by </w:t>
            </w:r>
            <w:hyperlink r:id="rId2337" w:tooltip="Planning, Building and Environment Legislation Amendment Act 2013 (No 2)" w:history="1">
              <w:r>
                <w:rPr>
                  <w:rStyle w:val="charCitHyperlinkAbbrev"/>
                </w:rPr>
                <w:t>A2013</w:t>
              </w:r>
              <w:r>
                <w:rPr>
                  <w:rStyle w:val="charCitHyperlinkAbbrev"/>
                </w:rPr>
                <w:noBreakHyphen/>
                <w:t>40</w:t>
              </w:r>
            </w:hyperlink>
          </w:p>
        </w:tc>
      </w:tr>
      <w:tr w:rsidR="00FF035B" w:rsidRPr="0027347B">
        <w:trPr>
          <w:cantSplit/>
        </w:trPr>
        <w:tc>
          <w:tcPr>
            <w:tcW w:w="1576" w:type="dxa"/>
            <w:tcBorders>
              <w:top w:val="single" w:sz="4" w:space="0" w:color="auto"/>
              <w:bottom w:val="single" w:sz="4" w:space="0" w:color="auto"/>
            </w:tcBorders>
          </w:tcPr>
          <w:p w:rsidR="00FF035B" w:rsidRDefault="00FF035B">
            <w:pPr>
              <w:pStyle w:val="EarlierRepubEntries"/>
            </w:pPr>
            <w:r>
              <w:t>R42</w:t>
            </w:r>
            <w:r>
              <w:br/>
              <w:t>21 May 2014</w:t>
            </w:r>
          </w:p>
        </w:tc>
        <w:tc>
          <w:tcPr>
            <w:tcW w:w="1681" w:type="dxa"/>
            <w:tcBorders>
              <w:top w:val="single" w:sz="4" w:space="0" w:color="auto"/>
              <w:bottom w:val="single" w:sz="4" w:space="0" w:color="auto"/>
            </w:tcBorders>
          </w:tcPr>
          <w:p w:rsidR="00FF035B" w:rsidRDefault="00FF035B" w:rsidP="00DC074D">
            <w:pPr>
              <w:pStyle w:val="EarlierRepubEntries"/>
            </w:pPr>
            <w:r>
              <w:t>21 May 2014–</w:t>
            </w:r>
            <w:r>
              <w:br/>
              <w:t>26 May 2014</w:t>
            </w:r>
          </w:p>
        </w:tc>
        <w:tc>
          <w:tcPr>
            <w:tcW w:w="1783" w:type="dxa"/>
            <w:tcBorders>
              <w:top w:val="single" w:sz="4" w:space="0" w:color="auto"/>
              <w:bottom w:val="single" w:sz="4" w:space="0" w:color="auto"/>
            </w:tcBorders>
          </w:tcPr>
          <w:p w:rsidR="00FF035B" w:rsidRDefault="0055795F">
            <w:pPr>
              <w:pStyle w:val="EarlierRepubEntries"/>
            </w:pPr>
            <w:hyperlink r:id="rId2338" w:tooltip="Planning and Development (Extension of Time) Amendment Act 2014" w:history="1">
              <w:r w:rsidR="00FF035B">
                <w:rPr>
                  <w:rStyle w:val="charCitHyperlinkAbbrev"/>
                </w:rPr>
                <w:t>A2014</w:t>
              </w:r>
              <w:r w:rsidR="00FF035B">
                <w:rPr>
                  <w:rStyle w:val="charCitHyperlinkAbbrev"/>
                </w:rPr>
                <w:noBreakHyphen/>
                <w:t>13</w:t>
              </w:r>
            </w:hyperlink>
          </w:p>
        </w:tc>
        <w:tc>
          <w:tcPr>
            <w:tcW w:w="1783" w:type="dxa"/>
            <w:tcBorders>
              <w:top w:val="single" w:sz="4" w:space="0" w:color="auto"/>
              <w:bottom w:val="single" w:sz="4" w:space="0" w:color="auto"/>
            </w:tcBorders>
          </w:tcPr>
          <w:p w:rsidR="00FF035B" w:rsidRDefault="00FF035B" w:rsidP="003775D1">
            <w:pPr>
              <w:pStyle w:val="EarlierRepubEntries"/>
            </w:pPr>
            <w:r>
              <w:t xml:space="preserve">amendments by </w:t>
            </w:r>
            <w:hyperlink r:id="rId2339" w:tooltip="Planning and Development (Extension of Time) Amendment Act 2014" w:history="1">
              <w:r>
                <w:rPr>
                  <w:rStyle w:val="charCitHyperlinkAbbrev"/>
                </w:rPr>
                <w:t>A2014</w:t>
              </w:r>
              <w:r>
                <w:rPr>
                  <w:rStyle w:val="charCitHyperlinkAbbrev"/>
                </w:rPr>
                <w:noBreakHyphen/>
                <w:t>13</w:t>
              </w:r>
            </w:hyperlink>
          </w:p>
        </w:tc>
      </w:tr>
      <w:tr w:rsidR="006E04B2" w:rsidRPr="0027347B">
        <w:trPr>
          <w:cantSplit/>
        </w:trPr>
        <w:tc>
          <w:tcPr>
            <w:tcW w:w="1576" w:type="dxa"/>
            <w:tcBorders>
              <w:top w:val="single" w:sz="4" w:space="0" w:color="auto"/>
              <w:bottom w:val="single" w:sz="4" w:space="0" w:color="auto"/>
            </w:tcBorders>
          </w:tcPr>
          <w:p w:rsidR="006E04B2" w:rsidRDefault="006E04B2" w:rsidP="00547EC6">
            <w:pPr>
              <w:pStyle w:val="EarlierRepubEntries"/>
            </w:pPr>
            <w:r>
              <w:t>R43</w:t>
            </w:r>
            <w:r>
              <w:br/>
              <w:t>27 May 2014</w:t>
            </w:r>
          </w:p>
        </w:tc>
        <w:tc>
          <w:tcPr>
            <w:tcW w:w="1681" w:type="dxa"/>
            <w:tcBorders>
              <w:top w:val="single" w:sz="4" w:space="0" w:color="auto"/>
              <w:bottom w:val="single" w:sz="4" w:space="0" w:color="auto"/>
            </w:tcBorders>
          </w:tcPr>
          <w:p w:rsidR="006E04B2" w:rsidRDefault="006E04B2" w:rsidP="00547EC6">
            <w:pPr>
              <w:pStyle w:val="EarlierRepubEntries"/>
            </w:pPr>
            <w:r>
              <w:t>27 May 2014–</w:t>
            </w:r>
            <w:r>
              <w:br/>
              <w:t>27 May 2014</w:t>
            </w:r>
          </w:p>
        </w:tc>
        <w:tc>
          <w:tcPr>
            <w:tcW w:w="1783" w:type="dxa"/>
            <w:tcBorders>
              <w:top w:val="single" w:sz="4" w:space="0" w:color="auto"/>
              <w:bottom w:val="single" w:sz="4" w:space="0" w:color="auto"/>
            </w:tcBorders>
          </w:tcPr>
          <w:p w:rsidR="006E04B2" w:rsidRDefault="0055795F" w:rsidP="00547EC6">
            <w:pPr>
              <w:pStyle w:val="EarlierRepubEntries"/>
            </w:pPr>
            <w:hyperlink r:id="rId2340" w:tooltip="Planning, Building and Environment Legislation Amendment Act 2014" w:history="1">
              <w:r w:rsidR="006E04B2" w:rsidRPr="00246CA4">
                <w:rPr>
                  <w:rStyle w:val="charCitHyperlinkAbbrev"/>
                </w:rPr>
                <w:t>A2014-23</w:t>
              </w:r>
            </w:hyperlink>
          </w:p>
        </w:tc>
        <w:tc>
          <w:tcPr>
            <w:tcW w:w="1783" w:type="dxa"/>
            <w:tcBorders>
              <w:top w:val="single" w:sz="4" w:space="0" w:color="auto"/>
              <w:bottom w:val="single" w:sz="4" w:space="0" w:color="auto"/>
            </w:tcBorders>
          </w:tcPr>
          <w:p w:rsidR="006E04B2" w:rsidRDefault="006E04B2" w:rsidP="00547EC6">
            <w:pPr>
              <w:pStyle w:val="EarlierRepubEntries"/>
            </w:pPr>
            <w:r>
              <w:t xml:space="preserve">amendments by </w:t>
            </w:r>
            <w:hyperlink r:id="rId2341" w:tooltip="Planning, Building and Environment Legislation Amendment Act 2014" w:history="1">
              <w:r w:rsidRPr="00246CA4">
                <w:rPr>
                  <w:rStyle w:val="charCitHyperlinkAbbrev"/>
                </w:rPr>
                <w:t>A2014-23</w:t>
              </w:r>
            </w:hyperlink>
          </w:p>
        </w:tc>
      </w:tr>
      <w:tr w:rsidR="00F84D8E" w:rsidRPr="0027347B">
        <w:trPr>
          <w:cantSplit/>
        </w:trPr>
        <w:tc>
          <w:tcPr>
            <w:tcW w:w="1576" w:type="dxa"/>
            <w:tcBorders>
              <w:top w:val="single" w:sz="4" w:space="0" w:color="auto"/>
              <w:bottom w:val="single" w:sz="4" w:space="0" w:color="auto"/>
            </w:tcBorders>
          </w:tcPr>
          <w:p w:rsidR="00F84D8E" w:rsidRDefault="00F84D8E" w:rsidP="00547EC6">
            <w:pPr>
              <w:pStyle w:val="EarlierRepubEntries"/>
            </w:pPr>
            <w:r>
              <w:t>R44</w:t>
            </w:r>
            <w:r>
              <w:br/>
              <w:t>28 May 2014</w:t>
            </w:r>
          </w:p>
        </w:tc>
        <w:tc>
          <w:tcPr>
            <w:tcW w:w="1681" w:type="dxa"/>
            <w:tcBorders>
              <w:top w:val="single" w:sz="4" w:space="0" w:color="auto"/>
              <w:bottom w:val="single" w:sz="4" w:space="0" w:color="auto"/>
            </w:tcBorders>
          </w:tcPr>
          <w:p w:rsidR="00F84D8E" w:rsidRDefault="00F84D8E" w:rsidP="00547EC6">
            <w:pPr>
              <w:pStyle w:val="EarlierRepubEntries"/>
            </w:pPr>
            <w:r>
              <w:t>28 May 2014–</w:t>
            </w:r>
            <w:r>
              <w:br/>
              <w:t>12 June 2014</w:t>
            </w:r>
          </w:p>
        </w:tc>
        <w:tc>
          <w:tcPr>
            <w:tcW w:w="1783" w:type="dxa"/>
            <w:tcBorders>
              <w:top w:val="single" w:sz="4" w:space="0" w:color="auto"/>
              <w:bottom w:val="single" w:sz="4" w:space="0" w:color="auto"/>
            </w:tcBorders>
          </w:tcPr>
          <w:p w:rsidR="00F84D8E" w:rsidRDefault="0055795F" w:rsidP="00547EC6">
            <w:pPr>
              <w:pStyle w:val="EarlierRepubEntries"/>
            </w:pPr>
            <w:hyperlink r:id="rId2342" w:tooltip="Planning, Building and Environment Legislation Amendment Act 2014" w:history="1">
              <w:r w:rsidR="00F84D8E" w:rsidRPr="00246CA4">
                <w:rPr>
                  <w:rStyle w:val="charCitHyperlinkAbbrev"/>
                </w:rPr>
                <w:t>A2014-23</w:t>
              </w:r>
            </w:hyperlink>
          </w:p>
        </w:tc>
        <w:tc>
          <w:tcPr>
            <w:tcW w:w="1783" w:type="dxa"/>
            <w:tcBorders>
              <w:top w:val="single" w:sz="4" w:space="0" w:color="auto"/>
              <w:bottom w:val="single" w:sz="4" w:space="0" w:color="auto"/>
            </w:tcBorders>
          </w:tcPr>
          <w:p w:rsidR="00F84D8E" w:rsidRDefault="00F84D8E" w:rsidP="00547EC6">
            <w:pPr>
              <w:pStyle w:val="EarlierRepubEntries"/>
            </w:pPr>
            <w:r>
              <w:t>expiry of transitional provisions (ch 19)</w:t>
            </w:r>
          </w:p>
        </w:tc>
      </w:tr>
      <w:tr w:rsidR="003456A2" w:rsidTr="006578E1">
        <w:trPr>
          <w:cantSplit/>
        </w:trPr>
        <w:tc>
          <w:tcPr>
            <w:tcW w:w="1576" w:type="dxa"/>
            <w:tcBorders>
              <w:top w:val="single" w:sz="4" w:space="0" w:color="auto"/>
              <w:bottom w:val="single" w:sz="4" w:space="0" w:color="auto"/>
            </w:tcBorders>
          </w:tcPr>
          <w:p w:rsidR="003456A2" w:rsidRDefault="003456A2" w:rsidP="00267647">
            <w:pPr>
              <w:pStyle w:val="EarlierRepubEntries"/>
            </w:pPr>
            <w:r>
              <w:t>R45</w:t>
            </w:r>
            <w:r w:rsidR="006578E1">
              <w:t>*</w:t>
            </w:r>
            <w:r w:rsidR="00267647">
              <w:br/>
              <w:t>13 June</w:t>
            </w:r>
            <w:r>
              <w:t xml:space="preserve"> 2014</w:t>
            </w:r>
          </w:p>
        </w:tc>
        <w:tc>
          <w:tcPr>
            <w:tcW w:w="1681" w:type="dxa"/>
            <w:tcBorders>
              <w:top w:val="single" w:sz="4" w:space="0" w:color="auto"/>
              <w:bottom w:val="single" w:sz="4" w:space="0" w:color="auto"/>
            </w:tcBorders>
          </w:tcPr>
          <w:p w:rsidR="003456A2" w:rsidRDefault="003456A2" w:rsidP="006578E1">
            <w:pPr>
              <w:pStyle w:val="EarlierRepubEntries"/>
            </w:pPr>
            <w:r>
              <w:t>13 June 2014–</w:t>
            </w:r>
            <w:r>
              <w:br/>
              <w:t>5 Nov 2014</w:t>
            </w:r>
          </w:p>
        </w:tc>
        <w:tc>
          <w:tcPr>
            <w:tcW w:w="1783" w:type="dxa"/>
            <w:tcBorders>
              <w:top w:val="single" w:sz="4" w:space="0" w:color="auto"/>
              <w:bottom w:val="single" w:sz="4" w:space="0" w:color="auto"/>
            </w:tcBorders>
          </w:tcPr>
          <w:p w:rsidR="003456A2" w:rsidRDefault="0055795F" w:rsidP="006578E1">
            <w:pPr>
              <w:pStyle w:val="EarlierRepubEntries"/>
            </w:pPr>
            <w:hyperlink r:id="rId2343" w:tooltip="Planning and Development (Symonston Mental Health Facility) Amendment Act 2014" w:history="1">
              <w:r w:rsidR="003456A2">
                <w:rPr>
                  <w:rStyle w:val="charCitHyperlinkAbbrev"/>
                </w:rPr>
                <w:t>A2014</w:t>
              </w:r>
              <w:r w:rsidR="003456A2">
                <w:rPr>
                  <w:rStyle w:val="charCitHyperlinkAbbrev"/>
                </w:rPr>
                <w:noBreakHyphen/>
                <w:t>26</w:t>
              </w:r>
            </w:hyperlink>
          </w:p>
        </w:tc>
        <w:tc>
          <w:tcPr>
            <w:tcW w:w="1783" w:type="dxa"/>
            <w:tcBorders>
              <w:top w:val="single" w:sz="4" w:space="0" w:color="auto"/>
              <w:bottom w:val="single" w:sz="4" w:space="0" w:color="auto"/>
            </w:tcBorders>
          </w:tcPr>
          <w:p w:rsidR="003456A2" w:rsidRDefault="003456A2" w:rsidP="006578E1">
            <w:pPr>
              <w:pStyle w:val="EarlierRepubEntries"/>
            </w:pPr>
            <w:r>
              <w:t xml:space="preserve">amendments by </w:t>
            </w:r>
            <w:hyperlink r:id="rId2344" w:tooltip="Planning and Development (Symonston Mental Health Facility) Amendment Act 2014" w:history="1">
              <w:r>
                <w:rPr>
                  <w:rStyle w:val="charCitHyperlinkAbbrev"/>
                </w:rPr>
                <w:t>A2014</w:t>
              </w:r>
              <w:r>
                <w:rPr>
                  <w:rStyle w:val="charCitHyperlinkAbbrev"/>
                </w:rPr>
                <w:noBreakHyphen/>
                <w:t>26</w:t>
              </w:r>
            </w:hyperlink>
          </w:p>
        </w:tc>
      </w:tr>
      <w:tr w:rsidR="00BA4216" w:rsidTr="006578E1">
        <w:trPr>
          <w:cantSplit/>
        </w:trPr>
        <w:tc>
          <w:tcPr>
            <w:tcW w:w="1576" w:type="dxa"/>
            <w:tcBorders>
              <w:top w:val="single" w:sz="4" w:space="0" w:color="auto"/>
              <w:bottom w:val="single" w:sz="4" w:space="0" w:color="auto"/>
            </w:tcBorders>
          </w:tcPr>
          <w:p w:rsidR="00BA4216" w:rsidRDefault="00BA4216" w:rsidP="00267647">
            <w:pPr>
              <w:pStyle w:val="EarlierRepubEntries"/>
            </w:pPr>
            <w:r>
              <w:t>R46</w:t>
            </w:r>
            <w:r>
              <w:br/>
              <w:t>6 Nov 2014</w:t>
            </w:r>
          </w:p>
        </w:tc>
        <w:tc>
          <w:tcPr>
            <w:tcW w:w="1681" w:type="dxa"/>
            <w:tcBorders>
              <w:top w:val="single" w:sz="4" w:space="0" w:color="auto"/>
              <w:bottom w:val="single" w:sz="4" w:space="0" w:color="auto"/>
            </w:tcBorders>
          </w:tcPr>
          <w:p w:rsidR="00BA4216" w:rsidRDefault="00BA4216" w:rsidP="006578E1">
            <w:pPr>
              <w:pStyle w:val="EarlierRepubEntries"/>
            </w:pPr>
            <w:r>
              <w:t>6 Nov 2014–</w:t>
            </w:r>
            <w:r>
              <w:br/>
              <w:t>16 Nov 2014</w:t>
            </w:r>
          </w:p>
        </w:tc>
        <w:tc>
          <w:tcPr>
            <w:tcW w:w="1783" w:type="dxa"/>
            <w:tcBorders>
              <w:top w:val="single" w:sz="4" w:space="0" w:color="auto"/>
              <w:bottom w:val="single" w:sz="4" w:space="0" w:color="auto"/>
            </w:tcBorders>
          </w:tcPr>
          <w:p w:rsidR="00BA4216" w:rsidRDefault="0055795F" w:rsidP="006578E1">
            <w:pPr>
              <w:pStyle w:val="EarlierRepubEntries"/>
            </w:pPr>
            <w:hyperlink r:id="rId2345" w:tooltip="Planning, Building and Environment Legislation Amendment Act 2014 (No 2)" w:history="1">
              <w:r w:rsidR="00BA4216">
                <w:rPr>
                  <w:rStyle w:val="charCitHyperlinkAbbrev"/>
                </w:rPr>
                <w:t>A2014</w:t>
              </w:r>
              <w:r w:rsidR="00BA4216">
                <w:rPr>
                  <w:rStyle w:val="charCitHyperlinkAbbrev"/>
                </w:rPr>
                <w:noBreakHyphen/>
                <w:t>45</w:t>
              </w:r>
            </w:hyperlink>
          </w:p>
        </w:tc>
        <w:tc>
          <w:tcPr>
            <w:tcW w:w="1783" w:type="dxa"/>
            <w:tcBorders>
              <w:top w:val="single" w:sz="4" w:space="0" w:color="auto"/>
              <w:bottom w:val="single" w:sz="4" w:space="0" w:color="auto"/>
            </w:tcBorders>
          </w:tcPr>
          <w:p w:rsidR="00BA4216" w:rsidRDefault="00BA4216" w:rsidP="006578E1">
            <w:pPr>
              <w:pStyle w:val="EarlierRepubEntries"/>
            </w:pPr>
            <w:r>
              <w:t xml:space="preserve">amendments by </w:t>
            </w:r>
            <w:hyperlink r:id="rId2346" w:tooltip="Planning, Building and Environment Legislation Amendment Act 2014 (No 2)" w:history="1">
              <w:r>
                <w:rPr>
                  <w:rStyle w:val="charCitHyperlinkAbbrev"/>
                </w:rPr>
                <w:t>A2014</w:t>
              </w:r>
              <w:r>
                <w:rPr>
                  <w:rStyle w:val="charCitHyperlinkAbbrev"/>
                </w:rPr>
                <w:noBreakHyphen/>
                <w:t>45</w:t>
              </w:r>
            </w:hyperlink>
          </w:p>
        </w:tc>
      </w:tr>
      <w:tr w:rsidR="00CB66C5" w:rsidTr="006578E1">
        <w:trPr>
          <w:cantSplit/>
        </w:trPr>
        <w:tc>
          <w:tcPr>
            <w:tcW w:w="1576" w:type="dxa"/>
            <w:tcBorders>
              <w:top w:val="single" w:sz="4" w:space="0" w:color="auto"/>
              <w:bottom w:val="single" w:sz="4" w:space="0" w:color="auto"/>
            </w:tcBorders>
          </w:tcPr>
          <w:p w:rsidR="00CB66C5" w:rsidRDefault="00CB66C5" w:rsidP="00267647">
            <w:pPr>
              <w:pStyle w:val="EarlierRepubEntries"/>
            </w:pPr>
            <w:r>
              <w:t>R47</w:t>
            </w:r>
            <w:r>
              <w:br/>
              <w:t>17 Nov 2014</w:t>
            </w:r>
          </w:p>
        </w:tc>
        <w:tc>
          <w:tcPr>
            <w:tcW w:w="1681" w:type="dxa"/>
            <w:tcBorders>
              <w:top w:val="single" w:sz="4" w:space="0" w:color="auto"/>
              <w:bottom w:val="single" w:sz="4" w:space="0" w:color="auto"/>
            </w:tcBorders>
          </w:tcPr>
          <w:p w:rsidR="00CB66C5" w:rsidRDefault="00CB66C5" w:rsidP="006578E1">
            <w:pPr>
              <w:pStyle w:val="EarlierRepubEntries"/>
            </w:pPr>
            <w:r>
              <w:t>17 Nov 2014–</w:t>
            </w:r>
            <w:r>
              <w:br/>
              <w:t>1 Apr 2015</w:t>
            </w:r>
          </w:p>
        </w:tc>
        <w:tc>
          <w:tcPr>
            <w:tcW w:w="1783" w:type="dxa"/>
            <w:tcBorders>
              <w:top w:val="single" w:sz="4" w:space="0" w:color="auto"/>
              <w:bottom w:val="single" w:sz="4" w:space="0" w:color="auto"/>
            </w:tcBorders>
          </w:tcPr>
          <w:p w:rsidR="00CB66C5" w:rsidRDefault="0055795F" w:rsidP="006578E1">
            <w:pPr>
              <w:pStyle w:val="EarlierRepubEntries"/>
            </w:pPr>
            <w:hyperlink r:id="rId2347" w:tooltip="Justice and Community Safety Legislation Amendment Act 2014 (No 2)" w:history="1">
              <w:r w:rsidR="00CB66C5" w:rsidRPr="00CB66C5">
                <w:rPr>
                  <w:rStyle w:val="charCitHyperlinkAbbrev"/>
                </w:rPr>
                <w:t>A2014-49</w:t>
              </w:r>
            </w:hyperlink>
          </w:p>
        </w:tc>
        <w:tc>
          <w:tcPr>
            <w:tcW w:w="1783" w:type="dxa"/>
            <w:tcBorders>
              <w:top w:val="single" w:sz="4" w:space="0" w:color="auto"/>
              <w:bottom w:val="single" w:sz="4" w:space="0" w:color="auto"/>
            </w:tcBorders>
          </w:tcPr>
          <w:p w:rsidR="00CB66C5" w:rsidRDefault="00CB66C5" w:rsidP="006578E1">
            <w:pPr>
              <w:pStyle w:val="EarlierRepubEntries"/>
            </w:pPr>
            <w:r>
              <w:t xml:space="preserve">amendments by </w:t>
            </w:r>
            <w:hyperlink r:id="rId2348" w:tooltip="Justice and Community Safety Legislation Amendment Act 2014 (No 2)" w:history="1">
              <w:r w:rsidRPr="00CB66C5">
                <w:rPr>
                  <w:rStyle w:val="charCitHyperlinkAbbrev"/>
                </w:rPr>
                <w:t>A2014-49</w:t>
              </w:r>
            </w:hyperlink>
          </w:p>
        </w:tc>
      </w:tr>
      <w:tr w:rsidR="00B51B50" w:rsidTr="006578E1">
        <w:trPr>
          <w:cantSplit/>
        </w:trPr>
        <w:tc>
          <w:tcPr>
            <w:tcW w:w="1576" w:type="dxa"/>
            <w:tcBorders>
              <w:top w:val="single" w:sz="4" w:space="0" w:color="auto"/>
              <w:bottom w:val="single" w:sz="4" w:space="0" w:color="auto"/>
            </w:tcBorders>
          </w:tcPr>
          <w:p w:rsidR="00B51B50" w:rsidRDefault="00B51B50" w:rsidP="00267647">
            <w:pPr>
              <w:pStyle w:val="EarlierRepubEntries"/>
            </w:pPr>
            <w:r>
              <w:t>R48</w:t>
            </w:r>
            <w:r>
              <w:br/>
              <w:t>2 Apr 2015</w:t>
            </w:r>
          </w:p>
        </w:tc>
        <w:tc>
          <w:tcPr>
            <w:tcW w:w="1681" w:type="dxa"/>
            <w:tcBorders>
              <w:top w:val="single" w:sz="4" w:space="0" w:color="auto"/>
              <w:bottom w:val="single" w:sz="4" w:space="0" w:color="auto"/>
            </w:tcBorders>
          </w:tcPr>
          <w:p w:rsidR="00B51B50" w:rsidRDefault="00B51B50" w:rsidP="006578E1">
            <w:pPr>
              <w:pStyle w:val="EarlierRepubEntries"/>
            </w:pPr>
            <w:r>
              <w:t>2 Apr 2015–</w:t>
            </w:r>
            <w:r>
              <w:br/>
              <w:t>27 May 2015</w:t>
            </w:r>
          </w:p>
        </w:tc>
        <w:tc>
          <w:tcPr>
            <w:tcW w:w="1783" w:type="dxa"/>
            <w:tcBorders>
              <w:top w:val="single" w:sz="4" w:space="0" w:color="auto"/>
              <w:bottom w:val="single" w:sz="4" w:space="0" w:color="auto"/>
            </w:tcBorders>
          </w:tcPr>
          <w:p w:rsidR="00B51B50" w:rsidRDefault="0055795F" w:rsidP="006578E1">
            <w:pPr>
              <w:pStyle w:val="EarlierRepubEntries"/>
            </w:pPr>
            <w:hyperlink r:id="rId2349" w:tooltip="Planning and Development (Capital Metro) Legislation Amendment Act 2015" w:history="1">
              <w:r w:rsidR="00B51B50">
                <w:rPr>
                  <w:rStyle w:val="charCitHyperlinkAbbrev"/>
                </w:rPr>
                <w:t>A2015</w:t>
              </w:r>
              <w:r w:rsidR="00B51B50">
                <w:rPr>
                  <w:rStyle w:val="charCitHyperlinkAbbrev"/>
                </w:rPr>
                <w:noBreakHyphen/>
                <w:t>2</w:t>
              </w:r>
            </w:hyperlink>
          </w:p>
        </w:tc>
        <w:tc>
          <w:tcPr>
            <w:tcW w:w="1783" w:type="dxa"/>
            <w:tcBorders>
              <w:top w:val="single" w:sz="4" w:space="0" w:color="auto"/>
              <w:bottom w:val="single" w:sz="4" w:space="0" w:color="auto"/>
            </w:tcBorders>
          </w:tcPr>
          <w:p w:rsidR="00B51B50" w:rsidRDefault="00B51B50" w:rsidP="006578E1">
            <w:pPr>
              <w:pStyle w:val="EarlierRepubEntries"/>
            </w:pPr>
            <w:r>
              <w:t xml:space="preserve">amendments by </w:t>
            </w:r>
            <w:hyperlink r:id="rId2350" w:tooltip="Planning and Development (Bilateral Agreement) Amendment Act 2014" w:history="1">
              <w:r w:rsidRPr="003866A0">
                <w:rPr>
                  <w:rStyle w:val="charCitHyperlinkAbbrev"/>
                </w:rPr>
                <w:t>A2014-41</w:t>
              </w:r>
            </w:hyperlink>
            <w:r>
              <w:t xml:space="preserve"> and </w:t>
            </w:r>
            <w:hyperlink r:id="rId2351" w:tooltip="Planning and Development (Capital Metro) Legislation Amendment Act 2015" w:history="1">
              <w:r w:rsidRPr="003866A0">
                <w:rPr>
                  <w:rStyle w:val="charCitHyperlinkAbbrev"/>
                </w:rPr>
                <w:t>A2015-2</w:t>
              </w:r>
            </w:hyperlink>
          </w:p>
        </w:tc>
      </w:tr>
      <w:tr w:rsidR="00702C91" w:rsidTr="006578E1">
        <w:trPr>
          <w:cantSplit/>
        </w:trPr>
        <w:tc>
          <w:tcPr>
            <w:tcW w:w="1576" w:type="dxa"/>
            <w:tcBorders>
              <w:top w:val="single" w:sz="4" w:space="0" w:color="auto"/>
              <w:bottom w:val="single" w:sz="4" w:space="0" w:color="auto"/>
            </w:tcBorders>
          </w:tcPr>
          <w:p w:rsidR="00702C91" w:rsidRDefault="00702C91" w:rsidP="00267647">
            <w:pPr>
              <w:pStyle w:val="EarlierRepubEntries"/>
            </w:pPr>
            <w:r>
              <w:t>R49</w:t>
            </w:r>
            <w:r>
              <w:br/>
              <w:t>28 May 2015</w:t>
            </w:r>
          </w:p>
        </w:tc>
        <w:tc>
          <w:tcPr>
            <w:tcW w:w="1681" w:type="dxa"/>
            <w:tcBorders>
              <w:top w:val="single" w:sz="4" w:space="0" w:color="auto"/>
              <w:bottom w:val="single" w:sz="4" w:space="0" w:color="auto"/>
            </w:tcBorders>
          </w:tcPr>
          <w:p w:rsidR="00702C91" w:rsidRDefault="00702C91" w:rsidP="006578E1">
            <w:pPr>
              <w:pStyle w:val="EarlierRepubEntries"/>
            </w:pPr>
            <w:r>
              <w:t>28 May 2015–</w:t>
            </w:r>
            <w:r>
              <w:br/>
              <w:t>2 June 2015</w:t>
            </w:r>
          </w:p>
        </w:tc>
        <w:tc>
          <w:tcPr>
            <w:tcW w:w="1783" w:type="dxa"/>
            <w:tcBorders>
              <w:top w:val="single" w:sz="4" w:space="0" w:color="auto"/>
              <w:bottom w:val="single" w:sz="4" w:space="0" w:color="auto"/>
            </w:tcBorders>
          </w:tcPr>
          <w:p w:rsidR="00702C91" w:rsidRDefault="0055795F" w:rsidP="006578E1">
            <w:pPr>
              <w:pStyle w:val="EarlierRepubEntries"/>
            </w:pPr>
            <w:hyperlink r:id="rId2352" w:tooltip="Planning and Development (Call-in Power) Legislation Amendment Act 2015" w:history="1">
              <w:r w:rsidR="00702C91">
                <w:rPr>
                  <w:rStyle w:val="charCitHyperlinkAbbrev"/>
                </w:rPr>
                <w:t>A2015</w:t>
              </w:r>
              <w:r w:rsidR="00702C91">
                <w:rPr>
                  <w:rStyle w:val="charCitHyperlinkAbbrev"/>
                </w:rPr>
                <w:noBreakHyphen/>
                <w:t>17</w:t>
              </w:r>
            </w:hyperlink>
          </w:p>
        </w:tc>
        <w:tc>
          <w:tcPr>
            <w:tcW w:w="1783" w:type="dxa"/>
            <w:tcBorders>
              <w:top w:val="single" w:sz="4" w:space="0" w:color="auto"/>
              <w:bottom w:val="single" w:sz="4" w:space="0" w:color="auto"/>
            </w:tcBorders>
          </w:tcPr>
          <w:p w:rsidR="00702C91" w:rsidRDefault="00702C91" w:rsidP="006578E1">
            <w:pPr>
              <w:pStyle w:val="EarlierRepubEntries"/>
            </w:pPr>
            <w:r>
              <w:t xml:space="preserve">amendments by </w:t>
            </w:r>
            <w:hyperlink r:id="rId2353" w:tooltip="Planning and Development (Call-in Power) Legislation Amendment Act 2015" w:history="1">
              <w:r>
                <w:rPr>
                  <w:rStyle w:val="charCitHyperlinkAbbrev"/>
                </w:rPr>
                <w:t>A2015</w:t>
              </w:r>
              <w:r>
                <w:rPr>
                  <w:rStyle w:val="charCitHyperlinkAbbrev"/>
                </w:rPr>
                <w:noBreakHyphen/>
                <w:t>17</w:t>
              </w:r>
            </w:hyperlink>
          </w:p>
        </w:tc>
      </w:tr>
      <w:tr w:rsidR="006926F7" w:rsidTr="006578E1">
        <w:trPr>
          <w:cantSplit/>
        </w:trPr>
        <w:tc>
          <w:tcPr>
            <w:tcW w:w="1576" w:type="dxa"/>
            <w:tcBorders>
              <w:top w:val="single" w:sz="4" w:space="0" w:color="auto"/>
              <w:bottom w:val="single" w:sz="4" w:space="0" w:color="auto"/>
            </w:tcBorders>
          </w:tcPr>
          <w:p w:rsidR="006926F7" w:rsidRDefault="006926F7" w:rsidP="00267647">
            <w:pPr>
              <w:pStyle w:val="EarlierRepubEntries"/>
            </w:pPr>
            <w:r>
              <w:t>R50</w:t>
            </w:r>
            <w:r>
              <w:br/>
              <w:t>3 June 2015</w:t>
            </w:r>
          </w:p>
        </w:tc>
        <w:tc>
          <w:tcPr>
            <w:tcW w:w="1681" w:type="dxa"/>
            <w:tcBorders>
              <w:top w:val="single" w:sz="4" w:space="0" w:color="auto"/>
              <w:bottom w:val="single" w:sz="4" w:space="0" w:color="auto"/>
            </w:tcBorders>
          </w:tcPr>
          <w:p w:rsidR="006926F7" w:rsidRDefault="006926F7" w:rsidP="006578E1">
            <w:pPr>
              <w:pStyle w:val="EarlierRepubEntries"/>
            </w:pPr>
            <w:r>
              <w:t>3 June 2015–</w:t>
            </w:r>
            <w:r>
              <w:br/>
              <w:t>9 June 2015</w:t>
            </w:r>
          </w:p>
        </w:tc>
        <w:tc>
          <w:tcPr>
            <w:tcW w:w="1783" w:type="dxa"/>
            <w:tcBorders>
              <w:top w:val="single" w:sz="4" w:space="0" w:color="auto"/>
              <w:bottom w:val="single" w:sz="4" w:space="0" w:color="auto"/>
            </w:tcBorders>
          </w:tcPr>
          <w:p w:rsidR="006926F7" w:rsidRDefault="0055795F" w:rsidP="006578E1">
            <w:pPr>
              <w:pStyle w:val="EarlierRepubEntries"/>
            </w:pPr>
            <w:hyperlink r:id="rId2354" w:tooltip="Planning and Development (Call-in Power) Amendment Act 2015" w:history="1">
              <w:r w:rsidR="006926F7">
                <w:rPr>
                  <w:rStyle w:val="charCitHyperlinkAbbrev"/>
                </w:rPr>
                <w:t>A2015</w:t>
              </w:r>
              <w:r w:rsidR="006926F7">
                <w:rPr>
                  <w:rStyle w:val="charCitHyperlinkAbbrev"/>
                </w:rPr>
                <w:noBreakHyphen/>
                <w:t>17</w:t>
              </w:r>
            </w:hyperlink>
          </w:p>
        </w:tc>
        <w:tc>
          <w:tcPr>
            <w:tcW w:w="1783" w:type="dxa"/>
            <w:tcBorders>
              <w:top w:val="single" w:sz="4" w:space="0" w:color="auto"/>
              <w:bottom w:val="single" w:sz="4" w:space="0" w:color="auto"/>
            </w:tcBorders>
          </w:tcPr>
          <w:p w:rsidR="006926F7" w:rsidRDefault="006926F7" w:rsidP="006578E1">
            <w:pPr>
              <w:pStyle w:val="EarlierRepubEntries"/>
            </w:pPr>
            <w:r>
              <w:t xml:space="preserve">amendments by </w:t>
            </w:r>
            <w:hyperlink r:id="rId2355" w:tooltip="Annual Reports (Government Agencies) Amendment Act 2015" w:history="1">
              <w:r>
                <w:rPr>
                  <w:rStyle w:val="charCitHyperlinkAbbrev"/>
                </w:rPr>
                <w:t>A2015</w:t>
              </w:r>
              <w:r>
                <w:rPr>
                  <w:rStyle w:val="charCitHyperlinkAbbrev"/>
                </w:rPr>
                <w:noBreakHyphen/>
                <w:t>16</w:t>
              </w:r>
            </w:hyperlink>
          </w:p>
        </w:tc>
      </w:tr>
      <w:tr w:rsidR="00787DA2" w:rsidTr="006578E1">
        <w:trPr>
          <w:cantSplit/>
        </w:trPr>
        <w:tc>
          <w:tcPr>
            <w:tcW w:w="1576" w:type="dxa"/>
            <w:tcBorders>
              <w:top w:val="single" w:sz="4" w:space="0" w:color="auto"/>
              <w:bottom w:val="single" w:sz="4" w:space="0" w:color="auto"/>
            </w:tcBorders>
          </w:tcPr>
          <w:p w:rsidR="00787DA2" w:rsidRDefault="00787DA2" w:rsidP="00267647">
            <w:pPr>
              <w:pStyle w:val="EarlierRepubEntries"/>
            </w:pPr>
            <w:r>
              <w:lastRenderedPageBreak/>
              <w:t>R51</w:t>
            </w:r>
            <w:r>
              <w:br/>
              <w:t>10 June 2015</w:t>
            </w:r>
          </w:p>
        </w:tc>
        <w:tc>
          <w:tcPr>
            <w:tcW w:w="1681" w:type="dxa"/>
            <w:tcBorders>
              <w:top w:val="single" w:sz="4" w:space="0" w:color="auto"/>
              <w:bottom w:val="single" w:sz="4" w:space="0" w:color="auto"/>
            </w:tcBorders>
          </w:tcPr>
          <w:p w:rsidR="00787DA2" w:rsidRDefault="00787DA2" w:rsidP="006578E1">
            <w:pPr>
              <w:pStyle w:val="EarlierRepubEntries"/>
            </w:pPr>
            <w:r>
              <w:t>10 June 2015–</w:t>
            </w:r>
            <w:r>
              <w:br/>
              <w:t>10 June 2015</w:t>
            </w:r>
          </w:p>
        </w:tc>
        <w:tc>
          <w:tcPr>
            <w:tcW w:w="1783" w:type="dxa"/>
            <w:tcBorders>
              <w:top w:val="single" w:sz="4" w:space="0" w:color="auto"/>
              <w:bottom w:val="single" w:sz="4" w:space="0" w:color="auto"/>
            </w:tcBorders>
          </w:tcPr>
          <w:p w:rsidR="00787DA2" w:rsidRDefault="0055795F" w:rsidP="006578E1">
            <w:pPr>
              <w:pStyle w:val="EarlierRepubEntries"/>
            </w:pPr>
            <w:hyperlink r:id="rId2356" w:tooltip="Planning and Development (Call-in Power) Amendment Act 2015" w:history="1">
              <w:r w:rsidR="00787DA2">
                <w:rPr>
                  <w:rStyle w:val="charCitHyperlinkAbbrev"/>
                </w:rPr>
                <w:t>A2015</w:t>
              </w:r>
              <w:r w:rsidR="00787DA2">
                <w:rPr>
                  <w:rStyle w:val="charCitHyperlinkAbbrev"/>
                </w:rPr>
                <w:noBreakHyphen/>
                <w:t>17</w:t>
              </w:r>
            </w:hyperlink>
          </w:p>
        </w:tc>
        <w:tc>
          <w:tcPr>
            <w:tcW w:w="1783" w:type="dxa"/>
            <w:tcBorders>
              <w:top w:val="single" w:sz="4" w:space="0" w:color="auto"/>
              <w:bottom w:val="single" w:sz="4" w:space="0" w:color="auto"/>
            </w:tcBorders>
          </w:tcPr>
          <w:p w:rsidR="00787DA2" w:rsidRDefault="00787DA2" w:rsidP="006578E1">
            <w:pPr>
              <w:pStyle w:val="EarlierRepubEntries"/>
            </w:pPr>
            <w:r>
              <w:t xml:space="preserve">amendments by </w:t>
            </w:r>
            <w:hyperlink r:id="rId2357" w:tooltip="Statute Law Amendment Act 2015" w:history="1">
              <w:r>
                <w:rPr>
                  <w:rStyle w:val="charCitHyperlinkAbbrev"/>
                </w:rPr>
                <w:t>A2015</w:t>
              </w:r>
              <w:r>
                <w:rPr>
                  <w:rStyle w:val="charCitHyperlinkAbbrev"/>
                </w:rPr>
                <w:noBreakHyphen/>
                <w:t>15</w:t>
              </w:r>
            </w:hyperlink>
          </w:p>
        </w:tc>
      </w:tr>
      <w:tr w:rsidR="004D63E4" w:rsidTr="006578E1">
        <w:trPr>
          <w:cantSplit/>
        </w:trPr>
        <w:tc>
          <w:tcPr>
            <w:tcW w:w="1576" w:type="dxa"/>
            <w:tcBorders>
              <w:top w:val="single" w:sz="4" w:space="0" w:color="auto"/>
              <w:bottom w:val="single" w:sz="4" w:space="0" w:color="auto"/>
            </w:tcBorders>
          </w:tcPr>
          <w:p w:rsidR="004D63E4" w:rsidRDefault="004D63E4" w:rsidP="00267647">
            <w:pPr>
              <w:pStyle w:val="EarlierRepubEntries"/>
            </w:pPr>
            <w:r>
              <w:t>R52</w:t>
            </w:r>
            <w:r>
              <w:br/>
              <w:t>11 June 2015</w:t>
            </w:r>
          </w:p>
        </w:tc>
        <w:tc>
          <w:tcPr>
            <w:tcW w:w="1681" w:type="dxa"/>
            <w:tcBorders>
              <w:top w:val="single" w:sz="4" w:space="0" w:color="auto"/>
              <w:bottom w:val="single" w:sz="4" w:space="0" w:color="auto"/>
            </w:tcBorders>
          </w:tcPr>
          <w:p w:rsidR="004D63E4" w:rsidRDefault="004D63E4" w:rsidP="006578E1">
            <w:pPr>
              <w:pStyle w:val="EarlierRepubEntries"/>
            </w:pPr>
            <w:r>
              <w:t>11 June 2015–</w:t>
            </w:r>
            <w:r>
              <w:br/>
              <w:t>30 June 2015</w:t>
            </w:r>
          </w:p>
        </w:tc>
        <w:tc>
          <w:tcPr>
            <w:tcW w:w="1783" w:type="dxa"/>
            <w:tcBorders>
              <w:top w:val="single" w:sz="4" w:space="0" w:color="auto"/>
              <w:bottom w:val="single" w:sz="4" w:space="0" w:color="auto"/>
            </w:tcBorders>
          </w:tcPr>
          <w:p w:rsidR="004D63E4" w:rsidRDefault="0055795F" w:rsidP="006578E1">
            <w:pPr>
              <w:pStyle w:val="EarlierRepubEntries"/>
            </w:pPr>
            <w:hyperlink r:id="rId2358" w:tooltip="Planning and Development (Call-in Power) Amendment Act 2015 " w:history="1">
              <w:r w:rsidR="004D63E4" w:rsidRPr="004D63E4">
                <w:rPr>
                  <w:rStyle w:val="charCitHyperlinkAbbrev"/>
                </w:rPr>
                <w:t>A2015-17</w:t>
              </w:r>
            </w:hyperlink>
          </w:p>
        </w:tc>
        <w:tc>
          <w:tcPr>
            <w:tcW w:w="1783" w:type="dxa"/>
            <w:tcBorders>
              <w:top w:val="single" w:sz="4" w:space="0" w:color="auto"/>
              <w:bottom w:val="single" w:sz="4" w:space="0" w:color="auto"/>
            </w:tcBorders>
          </w:tcPr>
          <w:p w:rsidR="004D63E4" w:rsidRDefault="004D63E4" w:rsidP="006578E1">
            <w:pPr>
              <w:pStyle w:val="EarlierRepubEntries"/>
            </w:pPr>
            <w:r>
              <w:t xml:space="preserve">amendments by </w:t>
            </w:r>
            <w:hyperlink r:id="rId2359" w:tooltip="Nature Conservation Act 2014" w:history="1">
              <w:r w:rsidR="001B53A2" w:rsidRPr="001B53A2">
                <w:rPr>
                  <w:rStyle w:val="charCitHyperlinkAbbrev"/>
                </w:rPr>
                <w:t>A2014-59</w:t>
              </w:r>
            </w:hyperlink>
          </w:p>
        </w:tc>
      </w:tr>
      <w:tr w:rsidR="008E324D" w:rsidTr="006578E1">
        <w:trPr>
          <w:cantSplit/>
        </w:trPr>
        <w:tc>
          <w:tcPr>
            <w:tcW w:w="1576" w:type="dxa"/>
            <w:tcBorders>
              <w:top w:val="single" w:sz="4" w:space="0" w:color="auto"/>
              <w:bottom w:val="single" w:sz="4" w:space="0" w:color="auto"/>
            </w:tcBorders>
          </w:tcPr>
          <w:p w:rsidR="008E324D" w:rsidRDefault="008E324D" w:rsidP="00267647">
            <w:pPr>
              <w:pStyle w:val="EarlierRepubEntries"/>
            </w:pPr>
            <w:r>
              <w:t>R53</w:t>
            </w:r>
            <w:r>
              <w:br/>
              <w:t>1 July 2015</w:t>
            </w:r>
          </w:p>
        </w:tc>
        <w:tc>
          <w:tcPr>
            <w:tcW w:w="1681" w:type="dxa"/>
            <w:tcBorders>
              <w:top w:val="single" w:sz="4" w:space="0" w:color="auto"/>
              <w:bottom w:val="single" w:sz="4" w:space="0" w:color="auto"/>
            </w:tcBorders>
          </w:tcPr>
          <w:p w:rsidR="008E324D" w:rsidRDefault="008E324D" w:rsidP="006578E1">
            <w:pPr>
              <w:pStyle w:val="EarlierRepubEntries"/>
            </w:pPr>
            <w:r>
              <w:t>1 July 2015–</w:t>
            </w:r>
            <w:r>
              <w:br/>
              <w:t>13 Oct 201</w:t>
            </w:r>
            <w:r w:rsidR="00524230">
              <w:t>5</w:t>
            </w:r>
          </w:p>
        </w:tc>
        <w:tc>
          <w:tcPr>
            <w:tcW w:w="1783" w:type="dxa"/>
            <w:tcBorders>
              <w:top w:val="single" w:sz="4" w:space="0" w:color="auto"/>
              <w:bottom w:val="single" w:sz="4" w:space="0" w:color="auto"/>
            </w:tcBorders>
          </w:tcPr>
          <w:p w:rsidR="008E324D" w:rsidRDefault="0055795F" w:rsidP="006578E1">
            <w:pPr>
              <w:pStyle w:val="EarlierRepubEntries"/>
            </w:pPr>
            <w:hyperlink r:id="rId2360" w:tooltip="Planning and Development (University of Canberra and Other Leases) Legislation Amendment Act 2015 " w:history="1">
              <w:r w:rsidR="008E324D" w:rsidRPr="008E324D">
                <w:rPr>
                  <w:rStyle w:val="charCitHyperlinkAbbrev"/>
                </w:rPr>
                <w:t>A2015-19</w:t>
              </w:r>
            </w:hyperlink>
          </w:p>
        </w:tc>
        <w:tc>
          <w:tcPr>
            <w:tcW w:w="1783" w:type="dxa"/>
            <w:tcBorders>
              <w:top w:val="single" w:sz="4" w:space="0" w:color="auto"/>
              <w:bottom w:val="single" w:sz="4" w:space="0" w:color="auto"/>
            </w:tcBorders>
          </w:tcPr>
          <w:p w:rsidR="008E324D" w:rsidRDefault="008E324D" w:rsidP="006578E1">
            <w:pPr>
              <w:pStyle w:val="EarlierRepubEntries"/>
            </w:pPr>
            <w:r>
              <w:t xml:space="preserve">amendments by </w:t>
            </w:r>
            <w:hyperlink r:id="rId2361" w:tooltip="Planning and Development (University of Canberra and Other Leases) Legislation Amendment Act 2015 " w:history="1">
              <w:r w:rsidRPr="008E324D">
                <w:rPr>
                  <w:rStyle w:val="charCitHyperlinkAbbrev"/>
                </w:rPr>
                <w:t>A2015-19</w:t>
              </w:r>
            </w:hyperlink>
          </w:p>
        </w:tc>
      </w:tr>
      <w:tr w:rsidR="00766A23" w:rsidTr="006578E1">
        <w:trPr>
          <w:cantSplit/>
        </w:trPr>
        <w:tc>
          <w:tcPr>
            <w:tcW w:w="1576" w:type="dxa"/>
            <w:tcBorders>
              <w:top w:val="single" w:sz="4" w:space="0" w:color="auto"/>
              <w:bottom w:val="single" w:sz="4" w:space="0" w:color="auto"/>
            </w:tcBorders>
          </w:tcPr>
          <w:p w:rsidR="00766A23" w:rsidRDefault="00766A23" w:rsidP="00267647">
            <w:pPr>
              <w:pStyle w:val="EarlierRepubEntries"/>
            </w:pPr>
            <w:r>
              <w:t>R54</w:t>
            </w:r>
            <w:r>
              <w:br/>
              <w:t>14 Oct 2015</w:t>
            </w:r>
          </w:p>
        </w:tc>
        <w:tc>
          <w:tcPr>
            <w:tcW w:w="1681" w:type="dxa"/>
            <w:tcBorders>
              <w:top w:val="single" w:sz="4" w:space="0" w:color="auto"/>
              <w:bottom w:val="single" w:sz="4" w:space="0" w:color="auto"/>
            </w:tcBorders>
          </w:tcPr>
          <w:p w:rsidR="00766A23" w:rsidRDefault="00766A23" w:rsidP="006578E1">
            <w:pPr>
              <w:pStyle w:val="EarlierRepubEntries"/>
            </w:pPr>
            <w:r>
              <w:t>14 Oct 2015–</w:t>
            </w:r>
            <w:r>
              <w:br/>
              <w:t>12 Nov 2015</w:t>
            </w:r>
          </w:p>
        </w:tc>
        <w:tc>
          <w:tcPr>
            <w:tcW w:w="1783" w:type="dxa"/>
            <w:tcBorders>
              <w:top w:val="single" w:sz="4" w:space="0" w:color="auto"/>
              <w:bottom w:val="single" w:sz="4" w:space="0" w:color="auto"/>
            </w:tcBorders>
          </w:tcPr>
          <w:p w:rsidR="00766A23" w:rsidRDefault="0055795F" w:rsidP="006578E1">
            <w:pPr>
              <w:pStyle w:val="EarlierRepubEntries"/>
            </w:pPr>
            <w:hyperlink r:id="rId2362" w:tooltip="Red Tape Reduction Legislation Amendment Act 2015" w:history="1">
              <w:r w:rsidR="00766A23">
                <w:rPr>
                  <w:rStyle w:val="charCitHyperlinkAbbrev"/>
                </w:rPr>
                <w:t>A2015</w:t>
              </w:r>
              <w:r w:rsidR="00766A23">
                <w:rPr>
                  <w:rStyle w:val="charCitHyperlinkAbbrev"/>
                </w:rPr>
                <w:noBreakHyphen/>
                <w:t>33</w:t>
              </w:r>
            </w:hyperlink>
          </w:p>
        </w:tc>
        <w:tc>
          <w:tcPr>
            <w:tcW w:w="1783" w:type="dxa"/>
            <w:tcBorders>
              <w:top w:val="single" w:sz="4" w:space="0" w:color="auto"/>
              <w:bottom w:val="single" w:sz="4" w:space="0" w:color="auto"/>
            </w:tcBorders>
          </w:tcPr>
          <w:p w:rsidR="00766A23" w:rsidRDefault="00766A23" w:rsidP="006578E1">
            <w:pPr>
              <w:pStyle w:val="EarlierRepubEntries"/>
            </w:pPr>
            <w:r>
              <w:t xml:space="preserve">amendments by </w:t>
            </w:r>
            <w:hyperlink r:id="rId2363" w:tooltip="Red Tape Reduction Legislation Amendment Act 2015" w:history="1">
              <w:r>
                <w:rPr>
                  <w:rStyle w:val="charCitHyperlinkAbbrev"/>
                </w:rPr>
                <w:t>A2015</w:t>
              </w:r>
              <w:r>
                <w:rPr>
                  <w:rStyle w:val="charCitHyperlinkAbbrev"/>
                </w:rPr>
                <w:noBreakHyphen/>
                <w:t>33</w:t>
              </w:r>
            </w:hyperlink>
          </w:p>
        </w:tc>
      </w:tr>
      <w:tr w:rsidR="001670D0" w:rsidTr="006578E1">
        <w:trPr>
          <w:cantSplit/>
        </w:trPr>
        <w:tc>
          <w:tcPr>
            <w:tcW w:w="1576" w:type="dxa"/>
            <w:tcBorders>
              <w:top w:val="single" w:sz="4" w:space="0" w:color="auto"/>
              <w:bottom w:val="single" w:sz="4" w:space="0" w:color="auto"/>
            </w:tcBorders>
          </w:tcPr>
          <w:p w:rsidR="001670D0" w:rsidRDefault="001670D0" w:rsidP="00267647">
            <w:pPr>
              <w:pStyle w:val="EarlierRepubEntries"/>
            </w:pPr>
            <w:r>
              <w:t>R55</w:t>
            </w:r>
            <w:r>
              <w:br/>
              <w:t>13 Nov 2015</w:t>
            </w:r>
          </w:p>
        </w:tc>
        <w:tc>
          <w:tcPr>
            <w:tcW w:w="1681" w:type="dxa"/>
            <w:tcBorders>
              <w:top w:val="single" w:sz="4" w:space="0" w:color="auto"/>
              <w:bottom w:val="single" w:sz="4" w:space="0" w:color="auto"/>
            </w:tcBorders>
          </w:tcPr>
          <w:p w:rsidR="001670D0" w:rsidRDefault="001670D0" w:rsidP="006578E1">
            <w:pPr>
              <w:pStyle w:val="EarlierRepubEntries"/>
            </w:pPr>
            <w:r>
              <w:t>13 Nov 2015–</w:t>
            </w:r>
            <w:r>
              <w:br/>
              <w:t>8 Dec 2015</w:t>
            </w:r>
          </w:p>
        </w:tc>
        <w:tc>
          <w:tcPr>
            <w:tcW w:w="1783" w:type="dxa"/>
            <w:tcBorders>
              <w:top w:val="single" w:sz="4" w:space="0" w:color="auto"/>
              <w:bottom w:val="single" w:sz="4" w:space="0" w:color="auto"/>
            </w:tcBorders>
          </w:tcPr>
          <w:p w:rsidR="001670D0" w:rsidRDefault="0055795F" w:rsidP="006578E1">
            <w:pPr>
              <w:pStyle w:val="EarlierRepubEntries"/>
            </w:pPr>
            <w:hyperlink r:id="rId2364" w:tooltip="Building (Loose-fill Asbestos Eradication) Legislation Amendment Act 2015" w:history="1">
              <w:r w:rsidR="00BF667C" w:rsidRPr="00BF667C">
                <w:rPr>
                  <w:rStyle w:val="charCitHyperlinkAbbrev"/>
                </w:rPr>
                <w:t>A2015-42</w:t>
              </w:r>
            </w:hyperlink>
          </w:p>
        </w:tc>
        <w:tc>
          <w:tcPr>
            <w:tcW w:w="1783" w:type="dxa"/>
            <w:tcBorders>
              <w:top w:val="single" w:sz="4" w:space="0" w:color="auto"/>
              <w:bottom w:val="single" w:sz="4" w:space="0" w:color="auto"/>
            </w:tcBorders>
          </w:tcPr>
          <w:p w:rsidR="001670D0" w:rsidRDefault="00BF667C" w:rsidP="006578E1">
            <w:pPr>
              <w:pStyle w:val="EarlierRepubEntries"/>
            </w:pPr>
            <w:r>
              <w:t xml:space="preserve">amendments by </w:t>
            </w:r>
            <w:hyperlink r:id="rId2365" w:tooltip="Building (Loose-fill Asbestos Eradication) Legislation Amendment Act 2015" w:history="1">
              <w:r w:rsidRPr="00BF667C">
                <w:rPr>
                  <w:rStyle w:val="charCitHyperlinkAbbrev"/>
                </w:rPr>
                <w:t>A2015-42</w:t>
              </w:r>
            </w:hyperlink>
          </w:p>
        </w:tc>
      </w:tr>
      <w:tr w:rsidR="005C7BD9" w:rsidTr="006578E1">
        <w:trPr>
          <w:cantSplit/>
        </w:trPr>
        <w:tc>
          <w:tcPr>
            <w:tcW w:w="1576" w:type="dxa"/>
            <w:tcBorders>
              <w:top w:val="single" w:sz="4" w:space="0" w:color="auto"/>
              <w:bottom w:val="single" w:sz="4" w:space="0" w:color="auto"/>
            </w:tcBorders>
          </w:tcPr>
          <w:p w:rsidR="005C7BD9" w:rsidRDefault="005C7BD9" w:rsidP="00267647">
            <w:pPr>
              <w:pStyle w:val="EarlierRepubEntries"/>
            </w:pPr>
            <w:r>
              <w:t>R56</w:t>
            </w:r>
            <w:r>
              <w:br/>
              <w:t>9 Dec 2015</w:t>
            </w:r>
          </w:p>
        </w:tc>
        <w:tc>
          <w:tcPr>
            <w:tcW w:w="1681" w:type="dxa"/>
            <w:tcBorders>
              <w:top w:val="single" w:sz="4" w:space="0" w:color="auto"/>
              <w:bottom w:val="single" w:sz="4" w:space="0" w:color="auto"/>
            </w:tcBorders>
          </w:tcPr>
          <w:p w:rsidR="005C7BD9" w:rsidRDefault="005C7BD9" w:rsidP="006578E1">
            <w:pPr>
              <w:pStyle w:val="EarlierRepubEntries"/>
            </w:pPr>
            <w:r>
              <w:t>9 Dec 2015–</w:t>
            </w:r>
            <w:r>
              <w:br/>
              <w:t>23 Feb 2016</w:t>
            </w:r>
          </w:p>
        </w:tc>
        <w:tc>
          <w:tcPr>
            <w:tcW w:w="1783" w:type="dxa"/>
            <w:tcBorders>
              <w:top w:val="single" w:sz="4" w:space="0" w:color="auto"/>
              <w:bottom w:val="single" w:sz="4" w:space="0" w:color="auto"/>
            </w:tcBorders>
          </w:tcPr>
          <w:p w:rsidR="005C7BD9" w:rsidRDefault="0055795F" w:rsidP="006578E1">
            <w:pPr>
              <w:pStyle w:val="EarlierRepubEntries"/>
            </w:pPr>
            <w:hyperlink r:id="rId2366" w:tooltip="Statute Law Amendment Act 2015 (No 2)" w:history="1">
              <w:r w:rsidR="005C7BD9">
                <w:rPr>
                  <w:rStyle w:val="charCitHyperlinkAbbrev"/>
                </w:rPr>
                <w:t>A2015</w:t>
              </w:r>
              <w:r w:rsidR="005C7BD9">
                <w:rPr>
                  <w:rStyle w:val="charCitHyperlinkAbbrev"/>
                </w:rPr>
                <w:noBreakHyphen/>
                <w:t>50</w:t>
              </w:r>
            </w:hyperlink>
          </w:p>
        </w:tc>
        <w:tc>
          <w:tcPr>
            <w:tcW w:w="1783" w:type="dxa"/>
            <w:tcBorders>
              <w:top w:val="single" w:sz="4" w:space="0" w:color="auto"/>
              <w:bottom w:val="single" w:sz="4" w:space="0" w:color="auto"/>
            </w:tcBorders>
          </w:tcPr>
          <w:p w:rsidR="007D0DE2" w:rsidRDefault="005C7BD9" w:rsidP="005C7BD9">
            <w:pPr>
              <w:pStyle w:val="EarlierRepubEntries"/>
            </w:pPr>
            <w:r>
              <w:t xml:space="preserve">amendments by </w:t>
            </w:r>
            <w:hyperlink r:id="rId2367" w:tooltip="Statute Law Amendment Act 2015 (No 2)" w:history="1">
              <w:r>
                <w:rPr>
                  <w:rStyle w:val="charCitHyperlinkAbbrev"/>
                </w:rPr>
                <w:t>A2015</w:t>
              </w:r>
              <w:r>
                <w:rPr>
                  <w:rStyle w:val="charCitHyperlinkAbbrev"/>
                </w:rPr>
                <w:noBreakHyphen/>
                <w:t>50</w:t>
              </w:r>
            </w:hyperlink>
            <w:r>
              <w:t xml:space="preserve"> </w:t>
            </w:r>
          </w:p>
        </w:tc>
      </w:tr>
      <w:tr w:rsidR="007D0DE2" w:rsidTr="006578E1">
        <w:trPr>
          <w:cantSplit/>
        </w:trPr>
        <w:tc>
          <w:tcPr>
            <w:tcW w:w="1576" w:type="dxa"/>
            <w:tcBorders>
              <w:top w:val="single" w:sz="4" w:space="0" w:color="auto"/>
              <w:bottom w:val="single" w:sz="4" w:space="0" w:color="auto"/>
            </w:tcBorders>
          </w:tcPr>
          <w:p w:rsidR="007D0DE2" w:rsidRDefault="007D0DE2" w:rsidP="00267647">
            <w:pPr>
              <w:pStyle w:val="EarlierRepubEntries"/>
            </w:pPr>
            <w:r>
              <w:t>R57</w:t>
            </w:r>
            <w:r>
              <w:br/>
              <w:t>24 Feb 2016</w:t>
            </w:r>
          </w:p>
        </w:tc>
        <w:tc>
          <w:tcPr>
            <w:tcW w:w="1681" w:type="dxa"/>
            <w:tcBorders>
              <w:top w:val="single" w:sz="4" w:space="0" w:color="auto"/>
              <w:bottom w:val="single" w:sz="4" w:space="0" w:color="auto"/>
            </w:tcBorders>
          </w:tcPr>
          <w:p w:rsidR="007D0DE2" w:rsidRDefault="007D0DE2" w:rsidP="006578E1">
            <w:pPr>
              <w:pStyle w:val="EarlierRepubEntries"/>
            </w:pPr>
            <w:r>
              <w:t>24 Feb 2016–</w:t>
            </w:r>
            <w:r>
              <w:br/>
              <w:t>29 Feb 2016</w:t>
            </w:r>
          </w:p>
        </w:tc>
        <w:tc>
          <w:tcPr>
            <w:tcW w:w="1783" w:type="dxa"/>
            <w:tcBorders>
              <w:top w:val="single" w:sz="4" w:space="0" w:color="auto"/>
              <w:bottom w:val="single" w:sz="4" w:space="0" w:color="auto"/>
            </w:tcBorders>
          </w:tcPr>
          <w:p w:rsidR="007D0DE2" w:rsidRDefault="0055795F" w:rsidP="006578E1">
            <w:pPr>
              <w:pStyle w:val="EarlierRepubEntries"/>
            </w:pPr>
            <w:hyperlink r:id="rId2368" w:tooltip="Planning, Building and Environment Legislation Amendment Act 2016" w:history="1">
              <w:r w:rsidR="007D0DE2">
                <w:rPr>
                  <w:rStyle w:val="charCitHyperlinkAbbrev"/>
                </w:rPr>
                <w:t>A2016</w:t>
              </w:r>
              <w:r w:rsidR="007D0DE2">
                <w:rPr>
                  <w:rStyle w:val="charCitHyperlinkAbbrev"/>
                </w:rPr>
                <w:noBreakHyphen/>
                <w:t>2</w:t>
              </w:r>
            </w:hyperlink>
          </w:p>
        </w:tc>
        <w:tc>
          <w:tcPr>
            <w:tcW w:w="1783" w:type="dxa"/>
            <w:tcBorders>
              <w:top w:val="single" w:sz="4" w:space="0" w:color="auto"/>
              <w:bottom w:val="single" w:sz="4" w:space="0" w:color="auto"/>
            </w:tcBorders>
          </w:tcPr>
          <w:p w:rsidR="007D0DE2" w:rsidRDefault="007D0DE2" w:rsidP="005C7BD9">
            <w:pPr>
              <w:pStyle w:val="EarlierRepubEntries"/>
            </w:pPr>
            <w:r>
              <w:t xml:space="preserve">amendments by </w:t>
            </w:r>
            <w:hyperlink r:id="rId2369" w:tooltip="Planning, Building and Environment Legislation Amendment Act 2016" w:history="1">
              <w:r>
                <w:rPr>
                  <w:rStyle w:val="charCitHyperlinkAbbrev"/>
                </w:rPr>
                <w:t>A2016</w:t>
              </w:r>
              <w:r>
                <w:rPr>
                  <w:rStyle w:val="charCitHyperlinkAbbrev"/>
                </w:rPr>
                <w:noBreakHyphen/>
                <w:t>2</w:t>
              </w:r>
            </w:hyperlink>
          </w:p>
        </w:tc>
      </w:tr>
      <w:tr w:rsidR="007120A5" w:rsidTr="006578E1">
        <w:trPr>
          <w:cantSplit/>
        </w:trPr>
        <w:tc>
          <w:tcPr>
            <w:tcW w:w="1576" w:type="dxa"/>
            <w:tcBorders>
              <w:top w:val="single" w:sz="4" w:space="0" w:color="auto"/>
              <w:bottom w:val="single" w:sz="4" w:space="0" w:color="auto"/>
            </w:tcBorders>
          </w:tcPr>
          <w:p w:rsidR="007120A5" w:rsidRDefault="007120A5" w:rsidP="00267647">
            <w:pPr>
              <w:pStyle w:val="EarlierRepubEntries"/>
            </w:pPr>
            <w:r>
              <w:t>R58</w:t>
            </w:r>
            <w:r>
              <w:br/>
              <w:t>1 Mar 2016</w:t>
            </w:r>
          </w:p>
        </w:tc>
        <w:tc>
          <w:tcPr>
            <w:tcW w:w="1681" w:type="dxa"/>
            <w:tcBorders>
              <w:top w:val="single" w:sz="4" w:space="0" w:color="auto"/>
              <w:bottom w:val="single" w:sz="4" w:space="0" w:color="auto"/>
            </w:tcBorders>
          </w:tcPr>
          <w:p w:rsidR="007120A5" w:rsidRDefault="007120A5" w:rsidP="007120A5">
            <w:pPr>
              <w:pStyle w:val="EarlierRepubEntries"/>
            </w:pPr>
            <w:r>
              <w:t>1 Mar 2016–</w:t>
            </w:r>
            <w:r>
              <w:br/>
              <w:t>31 Mar 2016</w:t>
            </w:r>
          </w:p>
        </w:tc>
        <w:tc>
          <w:tcPr>
            <w:tcW w:w="1783" w:type="dxa"/>
            <w:tcBorders>
              <w:top w:val="single" w:sz="4" w:space="0" w:color="auto"/>
              <w:bottom w:val="single" w:sz="4" w:space="0" w:color="auto"/>
            </w:tcBorders>
          </w:tcPr>
          <w:p w:rsidR="007120A5" w:rsidRDefault="0055795F" w:rsidP="006578E1">
            <w:pPr>
              <w:pStyle w:val="EarlierRepubEntries"/>
            </w:pPr>
            <w:hyperlink r:id="rId2370" w:tooltip="Planning, Building and Environment Legislation Amendment Act 2016" w:history="1">
              <w:r w:rsidR="007120A5">
                <w:rPr>
                  <w:rStyle w:val="charCitHyperlinkAbbrev"/>
                </w:rPr>
                <w:t>A2016</w:t>
              </w:r>
              <w:r w:rsidR="007120A5">
                <w:rPr>
                  <w:rStyle w:val="charCitHyperlinkAbbrev"/>
                </w:rPr>
                <w:noBreakHyphen/>
                <w:t>2</w:t>
              </w:r>
            </w:hyperlink>
          </w:p>
        </w:tc>
        <w:tc>
          <w:tcPr>
            <w:tcW w:w="1783" w:type="dxa"/>
            <w:tcBorders>
              <w:top w:val="single" w:sz="4" w:space="0" w:color="auto"/>
              <w:bottom w:val="single" w:sz="4" w:space="0" w:color="auto"/>
            </w:tcBorders>
          </w:tcPr>
          <w:p w:rsidR="007120A5" w:rsidRDefault="007120A5" w:rsidP="005C7BD9">
            <w:pPr>
              <w:pStyle w:val="EarlierRepubEntries"/>
            </w:pPr>
            <w:r>
              <w:t xml:space="preserve">amendments by </w:t>
            </w:r>
            <w:hyperlink r:id="rId2371" w:tooltip="Mental Health Act 2015" w:history="1">
              <w:r>
                <w:rPr>
                  <w:rStyle w:val="charCitHyperlinkAbbrev"/>
                </w:rPr>
                <w:t>A2015</w:t>
              </w:r>
              <w:r>
                <w:rPr>
                  <w:rStyle w:val="charCitHyperlinkAbbrev"/>
                </w:rPr>
                <w:noBreakHyphen/>
                <w:t>38</w:t>
              </w:r>
            </w:hyperlink>
          </w:p>
        </w:tc>
      </w:tr>
      <w:tr w:rsidR="00E343D5" w:rsidTr="006578E1">
        <w:trPr>
          <w:cantSplit/>
        </w:trPr>
        <w:tc>
          <w:tcPr>
            <w:tcW w:w="1576" w:type="dxa"/>
            <w:tcBorders>
              <w:top w:val="single" w:sz="4" w:space="0" w:color="auto"/>
              <w:bottom w:val="single" w:sz="4" w:space="0" w:color="auto"/>
            </w:tcBorders>
          </w:tcPr>
          <w:p w:rsidR="00E343D5" w:rsidRDefault="00E343D5" w:rsidP="00267647">
            <w:pPr>
              <w:pStyle w:val="EarlierRepubEntries"/>
            </w:pPr>
            <w:r>
              <w:t>R59</w:t>
            </w:r>
            <w:r>
              <w:br/>
              <w:t>1 Apr 2016</w:t>
            </w:r>
          </w:p>
        </w:tc>
        <w:tc>
          <w:tcPr>
            <w:tcW w:w="1681" w:type="dxa"/>
            <w:tcBorders>
              <w:top w:val="single" w:sz="4" w:space="0" w:color="auto"/>
              <w:bottom w:val="single" w:sz="4" w:space="0" w:color="auto"/>
            </w:tcBorders>
          </w:tcPr>
          <w:p w:rsidR="00E343D5" w:rsidRDefault="00E343D5" w:rsidP="007120A5">
            <w:pPr>
              <w:pStyle w:val="EarlierRepubEntries"/>
            </w:pPr>
            <w:r>
              <w:t>1 Apr 2016–</w:t>
            </w:r>
            <w:r>
              <w:br/>
              <w:t>14 Apr 2016</w:t>
            </w:r>
          </w:p>
        </w:tc>
        <w:tc>
          <w:tcPr>
            <w:tcW w:w="1783" w:type="dxa"/>
            <w:tcBorders>
              <w:top w:val="single" w:sz="4" w:space="0" w:color="auto"/>
              <w:bottom w:val="single" w:sz="4" w:space="0" w:color="auto"/>
            </w:tcBorders>
          </w:tcPr>
          <w:p w:rsidR="00E343D5" w:rsidRDefault="0055795F" w:rsidP="006578E1">
            <w:pPr>
              <w:pStyle w:val="EarlierRepubEntries"/>
            </w:pPr>
            <w:hyperlink r:id="rId2372" w:tooltip="Protection of Rights (Services) Legislation Amendment Act 2016 (No 2)" w:history="1">
              <w:r w:rsidR="00E343D5" w:rsidRPr="00E343D5">
                <w:rPr>
                  <w:rStyle w:val="charCitHyperlinkAbbrev"/>
                </w:rPr>
                <w:t>A2016-13</w:t>
              </w:r>
            </w:hyperlink>
          </w:p>
        </w:tc>
        <w:tc>
          <w:tcPr>
            <w:tcW w:w="1783" w:type="dxa"/>
            <w:tcBorders>
              <w:top w:val="single" w:sz="4" w:space="0" w:color="auto"/>
              <w:bottom w:val="single" w:sz="4" w:space="0" w:color="auto"/>
            </w:tcBorders>
          </w:tcPr>
          <w:p w:rsidR="00E343D5" w:rsidRDefault="00E343D5" w:rsidP="005C7BD9">
            <w:pPr>
              <w:pStyle w:val="EarlierRepubEntries"/>
            </w:pPr>
            <w:r>
              <w:t xml:space="preserve">amendments by </w:t>
            </w:r>
            <w:hyperlink r:id="rId2373" w:tooltip="Protection of Rights (Services) Legislation Amendment Act 2016 (No 2)" w:history="1">
              <w:r w:rsidRPr="00E343D5">
                <w:rPr>
                  <w:rStyle w:val="charCitHyperlinkAbbrev"/>
                </w:rPr>
                <w:t>A2016-13</w:t>
              </w:r>
            </w:hyperlink>
          </w:p>
        </w:tc>
      </w:tr>
      <w:tr w:rsidR="00E216AE" w:rsidTr="006578E1">
        <w:trPr>
          <w:cantSplit/>
        </w:trPr>
        <w:tc>
          <w:tcPr>
            <w:tcW w:w="1576" w:type="dxa"/>
            <w:tcBorders>
              <w:top w:val="single" w:sz="4" w:space="0" w:color="auto"/>
              <w:bottom w:val="single" w:sz="4" w:space="0" w:color="auto"/>
            </w:tcBorders>
          </w:tcPr>
          <w:p w:rsidR="00E216AE" w:rsidRDefault="00E216AE" w:rsidP="00267647">
            <w:pPr>
              <w:pStyle w:val="EarlierRepubEntries"/>
            </w:pPr>
            <w:r>
              <w:t>R60</w:t>
            </w:r>
            <w:r>
              <w:br/>
              <w:t>15 Apr 2016</w:t>
            </w:r>
          </w:p>
        </w:tc>
        <w:tc>
          <w:tcPr>
            <w:tcW w:w="1681" w:type="dxa"/>
            <w:tcBorders>
              <w:top w:val="single" w:sz="4" w:space="0" w:color="auto"/>
              <w:bottom w:val="single" w:sz="4" w:space="0" w:color="auto"/>
            </w:tcBorders>
          </w:tcPr>
          <w:p w:rsidR="00E216AE" w:rsidRDefault="00E216AE" w:rsidP="007120A5">
            <w:pPr>
              <w:pStyle w:val="EarlierRepubEntries"/>
            </w:pPr>
            <w:r>
              <w:t>15 Apr 2016–</w:t>
            </w:r>
            <w:r>
              <w:br/>
              <w:t>26 Apr 2016</w:t>
            </w:r>
          </w:p>
        </w:tc>
        <w:tc>
          <w:tcPr>
            <w:tcW w:w="1783" w:type="dxa"/>
            <w:tcBorders>
              <w:top w:val="single" w:sz="4" w:space="0" w:color="auto"/>
              <w:bottom w:val="single" w:sz="4" w:space="0" w:color="auto"/>
            </w:tcBorders>
          </w:tcPr>
          <w:p w:rsidR="00E216AE" w:rsidRDefault="0055795F" w:rsidP="006578E1">
            <w:pPr>
              <w:pStyle w:val="EarlierRepubEntries"/>
            </w:pPr>
            <w:hyperlink r:id="rId2374" w:tooltip="Planning and Development (Efficiencies) Amendment Act 2016 " w:history="1">
              <w:r w:rsidR="00E216AE" w:rsidRPr="00E216AE">
                <w:rPr>
                  <w:rStyle w:val="charCitHyperlinkAbbrev"/>
                </w:rPr>
                <w:t>A2016-21</w:t>
              </w:r>
            </w:hyperlink>
          </w:p>
        </w:tc>
        <w:tc>
          <w:tcPr>
            <w:tcW w:w="1783" w:type="dxa"/>
            <w:tcBorders>
              <w:top w:val="single" w:sz="4" w:space="0" w:color="auto"/>
              <w:bottom w:val="single" w:sz="4" w:space="0" w:color="auto"/>
            </w:tcBorders>
          </w:tcPr>
          <w:p w:rsidR="00E216AE" w:rsidRDefault="00E216AE" w:rsidP="005C7BD9">
            <w:pPr>
              <w:pStyle w:val="EarlierRepubEntries"/>
            </w:pPr>
            <w:r>
              <w:t xml:space="preserve">amendments by </w:t>
            </w:r>
            <w:hyperlink r:id="rId2375" w:tooltip="Planning and Development (Efficiencies) Amendment Act 2016 " w:history="1">
              <w:r w:rsidRPr="00E216AE">
                <w:rPr>
                  <w:rStyle w:val="charCitHyperlinkAbbrev"/>
                </w:rPr>
                <w:t>A2016-21</w:t>
              </w:r>
            </w:hyperlink>
          </w:p>
        </w:tc>
      </w:tr>
      <w:tr w:rsidR="000B30A8" w:rsidTr="006578E1">
        <w:trPr>
          <w:cantSplit/>
        </w:trPr>
        <w:tc>
          <w:tcPr>
            <w:tcW w:w="1576" w:type="dxa"/>
            <w:tcBorders>
              <w:top w:val="single" w:sz="4" w:space="0" w:color="auto"/>
              <w:bottom w:val="single" w:sz="4" w:space="0" w:color="auto"/>
            </w:tcBorders>
          </w:tcPr>
          <w:p w:rsidR="000B30A8" w:rsidRDefault="000B30A8" w:rsidP="00267647">
            <w:pPr>
              <w:pStyle w:val="EarlierRepubEntries"/>
            </w:pPr>
            <w:r>
              <w:t>R61</w:t>
            </w:r>
            <w:r>
              <w:br/>
              <w:t>27 Apr 2016</w:t>
            </w:r>
          </w:p>
        </w:tc>
        <w:tc>
          <w:tcPr>
            <w:tcW w:w="1681" w:type="dxa"/>
            <w:tcBorders>
              <w:top w:val="single" w:sz="4" w:space="0" w:color="auto"/>
              <w:bottom w:val="single" w:sz="4" w:space="0" w:color="auto"/>
            </w:tcBorders>
          </w:tcPr>
          <w:p w:rsidR="000B30A8" w:rsidRDefault="000B30A8" w:rsidP="007120A5">
            <w:pPr>
              <w:pStyle w:val="EarlierRepubEntries"/>
            </w:pPr>
            <w:r>
              <w:t>27 Apr 2016–</w:t>
            </w:r>
            <w:r>
              <w:br/>
              <w:t>11 May 2016</w:t>
            </w:r>
          </w:p>
        </w:tc>
        <w:tc>
          <w:tcPr>
            <w:tcW w:w="1783" w:type="dxa"/>
            <w:tcBorders>
              <w:top w:val="single" w:sz="4" w:space="0" w:color="auto"/>
              <w:bottom w:val="single" w:sz="4" w:space="0" w:color="auto"/>
            </w:tcBorders>
          </w:tcPr>
          <w:p w:rsidR="000B30A8" w:rsidRDefault="0055795F" w:rsidP="006578E1">
            <w:pPr>
              <w:pStyle w:val="EarlierRepubEntries"/>
            </w:pPr>
            <w:hyperlink r:id="rId2376" w:tooltip="Planning and Development (Efficiencies) Amendment Act 2016 " w:history="1">
              <w:r w:rsidR="000B30A8" w:rsidRPr="00E216AE">
                <w:rPr>
                  <w:rStyle w:val="charCitHyperlinkAbbrev"/>
                </w:rPr>
                <w:t>A2016-21</w:t>
              </w:r>
            </w:hyperlink>
          </w:p>
        </w:tc>
        <w:tc>
          <w:tcPr>
            <w:tcW w:w="1783" w:type="dxa"/>
            <w:tcBorders>
              <w:top w:val="single" w:sz="4" w:space="0" w:color="auto"/>
              <w:bottom w:val="single" w:sz="4" w:space="0" w:color="auto"/>
            </w:tcBorders>
          </w:tcPr>
          <w:p w:rsidR="000B30A8" w:rsidRDefault="000B30A8" w:rsidP="005C7BD9">
            <w:pPr>
              <w:pStyle w:val="EarlierRepubEntries"/>
            </w:pPr>
            <w:r>
              <w:t xml:space="preserve">amendments by </w:t>
            </w:r>
            <w:hyperlink r:id="rId2377" w:tooltip="Red Tape Reduction Legislation Amendment Act 2016 " w:history="1">
              <w:r w:rsidRPr="000B30A8">
                <w:rPr>
                  <w:rStyle w:val="charCitHyperlinkAbbrev"/>
                </w:rPr>
                <w:t>A2016-18</w:t>
              </w:r>
            </w:hyperlink>
          </w:p>
        </w:tc>
      </w:tr>
      <w:tr w:rsidR="00A20C79" w:rsidTr="006578E1">
        <w:trPr>
          <w:cantSplit/>
        </w:trPr>
        <w:tc>
          <w:tcPr>
            <w:tcW w:w="1576" w:type="dxa"/>
            <w:tcBorders>
              <w:top w:val="single" w:sz="4" w:space="0" w:color="auto"/>
              <w:bottom w:val="single" w:sz="4" w:space="0" w:color="auto"/>
            </w:tcBorders>
          </w:tcPr>
          <w:p w:rsidR="00A20C79" w:rsidRDefault="00A20C79" w:rsidP="00267647">
            <w:pPr>
              <w:pStyle w:val="EarlierRepubEntries"/>
            </w:pPr>
            <w:r>
              <w:t>R62</w:t>
            </w:r>
            <w:r>
              <w:br/>
              <w:t>12 May 2016</w:t>
            </w:r>
          </w:p>
        </w:tc>
        <w:tc>
          <w:tcPr>
            <w:tcW w:w="1681" w:type="dxa"/>
            <w:tcBorders>
              <w:top w:val="single" w:sz="4" w:space="0" w:color="auto"/>
              <w:bottom w:val="single" w:sz="4" w:space="0" w:color="auto"/>
            </w:tcBorders>
          </w:tcPr>
          <w:p w:rsidR="00A20C79" w:rsidRDefault="00A20C79" w:rsidP="007120A5">
            <w:pPr>
              <w:pStyle w:val="EarlierRepubEntries"/>
            </w:pPr>
            <w:r>
              <w:t>12 May 2016–</w:t>
            </w:r>
            <w:r>
              <w:br/>
            </w:r>
            <w:r w:rsidR="0029088E">
              <w:t>21 May 2016</w:t>
            </w:r>
          </w:p>
        </w:tc>
        <w:tc>
          <w:tcPr>
            <w:tcW w:w="1783" w:type="dxa"/>
            <w:tcBorders>
              <w:top w:val="single" w:sz="4" w:space="0" w:color="auto"/>
              <w:bottom w:val="single" w:sz="4" w:space="0" w:color="auto"/>
            </w:tcBorders>
          </w:tcPr>
          <w:p w:rsidR="00A20C79" w:rsidRDefault="0055795F" w:rsidP="006578E1">
            <w:pPr>
              <w:pStyle w:val="EarlierRepubEntries"/>
            </w:pPr>
            <w:hyperlink r:id="rId2378" w:tooltip="Planning, Building and Environment Legislation Amendment Act 2016 (No 2)" w:history="1">
              <w:r w:rsidR="0029088E" w:rsidRPr="0029088E">
                <w:rPr>
                  <w:rStyle w:val="charCitHyperlinkAbbrev"/>
                </w:rPr>
                <w:t>A2016-24</w:t>
              </w:r>
            </w:hyperlink>
          </w:p>
        </w:tc>
        <w:tc>
          <w:tcPr>
            <w:tcW w:w="1783" w:type="dxa"/>
            <w:tcBorders>
              <w:top w:val="single" w:sz="4" w:space="0" w:color="auto"/>
              <w:bottom w:val="single" w:sz="4" w:space="0" w:color="auto"/>
            </w:tcBorders>
          </w:tcPr>
          <w:p w:rsidR="00A20C79" w:rsidRDefault="0029088E" w:rsidP="005C7BD9">
            <w:pPr>
              <w:pStyle w:val="EarlierRepubEntries"/>
            </w:pPr>
            <w:r>
              <w:t xml:space="preserve">amendments by </w:t>
            </w:r>
            <w:hyperlink r:id="rId2379" w:tooltip="Planning, Building and Environment Legislation Amendment Act 2016 (No 2)" w:history="1">
              <w:r w:rsidRPr="0029088E">
                <w:rPr>
                  <w:rStyle w:val="charCitHyperlinkAbbrev"/>
                </w:rPr>
                <w:t>A2016-24</w:t>
              </w:r>
            </w:hyperlink>
          </w:p>
        </w:tc>
      </w:tr>
      <w:tr w:rsidR="00C26EB5" w:rsidTr="006578E1">
        <w:trPr>
          <w:cantSplit/>
        </w:trPr>
        <w:tc>
          <w:tcPr>
            <w:tcW w:w="1576" w:type="dxa"/>
            <w:tcBorders>
              <w:top w:val="single" w:sz="4" w:space="0" w:color="auto"/>
              <w:bottom w:val="single" w:sz="4" w:space="0" w:color="auto"/>
            </w:tcBorders>
          </w:tcPr>
          <w:p w:rsidR="00C26EB5" w:rsidRDefault="00C26EB5" w:rsidP="00267647">
            <w:pPr>
              <w:pStyle w:val="EarlierRepubEntries"/>
            </w:pPr>
            <w:r>
              <w:t>R63</w:t>
            </w:r>
            <w:r>
              <w:br/>
              <w:t>22 May 2016</w:t>
            </w:r>
          </w:p>
        </w:tc>
        <w:tc>
          <w:tcPr>
            <w:tcW w:w="1681" w:type="dxa"/>
            <w:tcBorders>
              <w:top w:val="single" w:sz="4" w:space="0" w:color="auto"/>
              <w:bottom w:val="single" w:sz="4" w:space="0" w:color="auto"/>
            </w:tcBorders>
          </w:tcPr>
          <w:p w:rsidR="00C26EB5" w:rsidRDefault="006B1190" w:rsidP="007120A5">
            <w:pPr>
              <w:pStyle w:val="EarlierRepubEntries"/>
            </w:pPr>
            <w:r>
              <w:t>22 May 2016–</w:t>
            </w:r>
            <w:r>
              <w:br/>
              <w:t>16</w:t>
            </w:r>
            <w:r w:rsidR="00C26EB5">
              <w:t xml:space="preserve"> June 2016</w:t>
            </w:r>
          </w:p>
        </w:tc>
        <w:tc>
          <w:tcPr>
            <w:tcW w:w="1783" w:type="dxa"/>
            <w:tcBorders>
              <w:top w:val="single" w:sz="4" w:space="0" w:color="auto"/>
              <w:bottom w:val="single" w:sz="4" w:space="0" w:color="auto"/>
            </w:tcBorders>
          </w:tcPr>
          <w:p w:rsidR="00C26EB5" w:rsidRDefault="0055795F" w:rsidP="006578E1">
            <w:pPr>
              <w:pStyle w:val="EarlierRepubEntries"/>
            </w:pPr>
            <w:hyperlink r:id="rId2380" w:tooltip="Planning, Building and Environment Legislation Amendment Act 2016 (No 2)" w:history="1">
              <w:r w:rsidR="00C26EB5" w:rsidRPr="0029088E">
                <w:rPr>
                  <w:rStyle w:val="charCitHyperlinkAbbrev"/>
                </w:rPr>
                <w:t>A2016-24</w:t>
              </w:r>
            </w:hyperlink>
          </w:p>
        </w:tc>
        <w:tc>
          <w:tcPr>
            <w:tcW w:w="1783" w:type="dxa"/>
            <w:tcBorders>
              <w:top w:val="single" w:sz="4" w:space="0" w:color="auto"/>
              <w:bottom w:val="single" w:sz="4" w:space="0" w:color="auto"/>
            </w:tcBorders>
          </w:tcPr>
          <w:p w:rsidR="00C26EB5" w:rsidRDefault="00C26EB5" w:rsidP="005C7BD9">
            <w:pPr>
              <w:pStyle w:val="EarlierRepubEntries"/>
            </w:pPr>
            <w:r>
              <w:t>expiry of provision (s 298A) and transitional provisions (ch 18)</w:t>
            </w:r>
          </w:p>
        </w:tc>
      </w:tr>
      <w:tr w:rsidR="00635323" w:rsidTr="006578E1">
        <w:trPr>
          <w:cantSplit/>
        </w:trPr>
        <w:tc>
          <w:tcPr>
            <w:tcW w:w="1576" w:type="dxa"/>
            <w:tcBorders>
              <w:top w:val="single" w:sz="4" w:space="0" w:color="auto"/>
              <w:bottom w:val="single" w:sz="4" w:space="0" w:color="auto"/>
            </w:tcBorders>
          </w:tcPr>
          <w:p w:rsidR="00635323" w:rsidRDefault="00635323" w:rsidP="00267647">
            <w:pPr>
              <w:pStyle w:val="EarlierRepubEntries"/>
            </w:pPr>
            <w:r>
              <w:t>R64</w:t>
            </w:r>
            <w:r>
              <w:br/>
              <w:t>17 June 2016</w:t>
            </w:r>
          </w:p>
        </w:tc>
        <w:tc>
          <w:tcPr>
            <w:tcW w:w="1681" w:type="dxa"/>
            <w:tcBorders>
              <w:top w:val="single" w:sz="4" w:space="0" w:color="auto"/>
              <w:bottom w:val="single" w:sz="4" w:space="0" w:color="auto"/>
            </w:tcBorders>
          </w:tcPr>
          <w:p w:rsidR="00635323" w:rsidRDefault="00635323" w:rsidP="007120A5">
            <w:pPr>
              <w:pStyle w:val="EarlierRepubEntries"/>
            </w:pPr>
            <w:r>
              <w:t>17 June 2016–</w:t>
            </w:r>
            <w:r>
              <w:br/>
              <w:t>19 Aug 2016</w:t>
            </w:r>
          </w:p>
        </w:tc>
        <w:tc>
          <w:tcPr>
            <w:tcW w:w="1783" w:type="dxa"/>
            <w:tcBorders>
              <w:top w:val="single" w:sz="4" w:space="0" w:color="auto"/>
              <w:bottom w:val="single" w:sz="4" w:space="0" w:color="auto"/>
            </w:tcBorders>
          </w:tcPr>
          <w:p w:rsidR="00635323" w:rsidRDefault="0055795F" w:rsidP="006578E1">
            <w:pPr>
              <w:pStyle w:val="EarlierRepubEntries"/>
            </w:pPr>
            <w:hyperlink r:id="rId2381" w:tooltip="Nature Conservation Amendment Act 2016" w:history="1">
              <w:r w:rsidR="00635323">
                <w:rPr>
                  <w:rStyle w:val="charCitHyperlinkAbbrev"/>
                </w:rPr>
                <w:t>A2016-29</w:t>
              </w:r>
            </w:hyperlink>
          </w:p>
        </w:tc>
        <w:tc>
          <w:tcPr>
            <w:tcW w:w="1783" w:type="dxa"/>
            <w:tcBorders>
              <w:top w:val="single" w:sz="4" w:space="0" w:color="auto"/>
              <w:bottom w:val="single" w:sz="4" w:space="0" w:color="auto"/>
            </w:tcBorders>
          </w:tcPr>
          <w:p w:rsidR="00635323" w:rsidRDefault="00635323" w:rsidP="005C7BD9">
            <w:pPr>
              <w:pStyle w:val="EarlierRepubEntries"/>
            </w:pPr>
            <w:r>
              <w:t xml:space="preserve">amendments by </w:t>
            </w:r>
            <w:hyperlink r:id="rId2382" w:tooltip="Nature Conservation Amendment Act 2016" w:history="1">
              <w:r>
                <w:rPr>
                  <w:rStyle w:val="charCitHyperlinkAbbrev"/>
                </w:rPr>
                <w:t>A2016-29</w:t>
              </w:r>
            </w:hyperlink>
          </w:p>
        </w:tc>
      </w:tr>
      <w:tr w:rsidR="001779ED" w:rsidTr="006578E1">
        <w:trPr>
          <w:cantSplit/>
        </w:trPr>
        <w:tc>
          <w:tcPr>
            <w:tcW w:w="1576" w:type="dxa"/>
            <w:tcBorders>
              <w:top w:val="single" w:sz="4" w:space="0" w:color="auto"/>
              <w:bottom w:val="single" w:sz="4" w:space="0" w:color="auto"/>
            </w:tcBorders>
          </w:tcPr>
          <w:p w:rsidR="001779ED" w:rsidRDefault="001779ED" w:rsidP="00E0244B">
            <w:pPr>
              <w:pStyle w:val="EarlierRepubEntries"/>
            </w:pPr>
            <w:r>
              <w:t>R65</w:t>
            </w:r>
            <w:r>
              <w:br/>
              <w:t>20 Aug 2016</w:t>
            </w:r>
          </w:p>
        </w:tc>
        <w:tc>
          <w:tcPr>
            <w:tcW w:w="1681" w:type="dxa"/>
            <w:tcBorders>
              <w:top w:val="single" w:sz="4" w:space="0" w:color="auto"/>
              <w:bottom w:val="single" w:sz="4" w:space="0" w:color="auto"/>
            </w:tcBorders>
          </w:tcPr>
          <w:p w:rsidR="001779ED" w:rsidRDefault="001779ED" w:rsidP="00E0244B">
            <w:pPr>
              <w:pStyle w:val="EarlierRepubEntries"/>
            </w:pPr>
            <w:r>
              <w:t>20 Aug 2016–</w:t>
            </w:r>
            <w:r>
              <w:br/>
              <w:t>31 Aug 2016</w:t>
            </w:r>
          </w:p>
        </w:tc>
        <w:tc>
          <w:tcPr>
            <w:tcW w:w="1783" w:type="dxa"/>
            <w:tcBorders>
              <w:top w:val="single" w:sz="4" w:space="0" w:color="auto"/>
              <w:bottom w:val="single" w:sz="4" w:space="0" w:color="auto"/>
            </w:tcBorders>
          </w:tcPr>
          <w:p w:rsidR="001779ED" w:rsidRDefault="0055795F" w:rsidP="00E0244B">
            <w:pPr>
              <w:pStyle w:val="EarlierRepubEntries"/>
            </w:pPr>
            <w:hyperlink r:id="rId2383" w:tooltip="Building and Construction Legislation Amendment Act 2016" w:history="1">
              <w:r w:rsidR="001779ED">
                <w:rPr>
                  <w:rStyle w:val="charCitHyperlinkAbbrev"/>
                </w:rPr>
                <w:t>A2016-44</w:t>
              </w:r>
            </w:hyperlink>
          </w:p>
        </w:tc>
        <w:tc>
          <w:tcPr>
            <w:tcW w:w="1783" w:type="dxa"/>
            <w:tcBorders>
              <w:top w:val="single" w:sz="4" w:space="0" w:color="auto"/>
              <w:bottom w:val="single" w:sz="4" w:space="0" w:color="auto"/>
            </w:tcBorders>
          </w:tcPr>
          <w:p w:rsidR="001779ED" w:rsidRDefault="001779ED" w:rsidP="00E0244B">
            <w:pPr>
              <w:pStyle w:val="EarlierRepubEntries"/>
            </w:pPr>
            <w:r>
              <w:t xml:space="preserve">amendments by </w:t>
            </w:r>
            <w:hyperlink r:id="rId2384" w:tooltip="Building and Construction Legislation Amendment Act 2016" w:history="1">
              <w:r>
                <w:rPr>
                  <w:rStyle w:val="charCitHyperlinkAbbrev"/>
                </w:rPr>
                <w:t>A2016-44</w:t>
              </w:r>
            </w:hyperlink>
          </w:p>
        </w:tc>
      </w:tr>
      <w:tr w:rsidR="004E6750" w:rsidTr="006578E1">
        <w:trPr>
          <w:cantSplit/>
        </w:trPr>
        <w:tc>
          <w:tcPr>
            <w:tcW w:w="1576" w:type="dxa"/>
            <w:tcBorders>
              <w:top w:val="single" w:sz="4" w:space="0" w:color="auto"/>
              <w:bottom w:val="single" w:sz="4" w:space="0" w:color="auto"/>
            </w:tcBorders>
          </w:tcPr>
          <w:p w:rsidR="004E6750" w:rsidRDefault="004E6750" w:rsidP="00E0244B">
            <w:pPr>
              <w:pStyle w:val="EarlierRepubEntries"/>
            </w:pPr>
            <w:r>
              <w:t>R66</w:t>
            </w:r>
            <w:r>
              <w:br/>
              <w:t>1 Sept 2016</w:t>
            </w:r>
          </w:p>
        </w:tc>
        <w:tc>
          <w:tcPr>
            <w:tcW w:w="1681" w:type="dxa"/>
            <w:tcBorders>
              <w:top w:val="single" w:sz="4" w:space="0" w:color="auto"/>
              <w:bottom w:val="single" w:sz="4" w:space="0" w:color="auto"/>
            </w:tcBorders>
          </w:tcPr>
          <w:p w:rsidR="004E6750" w:rsidRDefault="004E6750" w:rsidP="00E0244B">
            <w:pPr>
              <w:pStyle w:val="EarlierRepubEntries"/>
            </w:pPr>
            <w:r>
              <w:t>1 Sept 2016–</w:t>
            </w:r>
            <w:r>
              <w:br/>
              <w:t>22 Feb 2017</w:t>
            </w:r>
          </w:p>
        </w:tc>
        <w:tc>
          <w:tcPr>
            <w:tcW w:w="1783" w:type="dxa"/>
            <w:tcBorders>
              <w:top w:val="single" w:sz="4" w:space="0" w:color="auto"/>
              <w:bottom w:val="single" w:sz="4" w:space="0" w:color="auto"/>
            </w:tcBorders>
          </w:tcPr>
          <w:p w:rsidR="004E6750" w:rsidRDefault="0055795F" w:rsidP="00E0244B">
            <w:pPr>
              <w:pStyle w:val="EarlierRepubEntries"/>
            </w:pPr>
            <w:hyperlink r:id="rId2385" w:tooltip="Public Sector Management Amendment Act 2016" w:history="1">
              <w:r w:rsidR="004E6750" w:rsidRPr="004E6750">
                <w:rPr>
                  <w:rStyle w:val="charCitHyperlinkAbbrev"/>
                </w:rPr>
                <w:t>A2016-52</w:t>
              </w:r>
            </w:hyperlink>
          </w:p>
        </w:tc>
        <w:tc>
          <w:tcPr>
            <w:tcW w:w="1783" w:type="dxa"/>
            <w:tcBorders>
              <w:top w:val="single" w:sz="4" w:space="0" w:color="auto"/>
              <w:bottom w:val="single" w:sz="4" w:space="0" w:color="auto"/>
            </w:tcBorders>
          </w:tcPr>
          <w:p w:rsidR="004E6750" w:rsidRDefault="004E6750" w:rsidP="00E0244B">
            <w:pPr>
              <w:pStyle w:val="EarlierRepubEntries"/>
            </w:pPr>
            <w:r>
              <w:t xml:space="preserve">amendments by </w:t>
            </w:r>
            <w:hyperlink r:id="rId2386" w:tooltip="Public Sector Management Amendment Act 2016" w:history="1">
              <w:r w:rsidRPr="004E6750">
                <w:rPr>
                  <w:rStyle w:val="charCitHyperlinkAbbrev"/>
                </w:rPr>
                <w:t>A2016-52</w:t>
              </w:r>
            </w:hyperlink>
          </w:p>
        </w:tc>
      </w:tr>
      <w:tr w:rsidR="00DE7346" w:rsidTr="006578E1">
        <w:trPr>
          <w:cantSplit/>
        </w:trPr>
        <w:tc>
          <w:tcPr>
            <w:tcW w:w="1576" w:type="dxa"/>
            <w:tcBorders>
              <w:top w:val="single" w:sz="4" w:space="0" w:color="auto"/>
              <w:bottom w:val="single" w:sz="4" w:space="0" w:color="auto"/>
            </w:tcBorders>
          </w:tcPr>
          <w:p w:rsidR="00DE7346" w:rsidRDefault="00DE7346" w:rsidP="00267647">
            <w:pPr>
              <w:pStyle w:val="EarlierRepubEntries"/>
            </w:pPr>
            <w:r>
              <w:lastRenderedPageBreak/>
              <w:t>R67</w:t>
            </w:r>
            <w:r>
              <w:br/>
            </w:r>
            <w:r w:rsidR="00D1784C">
              <w:t>23 Feb 2017</w:t>
            </w:r>
          </w:p>
        </w:tc>
        <w:tc>
          <w:tcPr>
            <w:tcW w:w="1681" w:type="dxa"/>
            <w:tcBorders>
              <w:top w:val="single" w:sz="4" w:space="0" w:color="auto"/>
              <w:bottom w:val="single" w:sz="4" w:space="0" w:color="auto"/>
            </w:tcBorders>
          </w:tcPr>
          <w:p w:rsidR="00DE7346" w:rsidRDefault="00D1784C" w:rsidP="007120A5">
            <w:pPr>
              <w:pStyle w:val="EarlierRepubEntries"/>
            </w:pPr>
            <w:r>
              <w:t>23 Feb 2017–</w:t>
            </w:r>
            <w:r>
              <w:br/>
              <w:t>23 May 2017</w:t>
            </w:r>
          </w:p>
        </w:tc>
        <w:tc>
          <w:tcPr>
            <w:tcW w:w="1783" w:type="dxa"/>
            <w:tcBorders>
              <w:top w:val="single" w:sz="4" w:space="0" w:color="auto"/>
              <w:bottom w:val="single" w:sz="4" w:space="0" w:color="auto"/>
            </w:tcBorders>
          </w:tcPr>
          <w:p w:rsidR="00DE7346" w:rsidRDefault="0055795F" w:rsidP="006578E1">
            <w:pPr>
              <w:pStyle w:val="EarlierRepubEntries"/>
            </w:pPr>
            <w:hyperlink r:id="rId2387" w:tooltip="Planning, Building and Environment Legislation Amendment Act 2017 " w:history="1">
              <w:r w:rsidR="00D1784C" w:rsidRPr="00D1784C">
                <w:rPr>
                  <w:rStyle w:val="charCitHyperlinkAbbrev"/>
                </w:rPr>
                <w:t>A2017-3</w:t>
              </w:r>
            </w:hyperlink>
          </w:p>
        </w:tc>
        <w:tc>
          <w:tcPr>
            <w:tcW w:w="1783" w:type="dxa"/>
            <w:tcBorders>
              <w:top w:val="single" w:sz="4" w:space="0" w:color="auto"/>
              <w:bottom w:val="single" w:sz="4" w:space="0" w:color="auto"/>
            </w:tcBorders>
          </w:tcPr>
          <w:p w:rsidR="00DE7346" w:rsidRDefault="00D1784C" w:rsidP="005C7BD9">
            <w:pPr>
              <w:pStyle w:val="EarlierRepubEntries"/>
            </w:pPr>
            <w:r>
              <w:t xml:space="preserve">amendments by </w:t>
            </w:r>
            <w:hyperlink r:id="rId2388" w:tooltip="Planning, Building and Environment Legislation Amendment Act 2017 " w:history="1">
              <w:r w:rsidRPr="00D1784C">
                <w:rPr>
                  <w:rStyle w:val="charCitHyperlinkAbbrev"/>
                </w:rPr>
                <w:t>A2017-3</w:t>
              </w:r>
            </w:hyperlink>
          </w:p>
        </w:tc>
      </w:tr>
      <w:tr w:rsidR="001474B9" w:rsidTr="006578E1">
        <w:trPr>
          <w:cantSplit/>
        </w:trPr>
        <w:tc>
          <w:tcPr>
            <w:tcW w:w="1576" w:type="dxa"/>
            <w:tcBorders>
              <w:top w:val="single" w:sz="4" w:space="0" w:color="auto"/>
              <w:bottom w:val="single" w:sz="4" w:space="0" w:color="auto"/>
            </w:tcBorders>
          </w:tcPr>
          <w:p w:rsidR="001474B9" w:rsidRDefault="001474B9" w:rsidP="00267647">
            <w:pPr>
              <w:pStyle w:val="EarlierRepubEntries"/>
            </w:pPr>
            <w:r>
              <w:t>R68</w:t>
            </w:r>
            <w:r>
              <w:br/>
              <w:t>24 May</w:t>
            </w:r>
            <w:r w:rsidR="00FA4F75">
              <w:t xml:space="preserve"> 2017</w:t>
            </w:r>
          </w:p>
        </w:tc>
        <w:tc>
          <w:tcPr>
            <w:tcW w:w="1681" w:type="dxa"/>
            <w:tcBorders>
              <w:top w:val="single" w:sz="4" w:space="0" w:color="auto"/>
              <w:bottom w:val="single" w:sz="4" w:space="0" w:color="auto"/>
            </w:tcBorders>
          </w:tcPr>
          <w:p w:rsidR="001474B9" w:rsidRDefault="001474B9" w:rsidP="007120A5">
            <w:pPr>
              <w:pStyle w:val="EarlierRepubEntries"/>
            </w:pPr>
            <w:r>
              <w:t>24 May 2017–</w:t>
            </w:r>
            <w:r>
              <w:br/>
              <w:t>11 Jun</w:t>
            </w:r>
            <w:r w:rsidR="003F7215">
              <w:t>e</w:t>
            </w:r>
            <w:r>
              <w:t xml:space="preserve"> 2017</w:t>
            </w:r>
          </w:p>
        </w:tc>
        <w:tc>
          <w:tcPr>
            <w:tcW w:w="1783" w:type="dxa"/>
            <w:tcBorders>
              <w:top w:val="single" w:sz="4" w:space="0" w:color="auto"/>
              <w:bottom w:val="single" w:sz="4" w:space="0" w:color="auto"/>
            </w:tcBorders>
          </w:tcPr>
          <w:p w:rsidR="001474B9" w:rsidRDefault="0055795F" w:rsidP="006578E1">
            <w:pPr>
              <w:pStyle w:val="EarlierRepubEntries"/>
            </w:pPr>
            <w:hyperlink r:id="rId2389" w:tooltip="Justice and Community Safety Legislation Amendment Act 2017 (No 2)" w:history="1">
              <w:r w:rsidR="001474B9">
                <w:rPr>
                  <w:rStyle w:val="charCitHyperlinkAbbrev"/>
                </w:rPr>
                <w:t>A2017</w:t>
              </w:r>
              <w:r w:rsidR="001474B9">
                <w:rPr>
                  <w:rStyle w:val="charCitHyperlinkAbbrev"/>
                </w:rPr>
                <w:noBreakHyphen/>
                <w:t>14</w:t>
              </w:r>
            </w:hyperlink>
          </w:p>
        </w:tc>
        <w:tc>
          <w:tcPr>
            <w:tcW w:w="1783" w:type="dxa"/>
            <w:tcBorders>
              <w:top w:val="single" w:sz="4" w:space="0" w:color="auto"/>
              <w:bottom w:val="single" w:sz="4" w:space="0" w:color="auto"/>
            </w:tcBorders>
          </w:tcPr>
          <w:p w:rsidR="001474B9" w:rsidRDefault="001474B9" w:rsidP="005C7BD9">
            <w:pPr>
              <w:pStyle w:val="EarlierRepubEntries"/>
            </w:pPr>
            <w:r w:rsidRPr="00093D07">
              <w:t>updated endnotes</w:t>
            </w:r>
            <w:r>
              <w:t xml:space="preserve"> as amended by </w:t>
            </w:r>
            <w:hyperlink r:id="rId2390" w:tooltip="Justice and Community Safety Legislation Amendment Act 2017 (No 2)" w:history="1">
              <w:r>
                <w:rPr>
                  <w:rStyle w:val="charCitHyperlinkAbbrev"/>
                </w:rPr>
                <w:t>A2017</w:t>
              </w:r>
              <w:r>
                <w:rPr>
                  <w:rStyle w:val="charCitHyperlinkAbbrev"/>
                </w:rPr>
                <w:noBreakHyphen/>
                <w:t>14</w:t>
              </w:r>
            </w:hyperlink>
          </w:p>
        </w:tc>
      </w:tr>
      <w:tr w:rsidR="00940B17" w:rsidTr="006578E1">
        <w:trPr>
          <w:cantSplit/>
        </w:trPr>
        <w:tc>
          <w:tcPr>
            <w:tcW w:w="1576" w:type="dxa"/>
            <w:tcBorders>
              <w:top w:val="single" w:sz="4" w:space="0" w:color="auto"/>
              <w:bottom w:val="single" w:sz="4" w:space="0" w:color="auto"/>
            </w:tcBorders>
          </w:tcPr>
          <w:p w:rsidR="00940B17" w:rsidRDefault="00940B17" w:rsidP="00267647">
            <w:pPr>
              <w:pStyle w:val="EarlierRepubEntries"/>
            </w:pPr>
            <w:r>
              <w:t>R69</w:t>
            </w:r>
            <w:r>
              <w:br/>
              <w:t>12 June 2017</w:t>
            </w:r>
          </w:p>
        </w:tc>
        <w:tc>
          <w:tcPr>
            <w:tcW w:w="1681" w:type="dxa"/>
            <w:tcBorders>
              <w:top w:val="single" w:sz="4" w:space="0" w:color="auto"/>
              <w:bottom w:val="single" w:sz="4" w:space="0" w:color="auto"/>
            </w:tcBorders>
          </w:tcPr>
          <w:p w:rsidR="00940B17" w:rsidRDefault="00940B17" w:rsidP="007120A5">
            <w:pPr>
              <w:pStyle w:val="EarlierRepubEntries"/>
            </w:pPr>
            <w:r>
              <w:t>12 June 2017–</w:t>
            </w:r>
            <w:r>
              <w:br/>
              <w:t>15 June 2017</w:t>
            </w:r>
          </w:p>
        </w:tc>
        <w:tc>
          <w:tcPr>
            <w:tcW w:w="1783" w:type="dxa"/>
            <w:tcBorders>
              <w:top w:val="single" w:sz="4" w:space="0" w:color="auto"/>
              <w:bottom w:val="single" w:sz="4" w:space="0" w:color="auto"/>
            </w:tcBorders>
          </w:tcPr>
          <w:p w:rsidR="00940B17" w:rsidRDefault="0055795F" w:rsidP="006578E1">
            <w:pPr>
              <w:pStyle w:val="EarlierRepubEntries"/>
            </w:pPr>
            <w:hyperlink r:id="rId2391" w:tooltip="Justice and Community Safety Legislation Amendment Act 2017 (No 2)" w:history="1">
              <w:r w:rsidR="00940B17">
                <w:rPr>
                  <w:rStyle w:val="charCitHyperlinkAbbrev"/>
                </w:rPr>
                <w:t>A2017</w:t>
              </w:r>
              <w:r w:rsidR="00940B17">
                <w:rPr>
                  <w:rStyle w:val="charCitHyperlinkAbbrev"/>
                </w:rPr>
                <w:noBreakHyphen/>
                <w:t>14</w:t>
              </w:r>
            </w:hyperlink>
          </w:p>
        </w:tc>
        <w:tc>
          <w:tcPr>
            <w:tcW w:w="1783" w:type="dxa"/>
            <w:tcBorders>
              <w:top w:val="single" w:sz="4" w:space="0" w:color="auto"/>
              <w:bottom w:val="single" w:sz="4" w:space="0" w:color="auto"/>
            </w:tcBorders>
          </w:tcPr>
          <w:p w:rsidR="00940B17" w:rsidRPr="00093D07" w:rsidRDefault="00940B17" w:rsidP="005C7BD9">
            <w:pPr>
              <w:pStyle w:val="EarlierRepubEntries"/>
            </w:pPr>
            <w:r>
              <w:t>expiry of transitional provisions (ch 20)</w:t>
            </w:r>
          </w:p>
        </w:tc>
      </w:tr>
      <w:tr w:rsidR="009438C4" w:rsidTr="006578E1">
        <w:trPr>
          <w:cantSplit/>
        </w:trPr>
        <w:tc>
          <w:tcPr>
            <w:tcW w:w="1576" w:type="dxa"/>
            <w:tcBorders>
              <w:top w:val="single" w:sz="4" w:space="0" w:color="auto"/>
              <w:bottom w:val="single" w:sz="4" w:space="0" w:color="auto"/>
            </w:tcBorders>
          </w:tcPr>
          <w:p w:rsidR="009438C4" w:rsidRDefault="009438C4" w:rsidP="00267647">
            <w:pPr>
              <w:pStyle w:val="EarlierRepubEntries"/>
            </w:pPr>
            <w:r>
              <w:t>R70</w:t>
            </w:r>
            <w:r>
              <w:br/>
              <w:t>16 June 2017</w:t>
            </w:r>
          </w:p>
        </w:tc>
        <w:tc>
          <w:tcPr>
            <w:tcW w:w="1681" w:type="dxa"/>
            <w:tcBorders>
              <w:top w:val="single" w:sz="4" w:space="0" w:color="auto"/>
              <w:bottom w:val="single" w:sz="4" w:space="0" w:color="auto"/>
            </w:tcBorders>
          </w:tcPr>
          <w:p w:rsidR="009438C4" w:rsidRDefault="009438C4" w:rsidP="007120A5">
            <w:pPr>
              <w:pStyle w:val="EarlierRepubEntries"/>
            </w:pPr>
            <w:r>
              <w:t>16 June 2017–</w:t>
            </w:r>
            <w:r>
              <w:br/>
              <w:t>30 June 2017</w:t>
            </w:r>
          </w:p>
        </w:tc>
        <w:tc>
          <w:tcPr>
            <w:tcW w:w="1783" w:type="dxa"/>
            <w:tcBorders>
              <w:top w:val="single" w:sz="4" w:space="0" w:color="auto"/>
              <w:bottom w:val="single" w:sz="4" w:space="0" w:color="auto"/>
            </w:tcBorders>
          </w:tcPr>
          <w:p w:rsidR="009438C4" w:rsidRDefault="0055795F" w:rsidP="006578E1">
            <w:pPr>
              <w:pStyle w:val="EarlierRepubEntries"/>
            </w:pPr>
            <w:hyperlink r:id="rId2392" w:tooltip="Planning, Building and Environment Legislation Amendment Act 2017 (No 2)" w:history="1">
              <w:r w:rsidR="00C10404" w:rsidRPr="00C10404">
                <w:rPr>
                  <w:rStyle w:val="charCitHyperlinkAbbrev"/>
                </w:rPr>
                <w:t>A2017-20</w:t>
              </w:r>
            </w:hyperlink>
          </w:p>
        </w:tc>
        <w:tc>
          <w:tcPr>
            <w:tcW w:w="1783" w:type="dxa"/>
            <w:tcBorders>
              <w:top w:val="single" w:sz="4" w:space="0" w:color="auto"/>
              <w:bottom w:val="single" w:sz="4" w:space="0" w:color="auto"/>
            </w:tcBorders>
          </w:tcPr>
          <w:p w:rsidR="009438C4" w:rsidRDefault="00C10404" w:rsidP="005C7BD9">
            <w:pPr>
              <w:pStyle w:val="EarlierRepubEntries"/>
            </w:pPr>
            <w:r>
              <w:t xml:space="preserve">amendments by </w:t>
            </w:r>
            <w:hyperlink r:id="rId2393" w:tooltip="Planning, Building and Environment Legislation Amendment Act 2017 (No 2)" w:history="1">
              <w:r w:rsidRPr="00C10404">
                <w:rPr>
                  <w:rStyle w:val="charCitHyperlinkAbbrev"/>
                </w:rPr>
                <w:t>A2017-20</w:t>
              </w:r>
            </w:hyperlink>
          </w:p>
        </w:tc>
      </w:tr>
      <w:tr w:rsidR="00AB6627" w:rsidTr="006578E1">
        <w:trPr>
          <w:cantSplit/>
        </w:trPr>
        <w:tc>
          <w:tcPr>
            <w:tcW w:w="1576" w:type="dxa"/>
            <w:tcBorders>
              <w:top w:val="single" w:sz="4" w:space="0" w:color="auto"/>
              <w:bottom w:val="single" w:sz="4" w:space="0" w:color="auto"/>
            </w:tcBorders>
          </w:tcPr>
          <w:p w:rsidR="00AB6627" w:rsidRDefault="00AB6627" w:rsidP="00267647">
            <w:pPr>
              <w:pStyle w:val="EarlierRepubEntries"/>
            </w:pPr>
            <w:r>
              <w:t>R71</w:t>
            </w:r>
            <w:r>
              <w:br/>
              <w:t>1 July 2017</w:t>
            </w:r>
          </w:p>
        </w:tc>
        <w:tc>
          <w:tcPr>
            <w:tcW w:w="1681" w:type="dxa"/>
            <w:tcBorders>
              <w:top w:val="single" w:sz="4" w:space="0" w:color="auto"/>
              <w:bottom w:val="single" w:sz="4" w:space="0" w:color="auto"/>
            </w:tcBorders>
          </w:tcPr>
          <w:p w:rsidR="00AB6627" w:rsidRDefault="00AB6627" w:rsidP="007120A5">
            <w:pPr>
              <w:pStyle w:val="EarlierRepubEntries"/>
            </w:pPr>
            <w:r>
              <w:t>1 July 2017–</w:t>
            </w:r>
            <w:r>
              <w:br/>
              <w:t>14 Aug 2017</w:t>
            </w:r>
          </w:p>
        </w:tc>
        <w:tc>
          <w:tcPr>
            <w:tcW w:w="1783" w:type="dxa"/>
            <w:tcBorders>
              <w:top w:val="single" w:sz="4" w:space="0" w:color="auto"/>
              <w:bottom w:val="single" w:sz="4" w:space="0" w:color="auto"/>
            </w:tcBorders>
          </w:tcPr>
          <w:p w:rsidR="00AB6627" w:rsidRDefault="0055795F" w:rsidP="006578E1">
            <w:pPr>
              <w:pStyle w:val="EarlierRepubEntries"/>
            </w:pPr>
            <w:hyperlink r:id="rId2394" w:tooltip="City Renewal Authority and Suburban Land Agency (Transitional Provisions) Regulation 2017" w:history="1">
              <w:r w:rsidR="00F2166F" w:rsidRPr="00F2166F">
                <w:rPr>
                  <w:rStyle w:val="charCitHyperlinkAbbrev"/>
                </w:rPr>
                <w:t>SL2017-18</w:t>
              </w:r>
            </w:hyperlink>
          </w:p>
        </w:tc>
        <w:tc>
          <w:tcPr>
            <w:tcW w:w="1783" w:type="dxa"/>
            <w:tcBorders>
              <w:top w:val="single" w:sz="4" w:space="0" w:color="auto"/>
              <w:bottom w:val="single" w:sz="4" w:space="0" w:color="auto"/>
            </w:tcBorders>
          </w:tcPr>
          <w:p w:rsidR="000E0BA9" w:rsidRDefault="00F2166F" w:rsidP="005C7BD9">
            <w:pPr>
              <w:pStyle w:val="EarlierRepubEntries"/>
            </w:pPr>
            <w:r>
              <w:t xml:space="preserve">amendments by </w:t>
            </w:r>
            <w:hyperlink r:id="rId2395" w:tooltip="City Renewal Authority and Suburban Land Agency Act 2017" w:history="1">
              <w:r w:rsidRPr="00F2166F">
                <w:rPr>
                  <w:rStyle w:val="charCitHyperlinkAbbrev"/>
                </w:rPr>
                <w:t>A2017-12</w:t>
              </w:r>
            </w:hyperlink>
            <w:r>
              <w:t xml:space="preserve"> and modifications by </w:t>
            </w:r>
            <w:hyperlink r:id="rId2396" w:tooltip="City Renewal Authority and Suburban Land Agency (Transitional Provisions) Regulation 2017" w:history="1">
              <w:r w:rsidRPr="00F2166F">
                <w:rPr>
                  <w:rStyle w:val="charCitHyperlinkAbbrev"/>
                </w:rPr>
                <w:t>SL2017-18</w:t>
              </w:r>
            </w:hyperlink>
          </w:p>
        </w:tc>
      </w:tr>
      <w:tr w:rsidR="000E0BA9" w:rsidTr="006578E1">
        <w:trPr>
          <w:cantSplit/>
        </w:trPr>
        <w:tc>
          <w:tcPr>
            <w:tcW w:w="1576" w:type="dxa"/>
            <w:tcBorders>
              <w:top w:val="single" w:sz="4" w:space="0" w:color="auto"/>
              <w:bottom w:val="single" w:sz="4" w:space="0" w:color="auto"/>
            </w:tcBorders>
          </w:tcPr>
          <w:p w:rsidR="000E0BA9" w:rsidRDefault="000E0BA9" w:rsidP="00267647">
            <w:pPr>
              <w:pStyle w:val="EarlierRepubEntries"/>
            </w:pPr>
            <w:r>
              <w:t>R72</w:t>
            </w:r>
            <w:r>
              <w:br/>
              <w:t>15 Aug 2017</w:t>
            </w:r>
          </w:p>
        </w:tc>
        <w:tc>
          <w:tcPr>
            <w:tcW w:w="1681" w:type="dxa"/>
            <w:tcBorders>
              <w:top w:val="single" w:sz="4" w:space="0" w:color="auto"/>
              <w:bottom w:val="single" w:sz="4" w:space="0" w:color="auto"/>
            </w:tcBorders>
          </w:tcPr>
          <w:p w:rsidR="000E0BA9" w:rsidRDefault="000E0BA9" w:rsidP="007120A5">
            <w:pPr>
              <w:pStyle w:val="EarlierRepubEntries"/>
            </w:pPr>
            <w:r>
              <w:t>15 Aug 2017</w:t>
            </w:r>
            <w:r w:rsidR="007D7068">
              <w:t>–</w:t>
            </w:r>
            <w:r>
              <w:br/>
              <w:t>17 Sept 2017</w:t>
            </w:r>
          </w:p>
        </w:tc>
        <w:tc>
          <w:tcPr>
            <w:tcW w:w="1783" w:type="dxa"/>
            <w:tcBorders>
              <w:top w:val="single" w:sz="4" w:space="0" w:color="auto"/>
              <w:bottom w:val="single" w:sz="4" w:space="0" w:color="auto"/>
            </w:tcBorders>
          </w:tcPr>
          <w:p w:rsidR="000E0BA9" w:rsidRDefault="0055795F" w:rsidP="006578E1">
            <w:pPr>
              <w:pStyle w:val="EarlierRepubEntries"/>
            </w:pPr>
            <w:hyperlink r:id="rId2397" w:tooltip="Road Transport Reform (Light Rail) Legislation Amendment Act 2017" w:history="1">
              <w:r w:rsidR="000E0BA9">
                <w:rPr>
                  <w:rStyle w:val="charCitHyperlinkAbbrev"/>
                </w:rPr>
                <w:t>A2017</w:t>
              </w:r>
              <w:r w:rsidR="000E0BA9">
                <w:rPr>
                  <w:rStyle w:val="charCitHyperlinkAbbrev"/>
                </w:rPr>
                <w:noBreakHyphen/>
                <w:t>21</w:t>
              </w:r>
            </w:hyperlink>
          </w:p>
        </w:tc>
        <w:tc>
          <w:tcPr>
            <w:tcW w:w="1783" w:type="dxa"/>
            <w:tcBorders>
              <w:top w:val="single" w:sz="4" w:space="0" w:color="auto"/>
              <w:bottom w:val="single" w:sz="4" w:space="0" w:color="auto"/>
            </w:tcBorders>
          </w:tcPr>
          <w:p w:rsidR="000E0BA9" w:rsidRDefault="000E0BA9" w:rsidP="005C7BD9">
            <w:pPr>
              <w:pStyle w:val="EarlierRepubEntries"/>
            </w:pPr>
            <w:r>
              <w:t xml:space="preserve">amendments by </w:t>
            </w:r>
            <w:hyperlink r:id="rId2398" w:tooltip="Road Transport Reform (Light Rail) Legislation Amendment Act 2017" w:history="1">
              <w:r>
                <w:rPr>
                  <w:rStyle w:val="charCitHyperlinkAbbrev"/>
                </w:rPr>
                <w:t>A2017</w:t>
              </w:r>
              <w:r>
                <w:rPr>
                  <w:rStyle w:val="charCitHyperlinkAbbrev"/>
                </w:rPr>
                <w:noBreakHyphen/>
                <w:t>21</w:t>
              </w:r>
            </w:hyperlink>
          </w:p>
        </w:tc>
      </w:tr>
      <w:tr w:rsidR="00BF7696" w:rsidTr="006578E1">
        <w:trPr>
          <w:cantSplit/>
        </w:trPr>
        <w:tc>
          <w:tcPr>
            <w:tcW w:w="1576" w:type="dxa"/>
            <w:tcBorders>
              <w:top w:val="single" w:sz="4" w:space="0" w:color="auto"/>
              <w:bottom w:val="single" w:sz="4" w:space="0" w:color="auto"/>
            </w:tcBorders>
          </w:tcPr>
          <w:p w:rsidR="00BF7696" w:rsidRDefault="00BF7696" w:rsidP="00267647">
            <w:pPr>
              <w:pStyle w:val="EarlierRepubEntries"/>
            </w:pPr>
            <w:r>
              <w:t>R73</w:t>
            </w:r>
            <w:r>
              <w:br/>
              <w:t>18 Sept 2017</w:t>
            </w:r>
          </w:p>
        </w:tc>
        <w:tc>
          <w:tcPr>
            <w:tcW w:w="1681" w:type="dxa"/>
            <w:tcBorders>
              <w:top w:val="single" w:sz="4" w:space="0" w:color="auto"/>
              <w:bottom w:val="single" w:sz="4" w:space="0" w:color="auto"/>
            </w:tcBorders>
          </w:tcPr>
          <w:p w:rsidR="00BF7696" w:rsidRDefault="00BF7696" w:rsidP="007120A5">
            <w:pPr>
              <w:pStyle w:val="EarlierRepubEntries"/>
            </w:pPr>
            <w:r>
              <w:t>18 Sept 2017</w:t>
            </w:r>
            <w:r w:rsidR="007D7068">
              <w:t>–</w:t>
            </w:r>
            <w:r>
              <w:br/>
              <w:t>28 Sept 2017</w:t>
            </w:r>
          </w:p>
        </w:tc>
        <w:tc>
          <w:tcPr>
            <w:tcW w:w="1783" w:type="dxa"/>
            <w:tcBorders>
              <w:top w:val="single" w:sz="4" w:space="0" w:color="auto"/>
              <w:bottom w:val="single" w:sz="4" w:space="0" w:color="auto"/>
            </w:tcBorders>
          </w:tcPr>
          <w:p w:rsidR="00BF7696" w:rsidRDefault="0055795F" w:rsidP="006578E1">
            <w:pPr>
              <w:pStyle w:val="EarlierRepubEntries"/>
            </w:pPr>
            <w:hyperlink r:id="rId2399" w:tooltip="Road Transport Reform (Light Rail) Legislation Amendment Act 2017" w:history="1">
              <w:r w:rsidR="00235075">
                <w:rPr>
                  <w:rStyle w:val="charCitHyperlinkAbbrev"/>
                </w:rPr>
                <w:t>A2017</w:t>
              </w:r>
              <w:r w:rsidR="00235075">
                <w:rPr>
                  <w:rStyle w:val="charCitHyperlinkAbbrev"/>
                </w:rPr>
                <w:noBreakHyphen/>
                <w:t>21</w:t>
              </w:r>
            </w:hyperlink>
          </w:p>
        </w:tc>
        <w:tc>
          <w:tcPr>
            <w:tcW w:w="1783" w:type="dxa"/>
            <w:tcBorders>
              <w:top w:val="single" w:sz="4" w:space="0" w:color="auto"/>
              <w:bottom w:val="single" w:sz="4" w:space="0" w:color="auto"/>
            </w:tcBorders>
          </w:tcPr>
          <w:p w:rsidR="00BF7696" w:rsidRDefault="00235075" w:rsidP="005C7BD9">
            <w:pPr>
              <w:pStyle w:val="EarlierRepubEntries"/>
            </w:pPr>
            <w:r>
              <w:t xml:space="preserve">amendments by </w:t>
            </w:r>
            <w:hyperlink r:id="rId2400" w:tooltip="Revenue Legislation Amendment Act 2017 " w:history="1">
              <w:r w:rsidRPr="00235075">
                <w:rPr>
                  <w:rStyle w:val="charCitHyperlinkAbbrev"/>
                </w:rPr>
                <w:t>A2017-1</w:t>
              </w:r>
            </w:hyperlink>
          </w:p>
        </w:tc>
      </w:tr>
      <w:tr w:rsidR="00FF26F4" w:rsidTr="006578E1">
        <w:trPr>
          <w:cantSplit/>
        </w:trPr>
        <w:tc>
          <w:tcPr>
            <w:tcW w:w="1576" w:type="dxa"/>
            <w:tcBorders>
              <w:top w:val="single" w:sz="4" w:space="0" w:color="auto"/>
              <w:bottom w:val="single" w:sz="4" w:space="0" w:color="auto"/>
            </w:tcBorders>
          </w:tcPr>
          <w:p w:rsidR="00FF26F4" w:rsidRDefault="00FF26F4" w:rsidP="00267647">
            <w:pPr>
              <w:pStyle w:val="EarlierRepubEntries"/>
            </w:pPr>
            <w:r>
              <w:t>R74</w:t>
            </w:r>
            <w:r>
              <w:br/>
              <w:t>29 Sept 2017</w:t>
            </w:r>
          </w:p>
        </w:tc>
        <w:tc>
          <w:tcPr>
            <w:tcW w:w="1681" w:type="dxa"/>
            <w:tcBorders>
              <w:top w:val="single" w:sz="4" w:space="0" w:color="auto"/>
              <w:bottom w:val="single" w:sz="4" w:space="0" w:color="auto"/>
            </w:tcBorders>
          </w:tcPr>
          <w:p w:rsidR="00FF26F4" w:rsidRDefault="00FF26F4" w:rsidP="007120A5">
            <w:pPr>
              <w:pStyle w:val="EarlierRepubEntries"/>
            </w:pPr>
            <w:r>
              <w:t>29 Sept 2017</w:t>
            </w:r>
            <w:r w:rsidR="007D7068">
              <w:t>–</w:t>
            </w:r>
            <w:r>
              <w:br/>
              <w:t>10 Oct 2017</w:t>
            </w:r>
          </w:p>
        </w:tc>
        <w:tc>
          <w:tcPr>
            <w:tcW w:w="1783" w:type="dxa"/>
            <w:tcBorders>
              <w:top w:val="single" w:sz="4" w:space="0" w:color="auto"/>
              <w:bottom w:val="single" w:sz="4" w:space="0" w:color="auto"/>
            </w:tcBorders>
          </w:tcPr>
          <w:p w:rsidR="00FF26F4" w:rsidRDefault="0055795F" w:rsidP="006578E1">
            <w:pPr>
              <w:pStyle w:val="EarlierRepubEntries"/>
            </w:pPr>
            <w:hyperlink r:id="rId2401" w:tooltip="Planning and Development Amendment Act 2017" w:history="1">
              <w:r w:rsidR="00FF26F4">
                <w:rPr>
                  <w:rStyle w:val="charCitHyperlinkAbbrev"/>
                </w:rPr>
                <w:t>A2017</w:t>
              </w:r>
              <w:r w:rsidR="00FF26F4">
                <w:rPr>
                  <w:rStyle w:val="charCitHyperlinkAbbrev"/>
                </w:rPr>
                <w:noBreakHyphen/>
                <w:t>30</w:t>
              </w:r>
            </w:hyperlink>
          </w:p>
        </w:tc>
        <w:tc>
          <w:tcPr>
            <w:tcW w:w="1783" w:type="dxa"/>
            <w:tcBorders>
              <w:top w:val="single" w:sz="4" w:space="0" w:color="auto"/>
              <w:bottom w:val="single" w:sz="4" w:space="0" w:color="auto"/>
            </w:tcBorders>
          </w:tcPr>
          <w:p w:rsidR="00FF26F4" w:rsidRDefault="00FF26F4" w:rsidP="005C7BD9">
            <w:pPr>
              <w:pStyle w:val="EarlierRepubEntries"/>
            </w:pPr>
            <w:r>
              <w:t>amendments by</w:t>
            </w:r>
            <w:r w:rsidR="00F04902">
              <w:t xml:space="preserve"> </w:t>
            </w:r>
            <w:hyperlink r:id="rId2402" w:tooltip="Planning and Development Amendment Act 2017" w:history="1">
              <w:r w:rsidR="00F04902">
                <w:rPr>
                  <w:rStyle w:val="charCitHyperlinkAbbrev"/>
                </w:rPr>
                <w:t>A2017</w:t>
              </w:r>
              <w:r w:rsidR="00F04902">
                <w:rPr>
                  <w:rStyle w:val="charCitHyperlinkAbbrev"/>
                </w:rPr>
                <w:noBreakHyphen/>
                <w:t>30</w:t>
              </w:r>
            </w:hyperlink>
          </w:p>
        </w:tc>
      </w:tr>
      <w:tr w:rsidR="00804938" w:rsidTr="006578E1">
        <w:trPr>
          <w:cantSplit/>
        </w:trPr>
        <w:tc>
          <w:tcPr>
            <w:tcW w:w="1576" w:type="dxa"/>
            <w:tcBorders>
              <w:top w:val="single" w:sz="4" w:space="0" w:color="auto"/>
              <w:bottom w:val="single" w:sz="4" w:space="0" w:color="auto"/>
            </w:tcBorders>
          </w:tcPr>
          <w:p w:rsidR="00804938" w:rsidRDefault="00804938" w:rsidP="00804938">
            <w:pPr>
              <w:pStyle w:val="EarlierRepubEntries"/>
            </w:pPr>
            <w:r>
              <w:t>R75</w:t>
            </w:r>
            <w:r>
              <w:br/>
              <w:t>11 Oct 2017</w:t>
            </w:r>
          </w:p>
        </w:tc>
        <w:tc>
          <w:tcPr>
            <w:tcW w:w="1681" w:type="dxa"/>
            <w:tcBorders>
              <w:top w:val="single" w:sz="4" w:space="0" w:color="auto"/>
              <w:bottom w:val="single" w:sz="4" w:space="0" w:color="auto"/>
            </w:tcBorders>
          </w:tcPr>
          <w:p w:rsidR="00804938" w:rsidRDefault="00804938" w:rsidP="00804938">
            <w:pPr>
              <w:pStyle w:val="EarlierRepubEntries"/>
            </w:pPr>
            <w:r>
              <w:t>11 Oct 2017</w:t>
            </w:r>
            <w:r w:rsidR="00A76EAC">
              <w:t>–</w:t>
            </w:r>
            <w:r>
              <w:br/>
              <w:t>13 Nov 2017</w:t>
            </w:r>
          </w:p>
        </w:tc>
        <w:tc>
          <w:tcPr>
            <w:tcW w:w="1783" w:type="dxa"/>
            <w:tcBorders>
              <w:top w:val="single" w:sz="4" w:space="0" w:color="auto"/>
              <w:bottom w:val="single" w:sz="4" w:space="0" w:color="auto"/>
            </w:tcBorders>
          </w:tcPr>
          <w:p w:rsidR="00804938" w:rsidRDefault="0055795F" w:rsidP="00804938">
            <w:pPr>
              <w:pStyle w:val="EarlierRepubEntries"/>
            </w:pPr>
            <w:hyperlink r:id="rId2403" w:tooltip="Planning and Development Amendment Act 2017" w:history="1">
              <w:r w:rsidR="00804938">
                <w:rPr>
                  <w:rStyle w:val="charCitHyperlinkAbbrev"/>
                </w:rPr>
                <w:t>A2017</w:t>
              </w:r>
              <w:r w:rsidR="00804938">
                <w:rPr>
                  <w:rStyle w:val="charCitHyperlinkAbbrev"/>
                </w:rPr>
                <w:noBreakHyphen/>
                <w:t>30</w:t>
              </w:r>
            </w:hyperlink>
          </w:p>
        </w:tc>
        <w:tc>
          <w:tcPr>
            <w:tcW w:w="1783" w:type="dxa"/>
            <w:tcBorders>
              <w:top w:val="single" w:sz="4" w:space="0" w:color="auto"/>
              <w:bottom w:val="single" w:sz="4" w:space="0" w:color="auto"/>
            </w:tcBorders>
          </w:tcPr>
          <w:p w:rsidR="00804938" w:rsidRDefault="00804938" w:rsidP="00804938">
            <w:pPr>
              <w:pStyle w:val="EarlierRepubEntries"/>
            </w:pPr>
            <w:r>
              <w:t xml:space="preserve">amendments by </w:t>
            </w:r>
            <w:hyperlink r:id="rId2404" w:tooltip="Statute Law Amendment Act 2017 (No 2)" w:history="1">
              <w:r w:rsidRPr="002165DC">
                <w:rPr>
                  <w:rStyle w:val="charCitHyperlinkAbbrev"/>
                </w:rPr>
                <w:t>A2017-28</w:t>
              </w:r>
            </w:hyperlink>
          </w:p>
        </w:tc>
      </w:tr>
      <w:tr w:rsidR="00D32737" w:rsidTr="006578E1">
        <w:trPr>
          <w:cantSplit/>
        </w:trPr>
        <w:tc>
          <w:tcPr>
            <w:tcW w:w="1576" w:type="dxa"/>
            <w:tcBorders>
              <w:top w:val="single" w:sz="4" w:space="0" w:color="auto"/>
              <w:bottom w:val="single" w:sz="4" w:space="0" w:color="auto"/>
            </w:tcBorders>
          </w:tcPr>
          <w:p w:rsidR="00D32737" w:rsidRDefault="00D32737" w:rsidP="00804938">
            <w:pPr>
              <w:pStyle w:val="EarlierRepubEntries"/>
            </w:pPr>
            <w:r>
              <w:t>R76</w:t>
            </w:r>
            <w:r>
              <w:br/>
              <w:t>14 Nov 2017</w:t>
            </w:r>
          </w:p>
        </w:tc>
        <w:tc>
          <w:tcPr>
            <w:tcW w:w="1681" w:type="dxa"/>
            <w:tcBorders>
              <w:top w:val="single" w:sz="4" w:space="0" w:color="auto"/>
              <w:bottom w:val="single" w:sz="4" w:space="0" w:color="auto"/>
            </w:tcBorders>
          </w:tcPr>
          <w:p w:rsidR="00D32737" w:rsidRDefault="00D32737" w:rsidP="00804938">
            <w:pPr>
              <w:pStyle w:val="EarlierRepubEntries"/>
            </w:pPr>
            <w:r>
              <w:t>14 Nov 2017</w:t>
            </w:r>
            <w:r w:rsidR="007D7068">
              <w:t>–</w:t>
            </w:r>
            <w:r>
              <w:br/>
              <w:t>31 Dec 2017</w:t>
            </w:r>
          </w:p>
        </w:tc>
        <w:tc>
          <w:tcPr>
            <w:tcW w:w="1783" w:type="dxa"/>
            <w:tcBorders>
              <w:top w:val="single" w:sz="4" w:space="0" w:color="auto"/>
              <w:bottom w:val="single" w:sz="4" w:space="0" w:color="auto"/>
            </w:tcBorders>
          </w:tcPr>
          <w:p w:rsidR="00D32737" w:rsidRDefault="0055795F" w:rsidP="00804938">
            <w:pPr>
              <w:pStyle w:val="EarlierRepubEntries"/>
            </w:pPr>
            <w:hyperlink r:id="rId2405" w:tooltip="Nature Conservation (Minor Public Works) Amendment Act 2017" w:history="1">
              <w:r w:rsidR="00D32737">
                <w:rPr>
                  <w:rStyle w:val="charCitHyperlinkAbbrev"/>
                </w:rPr>
                <w:t>A2017-39</w:t>
              </w:r>
            </w:hyperlink>
          </w:p>
        </w:tc>
        <w:tc>
          <w:tcPr>
            <w:tcW w:w="1783" w:type="dxa"/>
            <w:tcBorders>
              <w:top w:val="single" w:sz="4" w:space="0" w:color="auto"/>
              <w:bottom w:val="single" w:sz="4" w:space="0" w:color="auto"/>
            </w:tcBorders>
          </w:tcPr>
          <w:p w:rsidR="00D32737" w:rsidRDefault="00D32737" w:rsidP="00804938">
            <w:pPr>
              <w:pStyle w:val="EarlierRepubEntries"/>
            </w:pPr>
            <w:r>
              <w:t xml:space="preserve">amendments by </w:t>
            </w:r>
            <w:hyperlink r:id="rId2406" w:tooltip="Nature Conservation (Minor Public Works) Amendment Act 2017" w:history="1">
              <w:r>
                <w:rPr>
                  <w:rStyle w:val="charCitHyperlinkAbbrev"/>
                </w:rPr>
                <w:t>A2017-39</w:t>
              </w:r>
            </w:hyperlink>
          </w:p>
        </w:tc>
      </w:tr>
      <w:tr w:rsidR="00232EF5" w:rsidTr="006578E1">
        <w:trPr>
          <w:cantSplit/>
        </w:trPr>
        <w:tc>
          <w:tcPr>
            <w:tcW w:w="1576" w:type="dxa"/>
            <w:tcBorders>
              <w:top w:val="single" w:sz="4" w:space="0" w:color="auto"/>
              <w:bottom w:val="single" w:sz="4" w:space="0" w:color="auto"/>
            </w:tcBorders>
          </w:tcPr>
          <w:p w:rsidR="00232EF5" w:rsidRDefault="00232EF5" w:rsidP="00804938">
            <w:pPr>
              <w:pStyle w:val="EarlierRepubEntries"/>
            </w:pPr>
            <w:r>
              <w:t>R77</w:t>
            </w:r>
            <w:r>
              <w:br/>
            </w:r>
            <w:r w:rsidR="007D7068">
              <w:t>1 Jan 2018</w:t>
            </w:r>
          </w:p>
        </w:tc>
        <w:tc>
          <w:tcPr>
            <w:tcW w:w="1681" w:type="dxa"/>
            <w:tcBorders>
              <w:top w:val="single" w:sz="4" w:space="0" w:color="auto"/>
              <w:bottom w:val="single" w:sz="4" w:space="0" w:color="auto"/>
            </w:tcBorders>
          </w:tcPr>
          <w:p w:rsidR="00232EF5" w:rsidRPr="007D7068" w:rsidRDefault="007D7068" w:rsidP="00804938">
            <w:pPr>
              <w:pStyle w:val="EarlierRepubEntries"/>
              <w:rPr>
                <w:b/>
              </w:rPr>
            </w:pPr>
            <w:r>
              <w:t>1 Jan 2018–</w:t>
            </w:r>
            <w:r>
              <w:br/>
              <w:t>27 Mar 2018</w:t>
            </w:r>
          </w:p>
        </w:tc>
        <w:tc>
          <w:tcPr>
            <w:tcW w:w="1783" w:type="dxa"/>
            <w:tcBorders>
              <w:top w:val="single" w:sz="4" w:space="0" w:color="auto"/>
              <w:bottom w:val="single" w:sz="4" w:space="0" w:color="auto"/>
            </w:tcBorders>
          </w:tcPr>
          <w:p w:rsidR="00232EF5" w:rsidRDefault="0055795F" w:rsidP="00804938">
            <w:pPr>
              <w:pStyle w:val="EarlierRepubEntries"/>
            </w:pPr>
            <w:hyperlink r:id="rId2407" w:tooltip="Nature Conservation (Minor Public Works) Amendment Act 2017" w:history="1">
              <w:r w:rsidR="007D7068">
                <w:rPr>
                  <w:rStyle w:val="charCitHyperlinkAbbrev"/>
                </w:rPr>
                <w:t>A2017-39</w:t>
              </w:r>
            </w:hyperlink>
          </w:p>
        </w:tc>
        <w:tc>
          <w:tcPr>
            <w:tcW w:w="1783" w:type="dxa"/>
            <w:tcBorders>
              <w:top w:val="single" w:sz="4" w:space="0" w:color="auto"/>
              <w:bottom w:val="single" w:sz="4" w:space="0" w:color="auto"/>
            </w:tcBorders>
          </w:tcPr>
          <w:p w:rsidR="00232EF5" w:rsidRDefault="007D7068" w:rsidP="00804938">
            <w:pPr>
              <w:pStyle w:val="EarlierRepubEntries"/>
            </w:pPr>
            <w:r>
              <w:t xml:space="preserve">amendments by </w:t>
            </w:r>
            <w:hyperlink r:id="rId2408" w:tooltip="Freedom of Information Act 2016" w:history="1">
              <w:r>
                <w:rPr>
                  <w:color w:val="0000FF" w:themeColor="hyperlink"/>
                </w:rPr>
                <w:t>A2016-55</w:t>
              </w:r>
            </w:hyperlink>
            <w:r>
              <w:t xml:space="preserve"> as amended by </w:t>
            </w:r>
            <w:hyperlink r:id="rId2409" w:tooltip="Justice and Community Safety Legislation Amendment Act 2017 (No 2)" w:history="1">
              <w:r w:rsidRPr="00FF15CC">
                <w:rPr>
                  <w:rStyle w:val="charCitHyperlinkAbbrev"/>
                </w:rPr>
                <w:t>A2017</w:t>
              </w:r>
              <w:r w:rsidRPr="00FF15CC">
                <w:rPr>
                  <w:rStyle w:val="charCitHyperlinkAbbrev"/>
                </w:rPr>
                <w:noBreakHyphen/>
                <w:t>14</w:t>
              </w:r>
            </w:hyperlink>
          </w:p>
        </w:tc>
      </w:tr>
      <w:tr w:rsidR="00A76EAC" w:rsidTr="006578E1">
        <w:trPr>
          <w:cantSplit/>
        </w:trPr>
        <w:tc>
          <w:tcPr>
            <w:tcW w:w="1576" w:type="dxa"/>
            <w:tcBorders>
              <w:top w:val="single" w:sz="4" w:space="0" w:color="auto"/>
              <w:bottom w:val="single" w:sz="4" w:space="0" w:color="auto"/>
            </w:tcBorders>
          </w:tcPr>
          <w:p w:rsidR="00A76EAC" w:rsidRDefault="00A76EAC" w:rsidP="00804938">
            <w:pPr>
              <w:pStyle w:val="EarlierRepubEntries"/>
            </w:pPr>
            <w:r>
              <w:t>R78</w:t>
            </w:r>
            <w:r>
              <w:br/>
              <w:t>28 Mar 2018</w:t>
            </w:r>
          </w:p>
        </w:tc>
        <w:tc>
          <w:tcPr>
            <w:tcW w:w="1681" w:type="dxa"/>
            <w:tcBorders>
              <w:top w:val="single" w:sz="4" w:space="0" w:color="auto"/>
              <w:bottom w:val="single" w:sz="4" w:space="0" w:color="auto"/>
            </w:tcBorders>
          </w:tcPr>
          <w:p w:rsidR="00A76EAC" w:rsidRDefault="00A76EAC" w:rsidP="00804938">
            <w:pPr>
              <w:pStyle w:val="EarlierRepubEntries"/>
            </w:pPr>
            <w:r>
              <w:t>28 Mar 2018–</w:t>
            </w:r>
            <w:r>
              <w:br/>
              <w:t>28 Mar 2018</w:t>
            </w:r>
          </w:p>
        </w:tc>
        <w:tc>
          <w:tcPr>
            <w:tcW w:w="1783" w:type="dxa"/>
            <w:tcBorders>
              <w:top w:val="single" w:sz="4" w:space="0" w:color="auto"/>
              <w:bottom w:val="single" w:sz="4" w:space="0" w:color="auto"/>
            </w:tcBorders>
          </w:tcPr>
          <w:p w:rsidR="00A76EAC" w:rsidRDefault="0055795F" w:rsidP="00804938">
            <w:pPr>
              <w:pStyle w:val="EarlierRepubEntries"/>
            </w:pPr>
            <w:hyperlink r:id="rId2410" w:tooltip="Nature Conservation (Minor Public Works) Amendment Act 2017" w:history="1">
              <w:r w:rsidR="00A76EAC">
                <w:rPr>
                  <w:rStyle w:val="charCitHyperlinkAbbrev"/>
                </w:rPr>
                <w:t>A2017-39</w:t>
              </w:r>
            </w:hyperlink>
          </w:p>
        </w:tc>
        <w:tc>
          <w:tcPr>
            <w:tcW w:w="1783" w:type="dxa"/>
            <w:tcBorders>
              <w:top w:val="single" w:sz="4" w:space="0" w:color="auto"/>
              <w:bottom w:val="single" w:sz="4" w:space="0" w:color="auto"/>
            </w:tcBorders>
          </w:tcPr>
          <w:p w:rsidR="00A76EAC" w:rsidRDefault="00A76EAC" w:rsidP="00804938">
            <w:pPr>
              <w:pStyle w:val="EarlierRepubEntries"/>
            </w:pPr>
            <w:r>
              <w:t xml:space="preserve">amendments by </w:t>
            </w:r>
            <w:hyperlink r:id="rId2411" w:tooltip="Planning and Development Amendment Act 2017" w:history="1">
              <w:r>
                <w:rPr>
                  <w:rStyle w:val="charCitHyperlinkAbbrev"/>
                </w:rPr>
                <w:t>A2017</w:t>
              </w:r>
              <w:r>
                <w:rPr>
                  <w:rStyle w:val="charCitHyperlinkAbbrev"/>
                </w:rPr>
                <w:noBreakHyphen/>
                <w:t>30</w:t>
              </w:r>
            </w:hyperlink>
          </w:p>
        </w:tc>
      </w:tr>
      <w:tr w:rsidR="00386213" w:rsidTr="006578E1">
        <w:trPr>
          <w:cantSplit/>
        </w:trPr>
        <w:tc>
          <w:tcPr>
            <w:tcW w:w="1576" w:type="dxa"/>
            <w:tcBorders>
              <w:top w:val="single" w:sz="4" w:space="0" w:color="auto"/>
              <w:bottom w:val="single" w:sz="4" w:space="0" w:color="auto"/>
            </w:tcBorders>
          </w:tcPr>
          <w:p w:rsidR="00386213" w:rsidRDefault="00386213" w:rsidP="00804938">
            <w:pPr>
              <w:pStyle w:val="EarlierRepubEntries"/>
            </w:pPr>
            <w:r>
              <w:t>R79</w:t>
            </w:r>
            <w:r>
              <w:br/>
            </w:r>
            <w:r w:rsidR="00886B24">
              <w:t>29 Mar 2018</w:t>
            </w:r>
          </w:p>
        </w:tc>
        <w:tc>
          <w:tcPr>
            <w:tcW w:w="1681" w:type="dxa"/>
            <w:tcBorders>
              <w:top w:val="single" w:sz="4" w:space="0" w:color="auto"/>
              <w:bottom w:val="single" w:sz="4" w:space="0" w:color="auto"/>
            </w:tcBorders>
          </w:tcPr>
          <w:p w:rsidR="00386213" w:rsidRDefault="00886B24" w:rsidP="00804938">
            <w:pPr>
              <w:pStyle w:val="EarlierRepubEntries"/>
            </w:pPr>
            <w:r>
              <w:t>29 Mar 2018–</w:t>
            </w:r>
            <w:r>
              <w:br/>
              <w:t>2 Apr 2018</w:t>
            </w:r>
          </w:p>
        </w:tc>
        <w:tc>
          <w:tcPr>
            <w:tcW w:w="1783" w:type="dxa"/>
            <w:tcBorders>
              <w:top w:val="single" w:sz="4" w:space="0" w:color="auto"/>
              <w:bottom w:val="single" w:sz="4" w:space="0" w:color="auto"/>
            </w:tcBorders>
          </w:tcPr>
          <w:p w:rsidR="00386213" w:rsidRDefault="0055795F" w:rsidP="00804938">
            <w:pPr>
              <w:pStyle w:val="EarlierRepubEntries"/>
            </w:pPr>
            <w:hyperlink r:id="rId2412" w:tooltip="Work Health and Safety Legislation Amendment Act 2018" w:history="1">
              <w:r w:rsidR="00886B24" w:rsidRPr="00886B24">
                <w:rPr>
                  <w:rStyle w:val="charCitHyperlinkAbbrev"/>
                </w:rPr>
                <w:t>A2018-8</w:t>
              </w:r>
            </w:hyperlink>
          </w:p>
        </w:tc>
        <w:tc>
          <w:tcPr>
            <w:tcW w:w="1783" w:type="dxa"/>
            <w:tcBorders>
              <w:top w:val="single" w:sz="4" w:space="0" w:color="auto"/>
              <w:bottom w:val="single" w:sz="4" w:space="0" w:color="auto"/>
            </w:tcBorders>
          </w:tcPr>
          <w:p w:rsidR="00386213" w:rsidRDefault="00886B24" w:rsidP="00804938">
            <w:pPr>
              <w:pStyle w:val="EarlierRepubEntries"/>
            </w:pPr>
            <w:r>
              <w:t xml:space="preserve">amendments by </w:t>
            </w:r>
            <w:hyperlink r:id="rId2413" w:tooltip="Work Health and Safety Legislation Amendment Act 2018" w:history="1">
              <w:r w:rsidRPr="00886B24">
                <w:rPr>
                  <w:rStyle w:val="charCitHyperlinkAbbrev"/>
                </w:rPr>
                <w:t>A2018-8</w:t>
              </w:r>
            </w:hyperlink>
          </w:p>
        </w:tc>
      </w:tr>
      <w:tr w:rsidR="00F07ED2" w:rsidTr="006578E1">
        <w:trPr>
          <w:cantSplit/>
        </w:trPr>
        <w:tc>
          <w:tcPr>
            <w:tcW w:w="1576" w:type="dxa"/>
            <w:tcBorders>
              <w:top w:val="single" w:sz="4" w:space="0" w:color="auto"/>
              <w:bottom w:val="single" w:sz="4" w:space="0" w:color="auto"/>
            </w:tcBorders>
          </w:tcPr>
          <w:p w:rsidR="00F07ED2" w:rsidRDefault="00F07ED2" w:rsidP="00804938">
            <w:pPr>
              <w:pStyle w:val="EarlierRepubEntries"/>
            </w:pPr>
            <w:r>
              <w:t>R80</w:t>
            </w:r>
            <w:r>
              <w:br/>
              <w:t>3 Apr 2018</w:t>
            </w:r>
          </w:p>
        </w:tc>
        <w:tc>
          <w:tcPr>
            <w:tcW w:w="1681" w:type="dxa"/>
            <w:tcBorders>
              <w:top w:val="single" w:sz="4" w:space="0" w:color="auto"/>
              <w:bottom w:val="single" w:sz="4" w:space="0" w:color="auto"/>
            </w:tcBorders>
          </w:tcPr>
          <w:p w:rsidR="00F07ED2" w:rsidRDefault="00F07ED2" w:rsidP="00804938">
            <w:pPr>
              <w:pStyle w:val="EarlierRepubEntries"/>
            </w:pPr>
            <w:r>
              <w:t>3 Apr 2018–</w:t>
            </w:r>
            <w:r>
              <w:br/>
              <w:t>15 Apr 2018</w:t>
            </w:r>
          </w:p>
        </w:tc>
        <w:tc>
          <w:tcPr>
            <w:tcW w:w="1783" w:type="dxa"/>
            <w:tcBorders>
              <w:top w:val="single" w:sz="4" w:space="0" w:color="auto"/>
              <w:bottom w:val="single" w:sz="4" w:space="0" w:color="auto"/>
            </w:tcBorders>
          </w:tcPr>
          <w:p w:rsidR="00F07ED2" w:rsidRDefault="0055795F" w:rsidP="00804938">
            <w:pPr>
              <w:pStyle w:val="EarlierRepubEntries"/>
            </w:pPr>
            <w:hyperlink r:id="rId2414" w:tooltip="Work Health and Safety Legislation Amendment Act 2018" w:history="1">
              <w:r w:rsidR="00F07ED2">
                <w:rPr>
                  <w:rStyle w:val="charCitHyperlinkAbbrev"/>
                </w:rPr>
                <w:t>A2018</w:t>
              </w:r>
              <w:r w:rsidR="00F07ED2">
                <w:rPr>
                  <w:rStyle w:val="charCitHyperlinkAbbrev"/>
                </w:rPr>
                <w:noBreakHyphen/>
                <w:t>8</w:t>
              </w:r>
            </w:hyperlink>
          </w:p>
        </w:tc>
        <w:tc>
          <w:tcPr>
            <w:tcW w:w="1783" w:type="dxa"/>
            <w:tcBorders>
              <w:top w:val="single" w:sz="4" w:space="0" w:color="auto"/>
              <w:bottom w:val="single" w:sz="4" w:space="0" w:color="auto"/>
            </w:tcBorders>
          </w:tcPr>
          <w:p w:rsidR="00F07ED2" w:rsidRDefault="00F07ED2" w:rsidP="00804938">
            <w:pPr>
              <w:pStyle w:val="EarlierRepubEntries"/>
            </w:pPr>
            <w:r w:rsidRPr="00386213">
              <w:t>expiry of transitional provisions (ch 21)</w:t>
            </w:r>
          </w:p>
        </w:tc>
      </w:tr>
      <w:tr w:rsidR="00E6227B" w:rsidTr="006578E1">
        <w:trPr>
          <w:cantSplit/>
        </w:trPr>
        <w:tc>
          <w:tcPr>
            <w:tcW w:w="1576" w:type="dxa"/>
            <w:tcBorders>
              <w:top w:val="single" w:sz="4" w:space="0" w:color="auto"/>
              <w:bottom w:val="single" w:sz="4" w:space="0" w:color="auto"/>
            </w:tcBorders>
          </w:tcPr>
          <w:p w:rsidR="00E6227B" w:rsidRDefault="00E6227B" w:rsidP="00804938">
            <w:pPr>
              <w:pStyle w:val="EarlierRepubEntries"/>
            </w:pPr>
            <w:r>
              <w:lastRenderedPageBreak/>
              <w:t>R81</w:t>
            </w:r>
            <w:r>
              <w:br/>
              <w:t>16 Apr 2018</w:t>
            </w:r>
          </w:p>
        </w:tc>
        <w:tc>
          <w:tcPr>
            <w:tcW w:w="1681" w:type="dxa"/>
            <w:tcBorders>
              <w:top w:val="single" w:sz="4" w:space="0" w:color="auto"/>
              <w:bottom w:val="single" w:sz="4" w:space="0" w:color="auto"/>
            </w:tcBorders>
          </w:tcPr>
          <w:p w:rsidR="00E6227B" w:rsidRDefault="00E6227B" w:rsidP="00804938">
            <w:pPr>
              <w:pStyle w:val="EarlierRepubEntries"/>
            </w:pPr>
            <w:r>
              <w:t>16 Apr 2018–</w:t>
            </w:r>
            <w:r>
              <w:br/>
              <w:t>16 May 2018</w:t>
            </w:r>
          </w:p>
        </w:tc>
        <w:tc>
          <w:tcPr>
            <w:tcW w:w="1783" w:type="dxa"/>
            <w:tcBorders>
              <w:top w:val="single" w:sz="4" w:space="0" w:color="auto"/>
              <w:bottom w:val="single" w:sz="4" w:space="0" w:color="auto"/>
            </w:tcBorders>
          </w:tcPr>
          <w:p w:rsidR="00E6227B" w:rsidRDefault="0055795F" w:rsidP="00804938">
            <w:pPr>
              <w:pStyle w:val="EarlierRepubEntries"/>
            </w:pPr>
            <w:hyperlink r:id="rId2415" w:tooltip="Work Health and Safety Legislation Amendment Act 2018" w:history="1">
              <w:r w:rsidR="00E6227B">
                <w:rPr>
                  <w:rStyle w:val="charCitHyperlinkAbbrev"/>
                </w:rPr>
                <w:t>A2018</w:t>
              </w:r>
              <w:r w:rsidR="00E6227B">
                <w:rPr>
                  <w:rStyle w:val="charCitHyperlinkAbbrev"/>
                </w:rPr>
                <w:noBreakHyphen/>
                <w:t>8</w:t>
              </w:r>
            </w:hyperlink>
          </w:p>
        </w:tc>
        <w:tc>
          <w:tcPr>
            <w:tcW w:w="1783" w:type="dxa"/>
            <w:tcBorders>
              <w:top w:val="single" w:sz="4" w:space="0" w:color="auto"/>
              <w:bottom w:val="single" w:sz="4" w:space="0" w:color="auto"/>
            </w:tcBorders>
          </w:tcPr>
          <w:p w:rsidR="00E6227B" w:rsidRPr="00386213" w:rsidRDefault="00E6227B" w:rsidP="00804938">
            <w:pPr>
              <w:pStyle w:val="EarlierRepubEntries"/>
            </w:pPr>
            <w:r w:rsidRPr="00386213">
              <w:t>expiry o</w:t>
            </w:r>
            <w:r>
              <w:t>f transitional provisions (ch 22</w:t>
            </w:r>
            <w:r w:rsidRPr="00386213">
              <w:t>)</w:t>
            </w:r>
          </w:p>
        </w:tc>
      </w:tr>
      <w:tr w:rsidR="007672CF" w:rsidTr="006578E1">
        <w:trPr>
          <w:cantSplit/>
        </w:trPr>
        <w:tc>
          <w:tcPr>
            <w:tcW w:w="1576" w:type="dxa"/>
            <w:tcBorders>
              <w:top w:val="single" w:sz="4" w:space="0" w:color="auto"/>
              <w:bottom w:val="single" w:sz="4" w:space="0" w:color="auto"/>
            </w:tcBorders>
          </w:tcPr>
          <w:p w:rsidR="007672CF" w:rsidRDefault="007672CF" w:rsidP="00804938">
            <w:pPr>
              <w:pStyle w:val="EarlierRepubEntries"/>
            </w:pPr>
            <w:r>
              <w:t>R82</w:t>
            </w:r>
            <w:r>
              <w:br/>
              <w:t>17 May 2018</w:t>
            </w:r>
          </w:p>
        </w:tc>
        <w:tc>
          <w:tcPr>
            <w:tcW w:w="1681" w:type="dxa"/>
            <w:tcBorders>
              <w:top w:val="single" w:sz="4" w:space="0" w:color="auto"/>
              <w:bottom w:val="single" w:sz="4" w:space="0" w:color="auto"/>
            </w:tcBorders>
          </w:tcPr>
          <w:p w:rsidR="007672CF" w:rsidRDefault="007672CF" w:rsidP="00804938">
            <w:pPr>
              <w:pStyle w:val="EarlierRepubEntries"/>
            </w:pPr>
            <w:r>
              <w:t>17 May 2018–</w:t>
            </w:r>
            <w:r>
              <w:br/>
              <w:t>1 July 2018</w:t>
            </w:r>
          </w:p>
        </w:tc>
        <w:tc>
          <w:tcPr>
            <w:tcW w:w="1783" w:type="dxa"/>
            <w:tcBorders>
              <w:top w:val="single" w:sz="4" w:space="0" w:color="auto"/>
              <w:bottom w:val="single" w:sz="4" w:space="0" w:color="auto"/>
            </w:tcBorders>
          </w:tcPr>
          <w:p w:rsidR="007672CF" w:rsidRDefault="0055795F" w:rsidP="00804938">
            <w:pPr>
              <w:pStyle w:val="EarlierRepubEntries"/>
            </w:pPr>
            <w:hyperlink r:id="rId2416" w:tooltip="Planning and Development (Lease Variation Charge Deferred Payment Scheme) Amendment Act 2018" w:history="1">
              <w:r w:rsidR="007672CF">
                <w:rPr>
                  <w:rStyle w:val="charCitHyperlinkAbbrev"/>
                </w:rPr>
                <w:t>A2018</w:t>
              </w:r>
              <w:r w:rsidR="007672CF">
                <w:rPr>
                  <w:rStyle w:val="charCitHyperlinkAbbrev"/>
                </w:rPr>
                <w:noBreakHyphen/>
                <w:t>16</w:t>
              </w:r>
            </w:hyperlink>
          </w:p>
        </w:tc>
        <w:tc>
          <w:tcPr>
            <w:tcW w:w="1783" w:type="dxa"/>
            <w:tcBorders>
              <w:top w:val="single" w:sz="4" w:space="0" w:color="auto"/>
              <w:bottom w:val="single" w:sz="4" w:space="0" w:color="auto"/>
            </w:tcBorders>
          </w:tcPr>
          <w:p w:rsidR="007672CF" w:rsidRPr="00386213" w:rsidRDefault="007672CF" w:rsidP="00804938">
            <w:pPr>
              <w:pStyle w:val="EarlierRepubEntries"/>
            </w:pPr>
            <w:r>
              <w:t xml:space="preserve">amendments by </w:t>
            </w:r>
            <w:hyperlink r:id="rId2417" w:tooltip="Planning and Development (Lease Variation Charge Deferred Payment Scheme) Amendment Act 2018" w:history="1">
              <w:r>
                <w:rPr>
                  <w:rStyle w:val="charCitHyperlinkAbbrev"/>
                </w:rPr>
                <w:t>A2018</w:t>
              </w:r>
              <w:r>
                <w:rPr>
                  <w:rStyle w:val="charCitHyperlinkAbbrev"/>
                </w:rPr>
                <w:noBreakHyphen/>
                <w:t>16</w:t>
              </w:r>
            </w:hyperlink>
          </w:p>
        </w:tc>
      </w:tr>
      <w:tr w:rsidR="002949F6" w:rsidTr="006578E1">
        <w:trPr>
          <w:cantSplit/>
        </w:trPr>
        <w:tc>
          <w:tcPr>
            <w:tcW w:w="1576" w:type="dxa"/>
            <w:tcBorders>
              <w:top w:val="single" w:sz="4" w:space="0" w:color="auto"/>
              <w:bottom w:val="single" w:sz="4" w:space="0" w:color="auto"/>
            </w:tcBorders>
          </w:tcPr>
          <w:p w:rsidR="002949F6" w:rsidRDefault="002949F6" w:rsidP="00804938">
            <w:pPr>
              <w:pStyle w:val="EarlierRepubEntries"/>
            </w:pPr>
            <w:r>
              <w:t>R83</w:t>
            </w:r>
            <w:r>
              <w:br/>
              <w:t>2 July 2018</w:t>
            </w:r>
          </w:p>
        </w:tc>
        <w:tc>
          <w:tcPr>
            <w:tcW w:w="1681" w:type="dxa"/>
            <w:tcBorders>
              <w:top w:val="single" w:sz="4" w:space="0" w:color="auto"/>
              <w:bottom w:val="single" w:sz="4" w:space="0" w:color="auto"/>
            </w:tcBorders>
          </w:tcPr>
          <w:p w:rsidR="002949F6" w:rsidRDefault="002949F6" w:rsidP="00804938">
            <w:pPr>
              <w:pStyle w:val="EarlierRepubEntries"/>
            </w:pPr>
            <w:r>
              <w:t>2 July 2018–</w:t>
            </w:r>
            <w:r>
              <w:br/>
              <w:t xml:space="preserve">1 </w:t>
            </w:r>
            <w:r w:rsidR="00C651BF">
              <w:t>Oct</w:t>
            </w:r>
            <w:r>
              <w:t xml:space="preserve"> 2018</w:t>
            </w:r>
          </w:p>
        </w:tc>
        <w:tc>
          <w:tcPr>
            <w:tcW w:w="1783" w:type="dxa"/>
            <w:tcBorders>
              <w:top w:val="single" w:sz="4" w:space="0" w:color="auto"/>
              <w:bottom w:val="single" w:sz="4" w:space="0" w:color="auto"/>
            </w:tcBorders>
          </w:tcPr>
          <w:p w:rsidR="002949F6" w:rsidRDefault="0055795F" w:rsidP="00804938">
            <w:pPr>
              <w:pStyle w:val="EarlierRepubEntries"/>
              <w:rPr>
                <w:rStyle w:val="charCitHyperlinkAbbrev"/>
              </w:rPr>
            </w:pPr>
            <w:hyperlink r:id="rId2418" w:tooltip="Planning and Development (Lease Variation Charge Deferred Payment Scheme) Amendment Act 2018" w:history="1">
              <w:r w:rsidR="002949F6">
                <w:rPr>
                  <w:rStyle w:val="charCitHyperlinkAbbrev"/>
                </w:rPr>
                <w:t>A2018</w:t>
              </w:r>
              <w:r w:rsidR="002949F6">
                <w:rPr>
                  <w:rStyle w:val="charCitHyperlinkAbbrev"/>
                </w:rPr>
                <w:noBreakHyphen/>
                <w:t>16</w:t>
              </w:r>
            </w:hyperlink>
          </w:p>
        </w:tc>
        <w:tc>
          <w:tcPr>
            <w:tcW w:w="1783" w:type="dxa"/>
            <w:tcBorders>
              <w:top w:val="single" w:sz="4" w:space="0" w:color="auto"/>
              <w:bottom w:val="single" w:sz="4" w:space="0" w:color="auto"/>
            </w:tcBorders>
          </w:tcPr>
          <w:p w:rsidR="002949F6" w:rsidRDefault="002949F6" w:rsidP="00804938">
            <w:pPr>
              <w:pStyle w:val="EarlierRepubEntries"/>
            </w:pPr>
            <w:r>
              <w:t>expiry of modifications and transitional provisions (ch 23)</w:t>
            </w:r>
          </w:p>
        </w:tc>
      </w:tr>
      <w:tr w:rsidR="00CD2D38" w:rsidTr="006578E1">
        <w:trPr>
          <w:cantSplit/>
        </w:trPr>
        <w:tc>
          <w:tcPr>
            <w:tcW w:w="1576" w:type="dxa"/>
            <w:tcBorders>
              <w:top w:val="single" w:sz="4" w:space="0" w:color="auto"/>
              <w:bottom w:val="single" w:sz="4" w:space="0" w:color="auto"/>
            </w:tcBorders>
          </w:tcPr>
          <w:p w:rsidR="00CD2D38" w:rsidRDefault="00CD2D38" w:rsidP="00804938">
            <w:pPr>
              <w:pStyle w:val="EarlierRepubEntries"/>
            </w:pPr>
            <w:r>
              <w:t>R84</w:t>
            </w:r>
            <w:r>
              <w:br/>
              <w:t>2 Oct 2018</w:t>
            </w:r>
          </w:p>
        </w:tc>
        <w:tc>
          <w:tcPr>
            <w:tcW w:w="1681" w:type="dxa"/>
            <w:tcBorders>
              <w:top w:val="single" w:sz="4" w:space="0" w:color="auto"/>
              <w:bottom w:val="single" w:sz="4" w:space="0" w:color="auto"/>
            </w:tcBorders>
          </w:tcPr>
          <w:p w:rsidR="00CD2D38" w:rsidRDefault="00CD2D38" w:rsidP="00804938">
            <w:pPr>
              <w:pStyle w:val="EarlierRepubEntries"/>
            </w:pPr>
            <w:r>
              <w:t>2 Oct 2018–</w:t>
            </w:r>
            <w:r>
              <w:br/>
              <w:t>22 Oct 2018</w:t>
            </w:r>
          </w:p>
        </w:tc>
        <w:tc>
          <w:tcPr>
            <w:tcW w:w="1783" w:type="dxa"/>
            <w:tcBorders>
              <w:top w:val="single" w:sz="4" w:space="0" w:color="auto"/>
              <w:bottom w:val="single" w:sz="4" w:space="0" w:color="auto"/>
            </w:tcBorders>
          </w:tcPr>
          <w:p w:rsidR="00CD2D38" w:rsidRPr="002C5745" w:rsidRDefault="0055795F" w:rsidP="00804938">
            <w:pPr>
              <w:pStyle w:val="EarlierRepubEntries"/>
              <w:rPr>
                <w:rStyle w:val="Hyperlink"/>
              </w:rPr>
            </w:pPr>
            <w:hyperlink r:id="rId2419" w:tooltip="Red Tape Reduction Legislation Amendment Act 2018" w:history="1">
              <w:r w:rsidR="00CD2D38" w:rsidRPr="002C5745">
                <w:rPr>
                  <w:rStyle w:val="Hyperlink"/>
                </w:rPr>
                <w:t>A2018</w:t>
              </w:r>
              <w:r w:rsidR="00CD2D38" w:rsidRPr="002C5745">
                <w:rPr>
                  <w:rStyle w:val="Hyperlink"/>
                </w:rPr>
                <w:noBreakHyphen/>
                <w:t>33</w:t>
              </w:r>
            </w:hyperlink>
          </w:p>
        </w:tc>
        <w:tc>
          <w:tcPr>
            <w:tcW w:w="1783" w:type="dxa"/>
            <w:tcBorders>
              <w:top w:val="single" w:sz="4" w:space="0" w:color="auto"/>
              <w:bottom w:val="single" w:sz="4" w:space="0" w:color="auto"/>
            </w:tcBorders>
          </w:tcPr>
          <w:p w:rsidR="00CD2D38" w:rsidRDefault="00CD2D38" w:rsidP="00804938">
            <w:pPr>
              <w:pStyle w:val="EarlierRepubEntries"/>
            </w:pPr>
            <w:r>
              <w:t xml:space="preserve">amendments by </w:t>
            </w:r>
            <w:hyperlink r:id="rId2420" w:tooltip="Red Tape Reduction Legislation Amendment Act 2018" w:history="1">
              <w:r>
                <w:rPr>
                  <w:rStyle w:val="charCitHyperlinkAbbrev"/>
                </w:rPr>
                <w:t>A2018</w:t>
              </w:r>
              <w:r>
                <w:rPr>
                  <w:rStyle w:val="charCitHyperlinkAbbrev"/>
                </w:rPr>
                <w:noBreakHyphen/>
                <w:t>33</w:t>
              </w:r>
            </w:hyperlink>
          </w:p>
        </w:tc>
      </w:tr>
      <w:tr w:rsidR="00890758" w:rsidTr="006578E1">
        <w:trPr>
          <w:cantSplit/>
        </w:trPr>
        <w:tc>
          <w:tcPr>
            <w:tcW w:w="1576" w:type="dxa"/>
            <w:tcBorders>
              <w:top w:val="single" w:sz="4" w:space="0" w:color="auto"/>
              <w:bottom w:val="single" w:sz="4" w:space="0" w:color="auto"/>
            </w:tcBorders>
          </w:tcPr>
          <w:p w:rsidR="00890758" w:rsidRDefault="00890758" w:rsidP="00804938">
            <w:pPr>
              <w:pStyle w:val="EarlierRepubEntries"/>
            </w:pPr>
            <w:r>
              <w:t>R85</w:t>
            </w:r>
            <w:r>
              <w:br/>
              <w:t>23 Oct 2018</w:t>
            </w:r>
          </w:p>
        </w:tc>
        <w:tc>
          <w:tcPr>
            <w:tcW w:w="1681" w:type="dxa"/>
            <w:tcBorders>
              <w:top w:val="single" w:sz="4" w:space="0" w:color="auto"/>
              <w:bottom w:val="single" w:sz="4" w:space="0" w:color="auto"/>
            </w:tcBorders>
          </w:tcPr>
          <w:p w:rsidR="00890758" w:rsidRDefault="00890758" w:rsidP="00804938">
            <w:pPr>
              <w:pStyle w:val="EarlierRepubEntries"/>
            </w:pPr>
            <w:r>
              <w:t>23 Oct 2018–</w:t>
            </w:r>
            <w:r>
              <w:br/>
              <w:t>27 Mar 2019</w:t>
            </w:r>
          </w:p>
        </w:tc>
        <w:tc>
          <w:tcPr>
            <w:tcW w:w="1783" w:type="dxa"/>
            <w:tcBorders>
              <w:top w:val="single" w:sz="4" w:space="0" w:color="auto"/>
              <w:bottom w:val="single" w:sz="4" w:space="0" w:color="auto"/>
            </w:tcBorders>
          </w:tcPr>
          <w:p w:rsidR="00890758" w:rsidRDefault="0055795F" w:rsidP="00804938">
            <w:pPr>
              <w:pStyle w:val="EarlierRepubEntries"/>
              <w:rPr>
                <w:rStyle w:val="Hyperlink"/>
              </w:rPr>
            </w:pPr>
            <w:hyperlink r:id="rId2421" w:tooltip="Red Tape Reduction Legislation Amendment Act 2018" w:history="1">
              <w:r w:rsidR="00890758">
                <w:rPr>
                  <w:rStyle w:val="charCitHyperlinkAbbrev"/>
                </w:rPr>
                <w:t>A2018</w:t>
              </w:r>
              <w:r w:rsidR="00890758">
                <w:rPr>
                  <w:rStyle w:val="charCitHyperlinkAbbrev"/>
                </w:rPr>
                <w:noBreakHyphen/>
                <w:t>33</w:t>
              </w:r>
            </w:hyperlink>
          </w:p>
        </w:tc>
        <w:tc>
          <w:tcPr>
            <w:tcW w:w="1783" w:type="dxa"/>
            <w:tcBorders>
              <w:top w:val="single" w:sz="4" w:space="0" w:color="auto"/>
              <w:bottom w:val="single" w:sz="4" w:space="0" w:color="auto"/>
            </w:tcBorders>
          </w:tcPr>
          <w:p w:rsidR="00890758" w:rsidRDefault="00FE290A" w:rsidP="00804938">
            <w:pPr>
              <w:pStyle w:val="EarlierRepubEntries"/>
            </w:pPr>
            <w:r>
              <w:t xml:space="preserve">amendments by </w:t>
            </w:r>
            <w:hyperlink r:id="rId2422" w:tooltip="Red Tape Reduction Legislation Amendment Act 2018" w:history="1">
              <w:r>
                <w:rPr>
                  <w:rStyle w:val="charCitHyperlinkAbbrev"/>
                </w:rPr>
                <w:t>A2018</w:t>
              </w:r>
              <w:r>
                <w:rPr>
                  <w:rStyle w:val="charCitHyperlinkAbbrev"/>
                </w:rPr>
                <w:noBreakHyphen/>
                <w:t>33</w:t>
              </w:r>
            </w:hyperlink>
          </w:p>
        </w:tc>
      </w:tr>
      <w:tr w:rsidR="00FE290A" w:rsidTr="006578E1">
        <w:trPr>
          <w:cantSplit/>
        </w:trPr>
        <w:tc>
          <w:tcPr>
            <w:tcW w:w="1576" w:type="dxa"/>
            <w:tcBorders>
              <w:top w:val="single" w:sz="4" w:space="0" w:color="auto"/>
              <w:bottom w:val="single" w:sz="4" w:space="0" w:color="auto"/>
            </w:tcBorders>
          </w:tcPr>
          <w:p w:rsidR="00FE290A" w:rsidRDefault="00FE290A" w:rsidP="00804938">
            <w:pPr>
              <w:pStyle w:val="EarlierRepubEntries"/>
            </w:pPr>
            <w:r>
              <w:t>R86</w:t>
            </w:r>
            <w:r w:rsidR="003F146B">
              <w:br/>
              <w:t>28 Mar 2019</w:t>
            </w:r>
          </w:p>
        </w:tc>
        <w:tc>
          <w:tcPr>
            <w:tcW w:w="1681" w:type="dxa"/>
            <w:tcBorders>
              <w:top w:val="single" w:sz="4" w:space="0" w:color="auto"/>
              <w:bottom w:val="single" w:sz="4" w:space="0" w:color="auto"/>
            </w:tcBorders>
          </w:tcPr>
          <w:p w:rsidR="00FE290A" w:rsidRDefault="00FE290A" w:rsidP="00804938">
            <w:pPr>
              <w:pStyle w:val="EarlierRepubEntries"/>
            </w:pPr>
            <w:r>
              <w:t>28 Mar 2019</w:t>
            </w:r>
            <w:r w:rsidR="007E11AA">
              <w:t>–</w:t>
            </w:r>
            <w:r>
              <w:br/>
              <w:t>17 May 2019</w:t>
            </w:r>
          </w:p>
        </w:tc>
        <w:tc>
          <w:tcPr>
            <w:tcW w:w="1783" w:type="dxa"/>
            <w:tcBorders>
              <w:top w:val="single" w:sz="4" w:space="0" w:color="auto"/>
              <w:bottom w:val="single" w:sz="4" w:space="0" w:color="auto"/>
            </w:tcBorders>
          </w:tcPr>
          <w:p w:rsidR="00FE290A" w:rsidRDefault="0055795F" w:rsidP="00804938">
            <w:pPr>
              <w:pStyle w:val="EarlierRepubEntries"/>
            </w:pPr>
            <w:hyperlink r:id="rId2423" w:tooltip="Revenue Legislation Amendment Act 2019" w:history="1">
              <w:r w:rsidR="00FE290A" w:rsidRPr="005947BA">
                <w:rPr>
                  <w:rStyle w:val="charCitHyperlinkAbbrev"/>
                </w:rPr>
                <w:t>A2019</w:t>
              </w:r>
              <w:r w:rsidR="00FE290A" w:rsidRPr="005947BA">
                <w:rPr>
                  <w:rStyle w:val="charCitHyperlinkAbbrev"/>
                </w:rPr>
                <w:noBreakHyphen/>
                <w:t>7</w:t>
              </w:r>
            </w:hyperlink>
          </w:p>
        </w:tc>
        <w:tc>
          <w:tcPr>
            <w:tcW w:w="1783" w:type="dxa"/>
            <w:tcBorders>
              <w:top w:val="single" w:sz="4" w:space="0" w:color="auto"/>
              <w:bottom w:val="single" w:sz="4" w:space="0" w:color="auto"/>
            </w:tcBorders>
          </w:tcPr>
          <w:p w:rsidR="00FE290A" w:rsidRDefault="00FE290A" w:rsidP="00804938">
            <w:pPr>
              <w:pStyle w:val="EarlierRepubEntries"/>
            </w:pPr>
            <w:r>
              <w:t xml:space="preserve">amendments by </w:t>
            </w:r>
            <w:hyperlink r:id="rId2424" w:tooltip="Revenue Legislation Amendment Act 2019" w:history="1">
              <w:r w:rsidRPr="005947BA">
                <w:rPr>
                  <w:rStyle w:val="charCitHyperlinkAbbrev"/>
                </w:rPr>
                <w:t>A2019</w:t>
              </w:r>
              <w:r w:rsidRPr="005947BA">
                <w:rPr>
                  <w:rStyle w:val="charCitHyperlinkAbbrev"/>
                </w:rPr>
                <w:noBreakHyphen/>
                <w:t>7</w:t>
              </w:r>
            </w:hyperlink>
          </w:p>
        </w:tc>
      </w:tr>
      <w:tr w:rsidR="007B4805" w:rsidTr="006578E1">
        <w:trPr>
          <w:cantSplit/>
        </w:trPr>
        <w:tc>
          <w:tcPr>
            <w:tcW w:w="1576" w:type="dxa"/>
            <w:tcBorders>
              <w:top w:val="single" w:sz="4" w:space="0" w:color="auto"/>
              <w:bottom w:val="single" w:sz="4" w:space="0" w:color="auto"/>
            </w:tcBorders>
          </w:tcPr>
          <w:p w:rsidR="007B4805" w:rsidRDefault="007B4805" w:rsidP="00804938">
            <w:pPr>
              <w:pStyle w:val="EarlierRepubEntries"/>
            </w:pPr>
            <w:r>
              <w:t>R87</w:t>
            </w:r>
            <w:r>
              <w:br/>
            </w:r>
            <w:r w:rsidR="007E11AA">
              <w:t>18 May 2019</w:t>
            </w:r>
          </w:p>
        </w:tc>
        <w:tc>
          <w:tcPr>
            <w:tcW w:w="1681" w:type="dxa"/>
            <w:tcBorders>
              <w:top w:val="single" w:sz="4" w:space="0" w:color="auto"/>
              <w:bottom w:val="single" w:sz="4" w:space="0" w:color="auto"/>
            </w:tcBorders>
          </w:tcPr>
          <w:p w:rsidR="007B4805" w:rsidRDefault="007E11AA" w:rsidP="00804938">
            <w:pPr>
              <w:pStyle w:val="EarlierRepubEntries"/>
            </w:pPr>
            <w:r>
              <w:t>18 May 2019–</w:t>
            </w:r>
            <w:r>
              <w:br/>
              <w:t>13 June 2019</w:t>
            </w:r>
          </w:p>
        </w:tc>
        <w:tc>
          <w:tcPr>
            <w:tcW w:w="1783" w:type="dxa"/>
            <w:tcBorders>
              <w:top w:val="single" w:sz="4" w:space="0" w:color="auto"/>
              <w:bottom w:val="single" w:sz="4" w:space="0" w:color="auto"/>
            </w:tcBorders>
          </w:tcPr>
          <w:p w:rsidR="007B4805" w:rsidRDefault="0055795F" w:rsidP="00804938">
            <w:pPr>
              <w:pStyle w:val="EarlierRepubEntries"/>
              <w:rPr>
                <w:rStyle w:val="charCitHyperlinkAbbrev"/>
              </w:rPr>
            </w:pPr>
            <w:hyperlink r:id="rId2425" w:tooltip="Revenue Legislation Amendment Act 2019" w:history="1">
              <w:r w:rsidR="007E11AA" w:rsidRPr="005947BA">
                <w:rPr>
                  <w:rStyle w:val="charCitHyperlinkAbbrev"/>
                </w:rPr>
                <w:t>A2019</w:t>
              </w:r>
              <w:r w:rsidR="007E11AA" w:rsidRPr="005947BA">
                <w:rPr>
                  <w:rStyle w:val="charCitHyperlinkAbbrev"/>
                </w:rPr>
                <w:noBreakHyphen/>
                <w:t>7</w:t>
              </w:r>
            </w:hyperlink>
          </w:p>
        </w:tc>
        <w:tc>
          <w:tcPr>
            <w:tcW w:w="1783" w:type="dxa"/>
            <w:tcBorders>
              <w:top w:val="single" w:sz="4" w:space="0" w:color="auto"/>
              <w:bottom w:val="single" w:sz="4" w:space="0" w:color="auto"/>
            </w:tcBorders>
          </w:tcPr>
          <w:p w:rsidR="007B4805" w:rsidRDefault="007E11AA" w:rsidP="00804938">
            <w:pPr>
              <w:pStyle w:val="EarlierRepubEntries"/>
            </w:pPr>
            <w:r>
              <w:t>expiry of transitional provisions (ch 24)</w:t>
            </w:r>
          </w:p>
        </w:tc>
      </w:tr>
    </w:tbl>
    <w:p w:rsidR="002758F0" w:rsidRPr="002758F0" w:rsidRDefault="002758F0" w:rsidP="002758F0">
      <w:pPr>
        <w:pStyle w:val="PageBreak"/>
      </w:pPr>
      <w:r w:rsidRPr="002758F0">
        <w:br w:type="page"/>
      </w:r>
    </w:p>
    <w:p w:rsidR="00B47F69" w:rsidRPr="00AB453E" w:rsidRDefault="00B47F69" w:rsidP="00B47F69">
      <w:pPr>
        <w:pStyle w:val="Endnote20"/>
      </w:pPr>
      <w:bookmarkStart w:id="770" w:name="_Toc10629667"/>
      <w:r w:rsidRPr="00AB453E">
        <w:rPr>
          <w:rStyle w:val="charTableNo"/>
        </w:rPr>
        <w:lastRenderedPageBreak/>
        <w:t>6</w:t>
      </w:r>
      <w:r w:rsidRPr="00217CE1">
        <w:tab/>
      </w:r>
      <w:r w:rsidRPr="00AB453E">
        <w:rPr>
          <w:rStyle w:val="charTableText"/>
        </w:rPr>
        <w:t>Expired transitional or validating provisions</w:t>
      </w:r>
      <w:bookmarkEnd w:id="770"/>
    </w:p>
    <w:p w:rsidR="00B47F69" w:rsidRDefault="00B47F69" w:rsidP="00B47F69">
      <w:pPr>
        <w:pStyle w:val="EndNoteTextPub"/>
      </w:pPr>
      <w:r w:rsidRPr="00600F19">
        <w:t>This Act may be affected by transitional or validating provisions that have expired.  The expiry does not affect any continuing operation of the provisions (s</w:t>
      </w:r>
      <w:r>
        <w:t xml:space="preserve">ee </w:t>
      </w:r>
      <w:hyperlink r:id="rId2426" w:tooltip="A2001-14" w:history="1">
        <w:r w:rsidR="00113226" w:rsidRPr="00113226">
          <w:rPr>
            <w:rStyle w:val="charCitHyperlinkItal"/>
          </w:rPr>
          <w:t>Legislation Act 2001</w:t>
        </w:r>
      </w:hyperlink>
      <w:r>
        <w:t>, s 88 (1)).</w:t>
      </w:r>
    </w:p>
    <w:p w:rsidR="00B47F69" w:rsidRDefault="00B47F69" w:rsidP="00B47F69">
      <w:pPr>
        <w:pStyle w:val="EndNoteTextPub"/>
        <w:spacing w:before="120"/>
      </w:pPr>
      <w:r>
        <w:t>Expired provisions are removed from the republished law when the expiry takes effect and are listed in the amendment history using the abbreviation ‘exp’ followed by the date of the expiry.</w:t>
      </w:r>
    </w:p>
    <w:p w:rsidR="00B47F69" w:rsidRDefault="00B47F69" w:rsidP="00B47F6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33485" w:rsidRPr="0027347B" w:rsidRDefault="00133485">
      <w:pPr>
        <w:pStyle w:val="05EndNote"/>
        <w:sectPr w:rsidR="00133485" w:rsidRPr="0027347B">
          <w:headerReference w:type="even" r:id="rId2427"/>
          <w:headerReference w:type="default" r:id="rId2428"/>
          <w:footerReference w:type="even" r:id="rId2429"/>
          <w:footerReference w:type="default" r:id="rId2430"/>
          <w:pgSz w:w="11907" w:h="16839" w:code="9"/>
          <w:pgMar w:top="3000" w:right="1900" w:bottom="2500" w:left="2300" w:header="2480" w:footer="2100" w:gutter="0"/>
          <w:cols w:space="720"/>
          <w:docGrid w:linePitch="254"/>
        </w:sectPr>
      </w:pPr>
    </w:p>
    <w:p w:rsidR="00E90EA6" w:rsidRPr="0027347B" w:rsidRDefault="00E90EA6">
      <w:pPr>
        <w:rPr>
          <w:color w:val="000000"/>
          <w:sz w:val="22"/>
        </w:rPr>
      </w:pPr>
    </w:p>
    <w:p w:rsidR="00E90EA6" w:rsidRDefault="00E90EA6">
      <w:pPr>
        <w:rPr>
          <w:color w:val="000000"/>
          <w:sz w:val="22"/>
        </w:rPr>
      </w:pPr>
    </w:p>
    <w:p w:rsidR="002758F0" w:rsidRDefault="002758F0">
      <w:pPr>
        <w:rPr>
          <w:color w:val="000000"/>
          <w:sz w:val="22"/>
        </w:rPr>
      </w:pPr>
    </w:p>
    <w:p w:rsidR="00903247" w:rsidRDefault="00903247">
      <w:pPr>
        <w:rPr>
          <w:color w:val="000000"/>
          <w:sz w:val="22"/>
        </w:rPr>
      </w:pPr>
    </w:p>
    <w:p w:rsidR="00E90EA6" w:rsidRPr="0027347B" w:rsidRDefault="00E90EA6">
      <w:pPr>
        <w:rPr>
          <w:color w:val="000000"/>
          <w:sz w:val="22"/>
        </w:rPr>
      </w:pPr>
    </w:p>
    <w:p w:rsidR="00133485" w:rsidRPr="0027347B" w:rsidRDefault="00133485">
      <w:pPr>
        <w:rPr>
          <w:color w:val="000000"/>
          <w:sz w:val="22"/>
        </w:rPr>
      </w:pPr>
    </w:p>
    <w:p w:rsidR="00133485" w:rsidRPr="0027347B" w:rsidRDefault="00133485">
      <w:r w:rsidRPr="0027347B">
        <w:rPr>
          <w:color w:val="000000"/>
          <w:sz w:val="22"/>
        </w:rPr>
        <w:t xml:space="preserve">©  Australian Capital Territory </w:t>
      </w:r>
      <w:r w:rsidR="00AB453E">
        <w:rPr>
          <w:noProof/>
          <w:color w:val="000000"/>
          <w:sz w:val="22"/>
        </w:rPr>
        <w:t>2019</w:t>
      </w:r>
    </w:p>
    <w:sectPr w:rsidR="00133485" w:rsidRPr="0027347B" w:rsidSect="00D55F87">
      <w:headerReference w:type="first" r:id="rId2431"/>
      <w:footerReference w:type="first" r:id="rId2432"/>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1F4" w:rsidRDefault="007061F4" w:rsidP="00133485">
      <w:pPr>
        <w:pStyle w:val="Schsectionheading"/>
      </w:pPr>
      <w:r>
        <w:separator/>
      </w:r>
    </w:p>
  </w:endnote>
  <w:endnote w:type="continuationSeparator" w:id="0">
    <w:p w:rsidR="007061F4" w:rsidRDefault="007061F4" w:rsidP="00133485">
      <w:pPr>
        <w:pStyle w:val="Schsection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Pr="00543787" w:rsidRDefault="00543787" w:rsidP="00543787">
    <w:pPr>
      <w:pStyle w:val="Footer"/>
      <w:jc w:val="center"/>
      <w:rPr>
        <w:rFonts w:cs="Arial"/>
        <w:sz w:val="14"/>
      </w:rPr>
    </w:pPr>
    <w:r w:rsidRPr="0054378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7061F4">
      <w:tc>
        <w:tcPr>
          <w:tcW w:w="1240" w:type="dxa"/>
        </w:tcPr>
        <w:p w:rsidR="007061F4" w:rsidRDefault="00706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516</w:t>
          </w:r>
          <w:r>
            <w:rPr>
              <w:rStyle w:val="PageNumber"/>
            </w:rPr>
            <w:fldChar w:fldCharType="end"/>
          </w:r>
        </w:p>
      </w:tc>
      <w:tc>
        <w:tcPr>
          <w:tcW w:w="8580" w:type="dxa"/>
        </w:tcPr>
        <w:p w:rsidR="007061F4" w:rsidRDefault="0000633F">
          <w:pPr>
            <w:pStyle w:val="Footer"/>
            <w:jc w:val="center"/>
          </w:pPr>
          <w:fldSimple w:instr=" REF Citation *\charformat ">
            <w:r w:rsidR="007061F4">
              <w:t>Planning and Development Act 2007</w:t>
            </w:r>
          </w:fldSimple>
        </w:p>
        <w:p w:rsidR="007061F4" w:rsidRDefault="0000633F">
          <w:pPr>
            <w:pStyle w:val="Footer"/>
            <w:jc w:val="center"/>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553" w:type="dxa"/>
        </w:tcPr>
        <w:p w:rsidR="007061F4" w:rsidRDefault="0000633F">
          <w:pPr>
            <w:pStyle w:val="Footer"/>
            <w:jc w:val="right"/>
          </w:pPr>
          <w:fldSimple w:instr=" DOCPROPERTY &quot;Category&quot;  *\charformat  ">
            <w:r w:rsidR="007061F4">
              <w:t>R88</w:t>
            </w:r>
          </w:fldSimple>
          <w:r w:rsidR="007061F4">
            <w:br/>
          </w:r>
          <w:fldSimple w:instr=" DOCPROPERTY &quot;RepubDt&quot;  *\charformat  ">
            <w:r w:rsidR="007061F4">
              <w:t>14/06/19</w:t>
            </w:r>
          </w:fldSimple>
        </w:p>
      </w:tc>
    </w:tr>
  </w:tbl>
  <w:p w:rsidR="007061F4" w:rsidRPr="00543787" w:rsidRDefault="007061F4" w:rsidP="00543787">
    <w:pPr>
      <w:pStyle w:val="Status"/>
      <w:rPr>
        <w:rFonts w:cs="Arial"/>
        <w:szCs w:val="14"/>
      </w:rPr>
    </w:pPr>
    <w:r w:rsidRPr="00543787">
      <w:rPr>
        <w:rFonts w:cs="Arial"/>
        <w:szCs w:val="14"/>
      </w:rPr>
      <w:fldChar w:fldCharType="begin"/>
    </w:r>
    <w:r w:rsidRPr="00543787">
      <w:rPr>
        <w:rFonts w:cs="Arial"/>
        <w:szCs w:val="14"/>
      </w:rPr>
      <w:instrText xml:space="preserve"> DOCPROPERTY "Status" </w:instrText>
    </w:r>
    <w:r w:rsidRPr="00543787">
      <w:rPr>
        <w:rFonts w:cs="Arial"/>
        <w:szCs w:val="14"/>
      </w:rPr>
      <w:fldChar w:fldCharType="separate"/>
    </w:r>
    <w:r w:rsidRPr="00543787">
      <w:rPr>
        <w:rFonts w:cs="Arial"/>
        <w:szCs w:val="14"/>
      </w:rPr>
      <w:t xml:space="preserve"> </w:t>
    </w:r>
    <w:r w:rsidRPr="00543787">
      <w:rPr>
        <w:rFonts w:cs="Arial"/>
        <w:szCs w:val="14"/>
      </w:rPr>
      <w:fldChar w:fldCharType="end"/>
    </w:r>
    <w:r w:rsidR="00543787" w:rsidRPr="00543787">
      <w:rPr>
        <w:rFonts w:cs="Arial"/>
        <w:szCs w:val="14"/>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7061F4">
      <w:tc>
        <w:tcPr>
          <w:tcW w:w="1553" w:type="dxa"/>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8580" w:type="dxa"/>
        </w:tcPr>
        <w:p w:rsidR="007061F4" w:rsidRDefault="0000633F">
          <w:pPr>
            <w:pStyle w:val="Footer"/>
            <w:jc w:val="center"/>
          </w:pPr>
          <w:fldSimple w:instr=" REF Citation *\charformat ">
            <w:r w:rsidR="007061F4">
              <w:t>Planning and Development Act 2007</w:t>
            </w:r>
          </w:fldSimple>
        </w:p>
        <w:p w:rsidR="007061F4" w:rsidRDefault="0000633F">
          <w:pPr>
            <w:pStyle w:val="Footer"/>
            <w:jc w:val="center"/>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240" w:type="dxa"/>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517</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tc>
        <w:tcPr>
          <w:tcW w:w="847" w:type="pct"/>
        </w:tcPr>
        <w:p w:rsidR="007061F4" w:rsidRDefault="00706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522</w:t>
          </w:r>
          <w:r>
            <w:rPr>
              <w:rStyle w:val="PageNumber"/>
            </w:rPr>
            <w:fldChar w:fldCharType="end"/>
          </w:r>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061" w:type="pct"/>
        </w:tcPr>
        <w:p w:rsidR="007061F4" w:rsidRDefault="0000633F">
          <w:pPr>
            <w:pStyle w:val="Footer"/>
            <w:jc w:val="right"/>
          </w:pPr>
          <w:fldSimple w:instr=" DOCPROPERTY &quot;Category&quot;  *\charformat  ">
            <w:r w:rsidR="007061F4">
              <w:t>R88</w:t>
            </w:r>
          </w:fldSimple>
          <w:r w:rsidR="007061F4">
            <w:br/>
          </w:r>
          <w:fldSimple w:instr=" DOCPROPERTY &quot;RepubDt&quot;  *\charformat  ">
            <w:r w:rsidR="007061F4">
              <w:t>14/06/19</w:t>
            </w:r>
          </w:fldSimple>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tc>
        <w:tcPr>
          <w:tcW w:w="1061" w:type="pct"/>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847" w:type="pct"/>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521</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tc>
        <w:tcPr>
          <w:tcW w:w="847" w:type="pct"/>
        </w:tcPr>
        <w:p w:rsidR="007061F4" w:rsidRDefault="00706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528</w:t>
          </w:r>
          <w:r>
            <w:rPr>
              <w:rStyle w:val="PageNumber"/>
            </w:rPr>
            <w:fldChar w:fldCharType="end"/>
          </w:r>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061" w:type="pct"/>
        </w:tcPr>
        <w:p w:rsidR="007061F4" w:rsidRDefault="0000633F">
          <w:pPr>
            <w:pStyle w:val="Footer"/>
            <w:jc w:val="right"/>
          </w:pPr>
          <w:fldSimple w:instr=" DOCPROPERTY &quot;Category&quot;  *\charformat  ">
            <w:r w:rsidR="007061F4">
              <w:t>R88</w:t>
            </w:r>
          </w:fldSimple>
          <w:r w:rsidR="007061F4">
            <w:br/>
          </w:r>
          <w:fldSimple w:instr=" DOCPROPERTY &quot;RepubDt&quot;  *\charformat  ">
            <w:r w:rsidR="007061F4">
              <w:t>14/06/19</w:t>
            </w:r>
          </w:fldSimple>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tc>
        <w:tcPr>
          <w:tcW w:w="1061" w:type="pct"/>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847" w:type="pct"/>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527</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tc>
        <w:tcPr>
          <w:tcW w:w="847" w:type="pct"/>
        </w:tcPr>
        <w:p w:rsidR="007061F4" w:rsidRDefault="00706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534</w:t>
          </w:r>
          <w:r>
            <w:rPr>
              <w:rStyle w:val="PageNumber"/>
            </w:rPr>
            <w:fldChar w:fldCharType="end"/>
          </w:r>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061" w:type="pct"/>
        </w:tcPr>
        <w:p w:rsidR="007061F4" w:rsidRDefault="0000633F">
          <w:pPr>
            <w:pStyle w:val="Footer"/>
            <w:jc w:val="right"/>
          </w:pPr>
          <w:fldSimple w:instr=" DOCPROPERTY &quot;Category&quot;  *\charformat  ">
            <w:r w:rsidR="007061F4">
              <w:t>R88</w:t>
            </w:r>
          </w:fldSimple>
          <w:r w:rsidR="007061F4">
            <w:br/>
          </w:r>
          <w:fldSimple w:instr=" DOCPROPERTY &quot;RepubDt&quot;  *\charformat  ">
            <w:r w:rsidR="007061F4">
              <w:t>14/06/19</w:t>
            </w:r>
          </w:fldSimple>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tc>
        <w:tcPr>
          <w:tcW w:w="1061" w:type="pct"/>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847" w:type="pct"/>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535</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rsidRPr="00CB3D59">
      <w:tc>
        <w:tcPr>
          <w:tcW w:w="847" w:type="pct"/>
        </w:tcPr>
        <w:p w:rsidR="007061F4" w:rsidRPr="002E0219" w:rsidRDefault="007061F4" w:rsidP="001A70CE">
          <w:pPr>
            <w:pStyle w:val="Footer"/>
            <w:spacing w:line="240" w:lineRule="auto"/>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542</w:t>
          </w:r>
          <w:r w:rsidRPr="002E0219">
            <w:rPr>
              <w:rStyle w:val="PageNumber"/>
              <w:rFonts w:cs="Arial"/>
              <w:szCs w:val="18"/>
            </w:rPr>
            <w:fldChar w:fldCharType="end"/>
          </w:r>
        </w:p>
      </w:tc>
      <w:tc>
        <w:tcPr>
          <w:tcW w:w="3092" w:type="pct"/>
        </w:tcPr>
        <w:p w:rsidR="007061F4" w:rsidRPr="002E0219" w:rsidRDefault="007061F4"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7061F4">
            <w:rPr>
              <w:rFonts w:cs="Arial"/>
              <w:szCs w:val="18"/>
            </w:rPr>
            <w:t>Planning and Development Act</w:t>
          </w:r>
          <w:r>
            <w:t xml:space="preserve"> 2007</w:t>
          </w:r>
          <w:r>
            <w:fldChar w:fldCharType="end"/>
          </w:r>
        </w:p>
        <w:p w:rsidR="007061F4" w:rsidRPr="002E0219" w:rsidRDefault="007061F4" w:rsidP="001A70C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Pr>
              <w:rFonts w:cs="Arial"/>
              <w:szCs w:val="18"/>
            </w:rPr>
            <w:t>14/06/19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Pr>
              <w:rFonts w:cs="Arial"/>
              <w:szCs w:val="18"/>
            </w:rPr>
            <w:t>-08/08/19</w:t>
          </w:r>
          <w:r w:rsidRPr="002E0219">
            <w:rPr>
              <w:rFonts w:cs="Arial"/>
              <w:szCs w:val="18"/>
            </w:rPr>
            <w:fldChar w:fldCharType="end"/>
          </w:r>
        </w:p>
      </w:tc>
      <w:tc>
        <w:tcPr>
          <w:tcW w:w="1061" w:type="pct"/>
        </w:tcPr>
        <w:p w:rsidR="007061F4" w:rsidRPr="002E0219" w:rsidRDefault="007061F4" w:rsidP="001A70CE">
          <w:pPr>
            <w:pStyle w:val="Footer"/>
            <w:spacing w:line="240" w:lineRule="auto"/>
            <w:jc w:val="right"/>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Pr>
              <w:rFonts w:cs="Arial"/>
              <w:szCs w:val="18"/>
            </w:rPr>
            <w:t>R88</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Pr>
              <w:rFonts w:cs="Arial"/>
              <w:szCs w:val="18"/>
            </w:rPr>
            <w:t>14/06/19</w:t>
          </w:r>
          <w:r w:rsidRPr="002E0219">
            <w:rPr>
              <w:rFonts w:cs="Arial"/>
              <w:szCs w:val="18"/>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rsidRPr="00CB3D59">
      <w:tc>
        <w:tcPr>
          <w:tcW w:w="1061" w:type="pct"/>
        </w:tcPr>
        <w:p w:rsidR="007061F4" w:rsidRPr="002E0219" w:rsidRDefault="007061F4" w:rsidP="001A70CE">
          <w:pPr>
            <w:pStyle w:val="Footer"/>
            <w:spacing w:line="240" w:lineRule="auto"/>
            <w:rPr>
              <w:rFonts w:cs="Arial"/>
              <w:szCs w:val="18"/>
            </w:rPr>
          </w:pPr>
          <w:r w:rsidRPr="002E0219">
            <w:rPr>
              <w:rFonts w:cs="Arial"/>
              <w:szCs w:val="18"/>
            </w:rPr>
            <w:fldChar w:fldCharType="begin"/>
          </w:r>
          <w:r w:rsidRPr="002E0219">
            <w:rPr>
              <w:rFonts w:cs="Arial"/>
              <w:szCs w:val="18"/>
            </w:rPr>
            <w:instrText xml:space="preserve"> DOCPROPERTY "Category"  *\charformat  </w:instrText>
          </w:r>
          <w:r w:rsidRPr="002E0219">
            <w:rPr>
              <w:rFonts w:cs="Arial"/>
              <w:szCs w:val="18"/>
            </w:rPr>
            <w:fldChar w:fldCharType="separate"/>
          </w:r>
          <w:r>
            <w:rPr>
              <w:rFonts w:cs="Arial"/>
              <w:szCs w:val="18"/>
            </w:rPr>
            <w:t>R88</w:t>
          </w:r>
          <w:r w:rsidRPr="002E0219">
            <w:rPr>
              <w:rFonts w:cs="Arial"/>
              <w:szCs w:val="18"/>
            </w:rPr>
            <w:fldChar w:fldCharType="end"/>
          </w:r>
          <w:r w:rsidRPr="002E0219">
            <w:rPr>
              <w:rFonts w:cs="Arial"/>
              <w:szCs w:val="18"/>
            </w:rPr>
            <w:br/>
          </w:r>
          <w:r w:rsidRPr="002E0219">
            <w:rPr>
              <w:rFonts w:cs="Arial"/>
              <w:szCs w:val="18"/>
            </w:rPr>
            <w:fldChar w:fldCharType="begin"/>
          </w:r>
          <w:r w:rsidRPr="002E0219">
            <w:rPr>
              <w:rFonts w:cs="Arial"/>
              <w:szCs w:val="18"/>
            </w:rPr>
            <w:instrText xml:space="preserve"> DOCPROPERTY "RepubDt"  *\charformat  </w:instrText>
          </w:r>
          <w:r w:rsidRPr="002E0219">
            <w:rPr>
              <w:rFonts w:cs="Arial"/>
              <w:szCs w:val="18"/>
            </w:rPr>
            <w:fldChar w:fldCharType="separate"/>
          </w:r>
          <w:r>
            <w:rPr>
              <w:rFonts w:cs="Arial"/>
              <w:szCs w:val="18"/>
            </w:rPr>
            <w:t>14/06/19</w:t>
          </w:r>
          <w:r w:rsidRPr="002E0219">
            <w:rPr>
              <w:rFonts w:cs="Arial"/>
              <w:szCs w:val="18"/>
            </w:rPr>
            <w:fldChar w:fldCharType="end"/>
          </w:r>
        </w:p>
      </w:tc>
      <w:tc>
        <w:tcPr>
          <w:tcW w:w="3092" w:type="pct"/>
        </w:tcPr>
        <w:p w:rsidR="007061F4" w:rsidRPr="002E0219" w:rsidRDefault="007061F4" w:rsidP="001A70CE">
          <w:pPr>
            <w:pStyle w:val="Footer"/>
            <w:spacing w:line="240" w:lineRule="auto"/>
            <w:jc w:val="center"/>
            <w:rPr>
              <w:rFonts w:cs="Arial"/>
              <w:szCs w:val="18"/>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Planning and Development Act 2007</w:t>
          </w:r>
          <w:r w:rsidRPr="00783A18">
            <w:rPr>
              <w:rFonts w:ascii="Times New Roman" w:hAnsi="Times New Roman"/>
              <w:sz w:val="24"/>
              <w:szCs w:val="24"/>
            </w:rPr>
            <w:fldChar w:fldCharType="end"/>
          </w:r>
        </w:p>
        <w:p w:rsidR="007061F4" w:rsidRPr="002E0219" w:rsidRDefault="007061F4" w:rsidP="001A70CE">
          <w:pPr>
            <w:pStyle w:val="FooterInfoCentre"/>
            <w:tabs>
              <w:tab w:val="clear" w:pos="7707"/>
            </w:tabs>
            <w:rPr>
              <w:rFonts w:cs="Arial"/>
              <w:szCs w:val="18"/>
            </w:rPr>
          </w:pPr>
          <w:r w:rsidRPr="002E0219">
            <w:rPr>
              <w:rFonts w:cs="Arial"/>
              <w:szCs w:val="18"/>
            </w:rPr>
            <w:fldChar w:fldCharType="begin"/>
          </w:r>
          <w:r w:rsidRPr="002E0219">
            <w:rPr>
              <w:rFonts w:cs="Arial"/>
              <w:szCs w:val="18"/>
            </w:rPr>
            <w:instrText xml:space="preserve"> DOCPROPERTY "Eff"  *\charformat </w:instrText>
          </w:r>
          <w:r w:rsidRPr="002E0219">
            <w:rPr>
              <w:rFonts w:cs="Arial"/>
              <w:szCs w:val="18"/>
            </w:rPr>
            <w:fldChar w:fldCharType="separate"/>
          </w:r>
          <w:r>
            <w:rPr>
              <w:rFonts w:cs="Arial"/>
              <w:szCs w:val="18"/>
            </w:rPr>
            <w:t xml:space="preserve">Effective:  </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"StartDt"  *\charformat </w:instrText>
          </w:r>
          <w:r w:rsidRPr="002E0219">
            <w:rPr>
              <w:rFonts w:cs="Arial"/>
              <w:szCs w:val="18"/>
            </w:rPr>
            <w:fldChar w:fldCharType="separate"/>
          </w:r>
          <w:r>
            <w:rPr>
              <w:rFonts w:cs="Arial"/>
              <w:szCs w:val="18"/>
            </w:rPr>
            <w:t>14/06/19</w:t>
          </w:r>
          <w:r w:rsidRPr="002E0219">
            <w:rPr>
              <w:rFonts w:cs="Arial"/>
              <w:szCs w:val="18"/>
            </w:rPr>
            <w:fldChar w:fldCharType="end"/>
          </w:r>
          <w:r w:rsidRPr="002E0219">
            <w:rPr>
              <w:rFonts w:cs="Arial"/>
              <w:szCs w:val="18"/>
            </w:rPr>
            <w:fldChar w:fldCharType="begin"/>
          </w:r>
          <w:r w:rsidRPr="002E0219">
            <w:rPr>
              <w:rFonts w:cs="Arial"/>
              <w:szCs w:val="18"/>
            </w:rPr>
            <w:instrText xml:space="preserve"> DOCPROPERTY "EndDt"  *\charformat </w:instrText>
          </w:r>
          <w:r w:rsidRPr="002E0219">
            <w:rPr>
              <w:rFonts w:cs="Arial"/>
              <w:szCs w:val="18"/>
            </w:rPr>
            <w:fldChar w:fldCharType="separate"/>
          </w:r>
          <w:r>
            <w:rPr>
              <w:rFonts w:cs="Arial"/>
              <w:szCs w:val="18"/>
            </w:rPr>
            <w:t>-08/08/19</w:t>
          </w:r>
          <w:r w:rsidRPr="002E0219">
            <w:rPr>
              <w:rFonts w:cs="Arial"/>
              <w:szCs w:val="18"/>
            </w:rPr>
            <w:fldChar w:fldCharType="end"/>
          </w:r>
        </w:p>
      </w:tc>
      <w:tc>
        <w:tcPr>
          <w:tcW w:w="847" w:type="pct"/>
        </w:tcPr>
        <w:p w:rsidR="007061F4" w:rsidRPr="002E0219" w:rsidRDefault="007061F4" w:rsidP="001A70CE">
          <w:pPr>
            <w:pStyle w:val="Footer"/>
            <w:spacing w:line="240" w:lineRule="auto"/>
            <w:jc w:val="right"/>
            <w:rPr>
              <w:rFonts w:cs="Arial"/>
              <w:szCs w:val="18"/>
            </w:rPr>
          </w:pPr>
          <w:r w:rsidRPr="002E0219">
            <w:rPr>
              <w:rFonts w:cs="Arial"/>
              <w:szCs w:val="18"/>
            </w:rPr>
            <w:t xml:space="preserve">page </w:t>
          </w:r>
          <w:r w:rsidRPr="002E0219">
            <w:rPr>
              <w:rStyle w:val="PageNumber"/>
              <w:rFonts w:cs="Arial"/>
              <w:szCs w:val="18"/>
            </w:rPr>
            <w:fldChar w:fldCharType="begin"/>
          </w:r>
          <w:r w:rsidRPr="002E0219">
            <w:rPr>
              <w:rStyle w:val="PageNumber"/>
              <w:rFonts w:cs="Arial"/>
              <w:szCs w:val="18"/>
            </w:rPr>
            <w:instrText xml:space="preserve"> PAGE </w:instrText>
          </w:r>
          <w:r w:rsidRPr="002E0219">
            <w:rPr>
              <w:rStyle w:val="PageNumber"/>
              <w:rFonts w:cs="Arial"/>
              <w:szCs w:val="18"/>
            </w:rPr>
            <w:fldChar w:fldCharType="separate"/>
          </w:r>
          <w:r>
            <w:rPr>
              <w:rStyle w:val="PageNumber"/>
              <w:rFonts w:cs="Arial"/>
              <w:noProof/>
              <w:szCs w:val="18"/>
            </w:rPr>
            <w:t>543</w:t>
          </w:r>
          <w:r w:rsidRPr="002E0219">
            <w:rPr>
              <w:rStyle w:val="PageNumber"/>
              <w:rFonts w:cs="Arial"/>
              <w:szCs w:val="18"/>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Pr="00543787" w:rsidRDefault="007061F4" w:rsidP="00543787">
    <w:pPr>
      <w:pStyle w:val="Footer"/>
      <w:jc w:val="center"/>
      <w:rPr>
        <w:rFonts w:cs="Arial"/>
        <w:sz w:val="14"/>
      </w:rPr>
    </w:pPr>
    <w:r w:rsidRPr="00543787">
      <w:rPr>
        <w:rFonts w:cs="Arial"/>
        <w:sz w:val="14"/>
      </w:rPr>
      <w:fldChar w:fldCharType="begin"/>
    </w:r>
    <w:r w:rsidRPr="00543787">
      <w:rPr>
        <w:rFonts w:cs="Arial"/>
        <w:sz w:val="14"/>
      </w:rPr>
      <w:instrText xml:space="preserve"> DOCPROPERTY "Status" </w:instrText>
    </w:r>
    <w:r w:rsidRPr="00543787">
      <w:rPr>
        <w:rFonts w:cs="Arial"/>
        <w:sz w:val="14"/>
      </w:rPr>
      <w:fldChar w:fldCharType="separate"/>
    </w:r>
    <w:r w:rsidRPr="00543787">
      <w:rPr>
        <w:rFonts w:cs="Arial"/>
        <w:sz w:val="14"/>
      </w:rPr>
      <w:t xml:space="preserve"> </w:t>
    </w:r>
    <w:r w:rsidRPr="00543787">
      <w:rPr>
        <w:rFonts w:cs="Arial"/>
        <w:sz w:val="14"/>
      </w:rPr>
      <w:fldChar w:fldCharType="end"/>
    </w:r>
    <w:r w:rsidRPr="00543787">
      <w:rPr>
        <w:rFonts w:cs="Arial"/>
        <w:sz w:val="14"/>
      </w:rPr>
      <w:fldChar w:fldCharType="begin"/>
    </w:r>
    <w:r w:rsidRPr="00543787">
      <w:rPr>
        <w:rFonts w:cs="Arial"/>
        <w:sz w:val="14"/>
      </w:rPr>
      <w:instrText xml:space="preserve"> COMMENTS  \* MERGEFORMAT </w:instrText>
    </w:r>
    <w:r w:rsidRPr="00543787">
      <w:rPr>
        <w:rFonts w:cs="Arial"/>
        <w:sz w:val="14"/>
      </w:rPr>
      <w:fldChar w:fldCharType="end"/>
    </w:r>
    <w:r w:rsidR="00543787" w:rsidRPr="00543787">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rsidRPr="00CB3D59">
      <w:tc>
        <w:tcPr>
          <w:tcW w:w="847" w:type="pct"/>
        </w:tcPr>
        <w:p w:rsidR="007061F4" w:rsidRPr="00F02A14" w:rsidRDefault="007061F4" w:rsidP="001A70CE">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544</w:t>
          </w:r>
          <w:r w:rsidRPr="00F02A14">
            <w:rPr>
              <w:rStyle w:val="PageNumber"/>
              <w:rFonts w:cs="Arial"/>
              <w:szCs w:val="18"/>
            </w:rPr>
            <w:fldChar w:fldCharType="end"/>
          </w:r>
        </w:p>
      </w:tc>
      <w:tc>
        <w:tcPr>
          <w:tcW w:w="3092" w:type="pct"/>
        </w:tcPr>
        <w:p w:rsidR="007061F4" w:rsidRPr="00F02A14" w:rsidRDefault="007061F4"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7061F4">
            <w:rPr>
              <w:rFonts w:cs="Arial"/>
              <w:szCs w:val="18"/>
            </w:rPr>
            <w:t>Planning and Development Act</w:t>
          </w:r>
          <w:r>
            <w:t xml:space="preserve"> 2007</w:t>
          </w:r>
          <w:r>
            <w:fldChar w:fldCharType="end"/>
          </w:r>
        </w:p>
        <w:p w:rsidR="007061F4" w:rsidRPr="00F02A14" w:rsidRDefault="007061F4" w:rsidP="001A70C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14/06/19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-08/08/19</w:t>
          </w:r>
          <w:r w:rsidRPr="00F02A14">
            <w:rPr>
              <w:rFonts w:cs="Arial"/>
              <w:szCs w:val="18"/>
            </w:rPr>
            <w:fldChar w:fldCharType="end"/>
          </w:r>
        </w:p>
      </w:tc>
      <w:tc>
        <w:tcPr>
          <w:tcW w:w="1061" w:type="pct"/>
        </w:tcPr>
        <w:p w:rsidR="007061F4" w:rsidRPr="00F02A14" w:rsidRDefault="007061F4" w:rsidP="001A70CE">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R88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14/06/19</w:t>
          </w:r>
          <w:r w:rsidRPr="00F02A14">
            <w:rPr>
              <w:rFonts w:cs="Arial"/>
              <w:szCs w:val="18"/>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rsidRPr="00CB3D59">
      <w:tc>
        <w:tcPr>
          <w:tcW w:w="1061" w:type="pct"/>
        </w:tcPr>
        <w:p w:rsidR="007061F4" w:rsidRPr="00F02A14" w:rsidRDefault="007061F4" w:rsidP="001A70CE">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R88</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14/06/19</w:t>
          </w:r>
          <w:r w:rsidRPr="00F02A14">
            <w:rPr>
              <w:rFonts w:cs="Arial"/>
              <w:szCs w:val="18"/>
            </w:rPr>
            <w:fldChar w:fldCharType="end"/>
          </w:r>
        </w:p>
      </w:tc>
      <w:tc>
        <w:tcPr>
          <w:tcW w:w="3092" w:type="pct"/>
        </w:tcPr>
        <w:p w:rsidR="007061F4" w:rsidRPr="00F02A14" w:rsidRDefault="007061F4" w:rsidP="001A70C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7061F4">
            <w:rPr>
              <w:rFonts w:cs="Arial"/>
              <w:szCs w:val="18"/>
            </w:rPr>
            <w:t>Planning and Development Act</w:t>
          </w:r>
          <w:r>
            <w:t xml:space="preserve"> 2007</w:t>
          </w:r>
          <w:r>
            <w:fldChar w:fldCharType="end"/>
          </w:r>
        </w:p>
        <w:p w:rsidR="007061F4" w:rsidRPr="00F02A14" w:rsidRDefault="007061F4" w:rsidP="001A70CE">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14/06/19</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-08/08/19</w:t>
          </w:r>
          <w:r w:rsidRPr="00F02A14">
            <w:rPr>
              <w:rFonts w:cs="Arial"/>
              <w:szCs w:val="18"/>
            </w:rPr>
            <w:fldChar w:fldCharType="end"/>
          </w:r>
        </w:p>
      </w:tc>
      <w:tc>
        <w:tcPr>
          <w:tcW w:w="847" w:type="pct"/>
        </w:tcPr>
        <w:p w:rsidR="007061F4" w:rsidRPr="00F02A14" w:rsidRDefault="007061F4" w:rsidP="001A70CE">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538</w:t>
          </w:r>
          <w:r w:rsidRPr="00F02A14">
            <w:rPr>
              <w:rStyle w:val="PageNumber"/>
              <w:rFonts w:cs="Arial"/>
              <w:szCs w:val="18"/>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tc>
        <w:tcPr>
          <w:tcW w:w="847" w:type="pct"/>
        </w:tcPr>
        <w:p w:rsidR="007061F4" w:rsidRDefault="00706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566</w:t>
          </w:r>
          <w:r>
            <w:rPr>
              <w:rStyle w:val="PageNumber"/>
            </w:rPr>
            <w:fldChar w:fldCharType="end"/>
          </w:r>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061" w:type="pct"/>
        </w:tcPr>
        <w:p w:rsidR="007061F4" w:rsidRDefault="0000633F">
          <w:pPr>
            <w:pStyle w:val="Footer"/>
            <w:jc w:val="right"/>
          </w:pPr>
          <w:fldSimple w:instr=" DOCPROPERTY &quot;Category&quot;  *\charformat  ">
            <w:r w:rsidR="007061F4">
              <w:t>R88</w:t>
            </w:r>
          </w:fldSimple>
          <w:r w:rsidR="007061F4">
            <w:br/>
          </w:r>
          <w:fldSimple w:instr=" DOCPROPERTY &quot;RepubDt&quot;  *\charformat  ">
            <w:r w:rsidR="007061F4">
              <w:t>14/06/19</w:t>
            </w:r>
          </w:fldSimple>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tc>
        <w:tcPr>
          <w:tcW w:w="1061" w:type="pct"/>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847" w:type="pct"/>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565</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tc>
        <w:tcPr>
          <w:tcW w:w="847" w:type="pct"/>
        </w:tcPr>
        <w:p w:rsidR="007061F4" w:rsidRDefault="00706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642</w:t>
          </w:r>
          <w:r>
            <w:rPr>
              <w:rStyle w:val="PageNumber"/>
            </w:rPr>
            <w:fldChar w:fldCharType="end"/>
          </w:r>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061" w:type="pct"/>
        </w:tcPr>
        <w:p w:rsidR="007061F4" w:rsidRDefault="0000633F">
          <w:pPr>
            <w:pStyle w:val="Footer"/>
            <w:jc w:val="right"/>
          </w:pPr>
          <w:fldSimple w:instr=" DOCPROPERTY &quot;Category&quot;  *\charformat  ">
            <w:r w:rsidR="007061F4">
              <w:t>R88</w:t>
            </w:r>
          </w:fldSimple>
          <w:r w:rsidR="007061F4">
            <w:br/>
          </w:r>
          <w:fldSimple w:instr=" DOCPROPERTY &quot;RepubDt&quot;  *\charformat  ">
            <w:r w:rsidR="007061F4">
              <w:t>14/06/19</w:t>
            </w:r>
          </w:fldSimple>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tc>
        <w:tcPr>
          <w:tcW w:w="1061" w:type="pct"/>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847" w:type="pct"/>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641</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Pr="00543787" w:rsidRDefault="00543787" w:rsidP="00543787">
    <w:pPr>
      <w:pStyle w:val="Footer"/>
      <w:jc w:val="center"/>
      <w:rPr>
        <w:rFonts w:cs="Arial"/>
        <w:sz w:val="14"/>
      </w:rPr>
    </w:pPr>
    <w:r w:rsidRPr="0054378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061F4">
      <w:tc>
        <w:tcPr>
          <w:tcW w:w="846" w:type="pct"/>
        </w:tcPr>
        <w:p w:rsidR="007061F4" w:rsidRDefault="007061F4">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
            <w:r w:rsidR="007061F4">
              <w:t xml:space="preserve">Effective:  </w:t>
            </w:r>
          </w:fldSimple>
          <w:fldSimple w:instr=" DOCPROPERTY &quot;StartDt&quot;   ">
            <w:r w:rsidR="007061F4">
              <w:t>14/06/19</w:t>
            </w:r>
          </w:fldSimple>
          <w:fldSimple w:instr=" DOCPROPERTY &quot;EndDt&quot;  ">
            <w:r w:rsidR="007061F4">
              <w:t>-08/08/19</w:t>
            </w:r>
          </w:fldSimple>
        </w:p>
      </w:tc>
      <w:tc>
        <w:tcPr>
          <w:tcW w:w="1061" w:type="pct"/>
        </w:tcPr>
        <w:p w:rsidR="007061F4" w:rsidRDefault="0000633F">
          <w:pPr>
            <w:pStyle w:val="Footer"/>
            <w:jc w:val="right"/>
          </w:pPr>
          <w:fldSimple w:instr=" DOCPROPERTY &quot;Category&quot;  ">
            <w:r w:rsidR="007061F4">
              <w:t>R88</w:t>
            </w:r>
          </w:fldSimple>
          <w:r w:rsidR="007061F4">
            <w:br/>
          </w:r>
          <w:fldSimple w:instr=" DOCPROPERTY &quot;RepubDt&quot;  ">
            <w:r w:rsidR="007061F4">
              <w:t>14/06/19</w:t>
            </w:r>
          </w:fldSimple>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61F4">
      <w:tc>
        <w:tcPr>
          <w:tcW w:w="1061" w:type="pct"/>
        </w:tcPr>
        <w:p w:rsidR="007061F4" w:rsidRDefault="0000633F">
          <w:pPr>
            <w:pStyle w:val="Footer"/>
          </w:pPr>
          <w:fldSimple w:instr=" DOCPROPERTY &quot;Category&quot;  ">
            <w:r w:rsidR="007061F4">
              <w:t>R88</w:t>
            </w:r>
          </w:fldSimple>
          <w:r w:rsidR="007061F4">
            <w:br/>
          </w:r>
          <w:fldSimple w:instr=" DOCPROPERTY &quot;RepubDt&quot;  ">
            <w:r w:rsidR="007061F4">
              <w:t>14/06/19</w:t>
            </w:r>
          </w:fldSimple>
        </w:p>
      </w:tc>
      <w:tc>
        <w:tcPr>
          <w:tcW w:w="3093"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
            <w:r w:rsidR="007061F4">
              <w:t xml:space="preserve">Effective:  </w:t>
            </w:r>
          </w:fldSimple>
          <w:fldSimple w:instr=" DOCPROPERTY &quot;StartDt&quot;  ">
            <w:r w:rsidR="007061F4">
              <w:t>14/06/19</w:t>
            </w:r>
          </w:fldSimple>
          <w:fldSimple w:instr=" DOCPROPERTY &quot;EndDt&quot;  ">
            <w:r w:rsidR="007061F4">
              <w:t>-08/08/19</w:t>
            </w:r>
          </w:fldSimple>
        </w:p>
      </w:tc>
      <w:tc>
        <w:tcPr>
          <w:tcW w:w="846" w:type="pct"/>
        </w:tcPr>
        <w:p w:rsidR="007061F4" w:rsidRDefault="007061F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061F4">
      <w:tc>
        <w:tcPr>
          <w:tcW w:w="1061" w:type="pct"/>
        </w:tcPr>
        <w:p w:rsidR="007061F4" w:rsidRDefault="0000633F">
          <w:pPr>
            <w:pStyle w:val="Footer"/>
          </w:pPr>
          <w:fldSimple w:instr=" DOCPROPERTY &quot;Category&quot;  ">
            <w:r w:rsidR="007061F4">
              <w:t>R88</w:t>
            </w:r>
          </w:fldSimple>
          <w:r w:rsidR="007061F4">
            <w:br/>
          </w:r>
          <w:fldSimple w:instr=" DOCPROPERTY &quot;RepubDt&quot;  ">
            <w:r w:rsidR="007061F4">
              <w:t>14/06/19</w:t>
            </w:r>
          </w:fldSimple>
        </w:p>
      </w:tc>
      <w:tc>
        <w:tcPr>
          <w:tcW w:w="3093"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
            <w:r w:rsidR="007061F4">
              <w:t xml:space="preserve">Effective:  </w:t>
            </w:r>
          </w:fldSimple>
          <w:fldSimple w:instr=" DOCPROPERTY &quot;StartDt&quot;   ">
            <w:r w:rsidR="007061F4">
              <w:t>14/06/19</w:t>
            </w:r>
          </w:fldSimple>
          <w:fldSimple w:instr=" DOCPROPERTY &quot;EndDt&quot;  ">
            <w:r w:rsidR="007061F4">
              <w:t>-08/08/19</w:t>
            </w:r>
          </w:fldSimple>
        </w:p>
      </w:tc>
      <w:tc>
        <w:tcPr>
          <w:tcW w:w="846" w:type="pct"/>
        </w:tcPr>
        <w:p w:rsidR="007061F4" w:rsidRDefault="007061F4">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061F4" w:rsidRPr="00543787" w:rsidRDefault="00543787" w:rsidP="00543787">
    <w:pPr>
      <w:pStyle w:val="Status"/>
      <w:rPr>
        <w:rFonts w:cs="Arial"/>
      </w:rPr>
    </w:pPr>
    <w:r w:rsidRPr="0054378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061F4">
      <w:tc>
        <w:tcPr>
          <w:tcW w:w="847" w:type="pct"/>
        </w:tcPr>
        <w:p w:rsidR="007061F4" w:rsidRDefault="007061F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500</w:t>
          </w:r>
          <w:r>
            <w:rPr>
              <w:rStyle w:val="PageNumber"/>
            </w:rPr>
            <w:fldChar w:fldCharType="end"/>
          </w:r>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1061" w:type="pct"/>
        </w:tcPr>
        <w:p w:rsidR="007061F4" w:rsidRDefault="0000633F">
          <w:pPr>
            <w:pStyle w:val="Footer"/>
            <w:jc w:val="right"/>
          </w:pPr>
          <w:fldSimple w:instr=" DOCPROPERTY &quot;Category&quot;  *\charformat  ">
            <w:r w:rsidR="007061F4">
              <w:t>R88</w:t>
            </w:r>
          </w:fldSimple>
          <w:r w:rsidR="007061F4">
            <w:br/>
          </w:r>
          <w:fldSimple w:instr=" DOCPROPERTY &quot;RepubDt&quot;  *\charformat  ">
            <w:r w:rsidR="007061F4">
              <w:t>14/06/19</w:t>
            </w:r>
          </w:fldSimple>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061F4">
      <w:tc>
        <w:tcPr>
          <w:tcW w:w="1061" w:type="pct"/>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847" w:type="pct"/>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501</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061F4">
      <w:tc>
        <w:tcPr>
          <w:tcW w:w="1061" w:type="pct"/>
        </w:tcPr>
        <w:p w:rsidR="007061F4" w:rsidRDefault="0000633F">
          <w:pPr>
            <w:pStyle w:val="Footer"/>
          </w:pPr>
          <w:fldSimple w:instr=" DOCPROPERTY &quot;Category&quot;  *\charformat  ">
            <w:r w:rsidR="007061F4">
              <w:t>R88</w:t>
            </w:r>
          </w:fldSimple>
          <w:r w:rsidR="007061F4">
            <w:br/>
          </w:r>
          <w:fldSimple w:instr=" DOCPROPERTY &quot;RepubDt&quot;  *\charformat  ">
            <w:r w:rsidR="007061F4">
              <w:t>14/06/19</w:t>
            </w:r>
          </w:fldSimple>
        </w:p>
      </w:tc>
      <w:tc>
        <w:tcPr>
          <w:tcW w:w="3092" w:type="pct"/>
        </w:tcPr>
        <w:p w:rsidR="007061F4" w:rsidRDefault="0000633F">
          <w:pPr>
            <w:pStyle w:val="Footer"/>
            <w:jc w:val="center"/>
          </w:pPr>
          <w:fldSimple w:instr=" REF Citation *\charformat ">
            <w:r w:rsidR="007061F4">
              <w:t>Planning and Development Act 2007</w:t>
            </w:r>
          </w:fldSimple>
        </w:p>
        <w:p w:rsidR="007061F4" w:rsidRDefault="0000633F">
          <w:pPr>
            <w:pStyle w:val="FooterInfoCentre"/>
          </w:pPr>
          <w:fldSimple w:instr=" DOCPROPERTY &quot;Eff&quot;  *\charformat ">
            <w:r w:rsidR="007061F4">
              <w:t xml:space="preserve">Effective:  </w:t>
            </w:r>
          </w:fldSimple>
          <w:fldSimple w:instr=" DOCPROPERTY &quot;StartDt&quot;  *\charformat ">
            <w:r w:rsidR="007061F4">
              <w:t>14/06/19</w:t>
            </w:r>
          </w:fldSimple>
          <w:fldSimple w:instr=" DOCPROPERTY &quot;EndDt&quot;  *\charformat ">
            <w:r w:rsidR="007061F4">
              <w:t>-08/08/19</w:t>
            </w:r>
          </w:fldSimple>
        </w:p>
      </w:tc>
      <w:tc>
        <w:tcPr>
          <w:tcW w:w="847" w:type="pct"/>
        </w:tcPr>
        <w:p w:rsidR="007061F4" w:rsidRDefault="007061F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061F4" w:rsidRPr="00543787" w:rsidRDefault="0000633F" w:rsidP="00543787">
    <w:pPr>
      <w:pStyle w:val="Status"/>
      <w:rPr>
        <w:rFonts w:cs="Arial"/>
      </w:rPr>
    </w:pPr>
    <w:r w:rsidRPr="00543787">
      <w:rPr>
        <w:rFonts w:cs="Arial"/>
      </w:rPr>
      <w:fldChar w:fldCharType="begin"/>
    </w:r>
    <w:r w:rsidRPr="00543787">
      <w:rPr>
        <w:rFonts w:cs="Arial"/>
      </w:rPr>
      <w:instrText xml:space="preserve"> DOCPROPERTY "Status" </w:instrText>
    </w:r>
    <w:r w:rsidRPr="00543787">
      <w:rPr>
        <w:rFonts w:cs="Arial"/>
      </w:rPr>
      <w:fldChar w:fldCharType="separate"/>
    </w:r>
    <w:r w:rsidR="007061F4" w:rsidRPr="00543787">
      <w:rPr>
        <w:rFonts w:cs="Arial"/>
      </w:rPr>
      <w:t xml:space="preserve"> </w:t>
    </w:r>
    <w:r w:rsidRPr="00543787">
      <w:rPr>
        <w:rFonts w:cs="Arial"/>
      </w:rPr>
      <w:fldChar w:fldCharType="end"/>
    </w:r>
    <w:r w:rsidR="00543787" w:rsidRPr="0054378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1F4" w:rsidRDefault="007061F4" w:rsidP="00133485">
      <w:pPr>
        <w:pStyle w:val="Schsectionheading"/>
      </w:pPr>
      <w:r>
        <w:separator/>
      </w:r>
    </w:p>
  </w:footnote>
  <w:footnote w:type="continuationSeparator" w:id="0">
    <w:p w:rsidR="007061F4" w:rsidRDefault="007061F4" w:rsidP="00133485">
      <w:pPr>
        <w:pStyle w:val="Schsection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61F4">
      <w:trPr>
        <w:jc w:val="center"/>
      </w:trPr>
      <w:tc>
        <w:tcPr>
          <w:tcW w:w="1560" w:type="dxa"/>
        </w:tcPr>
        <w:p w:rsidR="007061F4" w:rsidRDefault="007061F4">
          <w:pPr>
            <w:pStyle w:val="HeaderEven"/>
            <w:rPr>
              <w:b/>
            </w:rPr>
          </w:pPr>
          <w:r>
            <w:rPr>
              <w:b/>
            </w:rPr>
            <w:fldChar w:fldCharType="begin"/>
          </w:r>
          <w:r>
            <w:rPr>
              <w:b/>
            </w:rPr>
            <w:instrText xml:space="preserve"> STYLEREF CharChapNo \*charformat </w:instrText>
          </w:r>
          <w:r>
            <w:rPr>
              <w:b/>
            </w:rPr>
            <w:fldChar w:fldCharType="separate"/>
          </w:r>
          <w:r w:rsidR="00543787">
            <w:rPr>
              <w:b/>
              <w:noProof/>
            </w:rPr>
            <w:t>Schedule 3</w:t>
          </w:r>
          <w:r>
            <w:rPr>
              <w:b/>
            </w:rPr>
            <w:fldChar w:fldCharType="end"/>
          </w:r>
        </w:p>
      </w:tc>
      <w:tc>
        <w:tcPr>
          <w:tcW w:w="5741" w:type="dxa"/>
        </w:tcPr>
        <w:p w:rsidR="007061F4" w:rsidRDefault="007061F4">
          <w:pPr>
            <w:pStyle w:val="HeaderEven"/>
          </w:pPr>
          <w:r>
            <w:rPr>
              <w:noProof/>
            </w:rPr>
            <w:fldChar w:fldCharType="begin"/>
          </w:r>
          <w:r>
            <w:rPr>
              <w:noProof/>
            </w:rPr>
            <w:instrText xml:space="preserve"> STYLEREF CharChapText \*charformat </w:instrText>
          </w:r>
          <w:r>
            <w:rPr>
              <w:noProof/>
            </w:rPr>
            <w:fldChar w:fldCharType="separate"/>
          </w:r>
          <w:r w:rsidR="00543787">
            <w:rPr>
              <w:noProof/>
            </w:rPr>
            <w:t>Management objectives for public land</w:t>
          </w:r>
          <w:r>
            <w:rPr>
              <w:noProof/>
            </w:rPr>
            <w:fldChar w:fldCharType="end"/>
          </w:r>
        </w:p>
      </w:tc>
    </w:tr>
    <w:tr w:rsidR="007061F4">
      <w:trPr>
        <w:jc w:val="center"/>
      </w:trPr>
      <w:tc>
        <w:tcPr>
          <w:tcW w:w="1560" w:type="dxa"/>
        </w:tcPr>
        <w:p w:rsidR="007061F4" w:rsidRDefault="007061F4">
          <w:pPr>
            <w:pStyle w:val="HeaderEven"/>
            <w:rPr>
              <w:b/>
            </w:rPr>
          </w:pPr>
          <w:r>
            <w:rPr>
              <w:b/>
            </w:rPr>
            <w:fldChar w:fldCharType="begin"/>
          </w:r>
          <w:r>
            <w:rPr>
              <w:b/>
            </w:rPr>
            <w:instrText xml:space="preserve"> STYLEREF CharPartNo \*charformat </w:instrText>
          </w:r>
          <w:r>
            <w:rPr>
              <w:b/>
            </w:rPr>
            <w:fldChar w:fldCharType="end"/>
          </w:r>
        </w:p>
      </w:tc>
      <w:tc>
        <w:tcPr>
          <w:tcW w:w="5741" w:type="dxa"/>
        </w:tcPr>
        <w:p w:rsidR="007061F4" w:rsidRDefault="007061F4">
          <w:pPr>
            <w:pStyle w:val="HeaderEven"/>
          </w:pPr>
          <w:r>
            <w:fldChar w:fldCharType="begin"/>
          </w:r>
          <w:r>
            <w:instrText xml:space="preserve"> STYLEREF CharPartText \*charformat </w:instrText>
          </w:r>
          <w:r>
            <w:fldChar w:fldCharType="end"/>
          </w:r>
        </w:p>
      </w:tc>
    </w:tr>
    <w:tr w:rsidR="007061F4">
      <w:trPr>
        <w:jc w:val="center"/>
      </w:trPr>
      <w:tc>
        <w:tcPr>
          <w:tcW w:w="7296" w:type="dxa"/>
          <w:gridSpan w:val="2"/>
          <w:tcBorders>
            <w:bottom w:val="single" w:sz="4" w:space="0" w:color="auto"/>
          </w:tcBorders>
        </w:tcPr>
        <w:p w:rsidR="007061F4" w:rsidRDefault="007061F4">
          <w:pPr>
            <w:pStyle w:val="HeaderEven6"/>
          </w:pPr>
        </w:p>
      </w:tc>
    </w:tr>
  </w:tbl>
  <w:p w:rsidR="007061F4" w:rsidRDefault="007061F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61F4">
      <w:trPr>
        <w:jc w:val="center"/>
      </w:trPr>
      <w:tc>
        <w:tcPr>
          <w:tcW w:w="5741" w:type="dxa"/>
        </w:tcPr>
        <w:p w:rsidR="007061F4" w:rsidRDefault="007061F4">
          <w:pPr>
            <w:pStyle w:val="HeaderEven"/>
            <w:jc w:val="right"/>
          </w:pPr>
          <w:r>
            <w:rPr>
              <w:noProof/>
            </w:rPr>
            <w:fldChar w:fldCharType="begin"/>
          </w:r>
          <w:r>
            <w:rPr>
              <w:noProof/>
            </w:rPr>
            <w:instrText xml:space="preserve"> STYLEREF CharChapText \*charformat </w:instrText>
          </w:r>
          <w:r>
            <w:rPr>
              <w:noProof/>
            </w:rPr>
            <w:fldChar w:fldCharType="separate"/>
          </w:r>
          <w:r w:rsidR="00543787">
            <w:rPr>
              <w:noProof/>
            </w:rPr>
            <w:t>Management objectives for public land</w:t>
          </w:r>
          <w:r>
            <w:rPr>
              <w:noProof/>
            </w:rPr>
            <w:fldChar w:fldCharType="end"/>
          </w:r>
        </w:p>
      </w:tc>
      <w:tc>
        <w:tcPr>
          <w:tcW w:w="1560" w:type="dxa"/>
        </w:tcPr>
        <w:p w:rsidR="007061F4" w:rsidRDefault="007061F4">
          <w:pPr>
            <w:pStyle w:val="HeaderEven"/>
            <w:jc w:val="right"/>
            <w:rPr>
              <w:b/>
            </w:rPr>
          </w:pPr>
          <w:r>
            <w:rPr>
              <w:b/>
            </w:rPr>
            <w:fldChar w:fldCharType="begin"/>
          </w:r>
          <w:r>
            <w:rPr>
              <w:b/>
            </w:rPr>
            <w:instrText xml:space="preserve"> STYLEREF CharChapNo \*charformat </w:instrText>
          </w:r>
          <w:r>
            <w:rPr>
              <w:b/>
            </w:rPr>
            <w:fldChar w:fldCharType="separate"/>
          </w:r>
          <w:r w:rsidR="00543787">
            <w:rPr>
              <w:b/>
              <w:noProof/>
            </w:rPr>
            <w:t>Schedule 3</w:t>
          </w:r>
          <w:r>
            <w:rPr>
              <w:b/>
            </w:rPr>
            <w:fldChar w:fldCharType="end"/>
          </w:r>
        </w:p>
      </w:tc>
    </w:tr>
    <w:tr w:rsidR="007061F4">
      <w:trPr>
        <w:jc w:val="center"/>
      </w:trPr>
      <w:tc>
        <w:tcPr>
          <w:tcW w:w="5741" w:type="dxa"/>
        </w:tcPr>
        <w:p w:rsidR="007061F4" w:rsidRDefault="007061F4">
          <w:pPr>
            <w:pStyle w:val="HeaderEven"/>
            <w:jc w:val="right"/>
          </w:pPr>
          <w:r>
            <w:fldChar w:fldCharType="begin"/>
          </w:r>
          <w:r>
            <w:instrText xml:space="preserve"> STYLEREF CharPartText \*charformat </w:instrText>
          </w:r>
          <w:r>
            <w:fldChar w:fldCharType="end"/>
          </w:r>
        </w:p>
      </w:tc>
      <w:tc>
        <w:tcPr>
          <w:tcW w:w="1560" w:type="dxa"/>
        </w:tcPr>
        <w:p w:rsidR="007061F4" w:rsidRDefault="007061F4">
          <w:pPr>
            <w:pStyle w:val="HeaderEven"/>
            <w:jc w:val="right"/>
            <w:rPr>
              <w:b/>
            </w:rPr>
          </w:pPr>
          <w:r>
            <w:rPr>
              <w:b/>
            </w:rPr>
            <w:fldChar w:fldCharType="begin"/>
          </w:r>
          <w:r>
            <w:rPr>
              <w:b/>
            </w:rPr>
            <w:instrText xml:space="preserve"> STYLEREF CharPartNo \*charformat </w:instrText>
          </w:r>
          <w:r>
            <w:rPr>
              <w:b/>
            </w:rPr>
            <w:fldChar w:fldCharType="end"/>
          </w:r>
        </w:p>
      </w:tc>
    </w:tr>
    <w:tr w:rsidR="007061F4">
      <w:trPr>
        <w:jc w:val="center"/>
      </w:trPr>
      <w:tc>
        <w:tcPr>
          <w:tcW w:w="7296" w:type="dxa"/>
          <w:gridSpan w:val="2"/>
          <w:tcBorders>
            <w:bottom w:val="single" w:sz="4" w:space="0" w:color="auto"/>
          </w:tcBorders>
        </w:tcPr>
        <w:p w:rsidR="007061F4" w:rsidRDefault="007061F4">
          <w:pPr>
            <w:pStyle w:val="HeaderOdd6"/>
          </w:pPr>
        </w:p>
      </w:tc>
    </w:tr>
  </w:tbl>
  <w:p w:rsidR="007061F4" w:rsidRDefault="007061F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61F4">
      <w:trPr>
        <w:jc w:val="center"/>
      </w:trPr>
      <w:tc>
        <w:tcPr>
          <w:tcW w:w="1560" w:type="dxa"/>
        </w:tcPr>
        <w:p w:rsidR="007061F4" w:rsidRDefault="007061F4">
          <w:pPr>
            <w:pStyle w:val="HeaderEven"/>
            <w:rPr>
              <w:b/>
            </w:rPr>
          </w:pPr>
          <w:r>
            <w:rPr>
              <w:b/>
            </w:rPr>
            <w:fldChar w:fldCharType="begin"/>
          </w:r>
          <w:r>
            <w:rPr>
              <w:b/>
            </w:rPr>
            <w:instrText xml:space="preserve"> STYLEREF CharChapNo \*charformat </w:instrText>
          </w:r>
          <w:r>
            <w:rPr>
              <w:b/>
            </w:rPr>
            <w:fldChar w:fldCharType="separate"/>
          </w:r>
          <w:r w:rsidR="00543787">
            <w:rPr>
              <w:b/>
              <w:noProof/>
            </w:rPr>
            <w:t>Schedule 4</w:t>
          </w:r>
          <w:r>
            <w:rPr>
              <w:b/>
            </w:rPr>
            <w:fldChar w:fldCharType="end"/>
          </w:r>
        </w:p>
      </w:tc>
      <w:tc>
        <w:tcPr>
          <w:tcW w:w="5741" w:type="dxa"/>
        </w:tcPr>
        <w:p w:rsidR="007061F4" w:rsidRDefault="007061F4">
          <w:pPr>
            <w:pStyle w:val="HeaderEven"/>
          </w:pPr>
          <w:r>
            <w:rPr>
              <w:noProof/>
            </w:rPr>
            <w:fldChar w:fldCharType="begin"/>
          </w:r>
          <w:r>
            <w:rPr>
              <w:noProof/>
            </w:rPr>
            <w:instrText xml:space="preserve"> STYLEREF CharChapText \*charformat </w:instrText>
          </w:r>
          <w:r>
            <w:rPr>
              <w:noProof/>
            </w:rPr>
            <w:fldChar w:fldCharType="separate"/>
          </w:r>
          <w:r w:rsidR="00543787">
            <w:rPr>
              <w:noProof/>
            </w:rPr>
            <w:t>Development proposals in impact track because of need for EIS</w:t>
          </w:r>
          <w:r>
            <w:rPr>
              <w:noProof/>
            </w:rPr>
            <w:fldChar w:fldCharType="end"/>
          </w:r>
        </w:p>
      </w:tc>
    </w:tr>
    <w:tr w:rsidR="007061F4">
      <w:trPr>
        <w:jc w:val="center"/>
      </w:trPr>
      <w:tc>
        <w:tcPr>
          <w:tcW w:w="1560" w:type="dxa"/>
        </w:tcPr>
        <w:p w:rsidR="007061F4" w:rsidRDefault="007061F4">
          <w:pPr>
            <w:pStyle w:val="HeaderEven"/>
            <w:rPr>
              <w:b/>
            </w:rPr>
          </w:pPr>
          <w:r>
            <w:rPr>
              <w:b/>
            </w:rPr>
            <w:fldChar w:fldCharType="begin"/>
          </w:r>
          <w:r>
            <w:rPr>
              <w:b/>
            </w:rPr>
            <w:instrText xml:space="preserve"> STYLEREF CharPartNo \*charformat </w:instrText>
          </w:r>
          <w:r>
            <w:rPr>
              <w:b/>
            </w:rPr>
            <w:fldChar w:fldCharType="separate"/>
          </w:r>
          <w:r w:rsidR="00543787">
            <w:rPr>
              <w:b/>
              <w:noProof/>
            </w:rPr>
            <w:t>Part 4.1</w:t>
          </w:r>
          <w:r>
            <w:rPr>
              <w:b/>
            </w:rPr>
            <w:fldChar w:fldCharType="end"/>
          </w:r>
        </w:p>
      </w:tc>
      <w:tc>
        <w:tcPr>
          <w:tcW w:w="5741" w:type="dxa"/>
        </w:tcPr>
        <w:p w:rsidR="007061F4" w:rsidRDefault="007061F4">
          <w:pPr>
            <w:pStyle w:val="HeaderEven"/>
          </w:pPr>
          <w:r>
            <w:rPr>
              <w:noProof/>
            </w:rPr>
            <w:fldChar w:fldCharType="begin"/>
          </w:r>
          <w:r>
            <w:rPr>
              <w:noProof/>
            </w:rPr>
            <w:instrText xml:space="preserve"> STYLEREF CharPartText \*charformat </w:instrText>
          </w:r>
          <w:r>
            <w:rPr>
              <w:noProof/>
            </w:rPr>
            <w:fldChar w:fldCharType="separate"/>
          </w:r>
          <w:r w:rsidR="00543787">
            <w:rPr>
              <w:noProof/>
            </w:rPr>
            <w:t>Interpretation—sch 4</w:t>
          </w:r>
          <w:r>
            <w:rPr>
              <w:noProof/>
            </w:rPr>
            <w:fldChar w:fldCharType="end"/>
          </w:r>
        </w:p>
      </w:tc>
    </w:tr>
    <w:tr w:rsidR="007061F4">
      <w:trPr>
        <w:jc w:val="center"/>
      </w:trPr>
      <w:tc>
        <w:tcPr>
          <w:tcW w:w="7296" w:type="dxa"/>
          <w:gridSpan w:val="2"/>
          <w:tcBorders>
            <w:bottom w:val="single" w:sz="4" w:space="0" w:color="auto"/>
          </w:tcBorders>
        </w:tcPr>
        <w:p w:rsidR="007061F4" w:rsidRDefault="007061F4">
          <w:pPr>
            <w:pStyle w:val="HeaderEven6"/>
          </w:pPr>
          <w:r>
            <w:t xml:space="preserve">Section </w:t>
          </w:r>
          <w:r>
            <w:rPr>
              <w:noProof/>
            </w:rPr>
            <w:fldChar w:fldCharType="begin"/>
          </w:r>
          <w:r>
            <w:rPr>
              <w:noProof/>
            </w:rPr>
            <w:instrText xml:space="preserve"> STYLEREF CharSectNo \*charformat </w:instrText>
          </w:r>
          <w:r>
            <w:rPr>
              <w:noProof/>
            </w:rPr>
            <w:fldChar w:fldCharType="separate"/>
          </w:r>
          <w:r w:rsidR="00543787">
            <w:rPr>
              <w:noProof/>
            </w:rPr>
            <w:t>4.1</w:t>
          </w:r>
          <w:r>
            <w:rPr>
              <w:noProof/>
            </w:rPr>
            <w:fldChar w:fldCharType="end"/>
          </w:r>
        </w:p>
      </w:tc>
    </w:tr>
  </w:tbl>
  <w:p w:rsidR="007061F4" w:rsidRDefault="007061F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61F4">
      <w:trPr>
        <w:jc w:val="center"/>
      </w:trPr>
      <w:tc>
        <w:tcPr>
          <w:tcW w:w="5741" w:type="dxa"/>
        </w:tcPr>
        <w:p w:rsidR="007061F4" w:rsidRDefault="007061F4">
          <w:pPr>
            <w:pStyle w:val="HeaderEven"/>
            <w:jc w:val="right"/>
          </w:pPr>
          <w:r>
            <w:rPr>
              <w:noProof/>
            </w:rPr>
            <w:fldChar w:fldCharType="begin"/>
          </w:r>
          <w:r>
            <w:rPr>
              <w:noProof/>
            </w:rPr>
            <w:instrText xml:space="preserve"> STYLEREF CharChapText \*charformat </w:instrText>
          </w:r>
          <w:r>
            <w:rPr>
              <w:noProof/>
            </w:rPr>
            <w:fldChar w:fldCharType="separate"/>
          </w:r>
          <w:r w:rsidR="00543787">
            <w:rPr>
              <w:noProof/>
            </w:rPr>
            <w:t>Development proposals in impact track because of need for EIS</w:t>
          </w:r>
          <w:r>
            <w:rPr>
              <w:noProof/>
            </w:rPr>
            <w:fldChar w:fldCharType="end"/>
          </w:r>
        </w:p>
      </w:tc>
      <w:tc>
        <w:tcPr>
          <w:tcW w:w="1560" w:type="dxa"/>
        </w:tcPr>
        <w:p w:rsidR="007061F4" w:rsidRDefault="007061F4">
          <w:pPr>
            <w:pStyle w:val="HeaderEven"/>
            <w:jc w:val="right"/>
            <w:rPr>
              <w:b/>
            </w:rPr>
          </w:pPr>
          <w:r>
            <w:rPr>
              <w:b/>
            </w:rPr>
            <w:fldChar w:fldCharType="begin"/>
          </w:r>
          <w:r>
            <w:rPr>
              <w:b/>
            </w:rPr>
            <w:instrText xml:space="preserve"> STYLEREF CharChapNo \*charformat </w:instrText>
          </w:r>
          <w:r>
            <w:rPr>
              <w:b/>
            </w:rPr>
            <w:fldChar w:fldCharType="separate"/>
          </w:r>
          <w:r w:rsidR="00543787">
            <w:rPr>
              <w:b/>
              <w:noProof/>
            </w:rPr>
            <w:t>Schedule 4</w:t>
          </w:r>
          <w:r>
            <w:rPr>
              <w:b/>
            </w:rPr>
            <w:fldChar w:fldCharType="end"/>
          </w:r>
        </w:p>
      </w:tc>
    </w:tr>
    <w:tr w:rsidR="007061F4">
      <w:trPr>
        <w:jc w:val="center"/>
      </w:trPr>
      <w:tc>
        <w:tcPr>
          <w:tcW w:w="5741" w:type="dxa"/>
        </w:tcPr>
        <w:p w:rsidR="007061F4" w:rsidRDefault="007061F4">
          <w:pPr>
            <w:pStyle w:val="HeaderEven"/>
            <w:jc w:val="right"/>
          </w:pPr>
          <w:r>
            <w:rPr>
              <w:noProof/>
            </w:rPr>
            <w:fldChar w:fldCharType="begin"/>
          </w:r>
          <w:r>
            <w:rPr>
              <w:noProof/>
            </w:rPr>
            <w:instrText xml:space="preserve"> STYLEREF CharPartText \*charformat </w:instrText>
          </w:r>
          <w:r>
            <w:rPr>
              <w:noProof/>
            </w:rPr>
            <w:fldChar w:fldCharType="separate"/>
          </w:r>
          <w:r w:rsidR="00543787">
            <w:rPr>
              <w:noProof/>
            </w:rPr>
            <w:t>Interpretation—sch 4</w:t>
          </w:r>
          <w:r>
            <w:rPr>
              <w:noProof/>
            </w:rPr>
            <w:fldChar w:fldCharType="end"/>
          </w:r>
        </w:p>
      </w:tc>
      <w:tc>
        <w:tcPr>
          <w:tcW w:w="1560" w:type="dxa"/>
        </w:tcPr>
        <w:p w:rsidR="007061F4" w:rsidRDefault="007061F4">
          <w:pPr>
            <w:pStyle w:val="HeaderEven"/>
            <w:jc w:val="right"/>
            <w:rPr>
              <w:b/>
            </w:rPr>
          </w:pPr>
          <w:r>
            <w:rPr>
              <w:b/>
            </w:rPr>
            <w:fldChar w:fldCharType="begin"/>
          </w:r>
          <w:r>
            <w:rPr>
              <w:b/>
            </w:rPr>
            <w:instrText xml:space="preserve"> STYLEREF CharPartNo \*charformat </w:instrText>
          </w:r>
          <w:r>
            <w:rPr>
              <w:b/>
            </w:rPr>
            <w:fldChar w:fldCharType="separate"/>
          </w:r>
          <w:r w:rsidR="00543787">
            <w:rPr>
              <w:b/>
              <w:noProof/>
            </w:rPr>
            <w:t>Part 4.1</w:t>
          </w:r>
          <w:r>
            <w:rPr>
              <w:b/>
            </w:rPr>
            <w:fldChar w:fldCharType="end"/>
          </w:r>
        </w:p>
      </w:tc>
    </w:tr>
    <w:tr w:rsidR="007061F4">
      <w:trPr>
        <w:jc w:val="center"/>
      </w:trPr>
      <w:tc>
        <w:tcPr>
          <w:tcW w:w="7296" w:type="dxa"/>
          <w:gridSpan w:val="2"/>
          <w:tcBorders>
            <w:bottom w:val="single" w:sz="4" w:space="0" w:color="auto"/>
          </w:tcBorders>
        </w:tcPr>
        <w:p w:rsidR="007061F4" w:rsidRDefault="007061F4">
          <w:pPr>
            <w:pStyle w:val="HeaderOdd6"/>
          </w:pPr>
          <w:r>
            <w:t xml:space="preserve">Section </w:t>
          </w:r>
          <w:r>
            <w:rPr>
              <w:noProof/>
            </w:rPr>
            <w:fldChar w:fldCharType="begin"/>
          </w:r>
          <w:r>
            <w:rPr>
              <w:noProof/>
            </w:rPr>
            <w:instrText xml:space="preserve"> STYLEREF CharSectNo \*charformat </w:instrText>
          </w:r>
          <w:r>
            <w:rPr>
              <w:noProof/>
            </w:rPr>
            <w:fldChar w:fldCharType="separate"/>
          </w:r>
          <w:r w:rsidR="00543787">
            <w:rPr>
              <w:noProof/>
            </w:rPr>
            <w:t>4.1</w:t>
          </w:r>
          <w:r>
            <w:rPr>
              <w:noProof/>
            </w:rPr>
            <w:fldChar w:fldCharType="end"/>
          </w:r>
        </w:p>
      </w:tc>
    </w:tr>
  </w:tbl>
  <w:p w:rsidR="007061F4" w:rsidRDefault="007061F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61F4">
      <w:trPr>
        <w:jc w:val="center"/>
      </w:trPr>
      <w:tc>
        <w:tcPr>
          <w:tcW w:w="1560" w:type="dxa"/>
        </w:tcPr>
        <w:p w:rsidR="007061F4" w:rsidRDefault="007061F4">
          <w:pPr>
            <w:pStyle w:val="HeaderEven"/>
            <w:rPr>
              <w:b/>
            </w:rPr>
          </w:pPr>
          <w:r>
            <w:rPr>
              <w:b/>
            </w:rPr>
            <w:fldChar w:fldCharType="begin"/>
          </w:r>
          <w:r>
            <w:rPr>
              <w:b/>
            </w:rPr>
            <w:instrText xml:space="preserve"> STYLEREF CharChapNo \*charformat </w:instrText>
          </w:r>
          <w:r>
            <w:rPr>
              <w:b/>
            </w:rPr>
            <w:fldChar w:fldCharType="separate"/>
          </w:r>
          <w:r w:rsidR="00543787">
            <w:rPr>
              <w:b/>
              <w:noProof/>
            </w:rPr>
            <w:t>Schedule 4</w:t>
          </w:r>
          <w:r>
            <w:rPr>
              <w:b/>
            </w:rPr>
            <w:fldChar w:fldCharType="end"/>
          </w:r>
        </w:p>
      </w:tc>
      <w:tc>
        <w:tcPr>
          <w:tcW w:w="5741" w:type="dxa"/>
        </w:tcPr>
        <w:p w:rsidR="007061F4" w:rsidRDefault="007061F4">
          <w:pPr>
            <w:pStyle w:val="HeaderEven"/>
          </w:pPr>
          <w:r>
            <w:rPr>
              <w:noProof/>
            </w:rPr>
            <w:fldChar w:fldCharType="begin"/>
          </w:r>
          <w:r>
            <w:rPr>
              <w:noProof/>
            </w:rPr>
            <w:instrText xml:space="preserve"> STYLEREF CharChapText \*charformat </w:instrText>
          </w:r>
          <w:r>
            <w:rPr>
              <w:noProof/>
            </w:rPr>
            <w:fldChar w:fldCharType="separate"/>
          </w:r>
          <w:r w:rsidR="00543787">
            <w:rPr>
              <w:noProof/>
            </w:rPr>
            <w:t>Development proposals in impact track because of need for EIS</w:t>
          </w:r>
          <w:r>
            <w:rPr>
              <w:noProof/>
            </w:rPr>
            <w:fldChar w:fldCharType="end"/>
          </w:r>
        </w:p>
      </w:tc>
    </w:tr>
    <w:tr w:rsidR="007061F4">
      <w:trPr>
        <w:jc w:val="center"/>
      </w:trPr>
      <w:tc>
        <w:tcPr>
          <w:tcW w:w="1560" w:type="dxa"/>
        </w:tcPr>
        <w:p w:rsidR="007061F4" w:rsidRDefault="007061F4">
          <w:pPr>
            <w:pStyle w:val="HeaderEven"/>
            <w:rPr>
              <w:b/>
            </w:rPr>
          </w:pPr>
          <w:r>
            <w:rPr>
              <w:b/>
            </w:rPr>
            <w:fldChar w:fldCharType="begin"/>
          </w:r>
          <w:r>
            <w:rPr>
              <w:b/>
            </w:rPr>
            <w:instrText xml:space="preserve"> STYLEREF CharPartNo \*charformat </w:instrText>
          </w:r>
          <w:r>
            <w:rPr>
              <w:b/>
            </w:rPr>
            <w:fldChar w:fldCharType="separate"/>
          </w:r>
          <w:r w:rsidR="00543787">
            <w:rPr>
              <w:b/>
              <w:noProof/>
            </w:rPr>
            <w:t>Part 4.3</w:t>
          </w:r>
          <w:r>
            <w:rPr>
              <w:b/>
            </w:rPr>
            <w:fldChar w:fldCharType="end"/>
          </w:r>
        </w:p>
      </w:tc>
      <w:tc>
        <w:tcPr>
          <w:tcW w:w="5741" w:type="dxa"/>
        </w:tcPr>
        <w:p w:rsidR="007061F4" w:rsidRDefault="007061F4">
          <w:pPr>
            <w:pStyle w:val="HeaderEven"/>
          </w:pPr>
          <w:r>
            <w:rPr>
              <w:noProof/>
            </w:rPr>
            <w:fldChar w:fldCharType="begin"/>
          </w:r>
          <w:r>
            <w:rPr>
              <w:noProof/>
            </w:rPr>
            <w:instrText xml:space="preserve"> STYLEREF CharPartText \*charformat </w:instrText>
          </w:r>
          <w:r>
            <w:rPr>
              <w:noProof/>
            </w:rPr>
            <w:fldChar w:fldCharType="separate"/>
          </w:r>
          <w:r w:rsidR="00543787">
            <w:rPr>
              <w:noProof/>
            </w:rPr>
            <w:t>Development proposals requiring EIS—areas and processes</w:t>
          </w:r>
          <w:r>
            <w:rPr>
              <w:noProof/>
            </w:rPr>
            <w:fldChar w:fldCharType="end"/>
          </w:r>
        </w:p>
      </w:tc>
    </w:tr>
    <w:tr w:rsidR="007061F4">
      <w:trPr>
        <w:jc w:val="center"/>
      </w:trPr>
      <w:tc>
        <w:tcPr>
          <w:tcW w:w="7296" w:type="dxa"/>
          <w:gridSpan w:val="2"/>
          <w:tcBorders>
            <w:bottom w:val="single" w:sz="4" w:space="0" w:color="auto"/>
          </w:tcBorders>
        </w:tcPr>
        <w:p w:rsidR="007061F4" w:rsidRDefault="007061F4">
          <w:pPr>
            <w:pStyle w:val="HeaderEven6"/>
          </w:pPr>
        </w:p>
      </w:tc>
    </w:tr>
  </w:tbl>
  <w:p w:rsidR="007061F4" w:rsidRDefault="007061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61F4">
      <w:trPr>
        <w:jc w:val="center"/>
      </w:trPr>
      <w:tc>
        <w:tcPr>
          <w:tcW w:w="5741" w:type="dxa"/>
        </w:tcPr>
        <w:p w:rsidR="007061F4" w:rsidRDefault="007061F4">
          <w:pPr>
            <w:pStyle w:val="HeaderEven"/>
            <w:jc w:val="right"/>
          </w:pPr>
          <w:r>
            <w:rPr>
              <w:noProof/>
            </w:rPr>
            <w:fldChar w:fldCharType="begin"/>
          </w:r>
          <w:r>
            <w:rPr>
              <w:noProof/>
            </w:rPr>
            <w:instrText xml:space="preserve"> STYLEREF CharChapText \*charformat </w:instrText>
          </w:r>
          <w:r>
            <w:rPr>
              <w:noProof/>
            </w:rPr>
            <w:fldChar w:fldCharType="separate"/>
          </w:r>
          <w:r w:rsidR="00543787">
            <w:rPr>
              <w:noProof/>
            </w:rPr>
            <w:t>Development proposals in impact track because of need for EIS</w:t>
          </w:r>
          <w:r>
            <w:rPr>
              <w:noProof/>
            </w:rPr>
            <w:fldChar w:fldCharType="end"/>
          </w:r>
        </w:p>
      </w:tc>
      <w:tc>
        <w:tcPr>
          <w:tcW w:w="1560" w:type="dxa"/>
        </w:tcPr>
        <w:p w:rsidR="007061F4" w:rsidRDefault="007061F4">
          <w:pPr>
            <w:pStyle w:val="HeaderEven"/>
            <w:jc w:val="right"/>
            <w:rPr>
              <w:b/>
            </w:rPr>
          </w:pPr>
          <w:r>
            <w:rPr>
              <w:b/>
            </w:rPr>
            <w:fldChar w:fldCharType="begin"/>
          </w:r>
          <w:r>
            <w:rPr>
              <w:b/>
            </w:rPr>
            <w:instrText xml:space="preserve"> STYLEREF CharChapNo \*charformat </w:instrText>
          </w:r>
          <w:r>
            <w:rPr>
              <w:b/>
            </w:rPr>
            <w:fldChar w:fldCharType="separate"/>
          </w:r>
          <w:r w:rsidR="00543787">
            <w:rPr>
              <w:b/>
              <w:noProof/>
            </w:rPr>
            <w:t>Schedule 4</w:t>
          </w:r>
          <w:r>
            <w:rPr>
              <w:b/>
            </w:rPr>
            <w:fldChar w:fldCharType="end"/>
          </w:r>
        </w:p>
      </w:tc>
    </w:tr>
    <w:tr w:rsidR="007061F4">
      <w:trPr>
        <w:jc w:val="center"/>
      </w:trPr>
      <w:tc>
        <w:tcPr>
          <w:tcW w:w="5741" w:type="dxa"/>
        </w:tcPr>
        <w:p w:rsidR="007061F4" w:rsidRDefault="007061F4">
          <w:pPr>
            <w:pStyle w:val="HeaderEven"/>
            <w:jc w:val="right"/>
          </w:pPr>
          <w:r>
            <w:rPr>
              <w:noProof/>
            </w:rPr>
            <w:fldChar w:fldCharType="begin"/>
          </w:r>
          <w:r>
            <w:rPr>
              <w:noProof/>
            </w:rPr>
            <w:instrText xml:space="preserve"> STYLEREF CharPartText \*charformat </w:instrText>
          </w:r>
          <w:r>
            <w:rPr>
              <w:noProof/>
            </w:rPr>
            <w:fldChar w:fldCharType="separate"/>
          </w:r>
          <w:r w:rsidR="00543787">
            <w:rPr>
              <w:noProof/>
            </w:rPr>
            <w:t>Development proposals requiring EIS—areas and processes</w:t>
          </w:r>
          <w:r>
            <w:rPr>
              <w:noProof/>
            </w:rPr>
            <w:fldChar w:fldCharType="end"/>
          </w:r>
        </w:p>
      </w:tc>
      <w:tc>
        <w:tcPr>
          <w:tcW w:w="1560" w:type="dxa"/>
        </w:tcPr>
        <w:p w:rsidR="007061F4" w:rsidRDefault="007061F4">
          <w:pPr>
            <w:pStyle w:val="HeaderEven"/>
            <w:jc w:val="right"/>
            <w:rPr>
              <w:b/>
            </w:rPr>
          </w:pPr>
          <w:r>
            <w:rPr>
              <w:b/>
            </w:rPr>
            <w:fldChar w:fldCharType="begin"/>
          </w:r>
          <w:r>
            <w:rPr>
              <w:b/>
            </w:rPr>
            <w:instrText xml:space="preserve"> STYLEREF CharPartNo \*charformat </w:instrText>
          </w:r>
          <w:r>
            <w:rPr>
              <w:b/>
            </w:rPr>
            <w:fldChar w:fldCharType="separate"/>
          </w:r>
          <w:r w:rsidR="00543787">
            <w:rPr>
              <w:b/>
              <w:noProof/>
            </w:rPr>
            <w:t>Part 4.3</w:t>
          </w:r>
          <w:r>
            <w:rPr>
              <w:b/>
            </w:rPr>
            <w:fldChar w:fldCharType="end"/>
          </w:r>
        </w:p>
      </w:tc>
    </w:tr>
    <w:tr w:rsidR="007061F4">
      <w:trPr>
        <w:jc w:val="center"/>
      </w:trPr>
      <w:tc>
        <w:tcPr>
          <w:tcW w:w="7296" w:type="dxa"/>
          <w:gridSpan w:val="2"/>
          <w:tcBorders>
            <w:bottom w:val="single" w:sz="4" w:space="0" w:color="auto"/>
          </w:tcBorders>
        </w:tcPr>
        <w:p w:rsidR="007061F4" w:rsidRDefault="007061F4">
          <w:pPr>
            <w:pStyle w:val="HeaderOdd6"/>
          </w:pPr>
        </w:p>
      </w:tc>
    </w:tr>
  </w:tbl>
  <w:p w:rsidR="007061F4" w:rsidRDefault="007061F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61F4" w:rsidRPr="00CB3D59">
      <w:trPr>
        <w:jc w:val="center"/>
      </w:trPr>
      <w:tc>
        <w:tcPr>
          <w:tcW w:w="1560" w:type="dxa"/>
        </w:tcPr>
        <w:p w:rsidR="007061F4" w:rsidRPr="002E0219" w:rsidRDefault="007061F4">
          <w:pPr>
            <w:pStyle w:val="HeaderEven"/>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543787">
            <w:rPr>
              <w:rFonts w:cs="Arial"/>
              <w:b/>
              <w:noProof/>
              <w:szCs w:val="18"/>
            </w:rPr>
            <w:t>Schedule 5</w:t>
          </w:r>
          <w:r w:rsidRPr="002E0219">
            <w:rPr>
              <w:rFonts w:cs="Arial"/>
              <w:b/>
              <w:szCs w:val="18"/>
            </w:rPr>
            <w:fldChar w:fldCharType="end"/>
          </w:r>
        </w:p>
      </w:tc>
      <w:tc>
        <w:tcPr>
          <w:tcW w:w="5741" w:type="dxa"/>
        </w:tcPr>
        <w:p w:rsidR="007061F4" w:rsidRPr="002E0219" w:rsidRDefault="007061F4">
          <w:pPr>
            <w:pStyle w:val="HeaderEven"/>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543787">
            <w:rPr>
              <w:rFonts w:cs="Arial"/>
              <w:noProof/>
              <w:szCs w:val="18"/>
            </w:rPr>
            <w:t>Market value leases and leases that are possibly concessional</w:t>
          </w:r>
          <w:r w:rsidRPr="002E0219">
            <w:rPr>
              <w:rFonts w:cs="Arial"/>
              <w:szCs w:val="18"/>
            </w:rPr>
            <w:fldChar w:fldCharType="end"/>
          </w:r>
        </w:p>
      </w:tc>
    </w:tr>
    <w:tr w:rsidR="007061F4" w:rsidRPr="00CB3D59">
      <w:trPr>
        <w:jc w:val="center"/>
      </w:trPr>
      <w:tc>
        <w:tcPr>
          <w:tcW w:w="1560" w:type="dxa"/>
        </w:tcPr>
        <w:p w:rsidR="007061F4" w:rsidRPr="002E0219" w:rsidRDefault="007061F4">
          <w:pPr>
            <w:pStyle w:val="HeaderEven"/>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543787">
            <w:rPr>
              <w:rFonts w:cs="Arial"/>
              <w:b/>
              <w:noProof/>
              <w:szCs w:val="18"/>
            </w:rPr>
            <w:t>Part 5.3</w:t>
          </w:r>
          <w:r w:rsidRPr="002E0219">
            <w:rPr>
              <w:rFonts w:cs="Arial"/>
              <w:b/>
              <w:szCs w:val="18"/>
            </w:rPr>
            <w:fldChar w:fldCharType="end"/>
          </w:r>
        </w:p>
      </w:tc>
      <w:tc>
        <w:tcPr>
          <w:tcW w:w="5741" w:type="dxa"/>
        </w:tcPr>
        <w:p w:rsidR="007061F4" w:rsidRPr="002E0219" w:rsidRDefault="007061F4">
          <w:pPr>
            <w:pStyle w:val="HeaderEven"/>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543787">
            <w:rPr>
              <w:rFonts w:cs="Arial"/>
              <w:noProof/>
              <w:szCs w:val="18"/>
            </w:rPr>
            <w:t>Possibly concessional leases</w:t>
          </w:r>
          <w:r w:rsidRPr="002E0219">
            <w:rPr>
              <w:rFonts w:cs="Arial"/>
              <w:szCs w:val="18"/>
            </w:rPr>
            <w:fldChar w:fldCharType="end"/>
          </w:r>
        </w:p>
      </w:tc>
    </w:tr>
    <w:tr w:rsidR="007061F4" w:rsidRPr="00CB3D59">
      <w:trPr>
        <w:jc w:val="center"/>
      </w:trPr>
      <w:tc>
        <w:tcPr>
          <w:tcW w:w="1560" w:type="dxa"/>
        </w:tcPr>
        <w:p w:rsidR="007061F4" w:rsidRPr="002E0219" w:rsidRDefault="007061F4">
          <w:pPr>
            <w:pStyle w:val="HeaderEven"/>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end"/>
          </w:r>
        </w:p>
      </w:tc>
      <w:tc>
        <w:tcPr>
          <w:tcW w:w="5741" w:type="dxa"/>
        </w:tcPr>
        <w:p w:rsidR="007061F4" w:rsidRPr="002E0219" w:rsidRDefault="007061F4">
          <w:pPr>
            <w:pStyle w:val="HeaderEven"/>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end"/>
          </w:r>
        </w:p>
      </w:tc>
    </w:tr>
    <w:tr w:rsidR="007061F4" w:rsidRPr="00CB3D59">
      <w:trPr>
        <w:cantSplit/>
        <w:jc w:val="center"/>
      </w:trPr>
      <w:tc>
        <w:tcPr>
          <w:tcW w:w="7296" w:type="dxa"/>
          <w:gridSpan w:val="2"/>
          <w:tcBorders>
            <w:bottom w:val="single" w:sz="4" w:space="0" w:color="auto"/>
          </w:tcBorders>
        </w:tcPr>
        <w:p w:rsidR="007061F4" w:rsidRPr="00783A18" w:rsidRDefault="007061F4" w:rsidP="001A70CE">
          <w:pPr>
            <w:pStyle w:val="HeaderEven6"/>
            <w:spacing w:before="0" w:after="0"/>
            <w:rPr>
              <w:rFonts w:ascii="Times New Roman" w:hAnsi="Times New Roman"/>
              <w:sz w:val="24"/>
              <w:szCs w:val="24"/>
            </w:rPr>
          </w:pPr>
        </w:p>
      </w:tc>
    </w:tr>
  </w:tbl>
  <w:p w:rsidR="007061F4" w:rsidRDefault="007061F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61F4" w:rsidRPr="00CB3D59">
      <w:trPr>
        <w:jc w:val="center"/>
      </w:trPr>
      <w:tc>
        <w:tcPr>
          <w:tcW w:w="5741" w:type="dxa"/>
        </w:tcPr>
        <w:p w:rsidR="007061F4" w:rsidRPr="002E0219" w:rsidRDefault="007061F4">
          <w:pPr>
            <w:pStyle w:val="HeaderEven"/>
            <w:jc w:val="right"/>
            <w:rPr>
              <w:rFonts w:cs="Arial"/>
              <w:szCs w:val="18"/>
            </w:rPr>
          </w:pPr>
          <w:r w:rsidRPr="002E0219">
            <w:rPr>
              <w:rFonts w:cs="Arial"/>
              <w:szCs w:val="18"/>
            </w:rPr>
            <w:fldChar w:fldCharType="begin"/>
          </w:r>
          <w:r w:rsidRPr="002E0219">
            <w:rPr>
              <w:rFonts w:cs="Arial"/>
              <w:szCs w:val="18"/>
            </w:rPr>
            <w:instrText xml:space="preserve"> STYLEREF CharChapText \*charformat  </w:instrText>
          </w:r>
          <w:r w:rsidRPr="002E0219">
            <w:rPr>
              <w:rFonts w:cs="Arial"/>
              <w:szCs w:val="18"/>
            </w:rPr>
            <w:fldChar w:fldCharType="separate"/>
          </w:r>
          <w:r w:rsidR="00543787">
            <w:rPr>
              <w:rFonts w:cs="Arial"/>
              <w:noProof/>
              <w:szCs w:val="18"/>
            </w:rPr>
            <w:t>Market value leases and leases that are possibly concessional</w:t>
          </w:r>
          <w:r w:rsidRPr="002E0219">
            <w:rPr>
              <w:rFonts w:cs="Arial"/>
              <w:szCs w:val="18"/>
            </w:rPr>
            <w:fldChar w:fldCharType="end"/>
          </w:r>
        </w:p>
      </w:tc>
      <w:tc>
        <w:tcPr>
          <w:tcW w:w="1560" w:type="dxa"/>
        </w:tcPr>
        <w:p w:rsidR="007061F4" w:rsidRPr="002E0219" w:rsidRDefault="007061F4">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CharChapNo \*charformat  </w:instrText>
          </w:r>
          <w:r w:rsidRPr="002E0219">
            <w:rPr>
              <w:rFonts w:cs="Arial"/>
              <w:b/>
              <w:szCs w:val="18"/>
            </w:rPr>
            <w:fldChar w:fldCharType="separate"/>
          </w:r>
          <w:r w:rsidR="00543787">
            <w:rPr>
              <w:rFonts w:cs="Arial"/>
              <w:b/>
              <w:noProof/>
              <w:szCs w:val="18"/>
            </w:rPr>
            <w:t>Schedule 5</w:t>
          </w:r>
          <w:r w:rsidRPr="002E0219">
            <w:rPr>
              <w:rFonts w:cs="Arial"/>
              <w:b/>
              <w:szCs w:val="18"/>
            </w:rPr>
            <w:fldChar w:fldCharType="end"/>
          </w:r>
        </w:p>
      </w:tc>
    </w:tr>
    <w:tr w:rsidR="007061F4" w:rsidRPr="00CB3D59">
      <w:trPr>
        <w:jc w:val="center"/>
      </w:trPr>
      <w:tc>
        <w:tcPr>
          <w:tcW w:w="5741" w:type="dxa"/>
        </w:tcPr>
        <w:p w:rsidR="007061F4" w:rsidRPr="002E0219" w:rsidRDefault="007061F4">
          <w:pPr>
            <w:pStyle w:val="HeaderEven"/>
            <w:jc w:val="right"/>
            <w:rPr>
              <w:rFonts w:cs="Arial"/>
              <w:szCs w:val="18"/>
            </w:rPr>
          </w:pPr>
          <w:r w:rsidRPr="002E0219">
            <w:rPr>
              <w:rFonts w:cs="Arial"/>
              <w:szCs w:val="18"/>
            </w:rPr>
            <w:fldChar w:fldCharType="begin"/>
          </w:r>
          <w:r w:rsidRPr="002E0219">
            <w:rPr>
              <w:rFonts w:cs="Arial"/>
              <w:szCs w:val="18"/>
            </w:rPr>
            <w:instrText xml:space="preserve"> STYLEREF CharPartText \*charformat </w:instrText>
          </w:r>
          <w:r w:rsidRPr="002E0219">
            <w:rPr>
              <w:rFonts w:cs="Arial"/>
              <w:szCs w:val="18"/>
            </w:rPr>
            <w:fldChar w:fldCharType="separate"/>
          </w:r>
          <w:r w:rsidR="00543787">
            <w:rPr>
              <w:rFonts w:cs="Arial"/>
              <w:noProof/>
              <w:szCs w:val="18"/>
            </w:rPr>
            <w:t>Possibly concessional leases</w:t>
          </w:r>
          <w:r w:rsidRPr="002E0219">
            <w:rPr>
              <w:rFonts w:cs="Arial"/>
              <w:szCs w:val="18"/>
            </w:rPr>
            <w:fldChar w:fldCharType="end"/>
          </w:r>
        </w:p>
      </w:tc>
      <w:tc>
        <w:tcPr>
          <w:tcW w:w="1560" w:type="dxa"/>
        </w:tcPr>
        <w:p w:rsidR="007061F4" w:rsidRPr="002E0219" w:rsidRDefault="007061F4">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CharPartNo \*charformat </w:instrText>
          </w:r>
          <w:r w:rsidRPr="002E0219">
            <w:rPr>
              <w:rFonts w:cs="Arial"/>
              <w:b/>
              <w:szCs w:val="18"/>
            </w:rPr>
            <w:fldChar w:fldCharType="separate"/>
          </w:r>
          <w:r w:rsidR="00543787">
            <w:rPr>
              <w:rFonts w:cs="Arial"/>
              <w:b/>
              <w:noProof/>
              <w:szCs w:val="18"/>
            </w:rPr>
            <w:t>Part 5.3</w:t>
          </w:r>
          <w:r w:rsidRPr="002E0219">
            <w:rPr>
              <w:rFonts w:cs="Arial"/>
              <w:b/>
              <w:szCs w:val="18"/>
            </w:rPr>
            <w:fldChar w:fldCharType="end"/>
          </w:r>
        </w:p>
      </w:tc>
    </w:tr>
    <w:tr w:rsidR="007061F4" w:rsidRPr="00CB3D59">
      <w:trPr>
        <w:jc w:val="center"/>
      </w:trPr>
      <w:tc>
        <w:tcPr>
          <w:tcW w:w="5741" w:type="dxa"/>
        </w:tcPr>
        <w:p w:rsidR="007061F4" w:rsidRPr="002E0219" w:rsidRDefault="007061F4">
          <w:pPr>
            <w:pStyle w:val="HeaderEven"/>
            <w:jc w:val="right"/>
            <w:rPr>
              <w:rFonts w:cs="Arial"/>
              <w:szCs w:val="18"/>
            </w:rPr>
          </w:pPr>
          <w:r w:rsidRPr="002E0219">
            <w:rPr>
              <w:rFonts w:cs="Arial"/>
              <w:szCs w:val="18"/>
            </w:rPr>
            <w:fldChar w:fldCharType="begin"/>
          </w:r>
          <w:r w:rsidRPr="002E0219">
            <w:rPr>
              <w:rFonts w:cs="Arial"/>
              <w:szCs w:val="18"/>
            </w:rPr>
            <w:instrText xml:space="preserve"> STYLEREF CharDivText \*charformat </w:instrText>
          </w:r>
          <w:r w:rsidRPr="002E0219">
            <w:rPr>
              <w:rFonts w:cs="Arial"/>
              <w:szCs w:val="18"/>
            </w:rPr>
            <w:fldChar w:fldCharType="end"/>
          </w:r>
        </w:p>
      </w:tc>
      <w:tc>
        <w:tcPr>
          <w:tcW w:w="1560" w:type="dxa"/>
        </w:tcPr>
        <w:p w:rsidR="007061F4" w:rsidRPr="002E0219" w:rsidRDefault="007061F4">
          <w:pPr>
            <w:pStyle w:val="HeaderEven"/>
            <w:jc w:val="right"/>
            <w:rPr>
              <w:rFonts w:cs="Arial"/>
              <w:b/>
              <w:szCs w:val="18"/>
            </w:rPr>
          </w:pPr>
          <w:r w:rsidRPr="002E0219">
            <w:rPr>
              <w:rFonts w:cs="Arial"/>
              <w:b/>
              <w:szCs w:val="18"/>
            </w:rPr>
            <w:fldChar w:fldCharType="begin"/>
          </w:r>
          <w:r w:rsidRPr="002E0219">
            <w:rPr>
              <w:rFonts w:cs="Arial"/>
              <w:b/>
              <w:szCs w:val="18"/>
            </w:rPr>
            <w:instrText xml:space="preserve"> STYLEREF CharDivNo \*charformat </w:instrText>
          </w:r>
          <w:r w:rsidRPr="002E0219">
            <w:rPr>
              <w:rFonts w:cs="Arial"/>
              <w:b/>
              <w:szCs w:val="18"/>
            </w:rPr>
            <w:fldChar w:fldCharType="end"/>
          </w:r>
        </w:p>
      </w:tc>
    </w:tr>
    <w:tr w:rsidR="007061F4" w:rsidRPr="00CB3D59">
      <w:trPr>
        <w:jc w:val="center"/>
      </w:trPr>
      <w:tc>
        <w:tcPr>
          <w:tcW w:w="7296" w:type="dxa"/>
          <w:gridSpan w:val="2"/>
          <w:tcBorders>
            <w:bottom w:val="single" w:sz="4" w:space="0" w:color="auto"/>
          </w:tcBorders>
        </w:tcPr>
        <w:p w:rsidR="007061F4" w:rsidRPr="00783A18" w:rsidRDefault="007061F4" w:rsidP="001A70CE">
          <w:pPr>
            <w:pStyle w:val="HeaderOdd6"/>
            <w:spacing w:before="0" w:after="0"/>
            <w:jc w:val="left"/>
            <w:rPr>
              <w:rFonts w:ascii="Times New Roman" w:hAnsi="Times New Roman"/>
              <w:sz w:val="24"/>
              <w:szCs w:val="24"/>
            </w:rPr>
          </w:pPr>
        </w:p>
      </w:tc>
    </w:tr>
  </w:tbl>
  <w:p w:rsidR="007061F4" w:rsidRDefault="007061F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7061F4" w:rsidRPr="00CB3D59">
      <w:trPr>
        <w:jc w:val="center"/>
      </w:trPr>
      <w:tc>
        <w:tcPr>
          <w:tcW w:w="1560" w:type="dxa"/>
        </w:tcPr>
        <w:p w:rsidR="007061F4" w:rsidRPr="00F02A14" w:rsidRDefault="007061F4">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543787">
            <w:rPr>
              <w:rFonts w:cs="Arial"/>
              <w:b/>
              <w:noProof/>
              <w:szCs w:val="18"/>
            </w:rPr>
            <w:t>Schedule 6</w:t>
          </w:r>
          <w:r w:rsidRPr="00F02A14">
            <w:rPr>
              <w:rFonts w:cs="Arial"/>
              <w:b/>
              <w:szCs w:val="18"/>
            </w:rPr>
            <w:fldChar w:fldCharType="end"/>
          </w:r>
        </w:p>
      </w:tc>
      <w:tc>
        <w:tcPr>
          <w:tcW w:w="5741" w:type="dxa"/>
        </w:tcPr>
        <w:p w:rsidR="007061F4" w:rsidRPr="00F02A14" w:rsidRDefault="007061F4">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543787">
            <w:rPr>
              <w:rFonts w:cs="Arial"/>
              <w:noProof/>
              <w:szCs w:val="18"/>
            </w:rPr>
            <w:t>Symonston site</w:t>
          </w:r>
          <w:r w:rsidRPr="00F02A14">
            <w:rPr>
              <w:rFonts w:cs="Arial"/>
              <w:szCs w:val="18"/>
            </w:rPr>
            <w:fldChar w:fldCharType="end"/>
          </w:r>
        </w:p>
      </w:tc>
    </w:tr>
    <w:tr w:rsidR="007061F4" w:rsidRPr="00CB3D59">
      <w:trPr>
        <w:jc w:val="center"/>
      </w:trPr>
      <w:tc>
        <w:tcPr>
          <w:tcW w:w="1560" w:type="dxa"/>
        </w:tcPr>
        <w:p w:rsidR="007061F4" w:rsidRPr="00F02A14" w:rsidRDefault="007061F4">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7061F4" w:rsidRPr="00F02A14" w:rsidRDefault="007061F4">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7061F4" w:rsidRPr="00CB3D59">
      <w:trPr>
        <w:jc w:val="center"/>
      </w:trPr>
      <w:tc>
        <w:tcPr>
          <w:tcW w:w="7296" w:type="dxa"/>
          <w:gridSpan w:val="2"/>
          <w:tcBorders>
            <w:bottom w:val="single" w:sz="4" w:space="0" w:color="auto"/>
          </w:tcBorders>
        </w:tcPr>
        <w:p w:rsidR="007061F4" w:rsidRPr="00783A18" w:rsidRDefault="007061F4" w:rsidP="001A70CE">
          <w:pPr>
            <w:pStyle w:val="HeaderEven6"/>
            <w:spacing w:before="0" w:after="0"/>
            <w:rPr>
              <w:rFonts w:ascii="Times New Roman" w:hAnsi="Times New Roman"/>
              <w:sz w:val="24"/>
              <w:szCs w:val="24"/>
            </w:rPr>
          </w:pPr>
        </w:p>
      </w:tc>
    </w:tr>
  </w:tbl>
  <w:p w:rsidR="007061F4" w:rsidRDefault="007061F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7061F4" w:rsidRPr="00CB3D59">
      <w:trPr>
        <w:jc w:val="center"/>
      </w:trPr>
      <w:tc>
        <w:tcPr>
          <w:tcW w:w="5741" w:type="dxa"/>
        </w:tcPr>
        <w:p w:rsidR="007061F4" w:rsidRPr="00F02A14" w:rsidRDefault="007061F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Pr>
              <w:rFonts w:cs="Arial"/>
              <w:noProof/>
              <w:szCs w:val="18"/>
            </w:rPr>
            <w:t>Market value leases and leases that are possibly concessional</w:t>
          </w:r>
          <w:r w:rsidRPr="00F02A14">
            <w:rPr>
              <w:rFonts w:cs="Arial"/>
              <w:szCs w:val="18"/>
            </w:rPr>
            <w:fldChar w:fldCharType="end"/>
          </w:r>
        </w:p>
      </w:tc>
      <w:tc>
        <w:tcPr>
          <w:tcW w:w="1560" w:type="dxa"/>
        </w:tcPr>
        <w:p w:rsidR="007061F4" w:rsidRPr="00F02A14" w:rsidRDefault="007061F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Pr>
              <w:rFonts w:cs="Arial"/>
              <w:b/>
              <w:noProof/>
              <w:szCs w:val="18"/>
            </w:rPr>
            <w:t>Schedule 5</w:t>
          </w:r>
          <w:r w:rsidRPr="00F02A14">
            <w:rPr>
              <w:rFonts w:cs="Arial"/>
              <w:b/>
              <w:szCs w:val="18"/>
            </w:rPr>
            <w:fldChar w:fldCharType="end"/>
          </w:r>
        </w:p>
      </w:tc>
    </w:tr>
    <w:tr w:rsidR="007061F4" w:rsidRPr="00CB3D59">
      <w:trPr>
        <w:jc w:val="center"/>
      </w:trPr>
      <w:tc>
        <w:tcPr>
          <w:tcW w:w="5741" w:type="dxa"/>
        </w:tcPr>
        <w:p w:rsidR="007061F4" w:rsidRPr="00F02A14" w:rsidRDefault="007061F4">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Pr>
              <w:rFonts w:cs="Arial"/>
              <w:noProof/>
              <w:szCs w:val="18"/>
            </w:rPr>
            <w:t>Possibly concessional leases</w:t>
          </w:r>
          <w:r w:rsidRPr="00F02A14">
            <w:rPr>
              <w:rFonts w:cs="Arial"/>
              <w:szCs w:val="18"/>
            </w:rPr>
            <w:fldChar w:fldCharType="end"/>
          </w:r>
        </w:p>
      </w:tc>
      <w:tc>
        <w:tcPr>
          <w:tcW w:w="1560" w:type="dxa"/>
        </w:tcPr>
        <w:p w:rsidR="007061F4" w:rsidRPr="00F02A14" w:rsidRDefault="007061F4">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Pr>
              <w:rFonts w:cs="Arial"/>
              <w:b/>
              <w:noProof/>
              <w:szCs w:val="18"/>
            </w:rPr>
            <w:t>Part 5.3</w:t>
          </w:r>
          <w:r w:rsidRPr="00F02A14">
            <w:rPr>
              <w:rFonts w:cs="Arial"/>
              <w:b/>
              <w:szCs w:val="18"/>
            </w:rPr>
            <w:fldChar w:fldCharType="end"/>
          </w:r>
        </w:p>
      </w:tc>
    </w:tr>
    <w:tr w:rsidR="007061F4" w:rsidRPr="00CB3D59">
      <w:trPr>
        <w:jc w:val="center"/>
      </w:trPr>
      <w:tc>
        <w:tcPr>
          <w:tcW w:w="7296" w:type="dxa"/>
          <w:gridSpan w:val="2"/>
          <w:tcBorders>
            <w:bottom w:val="single" w:sz="4" w:space="0" w:color="auto"/>
          </w:tcBorders>
        </w:tcPr>
        <w:p w:rsidR="007061F4" w:rsidRPr="00783A18" w:rsidRDefault="007061F4" w:rsidP="001A70CE">
          <w:pPr>
            <w:pStyle w:val="HeaderOdd6"/>
            <w:spacing w:before="0" w:after="0"/>
            <w:jc w:val="left"/>
            <w:rPr>
              <w:rFonts w:ascii="Times New Roman" w:hAnsi="Times New Roman"/>
              <w:sz w:val="24"/>
              <w:szCs w:val="24"/>
            </w:rPr>
          </w:pPr>
        </w:p>
      </w:tc>
    </w:tr>
  </w:tbl>
  <w:p w:rsidR="007061F4" w:rsidRDefault="00706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061F4">
      <w:trPr>
        <w:jc w:val="center"/>
      </w:trPr>
      <w:tc>
        <w:tcPr>
          <w:tcW w:w="1340" w:type="dxa"/>
        </w:tcPr>
        <w:p w:rsidR="007061F4" w:rsidRDefault="007061F4">
          <w:pPr>
            <w:pStyle w:val="HeaderEven"/>
          </w:pPr>
        </w:p>
      </w:tc>
      <w:tc>
        <w:tcPr>
          <w:tcW w:w="6583" w:type="dxa"/>
        </w:tcPr>
        <w:p w:rsidR="007061F4" w:rsidRDefault="007061F4">
          <w:pPr>
            <w:pStyle w:val="HeaderEven"/>
          </w:pPr>
        </w:p>
      </w:tc>
    </w:tr>
    <w:tr w:rsidR="007061F4">
      <w:trPr>
        <w:jc w:val="center"/>
      </w:trPr>
      <w:tc>
        <w:tcPr>
          <w:tcW w:w="7923" w:type="dxa"/>
          <w:gridSpan w:val="2"/>
          <w:tcBorders>
            <w:bottom w:val="single" w:sz="4" w:space="0" w:color="auto"/>
          </w:tcBorders>
        </w:tcPr>
        <w:p w:rsidR="007061F4" w:rsidRDefault="007061F4">
          <w:pPr>
            <w:pStyle w:val="HeaderEven6"/>
          </w:pPr>
          <w:r>
            <w:t>Dictionary</w:t>
          </w:r>
        </w:p>
      </w:tc>
    </w:tr>
  </w:tbl>
  <w:p w:rsidR="007061F4" w:rsidRDefault="007061F4">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061F4">
      <w:trPr>
        <w:jc w:val="center"/>
      </w:trPr>
      <w:tc>
        <w:tcPr>
          <w:tcW w:w="6583" w:type="dxa"/>
        </w:tcPr>
        <w:p w:rsidR="007061F4" w:rsidRDefault="007061F4">
          <w:pPr>
            <w:pStyle w:val="HeaderOdd"/>
          </w:pPr>
        </w:p>
      </w:tc>
      <w:tc>
        <w:tcPr>
          <w:tcW w:w="1340" w:type="dxa"/>
        </w:tcPr>
        <w:p w:rsidR="007061F4" w:rsidRDefault="007061F4">
          <w:pPr>
            <w:pStyle w:val="HeaderOdd"/>
          </w:pPr>
        </w:p>
      </w:tc>
    </w:tr>
    <w:tr w:rsidR="007061F4">
      <w:trPr>
        <w:jc w:val="center"/>
      </w:trPr>
      <w:tc>
        <w:tcPr>
          <w:tcW w:w="7923" w:type="dxa"/>
          <w:gridSpan w:val="2"/>
          <w:tcBorders>
            <w:bottom w:val="single" w:sz="4" w:space="0" w:color="auto"/>
          </w:tcBorders>
        </w:tcPr>
        <w:p w:rsidR="007061F4" w:rsidRDefault="007061F4">
          <w:pPr>
            <w:pStyle w:val="HeaderOdd6"/>
          </w:pPr>
          <w:r>
            <w:t>Dictionary</w:t>
          </w:r>
        </w:p>
      </w:tc>
    </w:tr>
  </w:tbl>
  <w:p w:rsidR="007061F4" w:rsidRDefault="007061F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061F4">
      <w:trPr>
        <w:jc w:val="center"/>
      </w:trPr>
      <w:tc>
        <w:tcPr>
          <w:tcW w:w="1234" w:type="dxa"/>
          <w:gridSpan w:val="2"/>
        </w:tcPr>
        <w:p w:rsidR="007061F4" w:rsidRDefault="007061F4">
          <w:pPr>
            <w:pStyle w:val="HeaderEven"/>
            <w:rPr>
              <w:b/>
            </w:rPr>
          </w:pPr>
          <w:r>
            <w:rPr>
              <w:b/>
            </w:rPr>
            <w:t>Endnotes</w:t>
          </w:r>
        </w:p>
      </w:tc>
      <w:tc>
        <w:tcPr>
          <w:tcW w:w="6062" w:type="dxa"/>
        </w:tcPr>
        <w:p w:rsidR="007061F4" w:rsidRDefault="007061F4">
          <w:pPr>
            <w:pStyle w:val="HeaderEven"/>
          </w:pPr>
        </w:p>
      </w:tc>
    </w:tr>
    <w:tr w:rsidR="007061F4">
      <w:trPr>
        <w:cantSplit/>
        <w:jc w:val="center"/>
      </w:trPr>
      <w:tc>
        <w:tcPr>
          <w:tcW w:w="7296" w:type="dxa"/>
          <w:gridSpan w:val="3"/>
        </w:tcPr>
        <w:p w:rsidR="007061F4" w:rsidRDefault="007061F4">
          <w:pPr>
            <w:pStyle w:val="HeaderEven"/>
          </w:pPr>
        </w:p>
      </w:tc>
    </w:tr>
    <w:tr w:rsidR="007061F4">
      <w:trPr>
        <w:cantSplit/>
        <w:jc w:val="center"/>
      </w:trPr>
      <w:tc>
        <w:tcPr>
          <w:tcW w:w="700" w:type="dxa"/>
          <w:tcBorders>
            <w:bottom w:val="single" w:sz="4" w:space="0" w:color="auto"/>
          </w:tcBorders>
        </w:tcPr>
        <w:p w:rsidR="007061F4" w:rsidRDefault="007061F4">
          <w:pPr>
            <w:pStyle w:val="HeaderEven6"/>
          </w:pPr>
          <w:r>
            <w:rPr>
              <w:noProof/>
            </w:rPr>
            <w:fldChar w:fldCharType="begin"/>
          </w:r>
          <w:r>
            <w:rPr>
              <w:noProof/>
            </w:rPr>
            <w:instrText xml:space="preserve"> STYLEREF charTableNo \*charformat </w:instrText>
          </w:r>
          <w:r>
            <w:rPr>
              <w:noProof/>
            </w:rPr>
            <w:fldChar w:fldCharType="separate"/>
          </w:r>
          <w:r w:rsidR="00543787">
            <w:rPr>
              <w:noProof/>
            </w:rPr>
            <w:t>6</w:t>
          </w:r>
          <w:r>
            <w:rPr>
              <w:noProof/>
            </w:rPr>
            <w:fldChar w:fldCharType="end"/>
          </w:r>
        </w:p>
      </w:tc>
      <w:tc>
        <w:tcPr>
          <w:tcW w:w="6600" w:type="dxa"/>
          <w:gridSpan w:val="2"/>
          <w:tcBorders>
            <w:bottom w:val="single" w:sz="4" w:space="0" w:color="auto"/>
          </w:tcBorders>
        </w:tcPr>
        <w:p w:rsidR="007061F4" w:rsidRDefault="007061F4">
          <w:pPr>
            <w:pStyle w:val="HeaderEven6"/>
          </w:pPr>
          <w:r>
            <w:rPr>
              <w:noProof/>
            </w:rPr>
            <w:fldChar w:fldCharType="begin"/>
          </w:r>
          <w:r>
            <w:rPr>
              <w:noProof/>
            </w:rPr>
            <w:instrText xml:space="preserve"> STYLEREF charTableText \*charformat </w:instrText>
          </w:r>
          <w:r>
            <w:rPr>
              <w:noProof/>
            </w:rPr>
            <w:fldChar w:fldCharType="separate"/>
          </w:r>
          <w:r w:rsidR="00543787">
            <w:rPr>
              <w:noProof/>
            </w:rPr>
            <w:t>Expired transitional or validating provisions</w:t>
          </w:r>
          <w:r>
            <w:rPr>
              <w:noProof/>
            </w:rPr>
            <w:fldChar w:fldCharType="end"/>
          </w:r>
        </w:p>
      </w:tc>
    </w:tr>
  </w:tbl>
  <w:p w:rsidR="007061F4" w:rsidRDefault="007061F4">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061F4">
      <w:trPr>
        <w:jc w:val="center"/>
      </w:trPr>
      <w:tc>
        <w:tcPr>
          <w:tcW w:w="5741" w:type="dxa"/>
        </w:tcPr>
        <w:p w:rsidR="007061F4" w:rsidRDefault="007061F4">
          <w:pPr>
            <w:pStyle w:val="HeaderEven"/>
            <w:jc w:val="right"/>
          </w:pPr>
        </w:p>
      </w:tc>
      <w:tc>
        <w:tcPr>
          <w:tcW w:w="1560" w:type="dxa"/>
          <w:gridSpan w:val="2"/>
        </w:tcPr>
        <w:p w:rsidR="007061F4" w:rsidRDefault="007061F4">
          <w:pPr>
            <w:pStyle w:val="HeaderEven"/>
            <w:jc w:val="right"/>
            <w:rPr>
              <w:b/>
            </w:rPr>
          </w:pPr>
          <w:r>
            <w:rPr>
              <w:b/>
            </w:rPr>
            <w:t>Endnotes</w:t>
          </w:r>
        </w:p>
      </w:tc>
    </w:tr>
    <w:tr w:rsidR="007061F4">
      <w:trPr>
        <w:jc w:val="center"/>
      </w:trPr>
      <w:tc>
        <w:tcPr>
          <w:tcW w:w="7301" w:type="dxa"/>
          <w:gridSpan w:val="3"/>
        </w:tcPr>
        <w:p w:rsidR="007061F4" w:rsidRDefault="007061F4">
          <w:pPr>
            <w:pStyle w:val="HeaderEven"/>
            <w:jc w:val="right"/>
            <w:rPr>
              <w:b/>
            </w:rPr>
          </w:pPr>
        </w:p>
      </w:tc>
    </w:tr>
    <w:tr w:rsidR="007061F4">
      <w:trPr>
        <w:jc w:val="center"/>
      </w:trPr>
      <w:tc>
        <w:tcPr>
          <w:tcW w:w="6600" w:type="dxa"/>
          <w:gridSpan w:val="2"/>
          <w:tcBorders>
            <w:bottom w:val="single" w:sz="4" w:space="0" w:color="auto"/>
          </w:tcBorders>
        </w:tcPr>
        <w:p w:rsidR="007061F4" w:rsidRDefault="007061F4">
          <w:pPr>
            <w:pStyle w:val="HeaderOdd6"/>
          </w:pPr>
          <w:r>
            <w:rPr>
              <w:noProof/>
            </w:rPr>
            <w:fldChar w:fldCharType="begin"/>
          </w:r>
          <w:r>
            <w:rPr>
              <w:noProof/>
            </w:rPr>
            <w:instrText xml:space="preserve"> STYLEREF charTableText \*charformat </w:instrText>
          </w:r>
          <w:r>
            <w:rPr>
              <w:noProof/>
            </w:rPr>
            <w:fldChar w:fldCharType="separate"/>
          </w:r>
          <w:r w:rsidR="00543787">
            <w:rPr>
              <w:noProof/>
            </w:rPr>
            <w:t>Earlier republications</w:t>
          </w:r>
          <w:r>
            <w:rPr>
              <w:noProof/>
            </w:rPr>
            <w:fldChar w:fldCharType="end"/>
          </w:r>
        </w:p>
      </w:tc>
      <w:tc>
        <w:tcPr>
          <w:tcW w:w="700" w:type="dxa"/>
          <w:tcBorders>
            <w:bottom w:val="single" w:sz="4" w:space="0" w:color="auto"/>
          </w:tcBorders>
        </w:tcPr>
        <w:p w:rsidR="007061F4" w:rsidRDefault="007061F4">
          <w:pPr>
            <w:pStyle w:val="HeaderOdd6"/>
          </w:pPr>
          <w:r>
            <w:rPr>
              <w:noProof/>
            </w:rPr>
            <w:fldChar w:fldCharType="begin"/>
          </w:r>
          <w:r>
            <w:rPr>
              <w:noProof/>
            </w:rPr>
            <w:instrText xml:space="preserve"> STYLEREF charTableNo \*charformat </w:instrText>
          </w:r>
          <w:r>
            <w:rPr>
              <w:noProof/>
            </w:rPr>
            <w:fldChar w:fldCharType="separate"/>
          </w:r>
          <w:r w:rsidR="00543787">
            <w:rPr>
              <w:noProof/>
            </w:rPr>
            <w:t>5</w:t>
          </w:r>
          <w:r>
            <w:rPr>
              <w:noProof/>
            </w:rPr>
            <w:fldChar w:fldCharType="end"/>
          </w:r>
        </w:p>
      </w:tc>
    </w:tr>
  </w:tbl>
  <w:p w:rsidR="007061F4" w:rsidRDefault="007061F4">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61F4" w:rsidRDefault="007061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061F4">
      <w:tc>
        <w:tcPr>
          <w:tcW w:w="900" w:type="pct"/>
        </w:tcPr>
        <w:p w:rsidR="007061F4" w:rsidRDefault="007061F4">
          <w:pPr>
            <w:pStyle w:val="HeaderEven"/>
          </w:pPr>
        </w:p>
      </w:tc>
      <w:tc>
        <w:tcPr>
          <w:tcW w:w="4100" w:type="pct"/>
        </w:tcPr>
        <w:p w:rsidR="007061F4" w:rsidRDefault="007061F4">
          <w:pPr>
            <w:pStyle w:val="HeaderEven"/>
          </w:pPr>
        </w:p>
      </w:tc>
    </w:tr>
    <w:tr w:rsidR="007061F4">
      <w:tc>
        <w:tcPr>
          <w:tcW w:w="4100" w:type="pct"/>
          <w:gridSpan w:val="2"/>
          <w:tcBorders>
            <w:bottom w:val="single" w:sz="4" w:space="0" w:color="auto"/>
          </w:tcBorders>
        </w:tcPr>
        <w:p w:rsidR="007061F4" w:rsidRDefault="007061F4">
          <w:pPr>
            <w:pStyle w:val="HeaderEven6"/>
          </w:pPr>
          <w:r>
            <w:rPr>
              <w:noProof/>
            </w:rPr>
            <w:fldChar w:fldCharType="begin"/>
          </w:r>
          <w:r>
            <w:rPr>
              <w:noProof/>
            </w:rPr>
            <w:instrText xml:space="preserve"> STYLEREF charContents \* MERGEFORMAT </w:instrText>
          </w:r>
          <w:r>
            <w:rPr>
              <w:noProof/>
            </w:rPr>
            <w:fldChar w:fldCharType="separate"/>
          </w:r>
          <w:r w:rsidR="00543787">
            <w:rPr>
              <w:noProof/>
            </w:rPr>
            <w:t>Contents</w:t>
          </w:r>
          <w:r>
            <w:rPr>
              <w:noProof/>
            </w:rPr>
            <w:fldChar w:fldCharType="end"/>
          </w:r>
        </w:p>
      </w:tc>
    </w:tr>
  </w:tbl>
  <w:p w:rsidR="007061F4" w:rsidRDefault="007061F4">
    <w:pPr>
      <w:pStyle w:val="N-9pt"/>
    </w:pPr>
    <w:r>
      <w:tab/>
    </w:r>
    <w:r>
      <w:rPr>
        <w:noProof/>
      </w:rPr>
      <w:fldChar w:fldCharType="begin"/>
    </w:r>
    <w:r>
      <w:rPr>
        <w:noProof/>
      </w:rPr>
      <w:instrText xml:space="preserve"> STYLEREF charPage \* MERGEFORMAT </w:instrText>
    </w:r>
    <w:r>
      <w:rPr>
        <w:noProof/>
      </w:rPr>
      <w:fldChar w:fldCharType="separate"/>
    </w:r>
    <w:r w:rsidR="0054378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061F4">
      <w:tc>
        <w:tcPr>
          <w:tcW w:w="4100" w:type="pct"/>
        </w:tcPr>
        <w:p w:rsidR="007061F4" w:rsidRDefault="007061F4">
          <w:pPr>
            <w:pStyle w:val="HeaderOdd"/>
          </w:pPr>
        </w:p>
      </w:tc>
      <w:tc>
        <w:tcPr>
          <w:tcW w:w="900" w:type="pct"/>
        </w:tcPr>
        <w:p w:rsidR="007061F4" w:rsidRDefault="007061F4">
          <w:pPr>
            <w:pStyle w:val="HeaderOdd"/>
          </w:pPr>
        </w:p>
      </w:tc>
    </w:tr>
    <w:tr w:rsidR="007061F4">
      <w:tc>
        <w:tcPr>
          <w:tcW w:w="900" w:type="pct"/>
          <w:gridSpan w:val="2"/>
          <w:tcBorders>
            <w:bottom w:val="single" w:sz="4" w:space="0" w:color="auto"/>
          </w:tcBorders>
        </w:tcPr>
        <w:p w:rsidR="007061F4" w:rsidRDefault="007061F4">
          <w:pPr>
            <w:pStyle w:val="HeaderOdd6"/>
          </w:pPr>
          <w:r>
            <w:rPr>
              <w:noProof/>
            </w:rPr>
            <w:fldChar w:fldCharType="begin"/>
          </w:r>
          <w:r>
            <w:rPr>
              <w:noProof/>
            </w:rPr>
            <w:instrText xml:space="preserve"> STYLEREF charContents \* MERGEFORMAT </w:instrText>
          </w:r>
          <w:r>
            <w:rPr>
              <w:noProof/>
            </w:rPr>
            <w:fldChar w:fldCharType="separate"/>
          </w:r>
          <w:r w:rsidR="00543787">
            <w:rPr>
              <w:noProof/>
            </w:rPr>
            <w:t>Contents</w:t>
          </w:r>
          <w:r>
            <w:rPr>
              <w:noProof/>
            </w:rPr>
            <w:fldChar w:fldCharType="end"/>
          </w:r>
        </w:p>
      </w:tc>
    </w:tr>
  </w:tbl>
  <w:p w:rsidR="007061F4" w:rsidRDefault="007061F4">
    <w:pPr>
      <w:pStyle w:val="N-9pt"/>
    </w:pPr>
    <w:r>
      <w:tab/>
    </w:r>
    <w:r>
      <w:rPr>
        <w:noProof/>
      </w:rPr>
      <w:fldChar w:fldCharType="begin"/>
    </w:r>
    <w:r>
      <w:rPr>
        <w:noProof/>
      </w:rPr>
      <w:instrText xml:space="preserve"> STYLEREF charPage \* MERGEFORMAT </w:instrText>
    </w:r>
    <w:r>
      <w:rPr>
        <w:noProof/>
      </w:rPr>
      <w:fldChar w:fldCharType="separate"/>
    </w:r>
    <w:r w:rsidR="0054378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60"/>
      <w:gridCol w:w="6247"/>
    </w:tblGrid>
    <w:tr w:rsidR="007061F4" w:rsidTr="00503C75">
      <w:tc>
        <w:tcPr>
          <w:tcW w:w="947" w:type="pct"/>
        </w:tcPr>
        <w:p w:rsidR="007061F4" w:rsidRDefault="007061F4">
          <w:pPr>
            <w:pStyle w:val="HeaderEven"/>
            <w:rPr>
              <w:b/>
            </w:rPr>
          </w:pPr>
          <w:r>
            <w:rPr>
              <w:b/>
            </w:rPr>
            <w:fldChar w:fldCharType="begin"/>
          </w:r>
          <w:r>
            <w:rPr>
              <w:b/>
            </w:rPr>
            <w:instrText xml:space="preserve"> STYLEREF CharChapNo \*charformat  </w:instrText>
          </w:r>
          <w:r>
            <w:rPr>
              <w:b/>
            </w:rPr>
            <w:fldChar w:fldCharType="separate"/>
          </w:r>
          <w:r w:rsidR="00543787">
            <w:rPr>
              <w:b/>
              <w:noProof/>
            </w:rPr>
            <w:t>Chapter 14</w:t>
          </w:r>
          <w:r>
            <w:rPr>
              <w:b/>
            </w:rPr>
            <w:fldChar w:fldCharType="end"/>
          </w:r>
        </w:p>
      </w:tc>
      <w:tc>
        <w:tcPr>
          <w:tcW w:w="4053" w:type="pct"/>
        </w:tcPr>
        <w:p w:rsidR="007061F4" w:rsidRDefault="007061F4">
          <w:pPr>
            <w:pStyle w:val="HeaderEven"/>
          </w:pPr>
          <w:r>
            <w:rPr>
              <w:noProof/>
            </w:rPr>
            <w:fldChar w:fldCharType="begin"/>
          </w:r>
          <w:r>
            <w:rPr>
              <w:noProof/>
            </w:rPr>
            <w:instrText xml:space="preserve"> STYLEREF CharChapText \*charformat  </w:instrText>
          </w:r>
          <w:r>
            <w:rPr>
              <w:noProof/>
            </w:rPr>
            <w:fldChar w:fldCharType="separate"/>
          </w:r>
          <w:r w:rsidR="00543787">
            <w:rPr>
              <w:noProof/>
            </w:rPr>
            <w:t>Miscellaneous</w:t>
          </w:r>
          <w:r>
            <w:rPr>
              <w:noProof/>
            </w:rPr>
            <w:fldChar w:fldCharType="end"/>
          </w:r>
        </w:p>
      </w:tc>
    </w:tr>
    <w:tr w:rsidR="007061F4" w:rsidTr="00503C75">
      <w:tc>
        <w:tcPr>
          <w:tcW w:w="947" w:type="pct"/>
        </w:tcPr>
        <w:p w:rsidR="007061F4" w:rsidRDefault="007061F4">
          <w:pPr>
            <w:pStyle w:val="HeaderEven"/>
            <w:rPr>
              <w:b/>
            </w:rPr>
          </w:pPr>
          <w:r>
            <w:rPr>
              <w:b/>
            </w:rPr>
            <w:fldChar w:fldCharType="begin"/>
          </w:r>
          <w:r>
            <w:rPr>
              <w:b/>
            </w:rPr>
            <w:instrText xml:space="preserve"> STYLEREF CharPartNo \*charformat </w:instrText>
          </w:r>
          <w:r>
            <w:rPr>
              <w:b/>
            </w:rPr>
            <w:fldChar w:fldCharType="end"/>
          </w:r>
        </w:p>
      </w:tc>
      <w:tc>
        <w:tcPr>
          <w:tcW w:w="4053" w:type="pct"/>
        </w:tcPr>
        <w:p w:rsidR="007061F4" w:rsidRDefault="007061F4">
          <w:pPr>
            <w:pStyle w:val="HeaderEven"/>
          </w:pPr>
          <w:r>
            <w:rPr>
              <w:noProof/>
            </w:rPr>
            <w:fldChar w:fldCharType="begin"/>
          </w:r>
          <w:r>
            <w:rPr>
              <w:noProof/>
            </w:rPr>
            <w:instrText xml:space="preserve"> STYLEREF CharPartText \*charformat </w:instrText>
          </w:r>
          <w:r>
            <w:rPr>
              <w:noProof/>
            </w:rPr>
            <w:fldChar w:fldCharType="end"/>
          </w:r>
        </w:p>
      </w:tc>
    </w:tr>
    <w:tr w:rsidR="007061F4" w:rsidTr="00503C75">
      <w:tc>
        <w:tcPr>
          <w:tcW w:w="947" w:type="pct"/>
        </w:tcPr>
        <w:p w:rsidR="007061F4" w:rsidRDefault="007061F4">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7061F4" w:rsidRDefault="007061F4">
          <w:pPr>
            <w:pStyle w:val="HeaderEven"/>
          </w:pPr>
          <w:r>
            <w:rPr>
              <w:noProof/>
            </w:rPr>
            <w:fldChar w:fldCharType="begin"/>
          </w:r>
          <w:r>
            <w:rPr>
              <w:noProof/>
            </w:rPr>
            <w:instrText xml:space="preserve"> STYLEREF CharDivText \*charformat </w:instrText>
          </w:r>
          <w:r>
            <w:rPr>
              <w:noProof/>
            </w:rPr>
            <w:fldChar w:fldCharType="end"/>
          </w:r>
        </w:p>
      </w:tc>
    </w:tr>
    <w:tr w:rsidR="007061F4" w:rsidTr="00503C75">
      <w:trPr>
        <w:cantSplit/>
      </w:trPr>
      <w:tc>
        <w:tcPr>
          <w:tcW w:w="5000" w:type="pct"/>
          <w:gridSpan w:val="2"/>
          <w:tcBorders>
            <w:bottom w:val="single" w:sz="4" w:space="0" w:color="auto"/>
          </w:tcBorders>
        </w:tcPr>
        <w:p w:rsidR="007061F4" w:rsidRDefault="0000633F">
          <w:pPr>
            <w:pStyle w:val="HeaderEven6"/>
          </w:pPr>
          <w:fldSimple w:instr=" DOCPROPERTY &quot;Company&quot;  \* MERGEFORMAT ">
            <w:r w:rsidR="007061F4">
              <w:t>Section</w:t>
            </w:r>
          </w:fldSimple>
          <w:r w:rsidR="007061F4">
            <w:t xml:space="preserve"> </w:t>
          </w:r>
          <w:r w:rsidR="007061F4">
            <w:rPr>
              <w:noProof/>
            </w:rPr>
            <w:fldChar w:fldCharType="begin"/>
          </w:r>
          <w:r w:rsidR="007061F4">
            <w:rPr>
              <w:noProof/>
            </w:rPr>
            <w:instrText xml:space="preserve"> STYLEREF CharSectNo \*charformat </w:instrText>
          </w:r>
          <w:r w:rsidR="007061F4">
            <w:rPr>
              <w:noProof/>
            </w:rPr>
            <w:fldChar w:fldCharType="separate"/>
          </w:r>
          <w:r w:rsidR="00543787">
            <w:rPr>
              <w:noProof/>
            </w:rPr>
            <w:t>426</w:t>
          </w:r>
          <w:r w:rsidR="007061F4">
            <w:rPr>
              <w:noProof/>
            </w:rPr>
            <w:fldChar w:fldCharType="end"/>
          </w:r>
        </w:p>
      </w:tc>
    </w:tr>
  </w:tbl>
  <w:p w:rsidR="007061F4" w:rsidRDefault="007061F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7061F4" w:rsidTr="00503C75">
      <w:tc>
        <w:tcPr>
          <w:tcW w:w="4004" w:type="pct"/>
        </w:tcPr>
        <w:p w:rsidR="007061F4" w:rsidRDefault="007061F4">
          <w:pPr>
            <w:pStyle w:val="HeaderEven"/>
            <w:jc w:val="right"/>
          </w:pPr>
          <w:r>
            <w:rPr>
              <w:noProof/>
            </w:rPr>
            <w:fldChar w:fldCharType="begin"/>
          </w:r>
          <w:r>
            <w:rPr>
              <w:noProof/>
            </w:rPr>
            <w:instrText xml:space="preserve"> STYLEREF CharChapText \*charformat  </w:instrText>
          </w:r>
          <w:r>
            <w:rPr>
              <w:noProof/>
            </w:rPr>
            <w:fldChar w:fldCharType="separate"/>
          </w:r>
          <w:r w:rsidR="00543787">
            <w:rPr>
              <w:noProof/>
            </w:rPr>
            <w:t>Miscellaneous</w:t>
          </w:r>
          <w:r>
            <w:rPr>
              <w:noProof/>
            </w:rPr>
            <w:fldChar w:fldCharType="end"/>
          </w:r>
        </w:p>
      </w:tc>
      <w:tc>
        <w:tcPr>
          <w:tcW w:w="996" w:type="pct"/>
        </w:tcPr>
        <w:p w:rsidR="007061F4" w:rsidRDefault="007061F4">
          <w:pPr>
            <w:pStyle w:val="HeaderEven"/>
            <w:jc w:val="right"/>
            <w:rPr>
              <w:b/>
            </w:rPr>
          </w:pPr>
          <w:r>
            <w:rPr>
              <w:b/>
            </w:rPr>
            <w:fldChar w:fldCharType="begin"/>
          </w:r>
          <w:r>
            <w:rPr>
              <w:b/>
            </w:rPr>
            <w:instrText xml:space="preserve"> STYLEREF CharChapNo \*charformat  </w:instrText>
          </w:r>
          <w:r>
            <w:rPr>
              <w:b/>
            </w:rPr>
            <w:fldChar w:fldCharType="separate"/>
          </w:r>
          <w:r w:rsidR="00543787">
            <w:rPr>
              <w:b/>
              <w:noProof/>
            </w:rPr>
            <w:t>Chapter 14</w:t>
          </w:r>
          <w:r>
            <w:rPr>
              <w:b/>
            </w:rPr>
            <w:fldChar w:fldCharType="end"/>
          </w:r>
        </w:p>
      </w:tc>
    </w:tr>
    <w:tr w:rsidR="007061F4" w:rsidTr="00503C75">
      <w:tc>
        <w:tcPr>
          <w:tcW w:w="4004" w:type="pct"/>
        </w:tcPr>
        <w:p w:rsidR="007061F4" w:rsidRDefault="007061F4">
          <w:pPr>
            <w:pStyle w:val="HeaderEven"/>
            <w:jc w:val="right"/>
          </w:pPr>
          <w:r>
            <w:rPr>
              <w:noProof/>
            </w:rPr>
            <w:fldChar w:fldCharType="begin"/>
          </w:r>
          <w:r>
            <w:rPr>
              <w:noProof/>
            </w:rPr>
            <w:instrText xml:space="preserve"> STYLEREF CharPartText \*charformat </w:instrText>
          </w:r>
          <w:r>
            <w:rPr>
              <w:noProof/>
            </w:rPr>
            <w:fldChar w:fldCharType="end"/>
          </w:r>
        </w:p>
      </w:tc>
      <w:tc>
        <w:tcPr>
          <w:tcW w:w="996" w:type="pct"/>
        </w:tcPr>
        <w:p w:rsidR="007061F4" w:rsidRDefault="007061F4">
          <w:pPr>
            <w:pStyle w:val="HeaderEven"/>
            <w:jc w:val="right"/>
            <w:rPr>
              <w:b/>
            </w:rPr>
          </w:pPr>
          <w:r>
            <w:rPr>
              <w:b/>
            </w:rPr>
            <w:fldChar w:fldCharType="begin"/>
          </w:r>
          <w:r>
            <w:rPr>
              <w:b/>
            </w:rPr>
            <w:instrText xml:space="preserve"> STYLEREF CharPartNo \*charformat </w:instrText>
          </w:r>
          <w:r>
            <w:rPr>
              <w:b/>
            </w:rPr>
            <w:fldChar w:fldCharType="end"/>
          </w:r>
        </w:p>
      </w:tc>
    </w:tr>
    <w:tr w:rsidR="007061F4" w:rsidTr="00503C75">
      <w:tc>
        <w:tcPr>
          <w:tcW w:w="4004" w:type="pct"/>
        </w:tcPr>
        <w:p w:rsidR="007061F4" w:rsidRDefault="007061F4">
          <w:pPr>
            <w:pStyle w:val="HeaderEven"/>
            <w:jc w:val="right"/>
          </w:pPr>
          <w:r>
            <w:rPr>
              <w:noProof/>
            </w:rPr>
            <w:fldChar w:fldCharType="begin"/>
          </w:r>
          <w:r>
            <w:rPr>
              <w:noProof/>
            </w:rPr>
            <w:instrText xml:space="preserve"> STYLEREF CharDivText \*charformat </w:instrText>
          </w:r>
          <w:r>
            <w:rPr>
              <w:noProof/>
            </w:rPr>
            <w:fldChar w:fldCharType="end"/>
          </w:r>
        </w:p>
      </w:tc>
      <w:tc>
        <w:tcPr>
          <w:tcW w:w="996" w:type="pct"/>
        </w:tcPr>
        <w:p w:rsidR="007061F4" w:rsidRDefault="007061F4">
          <w:pPr>
            <w:pStyle w:val="HeaderEven"/>
            <w:jc w:val="right"/>
            <w:rPr>
              <w:b/>
            </w:rPr>
          </w:pPr>
          <w:r>
            <w:rPr>
              <w:b/>
            </w:rPr>
            <w:fldChar w:fldCharType="begin"/>
          </w:r>
          <w:r>
            <w:rPr>
              <w:b/>
            </w:rPr>
            <w:instrText xml:space="preserve"> STYLEREF CharDivNo \*charformat </w:instrText>
          </w:r>
          <w:r>
            <w:rPr>
              <w:b/>
            </w:rPr>
            <w:fldChar w:fldCharType="end"/>
          </w:r>
        </w:p>
      </w:tc>
    </w:tr>
    <w:tr w:rsidR="007061F4" w:rsidTr="00503C75">
      <w:trPr>
        <w:cantSplit/>
      </w:trPr>
      <w:tc>
        <w:tcPr>
          <w:tcW w:w="5000" w:type="pct"/>
          <w:gridSpan w:val="2"/>
          <w:tcBorders>
            <w:bottom w:val="single" w:sz="4" w:space="0" w:color="auto"/>
          </w:tcBorders>
        </w:tcPr>
        <w:p w:rsidR="007061F4" w:rsidRDefault="0000633F">
          <w:pPr>
            <w:pStyle w:val="HeaderOdd6"/>
          </w:pPr>
          <w:fldSimple w:instr=" DOCPROPERTY &quot;Company&quot;  \* MERGEFORMAT ">
            <w:r w:rsidR="007061F4">
              <w:t>Section</w:t>
            </w:r>
          </w:fldSimple>
          <w:r w:rsidR="007061F4">
            <w:t xml:space="preserve"> </w:t>
          </w:r>
          <w:r w:rsidR="007061F4">
            <w:rPr>
              <w:noProof/>
            </w:rPr>
            <w:fldChar w:fldCharType="begin"/>
          </w:r>
          <w:r w:rsidR="007061F4">
            <w:rPr>
              <w:noProof/>
            </w:rPr>
            <w:instrText xml:space="preserve"> STYLEREF CharSectNo \*charformat </w:instrText>
          </w:r>
          <w:r w:rsidR="007061F4">
            <w:rPr>
              <w:noProof/>
            </w:rPr>
            <w:fldChar w:fldCharType="separate"/>
          </w:r>
          <w:r w:rsidR="00543787">
            <w:rPr>
              <w:noProof/>
            </w:rPr>
            <w:t>424</w:t>
          </w:r>
          <w:r w:rsidR="007061F4">
            <w:rPr>
              <w:noProof/>
            </w:rPr>
            <w:fldChar w:fldCharType="end"/>
          </w:r>
        </w:p>
      </w:tc>
    </w:tr>
  </w:tbl>
  <w:p w:rsidR="007061F4" w:rsidRDefault="007061F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7061F4">
      <w:tc>
        <w:tcPr>
          <w:tcW w:w="1560" w:type="dxa"/>
        </w:tcPr>
        <w:p w:rsidR="007061F4" w:rsidRDefault="007061F4">
          <w:pPr>
            <w:pStyle w:val="HeaderEven"/>
          </w:pPr>
          <w:r>
            <w:rPr>
              <w:b/>
            </w:rPr>
            <w:fldChar w:fldCharType="begin"/>
          </w:r>
          <w:r>
            <w:rPr>
              <w:b/>
            </w:rPr>
            <w:instrText xml:space="preserve"> STYLEREF CharChapNo \*charformat  </w:instrText>
          </w:r>
          <w:r>
            <w:rPr>
              <w:b/>
            </w:rPr>
            <w:fldChar w:fldCharType="separate"/>
          </w:r>
          <w:r w:rsidR="00543787">
            <w:rPr>
              <w:b/>
              <w:noProof/>
            </w:rPr>
            <w:t>Schedule 1</w:t>
          </w:r>
          <w:r>
            <w:rPr>
              <w:b/>
            </w:rPr>
            <w:fldChar w:fldCharType="end"/>
          </w:r>
        </w:p>
      </w:tc>
      <w:tc>
        <w:tcPr>
          <w:tcW w:w="9840" w:type="dxa"/>
        </w:tcPr>
        <w:p w:rsidR="007061F4" w:rsidRDefault="007061F4">
          <w:pPr>
            <w:pStyle w:val="HeaderEven"/>
          </w:pPr>
          <w:r>
            <w:rPr>
              <w:noProof/>
            </w:rPr>
            <w:fldChar w:fldCharType="begin"/>
          </w:r>
          <w:r>
            <w:rPr>
              <w:noProof/>
            </w:rPr>
            <w:instrText xml:space="preserve"> STYLEREF CharChapText \*charformat  </w:instrText>
          </w:r>
          <w:r>
            <w:rPr>
              <w:noProof/>
            </w:rPr>
            <w:fldChar w:fldCharType="separate"/>
          </w:r>
          <w:r w:rsidR="00543787">
            <w:rPr>
              <w:noProof/>
            </w:rPr>
            <w:t>Reviewable decisions, eligible entities and interested entities</w:t>
          </w:r>
          <w:r>
            <w:rPr>
              <w:noProof/>
            </w:rPr>
            <w:fldChar w:fldCharType="end"/>
          </w:r>
        </w:p>
      </w:tc>
    </w:tr>
    <w:tr w:rsidR="007061F4">
      <w:tc>
        <w:tcPr>
          <w:tcW w:w="1560" w:type="dxa"/>
        </w:tcPr>
        <w:p w:rsidR="007061F4" w:rsidRDefault="007061F4">
          <w:pPr>
            <w:pStyle w:val="HeaderEven"/>
          </w:pPr>
          <w:r>
            <w:rPr>
              <w:b/>
            </w:rPr>
            <w:fldChar w:fldCharType="begin"/>
          </w:r>
          <w:r>
            <w:rPr>
              <w:b/>
            </w:rPr>
            <w:instrText xml:space="preserve"> STYLEREF CharPartNo \*charformat </w:instrText>
          </w:r>
          <w:r>
            <w:rPr>
              <w:b/>
            </w:rPr>
            <w:fldChar w:fldCharType="end"/>
          </w:r>
        </w:p>
      </w:tc>
      <w:tc>
        <w:tcPr>
          <w:tcW w:w="9840" w:type="dxa"/>
        </w:tcPr>
        <w:p w:rsidR="007061F4" w:rsidRDefault="007061F4">
          <w:pPr>
            <w:pStyle w:val="HeaderEven"/>
          </w:pPr>
          <w:r>
            <w:fldChar w:fldCharType="begin"/>
          </w:r>
          <w:r>
            <w:instrText xml:space="preserve"> STYLEREF CharPartText \*charformat </w:instrText>
          </w:r>
          <w:r>
            <w:fldChar w:fldCharType="end"/>
          </w:r>
        </w:p>
      </w:tc>
    </w:tr>
    <w:tr w:rsidR="007061F4">
      <w:trPr>
        <w:cantSplit/>
      </w:trPr>
      <w:tc>
        <w:tcPr>
          <w:tcW w:w="11400" w:type="dxa"/>
          <w:gridSpan w:val="2"/>
          <w:tcBorders>
            <w:bottom w:val="single" w:sz="4" w:space="0" w:color="auto"/>
          </w:tcBorders>
        </w:tcPr>
        <w:p w:rsidR="007061F4" w:rsidRDefault="007061F4">
          <w:pPr>
            <w:pStyle w:val="HeaderEven6"/>
          </w:pPr>
        </w:p>
      </w:tc>
    </w:tr>
  </w:tbl>
  <w:p w:rsidR="007061F4" w:rsidRDefault="007061F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7061F4">
      <w:tc>
        <w:tcPr>
          <w:tcW w:w="9840" w:type="dxa"/>
        </w:tcPr>
        <w:p w:rsidR="007061F4" w:rsidRDefault="007061F4">
          <w:pPr>
            <w:pStyle w:val="HeaderOdd"/>
          </w:pPr>
          <w:r>
            <w:rPr>
              <w:noProof/>
            </w:rPr>
            <w:fldChar w:fldCharType="begin"/>
          </w:r>
          <w:r>
            <w:rPr>
              <w:noProof/>
            </w:rPr>
            <w:instrText xml:space="preserve"> STYLEREF CharChapText \*charformat  </w:instrText>
          </w:r>
          <w:r>
            <w:rPr>
              <w:noProof/>
            </w:rPr>
            <w:fldChar w:fldCharType="separate"/>
          </w:r>
          <w:r w:rsidR="00543787">
            <w:rPr>
              <w:noProof/>
            </w:rPr>
            <w:t>Reviewable decisions, eligible entities and interested entities</w:t>
          </w:r>
          <w:r>
            <w:rPr>
              <w:noProof/>
            </w:rPr>
            <w:fldChar w:fldCharType="end"/>
          </w:r>
        </w:p>
      </w:tc>
      <w:tc>
        <w:tcPr>
          <w:tcW w:w="1560" w:type="dxa"/>
        </w:tcPr>
        <w:p w:rsidR="007061F4" w:rsidRDefault="007061F4">
          <w:pPr>
            <w:pStyle w:val="HeaderOdd"/>
            <w:rPr>
              <w:b/>
            </w:rPr>
          </w:pPr>
          <w:r>
            <w:rPr>
              <w:b/>
            </w:rPr>
            <w:fldChar w:fldCharType="begin"/>
          </w:r>
          <w:r>
            <w:rPr>
              <w:b/>
            </w:rPr>
            <w:instrText xml:space="preserve"> STYLEREF CharChapNo \*charformat  </w:instrText>
          </w:r>
          <w:r>
            <w:rPr>
              <w:b/>
            </w:rPr>
            <w:fldChar w:fldCharType="separate"/>
          </w:r>
          <w:r w:rsidR="00543787">
            <w:rPr>
              <w:b/>
              <w:noProof/>
            </w:rPr>
            <w:t>Schedule 1</w:t>
          </w:r>
          <w:r>
            <w:rPr>
              <w:b/>
            </w:rPr>
            <w:fldChar w:fldCharType="end"/>
          </w:r>
        </w:p>
      </w:tc>
    </w:tr>
    <w:tr w:rsidR="007061F4">
      <w:tc>
        <w:tcPr>
          <w:tcW w:w="9840" w:type="dxa"/>
        </w:tcPr>
        <w:p w:rsidR="007061F4" w:rsidRDefault="007061F4">
          <w:pPr>
            <w:pStyle w:val="HeaderOdd"/>
          </w:pPr>
          <w:r>
            <w:fldChar w:fldCharType="begin"/>
          </w:r>
          <w:r>
            <w:instrText xml:space="preserve"> STYLEREF CharPartText \*charformat </w:instrText>
          </w:r>
          <w:r>
            <w:fldChar w:fldCharType="end"/>
          </w:r>
        </w:p>
      </w:tc>
      <w:tc>
        <w:tcPr>
          <w:tcW w:w="1560" w:type="dxa"/>
        </w:tcPr>
        <w:p w:rsidR="007061F4" w:rsidRDefault="007061F4">
          <w:pPr>
            <w:pStyle w:val="HeaderOdd"/>
          </w:pPr>
          <w:r>
            <w:rPr>
              <w:b/>
            </w:rPr>
            <w:fldChar w:fldCharType="begin"/>
          </w:r>
          <w:r>
            <w:rPr>
              <w:b/>
            </w:rPr>
            <w:instrText xml:space="preserve"> STYLEREF CharPartNo \*charformat </w:instrText>
          </w:r>
          <w:r>
            <w:rPr>
              <w:b/>
            </w:rPr>
            <w:fldChar w:fldCharType="end"/>
          </w:r>
        </w:p>
      </w:tc>
    </w:tr>
    <w:tr w:rsidR="007061F4">
      <w:trPr>
        <w:cantSplit/>
      </w:trPr>
      <w:tc>
        <w:tcPr>
          <w:tcW w:w="11400" w:type="dxa"/>
          <w:gridSpan w:val="2"/>
          <w:tcBorders>
            <w:bottom w:val="single" w:sz="4" w:space="0" w:color="auto"/>
          </w:tcBorders>
        </w:tcPr>
        <w:p w:rsidR="007061F4" w:rsidRDefault="007061F4">
          <w:pPr>
            <w:pStyle w:val="HeaderOdd6"/>
          </w:pPr>
        </w:p>
      </w:tc>
    </w:tr>
  </w:tbl>
  <w:p w:rsidR="007061F4" w:rsidRDefault="00706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761ECF"/>
    <w:multiLevelType w:val="multilevel"/>
    <w:tmpl w:val="58C25EEE"/>
    <w:name w:val="Section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1"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2"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1E4C00BC"/>
    <w:multiLevelType w:val="hybridMultilevel"/>
    <w:tmpl w:val="FBFCC014"/>
    <w:lvl w:ilvl="0" w:tplc="2CC04726">
      <w:start w:val="1"/>
      <w:numFmt w:val="bullet"/>
      <w:lvlText w:val=""/>
      <w:lvlJc w:val="left"/>
      <w:pPr>
        <w:tabs>
          <w:tab w:val="num" w:pos="2540"/>
        </w:tabs>
        <w:ind w:left="2540" w:hanging="400"/>
      </w:pPr>
      <w:rPr>
        <w:rFonts w:ascii="Symbol" w:hAnsi="Symbol" w:hint="default"/>
        <w:sz w:val="20"/>
      </w:rPr>
    </w:lvl>
    <w:lvl w:ilvl="1" w:tplc="117E7EFE" w:tentative="1">
      <w:start w:val="1"/>
      <w:numFmt w:val="bullet"/>
      <w:lvlText w:val="o"/>
      <w:lvlJc w:val="left"/>
      <w:pPr>
        <w:tabs>
          <w:tab w:val="num" w:pos="1440"/>
        </w:tabs>
        <w:ind w:left="1440" w:hanging="360"/>
      </w:pPr>
      <w:rPr>
        <w:rFonts w:ascii="Courier New" w:hAnsi="Courier New" w:hint="default"/>
      </w:rPr>
    </w:lvl>
    <w:lvl w:ilvl="2" w:tplc="53BA9900" w:tentative="1">
      <w:start w:val="1"/>
      <w:numFmt w:val="bullet"/>
      <w:lvlText w:val=""/>
      <w:lvlJc w:val="left"/>
      <w:pPr>
        <w:tabs>
          <w:tab w:val="num" w:pos="2160"/>
        </w:tabs>
        <w:ind w:left="2160" w:hanging="360"/>
      </w:pPr>
      <w:rPr>
        <w:rFonts w:ascii="Wingdings" w:hAnsi="Wingdings" w:hint="default"/>
      </w:rPr>
    </w:lvl>
    <w:lvl w:ilvl="3" w:tplc="1966C714" w:tentative="1">
      <w:start w:val="1"/>
      <w:numFmt w:val="bullet"/>
      <w:lvlText w:val=""/>
      <w:lvlJc w:val="left"/>
      <w:pPr>
        <w:tabs>
          <w:tab w:val="num" w:pos="2880"/>
        </w:tabs>
        <w:ind w:left="2880" w:hanging="360"/>
      </w:pPr>
      <w:rPr>
        <w:rFonts w:ascii="Symbol" w:hAnsi="Symbol" w:hint="default"/>
      </w:rPr>
    </w:lvl>
    <w:lvl w:ilvl="4" w:tplc="E37E12DC" w:tentative="1">
      <w:start w:val="1"/>
      <w:numFmt w:val="bullet"/>
      <w:lvlText w:val="o"/>
      <w:lvlJc w:val="left"/>
      <w:pPr>
        <w:tabs>
          <w:tab w:val="num" w:pos="3600"/>
        </w:tabs>
        <w:ind w:left="3600" w:hanging="360"/>
      </w:pPr>
      <w:rPr>
        <w:rFonts w:ascii="Courier New" w:hAnsi="Courier New" w:hint="default"/>
      </w:rPr>
    </w:lvl>
    <w:lvl w:ilvl="5" w:tplc="EEE2004E" w:tentative="1">
      <w:start w:val="1"/>
      <w:numFmt w:val="bullet"/>
      <w:lvlText w:val=""/>
      <w:lvlJc w:val="left"/>
      <w:pPr>
        <w:tabs>
          <w:tab w:val="num" w:pos="4320"/>
        </w:tabs>
        <w:ind w:left="4320" w:hanging="360"/>
      </w:pPr>
      <w:rPr>
        <w:rFonts w:ascii="Wingdings" w:hAnsi="Wingdings" w:hint="default"/>
      </w:rPr>
    </w:lvl>
    <w:lvl w:ilvl="6" w:tplc="E7BCB40A" w:tentative="1">
      <w:start w:val="1"/>
      <w:numFmt w:val="bullet"/>
      <w:lvlText w:val=""/>
      <w:lvlJc w:val="left"/>
      <w:pPr>
        <w:tabs>
          <w:tab w:val="num" w:pos="5040"/>
        </w:tabs>
        <w:ind w:left="5040" w:hanging="360"/>
      </w:pPr>
      <w:rPr>
        <w:rFonts w:ascii="Symbol" w:hAnsi="Symbol" w:hint="default"/>
      </w:rPr>
    </w:lvl>
    <w:lvl w:ilvl="7" w:tplc="7C962B5C" w:tentative="1">
      <w:start w:val="1"/>
      <w:numFmt w:val="bullet"/>
      <w:lvlText w:val="o"/>
      <w:lvlJc w:val="left"/>
      <w:pPr>
        <w:tabs>
          <w:tab w:val="num" w:pos="5760"/>
        </w:tabs>
        <w:ind w:left="5760" w:hanging="360"/>
      </w:pPr>
      <w:rPr>
        <w:rFonts w:ascii="Courier New" w:hAnsi="Courier New" w:hint="default"/>
      </w:rPr>
    </w:lvl>
    <w:lvl w:ilvl="8" w:tplc="B98CE9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29E57A8A"/>
    <w:multiLevelType w:val="multilevel"/>
    <w:tmpl w:val="74BA6B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16" w15:restartNumberingAfterBreak="0">
    <w:nsid w:val="2B620216"/>
    <w:multiLevelType w:val="multilevel"/>
    <w:tmpl w:val="A476E04A"/>
    <w:name w:val="Headings"/>
    <w:lvl w:ilvl="0">
      <w:start w:val="1"/>
      <w:numFmt w:val="decimal"/>
      <w:lvlText w:val="Chapter %1"/>
      <w:lvlJc w:val="left"/>
      <w:pPr>
        <w:tabs>
          <w:tab w:val="num" w:pos="2600"/>
        </w:tabs>
        <w:ind w:left="2600" w:hanging="2600"/>
      </w:pPr>
      <w:rPr>
        <w:b/>
        <w:i w:val="0"/>
      </w:rPr>
    </w:lvl>
    <w:lvl w:ilvl="1">
      <w:start w:val="1"/>
      <w:numFmt w:val="decimal"/>
      <w:lvlText w:val="Part %2"/>
      <w:lvlJc w:val="left"/>
      <w:pPr>
        <w:tabs>
          <w:tab w:val="num" w:pos="2600"/>
        </w:tabs>
        <w:ind w:left="2600" w:hanging="2600"/>
      </w:pPr>
      <w:rPr>
        <w:b/>
        <w:i w:val="0"/>
      </w:rPr>
    </w:lvl>
    <w:lvl w:ilvl="2">
      <w:start w:val="1"/>
      <w:numFmt w:val="decimal"/>
      <w:lvlText w:val="Division %2.%3"/>
      <w:lvlJc w:val="left"/>
      <w:pPr>
        <w:tabs>
          <w:tab w:val="num" w:pos="2600"/>
        </w:tabs>
        <w:ind w:left="2600" w:hanging="2600"/>
      </w:pPr>
      <w:rPr>
        <w:b/>
        <w:i w:val="0"/>
      </w:rPr>
    </w:lvl>
    <w:lvl w:ilvl="3">
      <w:start w:val="1"/>
      <w:numFmt w:val="decimal"/>
      <w:lvlText w:val="Subdivision %2.%3.%4"/>
      <w:lvlJc w:val="left"/>
      <w:pPr>
        <w:tabs>
          <w:tab w:val="num" w:pos="2600"/>
        </w:tabs>
        <w:ind w:left="2600" w:hanging="2600"/>
      </w:pPr>
      <w:rPr>
        <w:b/>
        <w:i w:val="0"/>
      </w:r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7" w15:restartNumberingAfterBreak="0">
    <w:nsid w:val="31D03CEE"/>
    <w:multiLevelType w:val="hybridMultilevel"/>
    <w:tmpl w:val="5DB2CD8E"/>
    <w:lvl w:ilvl="0" w:tplc="D3D418E2">
      <w:start w:val="1"/>
      <w:numFmt w:val="bullet"/>
      <w:pStyle w:val="aNoteBulletsubpar"/>
      <w:lvlText w:val=""/>
      <w:lvlJc w:val="left"/>
      <w:pPr>
        <w:tabs>
          <w:tab w:val="num" w:pos="3300"/>
        </w:tabs>
        <w:ind w:left="3240" w:hanging="300"/>
      </w:pPr>
      <w:rPr>
        <w:rFonts w:ascii="Symbol" w:hAnsi="Symbol" w:hint="default"/>
        <w:sz w:val="20"/>
      </w:rPr>
    </w:lvl>
    <w:lvl w:ilvl="1" w:tplc="0FB026E0" w:tentative="1">
      <w:start w:val="1"/>
      <w:numFmt w:val="bullet"/>
      <w:lvlText w:val="o"/>
      <w:lvlJc w:val="left"/>
      <w:pPr>
        <w:tabs>
          <w:tab w:val="num" w:pos="1440"/>
        </w:tabs>
        <w:ind w:left="1440" w:hanging="360"/>
      </w:pPr>
      <w:rPr>
        <w:rFonts w:ascii="Courier New" w:hAnsi="Courier New" w:hint="default"/>
      </w:rPr>
    </w:lvl>
    <w:lvl w:ilvl="2" w:tplc="D264DF7E" w:tentative="1">
      <w:start w:val="1"/>
      <w:numFmt w:val="bullet"/>
      <w:lvlText w:val=""/>
      <w:lvlJc w:val="left"/>
      <w:pPr>
        <w:tabs>
          <w:tab w:val="num" w:pos="2160"/>
        </w:tabs>
        <w:ind w:left="2160" w:hanging="360"/>
      </w:pPr>
      <w:rPr>
        <w:rFonts w:ascii="Wingdings" w:hAnsi="Wingdings" w:hint="default"/>
      </w:rPr>
    </w:lvl>
    <w:lvl w:ilvl="3" w:tplc="91B2C506" w:tentative="1">
      <w:start w:val="1"/>
      <w:numFmt w:val="bullet"/>
      <w:lvlText w:val=""/>
      <w:lvlJc w:val="left"/>
      <w:pPr>
        <w:tabs>
          <w:tab w:val="num" w:pos="2880"/>
        </w:tabs>
        <w:ind w:left="2880" w:hanging="360"/>
      </w:pPr>
      <w:rPr>
        <w:rFonts w:ascii="Symbol" w:hAnsi="Symbol" w:hint="default"/>
      </w:rPr>
    </w:lvl>
    <w:lvl w:ilvl="4" w:tplc="0D5A8600" w:tentative="1">
      <w:start w:val="1"/>
      <w:numFmt w:val="bullet"/>
      <w:lvlText w:val="o"/>
      <w:lvlJc w:val="left"/>
      <w:pPr>
        <w:tabs>
          <w:tab w:val="num" w:pos="3600"/>
        </w:tabs>
        <w:ind w:left="3600" w:hanging="360"/>
      </w:pPr>
      <w:rPr>
        <w:rFonts w:ascii="Courier New" w:hAnsi="Courier New" w:hint="default"/>
      </w:rPr>
    </w:lvl>
    <w:lvl w:ilvl="5" w:tplc="37423BBC" w:tentative="1">
      <w:start w:val="1"/>
      <w:numFmt w:val="bullet"/>
      <w:lvlText w:val=""/>
      <w:lvlJc w:val="left"/>
      <w:pPr>
        <w:tabs>
          <w:tab w:val="num" w:pos="4320"/>
        </w:tabs>
        <w:ind w:left="4320" w:hanging="360"/>
      </w:pPr>
      <w:rPr>
        <w:rFonts w:ascii="Wingdings" w:hAnsi="Wingdings" w:hint="default"/>
      </w:rPr>
    </w:lvl>
    <w:lvl w:ilvl="6" w:tplc="01464EC0" w:tentative="1">
      <w:start w:val="1"/>
      <w:numFmt w:val="bullet"/>
      <w:lvlText w:val=""/>
      <w:lvlJc w:val="left"/>
      <w:pPr>
        <w:tabs>
          <w:tab w:val="num" w:pos="5040"/>
        </w:tabs>
        <w:ind w:left="5040" w:hanging="360"/>
      </w:pPr>
      <w:rPr>
        <w:rFonts w:ascii="Symbol" w:hAnsi="Symbol" w:hint="default"/>
      </w:rPr>
    </w:lvl>
    <w:lvl w:ilvl="7" w:tplc="73842728" w:tentative="1">
      <w:start w:val="1"/>
      <w:numFmt w:val="bullet"/>
      <w:lvlText w:val="o"/>
      <w:lvlJc w:val="left"/>
      <w:pPr>
        <w:tabs>
          <w:tab w:val="num" w:pos="5760"/>
        </w:tabs>
        <w:ind w:left="5760" w:hanging="360"/>
      </w:pPr>
      <w:rPr>
        <w:rFonts w:ascii="Courier New" w:hAnsi="Courier New" w:hint="default"/>
      </w:rPr>
    </w:lvl>
    <w:lvl w:ilvl="8" w:tplc="AD46CE2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1B54D7"/>
    <w:multiLevelType w:val="hybridMultilevel"/>
    <w:tmpl w:val="268C53A0"/>
    <w:lvl w:ilvl="0" w:tplc="4832191E">
      <w:start w:val="1"/>
      <w:numFmt w:val="bullet"/>
      <w:pStyle w:val="aExamBulletsubpar"/>
      <w:lvlText w:val=""/>
      <w:lvlJc w:val="left"/>
      <w:pPr>
        <w:tabs>
          <w:tab w:val="num" w:pos="2540"/>
        </w:tabs>
        <w:ind w:left="2540" w:hanging="400"/>
      </w:pPr>
      <w:rPr>
        <w:rFonts w:ascii="Symbol" w:hAnsi="Symbol" w:hint="default"/>
        <w:sz w:val="20"/>
      </w:rPr>
    </w:lvl>
    <w:lvl w:ilvl="1" w:tplc="FA54118C" w:tentative="1">
      <w:start w:val="1"/>
      <w:numFmt w:val="bullet"/>
      <w:lvlText w:val="o"/>
      <w:lvlJc w:val="left"/>
      <w:pPr>
        <w:tabs>
          <w:tab w:val="num" w:pos="1440"/>
        </w:tabs>
        <w:ind w:left="1440" w:hanging="360"/>
      </w:pPr>
      <w:rPr>
        <w:rFonts w:ascii="Courier New" w:hAnsi="Courier New" w:hint="default"/>
      </w:rPr>
    </w:lvl>
    <w:lvl w:ilvl="2" w:tplc="7C4ABDC4" w:tentative="1">
      <w:start w:val="1"/>
      <w:numFmt w:val="bullet"/>
      <w:lvlText w:val=""/>
      <w:lvlJc w:val="left"/>
      <w:pPr>
        <w:tabs>
          <w:tab w:val="num" w:pos="2160"/>
        </w:tabs>
        <w:ind w:left="2160" w:hanging="360"/>
      </w:pPr>
      <w:rPr>
        <w:rFonts w:ascii="Wingdings" w:hAnsi="Wingdings" w:hint="default"/>
      </w:rPr>
    </w:lvl>
    <w:lvl w:ilvl="3" w:tplc="8D7673B4" w:tentative="1">
      <w:start w:val="1"/>
      <w:numFmt w:val="bullet"/>
      <w:lvlText w:val=""/>
      <w:lvlJc w:val="left"/>
      <w:pPr>
        <w:tabs>
          <w:tab w:val="num" w:pos="2880"/>
        </w:tabs>
        <w:ind w:left="2880" w:hanging="360"/>
      </w:pPr>
      <w:rPr>
        <w:rFonts w:ascii="Symbol" w:hAnsi="Symbol" w:hint="default"/>
      </w:rPr>
    </w:lvl>
    <w:lvl w:ilvl="4" w:tplc="2854918A" w:tentative="1">
      <w:start w:val="1"/>
      <w:numFmt w:val="bullet"/>
      <w:lvlText w:val="o"/>
      <w:lvlJc w:val="left"/>
      <w:pPr>
        <w:tabs>
          <w:tab w:val="num" w:pos="3600"/>
        </w:tabs>
        <w:ind w:left="3600" w:hanging="360"/>
      </w:pPr>
      <w:rPr>
        <w:rFonts w:ascii="Courier New" w:hAnsi="Courier New" w:hint="default"/>
      </w:rPr>
    </w:lvl>
    <w:lvl w:ilvl="5" w:tplc="C0A88B6E" w:tentative="1">
      <w:start w:val="1"/>
      <w:numFmt w:val="bullet"/>
      <w:lvlText w:val=""/>
      <w:lvlJc w:val="left"/>
      <w:pPr>
        <w:tabs>
          <w:tab w:val="num" w:pos="4320"/>
        </w:tabs>
        <w:ind w:left="4320" w:hanging="360"/>
      </w:pPr>
      <w:rPr>
        <w:rFonts w:ascii="Wingdings" w:hAnsi="Wingdings" w:hint="default"/>
      </w:rPr>
    </w:lvl>
    <w:lvl w:ilvl="6" w:tplc="68AE6D4E" w:tentative="1">
      <w:start w:val="1"/>
      <w:numFmt w:val="bullet"/>
      <w:lvlText w:val=""/>
      <w:lvlJc w:val="left"/>
      <w:pPr>
        <w:tabs>
          <w:tab w:val="num" w:pos="5040"/>
        </w:tabs>
        <w:ind w:left="5040" w:hanging="360"/>
      </w:pPr>
      <w:rPr>
        <w:rFonts w:ascii="Symbol" w:hAnsi="Symbol" w:hint="default"/>
      </w:rPr>
    </w:lvl>
    <w:lvl w:ilvl="7" w:tplc="DA2A2E42" w:tentative="1">
      <w:start w:val="1"/>
      <w:numFmt w:val="bullet"/>
      <w:lvlText w:val="o"/>
      <w:lvlJc w:val="left"/>
      <w:pPr>
        <w:tabs>
          <w:tab w:val="num" w:pos="5760"/>
        </w:tabs>
        <w:ind w:left="5760" w:hanging="360"/>
      </w:pPr>
      <w:rPr>
        <w:rFonts w:ascii="Courier New" w:hAnsi="Courier New" w:hint="default"/>
      </w:rPr>
    </w:lvl>
    <w:lvl w:ilvl="8" w:tplc="FF38A0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5DF4AF2"/>
    <w:multiLevelType w:val="singleLevel"/>
    <w:tmpl w:val="61682A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A6018DA"/>
    <w:multiLevelType w:val="singleLevel"/>
    <w:tmpl w:val="0694A700"/>
    <w:name w:val="Section2"/>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4C496487"/>
    <w:multiLevelType w:val="singleLevel"/>
    <w:tmpl w:val="7F94CCFE"/>
    <w:name w:val="ChapHeadings2"/>
    <w:lvl w:ilvl="0">
      <w:start w:val="1"/>
      <w:numFmt w:val="bullet"/>
      <w:pStyle w:val="CoverTextBullet"/>
      <w:lvlText w:val=""/>
      <w:lvlJc w:val="left"/>
      <w:pPr>
        <w:tabs>
          <w:tab w:val="num" w:pos="360"/>
        </w:tabs>
        <w:ind w:left="360" w:hanging="360"/>
      </w:pPr>
      <w:rPr>
        <w:rFonts w:ascii="Symbol" w:hAnsi="Symbol" w:hint="default"/>
      </w:rPr>
    </w:lvl>
  </w:abstractNum>
  <w:abstractNum w:abstractNumId="23"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cs="Times New Roman" w:hint="default"/>
      </w:rPr>
    </w:lvl>
    <w:lvl w:ilvl="1">
      <w:start w:val="1"/>
      <w:numFmt w:val="decimal"/>
      <w:lvlText w:val="Part %2"/>
      <w:lvlJc w:val="left"/>
      <w:pPr>
        <w:tabs>
          <w:tab w:val="num" w:pos="2400"/>
        </w:tabs>
        <w:ind w:left="2400" w:hanging="2400"/>
      </w:pPr>
      <w:rPr>
        <w:rFonts w:ascii="Arial" w:hAnsi="Arial" w:cs="Times New Roman" w:hint="default"/>
      </w:rPr>
    </w:lvl>
    <w:lvl w:ilvl="2">
      <w:start w:val="1"/>
      <w:numFmt w:val="decimal"/>
      <w:lvlText w:val="Form %3"/>
      <w:lvlJc w:val="left"/>
      <w:pPr>
        <w:tabs>
          <w:tab w:val="num" w:pos="2400"/>
        </w:tabs>
        <w:ind w:left="2400" w:hanging="2400"/>
      </w:pPr>
      <w:rPr>
        <w:rFonts w:ascii="Arial" w:hAnsi="Arial"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4"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5"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A5D6454"/>
    <w:multiLevelType w:val="singleLevel"/>
    <w:tmpl w:val="345C1172"/>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8"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DDC0708"/>
    <w:multiLevelType w:val="hybridMultilevel"/>
    <w:tmpl w:val="239099BC"/>
    <w:lvl w:ilvl="0" w:tplc="60922F2E">
      <w:start w:val="1"/>
      <w:numFmt w:val="bullet"/>
      <w:pStyle w:val="TableBullet"/>
      <w:lvlText w:val=""/>
      <w:lvlJc w:val="left"/>
      <w:pPr>
        <w:ind w:left="720" w:hanging="360"/>
      </w:pPr>
      <w:rPr>
        <w:rFonts w:ascii="Symbol" w:hAnsi="Symbol" w:hint="default"/>
      </w:rPr>
    </w:lvl>
    <w:lvl w:ilvl="1" w:tplc="74E4C42C" w:tentative="1">
      <w:start w:val="1"/>
      <w:numFmt w:val="bullet"/>
      <w:lvlText w:val="o"/>
      <w:lvlJc w:val="left"/>
      <w:pPr>
        <w:ind w:left="1440" w:hanging="360"/>
      </w:pPr>
      <w:rPr>
        <w:rFonts w:ascii="Courier New" w:hAnsi="Courier New" w:cs="Courier New" w:hint="default"/>
      </w:rPr>
    </w:lvl>
    <w:lvl w:ilvl="2" w:tplc="7BA8644A" w:tentative="1">
      <w:start w:val="1"/>
      <w:numFmt w:val="bullet"/>
      <w:lvlText w:val=""/>
      <w:lvlJc w:val="left"/>
      <w:pPr>
        <w:ind w:left="2160" w:hanging="360"/>
      </w:pPr>
      <w:rPr>
        <w:rFonts w:ascii="Wingdings" w:hAnsi="Wingdings" w:hint="default"/>
      </w:rPr>
    </w:lvl>
    <w:lvl w:ilvl="3" w:tplc="DE784DAE" w:tentative="1">
      <w:start w:val="1"/>
      <w:numFmt w:val="bullet"/>
      <w:lvlText w:val=""/>
      <w:lvlJc w:val="left"/>
      <w:pPr>
        <w:ind w:left="2880" w:hanging="360"/>
      </w:pPr>
      <w:rPr>
        <w:rFonts w:ascii="Symbol" w:hAnsi="Symbol" w:hint="default"/>
      </w:rPr>
    </w:lvl>
    <w:lvl w:ilvl="4" w:tplc="5F20B370" w:tentative="1">
      <w:start w:val="1"/>
      <w:numFmt w:val="bullet"/>
      <w:lvlText w:val="o"/>
      <w:lvlJc w:val="left"/>
      <w:pPr>
        <w:ind w:left="3600" w:hanging="360"/>
      </w:pPr>
      <w:rPr>
        <w:rFonts w:ascii="Courier New" w:hAnsi="Courier New" w:cs="Courier New" w:hint="default"/>
      </w:rPr>
    </w:lvl>
    <w:lvl w:ilvl="5" w:tplc="7FDCB220" w:tentative="1">
      <w:start w:val="1"/>
      <w:numFmt w:val="bullet"/>
      <w:lvlText w:val=""/>
      <w:lvlJc w:val="left"/>
      <w:pPr>
        <w:ind w:left="4320" w:hanging="360"/>
      </w:pPr>
      <w:rPr>
        <w:rFonts w:ascii="Wingdings" w:hAnsi="Wingdings" w:hint="default"/>
      </w:rPr>
    </w:lvl>
    <w:lvl w:ilvl="6" w:tplc="F8904B04" w:tentative="1">
      <w:start w:val="1"/>
      <w:numFmt w:val="bullet"/>
      <w:lvlText w:val=""/>
      <w:lvlJc w:val="left"/>
      <w:pPr>
        <w:ind w:left="5040" w:hanging="360"/>
      </w:pPr>
      <w:rPr>
        <w:rFonts w:ascii="Symbol" w:hAnsi="Symbol" w:hint="default"/>
      </w:rPr>
    </w:lvl>
    <w:lvl w:ilvl="7" w:tplc="629EC9E8" w:tentative="1">
      <w:start w:val="1"/>
      <w:numFmt w:val="bullet"/>
      <w:lvlText w:val="o"/>
      <w:lvlJc w:val="left"/>
      <w:pPr>
        <w:ind w:left="5760" w:hanging="360"/>
      </w:pPr>
      <w:rPr>
        <w:rFonts w:ascii="Courier New" w:hAnsi="Courier New" w:cs="Courier New" w:hint="default"/>
      </w:rPr>
    </w:lvl>
    <w:lvl w:ilvl="8" w:tplc="809AF7D2" w:tentative="1">
      <w:start w:val="1"/>
      <w:numFmt w:val="bullet"/>
      <w:lvlText w:val=""/>
      <w:lvlJc w:val="left"/>
      <w:pPr>
        <w:ind w:left="6480" w:hanging="360"/>
      </w:pPr>
      <w:rPr>
        <w:rFonts w:ascii="Wingdings" w:hAnsi="Wingdings" w:hint="default"/>
      </w:rPr>
    </w:lvl>
  </w:abstractNum>
  <w:abstractNum w:abstractNumId="30" w15:restartNumberingAfterBreak="0">
    <w:nsid w:val="65FC4493"/>
    <w:multiLevelType w:val="multilevel"/>
    <w:tmpl w:val="72BC0D1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600"/>
        </w:tabs>
        <w:ind w:left="1600" w:hanging="200"/>
      </w:pPr>
      <w:rPr>
        <w:b w:val="0"/>
      </w:rPr>
    </w:lvl>
    <w:lvl w:ilvl="8">
      <w:start w:val="1"/>
      <w:numFmt w:val="upperLetter"/>
      <w:lvlText w:val="(%9)"/>
      <w:lvlJc w:val="right"/>
      <w:pPr>
        <w:tabs>
          <w:tab w:val="num" w:pos="2100"/>
        </w:tabs>
        <w:ind w:left="2100" w:hanging="200"/>
      </w:pPr>
      <w:rPr>
        <w:b w:val="0"/>
      </w:rPr>
    </w:lvl>
  </w:abstractNum>
  <w:abstractNum w:abstractNumId="31"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32" w15:restartNumberingAfterBreak="0">
    <w:nsid w:val="6A0179E9"/>
    <w:multiLevelType w:val="singleLevel"/>
    <w:tmpl w:val="8AB6D68C"/>
    <w:name w:val="Main"/>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3"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34" w15:restartNumberingAfterBreak="0">
    <w:nsid w:val="7BA947E9"/>
    <w:multiLevelType w:val="singleLevel"/>
    <w:tmpl w:val="76B0E07C"/>
    <w:lvl w:ilvl="0">
      <w:start w:val="1"/>
      <w:numFmt w:val="decimal"/>
      <w:lvlRestart w:val="0"/>
      <w:lvlText w:val="%1."/>
      <w:lvlJc w:val="left"/>
      <w:pPr>
        <w:tabs>
          <w:tab w:val="num" w:pos="1300"/>
        </w:tabs>
        <w:ind w:left="1300" w:hanging="400"/>
      </w:pPr>
      <w:rPr>
        <w:rFonts w:cs="Times New Roman"/>
      </w:rPr>
    </w:lvl>
  </w:abstractNum>
  <w:abstractNum w:abstractNumId="35" w15:restartNumberingAfterBreak="0">
    <w:nsid w:val="7FE65E21"/>
    <w:multiLevelType w:val="hybridMultilevel"/>
    <w:tmpl w:val="AC7A5FF8"/>
    <w:lvl w:ilvl="0" w:tplc="B1BADDE6">
      <w:start w:val="1"/>
      <w:numFmt w:val="decimal"/>
      <w:pStyle w:val="TableNumbered"/>
      <w:suff w:val="space"/>
      <w:lvlText w:val="%1"/>
      <w:lvlJc w:val="left"/>
      <w:pPr>
        <w:ind w:left="360" w:hanging="360"/>
      </w:pPr>
      <w:rPr>
        <w:rFonts w:hint="default"/>
      </w:rPr>
    </w:lvl>
    <w:lvl w:ilvl="1" w:tplc="69148D5C" w:tentative="1">
      <w:start w:val="1"/>
      <w:numFmt w:val="lowerLetter"/>
      <w:lvlText w:val="%2."/>
      <w:lvlJc w:val="left"/>
      <w:pPr>
        <w:ind w:left="1440" w:hanging="360"/>
      </w:pPr>
    </w:lvl>
    <w:lvl w:ilvl="2" w:tplc="7E96C0A4" w:tentative="1">
      <w:start w:val="1"/>
      <w:numFmt w:val="lowerRoman"/>
      <w:lvlText w:val="%3."/>
      <w:lvlJc w:val="right"/>
      <w:pPr>
        <w:ind w:left="2160" w:hanging="180"/>
      </w:pPr>
    </w:lvl>
    <w:lvl w:ilvl="3" w:tplc="F0F0D4AE" w:tentative="1">
      <w:start w:val="1"/>
      <w:numFmt w:val="decimal"/>
      <w:lvlText w:val="%4."/>
      <w:lvlJc w:val="left"/>
      <w:pPr>
        <w:ind w:left="2880" w:hanging="360"/>
      </w:pPr>
    </w:lvl>
    <w:lvl w:ilvl="4" w:tplc="B2B8F32A" w:tentative="1">
      <w:start w:val="1"/>
      <w:numFmt w:val="lowerLetter"/>
      <w:lvlText w:val="%5."/>
      <w:lvlJc w:val="left"/>
      <w:pPr>
        <w:ind w:left="3600" w:hanging="360"/>
      </w:pPr>
    </w:lvl>
    <w:lvl w:ilvl="5" w:tplc="53288828" w:tentative="1">
      <w:start w:val="1"/>
      <w:numFmt w:val="lowerRoman"/>
      <w:lvlText w:val="%6."/>
      <w:lvlJc w:val="right"/>
      <w:pPr>
        <w:ind w:left="4320" w:hanging="180"/>
      </w:pPr>
    </w:lvl>
    <w:lvl w:ilvl="6" w:tplc="DC345EF2" w:tentative="1">
      <w:start w:val="1"/>
      <w:numFmt w:val="decimal"/>
      <w:lvlText w:val="%7."/>
      <w:lvlJc w:val="left"/>
      <w:pPr>
        <w:ind w:left="5040" w:hanging="360"/>
      </w:pPr>
    </w:lvl>
    <w:lvl w:ilvl="7" w:tplc="ECC49F78" w:tentative="1">
      <w:start w:val="1"/>
      <w:numFmt w:val="lowerLetter"/>
      <w:lvlText w:val="%8."/>
      <w:lvlJc w:val="left"/>
      <w:pPr>
        <w:ind w:left="5760" w:hanging="360"/>
      </w:pPr>
    </w:lvl>
    <w:lvl w:ilvl="8" w:tplc="2898AABC" w:tentative="1">
      <w:start w:val="1"/>
      <w:numFmt w:val="lowerRoman"/>
      <w:lvlText w:val="%9."/>
      <w:lvlJc w:val="right"/>
      <w:pPr>
        <w:ind w:left="6480" w:hanging="180"/>
      </w:pPr>
    </w:lvl>
  </w:abstractNum>
  <w:num w:numId="1">
    <w:abstractNumId w:val="19"/>
  </w:num>
  <w:num w:numId="2">
    <w:abstractNumId w:val="24"/>
  </w:num>
  <w:num w:numId="3">
    <w:abstractNumId w:val="18"/>
  </w:num>
  <w:num w:numId="4">
    <w:abstractNumId w:val="17"/>
  </w:num>
  <w:num w:numId="5">
    <w:abstractNumId w:val="9"/>
  </w:num>
  <w:num w:numId="6">
    <w:abstractNumId w:val="22"/>
  </w:num>
  <w:num w:numId="7">
    <w:abstractNumId w:val="26"/>
  </w:num>
  <w:num w:numId="8">
    <w:abstractNumId w:val="13"/>
  </w:num>
  <w:num w:numId="9">
    <w:abstractNumId w:val="23"/>
  </w:num>
  <w:num w:numId="10">
    <w:abstractNumId w:val="27"/>
  </w:num>
  <w:num w:numId="11">
    <w:abstractNumId w:val="31"/>
    <w:lvlOverride w:ilvl="0">
      <w:startOverride w:val="1"/>
    </w:lvlOverride>
  </w:num>
  <w:num w:numId="12">
    <w:abstractNumId w:val="20"/>
    <w:lvlOverride w:ilvl="0">
      <w:startOverride w:val="1"/>
    </w:lvlOverride>
  </w:num>
  <w:num w:numId="13">
    <w:abstractNumId w:val="29"/>
  </w:num>
  <w:num w:numId="14">
    <w:abstractNumId w:val="35"/>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32"/>
  </w:num>
  <w:num w:numId="25">
    <w:abstractNumId w:val="11"/>
  </w:num>
  <w:num w:numId="26">
    <w:abstractNumId w:val="33"/>
    <w:lvlOverride w:ilvl="0">
      <w:startOverride w:val="1"/>
    </w:lvlOverride>
  </w:num>
  <w:num w:numId="27">
    <w:abstractNumId w:val="21"/>
  </w:num>
  <w:num w:numId="28">
    <w:abstractNumId w:val="3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85"/>
    <w:rsid w:val="00000FBD"/>
    <w:rsid w:val="000016CD"/>
    <w:rsid w:val="00004C26"/>
    <w:rsid w:val="00005927"/>
    <w:rsid w:val="00005E48"/>
    <w:rsid w:val="0000633F"/>
    <w:rsid w:val="0000693B"/>
    <w:rsid w:val="00006E1D"/>
    <w:rsid w:val="00006F23"/>
    <w:rsid w:val="00007548"/>
    <w:rsid w:val="000103E3"/>
    <w:rsid w:val="00010579"/>
    <w:rsid w:val="0001132D"/>
    <w:rsid w:val="0001191A"/>
    <w:rsid w:val="00011C7E"/>
    <w:rsid w:val="00012E04"/>
    <w:rsid w:val="00013514"/>
    <w:rsid w:val="00014A5B"/>
    <w:rsid w:val="00014D7C"/>
    <w:rsid w:val="00014F93"/>
    <w:rsid w:val="000157C9"/>
    <w:rsid w:val="000161F9"/>
    <w:rsid w:val="000163B9"/>
    <w:rsid w:val="00016782"/>
    <w:rsid w:val="00017FA8"/>
    <w:rsid w:val="000201B0"/>
    <w:rsid w:val="000210A4"/>
    <w:rsid w:val="00022F30"/>
    <w:rsid w:val="0002483A"/>
    <w:rsid w:val="00025D17"/>
    <w:rsid w:val="0002699E"/>
    <w:rsid w:val="00026AD0"/>
    <w:rsid w:val="00030FB2"/>
    <w:rsid w:val="00031A94"/>
    <w:rsid w:val="00031B7E"/>
    <w:rsid w:val="000325CE"/>
    <w:rsid w:val="00032F24"/>
    <w:rsid w:val="000364B6"/>
    <w:rsid w:val="00036A88"/>
    <w:rsid w:val="00036E69"/>
    <w:rsid w:val="00036F28"/>
    <w:rsid w:val="00037B3C"/>
    <w:rsid w:val="00040039"/>
    <w:rsid w:val="00040772"/>
    <w:rsid w:val="00042228"/>
    <w:rsid w:val="000424F9"/>
    <w:rsid w:val="00044443"/>
    <w:rsid w:val="000446B6"/>
    <w:rsid w:val="00044BD0"/>
    <w:rsid w:val="00044DA4"/>
    <w:rsid w:val="000478A1"/>
    <w:rsid w:val="00047C0E"/>
    <w:rsid w:val="0005010C"/>
    <w:rsid w:val="00050D6F"/>
    <w:rsid w:val="00050E5E"/>
    <w:rsid w:val="00051101"/>
    <w:rsid w:val="00051E59"/>
    <w:rsid w:val="00051FA7"/>
    <w:rsid w:val="00053482"/>
    <w:rsid w:val="000552BA"/>
    <w:rsid w:val="000554D2"/>
    <w:rsid w:val="00055A9B"/>
    <w:rsid w:val="000577BE"/>
    <w:rsid w:val="00060A29"/>
    <w:rsid w:val="000615DA"/>
    <w:rsid w:val="00061A19"/>
    <w:rsid w:val="00061C3D"/>
    <w:rsid w:val="00061FA1"/>
    <w:rsid w:val="00062534"/>
    <w:rsid w:val="0006346C"/>
    <w:rsid w:val="00064D01"/>
    <w:rsid w:val="00064D72"/>
    <w:rsid w:val="00066448"/>
    <w:rsid w:val="000670BD"/>
    <w:rsid w:val="0006712F"/>
    <w:rsid w:val="00067347"/>
    <w:rsid w:val="00067B1F"/>
    <w:rsid w:val="00070A45"/>
    <w:rsid w:val="00071874"/>
    <w:rsid w:val="00071AFC"/>
    <w:rsid w:val="00072A12"/>
    <w:rsid w:val="00074A89"/>
    <w:rsid w:val="000766EE"/>
    <w:rsid w:val="0007684F"/>
    <w:rsid w:val="00076AC2"/>
    <w:rsid w:val="0007775B"/>
    <w:rsid w:val="00077ABB"/>
    <w:rsid w:val="0008025F"/>
    <w:rsid w:val="00080FF8"/>
    <w:rsid w:val="00081ACB"/>
    <w:rsid w:val="00081BEB"/>
    <w:rsid w:val="00083E72"/>
    <w:rsid w:val="0008451B"/>
    <w:rsid w:val="00084A2E"/>
    <w:rsid w:val="00085C6D"/>
    <w:rsid w:val="00086AD7"/>
    <w:rsid w:val="00090F2B"/>
    <w:rsid w:val="00091033"/>
    <w:rsid w:val="000916B0"/>
    <w:rsid w:val="000921D0"/>
    <w:rsid w:val="00093534"/>
    <w:rsid w:val="00093D07"/>
    <w:rsid w:val="00094FF2"/>
    <w:rsid w:val="000A0D91"/>
    <w:rsid w:val="000A1CDF"/>
    <w:rsid w:val="000A2DEC"/>
    <w:rsid w:val="000A3345"/>
    <w:rsid w:val="000A34A6"/>
    <w:rsid w:val="000A410D"/>
    <w:rsid w:val="000A43E1"/>
    <w:rsid w:val="000A4615"/>
    <w:rsid w:val="000A6F95"/>
    <w:rsid w:val="000A76EA"/>
    <w:rsid w:val="000B0AA8"/>
    <w:rsid w:val="000B10F7"/>
    <w:rsid w:val="000B242C"/>
    <w:rsid w:val="000B30A8"/>
    <w:rsid w:val="000B3502"/>
    <w:rsid w:val="000B3D77"/>
    <w:rsid w:val="000B4097"/>
    <w:rsid w:val="000B5213"/>
    <w:rsid w:val="000B56B0"/>
    <w:rsid w:val="000B668D"/>
    <w:rsid w:val="000B6ACA"/>
    <w:rsid w:val="000B7FE9"/>
    <w:rsid w:val="000C21EC"/>
    <w:rsid w:val="000C5B16"/>
    <w:rsid w:val="000C5F3F"/>
    <w:rsid w:val="000C7B04"/>
    <w:rsid w:val="000C7D98"/>
    <w:rsid w:val="000D008E"/>
    <w:rsid w:val="000D079D"/>
    <w:rsid w:val="000D10F9"/>
    <w:rsid w:val="000D2F20"/>
    <w:rsid w:val="000D3092"/>
    <w:rsid w:val="000D3250"/>
    <w:rsid w:val="000D38BB"/>
    <w:rsid w:val="000D44BE"/>
    <w:rsid w:val="000D4C72"/>
    <w:rsid w:val="000D573F"/>
    <w:rsid w:val="000D5D55"/>
    <w:rsid w:val="000E0BA9"/>
    <w:rsid w:val="000E0E05"/>
    <w:rsid w:val="000E151B"/>
    <w:rsid w:val="000E1572"/>
    <w:rsid w:val="000E2D65"/>
    <w:rsid w:val="000E4E03"/>
    <w:rsid w:val="000E527E"/>
    <w:rsid w:val="000E5335"/>
    <w:rsid w:val="000E5706"/>
    <w:rsid w:val="000E59CD"/>
    <w:rsid w:val="000E5AFD"/>
    <w:rsid w:val="000E5E71"/>
    <w:rsid w:val="000E790C"/>
    <w:rsid w:val="000E7A72"/>
    <w:rsid w:val="000E7F6C"/>
    <w:rsid w:val="000F09FA"/>
    <w:rsid w:val="000F1F1D"/>
    <w:rsid w:val="000F2354"/>
    <w:rsid w:val="000F24D0"/>
    <w:rsid w:val="000F2EE7"/>
    <w:rsid w:val="000F3D85"/>
    <w:rsid w:val="000F3F76"/>
    <w:rsid w:val="000F4322"/>
    <w:rsid w:val="000F44BA"/>
    <w:rsid w:val="000F52D5"/>
    <w:rsid w:val="000F6EDE"/>
    <w:rsid w:val="000F75EE"/>
    <w:rsid w:val="0010099F"/>
    <w:rsid w:val="00100C38"/>
    <w:rsid w:val="0010116B"/>
    <w:rsid w:val="001039EA"/>
    <w:rsid w:val="00104517"/>
    <w:rsid w:val="00104E35"/>
    <w:rsid w:val="00105E4E"/>
    <w:rsid w:val="00105E75"/>
    <w:rsid w:val="0010616B"/>
    <w:rsid w:val="00106336"/>
    <w:rsid w:val="0010666B"/>
    <w:rsid w:val="00106A40"/>
    <w:rsid w:val="00106B24"/>
    <w:rsid w:val="00110583"/>
    <w:rsid w:val="001108C4"/>
    <w:rsid w:val="00110A43"/>
    <w:rsid w:val="001122E4"/>
    <w:rsid w:val="001126C5"/>
    <w:rsid w:val="00112806"/>
    <w:rsid w:val="00113226"/>
    <w:rsid w:val="00115096"/>
    <w:rsid w:val="00117348"/>
    <w:rsid w:val="00121F78"/>
    <w:rsid w:val="001222BA"/>
    <w:rsid w:val="001226F8"/>
    <w:rsid w:val="00122E0E"/>
    <w:rsid w:val="00124400"/>
    <w:rsid w:val="001250B3"/>
    <w:rsid w:val="00125548"/>
    <w:rsid w:val="00125B70"/>
    <w:rsid w:val="00127FF2"/>
    <w:rsid w:val="001316DF"/>
    <w:rsid w:val="00131890"/>
    <w:rsid w:val="00131C2B"/>
    <w:rsid w:val="00132483"/>
    <w:rsid w:val="0013282B"/>
    <w:rsid w:val="0013314A"/>
    <w:rsid w:val="00133485"/>
    <w:rsid w:val="001338FE"/>
    <w:rsid w:val="00133CE3"/>
    <w:rsid w:val="001340CB"/>
    <w:rsid w:val="00136018"/>
    <w:rsid w:val="00136507"/>
    <w:rsid w:val="00137F9D"/>
    <w:rsid w:val="0014063C"/>
    <w:rsid w:val="00140BDF"/>
    <w:rsid w:val="00140C63"/>
    <w:rsid w:val="001421F6"/>
    <w:rsid w:val="001424B2"/>
    <w:rsid w:val="001474B9"/>
    <w:rsid w:val="00147D9C"/>
    <w:rsid w:val="00147EED"/>
    <w:rsid w:val="00147F1A"/>
    <w:rsid w:val="00152011"/>
    <w:rsid w:val="001530A0"/>
    <w:rsid w:val="00153E10"/>
    <w:rsid w:val="001541CF"/>
    <w:rsid w:val="00154BFB"/>
    <w:rsid w:val="00155627"/>
    <w:rsid w:val="00157E39"/>
    <w:rsid w:val="00160388"/>
    <w:rsid w:val="0016067B"/>
    <w:rsid w:val="00161963"/>
    <w:rsid w:val="0016256B"/>
    <w:rsid w:val="0016385B"/>
    <w:rsid w:val="00164160"/>
    <w:rsid w:val="0016418A"/>
    <w:rsid w:val="00165A02"/>
    <w:rsid w:val="001670D0"/>
    <w:rsid w:val="0016732D"/>
    <w:rsid w:val="00167786"/>
    <w:rsid w:val="001679C6"/>
    <w:rsid w:val="00167B5F"/>
    <w:rsid w:val="00167F0E"/>
    <w:rsid w:val="001711CB"/>
    <w:rsid w:val="00171A66"/>
    <w:rsid w:val="00173780"/>
    <w:rsid w:val="0017439D"/>
    <w:rsid w:val="00175806"/>
    <w:rsid w:val="00176669"/>
    <w:rsid w:val="00176C8E"/>
    <w:rsid w:val="00176D46"/>
    <w:rsid w:val="001779ED"/>
    <w:rsid w:val="00180699"/>
    <w:rsid w:val="00180C93"/>
    <w:rsid w:val="00181660"/>
    <w:rsid w:val="00181A75"/>
    <w:rsid w:val="0018230F"/>
    <w:rsid w:val="00182358"/>
    <w:rsid w:val="001827A1"/>
    <w:rsid w:val="00185A38"/>
    <w:rsid w:val="00185B8D"/>
    <w:rsid w:val="00186B37"/>
    <w:rsid w:val="001912AE"/>
    <w:rsid w:val="001927F2"/>
    <w:rsid w:val="00192E32"/>
    <w:rsid w:val="0019325E"/>
    <w:rsid w:val="00193F9D"/>
    <w:rsid w:val="001966B8"/>
    <w:rsid w:val="001974C6"/>
    <w:rsid w:val="00197CFD"/>
    <w:rsid w:val="001A0649"/>
    <w:rsid w:val="001A0954"/>
    <w:rsid w:val="001A0F36"/>
    <w:rsid w:val="001A1750"/>
    <w:rsid w:val="001A297E"/>
    <w:rsid w:val="001A3176"/>
    <w:rsid w:val="001A3CE7"/>
    <w:rsid w:val="001A64EF"/>
    <w:rsid w:val="001A65BF"/>
    <w:rsid w:val="001A70CE"/>
    <w:rsid w:val="001A73A6"/>
    <w:rsid w:val="001A7430"/>
    <w:rsid w:val="001B108B"/>
    <w:rsid w:val="001B1C01"/>
    <w:rsid w:val="001B2A5A"/>
    <w:rsid w:val="001B2EE1"/>
    <w:rsid w:val="001B4205"/>
    <w:rsid w:val="001B4D3F"/>
    <w:rsid w:val="001B53A2"/>
    <w:rsid w:val="001B5EB2"/>
    <w:rsid w:val="001B6486"/>
    <w:rsid w:val="001B664A"/>
    <w:rsid w:val="001B70C2"/>
    <w:rsid w:val="001B7396"/>
    <w:rsid w:val="001C00AE"/>
    <w:rsid w:val="001C1F62"/>
    <w:rsid w:val="001C2B90"/>
    <w:rsid w:val="001C3294"/>
    <w:rsid w:val="001C4759"/>
    <w:rsid w:val="001C517C"/>
    <w:rsid w:val="001C7845"/>
    <w:rsid w:val="001D04CF"/>
    <w:rsid w:val="001D1191"/>
    <w:rsid w:val="001D14F4"/>
    <w:rsid w:val="001D1697"/>
    <w:rsid w:val="001D1AE3"/>
    <w:rsid w:val="001D1B79"/>
    <w:rsid w:val="001D34F4"/>
    <w:rsid w:val="001D35FC"/>
    <w:rsid w:val="001D4AA0"/>
    <w:rsid w:val="001D5CCC"/>
    <w:rsid w:val="001E0648"/>
    <w:rsid w:val="001E12D7"/>
    <w:rsid w:val="001E13AB"/>
    <w:rsid w:val="001E15C8"/>
    <w:rsid w:val="001E161C"/>
    <w:rsid w:val="001E1B6C"/>
    <w:rsid w:val="001E1D44"/>
    <w:rsid w:val="001E237F"/>
    <w:rsid w:val="001E2F95"/>
    <w:rsid w:val="001E3679"/>
    <w:rsid w:val="001E56A2"/>
    <w:rsid w:val="001E57A9"/>
    <w:rsid w:val="001E59DA"/>
    <w:rsid w:val="001E6827"/>
    <w:rsid w:val="001E6D8F"/>
    <w:rsid w:val="001E73FD"/>
    <w:rsid w:val="001F013C"/>
    <w:rsid w:val="001F113D"/>
    <w:rsid w:val="001F4B17"/>
    <w:rsid w:val="001F6C47"/>
    <w:rsid w:val="001F6C6D"/>
    <w:rsid w:val="001F6DD3"/>
    <w:rsid w:val="001F71CC"/>
    <w:rsid w:val="00200D92"/>
    <w:rsid w:val="00202829"/>
    <w:rsid w:val="00204F1E"/>
    <w:rsid w:val="00205B18"/>
    <w:rsid w:val="00205E23"/>
    <w:rsid w:val="00206A23"/>
    <w:rsid w:val="00210129"/>
    <w:rsid w:val="00212F85"/>
    <w:rsid w:val="002155CC"/>
    <w:rsid w:val="002161DA"/>
    <w:rsid w:val="002165DC"/>
    <w:rsid w:val="00216CBA"/>
    <w:rsid w:val="00216FDF"/>
    <w:rsid w:val="002213BD"/>
    <w:rsid w:val="00221925"/>
    <w:rsid w:val="002228FE"/>
    <w:rsid w:val="0022560B"/>
    <w:rsid w:val="00225B58"/>
    <w:rsid w:val="00225C5B"/>
    <w:rsid w:val="002274FD"/>
    <w:rsid w:val="002311F4"/>
    <w:rsid w:val="0023128F"/>
    <w:rsid w:val="0023250C"/>
    <w:rsid w:val="00232EF5"/>
    <w:rsid w:val="0023392C"/>
    <w:rsid w:val="0023503D"/>
    <w:rsid w:val="00235075"/>
    <w:rsid w:val="0023684C"/>
    <w:rsid w:val="00236AFA"/>
    <w:rsid w:val="00236BF9"/>
    <w:rsid w:val="00240259"/>
    <w:rsid w:val="00241929"/>
    <w:rsid w:val="00242423"/>
    <w:rsid w:val="00243D97"/>
    <w:rsid w:val="00243DE0"/>
    <w:rsid w:val="002446AA"/>
    <w:rsid w:val="00245651"/>
    <w:rsid w:val="00245EBC"/>
    <w:rsid w:val="00245F05"/>
    <w:rsid w:val="00247886"/>
    <w:rsid w:val="002506B1"/>
    <w:rsid w:val="0025128D"/>
    <w:rsid w:val="0025140D"/>
    <w:rsid w:val="00251F5D"/>
    <w:rsid w:val="002522F2"/>
    <w:rsid w:val="00252C76"/>
    <w:rsid w:val="00255432"/>
    <w:rsid w:val="00256269"/>
    <w:rsid w:val="00256F29"/>
    <w:rsid w:val="00261AA1"/>
    <w:rsid w:val="00262639"/>
    <w:rsid w:val="00262A3D"/>
    <w:rsid w:val="00262B53"/>
    <w:rsid w:val="002638D5"/>
    <w:rsid w:val="00264402"/>
    <w:rsid w:val="0026654E"/>
    <w:rsid w:val="00267647"/>
    <w:rsid w:val="00267E23"/>
    <w:rsid w:val="002719EB"/>
    <w:rsid w:val="002727EB"/>
    <w:rsid w:val="00272BEA"/>
    <w:rsid w:val="00272F7F"/>
    <w:rsid w:val="0027347B"/>
    <w:rsid w:val="00273CED"/>
    <w:rsid w:val="00274966"/>
    <w:rsid w:val="00274D45"/>
    <w:rsid w:val="002756FF"/>
    <w:rsid w:val="002758F0"/>
    <w:rsid w:val="002760BC"/>
    <w:rsid w:val="00276369"/>
    <w:rsid w:val="00276CA5"/>
    <w:rsid w:val="002805FC"/>
    <w:rsid w:val="00280801"/>
    <w:rsid w:val="0028148A"/>
    <w:rsid w:val="00281DC9"/>
    <w:rsid w:val="00283225"/>
    <w:rsid w:val="00284ECB"/>
    <w:rsid w:val="00286006"/>
    <w:rsid w:val="002876E2"/>
    <w:rsid w:val="00287946"/>
    <w:rsid w:val="00287CA5"/>
    <w:rsid w:val="002904B8"/>
    <w:rsid w:val="0029088E"/>
    <w:rsid w:val="002917E0"/>
    <w:rsid w:val="00291B1D"/>
    <w:rsid w:val="002949F6"/>
    <w:rsid w:val="00295770"/>
    <w:rsid w:val="002A0F94"/>
    <w:rsid w:val="002A16AE"/>
    <w:rsid w:val="002A1FC6"/>
    <w:rsid w:val="002A2F73"/>
    <w:rsid w:val="002A4C88"/>
    <w:rsid w:val="002A6DD7"/>
    <w:rsid w:val="002A7BE2"/>
    <w:rsid w:val="002B12AF"/>
    <w:rsid w:val="002B18A0"/>
    <w:rsid w:val="002B23E9"/>
    <w:rsid w:val="002B2749"/>
    <w:rsid w:val="002B2CAE"/>
    <w:rsid w:val="002B3281"/>
    <w:rsid w:val="002B3951"/>
    <w:rsid w:val="002B54DD"/>
    <w:rsid w:val="002B5998"/>
    <w:rsid w:val="002B5FEE"/>
    <w:rsid w:val="002B61E6"/>
    <w:rsid w:val="002B63FD"/>
    <w:rsid w:val="002C0A51"/>
    <w:rsid w:val="002C1B45"/>
    <w:rsid w:val="002C3AEC"/>
    <w:rsid w:val="002C3B8D"/>
    <w:rsid w:val="002C412A"/>
    <w:rsid w:val="002C43BD"/>
    <w:rsid w:val="002C45A8"/>
    <w:rsid w:val="002C4B45"/>
    <w:rsid w:val="002C5745"/>
    <w:rsid w:val="002D1633"/>
    <w:rsid w:val="002D1AD3"/>
    <w:rsid w:val="002D1C34"/>
    <w:rsid w:val="002D2313"/>
    <w:rsid w:val="002D2846"/>
    <w:rsid w:val="002D413A"/>
    <w:rsid w:val="002D4595"/>
    <w:rsid w:val="002D4BBD"/>
    <w:rsid w:val="002D51F9"/>
    <w:rsid w:val="002D6859"/>
    <w:rsid w:val="002D6EC2"/>
    <w:rsid w:val="002D78BA"/>
    <w:rsid w:val="002E05F1"/>
    <w:rsid w:val="002E1BE7"/>
    <w:rsid w:val="002E29B0"/>
    <w:rsid w:val="002E2EEB"/>
    <w:rsid w:val="002E533B"/>
    <w:rsid w:val="002E5857"/>
    <w:rsid w:val="002E5866"/>
    <w:rsid w:val="002E5AEC"/>
    <w:rsid w:val="002E5C56"/>
    <w:rsid w:val="002E6553"/>
    <w:rsid w:val="002E7C26"/>
    <w:rsid w:val="002F1214"/>
    <w:rsid w:val="002F14A9"/>
    <w:rsid w:val="002F197C"/>
    <w:rsid w:val="002F1DFD"/>
    <w:rsid w:val="002F1F79"/>
    <w:rsid w:val="002F26B8"/>
    <w:rsid w:val="002F271F"/>
    <w:rsid w:val="002F30A2"/>
    <w:rsid w:val="002F3BE7"/>
    <w:rsid w:val="002F3ED3"/>
    <w:rsid w:val="002F3EE6"/>
    <w:rsid w:val="002F4B7C"/>
    <w:rsid w:val="002F4C70"/>
    <w:rsid w:val="002F5327"/>
    <w:rsid w:val="002F59FC"/>
    <w:rsid w:val="002F74D4"/>
    <w:rsid w:val="003007D5"/>
    <w:rsid w:val="00300B5C"/>
    <w:rsid w:val="00301719"/>
    <w:rsid w:val="00301C0A"/>
    <w:rsid w:val="00304DA2"/>
    <w:rsid w:val="003050AA"/>
    <w:rsid w:val="0030514D"/>
    <w:rsid w:val="003059E7"/>
    <w:rsid w:val="00305C1C"/>
    <w:rsid w:val="003068FC"/>
    <w:rsid w:val="00307327"/>
    <w:rsid w:val="00310818"/>
    <w:rsid w:val="00310AAE"/>
    <w:rsid w:val="003114D8"/>
    <w:rsid w:val="003115E5"/>
    <w:rsid w:val="00313298"/>
    <w:rsid w:val="00313DCF"/>
    <w:rsid w:val="0031469B"/>
    <w:rsid w:val="003159DD"/>
    <w:rsid w:val="0032052E"/>
    <w:rsid w:val="00321979"/>
    <w:rsid w:val="0032371B"/>
    <w:rsid w:val="003237AC"/>
    <w:rsid w:val="003244F7"/>
    <w:rsid w:val="00324944"/>
    <w:rsid w:val="003249F8"/>
    <w:rsid w:val="00325246"/>
    <w:rsid w:val="003253E5"/>
    <w:rsid w:val="00325852"/>
    <w:rsid w:val="00325BA9"/>
    <w:rsid w:val="00325DB7"/>
    <w:rsid w:val="00326F9D"/>
    <w:rsid w:val="00327390"/>
    <w:rsid w:val="003306F8"/>
    <w:rsid w:val="00330A05"/>
    <w:rsid w:val="003314CC"/>
    <w:rsid w:val="00331CA4"/>
    <w:rsid w:val="0033462C"/>
    <w:rsid w:val="003349F3"/>
    <w:rsid w:val="00334B2E"/>
    <w:rsid w:val="0033505E"/>
    <w:rsid w:val="003360C5"/>
    <w:rsid w:val="00340629"/>
    <w:rsid w:val="00340A3F"/>
    <w:rsid w:val="0034123A"/>
    <w:rsid w:val="00341C5D"/>
    <w:rsid w:val="0034214F"/>
    <w:rsid w:val="0034269A"/>
    <w:rsid w:val="00342944"/>
    <w:rsid w:val="00344B0E"/>
    <w:rsid w:val="00345244"/>
    <w:rsid w:val="003456A2"/>
    <w:rsid w:val="003456A4"/>
    <w:rsid w:val="00345F97"/>
    <w:rsid w:val="0034682F"/>
    <w:rsid w:val="00347B08"/>
    <w:rsid w:val="00347D55"/>
    <w:rsid w:val="003502F7"/>
    <w:rsid w:val="0035060A"/>
    <w:rsid w:val="00350DBC"/>
    <w:rsid w:val="0035108E"/>
    <w:rsid w:val="003510DA"/>
    <w:rsid w:val="0035269E"/>
    <w:rsid w:val="00353B36"/>
    <w:rsid w:val="00353F41"/>
    <w:rsid w:val="00355D04"/>
    <w:rsid w:val="00357273"/>
    <w:rsid w:val="00360CE9"/>
    <w:rsid w:val="00360DEC"/>
    <w:rsid w:val="00361907"/>
    <w:rsid w:val="00362195"/>
    <w:rsid w:val="00362418"/>
    <w:rsid w:val="003629BC"/>
    <w:rsid w:val="00363EEF"/>
    <w:rsid w:val="003640F3"/>
    <w:rsid w:val="003652E8"/>
    <w:rsid w:val="00365488"/>
    <w:rsid w:val="003656F0"/>
    <w:rsid w:val="00367055"/>
    <w:rsid w:val="003716DE"/>
    <w:rsid w:val="00373279"/>
    <w:rsid w:val="003739B7"/>
    <w:rsid w:val="00373F80"/>
    <w:rsid w:val="003775D1"/>
    <w:rsid w:val="00382545"/>
    <w:rsid w:val="003826E4"/>
    <w:rsid w:val="00382D82"/>
    <w:rsid w:val="00383395"/>
    <w:rsid w:val="003844B6"/>
    <w:rsid w:val="00384915"/>
    <w:rsid w:val="00385511"/>
    <w:rsid w:val="00385B90"/>
    <w:rsid w:val="00386213"/>
    <w:rsid w:val="003866A0"/>
    <w:rsid w:val="00386B54"/>
    <w:rsid w:val="0039110E"/>
    <w:rsid w:val="00391CF5"/>
    <w:rsid w:val="00393149"/>
    <w:rsid w:val="003949D3"/>
    <w:rsid w:val="0039604A"/>
    <w:rsid w:val="00396433"/>
    <w:rsid w:val="0039743D"/>
    <w:rsid w:val="00397A73"/>
    <w:rsid w:val="00397CDE"/>
    <w:rsid w:val="003A0D0D"/>
    <w:rsid w:val="003A13FE"/>
    <w:rsid w:val="003A1FD5"/>
    <w:rsid w:val="003A208E"/>
    <w:rsid w:val="003A3489"/>
    <w:rsid w:val="003A3C17"/>
    <w:rsid w:val="003A4CC8"/>
    <w:rsid w:val="003A4F7D"/>
    <w:rsid w:val="003A6C5D"/>
    <w:rsid w:val="003A6F42"/>
    <w:rsid w:val="003A78F6"/>
    <w:rsid w:val="003A7931"/>
    <w:rsid w:val="003B0120"/>
    <w:rsid w:val="003B03E2"/>
    <w:rsid w:val="003B076C"/>
    <w:rsid w:val="003B0B53"/>
    <w:rsid w:val="003B0CAC"/>
    <w:rsid w:val="003B19CC"/>
    <w:rsid w:val="003B5359"/>
    <w:rsid w:val="003B6B91"/>
    <w:rsid w:val="003B6C5B"/>
    <w:rsid w:val="003B760F"/>
    <w:rsid w:val="003B7F65"/>
    <w:rsid w:val="003C2215"/>
    <w:rsid w:val="003C27E7"/>
    <w:rsid w:val="003C2F3B"/>
    <w:rsid w:val="003C3A94"/>
    <w:rsid w:val="003C3F17"/>
    <w:rsid w:val="003C487E"/>
    <w:rsid w:val="003C6E13"/>
    <w:rsid w:val="003C7CDD"/>
    <w:rsid w:val="003D04AB"/>
    <w:rsid w:val="003D21E7"/>
    <w:rsid w:val="003D2BD4"/>
    <w:rsid w:val="003D3187"/>
    <w:rsid w:val="003D3DA3"/>
    <w:rsid w:val="003D3F37"/>
    <w:rsid w:val="003D4DA5"/>
    <w:rsid w:val="003D6951"/>
    <w:rsid w:val="003D6A31"/>
    <w:rsid w:val="003E0202"/>
    <w:rsid w:val="003E042C"/>
    <w:rsid w:val="003E06F8"/>
    <w:rsid w:val="003E0930"/>
    <w:rsid w:val="003E0B47"/>
    <w:rsid w:val="003E0B6D"/>
    <w:rsid w:val="003E0D8B"/>
    <w:rsid w:val="003E0E9A"/>
    <w:rsid w:val="003E1B2C"/>
    <w:rsid w:val="003E1C0E"/>
    <w:rsid w:val="003E285E"/>
    <w:rsid w:val="003E36F0"/>
    <w:rsid w:val="003E55C6"/>
    <w:rsid w:val="003E582F"/>
    <w:rsid w:val="003E5FBD"/>
    <w:rsid w:val="003E669B"/>
    <w:rsid w:val="003E7B08"/>
    <w:rsid w:val="003F0085"/>
    <w:rsid w:val="003F146B"/>
    <w:rsid w:val="003F1D98"/>
    <w:rsid w:val="003F23AF"/>
    <w:rsid w:val="003F2401"/>
    <w:rsid w:val="003F3B76"/>
    <w:rsid w:val="003F52F5"/>
    <w:rsid w:val="003F6A6B"/>
    <w:rsid w:val="003F7215"/>
    <w:rsid w:val="004012AF"/>
    <w:rsid w:val="0040144E"/>
    <w:rsid w:val="00401A63"/>
    <w:rsid w:val="0040467E"/>
    <w:rsid w:val="00404F7C"/>
    <w:rsid w:val="00405513"/>
    <w:rsid w:val="00406D68"/>
    <w:rsid w:val="004102DE"/>
    <w:rsid w:val="00411BDA"/>
    <w:rsid w:val="00411DD8"/>
    <w:rsid w:val="00413042"/>
    <w:rsid w:val="0041432C"/>
    <w:rsid w:val="00414F23"/>
    <w:rsid w:val="0041612B"/>
    <w:rsid w:val="00416B4B"/>
    <w:rsid w:val="00417B91"/>
    <w:rsid w:val="00420C3B"/>
    <w:rsid w:val="00421CFD"/>
    <w:rsid w:val="0042208F"/>
    <w:rsid w:val="004236E7"/>
    <w:rsid w:val="0042542F"/>
    <w:rsid w:val="00426052"/>
    <w:rsid w:val="004262E3"/>
    <w:rsid w:val="004266D6"/>
    <w:rsid w:val="00426732"/>
    <w:rsid w:val="00427F05"/>
    <w:rsid w:val="0043018F"/>
    <w:rsid w:val="00431D3A"/>
    <w:rsid w:val="0043231B"/>
    <w:rsid w:val="0043258D"/>
    <w:rsid w:val="004339EA"/>
    <w:rsid w:val="004353E0"/>
    <w:rsid w:val="0044111E"/>
    <w:rsid w:val="004420AC"/>
    <w:rsid w:val="00442969"/>
    <w:rsid w:val="00442ED0"/>
    <w:rsid w:val="00443811"/>
    <w:rsid w:val="00443A4A"/>
    <w:rsid w:val="00443B79"/>
    <w:rsid w:val="004442FB"/>
    <w:rsid w:val="00444590"/>
    <w:rsid w:val="00446E5B"/>
    <w:rsid w:val="004478C6"/>
    <w:rsid w:val="004500BE"/>
    <w:rsid w:val="004503E4"/>
    <w:rsid w:val="00450A5B"/>
    <w:rsid w:val="004517F5"/>
    <w:rsid w:val="00452924"/>
    <w:rsid w:val="0045292F"/>
    <w:rsid w:val="00453F14"/>
    <w:rsid w:val="00455628"/>
    <w:rsid w:val="0045585E"/>
    <w:rsid w:val="00455DB9"/>
    <w:rsid w:val="004561C2"/>
    <w:rsid w:val="0045628A"/>
    <w:rsid w:val="00456B02"/>
    <w:rsid w:val="0046039D"/>
    <w:rsid w:val="0046066C"/>
    <w:rsid w:val="004612D7"/>
    <w:rsid w:val="0046248F"/>
    <w:rsid w:val="0046479E"/>
    <w:rsid w:val="00465568"/>
    <w:rsid w:val="00466F22"/>
    <w:rsid w:val="004700F7"/>
    <w:rsid w:val="004708D9"/>
    <w:rsid w:val="00471BBC"/>
    <w:rsid w:val="004721A2"/>
    <w:rsid w:val="00472362"/>
    <w:rsid w:val="0047415A"/>
    <w:rsid w:val="00475522"/>
    <w:rsid w:val="00475534"/>
    <w:rsid w:val="00475EA0"/>
    <w:rsid w:val="00476109"/>
    <w:rsid w:val="00476223"/>
    <w:rsid w:val="00476832"/>
    <w:rsid w:val="00477A64"/>
    <w:rsid w:val="00477D2F"/>
    <w:rsid w:val="00477E19"/>
    <w:rsid w:val="00480E9F"/>
    <w:rsid w:val="00481313"/>
    <w:rsid w:val="004825DF"/>
    <w:rsid w:val="00482EA8"/>
    <w:rsid w:val="0048333E"/>
    <w:rsid w:val="004840A6"/>
    <w:rsid w:val="00485E25"/>
    <w:rsid w:val="00486960"/>
    <w:rsid w:val="00487CA6"/>
    <w:rsid w:val="00487ED7"/>
    <w:rsid w:val="004908C1"/>
    <w:rsid w:val="004913A4"/>
    <w:rsid w:val="0049159D"/>
    <w:rsid w:val="00492384"/>
    <w:rsid w:val="00492F35"/>
    <w:rsid w:val="00493E26"/>
    <w:rsid w:val="00494D1C"/>
    <w:rsid w:val="00494F09"/>
    <w:rsid w:val="0049560E"/>
    <w:rsid w:val="00495B8D"/>
    <w:rsid w:val="004969B0"/>
    <w:rsid w:val="00496B02"/>
    <w:rsid w:val="00496D3F"/>
    <w:rsid w:val="00497871"/>
    <w:rsid w:val="00497A3E"/>
    <w:rsid w:val="004A05BB"/>
    <w:rsid w:val="004A0ABF"/>
    <w:rsid w:val="004A135A"/>
    <w:rsid w:val="004A168F"/>
    <w:rsid w:val="004A217A"/>
    <w:rsid w:val="004A35D2"/>
    <w:rsid w:val="004A3A57"/>
    <w:rsid w:val="004A3C69"/>
    <w:rsid w:val="004A4691"/>
    <w:rsid w:val="004A4A8E"/>
    <w:rsid w:val="004A51E5"/>
    <w:rsid w:val="004A51FD"/>
    <w:rsid w:val="004A69AB"/>
    <w:rsid w:val="004B2552"/>
    <w:rsid w:val="004B308E"/>
    <w:rsid w:val="004B34CD"/>
    <w:rsid w:val="004B3BC8"/>
    <w:rsid w:val="004B5760"/>
    <w:rsid w:val="004B5F76"/>
    <w:rsid w:val="004B6C8A"/>
    <w:rsid w:val="004B7D99"/>
    <w:rsid w:val="004C14FD"/>
    <w:rsid w:val="004C24C0"/>
    <w:rsid w:val="004C436F"/>
    <w:rsid w:val="004C455A"/>
    <w:rsid w:val="004C67B2"/>
    <w:rsid w:val="004C7FE4"/>
    <w:rsid w:val="004D2347"/>
    <w:rsid w:val="004D2E25"/>
    <w:rsid w:val="004D3D2D"/>
    <w:rsid w:val="004D488A"/>
    <w:rsid w:val="004D494A"/>
    <w:rsid w:val="004D568C"/>
    <w:rsid w:val="004D63E4"/>
    <w:rsid w:val="004D75DA"/>
    <w:rsid w:val="004E029C"/>
    <w:rsid w:val="004E197B"/>
    <w:rsid w:val="004E2AF4"/>
    <w:rsid w:val="004E2D06"/>
    <w:rsid w:val="004E4470"/>
    <w:rsid w:val="004E462C"/>
    <w:rsid w:val="004E49CB"/>
    <w:rsid w:val="004E4EAE"/>
    <w:rsid w:val="004E6398"/>
    <w:rsid w:val="004E6750"/>
    <w:rsid w:val="004E6B92"/>
    <w:rsid w:val="004E72E5"/>
    <w:rsid w:val="004E7E91"/>
    <w:rsid w:val="004F0E21"/>
    <w:rsid w:val="004F0E83"/>
    <w:rsid w:val="004F15A6"/>
    <w:rsid w:val="004F1AEF"/>
    <w:rsid w:val="004F1F4A"/>
    <w:rsid w:val="004F3542"/>
    <w:rsid w:val="004F44D7"/>
    <w:rsid w:val="004F7252"/>
    <w:rsid w:val="00501191"/>
    <w:rsid w:val="005011B0"/>
    <w:rsid w:val="00503274"/>
    <w:rsid w:val="00503C75"/>
    <w:rsid w:val="00504337"/>
    <w:rsid w:val="0050504F"/>
    <w:rsid w:val="0050698A"/>
    <w:rsid w:val="00506AD9"/>
    <w:rsid w:val="00507114"/>
    <w:rsid w:val="00510E6D"/>
    <w:rsid w:val="00511605"/>
    <w:rsid w:val="00511AFF"/>
    <w:rsid w:val="00511BF8"/>
    <w:rsid w:val="00511E90"/>
    <w:rsid w:val="00513334"/>
    <w:rsid w:val="00516D85"/>
    <w:rsid w:val="00517C11"/>
    <w:rsid w:val="005204BD"/>
    <w:rsid w:val="00520FE9"/>
    <w:rsid w:val="005213AB"/>
    <w:rsid w:val="005231EA"/>
    <w:rsid w:val="005239C8"/>
    <w:rsid w:val="00524230"/>
    <w:rsid w:val="00524662"/>
    <w:rsid w:val="005246A6"/>
    <w:rsid w:val="00524CED"/>
    <w:rsid w:val="005261FC"/>
    <w:rsid w:val="00526C09"/>
    <w:rsid w:val="00526E37"/>
    <w:rsid w:val="0053083B"/>
    <w:rsid w:val="00530BEF"/>
    <w:rsid w:val="0053285A"/>
    <w:rsid w:val="00532C61"/>
    <w:rsid w:val="00533950"/>
    <w:rsid w:val="00533CB2"/>
    <w:rsid w:val="00533DC6"/>
    <w:rsid w:val="00535A31"/>
    <w:rsid w:val="005367D2"/>
    <w:rsid w:val="00536B1B"/>
    <w:rsid w:val="00537130"/>
    <w:rsid w:val="005404AF"/>
    <w:rsid w:val="00541478"/>
    <w:rsid w:val="00541C0B"/>
    <w:rsid w:val="00542861"/>
    <w:rsid w:val="00542CA5"/>
    <w:rsid w:val="005433B5"/>
    <w:rsid w:val="005435CF"/>
    <w:rsid w:val="00543787"/>
    <w:rsid w:val="0054398E"/>
    <w:rsid w:val="00546175"/>
    <w:rsid w:val="00546638"/>
    <w:rsid w:val="00546C86"/>
    <w:rsid w:val="00546CEB"/>
    <w:rsid w:val="00547EC6"/>
    <w:rsid w:val="005509AA"/>
    <w:rsid w:val="00550D2D"/>
    <w:rsid w:val="005522AA"/>
    <w:rsid w:val="00552409"/>
    <w:rsid w:val="00552671"/>
    <w:rsid w:val="0055273E"/>
    <w:rsid w:val="005540B4"/>
    <w:rsid w:val="005542DC"/>
    <w:rsid w:val="00554665"/>
    <w:rsid w:val="0055591B"/>
    <w:rsid w:val="00555AD3"/>
    <w:rsid w:val="005568E1"/>
    <w:rsid w:val="00556BFF"/>
    <w:rsid w:val="00557436"/>
    <w:rsid w:val="0055748E"/>
    <w:rsid w:val="0055795F"/>
    <w:rsid w:val="00557D73"/>
    <w:rsid w:val="0056015C"/>
    <w:rsid w:val="005612F0"/>
    <w:rsid w:val="0056134A"/>
    <w:rsid w:val="00561803"/>
    <w:rsid w:val="0056190C"/>
    <w:rsid w:val="00562406"/>
    <w:rsid w:val="005632EA"/>
    <w:rsid w:val="00563F3A"/>
    <w:rsid w:val="00564401"/>
    <w:rsid w:val="00564F09"/>
    <w:rsid w:val="00565003"/>
    <w:rsid w:val="00565242"/>
    <w:rsid w:val="00566136"/>
    <w:rsid w:val="005662B2"/>
    <w:rsid w:val="00566623"/>
    <w:rsid w:val="00567535"/>
    <w:rsid w:val="0056766E"/>
    <w:rsid w:val="0056773E"/>
    <w:rsid w:val="00570FDF"/>
    <w:rsid w:val="0057139E"/>
    <w:rsid w:val="00571C04"/>
    <w:rsid w:val="00576875"/>
    <w:rsid w:val="00576DB8"/>
    <w:rsid w:val="005771A7"/>
    <w:rsid w:val="00577861"/>
    <w:rsid w:val="00580155"/>
    <w:rsid w:val="005801E7"/>
    <w:rsid w:val="00581243"/>
    <w:rsid w:val="00582D7B"/>
    <w:rsid w:val="0058590D"/>
    <w:rsid w:val="005860AA"/>
    <w:rsid w:val="005861DC"/>
    <w:rsid w:val="005870B6"/>
    <w:rsid w:val="00587420"/>
    <w:rsid w:val="00587455"/>
    <w:rsid w:val="005876CF"/>
    <w:rsid w:val="00590A21"/>
    <w:rsid w:val="00591BF6"/>
    <w:rsid w:val="00591C0B"/>
    <w:rsid w:val="005925AF"/>
    <w:rsid w:val="00592719"/>
    <w:rsid w:val="00593052"/>
    <w:rsid w:val="005938B0"/>
    <w:rsid w:val="005947BA"/>
    <w:rsid w:val="005949A8"/>
    <w:rsid w:val="0059541A"/>
    <w:rsid w:val="0059632E"/>
    <w:rsid w:val="00596DD9"/>
    <w:rsid w:val="005974F2"/>
    <w:rsid w:val="005979B6"/>
    <w:rsid w:val="00597CCD"/>
    <w:rsid w:val="005A00B8"/>
    <w:rsid w:val="005A365C"/>
    <w:rsid w:val="005A375E"/>
    <w:rsid w:val="005A5599"/>
    <w:rsid w:val="005A671C"/>
    <w:rsid w:val="005A6C48"/>
    <w:rsid w:val="005A72CF"/>
    <w:rsid w:val="005B0707"/>
    <w:rsid w:val="005B135C"/>
    <w:rsid w:val="005B2C36"/>
    <w:rsid w:val="005B2F6E"/>
    <w:rsid w:val="005B3695"/>
    <w:rsid w:val="005B46A9"/>
    <w:rsid w:val="005B487B"/>
    <w:rsid w:val="005B5095"/>
    <w:rsid w:val="005B5C2F"/>
    <w:rsid w:val="005B6357"/>
    <w:rsid w:val="005B6377"/>
    <w:rsid w:val="005C02B7"/>
    <w:rsid w:val="005C1825"/>
    <w:rsid w:val="005C29D4"/>
    <w:rsid w:val="005C34CC"/>
    <w:rsid w:val="005C42CC"/>
    <w:rsid w:val="005C49D3"/>
    <w:rsid w:val="005C4DE2"/>
    <w:rsid w:val="005C738E"/>
    <w:rsid w:val="005C750F"/>
    <w:rsid w:val="005C7BD9"/>
    <w:rsid w:val="005D008D"/>
    <w:rsid w:val="005D1A92"/>
    <w:rsid w:val="005D2E55"/>
    <w:rsid w:val="005D3149"/>
    <w:rsid w:val="005D4F16"/>
    <w:rsid w:val="005D5CC0"/>
    <w:rsid w:val="005D656C"/>
    <w:rsid w:val="005D6DCD"/>
    <w:rsid w:val="005D7BD2"/>
    <w:rsid w:val="005D7EE9"/>
    <w:rsid w:val="005E0D23"/>
    <w:rsid w:val="005E2682"/>
    <w:rsid w:val="005E380D"/>
    <w:rsid w:val="005E7543"/>
    <w:rsid w:val="005E7AA1"/>
    <w:rsid w:val="005E7E95"/>
    <w:rsid w:val="005F0083"/>
    <w:rsid w:val="005F0EA3"/>
    <w:rsid w:val="005F2AE4"/>
    <w:rsid w:val="005F2EA4"/>
    <w:rsid w:val="005F3DB5"/>
    <w:rsid w:val="005F4108"/>
    <w:rsid w:val="005F4B78"/>
    <w:rsid w:val="005F4B9C"/>
    <w:rsid w:val="005F4F37"/>
    <w:rsid w:val="005F5E7B"/>
    <w:rsid w:val="005F69D1"/>
    <w:rsid w:val="005F6A93"/>
    <w:rsid w:val="005F79A6"/>
    <w:rsid w:val="00600692"/>
    <w:rsid w:val="006008F0"/>
    <w:rsid w:val="00602DD8"/>
    <w:rsid w:val="00603A63"/>
    <w:rsid w:val="006047DA"/>
    <w:rsid w:val="00606B62"/>
    <w:rsid w:val="00607F5C"/>
    <w:rsid w:val="006100A9"/>
    <w:rsid w:val="006107DA"/>
    <w:rsid w:val="00610CD1"/>
    <w:rsid w:val="00610E36"/>
    <w:rsid w:val="006143A0"/>
    <w:rsid w:val="00614940"/>
    <w:rsid w:val="00614F27"/>
    <w:rsid w:val="00615122"/>
    <w:rsid w:val="00615310"/>
    <w:rsid w:val="00616C14"/>
    <w:rsid w:val="00620C30"/>
    <w:rsid w:val="0062279D"/>
    <w:rsid w:val="0062285D"/>
    <w:rsid w:val="006238A7"/>
    <w:rsid w:val="00624AAD"/>
    <w:rsid w:val="00626B95"/>
    <w:rsid w:val="00627043"/>
    <w:rsid w:val="00627F2B"/>
    <w:rsid w:val="00630BF7"/>
    <w:rsid w:val="0063120A"/>
    <w:rsid w:val="00631AD8"/>
    <w:rsid w:val="00631EB7"/>
    <w:rsid w:val="006349B1"/>
    <w:rsid w:val="00634B02"/>
    <w:rsid w:val="00635323"/>
    <w:rsid w:val="006354B4"/>
    <w:rsid w:val="0063574E"/>
    <w:rsid w:val="00635958"/>
    <w:rsid w:val="00636281"/>
    <w:rsid w:val="00636920"/>
    <w:rsid w:val="00636F24"/>
    <w:rsid w:val="006376F6"/>
    <w:rsid w:val="00637C39"/>
    <w:rsid w:val="006402CD"/>
    <w:rsid w:val="0064117D"/>
    <w:rsid w:val="0064377B"/>
    <w:rsid w:val="00643FAA"/>
    <w:rsid w:val="00644ACF"/>
    <w:rsid w:val="0064522F"/>
    <w:rsid w:val="00645685"/>
    <w:rsid w:val="00646CFF"/>
    <w:rsid w:val="00651039"/>
    <w:rsid w:val="00652F8F"/>
    <w:rsid w:val="00653620"/>
    <w:rsid w:val="0065664B"/>
    <w:rsid w:val="0065688F"/>
    <w:rsid w:val="006578E1"/>
    <w:rsid w:val="00660974"/>
    <w:rsid w:val="00660D37"/>
    <w:rsid w:val="00662106"/>
    <w:rsid w:val="006637D4"/>
    <w:rsid w:val="00663D0F"/>
    <w:rsid w:val="00664E91"/>
    <w:rsid w:val="0066630C"/>
    <w:rsid w:val="006678F4"/>
    <w:rsid w:val="006709A0"/>
    <w:rsid w:val="00670FB7"/>
    <w:rsid w:val="006714D5"/>
    <w:rsid w:val="00672564"/>
    <w:rsid w:val="0067259E"/>
    <w:rsid w:val="0067351D"/>
    <w:rsid w:val="00673FD2"/>
    <w:rsid w:val="00674CE5"/>
    <w:rsid w:val="006752B1"/>
    <w:rsid w:val="006800C8"/>
    <w:rsid w:val="006806D5"/>
    <w:rsid w:val="00680829"/>
    <w:rsid w:val="006808D4"/>
    <w:rsid w:val="006811D4"/>
    <w:rsid w:val="00681E53"/>
    <w:rsid w:val="0068459B"/>
    <w:rsid w:val="0068473F"/>
    <w:rsid w:val="006852E2"/>
    <w:rsid w:val="00686091"/>
    <w:rsid w:val="00687244"/>
    <w:rsid w:val="00687284"/>
    <w:rsid w:val="006926F7"/>
    <w:rsid w:val="00692A2C"/>
    <w:rsid w:val="006935BA"/>
    <w:rsid w:val="00693E6A"/>
    <w:rsid w:val="00695934"/>
    <w:rsid w:val="00695F8D"/>
    <w:rsid w:val="0069704E"/>
    <w:rsid w:val="00697633"/>
    <w:rsid w:val="006A188A"/>
    <w:rsid w:val="006A327B"/>
    <w:rsid w:val="006A33A9"/>
    <w:rsid w:val="006A4931"/>
    <w:rsid w:val="006A5322"/>
    <w:rsid w:val="006A6665"/>
    <w:rsid w:val="006A7696"/>
    <w:rsid w:val="006A7CEA"/>
    <w:rsid w:val="006B0811"/>
    <w:rsid w:val="006B0E1D"/>
    <w:rsid w:val="006B1190"/>
    <w:rsid w:val="006B2020"/>
    <w:rsid w:val="006B2B41"/>
    <w:rsid w:val="006B45AC"/>
    <w:rsid w:val="006B4784"/>
    <w:rsid w:val="006B55BA"/>
    <w:rsid w:val="006B5678"/>
    <w:rsid w:val="006B609B"/>
    <w:rsid w:val="006B6C0C"/>
    <w:rsid w:val="006C007F"/>
    <w:rsid w:val="006C0B8C"/>
    <w:rsid w:val="006C1385"/>
    <w:rsid w:val="006C18A2"/>
    <w:rsid w:val="006C4152"/>
    <w:rsid w:val="006C48D6"/>
    <w:rsid w:val="006C5ACE"/>
    <w:rsid w:val="006C6E42"/>
    <w:rsid w:val="006C739D"/>
    <w:rsid w:val="006C77DE"/>
    <w:rsid w:val="006C780A"/>
    <w:rsid w:val="006C7D49"/>
    <w:rsid w:val="006D050F"/>
    <w:rsid w:val="006D100D"/>
    <w:rsid w:val="006D248F"/>
    <w:rsid w:val="006D37B4"/>
    <w:rsid w:val="006D4168"/>
    <w:rsid w:val="006D4993"/>
    <w:rsid w:val="006D55B6"/>
    <w:rsid w:val="006D5950"/>
    <w:rsid w:val="006E04B2"/>
    <w:rsid w:val="006E09D5"/>
    <w:rsid w:val="006E0A32"/>
    <w:rsid w:val="006E0EFE"/>
    <w:rsid w:val="006E25E9"/>
    <w:rsid w:val="006E39E1"/>
    <w:rsid w:val="006E4AD9"/>
    <w:rsid w:val="006E6977"/>
    <w:rsid w:val="006E69A4"/>
    <w:rsid w:val="006E6B63"/>
    <w:rsid w:val="006E6F33"/>
    <w:rsid w:val="006E7159"/>
    <w:rsid w:val="006F0B4F"/>
    <w:rsid w:val="006F0DB0"/>
    <w:rsid w:val="006F0EAB"/>
    <w:rsid w:val="006F1838"/>
    <w:rsid w:val="006F1CFD"/>
    <w:rsid w:val="006F247C"/>
    <w:rsid w:val="006F2DCF"/>
    <w:rsid w:val="006F387D"/>
    <w:rsid w:val="006F40BD"/>
    <w:rsid w:val="006F5ABC"/>
    <w:rsid w:val="006F5BAF"/>
    <w:rsid w:val="006F5CB5"/>
    <w:rsid w:val="006F5DCC"/>
    <w:rsid w:val="006F6660"/>
    <w:rsid w:val="007003B2"/>
    <w:rsid w:val="00700A36"/>
    <w:rsid w:val="00701C9C"/>
    <w:rsid w:val="007023AB"/>
    <w:rsid w:val="0070284A"/>
    <w:rsid w:val="00702C91"/>
    <w:rsid w:val="00703525"/>
    <w:rsid w:val="0070422A"/>
    <w:rsid w:val="00704A3C"/>
    <w:rsid w:val="00705DB3"/>
    <w:rsid w:val="007061F4"/>
    <w:rsid w:val="007064A6"/>
    <w:rsid w:val="00707E71"/>
    <w:rsid w:val="00710BE5"/>
    <w:rsid w:val="00710BF0"/>
    <w:rsid w:val="00710C39"/>
    <w:rsid w:val="007120A5"/>
    <w:rsid w:val="007120F6"/>
    <w:rsid w:val="00712D97"/>
    <w:rsid w:val="00713CD6"/>
    <w:rsid w:val="007145BA"/>
    <w:rsid w:val="00714B54"/>
    <w:rsid w:val="00714F11"/>
    <w:rsid w:val="00715CB8"/>
    <w:rsid w:val="0071630C"/>
    <w:rsid w:val="00717327"/>
    <w:rsid w:val="00717480"/>
    <w:rsid w:val="00720E6B"/>
    <w:rsid w:val="00720FDF"/>
    <w:rsid w:val="00721D5A"/>
    <w:rsid w:val="0072233F"/>
    <w:rsid w:val="00723E40"/>
    <w:rsid w:val="00724B96"/>
    <w:rsid w:val="00725A1B"/>
    <w:rsid w:val="00725D3F"/>
    <w:rsid w:val="00726F9F"/>
    <w:rsid w:val="007278BB"/>
    <w:rsid w:val="00730F12"/>
    <w:rsid w:val="00730FBF"/>
    <w:rsid w:val="007325D9"/>
    <w:rsid w:val="00732703"/>
    <w:rsid w:val="0073281E"/>
    <w:rsid w:val="00734693"/>
    <w:rsid w:val="00734809"/>
    <w:rsid w:val="0073634F"/>
    <w:rsid w:val="0073695E"/>
    <w:rsid w:val="00737572"/>
    <w:rsid w:val="007377A9"/>
    <w:rsid w:val="00740AEB"/>
    <w:rsid w:val="00741CAB"/>
    <w:rsid w:val="00741CF3"/>
    <w:rsid w:val="00741F6E"/>
    <w:rsid w:val="0074359C"/>
    <w:rsid w:val="00743FD7"/>
    <w:rsid w:val="0074553E"/>
    <w:rsid w:val="00745F6C"/>
    <w:rsid w:val="00746FF5"/>
    <w:rsid w:val="00750D67"/>
    <w:rsid w:val="007514E9"/>
    <w:rsid w:val="007518BA"/>
    <w:rsid w:val="00752410"/>
    <w:rsid w:val="00752F52"/>
    <w:rsid w:val="00753138"/>
    <w:rsid w:val="00753991"/>
    <w:rsid w:val="0075452B"/>
    <w:rsid w:val="00756BFC"/>
    <w:rsid w:val="00757CAD"/>
    <w:rsid w:val="0076024A"/>
    <w:rsid w:val="007602A6"/>
    <w:rsid w:val="00760430"/>
    <w:rsid w:val="00760690"/>
    <w:rsid w:val="00760A4D"/>
    <w:rsid w:val="00761497"/>
    <w:rsid w:val="007616C5"/>
    <w:rsid w:val="00762507"/>
    <w:rsid w:val="00763CE0"/>
    <w:rsid w:val="00765426"/>
    <w:rsid w:val="00766A23"/>
    <w:rsid w:val="007672CF"/>
    <w:rsid w:val="00770779"/>
    <w:rsid w:val="007707B7"/>
    <w:rsid w:val="007737C3"/>
    <w:rsid w:val="00773A2E"/>
    <w:rsid w:val="00773B41"/>
    <w:rsid w:val="00776446"/>
    <w:rsid w:val="007764D6"/>
    <w:rsid w:val="007767E0"/>
    <w:rsid w:val="007768D9"/>
    <w:rsid w:val="00776DC6"/>
    <w:rsid w:val="007778E8"/>
    <w:rsid w:val="007808D0"/>
    <w:rsid w:val="007808FE"/>
    <w:rsid w:val="00780D04"/>
    <w:rsid w:val="0078172B"/>
    <w:rsid w:val="00781742"/>
    <w:rsid w:val="00782079"/>
    <w:rsid w:val="00782CC1"/>
    <w:rsid w:val="007831D7"/>
    <w:rsid w:val="00783610"/>
    <w:rsid w:val="00785523"/>
    <w:rsid w:val="00785541"/>
    <w:rsid w:val="00785AA6"/>
    <w:rsid w:val="0078602E"/>
    <w:rsid w:val="007863AD"/>
    <w:rsid w:val="00786D36"/>
    <w:rsid w:val="00786D4F"/>
    <w:rsid w:val="00787DA2"/>
    <w:rsid w:val="0079062A"/>
    <w:rsid w:val="00790DC0"/>
    <w:rsid w:val="00792726"/>
    <w:rsid w:val="00793ED4"/>
    <w:rsid w:val="0079508E"/>
    <w:rsid w:val="00795318"/>
    <w:rsid w:val="00795C13"/>
    <w:rsid w:val="00797EBC"/>
    <w:rsid w:val="007A152F"/>
    <w:rsid w:val="007A1B83"/>
    <w:rsid w:val="007A1C36"/>
    <w:rsid w:val="007A32A4"/>
    <w:rsid w:val="007A52FE"/>
    <w:rsid w:val="007A7020"/>
    <w:rsid w:val="007A75CE"/>
    <w:rsid w:val="007A796F"/>
    <w:rsid w:val="007A7C5F"/>
    <w:rsid w:val="007B00B9"/>
    <w:rsid w:val="007B1279"/>
    <w:rsid w:val="007B155E"/>
    <w:rsid w:val="007B1CE8"/>
    <w:rsid w:val="007B2CDB"/>
    <w:rsid w:val="007B2D47"/>
    <w:rsid w:val="007B31E8"/>
    <w:rsid w:val="007B3632"/>
    <w:rsid w:val="007B38EE"/>
    <w:rsid w:val="007B43DF"/>
    <w:rsid w:val="007B452C"/>
    <w:rsid w:val="007B463D"/>
    <w:rsid w:val="007B4805"/>
    <w:rsid w:val="007B5047"/>
    <w:rsid w:val="007C01CE"/>
    <w:rsid w:val="007C26D0"/>
    <w:rsid w:val="007C4784"/>
    <w:rsid w:val="007C56C1"/>
    <w:rsid w:val="007C5C66"/>
    <w:rsid w:val="007C5C9C"/>
    <w:rsid w:val="007C5DF7"/>
    <w:rsid w:val="007C69A2"/>
    <w:rsid w:val="007C6B40"/>
    <w:rsid w:val="007C75DC"/>
    <w:rsid w:val="007C77A7"/>
    <w:rsid w:val="007C7804"/>
    <w:rsid w:val="007C7E66"/>
    <w:rsid w:val="007D078D"/>
    <w:rsid w:val="007D0DE2"/>
    <w:rsid w:val="007D1466"/>
    <w:rsid w:val="007D1703"/>
    <w:rsid w:val="007D253D"/>
    <w:rsid w:val="007D29FD"/>
    <w:rsid w:val="007D2E1F"/>
    <w:rsid w:val="007D3E97"/>
    <w:rsid w:val="007D4593"/>
    <w:rsid w:val="007D5DCD"/>
    <w:rsid w:val="007D6D95"/>
    <w:rsid w:val="007D7068"/>
    <w:rsid w:val="007E003F"/>
    <w:rsid w:val="007E0C1D"/>
    <w:rsid w:val="007E0C57"/>
    <w:rsid w:val="007E11AA"/>
    <w:rsid w:val="007E15C1"/>
    <w:rsid w:val="007E2B2B"/>
    <w:rsid w:val="007E2C35"/>
    <w:rsid w:val="007E3B36"/>
    <w:rsid w:val="007E457C"/>
    <w:rsid w:val="007E4634"/>
    <w:rsid w:val="007E5E0A"/>
    <w:rsid w:val="007E6967"/>
    <w:rsid w:val="007F0A8A"/>
    <w:rsid w:val="007F13D1"/>
    <w:rsid w:val="007F1424"/>
    <w:rsid w:val="007F1451"/>
    <w:rsid w:val="007F1791"/>
    <w:rsid w:val="007F1F2E"/>
    <w:rsid w:val="007F32C7"/>
    <w:rsid w:val="007F34D3"/>
    <w:rsid w:val="007F42DA"/>
    <w:rsid w:val="007F49AE"/>
    <w:rsid w:val="007F59B7"/>
    <w:rsid w:val="007F64EF"/>
    <w:rsid w:val="00800BF7"/>
    <w:rsid w:val="00801213"/>
    <w:rsid w:val="00802D0F"/>
    <w:rsid w:val="008041FC"/>
    <w:rsid w:val="00804938"/>
    <w:rsid w:val="00804E47"/>
    <w:rsid w:val="00807C25"/>
    <w:rsid w:val="008109C6"/>
    <w:rsid w:val="00810ACF"/>
    <w:rsid w:val="00810CC6"/>
    <w:rsid w:val="00810D41"/>
    <w:rsid w:val="00811969"/>
    <w:rsid w:val="00812D13"/>
    <w:rsid w:val="00814787"/>
    <w:rsid w:val="00814D7D"/>
    <w:rsid w:val="00815D1B"/>
    <w:rsid w:val="00816AAD"/>
    <w:rsid w:val="00821DB5"/>
    <w:rsid w:val="00821F52"/>
    <w:rsid w:val="008233F5"/>
    <w:rsid w:val="008246C7"/>
    <w:rsid w:val="008246EB"/>
    <w:rsid w:val="00824F8E"/>
    <w:rsid w:val="008253A8"/>
    <w:rsid w:val="00825696"/>
    <w:rsid w:val="00825CAC"/>
    <w:rsid w:val="00825F06"/>
    <w:rsid w:val="00826BD2"/>
    <w:rsid w:val="00827299"/>
    <w:rsid w:val="008303E0"/>
    <w:rsid w:val="00832377"/>
    <w:rsid w:val="00832786"/>
    <w:rsid w:val="00832E25"/>
    <w:rsid w:val="00833E73"/>
    <w:rsid w:val="00834522"/>
    <w:rsid w:val="0083519F"/>
    <w:rsid w:val="0083581B"/>
    <w:rsid w:val="008358B5"/>
    <w:rsid w:val="00835AFF"/>
    <w:rsid w:val="00835EA6"/>
    <w:rsid w:val="00836066"/>
    <w:rsid w:val="00842A0B"/>
    <w:rsid w:val="00842E5E"/>
    <w:rsid w:val="008441B2"/>
    <w:rsid w:val="008447AB"/>
    <w:rsid w:val="00845D14"/>
    <w:rsid w:val="0084653B"/>
    <w:rsid w:val="00850387"/>
    <w:rsid w:val="008509AF"/>
    <w:rsid w:val="008511E3"/>
    <w:rsid w:val="0085148B"/>
    <w:rsid w:val="00852441"/>
    <w:rsid w:val="00852485"/>
    <w:rsid w:val="00852675"/>
    <w:rsid w:val="008530A3"/>
    <w:rsid w:val="00854355"/>
    <w:rsid w:val="00854366"/>
    <w:rsid w:val="00854DDF"/>
    <w:rsid w:val="008551BD"/>
    <w:rsid w:val="00855C1A"/>
    <w:rsid w:val="00856C20"/>
    <w:rsid w:val="0086012F"/>
    <w:rsid w:val="00861E92"/>
    <w:rsid w:val="008624B3"/>
    <w:rsid w:val="00862D23"/>
    <w:rsid w:val="00863CC1"/>
    <w:rsid w:val="00864B05"/>
    <w:rsid w:val="00864EEF"/>
    <w:rsid w:val="00864FF7"/>
    <w:rsid w:val="00865929"/>
    <w:rsid w:val="0086597F"/>
    <w:rsid w:val="008668EE"/>
    <w:rsid w:val="008678C7"/>
    <w:rsid w:val="00870C56"/>
    <w:rsid w:val="008712B0"/>
    <w:rsid w:val="0087188D"/>
    <w:rsid w:val="00871D9B"/>
    <w:rsid w:val="008734F2"/>
    <w:rsid w:val="00874263"/>
    <w:rsid w:val="008748D9"/>
    <w:rsid w:val="008752F9"/>
    <w:rsid w:val="0087583F"/>
    <w:rsid w:val="008800A8"/>
    <w:rsid w:val="00880AFB"/>
    <w:rsid w:val="008813A5"/>
    <w:rsid w:val="00882F54"/>
    <w:rsid w:val="00883353"/>
    <w:rsid w:val="008833B6"/>
    <w:rsid w:val="0088520A"/>
    <w:rsid w:val="008862D1"/>
    <w:rsid w:val="00886B24"/>
    <w:rsid w:val="008905E9"/>
    <w:rsid w:val="00890758"/>
    <w:rsid w:val="00890AE6"/>
    <w:rsid w:val="008915DB"/>
    <w:rsid w:val="0089256D"/>
    <w:rsid w:val="008926E1"/>
    <w:rsid w:val="00892C5C"/>
    <w:rsid w:val="00893318"/>
    <w:rsid w:val="00893D91"/>
    <w:rsid w:val="00894634"/>
    <w:rsid w:val="00894A97"/>
    <w:rsid w:val="008961F8"/>
    <w:rsid w:val="00896884"/>
    <w:rsid w:val="008A0927"/>
    <w:rsid w:val="008A0980"/>
    <w:rsid w:val="008A0C64"/>
    <w:rsid w:val="008A17CE"/>
    <w:rsid w:val="008A1BE3"/>
    <w:rsid w:val="008A2610"/>
    <w:rsid w:val="008A2A2D"/>
    <w:rsid w:val="008A3C93"/>
    <w:rsid w:val="008A3FC4"/>
    <w:rsid w:val="008A41AC"/>
    <w:rsid w:val="008A5094"/>
    <w:rsid w:val="008A5E41"/>
    <w:rsid w:val="008A6147"/>
    <w:rsid w:val="008A69D5"/>
    <w:rsid w:val="008A6C8C"/>
    <w:rsid w:val="008A74E5"/>
    <w:rsid w:val="008B13CA"/>
    <w:rsid w:val="008B147F"/>
    <w:rsid w:val="008B198B"/>
    <w:rsid w:val="008B2AF1"/>
    <w:rsid w:val="008B451C"/>
    <w:rsid w:val="008B465B"/>
    <w:rsid w:val="008B47C6"/>
    <w:rsid w:val="008B4A07"/>
    <w:rsid w:val="008B56DA"/>
    <w:rsid w:val="008B6A5A"/>
    <w:rsid w:val="008B7A57"/>
    <w:rsid w:val="008C0C7D"/>
    <w:rsid w:val="008C0F22"/>
    <w:rsid w:val="008C137B"/>
    <w:rsid w:val="008C14F8"/>
    <w:rsid w:val="008C240D"/>
    <w:rsid w:val="008C250D"/>
    <w:rsid w:val="008C378A"/>
    <w:rsid w:val="008C5291"/>
    <w:rsid w:val="008C5503"/>
    <w:rsid w:val="008D0317"/>
    <w:rsid w:val="008D07D2"/>
    <w:rsid w:val="008D0B0B"/>
    <w:rsid w:val="008D10B7"/>
    <w:rsid w:val="008D1FAD"/>
    <w:rsid w:val="008D29E7"/>
    <w:rsid w:val="008D363A"/>
    <w:rsid w:val="008D49DD"/>
    <w:rsid w:val="008D4A88"/>
    <w:rsid w:val="008D4BF1"/>
    <w:rsid w:val="008D4F82"/>
    <w:rsid w:val="008D6DB9"/>
    <w:rsid w:val="008D70AF"/>
    <w:rsid w:val="008D7CC6"/>
    <w:rsid w:val="008D7F2E"/>
    <w:rsid w:val="008E1042"/>
    <w:rsid w:val="008E2864"/>
    <w:rsid w:val="008E2FC1"/>
    <w:rsid w:val="008E324D"/>
    <w:rsid w:val="008E5514"/>
    <w:rsid w:val="008E659B"/>
    <w:rsid w:val="008E6611"/>
    <w:rsid w:val="008E69AB"/>
    <w:rsid w:val="008E6E38"/>
    <w:rsid w:val="008F0712"/>
    <w:rsid w:val="008F109B"/>
    <w:rsid w:val="008F1AAC"/>
    <w:rsid w:val="008F1EAE"/>
    <w:rsid w:val="008F23B9"/>
    <w:rsid w:val="008F2927"/>
    <w:rsid w:val="008F3646"/>
    <w:rsid w:val="008F3B89"/>
    <w:rsid w:val="008F4682"/>
    <w:rsid w:val="008F51D9"/>
    <w:rsid w:val="008F5975"/>
    <w:rsid w:val="008F65B7"/>
    <w:rsid w:val="008F7A15"/>
    <w:rsid w:val="00903247"/>
    <w:rsid w:val="00903AC8"/>
    <w:rsid w:val="00903C14"/>
    <w:rsid w:val="00904524"/>
    <w:rsid w:val="00904999"/>
    <w:rsid w:val="009049BB"/>
    <w:rsid w:val="00905589"/>
    <w:rsid w:val="00905E7D"/>
    <w:rsid w:val="00906628"/>
    <w:rsid w:val="00907798"/>
    <w:rsid w:val="00910F0A"/>
    <w:rsid w:val="009116A7"/>
    <w:rsid w:val="00911FD2"/>
    <w:rsid w:val="00913615"/>
    <w:rsid w:val="00913C82"/>
    <w:rsid w:val="00913EB7"/>
    <w:rsid w:val="00917412"/>
    <w:rsid w:val="0092010C"/>
    <w:rsid w:val="00921BC9"/>
    <w:rsid w:val="00923691"/>
    <w:rsid w:val="00924692"/>
    <w:rsid w:val="0093139B"/>
    <w:rsid w:val="00931AE1"/>
    <w:rsid w:val="009322FB"/>
    <w:rsid w:val="009323B5"/>
    <w:rsid w:val="00932964"/>
    <w:rsid w:val="009345F9"/>
    <w:rsid w:val="00934737"/>
    <w:rsid w:val="009354CE"/>
    <w:rsid w:val="00936427"/>
    <w:rsid w:val="0093646F"/>
    <w:rsid w:val="009403B2"/>
    <w:rsid w:val="00940B17"/>
    <w:rsid w:val="00940DCF"/>
    <w:rsid w:val="009410D3"/>
    <w:rsid w:val="0094112E"/>
    <w:rsid w:val="009419C2"/>
    <w:rsid w:val="0094306D"/>
    <w:rsid w:val="0094309B"/>
    <w:rsid w:val="009438C4"/>
    <w:rsid w:val="00944CDC"/>
    <w:rsid w:val="00946C8E"/>
    <w:rsid w:val="00947673"/>
    <w:rsid w:val="009514F0"/>
    <w:rsid w:val="009516AB"/>
    <w:rsid w:val="00951F32"/>
    <w:rsid w:val="00954145"/>
    <w:rsid w:val="00954813"/>
    <w:rsid w:val="00954831"/>
    <w:rsid w:val="009553C0"/>
    <w:rsid w:val="009555D7"/>
    <w:rsid w:val="00955A65"/>
    <w:rsid w:val="00955E5C"/>
    <w:rsid w:val="009563E6"/>
    <w:rsid w:val="00956FF4"/>
    <w:rsid w:val="009600E2"/>
    <w:rsid w:val="009611EA"/>
    <w:rsid w:val="00961710"/>
    <w:rsid w:val="009637F9"/>
    <w:rsid w:val="00964F50"/>
    <w:rsid w:val="00966015"/>
    <w:rsid w:val="0096621D"/>
    <w:rsid w:val="00966FA0"/>
    <w:rsid w:val="0096712F"/>
    <w:rsid w:val="00970356"/>
    <w:rsid w:val="009705CF"/>
    <w:rsid w:val="009706AC"/>
    <w:rsid w:val="00971CAF"/>
    <w:rsid w:val="00972135"/>
    <w:rsid w:val="00972259"/>
    <w:rsid w:val="0097234A"/>
    <w:rsid w:val="00973CB3"/>
    <w:rsid w:val="00973E67"/>
    <w:rsid w:val="00974499"/>
    <w:rsid w:val="00974C33"/>
    <w:rsid w:val="00975686"/>
    <w:rsid w:val="0097575A"/>
    <w:rsid w:val="00976EE6"/>
    <w:rsid w:val="00980E15"/>
    <w:rsid w:val="0098123E"/>
    <w:rsid w:val="00982D4E"/>
    <w:rsid w:val="0098398C"/>
    <w:rsid w:val="0098507E"/>
    <w:rsid w:val="00985506"/>
    <w:rsid w:val="00985D98"/>
    <w:rsid w:val="00986E3F"/>
    <w:rsid w:val="00987260"/>
    <w:rsid w:val="00990EF9"/>
    <w:rsid w:val="00991BEE"/>
    <w:rsid w:val="00992271"/>
    <w:rsid w:val="00992883"/>
    <w:rsid w:val="00994443"/>
    <w:rsid w:val="00995567"/>
    <w:rsid w:val="0099633B"/>
    <w:rsid w:val="009971F4"/>
    <w:rsid w:val="009A089F"/>
    <w:rsid w:val="009A0DBE"/>
    <w:rsid w:val="009A1818"/>
    <w:rsid w:val="009A1A88"/>
    <w:rsid w:val="009A1EBF"/>
    <w:rsid w:val="009A2D30"/>
    <w:rsid w:val="009A2EB7"/>
    <w:rsid w:val="009A42DF"/>
    <w:rsid w:val="009A4690"/>
    <w:rsid w:val="009A5DAB"/>
    <w:rsid w:val="009A7756"/>
    <w:rsid w:val="009A7ED6"/>
    <w:rsid w:val="009B03EC"/>
    <w:rsid w:val="009B0ECB"/>
    <w:rsid w:val="009B2073"/>
    <w:rsid w:val="009B26D0"/>
    <w:rsid w:val="009B2DD3"/>
    <w:rsid w:val="009B413B"/>
    <w:rsid w:val="009B6496"/>
    <w:rsid w:val="009B7377"/>
    <w:rsid w:val="009B7515"/>
    <w:rsid w:val="009C0712"/>
    <w:rsid w:val="009C0874"/>
    <w:rsid w:val="009C17E9"/>
    <w:rsid w:val="009C215E"/>
    <w:rsid w:val="009C25A8"/>
    <w:rsid w:val="009C32A3"/>
    <w:rsid w:val="009C37C1"/>
    <w:rsid w:val="009C5632"/>
    <w:rsid w:val="009C5BD2"/>
    <w:rsid w:val="009C5E9C"/>
    <w:rsid w:val="009C6111"/>
    <w:rsid w:val="009C6CD6"/>
    <w:rsid w:val="009D16B1"/>
    <w:rsid w:val="009D3F1C"/>
    <w:rsid w:val="009D404B"/>
    <w:rsid w:val="009D67D7"/>
    <w:rsid w:val="009D723E"/>
    <w:rsid w:val="009E0524"/>
    <w:rsid w:val="009E1428"/>
    <w:rsid w:val="009E1616"/>
    <w:rsid w:val="009E26C5"/>
    <w:rsid w:val="009E38DC"/>
    <w:rsid w:val="009E7E8C"/>
    <w:rsid w:val="009F0305"/>
    <w:rsid w:val="009F0702"/>
    <w:rsid w:val="009F0AF1"/>
    <w:rsid w:val="009F186C"/>
    <w:rsid w:val="009F22BA"/>
    <w:rsid w:val="009F2744"/>
    <w:rsid w:val="009F2E39"/>
    <w:rsid w:val="009F3F26"/>
    <w:rsid w:val="009F4062"/>
    <w:rsid w:val="009F4E6F"/>
    <w:rsid w:val="009F5F3B"/>
    <w:rsid w:val="009F644F"/>
    <w:rsid w:val="009F696A"/>
    <w:rsid w:val="00A000DB"/>
    <w:rsid w:val="00A00A40"/>
    <w:rsid w:val="00A01EF0"/>
    <w:rsid w:val="00A04BED"/>
    <w:rsid w:val="00A10A9D"/>
    <w:rsid w:val="00A119E3"/>
    <w:rsid w:val="00A12D8A"/>
    <w:rsid w:val="00A1322A"/>
    <w:rsid w:val="00A132C6"/>
    <w:rsid w:val="00A1383F"/>
    <w:rsid w:val="00A13A33"/>
    <w:rsid w:val="00A14239"/>
    <w:rsid w:val="00A148A0"/>
    <w:rsid w:val="00A15D8B"/>
    <w:rsid w:val="00A2081B"/>
    <w:rsid w:val="00A20C56"/>
    <w:rsid w:val="00A20C79"/>
    <w:rsid w:val="00A2131C"/>
    <w:rsid w:val="00A21555"/>
    <w:rsid w:val="00A2287D"/>
    <w:rsid w:val="00A2463F"/>
    <w:rsid w:val="00A250DF"/>
    <w:rsid w:val="00A251C0"/>
    <w:rsid w:val="00A269EC"/>
    <w:rsid w:val="00A274CC"/>
    <w:rsid w:val="00A277FF"/>
    <w:rsid w:val="00A30334"/>
    <w:rsid w:val="00A307B6"/>
    <w:rsid w:val="00A30842"/>
    <w:rsid w:val="00A314F6"/>
    <w:rsid w:val="00A318C5"/>
    <w:rsid w:val="00A31934"/>
    <w:rsid w:val="00A32423"/>
    <w:rsid w:val="00A33000"/>
    <w:rsid w:val="00A347ED"/>
    <w:rsid w:val="00A34D7B"/>
    <w:rsid w:val="00A35A84"/>
    <w:rsid w:val="00A35C41"/>
    <w:rsid w:val="00A36F94"/>
    <w:rsid w:val="00A37690"/>
    <w:rsid w:val="00A41384"/>
    <w:rsid w:val="00A41B6D"/>
    <w:rsid w:val="00A41B9B"/>
    <w:rsid w:val="00A42E61"/>
    <w:rsid w:val="00A43DBD"/>
    <w:rsid w:val="00A43E44"/>
    <w:rsid w:val="00A44863"/>
    <w:rsid w:val="00A46183"/>
    <w:rsid w:val="00A463CC"/>
    <w:rsid w:val="00A5010E"/>
    <w:rsid w:val="00A50B25"/>
    <w:rsid w:val="00A51B70"/>
    <w:rsid w:val="00A525F6"/>
    <w:rsid w:val="00A534AE"/>
    <w:rsid w:val="00A5355E"/>
    <w:rsid w:val="00A53F1D"/>
    <w:rsid w:val="00A54995"/>
    <w:rsid w:val="00A554D9"/>
    <w:rsid w:val="00A55853"/>
    <w:rsid w:val="00A6193F"/>
    <w:rsid w:val="00A627F8"/>
    <w:rsid w:val="00A62FB2"/>
    <w:rsid w:val="00A63AD7"/>
    <w:rsid w:val="00A6629A"/>
    <w:rsid w:val="00A673D2"/>
    <w:rsid w:val="00A704AF"/>
    <w:rsid w:val="00A709B9"/>
    <w:rsid w:val="00A716CA"/>
    <w:rsid w:val="00A720DA"/>
    <w:rsid w:val="00A74E50"/>
    <w:rsid w:val="00A76EAC"/>
    <w:rsid w:val="00A81EB2"/>
    <w:rsid w:val="00A8362F"/>
    <w:rsid w:val="00A83964"/>
    <w:rsid w:val="00A839AF"/>
    <w:rsid w:val="00A84045"/>
    <w:rsid w:val="00A84E0B"/>
    <w:rsid w:val="00A8501C"/>
    <w:rsid w:val="00A86051"/>
    <w:rsid w:val="00A87D1C"/>
    <w:rsid w:val="00A87D9D"/>
    <w:rsid w:val="00A87E1F"/>
    <w:rsid w:val="00A90078"/>
    <w:rsid w:val="00A902CB"/>
    <w:rsid w:val="00A91254"/>
    <w:rsid w:val="00A915E1"/>
    <w:rsid w:val="00A91CBB"/>
    <w:rsid w:val="00A930D6"/>
    <w:rsid w:val="00A9369D"/>
    <w:rsid w:val="00A93815"/>
    <w:rsid w:val="00A93D82"/>
    <w:rsid w:val="00A94B03"/>
    <w:rsid w:val="00A94DDE"/>
    <w:rsid w:val="00A95E77"/>
    <w:rsid w:val="00A97185"/>
    <w:rsid w:val="00A9762F"/>
    <w:rsid w:val="00AA030F"/>
    <w:rsid w:val="00AA0DE2"/>
    <w:rsid w:val="00AA166B"/>
    <w:rsid w:val="00AA1AB0"/>
    <w:rsid w:val="00AA21AB"/>
    <w:rsid w:val="00AA21CF"/>
    <w:rsid w:val="00AA2969"/>
    <w:rsid w:val="00AA2EF8"/>
    <w:rsid w:val="00AA2F81"/>
    <w:rsid w:val="00AA393D"/>
    <w:rsid w:val="00AA3F4A"/>
    <w:rsid w:val="00AA46F6"/>
    <w:rsid w:val="00AA5274"/>
    <w:rsid w:val="00AA59ED"/>
    <w:rsid w:val="00AA605D"/>
    <w:rsid w:val="00AA628C"/>
    <w:rsid w:val="00AB0A67"/>
    <w:rsid w:val="00AB110D"/>
    <w:rsid w:val="00AB1DEB"/>
    <w:rsid w:val="00AB2E4E"/>
    <w:rsid w:val="00AB2EC9"/>
    <w:rsid w:val="00AB3806"/>
    <w:rsid w:val="00AB439E"/>
    <w:rsid w:val="00AB447D"/>
    <w:rsid w:val="00AB44C4"/>
    <w:rsid w:val="00AB453E"/>
    <w:rsid w:val="00AB4AE3"/>
    <w:rsid w:val="00AB4D79"/>
    <w:rsid w:val="00AB61FE"/>
    <w:rsid w:val="00AB6627"/>
    <w:rsid w:val="00AB688D"/>
    <w:rsid w:val="00AB7DB3"/>
    <w:rsid w:val="00AC161F"/>
    <w:rsid w:val="00AC3808"/>
    <w:rsid w:val="00AC42CC"/>
    <w:rsid w:val="00AC7992"/>
    <w:rsid w:val="00AD292D"/>
    <w:rsid w:val="00AD3972"/>
    <w:rsid w:val="00AD3FE2"/>
    <w:rsid w:val="00AD4993"/>
    <w:rsid w:val="00AD4AA5"/>
    <w:rsid w:val="00AD5488"/>
    <w:rsid w:val="00AD647E"/>
    <w:rsid w:val="00AE0A85"/>
    <w:rsid w:val="00AE1401"/>
    <w:rsid w:val="00AE18C0"/>
    <w:rsid w:val="00AE19C2"/>
    <w:rsid w:val="00AE1B4B"/>
    <w:rsid w:val="00AE376E"/>
    <w:rsid w:val="00AE4C0E"/>
    <w:rsid w:val="00AE53C5"/>
    <w:rsid w:val="00AE631D"/>
    <w:rsid w:val="00AE6715"/>
    <w:rsid w:val="00AF35AB"/>
    <w:rsid w:val="00AF51BC"/>
    <w:rsid w:val="00AF52E1"/>
    <w:rsid w:val="00B00C0E"/>
    <w:rsid w:val="00B016CA"/>
    <w:rsid w:val="00B01E92"/>
    <w:rsid w:val="00B03A13"/>
    <w:rsid w:val="00B05D8D"/>
    <w:rsid w:val="00B063EB"/>
    <w:rsid w:val="00B064F0"/>
    <w:rsid w:val="00B06DDD"/>
    <w:rsid w:val="00B06F28"/>
    <w:rsid w:val="00B07240"/>
    <w:rsid w:val="00B074E2"/>
    <w:rsid w:val="00B07BC0"/>
    <w:rsid w:val="00B107DB"/>
    <w:rsid w:val="00B10E4B"/>
    <w:rsid w:val="00B12230"/>
    <w:rsid w:val="00B12E04"/>
    <w:rsid w:val="00B130D4"/>
    <w:rsid w:val="00B13E5D"/>
    <w:rsid w:val="00B14F3C"/>
    <w:rsid w:val="00B15F76"/>
    <w:rsid w:val="00B161B0"/>
    <w:rsid w:val="00B16E16"/>
    <w:rsid w:val="00B1721D"/>
    <w:rsid w:val="00B21738"/>
    <w:rsid w:val="00B22131"/>
    <w:rsid w:val="00B22DA8"/>
    <w:rsid w:val="00B23332"/>
    <w:rsid w:val="00B23888"/>
    <w:rsid w:val="00B246C3"/>
    <w:rsid w:val="00B266D9"/>
    <w:rsid w:val="00B26F76"/>
    <w:rsid w:val="00B27195"/>
    <w:rsid w:val="00B2751E"/>
    <w:rsid w:val="00B27A63"/>
    <w:rsid w:val="00B32A22"/>
    <w:rsid w:val="00B33166"/>
    <w:rsid w:val="00B34663"/>
    <w:rsid w:val="00B35673"/>
    <w:rsid w:val="00B360CF"/>
    <w:rsid w:val="00B36E12"/>
    <w:rsid w:val="00B411DC"/>
    <w:rsid w:val="00B4222A"/>
    <w:rsid w:val="00B42D69"/>
    <w:rsid w:val="00B438F9"/>
    <w:rsid w:val="00B4489C"/>
    <w:rsid w:val="00B46CB8"/>
    <w:rsid w:val="00B46D7A"/>
    <w:rsid w:val="00B474F0"/>
    <w:rsid w:val="00B4780B"/>
    <w:rsid w:val="00B47F69"/>
    <w:rsid w:val="00B51B50"/>
    <w:rsid w:val="00B5233E"/>
    <w:rsid w:val="00B53BB6"/>
    <w:rsid w:val="00B5414D"/>
    <w:rsid w:val="00B55AE9"/>
    <w:rsid w:val="00B56CA1"/>
    <w:rsid w:val="00B578AE"/>
    <w:rsid w:val="00B57949"/>
    <w:rsid w:val="00B57D2F"/>
    <w:rsid w:val="00B60BE3"/>
    <w:rsid w:val="00B615B6"/>
    <w:rsid w:val="00B63E72"/>
    <w:rsid w:val="00B641B5"/>
    <w:rsid w:val="00B648B1"/>
    <w:rsid w:val="00B661F7"/>
    <w:rsid w:val="00B666F7"/>
    <w:rsid w:val="00B66F28"/>
    <w:rsid w:val="00B6715C"/>
    <w:rsid w:val="00B673C8"/>
    <w:rsid w:val="00B6744B"/>
    <w:rsid w:val="00B70032"/>
    <w:rsid w:val="00B70C0C"/>
    <w:rsid w:val="00B717D8"/>
    <w:rsid w:val="00B71DFC"/>
    <w:rsid w:val="00B71FDE"/>
    <w:rsid w:val="00B726E7"/>
    <w:rsid w:val="00B73B98"/>
    <w:rsid w:val="00B73C7C"/>
    <w:rsid w:val="00B7403A"/>
    <w:rsid w:val="00B7440D"/>
    <w:rsid w:val="00B754A2"/>
    <w:rsid w:val="00B76FE0"/>
    <w:rsid w:val="00B7759F"/>
    <w:rsid w:val="00B776A7"/>
    <w:rsid w:val="00B83134"/>
    <w:rsid w:val="00B84C79"/>
    <w:rsid w:val="00B8606A"/>
    <w:rsid w:val="00B865DD"/>
    <w:rsid w:val="00B867B3"/>
    <w:rsid w:val="00B87B15"/>
    <w:rsid w:val="00B904E6"/>
    <w:rsid w:val="00B9101D"/>
    <w:rsid w:val="00B912F4"/>
    <w:rsid w:val="00B9253C"/>
    <w:rsid w:val="00B93D48"/>
    <w:rsid w:val="00B949F9"/>
    <w:rsid w:val="00B96F63"/>
    <w:rsid w:val="00B97615"/>
    <w:rsid w:val="00B978AD"/>
    <w:rsid w:val="00B97EAC"/>
    <w:rsid w:val="00B97F94"/>
    <w:rsid w:val="00BA0476"/>
    <w:rsid w:val="00BA4216"/>
    <w:rsid w:val="00BA4B64"/>
    <w:rsid w:val="00BA4E25"/>
    <w:rsid w:val="00BA4F2F"/>
    <w:rsid w:val="00BA53E9"/>
    <w:rsid w:val="00BB03BC"/>
    <w:rsid w:val="00BB063B"/>
    <w:rsid w:val="00BB31FA"/>
    <w:rsid w:val="00BB3E1E"/>
    <w:rsid w:val="00BB4179"/>
    <w:rsid w:val="00BB4703"/>
    <w:rsid w:val="00BB48AC"/>
    <w:rsid w:val="00BB4C96"/>
    <w:rsid w:val="00BB4D94"/>
    <w:rsid w:val="00BB4FA1"/>
    <w:rsid w:val="00BB579A"/>
    <w:rsid w:val="00BB5823"/>
    <w:rsid w:val="00BB592A"/>
    <w:rsid w:val="00BB5BA7"/>
    <w:rsid w:val="00BB6397"/>
    <w:rsid w:val="00BB649B"/>
    <w:rsid w:val="00BB79D5"/>
    <w:rsid w:val="00BB7A4B"/>
    <w:rsid w:val="00BC07D0"/>
    <w:rsid w:val="00BC164C"/>
    <w:rsid w:val="00BC3821"/>
    <w:rsid w:val="00BC785B"/>
    <w:rsid w:val="00BC7D2F"/>
    <w:rsid w:val="00BD08A0"/>
    <w:rsid w:val="00BD0C4D"/>
    <w:rsid w:val="00BD1E4A"/>
    <w:rsid w:val="00BD272C"/>
    <w:rsid w:val="00BD45E8"/>
    <w:rsid w:val="00BD4676"/>
    <w:rsid w:val="00BD4749"/>
    <w:rsid w:val="00BD4A7F"/>
    <w:rsid w:val="00BD522A"/>
    <w:rsid w:val="00BD5CB6"/>
    <w:rsid w:val="00BD5FAC"/>
    <w:rsid w:val="00BD5FF4"/>
    <w:rsid w:val="00BD62EA"/>
    <w:rsid w:val="00BD7585"/>
    <w:rsid w:val="00BE0773"/>
    <w:rsid w:val="00BE0B4E"/>
    <w:rsid w:val="00BE12CE"/>
    <w:rsid w:val="00BE24A9"/>
    <w:rsid w:val="00BE3BA7"/>
    <w:rsid w:val="00BE4871"/>
    <w:rsid w:val="00BE51D0"/>
    <w:rsid w:val="00BE7033"/>
    <w:rsid w:val="00BE7B6D"/>
    <w:rsid w:val="00BE7BDE"/>
    <w:rsid w:val="00BE7CA2"/>
    <w:rsid w:val="00BF0655"/>
    <w:rsid w:val="00BF1DFD"/>
    <w:rsid w:val="00BF23E2"/>
    <w:rsid w:val="00BF455A"/>
    <w:rsid w:val="00BF5432"/>
    <w:rsid w:val="00BF5AAE"/>
    <w:rsid w:val="00BF667C"/>
    <w:rsid w:val="00BF6A47"/>
    <w:rsid w:val="00BF6E50"/>
    <w:rsid w:val="00BF7681"/>
    <w:rsid w:val="00BF7696"/>
    <w:rsid w:val="00C0047C"/>
    <w:rsid w:val="00C021E9"/>
    <w:rsid w:val="00C0241D"/>
    <w:rsid w:val="00C047E9"/>
    <w:rsid w:val="00C063F5"/>
    <w:rsid w:val="00C07813"/>
    <w:rsid w:val="00C07AD4"/>
    <w:rsid w:val="00C07C91"/>
    <w:rsid w:val="00C10404"/>
    <w:rsid w:val="00C112E4"/>
    <w:rsid w:val="00C142AB"/>
    <w:rsid w:val="00C14E1E"/>
    <w:rsid w:val="00C15C27"/>
    <w:rsid w:val="00C15EB9"/>
    <w:rsid w:val="00C20EFC"/>
    <w:rsid w:val="00C213AE"/>
    <w:rsid w:val="00C2179C"/>
    <w:rsid w:val="00C22BAD"/>
    <w:rsid w:val="00C23420"/>
    <w:rsid w:val="00C23FCE"/>
    <w:rsid w:val="00C24557"/>
    <w:rsid w:val="00C25542"/>
    <w:rsid w:val="00C255BC"/>
    <w:rsid w:val="00C257E9"/>
    <w:rsid w:val="00C25D7F"/>
    <w:rsid w:val="00C2641A"/>
    <w:rsid w:val="00C26EB5"/>
    <w:rsid w:val="00C27524"/>
    <w:rsid w:val="00C3130D"/>
    <w:rsid w:val="00C32F89"/>
    <w:rsid w:val="00C33E91"/>
    <w:rsid w:val="00C3422F"/>
    <w:rsid w:val="00C34290"/>
    <w:rsid w:val="00C342F0"/>
    <w:rsid w:val="00C34D75"/>
    <w:rsid w:val="00C35060"/>
    <w:rsid w:val="00C36381"/>
    <w:rsid w:val="00C366B2"/>
    <w:rsid w:val="00C37C39"/>
    <w:rsid w:val="00C40A33"/>
    <w:rsid w:val="00C40B98"/>
    <w:rsid w:val="00C40F2A"/>
    <w:rsid w:val="00C413F7"/>
    <w:rsid w:val="00C41738"/>
    <w:rsid w:val="00C41E77"/>
    <w:rsid w:val="00C42EF1"/>
    <w:rsid w:val="00C458DC"/>
    <w:rsid w:val="00C52007"/>
    <w:rsid w:val="00C53A8E"/>
    <w:rsid w:val="00C54284"/>
    <w:rsid w:val="00C55F36"/>
    <w:rsid w:val="00C570AD"/>
    <w:rsid w:val="00C60F5B"/>
    <w:rsid w:val="00C61B58"/>
    <w:rsid w:val="00C6295F"/>
    <w:rsid w:val="00C63954"/>
    <w:rsid w:val="00C63C0D"/>
    <w:rsid w:val="00C63CF0"/>
    <w:rsid w:val="00C651BF"/>
    <w:rsid w:val="00C6527A"/>
    <w:rsid w:val="00C65875"/>
    <w:rsid w:val="00C6620A"/>
    <w:rsid w:val="00C66E04"/>
    <w:rsid w:val="00C70B83"/>
    <w:rsid w:val="00C7181B"/>
    <w:rsid w:val="00C72AEB"/>
    <w:rsid w:val="00C734BF"/>
    <w:rsid w:val="00C73646"/>
    <w:rsid w:val="00C741B4"/>
    <w:rsid w:val="00C7662C"/>
    <w:rsid w:val="00C76C99"/>
    <w:rsid w:val="00C7700A"/>
    <w:rsid w:val="00C7770E"/>
    <w:rsid w:val="00C80C3F"/>
    <w:rsid w:val="00C80E09"/>
    <w:rsid w:val="00C80E5E"/>
    <w:rsid w:val="00C81747"/>
    <w:rsid w:val="00C81754"/>
    <w:rsid w:val="00C82EF7"/>
    <w:rsid w:val="00C82F9F"/>
    <w:rsid w:val="00C83386"/>
    <w:rsid w:val="00C83762"/>
    <w:rsid w:val="00C83E88"/>
    <w:rsid w:val="00C858C3"/>
    <w:rsid w:val="00C87F07"/>
    <w:rsid w:val="00C91332"/>
    <w:rsid w:val="00C91351"/>
    <w:rsid w:val="00C9410F"/>
    <w:rsid w:val="00C97E7C"/>
    <w:rsid w:val="00CA166A"/>
    <w:rsid w:val="00CA19C9"/>
    <w:rsid w:val="00CA1D62"/>
    <w:rsid w:val="00CA31A5"/>
    <w:rsid w:val="00CA3F10"/>
    <w:rsid w:val="00CA49B7"/>
    <w:rsid w:val="00CA67F7"/>
    <w:rsid w:val="00CA70D5"/>
    <w:rsid w:val="00CA7B4E"/>
    <w:rsid w:val="00CA7FD1"/>
    <w:rsid w:val="00CB00D2"/>
    <w:rsid w:val="00CB0888"/>
    <w:rsid w:val="00CB14FC"/>
    <w:rsid w:val="00CB1C31"/>
    <w:rsid w:val="00CB31F9"/>
    <w:rsid w:val="00CB3C7E"/>
    <w:rsid w:val="00CB3F93"/>
    <w:rsid w:val="00CB419A"/>
    <w:rsid w:val="00CB58E4"/>
    <w:rsid w:val="00CB665E"/>
    <w:rsid w:val="00CB666E"/>
    <w:rsid w:val="00CB66C5"/>
    <w:rsid w:val="00CB6CF3"/>
    <w:rsid w:val="00CB6EED"/>
    <w:rsid w:val="00CB6FB0"/>
    <w:rsid w:val="00CB72E9"/>
    <w:rsid w:val="00CB7D25"/>
    <w:rsid w:val="00CC06FC"/>
    <w:rsid w:val="00CC0966"/>
    <w:rsid w:val="00CC19A5"/>
    <w:rsid w:val="00CC1E85"/>
    <w:rsid w:val="00CC22A8"/>
    <w:rsid w:val="00CC245D"/>
    <w:rsid w:val="00CC597F"/>
    <w:rsid w:val="00CC5C8F"/>
    <w:rsid w:val="00CC6F77"/>
    <w:rsid w:val="00CD0A6A"/>
    <w:rsid w:val="00CD2163"/>
    <w:rsid w:val="00CD2D38"/>
    <w:rsid w:val="00CD2FD8"/>
    <w:rsid w:val="00CD3D98"/>
    <w:rsid w:val="00CD46ED"/>
    <w:rsid w:val="00CD6651"/>
    <w:rsid w:val="00CD66EC"/>
    <w:rsid w:val="00CE0017"/>
    <w:rsid w:val="00CE020A"/>
    <w:rsid w:val="00CE0B7B"/>
    <w:rsid w:val="00CE1512"/>
    <w:rsid w:val="00CE1789"/>
    <w:rsid w:val="00CE1900"/>
    <w:rsid w:val="00CE2483"/>
    <w:rsid w:val="00CE2E19"/>
    <w:rsid w:val="00CE35D3"/>
    <w:rsid w:val="00CE4C41"/>
    <w:rsid w:val="00CE4F86"/>
    <w:rsid w:val="00CE5318"/>
    <w:rsid w:val="00CE53F2"/>
    <w:rsid w:val="00CE7820"/>
    <w:rsid w:val="00CF0900"/>
    <w:rsid w:val="00CF19EE"/>
    <w:rsid w:val="00CF3D0A"/>
    <w:rsid w:val="00CF43FF"/>
    <w:rsid w:val="00CF4AB2"/>
    <w:rsid w:val="00CF5373"/>
    <w:rsid w:val="00CF5B60"/>
    <w:rsid w:val="00CF6611"/>
    <w:rsid w:val="00CF6A6A"/>
    <w:rsid w:val="00CF71D8"/>
    <w:rsid w:val="00CF74AE"/>
    <w:rsid w:val="00D019D3"/>
    <w:rsid w:val="00D04199"/>
    <w:rsid w:val="00D05CDE"/>
    <w:rsid w:val="00D0681A"/>
    <w:rsid w:val="00D069C5"/>
    <w:rsid w:val="00D06F6C"/>
    <w:rsid w:val="00D073CA"/>
    <w:rsid w:val="00D1126F"/>
    <w:rsid w:val="00D1193E"/>
    <w:rsid w:val="00D12D48"/>
    <w:rsid w:val="00D14009"/>
    <w:rsid w:val="00D14AB9"/>
    <w:rsid w:val="00D1511D"/>
    <w:rsid w:val="00D1594A"/>
    <w:rsid w:val="00D15B5A"/>
    <w:rsid w:val="00D15CD6"/>
    <w:rsid w:val="00D16FC3"/>
    <w:rsid w:val="00D17071"/>
    <w:rsid w:val="00D17117"/>
    <w:rsid w:val="00D1784C"/>
    <w:rsid w:val="00D179BB"/>
    <w:rsid w:val="00D17FEF"/>
    <w:rsid w:val="00D21B8A"/>
    <w:rsid w:val="00D228D6"/>
    <w:rsid w:val="00D235F0"/>
    <w:rsid w:val="00D24380"/>
    <w:rsid w:val="00D24BE6"/>
    <w:rsid w:val="00D25290"/>
    <w:rsid w:val="00D257E6"/>
    <w:rsid w:val="00D26AF9"/>
    <w:rsid w:val="00D26E01"/>
    <w:rsid w:val="00D27657"/>
    <w:rsid w:val="00D27DCB"/>
    <w:rsid w:val="00D3001A"/>
    <w:rsid w:val="00D3055A"/>
    <w:rsid w:val="00D30EC5"/>
    <w:rsid w:val="00D31975"/>
    <w:rsid w:val="00D3260D"/>
    <w:rsid w:val="00D326DA"/>
    <w:rsid w:val="00D32737"/>
    <w:rsid w:val="00D35AE4"/>
    <w:rsid w:val="00D35CE5"/>
    <w:rsid w:val="00D37ADD"/>
    <w:rsid w:val="00D37F55"/>
    <w:rsid w:val="00D40AE7"/>
    <w:rsid w:val="00D4176B"/>
    <w:rsid w:val="00D41944"/>
    <w:rsid w:val="00D42831"/>
    <w:rsid w:val="00D43660"/>
    <w:rsid w:val="00D43889"/>
    <w:rsid w:val="00D440E4"/>
    <w:rsid w:val="00D44700"/>
    <w:rsid w:val="00D457C4"/>
    <w:rsid w:val="00D46265"/>
    <w:rsid w:val="00D46BB7"/>
    <w:rsid w:val="00D46F4D"/>
    <w:rsid w:val="00D4748D"/>
    <w:rsid w:val="00D475A8"/>
    <w:rsid w:val="00D476DE"/>
    <w:rsid w:val="00D47921"/>
    <w:rsid w:val="00D47A45"/>
    <w:rsid w:val="00D47A50"/>
    <w:rsid w:val="00D51F6F"/>
    <w:rsid w:val="00D51F90"/>
    <w:rsid w:val="00D52367"/>
    <w:rsid w:val="00D54C4A"/>
    <w:rsid w:val="00D55F87"/>
    <w:rsid w:val="00D55FC0"/>
    <w:rsid w:val="00D561F5"/>
    <w:rsid w:val="00D606A4"/>
    <w:rsid w:val="00D60BCC"/>
    <w:rsid w:val="00D60BDF"/>
    <w:rsid w:val="00D60C03"/>
    <w:rsid w:val="00D61EB7"/>
    <w:rsid w:val="00D628BC"/>
    <w:rsid w:val="00D63A71"/>
    <w:rsid w:val="00D649F2"/>
    <w:rsid w:val="00D64A1D"/>
    <w:rsid w:val="00D651A3"/>
    <w:rsid w:val="00D65F88"/>
    <w:rsid w:val="00D66044"/>
    <w:rsid w:val="00D673EE"/>
    <w:rsid w:val="00D713B2"/>
    <w:rsid w:val="00D71958"/>
    <w:rsid w:val="00D72338"/>
    <w:rsid w:val="00D727CC"/>
    <w:rsid w:val="00D72F65"/>
    <w:rsid w:val="00D73AD9"/>
    <w:rsid w:val="00D7405C"/>
    <w:rsid w:val="00D74D26"/>
    <w:rsid w:val="00D7601A"/>
    <w:rsid w:val="00D7689D"/>
    <w:rsid w:val="00D8139B"/>
    <w:rsid w:val="00D824D5"/>
    <w:rsid w:val="00D82FBF"/>
    <w:rsid w:val="00D85FD9"/>
    <w:rsid w:val="00D86EDD"/>
    <w:rsid w:val="00D86F3D"/>
    <w:rsid w:val="00D900B0"/>
    <w:rsid w:val="00D90E46"/>
    <w:rsid w:val="00D93A93"/>
    <w:rsid w:val="00D93CA5"/>
    <w:rsid w:val="00D95E84"/>
    <w:rsid w:val="00D96616"/>
    <w:rsid w:val="00D97A2D"/>
    <w:rsid w:val="00DA1138"/>
    <w:rsid w:val="00DA59A4"/>
    <w:rsid w:val="00DA6B6F"/>
    <w:rsid w:val="00DA784B"/>
    <w:rsid w:val="00DB1505"/>
    <w:rsid w:val="00DB1E39"/>
    <w:rsid w:val="00DB2C43"/>
    <w:rsid w:val="00DB47CC"/>
    <w:rsid w:val="00DB69C1"/>
    <w:rsid w:val="00DB7339"/>
    <w:rsid w:val="00DC04A3"/>
    <w:rsid w:val="00DC074D"/>
    <w:rsid w:val="00DC1174"/>
    <w:rsid w:val="00DC15C7"/>
    <w:rsid w:val="00DC2393"/>
    <w:rsid w:val="00DC255B"/>
    <w:rsid w:val="00DC33DE"/>
    <w:rsid w:val="00DC36E4"/>
    <w:rsid w:val="00DC402A"/>
    <w:rsid w:val="00DC459D"/>
    <w:rsid w:val="00DC4E66"/>
    <w:rsid w:val="00DC5511"/>
    <w:rsid w:val="00DC59E5"/>
    <w:rsid w:val="00DC5C79"/>
    <w:rsid w:val="00DC62C2"/>
    <w:rsid w:val="00DC6D47"/>
    <w:rsid w:val="00DC6DC9"/>
    <w:rsid w:val="00DD11D6"/>
    <w:rsid w:val="00DD15D6"/>
    <w:rsid w:val="00DD2C42"/>
    <w:rsid w:val="00DD3699"/>
    <w:rsid w:val="00DD40DF"/>
    <w:rsid w:val="00DD4501"/>
    <w:rsid w:val="00DD4818"/>
    <w:rsid w:val="00DD643A"/>
    <w:rsid w:val="00DE105B"/>
    <w:rsid w:val="00DE2198"/>
    <w:rsid w:val="00DE2F94"/>
    <w:rsid w:val="00DE4C93"/>
    <w:rsid w:val="00DE55BC"/>
    <w:rsid w:val="00DE70A6"/>
    <w:rsid w:val="00DE7346"/>
    <w:rsid w:val="00DF0A5C"/>
    <w:rsid w:val="00DF0A5F"/>
    <w:rsid w:val="00DF176A"/>
    <w:rsid w:val="00DF18C3"/>
    <w:rsid w:val="00DF2270"/>
    <w:rsid w:val="00DF25A6"/>
    <w:rsid w:val="00DF2654"/>
    <w:rsid w:val="00DF3433"/>
    <w:rsid w:val="00DF3922"/>
    <w:rsid w:val="00DF448C"/>
    <w:rsid w:val="00DF4EBF"/>
    <w:rsid w:val="00DF5EA4"/>
    <w:rsid w:val="00DF6152"/>
    <w:rsid w:val="00DF704C"/>
    <w:rsid w:val="00DF72B6"/>
    <w:rsid w:val="00DF77AA"/>
    <w:rsid w:val="00E0030B"/>
    <w:rsid w:val="00E003F8"/>
    <w:rsid w:val="00E00692"/>
    <w:rsid w:val="00E007B6"/>
    <w:rsid w:val="00E011F4"/>
    <w:rsid w:val="00E01C48"/>
    <w:rsid w:val="00E0239F"/>
    <w:rsid w:val="00E0244B"/>
    <w:rsid w:val="00E02756"/>
    <w:rsid w:val="00E069DB"/>
    <w:rsid w:val="00E06AEC"/>
    <w:rsid w:val="00E07E5C"/>
    <w:rsid w:val="00E1028D"/>
    <w:rsid w:val="00E10BEF"/>
    <w:rsid w:val="00E117DD"/>
    <w:rsid w:val="00E11800"/>
    <w:rsid w:val="00E11E84"/>
    <w:rsid w:val="00E122A9"/>
    <w:rsid w:val="00E1258D"/>
    <w:rsid w:val="00E12D19"/>
    <w:rsid w:val="00E1344D"/>
    <w:rsid w:val="00E15B6A"/>
    <w:rsid w:val="00E15ECD"/>
    <w:rsid w:val="00E16430"/>
    <w:rsid w:val="00E16B83"/>
    <w:rsid w:val="00E16BF9"/>
    <w:rsid w:val="00E171BF"/>
    <w:rsid w:val="00E1726B"/>
    <w:rsid w:val="00E17CBF"/>
    <w:rsid w:val="00E20345"/>
    <w:rsid w:val="00E215A9"/>
    <w:rsid w:val="00E216AE"/>
    <w:rsid w:val="00E24C57"/>
    <w:rsid w:val="00E2564B"/>
    <w:rsid w:val="00E2665E"/>
    <w:rsid w:val="00E27EBC"/>
    <w:rsid w:val="00E301FF"/>
    <w:rsid w:val="00E30ECB"/>
    <w:rsid w:val="00E316EE"/>
    <w:rsid w:val="00E31F79"/>
    <w:rsid w:val="00E3331A"/>
    <w:rsid w:val="00E333C9"/>
    <w:rsid w:val="00E33E07"/>
    <w:rsid w:val="00E34227"/>
    <w:rsid w:val="00E343D5"/>
    <w:rsid w:val="00E34409"/>
    <w:rsid w:val="00E34A18"/>
    <w:rsid w:val="00E35C00"/>
    <w:rsid w:val="00E36D77"/>
    <w:rsid w:val="00E37616"/>
    <w:rsid w:val="00E378C8"/>
    <w:rsid w:val="00E37DE9"/>
    <w:rsid w:val="00E40400"/>
    <w:rsid w:val="00E41810"/>
    <w:rsid w:val="00E4429B"/>
    <w:rsid w:val="00E448BF"/>
    <w:rsid w:val="00E456B0"/>
    <w:rsid w:val="00E46A6E"/>
    <w:rsid w:val="00E46F0B"/>
    <w:rsid w:val="00E4748A"/>
    <w:rsid w:val="00E47A48"/>
    <w:rsid w:val="00E501BC"/>
    <w:rsid w:val="00E50EA9"/>
    <w:rsid w:val="00E5295B"/>
    <w:rsid w:val="00E53307"/>
    <w:rsid w:val="00E5337E"/>
    <w:rsid w:val="00E53C6A"/>
    <w:rsid w:val="00E54E2E"/>
    <w:rsid w:val="00E55511"/>
    <w:rsid w:val="00E56C89"/>
    <w:rsid w:val="00E60566"/>
    <w:rsid w:val="00E61969"/>
    <w:rsid w:val="00E61BFB"/>
    <w:rsid w:val="00E6227B"/>
    <w:rsid w:val="00E62D1B"/>
    <w:rsid w:val="00E63EC4"/>
    <w:rsid w:val="00E65312"/>
    <w:rsid w:val="00E67003"/>
    <w:rsid w:val="00E71FF6"/>
    <w:rsid w:val="00E72224"/>
    <w:rsid w:val="00E728A3"/>
    <w:rsid w:val="00E730B5"/>
    <w:rsid w:val="00E750BD"/>
    <w:rsid w:val="00E75106"/>
    <w:rsid w:val="00E752A6"/>
    <w:rsid w:val="00E7696B"/>
    <w:rsid w:val="00E815FD"/>
    <w:rsid w:val="00E822B4"/>
    <w:rsid w:val="00E8241A"/>
    <w:rsid w:val="00E8293A"/>
    <w:rsid w:val="00E83D05"/>
    <w:rsid w:val="00E83FBF"/>
    <w:rsid w:val="00E8457B"/>
    <w:rsid w:val="00E85078"/>
    <w:rsid w:val="00E86772"/>
    <w:rsid w:val="00E86F5D"/>
    <w:rsid w:val="00E8794F"/>
    <w:rsid w:val="00E87DBB"/>
    <w:rsid w:val="00E905ED"/>
    <w:rsid w:val="00E90EA6"/>
    <w:rsid w:val="00E91475"/>
    <w:rsid w:val="00E9196E"/>
    <w:rsid w:val="00E94485"/>
    <w:rsid w:val="00E947AE"/>
    <w:rsid w:val="00E95A10"/>
    <w:rsid w:val="00E95E58"/>
    <w:rsid w:val="00E96931"/>
    <w:rsid w:val="00E9723D"/>
    <w:rsid w:val="00E97BC4"/>
    <w:rsid w:val="00EA03CA"/>
    <w:rsid w:val="00EA055A"/>
    <w:rsid w:val="00EA08EF"/>
    <w:rsid w:val="00EA0F25"/>
    <w:rsid w:val="00EA1757"/>
    <w:rsid w:val="00EA1F30"/>
    <w:rsid w:val="00EA24B1"/>
    <w:rsid w:val="00EA2EDD"/>
    <w:rsid w:val="00EA330E"/>
    <w:rsid w:val="00EA45D5"/>
    <w:rsid w:val="00EA56F9"/>
    <w:rsid w:val="00EA6445"/>
    <w:rsid w:val="00EA762D"/>
    <w:rsid w:val="00EA7FCE"/>
    <w:rsid w:val="00EB0ACE"/>
    <w:rsid w:val="00EB0B66"/>
    <w:rsid w:val="00EB1105"/>
    <w:rsid w:val="00EB1AFA"/>
    <w:rsid w:val="00EB2401"/>
    <w:rsid w:val="00EB2E2D"/>
    <w:rsid w:val="00EB50F9"/>
    <w:rsid w:val="00EB5C5D"/>
    <w:rsid w:val="00EB6042"/>
    <w:rsid w:val="00EB6081"/>
    <w:rsid w:val="00EB7EAC"/>
    <w:rsid w:val="00EC05F4"/>
    <w:rsid w:val="00EC2CEB"/>
    <w:rsid w:val="00EC2F41"/>
    <w:rsid w:val="00EC3CE8"/>
    <w:rsid w:val="00EC3DAA"/>
    <w:rsid w:val="00EC4930"/>
    <w:rsid w:val="00EC4D28"/>
    <w:rsid w:val="00EC7238"/>
    <w:rsid w:val="00EC735F"/>
    <w:rsid w:val="00EC7372"/>
    <w:rsid w:val="00EC7857"/>
    <w:rsid w:val="00ED1131"/>
    <w:rsid w:val="00ED23D0"/>
    <w:rsid w:val="00ED2B23"/>
    <w:rsid w:val="00ED3222"/>
    <w:rsid w:val="00ED3C7B"/>
    <w:rsid w:val="00ED4335"/>
    <w:rsid w:val="00ED43C2"/>
    <w:rsid w:val="00ED4646"/>
    <w:rsid w:val="00ED488A"/>
    <w:rsid w:val="00ED4D1B"/>
    <w:rsid w:val="00ED4E7F"/>
    <w:rsid w:val="00ED4E85"/>
    <w:rsid w:val="00ED59EF"/>
    <w:rsid w:val="00EE088B"/>
    <w:rsid w:val="00EE133C"/>
    <w:rsid w:val="00EE1B6D"/>
    <w:rsid w:val="00EE1F58"/>
    <w:rsid w:val="00EE2B39"/>
    <w:rsid w:val="00EE4A44"/>
    <w:rsid w:val="00EE4DB8"/>
    <w:rsid w:val="00EE5273"/>
    <w:rsid w:val="00EF0238"/>
    <w:rsid w:val="00EF1037"/>
    <w:rsid w:val="00EF1BA1"/>
    <w:rsid w:val="00EF207A"/>
    <w:rsid w:val="00EF5722"/>
    <w:rsid w:val="00EF5A02"/>
    <w:rsid w:val="00EF74B7"/>
    <w:rsid w:val="00F02435"/>
    <w:rsid w:val="00F033CA"/>
    <w:rsid w:val="00F04902"/>
    <w:rsid w:val="00F05EAE"/>
    <w:rsid w:val="00F05FC0"/>
    <w:rsid w:val="00F07510"/>
    <w:rsid w:val="00F076EB"/>
    <w:rsid w:val="00F07ED2"/>
    <w:rsid w:val="00F10429"/>
    <w:rsid w:val="00F10BAF"/>
    <w:rsid w:val="00F1278E"/>
    <w:rsid w:val="00F1323F"/>
    <w:rsid w:val="00F13576"/>
    <w:rsid w:val="00F13BD1"/>
    <w:rsid w:val="00F1700A"/>
    <w:rsid w:val="00F17B2F"/>
    <w:rsid w:val="00F20F7B"/>
    <w:rsid w:val="00F2125F"/>
    <w:rsid w:val="00F2166F"/>
    <w:rsid w:val="00F22799"/>
    <w:rsid w:val="00F22ED4"/>
    <w:rsid w:val="00F23A18"/>
    <w:rsid w:val="00F23C91"/>
    <w:rsid w:val="00F24CF0"/>
    <w:rsid w:val="00F265EE"/>
    <w:rsid w:val="00F30949"/>
    <w:rsid w:val="00F30EB5"/>
    <w:rsid w:val="00F30FE2"/>
    <w:rsid w:val="00F31064"/>
    <w:rsid w:val="00F31269"/>
    <w:rsid w:val="00F3194D"/>
    <w:rsid w:val="00F31B5B"/>
    <w:rsid w:val="00F32070"/>
    <w:rsid w:val="00F32335"/>
    <w:rsid w:val="00F32AED"/>
    <w:rsid w:val="00F32D22"/>
    <w:rsid w:val="00F33731"/>
    <w:rsid w:val="00F341B2"/>
    <w:rsid w:val="00F3459C"/>
    <w:rsid w:val="00F345F1"/>
    <w:rsid w:val="00F34B47"/>
    <w:rsid w:val="00F361F0"/>
    <w:rsid w:val="00F36578"/>
    <w:rsid w:val="00F37291"/>
    <w:rsid w:val="00F408B0"/>
    <w:rsid w:val="00F4112A"/>
    <w:rsid w:val="00F41B4D"/>
    <w:rsid w:val="00F41DC9"/>
    <w:rsid w:val="00F436A7"/>
    <w:rsid w:val="00F438F8"/>
    <w:rsid w:val="00F454BC"/>
    <w:rsid w:val="00F50E55"/>
    <w:rsid w:val="00F5129F"/>
    <w:rsid w:val="00F51BA4"/>
    <w:rsid w:val="00F5276F"/>
    <w:rsid w:val="00F5510B"/>
    <w:rsid w:val="00F56AC7"/>
    <w:rsid w:val="00F5795B"/>
    <w:rsid w:val="00F60B56"/>
    <w:rsid w:val="00F621DA"/>
    <w:rsid w:val="00F6252F"/>
    <w:rsid w:val="00F62DCF"/>
    <w:rsid w:val="00F63233"/>
    <w:rsid w:val="00F63243"/>
    <w:rsid w:val="00F6359B"/>
    <w:rsid w:val="00F649AD"/>
    <w:rsid w:val="00F64D13"/>
    <w:rsid w:val="00F6536D"/>
    <w:rsid w:val="00F656A0"/>
    <w:rsid w:val="00F66076"/>
    <w:rsid w:val="00F66255"/>
    <w:rsid w:val="00F67E1C"/>
    <w:rsid w:val="00F67FF0"/>
    <w:rsid w:val="00F70945"/>
    <w:rsid w:val="00F70BCF"/>
    <w:rsid w:val="00F72794"/>
    <w:rsid w:val="00F7318B"/>
    <w:rsid w:val="00F73D4E"/>
    <w:rsid w:val="00F73E81"/>
    <w:rsid w:val="00F74352"/>
    <w:rsid w:val="00F74939"/>
    <w:rsid w:val="00F74B0B"/>
    <w:rsid w:val="00F755DB"/>
    <w:rsid w:val="00F77594"/>
    <w:rsid w:val="00F77FEA"/>
    <w:rsid w:val="00F805EE"/>
    <w:rsid w:val="00F80986"/>
    <w:rsid w:val="00F81651"/>
    <w:rsid w:val="00F8222E"/>
    <w:rsid w:val="00F82708"/>
    <w:rsid w:val="00F82D91"/>
    <w:rsid w:val="00F8322D"/>
    <w:rsid w:val="00F8423C"/>
    <w:rsid w:val="00F845C1"/>
    <w:rsid w:val="00F84D8E"/>
    <w:rsid w:val="00F85C78"/>
    <w:rsid w:val="00F85E65"/>
    <w:rsid w:val="00F86BF3"/>
    <w:rsid w:val="00F9093D"/>
    <w:rsid w:val="00F9095E"/>
    <w:rsid w:val="00F90BBC"/>
    <w:rsid w:val="00F91860"/>
    <w:rsid w:val="00F9196D"/>
    <w:rsid w:val="00F92D2E"/>
    <w:rsid w:val="00F93D44"/>
    <w:rsid w:val="00F94221"/>
    <w:rsid w:val="00F942C7"/>
    <w:rsid w:val="00F948A8"/>
    <w:rsid w:val="00F96927"/>
    <w:rsid w:val="00F97CEA"/>
    <w:rsid w:val="00FA2326"/>
    <w:rsid w:val="00FA2C40"/>
    <w:rsid w:val="00FA2CC4"/>
    <w:rsid w:val="00FA427A"/>
    <w:rsid w:val="00FA4F75"/>
    <w:rsid w:val="00FA57E8"/>
    <w:rsid w:val="00FA7B3C"/>
    <w:rsid w:val="00FA7D8A"/>
    <w:rsid w:val="00FB0067"/>
    <w:rsid w:val="00FB06F9"/>
    <w:rsid w:val="00FB0C13"/>
    <w:rsid w:val="00FB3A42"/>
    <w:rsid w:val="00FB3C17"/>
    <w:rsid w:val="00FB44D3"/>
    <w:rsid w:val="00FB5D20"/>
    <w:rsid w:val="00FB600B"/>
    <w:rsid w:val="00FB6BF2"/>
    <w:rsid w:val="00FB7708"/>
    <w:rsid w:val="00FC1065"/>
    <w:rsid w:val="00FC11AA"/>
    <w:rsid w:val="00FC443D"/>
    <w:rsid w:val="00FC46FC"/>
    <w:rsid w:val="00FC58E5"/>
    <w:rsid w:val="00FC6484"/>
    <w:rsid w:val="00FC6497"/>
    <w:rsid w:val="00FC7239"/>
    <w:rsid w:val="00FD0886"/>
    <w:rsid w:val="00FD140F"/>
    <w:rsid w:val="00FD213C"/>
    <w:rsid w:val="00FD2EE9"/>
    <w:rsid w:val="00FD4170"/>
    <w:rsid w:val="00FD42C7"/>
    <w:rsid w:val="00FD42FB"/>
    <w:rsid w:val="00FD4635"/>
    <w:rsid w:val="00FD5207"/>
    <w:rsid w:val="00FD54DE"/>
    <w:rsid w:val="00FD570F"/>
    <w:rsid w:val="00FD7791"/>
    <w:rsid w:val="00FD7F2D"/>
    <w:rsid w:val="00FE02FF"/>
    <w:rsid w:val="00FE290A"/>
    <w:rsid w:val="00FE35ED"/>
    <w:rsid w:val="00FE40E6"/>
    <w:rsid w:val="00FE5167"/>
    <w:rsid w:val="00FE520F"/>
    <w:rsid w:val="00FE5563"/>
    <w:rsid w:val="00FE5B64"/>
    <w:rsid w:val="00FE772D"/>
    <w:rsid w:val="00FE7BF5"/>
    <w:rsid w:val="00FF035B"/>
    <w:rsid w:val="00FF15CC"/>
    <w:rsid w:val="00FF1BD1"/>
    <w:rsid w:val="00FF26F4"/>
    <w:rsid w:val="00FF6262"/>
    <w:rsid w:val="00FF749D"/>
    <w:rsid w:val="00FF7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4337"/>
    <o:shapelayout v:ext="edit">
      <o:idmap v:ext="edit" data="1"/>
    </o:shapelayout>
  </w:shapeDefaults>
  <w:decimalSymbol w:val="."/>
  <w:listSeparator w:val=","/>
  <w15:docId w15:val="{5D03E098-65AF-440E-9B64-E50A9B3C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0629"/>
    <w:pPr>
      <w:tabs>
        <w:tab w:val="left" w:pos="0"/>
      </w:tabs>
    </w:pPr>
    <w:rPr>
      <w:sz w:val="24"/>
      <w:lang w:eastAsia="en-US"/>
    </w:rPr>
  </w:style>
  <w:style w:type="paragraph" w:styleId="Heading1">
    <w:name w:val="heading 1"/>
    <w:aliases w:val="h1"/>
    <w:basedOn w:val="Normal"/>
    <w:next w:val="Normal"/>
    <w:qFormat/>
    <w:rsid w:val="0034062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40629"/>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340629"/>
    <w:pPr>
      <w:keepNext/>
      <w:spacing w:before="140"/>
      <w:outlineLvl w:val="2"/>
    </w:pPr>
    <w:rPr>
      <w:b/>
    </w:rPr>
  </w:style>
  <w:style w:type="paragraph" w:styleId="Heading4">
    <w:name w:val="heading 4"/>
    <w:basedOn w:val="Normal"/>
    <w:next w:val="Normal"/>
    <w:qFormat/>
    <w:rsid w:val="00340629"/>
    <w:pPr>
      <w:keepNext/>
      <w:spacing w:before="240" w:after="60"/>
      <w:outlineLvl w:val="3"/>
    </w:pPr>
    <w:rPr>
      <w:rFonts w:ascii="Arial" w:hAnsi="Arial"/>
      <w:b/>
      <w:bCs/>
      <w:sz w:val="22"/>
      <w:szCs w:val="28"/>
    </w:rPr>
  </w:style>
  <w:style w:type="paragraph" w:styleId="Heading5">
    <w:name w:val="heading 5"/>
    <w:basedOn w:val="Normal"/>
    <w:next w:val="Normal"/>
    <w:qFormat/>
    <w:rsid w:val="00D55F87"/>
    <w:pPr>
      <w:numPr>
        <w:ilvl w:val="4"/>
        <w:numId w:val="1"/>
      </w:numPr>
      <w:spacing w:before="240" w:after="60"/>
      <w:outlineLvl w:val="4"/>
    </w:pPr>
    <w:rPr>
      <w:sz w:val="22"/>
    </w:rPr>
  </w:style>
  <w:style w:type="paragraph" w:styleId="Heading6">
    <w:name w:val="heading 6"/>
    <w:basedOn w:val="Normal"/>
    <w:next w:val="Normal"/>
    <w:qFormat/>
    <w:rsid w:val="00D55F87"/>
    <w:pPr>
      <w:numPr>
        <w:ilvl w:val="5"/>
        <w:numId w:val="1"/>
      </w:numPr>
      <w:spacing w:before="240" w:after="60"/>
      <w:outlineLvl w:val="5"/>
    </w:pPr>
    <w:rPr>
      <w:i/>
      <w:sz w:val="22"/>
    </w:rPr>
  </w:style>
  <w:style w:type="paragraph" w:styleId="Heading7">
    <w:name w:val="heading 7"/>
    <w:basedOn w:val="Normal"/>
    <w:next w:val="Normal"/>
    <w:qFormat/>
    <w:rsid w:val="00D55F87"/>
    <w:pPr>
      <w:numPr>
        <w:ilvl w:val="6"/>
        <w:numId w:val="1"/>
      </w:numPr>
      <w:spacing w:before="240" w:after="60"/>
      <w:outlineLvl w:val="6"/>
    </w:pPr>
    <w:rPr>
      <w:rFonts w:ascii="Arial" w:hAnsi="Arial"/>
      <w:sz w:val="20"/>
    </w:rPr>
  </w:style>
  <w:style w:type="paragraph" w:styleId="Heading8">
    <w:name w:val="heading 8"/>
    <w:basedOn w:val="Normal"/>
    <w:next w:val="Normal"/>
    <w:qFormat/>
    <w:rsid w:val="00D55F87"/>
    <w:pPr>
      <w:numPr>
        <w:ilvl w:val="7"/>
        <w:numId w:val="1"/>
      </w:numPr>
      <w:spacing w:before="240" w:after="60"/>
      <w:outlineLvl w:val="7"/>
    </w:pPr>
    <w:rPr>
      <w:rFonts w:ascii="Arial" w:hAnsi="Arial"/>
      <w:i/>
      <w:sz w:val="20"/>
    </w:rPr>
  </w:style>
  <w:style w:type="paragraph" w:styleId="Heading9">
    <w:name w:val="heading 9"/>
    <w:basedOn w:val="Normal"/>
    <w:next w:val="Normal"/>
    <w:qFormat/>
    <w:rsid w:val="00D55F87"/>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34062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340629"/>
  </w:style>
  <w:style w:type="paragraph" w:customStyle="1" w:styleId="00ClientCover">
    <w:name w:val="00ClientCover"/>
    <w:basedOn w:val="Normal"/>
    <w:rsid w:val="00340629"/>
  </w:style>
  <w:style w:type="paragraph" w:customStyle="1" w:styleId="02Text">
    <w:name w:val="02Text"/>
    <w:basedOn w:val="Normal"/>
    <w:rsid w:val="00340629"/>
  </w:style>
  <w:style w:type="paragraph" w:customStyle="1" w:styleId="BillBasic">
    <w:name w:val="BillBasic"/>
    <w:link w:val="BillBasicChar"/>
    <w:rsid w:val="00340629"/>
    <w:pPr>
      <w:spacing w:before="140"/>
      <w:jc w:val="both"/>
    </w:pPr>
    <w:rPr>
      <w:sz w:val="24"/>
      <w:lang w:eastAsia="en-US"/>
    </w:rPr>
  </w:style>
  <w:style w:type="paragraph" w:styleId="Header">
    <w:name w:val="header"/>
    <w:basedOn w:val="Normal"/>
    <w:link w:val="HeaderChar"/>
    <w:rsid w:val="00340629"/>
    <w:pPr>
      <w:tabs>
        <w:tab w:val="center" w:pos="4153"/>
        <w:tab w:val="right" w:pos="8306"/>
      </w:tabs>
    </w:pPr>
  </w:style>
  <w:style w:type="paragraph" w:styleId="Footer">
    <w:name w:val="footer"/>
    <w:basedOn w:val="Normal"/>
    <w:link w:val="FooterChar"/>
    <w:rsid w:val="00340629"/>
    <w:pPr>
      <w:spacing w:before="120" w:line="240" w:lineRule="exact"/>
    </w:pPr>
    <w:rPr>
      <w:rFonts w:ascii="Arial" w:hAnsi="Arial"/>
      <w:sz w:val="18"/>
    </w:rPr>
  </w:style>
  <w:style w:type="paragraph" w:customStyle="1" w:styleId="Billname">
    <w:name w:val="Billname"/>
    <w:basedOn w:val="Normal"/>
    <w:rsid w:val="00340629"/>
    <w:pPr>
      <w:spacing w:before="1220"/>
    </w:pPr>
    <w:rPr>
      <w:rFonts w:ascii="Arial" w:hAnsi="Arial"/>
      <w:b/>
      <w:sz w:val="40"/>
    </w:rPr>
  </w:style>
  <w:style w:type="paragraph" w:customStyle="1" w:styleId="BillBasicHeading">
    <w:name w:val="BillBasicHeading"/>
    <w:basedOn w:val="BillBasic"/>
    <w:rsid w:val="00340629"/>
    <w:pPr>
      <w:keepNext/>
      <w:tabs>
        <w:tab w:val="left" w:pos="2600"/>
      </w:tabs>
      <w:jc w:val="left"/>
    </w:pPr>
    <w:rPr>
      <w:rFonts w:ascii="Arial" w:hAnsi="Arial"/>
      <w:b/>
    </w:rPr>
  </w:style>
  <w:style w:type="paragraph" w:customStyle="1" w:styleId="EnactingWordsRules">
    <w:name w:val="EnactingWordsRules"/>
    <w:basedOn w:val="EnactingWords"/>
    <w:rsid w:val="00340629"/>
    <w:pPr>
      <w:spacing w:before="240"/>
    </w:pPr>
  </w:style>
  <w:style w:type="paragraph" w:customStyle="1" w:styleId="EnactingWords">
    <w:name w:val="EnactingWords"/>
    <w:basedOn w:val="BillBasic"/>
    <w:rsid w:val="00340629"/>
    <w:pPr>
      <w:spacing w:before="120"/>
    </w:pPr>
  </w:style>
  <w:style w:type="paragraph" w:customStyle="1" w:styleId="BillCrest">
    <w:name w:val="Bill Crest"/>
    <w:basedOn w:val="Normal"/>
    <w:next w:val="Normal"/>
    <w:rsid w:val="00340629"/>
    <w:pPr>
      <w:tabs>
        <w:tab w:val="center" w:pos="3160"/>
      </w:tabs>
      <w:spacing w:after="60"/>
    </w:pPr>
    <w:rPr>
      <w:sz w:val="216"/>
    </w:rPr>
  </w:style>
  <w:style w:type="paragraph" w:customStyle="1" w:styleId="Amain">
    <w:name w:val="A main"/>
    <w:basedOn w:val="BillBasic"/>
    <w:rsid w:val="00340629"/>
    <w:pPr>
      <w:tabs>
        <w:tab w:val="right" w:pos="900"/>
        <w:tab w:val="left" w:pos="1100"/>
      </w:tabs>
      <w:ind w:left="1100" w:hanging="1100"/>
      <w:outlineLvl w:val="5"/>
    </w:pPr>
  </w:style>
  <w:style w:type="paragraph" w:customStyle="1" w:styleId="Amainreturn">
    <w:name w:val="A main return"/>
    <w:basedOn w:val="BillBasic"/>
    <w:link w:val="AmainreturnChar"/>
    <w:rsid w:val="00340629"/>
    <w:pPr>
      <w:ind w:left="1100"/>
    </w:pPr>
  </w:style>
  <w:style w:type="paragraph" w:customStyle="1" w:styleId="Apara">
    <w:name w:val="A para"/>
    <w:basedOn w:val="BillBasic"/>
    <w:link w:val="AparaChar"/>
    <w:rsid w:val="00340629"/>
    <w:pPr>
      <w:tabs>
        <w:tab w:val="right" w:pos="1400"/>
        <w:tab w:val="left" w:pos="1600"/>
      </w:tabs>
      <w:ind w:left="1600" w:hanging="1600"/>
      <w:outlineLvl w:val="6"/>
    </w:pPr>
  </w:style>
  <w:style w:type="paragraph" w:customStyle="1" w:styleId="Asubpara">
    <w:name w:val="A subpara"/>
    <w:basedOn w:val="BillBasic"/>
    <w:rsid w:val="00340629"/>
    <w:pPr>
      <w:tabs>
        <w:tab w:val="right" w:pos="1900"/>
        <w:tab w:val="left" w:pos="2100"/>
      </w:tabs>
      <w:ind w:left="2100" w:hanging="2100"/>
      <w:outlineLvl w:val="7"/>
    </w:pPr>
  </w:style>
  <w:style w:type="paragraph" w:customStyle="1" w:styleId="Asubsubpara">
    <w:name w:val="A subsubpara"/>
    <w:basedOn w:val="BillBasic"/>
    <w:rsid w:val="00340629"/>
    <w:pPr>
      <w:tabs>
        <w:tab w:val="right" w:pos="2400"/>
        <w:tab w:val="left" w:pos="2600"/>
      </w:tabs>
      <w:ind w:left="2600" w:hanging="2600"/>
      <w:outlineLvl w:val="8"/>
    </w:pPr>
  </w:style>
  <w:style w:type="paragraph" w:customStyle="1" w:styleId="aDef">
    <w:name w:val="aDef"/>
    <w:basedOn w:val="BillBasic"/>
    <w:link w:val="aDefChar"/>
    <w:rsid w:val="00340629"/>
    <w:pPr>
      <w:ind w:left="1100"/>
    </w:pPr>
  </w:style>
  <w:style w:type="paragraph" w:customStyle="1" w:styleId="aExamHead">
    <w:name w:val="aExam Head"/>
    <w:basedOn w:val="BillBasicHeading"/>
    <w:next w:val="aExam"/>
    <w:rsid w:val="00340629"/>
    <w:pPr>
      <w:tabs>
        <w:tab w:val="clear" w:pos="2600"/>
      </w:tabs>
      <w:ind w:left="1100"/>
    </w:pPr>
    <w:rPr>
      <w:sz w:val="18"/>
    </w:rPr>
  </w:style>
  <w:style w:type="paragraph" w:customStyle="1" w:styleId="aExam">
    <w:name w:val="aExam"/>
    <w:basedOn w:val="aNoteSymb"/>
    <w:rsid w:val="00340629"/>
    <w:pPr>
      <w:spacing w:before="60"/>
      <w:ind w:left="1100" w:firstLine="0"/>
    </w:pPr>
  </w:style>
  <w:style w:type="paragraph" w:customStyle="1" w:styleId="aNote">
    <w:name w:val="aNote"/>
    <w:basedOn w:val="BillBasic"/>
    <w:link w:val="aNoteChar"/>
    <w:rsid w:val="00340629"/>
    <w:pPr>
      <w:ind w:left="1900" w:hanging="800"/>
    </w:pPr>
    <w:rPr>
      <w:sz w:val="20"/>
    </w:rPr>
  </w:style>
  <w:style w:type="paragraph" w:customStyle="1" w:styleId="HeaderEven">
    <w:name w:val="HeaderEven"/>
    <w:basedOn w:val="Normal"/>
    <w:rsid w:val="00340629"/>
    <w:rPr>
      <w:rFonts w:ascii="Arial" w:hAnsi="Arial"/>
      <w:sz w:val="18"/>
    </w:rPr>
  </w:style>
  <w:style w:type="paragraph" w:customStyle="1" w:styleId="HeaderEven6">
    <w:name w:val="HeaderEven6"/>
    <w:basedOn w:val="HeaderEven"/>
    <w:rsid w:val="00340629"/>
    <w:pPr>
      <w:spacing w:before="120" w:after="60"/>
    </w:pPr>
  </w:style>
  <w:style w:type="paragraph" w:customStyle="1" w:styleId="HeaderOdd6">
    <w:name w:val="HeaderOdd6"/>
    <w:basedOn w:val="HeaderEven6"/>
    <w:rsid w:val="00340629"/>
    <w:pPr>
      <w:jc w:val="right"/>
    </w:pPr>
  </w:style>
  <w:style w:type="paragraph" w:customStyle="1" w:styleId="HeaderOdd">
    <w:name w:val="HeaderOdd"/>
    <w:basedOn w:val="HeaderEven"/>
    <w:rsid w:val="00340629"/>
    <w:pPr>
      <w:jc w:val="right"/>
    </w:pPr>
  </w:style>
  <w:style w:type="paragraph" w:customStyle="1" w:styleId="BillNo">
    <w:name w:val="BillNo"/>
    <w:basedOn w:val="BillBasicHeading"/>
    <w:rsid w:val="00340629"/>
    <w:pPr>
      <w:keepNext w:val="0"/>
      <w:spacing w:before="240"/>
      <w:jc w:val="both"/>
    </w:pPr>
  </w:style>
  <w:style w:type="paragraph" w:customStyle="1" w:styleId="N-TOCheading">
    <w:name w:val="N-TOCheading"/>
    <w:basedOn w:val="BillBasicHeading"/>
    <w:next w:val="N-9pt"/>
    <w:rsid w:val="00340629"/>
    <w:pPr>
      <w:pBdr>
        <w:bottom w:val="single" w:sz="4" w:space="1" w:color="auto"/>
      </w:pBdr>
      <w:spacing w:before="800"/>
    </w:pPr>
    <w:rPr>
      <w:sz w:val="32"/>
    </w:rPr>
  </w:style>
  <w:style w:type="paragraph" w:customStyle="1" w:styleId="N-9pt">
    <w:name w:val="N-9pt"/>
    <w:basedOn w:val="BillBasic"/>
    <w:next w:val="BillBasic"/>
    <w:rsid w:val="00340629"/>
    <w:pPr>
      <w:keepNext/>
      <w:tabs>
        <w:tab w:val="right" w:pos="7707"/>
      </w:tabs>
      <w:spacing w:before="120"/>
    </w:pPr>
    <w:rPr>
      <w:rFonts w:ascii="Arial" w:hAnsi="Arial"/>
      <w:sz w:val="18"/>
    </w:rPr>
  </w:style>
  <w:style w:type="paragraph" w:customStyle="1" w:styleId="N-14pt">
    <w:name w:val="N-14pt"/>
    <w:basedOn w:val="BillBasic"/>
    <w:rsid w:val="00340629"/>
    <w:pPr>
      <w:spacing w:before="0"/>
    </w:pPr>
    <w:rPr>
      <w:b/>
      <w:sz w:val="28"/>
    </w:rPr>
  </w:style>
  <w:style w:type="paragraph" w:customStyle="1" w:styleId="N-16pt">
    <w:name w:val="N-16pt"/>
    <w:basedOn w:val="BillBasic"/>
    <w:rsid w:val="00340629"/>
    <w:pPr>
      <w:spacing w:before="800"/>
    </w:pPr>
    <w:rPr>
      <w:b/>
      <w:sz w:val="32"/>
    </w:rPr>
  </w:style>
  <w:style w:type="paragraph" w:customStyle="1" w:styleId="N-line3">
    <w:name w:val="N-line3"/>
    <w:basedOn w:val="BillBasic"/>
    <w:next w:val="BillBasic"/>
    <w:rsid w:val="00340629"/>
    <w:pPr>
      <w:pBdr>
        <w:bottom w:val="single" w:sz="12" w:space="1" w:color="auto"/>
      </w:pBdr>
      <w:spacing w:before="60"/>
    </w:pPr>
  </w:style>
  <w:style w:type="paragraph" w:customStyle="1" w:styleId="Comment">
    <w:name w:val="Comment"/>
    <w:aliases w:val="c"/>
    <w:basedOn w:val="BillBasic"/>
    <w:rsid w:val="00340629"/>
    <w:pPr>
      <w:tabs>
        <w:tab w:val="left" w:pos="1800"/>
      </w:tabs>
      <w:ind w:left="1300"/>
      <w:jc w:val="left"/>
    </w:pPr>
    <w:rPr>
      <w:b/>
      <w:sz w:val="18"/>
    </w:rPr>
  </w:style>
  <w:style w:type="paragraph" w:customStyle="1" w:styleId="FooterInfo">
    <w:name w:val="FooterInfo"/>
    <w:basedOn w:val="Normal"/>
    <w:rsid w:val="00340629"/>
    <w:pPr>
      <w:tabs>
        <w:tab w:val="right" w:pos="7707"/>
      </w:tabs>
    </w:pPr>
    <w:rPr>
      <w:rFonts w:ascii="Arial" w:hAnsi="Arial"/>
      <w:sz w:val="18"/>
    </w:rPr>
  </w:style>
  <w:style w:type="paragraph" w:customStyle="1" w:styleId="AH1Chapter">
    <w:name w:val="A H1 Chapter"/>
    <w:basedOn w:val="BillBasicHeading"/>
    <w:next w:val="AH2Part"/>
    <w:rsid w:val="00340629"/>
    <w:pPr>
      <w:spacing w:before="320"/>
      <w:ind w:left="2600" w:hanging="2600"/>
      <w:outlineLvl w:val="0"/>
    </w:pPr>
    <w:rPr>
      <w:sz w:val="34"/>
    </w:rPr>
  </w:style>
  <w:style w:type="paragraph" w:customStyle="1" w:styleId="AH2Part">
    <w:name w:val="A H2 Part"/>
    <w:basedOn w:val="BillBasicHeading"/>
    <w:next w:val="AH3Div"/>
    <w:rsid w:val="00340629"/>
    <w:pPr>
      <w:spacing w:before="380"/>
      <w:ind w:left="2600" w:hanging="2600"/>
      <w:outlineLvl w:val="1"/>
    </w:pPr>
    <w:rPr>
      <w:sz w:val="32"/>
    </w:rPr>
  </w:style>
  <w:style w:type="paragraph" w:customStyle="1" w:styleId="AH3Div">
    <w:name w:val="A H3 Div"/>
    <w:basedOn w:val="BillBasicHeading"/>
    <w:next w:val="AH5Sec"/>
    <w:rsid w:val="00340629"/>
    <w:pPr>
      <w:spacing w:before="240"/>
      <w:ind w:left="2600" w:hanging="2600"/>
      <w:outlineLvl w:val="2"/>
    </w:pPr>
    <w:rPr>
      <w:sz w:val="28"/>
    </w:rPr>
  </w:style>
  <w:style w:type="paragraph" w:customStyle="1" w:styleId="AH5Sec">
    <w:name w:val="A H5 Sec"/>
    <w:basedOn w:val="BillBasicHeading"/>
    <w:next w:val="Amain"/>
    <w:link w:val="AH5SecChar"/>
    <w:rsid w:val="00340629"/>
    <w:pPr>
      <w:tabs>
        <w:tab w:val="clear" w:pos="2600"/>
        <w:tab w:val="left" w:pos="1100"/>
      </w:tabs>
      <w:spacing w:before="240"/>
      <w:ind w:left="1100" w:hanging="1100"/>
      <w:outlineLvl w:val="4"/>
    </w:pPr>
  </w:style>
  <w:style w:type="paragraph" w:customStyle="1" w:styleId="direction">
    <w:name w:val="direction"/>
    <w:basedOn w:val="BillBasic"/>
    <w:next w:val="AmainreturnSymb"/>
    <w:rsid w:val="00340629"/>
    <w:pPr>
      <w:ind w:left="1100"/>
    </w:pPr>
    <w:rPr>
      <w:i/>
    </w:rPr>
  </w:style>
  <w:style w:type="paragraph" w:customStyle="1" w:styleId="AH4SubDiv">
    <w:name w:val="A H4 SubDiv"/>
    <w:basedOn w:val="BillBasicHeading"/>
    <w:next w:val="AH5Sec"/>
    <w:rsid w:val="00340629"/>
    <w:pPr>
      <w:spacing w:before="240"/>
      <w:ind w:left="2600" w:hanging="2600"/>
      <w:outlineLvl w:val="3"/>
    </w:pPr>
    <w:rPr>
      <w:sz w:val="26"/>
    </w:rPr>
  </w:style>
  <w:style w:type="paragraph" w:customStyle="1" w:styleId="Sched-heading">
    <w:name w:val="Sched-heading"/>
    <w:basedOn w:val="BillBasicHeading"/>
    <w:next w:val="refSymb"/>
    <w:rsid w:val="00340629"/>
    <w:pPr>
      <w:spacing w:before="380"/>
      <w:ind w:left="2600" w:hanging="2600"/>
      <w:outlineLvl w:val="0"/>
    </w:pPr>
    <w:rPr>
      <w:sz w:val="34"/>
    </w:rPr>
  </w:style>
  <w:style w:type="paragraph" w:customStyle="1" w:styleId="ref">
    <w:name w:val="ref"/>
    <w:basedOn w:val="BillBasic"/>
    <w:next w:val="Normal"/>
    <w:rsid w:val="00340629"/>
    <w:pPr>
      <w:spacing w:before="60"/>
    </w:pPr>
    <w:rPr>
      <w:sz w:val="18"/>
    </w:rPr>
  </w:style>
  <w:style w:type="paragraph" w:customStyle="1" w:styleId="Sched-Part">
    <w:name w:val="Sched-Part"/>
    <w:basedOn w:val="BillBasicHeading"/>
    <w:next w:val="Sched-Form"/>
    <w:rsid w:val="00340629"/>
    <w:pPr>
      <w:spacing w:before="380"/>
      <w:ind w:left="2600" w:hanging="2600"/>
      <w:outlineLvl w:val="1"/>
    </w:pPr>
    <w:rPr>
      <w:sz w:val="32"/>
    </w:rPr>
  </w:style>
  <w:style w:type="paragraph" w:customStyle="1" w:styleId="Sched-Form">
    <w:name w:val="Sched-Form"/>
    <w:basedOn w:val="BillBasicHeading"/>
    <w:next w:val="Schclauseheading"/>
    <w:rsid w:val="00340629"/>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34062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340629"/>
  </w:style>
  <w:style w:type="paragraph" w:customStyle="1" w:styleId="ShadedSchClause">
    <w:name w:val="Shaded Sch Clause"/>
    <w:basedOn w:val="Schclauseheading"/>
    <w:next w:val="direction"/>
    <w:rsid w:val="00340629"/>
    <w:pPr>
      <w:shd w:val="pct25" w:color="auto" w:fill="auto"/>
      <w:outlineLvl w:val="3"/>
    </w:pPr>
  </w:style>
  <w:style w:type="paragraph" w:customStyle="1" w:styleId="Dict-Heading">
    <w:name w:val="Dict-Heading"/>
    <w:basedOn w:val="BillBasicHeading"/>
    <w:next w:val="Normal"/>
    <w:rsid w:val="00340629"/>
    <w:pPr>
      <w:spacing w:before="320"/>
      <w:ind w:left="2600" w:hanging="2600"/>
      <w:jc w:val="both"/>
      <w:outlineLvl w:val="0"/>
    </w:pPr>
    <w:rPr>
      <w:sz w:val="34"/>
    </w:rPr>
  </w:style>
  <w:style w:type="paragraph" w:styleId="TOC7">
    <w:name w:val="toc 7"/>
    <w:basedOn w:val="TOC2"/>
    <w:next w:val="Normal"/>
    <w:autoRedefine/>
    <w:uiPriority w:val="39"/>
    <w:rsid w:val="00340629"/>
    <w:pPr>
      <w:keepNext w:val="0"/>
      <w:spacing w:before="120"/>
    </w:pPr>
    <w:rPr>
      <w:sz w:val="20"/>
    </w:rPr>
  </w:style>
  <w:style w:type="paragraph" w:styleId="TOC2">
    <w:name w:val="toc 2"/>
    <w:basedOn w:val="Normal"/>
    <w:next w:val="Normal"/>
    <w:autoRedefine/>
    <w:uiPriority w:val="39"/>
    <w:rsid w:val="0034062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340629"/>
    <w:pPr>
      <w:keepNext/>
      <w:tabs>
        <w:tab w:val="left" w:pos="400"/>
      </w:tabs>
      <w:spacing w:before="0"/>
      <w:jc w:val="left"/>
    </w:pPr>
    <w:rPr>
      <w:rFonts w:ascii="Arial" w:hAnsi="Arial"/>
      <w:b/>
      <w:sz w:val="28"/>
    </w:rPr>
  </w:style>
  <w:style w:type="paragraph" w:customStyle="1" w:styleId="EndNote2">
    <w:name w:val="EndNote2"/>
    <w:basedOn w:val="BillBasic"/>
    <w:rsid w:val="00D55F87"/>
    <w:pPr>
      <w:keepNext/>
      <w:tabs>
        <w:tab w:val="left" w:pos="240"/>
      </w:tabs>
      <w:spacing w:before="160" w:after="80"/>
      <w:jc w:val="left"/>
    </w:pPr>
    <w:rPr>
      <w:b/>
      <w:sz w:val="18"/>
    </w:rPr>
  </w:style>
  <w:style w:type="paragraph" w:customStyle="1" w:styleId="IH1Chap">
    <w:name w:val="I H1 Chap"/>
    <w:basedOn w:val="BillBasicHeading"/>
    <w:next w:val="Normal"/>
    <w:rsid w:val="00340629"/>
    <w:pPr>
      <w:spacing w:before="320"/>
      <w:ind w:left="2600" w:hanging="2600"/>
    </w:pPr>
    <w:rPr>
      <w:sz w:val="34"/>
    </w:rPr>
  </w:style>
  <w:style w:type="paragraph" w:customStyle="1" w:styleId="IH2Part">
    <w:name w:val="I H2 Part"/>
    <w:basedOn w:val="BillBasicHeading"/>
    <w:next w:val="Normal"/>
    <w:rsid w:val="00340629"/>
    <w:pPr>
      <w:spacing w:before="380"/>
      <w:ind w:left="2600" w:hanging="2600"/>
    </w:pPr>
    <w:rPr>
      <w:sz w:val="32"/>
    </w:rPr>
  </w:style>
  <w:style w:type="paragraph" w:customStyle="1" w:styleId="IH3Div">
    <w:name w:val="I H3 Div"/>
    <w:basedOn w:val="BillBasicHeading"/>
    <w:next w:val="Normal"/>
    <w:rsid w:val="00340629"/>
    <w:pPr>
      <w:spacing w:before="240"/>
      <w:ind w:left="2600" w:hanging="2600"/>
    </w:pPr>
    <w:rPr>
      <w:sz w:val="28"/>
    </w:rPr>
  </w:style>
  <w:style w:type="paragraph" w:customStyle="1" w:styleId="IH5Sec">
    <w:name w:val="I H5 Sec"/>
    <w:basedOn w:val="BillBasicHeading"/>
    <w:next w:val="Normal"/>
    <w:rsid w:val="00340629"/>
    <w:pPr>
      <w:tabs>
        <w:tab w:val="clear" w:pos="2600"/>
        <w:tab w:val="left" w:pos="1100"/>
      </w:tabs>
      <w:spacing w:before="240"/>
      <w:ind w:left="1100" w:hanging="1100"/>
    </w:pPr>
  </w:style>
  <w:style w:type="paragraph" w:customStyle="1" w:styleId="IH4SubDiv">
    <w:name w:val="I H4 SubDiv"/>
    <w:basedOn w:val="BillBasicHeading"/>
    <w:next w:val="Normal"/>
    <w:rsid w:val="00340629"/>
    <w:pPr>
      <w:spacing w:before="240"/>
      <w:ind w:left="2600" w:hanging="2600"/>
      <w:jc w:val="both"/>
    </w:pPr>
    <w:rPr>
      <w:sz w:val="26"/>
    </w:rPr>
  </w:style>
  <w:style w:type="character" w:styleId="LineNumber">
    <w:name w:val="line number"/>
    <w:basedOn w:val="DefaultParagraphFont"/>
    <w:rsid w:val="00340629"/>
    <w:rPr>
      <w:rFonts w:ascii="Arial" w:hAnsi="Arial"/>
      <w:sz w:val="16"/>
    </w:rPr>
  </w:style>
  <w:style w:type="paragraph" w:customStyle="1" w:styleId="PageBreak">
    <w:name w:val="PageBreak"/>
    <w:basedOn w:val="Normal"/>
    <w:rsid w:val="00340629"/>
    <w:rPr>
      <w:sz w:val="4"/>
    </w:rPr>
  </w:style>
  <w:style w:type="paragraph" w:customStyle="1" w:styleId="04Dictionary">
    <w:name w:val="04Dictionary"/>
    <w:basedOn w:val="Normal"/>
    <w:rsid w:val="00340629"/>
  </w:style>
  <w:style w:type="paragraph" w:customStyle="1" w:styleId="N-line1">
    <w:name w:val="N-line1"/>
    <w:basedOn w:val="BillBasic"/>
    <w:rsid w:val="00340629"/>
    <w:pPr>
      <w:pBdr>
        <w:bottom w:val="single" w:sz="4" w:space="0" w:color="auto"/>
      </w:pBdr>
      <w:spacing w:before="100"/>
      <w:ind w:left="2980" w:right="3020"/>
      <w:jc w:val="center"/>
    </w:pPr>
  </w:style>
  <w:style w:type="paragraph" w:customStyle="1" w:styleId="N-line2">
    <w:name w:val="N-line2"/>
    <w:basedOn w:val="Normal"/>
    <w:rsid w:val="00340629"/>
    <w:pPr>
      <w:pBdr>
        <w:bottom w:val="single" w:sz="8" w:space="0" w:color="auto"/>
      </w:pBdr>
    </w:pPr>
  </w:style>
  <w:style w:type="paragraph" w:customStyle="1" w:styleId="EndNote">
    <w:name w:val="EndNote"/>
    <w:basedOn w:val="BillBasicHeading"/>
    <w:rsid w:val="0034062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340629"/>
    <w:pPr>
      <w:tabs>
        <w:tab w:val="left" w:pos="700"/>
      </w:tabs>
      <w:spacing w:before="160"/>
      <w:ind w:left="700" w:hanging="700"/>
    </w:pPr>
    <w:rPr>
      <w:rFonts w:ascii="Arial (W1)" w:hAnsi="Arial (W1)"/>
    </w:rPr>
  </w:style>
  <w:style w:type="paragraph" w:customStyle="1" w:styleId="PenaltyHeading">
    <w:name w:val="PenaltyHeading"/>
    <w:basedOn w:val="Normal"/>
    <w:rsid w:val="00340629"/>
    <w:pPr>
      <w:tabs>
        <w:tab w:val="left" w:pos="1100"/>
      </w:tabs>
      <w:spacing w:before="120"/>
      <w:ind w:left="1100" w:hanging="1100"/>
    </w:pPr>
    <w:rPr>
      <w:rFonts w:ascii="Arial" w:hAnsi="Arial"/>
      <w:b/>
      <w:sz w:val="20"/>
    </w:rPr>
  </w:style>
  <w:style w:type="paragraph" w:customStyle="1" w:styleId="05EndNote">
    <w:name w:val="05EndNote"/>
    <w:basedOn w:val="Normal"/>
    <w:rsid w:val="00340629"/>
  </w:style>
  <w:style w:type="paragraph" w:customStyle="1" w:styleId="03Schedule">
    <w:name w:val="03Schedule"/>
    <w:basedOn w:val="Normal"/>
    <w:rsid w:val="00340629"/>
  </w:style>
  <w:style w:type="paragraph" w:customStyle="1" w:styleId="ISched-heading">
    <w:name w:val="I Sched-heading"/>
    <w:basedOn w:val="BillBasicHeading"/>
    <w:next w:val="Normal"/>
    <w:rsid w:val="00340629"/>
    <w:pPr>
      <w:spacing w:before="320"/>
      <w:ind w:left="2600" w:hanging="2600"/>
    </w:pPr>
    <w:rPr>
      <w:sz w:val="34"/>
    </w:rPr>
  </w:style>
  <w:style w:type="paragraph" w:customStyle="1" w:styleId="ISched-Part">
    <w:name w:val="I Sched-Part"/>
    <w:basedOn w:val="BillBasicHeading"/>
    <w:rsid w:val="00340629"/>
    <w:pPr>
      <w:spacing w:before="380"/>
      <w:ind w:left="2600" w:hanging="2600"/>
    </w:pPr>
    <w:rPr>
      <w:sz w:val="32"/>
    </w:rPr>
  </w:style>
  <w:style w:type="paragraph" w:customStyle="1" w:styleId="ISched-form">
    <w:name w:val="I Sched-form"/>
    <w:basedOn w:val="BillBasicHeading"/>
    <w:rsid w:val="00340629"/>
    <w:pPr>
      <w:tabs>
        <w:tab w:val="right" w:pos="7200"/>
      </w:tabs>
      <w:spacing w:before="240"/>
      <w:ind w:left="2600" w:hanging="2600"/>
    </w:pPr>
    <w:rPr>
      <w:sz w:val="28"/>
    </w:rPr>
  </w:style>
  <w:style w:type="paragraph" w:customStyle="1" w:styleId="ISchclauseheading">
    <w:name w:val="I Sch clause heading"/>
    <w:basedOn w:val="BillBasic"/>
    <w:rsid w:val="00340629"/>
    <w:pPr>
      <w:keepNext/>
      <w:tabs>
        <w:tab w:val="left" w:pos="1100"/>
      </w:tabs>
      <w:spacing w:before="240"/>
      <w:ind w:left="1100" w:hanging="1100"/>
      <w:jc w:val="left"/>
    </w:pPr>
    <w:rPr>
      <w:rFonts w:ascii="Arial" w:hAnsi="Arial"/>
      <w:b/>
    </w:rPr>
  </w:style>
  <w:style w:type="paragraph" w:customStyle="1" w:styleId="IMain">
    <w:name w:val="I Main"/>
    <w:basedOn w:val="Amain"/>
    <w:rsid w:val="00340629"/>
  </w:style>
  <w:style w:type="paragraph" w:customStyle="1" w:styleId="Ipara">
    <w:name w:val="I para"/>
    <w:basedOn w:val="Apara"/>
    <w:rsid w:val="00340629"/>
    <w:pPr>
      <w:outlineLvl w:val="9"/>
    </w:pPr>
  </w:style>
  <w:style w:type="paragraph" w:customStyle="1" w:styleId="Isubpara">
    <w:name w:val="I subpara"/>
    <w:basedOn w:val="Asubpara"/>
    <w:rsid w:val="0034062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40629"/>
    <w:pPr>
      <w:tabs>
        <w:tab w:val="clear" w:pos="2400"/>
        <w:tab w:val="clear" w:pos="2600"/>
        <w:tab w:val="right" w:pos="2460"/>
        <w:tab w:val="left" w:pos="2660"/>
      </w:tabs>
      <w:ind w:left="2660" w:hanging="2660"/>
    </w:pPr>
  </w:style>
  <w:style w:type="character" w:customStyle="1" w:styleId="CharSectNo">
    <w:name w:val="CharSectNo"/>
    <w:basedOn w:val="DefaultParagraphFont"/>
    <w:rsid w:val="00340629"/>
  </w:style>
  <w:style w:type="character" w:customStyle="1" w:styleId="CharDivNo">
    <w:name w:val="CharDivNo"/>
    <w:basedOn w:val="DefaultParagraphFont"/>
    <w:rsid w:val="00340629"/>
  </w:style>
  <w:style w:type="character" w:customStyle="1" w:styleId="CharDivText">
    <w:name w:val="CharDivText"/>
    <w:basedOn w:val="DefaultParagraphFont"/>
    <w:rsid w:val="00340629"/>
  </w:style>
  <w:style w:type="character" w:customStyle="1" w:styleId="CharPartNo">
    <w:name w:val="CharPartNo"/>
    <w:basedOn w:val="DefaultParagraphFont"/>
    <w:rsid w:val="00340629"/>
  </w:style>
  <w:style w:type="paragraph" w:customStyle="1" w:styleId="Placeholder">
    <w:name w:val="Placeholder"/>
    <w:basedOn w:val="Normal"/>
    <w:rsid w:val="00340629"/>
    <w:rPr>
      <w:sz w:val="10"/>
    </w:rPr>
  </w:style>
  <w:style w:type="paragraph" w:styleId="PlainText">
    <w:name w:val="Plain Text"/>
    <w:basedOn w:val="Normal"/>
    <w:rsid w:val="00340629"/>
    <w:rPr>
      <w:rFonts w:ascii="Courier New" w:hAnsi="Courier New"/>
      <w:sz w:val="20"/>
    </w:rPr>
  </w:style>
  <w:style w:type="character" w:customStyle="1" w:styleId="CharChapNo">
    <w:name w:val="CharChapNo"/>
    <w:basedOn w:val="DefaultParagraphFont"/>
    <w:rsid w:val="00340629"/>
  </w:style>
  <w:style w:type="character" w:customStyle="1" w:styleId="CharChapText">
    <w:name w:val="CharChapText"/>
    <w:basedOn w:val="DefaultParagraphFont"/>
    <w:rsid w:val="00340629"/>
  </w:style>
  <w:style w:type="character" w:customStyle="1" w:styleId="CharPartText">
    <w:name w:val="CharPartText"/>
    <w:basedOn w:val="DefaultParagraphFont"/>
    <w:rsid w:val="00340629"/>
  </w:style>
  <w:style w:type="paragraph" w:styleId="TOC1">
    <w:name w:val="toc 1"/>
    <w:basedOn w:val="Normal"/>
    <w:next w:val="Normal"/>
    <w:autoRedefine/>
    <w:uiPriority w:val="39"/>
    <w:rsid w:val="0034062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34062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34062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4062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40629"/>
  </w:style>
  <w:style w:type="paragraph" w:styleId="Title">
    <w:name w:val="Title"/>
    <w:basedOn w:val="Normal"/>
    <w:qFormat/>
    <w:rsid w:val="00D55F87"/>
    <w:pPr>
      <w:spacing w:before="240" w:after="60"/>
      <w:jc w:val="center"/>
      <w:outlineLvl w:val="0"/>
    </w:pPr>
    <w:rPr>
      <w:rFonts w:ascii="Arial" w:hAnsi="Arial"/>
      <w:b/>
      <w:kern w:val="28"/>
      <w:sz w:val="32"/>
    </w:rPr>
  </w:style>
  <w:style w:type="paragraph" w:styleId="Signature">
    <w:name w:val="Signature"/>
    <w:basedOn w:val="Normal"/>
    <w:rsid w:val="00340629"/>
    <w:pPr>
      <w:ind w:left="4252"/>
    </w:pPr>
  </w:style>
  <w:style w:type="paragraph" w:customStyle="1" w:styleId="ActNo">
    <w:name w:val="ActNo"/>
    <w:basedOn w:val="BillBasicHeading"/>
    <w:rsid w:val="00340629"/>
    <w:pPr>
      <w:keepNext w:val="0"/>
      <w:tabs>
        <w:tab w:val="clear" w:pos="2600"/>
      </w:tabs>
      <w:spacing w:before="220"/>
    </w:pPr>
  </w:style>
  <w:style w:type="paragraph" w:customStyle="1" w:styleId="aParaNote">
    <w:name w:val="aParaNote"/>
    <w:basedOn w:val="BillBasic"/>
    <w:rsid w:val="00340629"/>
    <w:pPr>
      <w:ind w:left="2840" w:hanging="1240"/>
    </w:pPr>
    <w:rPr>
      <w:sz w:val="20"/>
    </w:rPr>
  </w:style>
  <w:style w:type="paragraph" w:customStyle="1" w:styleId="aExamNum">
    <w:name w:val="aExamNum"/>
    <w:basedOn w:val="aExam"/>
    <w:rsid w:val="00340629"/>
    <w:pPr>
      <w:ind w:left="1500" w:hanging="400"/>
    </w:pPr>
  </w:style>
  <w:style w:type="paragraph" w:customStyle="1" w:styleId="LongTitle">
    <w:name w:val="LongTitle"/>
    <w:basedOn w:val="BillBasic"/>
    <w:rsid w:val="00340629"/>
    <w:pPr>
      <w:spacing w:before="300"/>
    </w:pPr>
  </w:style>
  <w:style w:type="paragraph" w:customStyle="1" w:styleId="Minister">
    <w:name w:val="Minister"/>
    <w:basedOn w:val="BillBasic"/>
    <w:rsid w:val="00340629"/>
    <w:pPr>
      <w:spacing w:before="640"/>
      <w:jc w:val="right"/>
    </w:pPr>
    <w:rPr>
      <w:caps/>
    </w:rPr>
  </w:style>
  <w:style w:type="paragraph" w:customStyle="1" w:styleId="DateLine">
    <w:name w:val="DateLine"/>
    <w:basedOn w:val="BillBasic"/>
    <w:rsid w:val="00340629"/>
    <w:pPr>
      <w:tabs>
        <w:tab w:val="left" w:pos="4320"/>
      </w:tabs>
    </w:pPr>
  </w:style>
  <w:style w:type="paragraph" w:customStyle="1" w:styleId="madeunder">
    <w:name w:val="made under"/>
    <w:basedOn w:val="BillBasic"/>
    <w:rsid w:val="00340629"/>
    <w:pPr>
      <w:spacing w:before="240"/>
    </w:pPr>
  </w:style>
  <w:style w:type="paragraph" w:customStyle="1" w:styleId="EndNoteSubHeading">
    <w:name w:val="EndNoteSubHeading"/>
    <w:basedOn w:val="Normal"/>
    <w:next w:val="EndNoteText"/>
    <w:rsid w:val="00D55F87"/>
    <w:pPr>
      <w:keepNext/>
      <w:tabs>
        <w:tab w:val="left" w:pos="700"/>
      </w:tabs>
      <w:spacing w:before="120"/>
      <w:ind w:left="700" w:hanging="700"/>
    </w:pPr>
    <w:rPr>
      <w:rFonts w:ascii="Arial" w:hAnsi="Arial"/>
      <w:b/>
      <w:sz w:val="20"/>
    </w:rPr>
  </w:style>
  <w:style w:type="paragraph" w:customStyle="1" w:styleId="EndNoteText">
    <w:name w:val="EndNoteText"/>
    <w:basedOn w:val="BillBasic"/>
    <w:rsid w:val="00340629"/>
    <w:pPr>
      <w:tabs>
        <w:tab w:val="left" w:pos="700"/>
        <w:tab w:val="right" w:pos="6160"/>
      </w:tabs>
      <w:spacing w:before="80"/>
      <w:ind w:left="700" w:hanging="700"/>
    </w:pPr>
    <w:rPr>
      <w:sz w:val="20"/>
    </w:rPr>
  </w:style>
  <w:style w:type="paragraph" w:customStyle="1" w:styleId="BillBasicItalics">
    <w:name w:val="BillBasicItalics"/>
    <w:basedOn w:val="BillBasic"/>
    <w:rsid w:val="00340629"/>
    <w:rPr>
      <w:i/>
    </w:rPr>
  </w:style>
  <w:style w:type="paragraph" w:customStyle="1" w:styleId="00SigningPage">
    <w:name w:val="00SigningPage"/>
    <w:basedOn w:val="Normal"/>
    <w:rsid w:val="00340629"/>
  </w:style>
  <w:style w:type="paragraph" w:customStyle="1" w:styleId="Aparareturn">
    <w:name w:val="A para return"/>
    <w:basedOn w:val="BillBasic"/>
    <w:rsid w:val="00340629"/>
    <w:pPr>
      <w:ind w:left="1600"/>
    </w:pPr>
  </w:style>
  <w:style w:type="paragraph" w:customStyle="1" w:styleId="Asubparareturn">
    <w:name w:val="A subpara return"/>
    <w:basedOn w:val="BillBasic"/>
    <w:rsid w:val="00340629"/>
    <w:pPr>
      <w:ind w:left="2100"/>
    </w:pPr>
  </w:style>
  <w:style w:type="paragraph" w:customStyle="1" w:styleId="CommentNum">
    <w:name w:val="CommentNum"/>
    <w:basedOn w:val="Comment"/>
    <w:rsid w:val="00340629"/>
    <w:pPr>
      <w:ind w:left="1800" w:hanging="1800"/>
    </w:pPr>
  </w:style>
  <w:style w:type="paragraph" w:styleId="TOC8">
    <w:name w:val="toc 8"/>
    <w:basedOn w:val="TOC3"/>
    <w:next w:val="Normal"/>
    <w:autoRedefine/>
    <w:uiPriority w:val="39"/>
    <w:rsid w:val="00340629"/>
    <w:pPr>
      <w:keepNext w:val="0"/>
      <w:spacing w:before="120"/>
    </w:pPr>
  </w:style>
  <w:style w:type="paragraph" w:customStyle="1" w:styleId="Judges">
    <w:name w:val="Judges"/>
    <w:basedOn w:val="Minister"/>
    <w:rsid w:val="00340629"/>
    <w:pPr>
      <w:spacing w:before="180"/>
    </w:pPr>
  </w:style>
  <w:style w:type="paragraph" w:customStyle="1" w:styleId="BillFor">
    <w:name w:val="BillFor"/>
    <w:basedOn w:val="BillBasicHeading"/>
    <w:rsid w:val="00340629"/>
    <w:pPr>
      <w:keepNext w:val="0"/>
      <w:spacing w:before="320"/>
      <w:jc w:val="both"/>
    </w:pPr>
    <w:rPr>
      <w:sz w:val="28"/>
    </w:rPr>
  </w:style>
  <w:style w:type="paragraph" w:customStyle="1" w:styleId="draft">
    <w:name w:val="draft"/>
    <w:basedOn w:val="Normal"/>
    <w:rsid w:val="0034062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340629"/>
    <w:pPr>
      <w:spacing w:line="260" w:lineRule="atLeast"/>
      <w:jc w:val="center"/>
    </w:pPr>
  </w:style>
  <w:style w:type="paragraph" w:customStyle="1" w:styleId="Amainbullet">
    <w:name w:val="A main bullet"/>
    <w:basedOn w:val="BillBasic"/>
    <w:rsid w:val="00340629"/>
    <w:pPr>
      <w:spacing w:before="60"/>
      <w:ind w:left="1500" w:hanging="400"/>
    </w:pPr>
  </w:style>
  <w:style w:type="paragraph" w:customStyle="1" w:styleId="Aparabullet">
    <w:name w:val="A para bullet"/>
    <w:basedOn w:val="BillBasic"/>
    <w:rsid w:val="00340629"/>
    <w:pPr>
      <w:spacing w:before="60"/>
      <w:ind w:left="2000" w:hanging="400"/>
    </w:pPr>
  </w:style>
  <w:style w:type="paragraph" w:customStyle="1" w:styleId="Asubparabullet">
    <w:name w:val="A subpara bullet"/>
    <w:basedOn w:val="BillBasic"/>
    <w:rsid w:val="00340629"/>
    <w:pPr>
      <w:spacing w:before="60"/>
      <w:ind w:left="2540" w:hanging="400"/>
    </w:pPr>
  </w:style>
  <w:style w:type="paragraph" w:customStyle="1" w:styleId="aDefpara">
    <w:name w:val="aDef para"/>
    <w:basedOn w:val="Apara"/>
    <w:rsid w:val="00340629"/>
  </w:style>
  <w:style w:type="paragraph" w:customStyle="1" w:styleId="aDefsubpara">
    <w:name w:val="aDef subpara"/>
    <w:basedOn w:val="Asubpara"/>
    <w:rsid w:val="00340629"/>
  </w:style>
  <w:style w:type="paragraph" w:customStyle="1" w:styleId="Idefpara">
    <w:name w:val="I def para"/>
    <w:basedOn w:val="Ipara"/>
    <w:rsid w:val="00340629"/>
  </w:style>
  <w:style w:type="paragraph" w:customStyle="1" w:styleId="Idefsubpara">
    <w:name w:val="I def subpara"/>
    <w:basedOn w:val="Isubpara"/>
    <w:rsid w:val="00340629"/>
  </w:style>
  <w:style w:type="paragraph" w:customStyle="1" w:styleId="Notified">
    <w:name w:val="Notified"/>
    <w:basedOn w:val="BillBasic"/>
    <w:rsid w:val="00340629"/>
    <w:pPr>
      <w:spacing w:before="360"/>
      <w:jc w:val="right"/>
    </w:pPr>
    <w:rPr>
      <w:i/>
    </w:rPr>
  </w:style>
  <w:style w:type="paragraph" w:customStyle="1" w:styleId="03ScheduleLandscape">
    <w:name w:val="03ScheduleLandscape"/>
    <w:basedOn w:val="Normal"/>
    <w:rsid w:val="00340629"/>
  </w:style>
  <w:style w:type="paragraph" w:customStyle="1" w:styleId="IDict-Heading">
    <w:name w:val="I Dict-Heading"/>
    <w:basedOn w:val="BillBasicHeading"/>
    <w:rsid w:val="00340629"/>
    <w:pPr>
      <w:spacing w:before="320"/>
      <w:ind w:left="2600" w:hanging="2600"/>
      <w:jc w:val="both"/>
    </w:pPr>
    <w:rPr>
      <w:sz w:val="34"/>
    </w:rPr>
  </w:style>
  <w:style w:type="paragraph" w:customStyle="1" w:styleId="02TextLandscape">
    <w:name w:val="02TextLandscape"/>
    <w:basedOn w:val="Normal"/>
    <w:rsid w:val="00340629"/>
  </w:style>
  <w:style w:type="paragraph" w:styleId="Salutation">
    <w:name w:val="Salutation"/>
    <w:basedOn w:val="Normal"/>
    <w:next w:val="Normal"/>
    <w:rsid w:val="00D55F87"/>
  </w:style>
  <w:style w:type="paragraph" w:customStyle="1" w:styleId="aNoteBullet">
    <w:name w:val="aNoteBullet"/>
    <w:basedOn w:val="aNoteSymb"/>
    <w:rsid w:val="00340629"/>
    <w:pPr>
      <w:tabs>
        <w:tab w:val="left" w:pos="2200"/>
      </w:tabs>
      <w:spacing w:before="60"/>
      <w:ind w:left="2600" w:hanging="700"/>
    </w:pPr>
  </w:style>
  <w:style w:type="paragraph" w:customStyle="1" w:styleId="aNotess">
    <w:name w:val="aNotess"/>
    <w:basedOn w:val="BillBasic"/>
    <w:rsid w:val="00D55F87"/>
    <w:pPr>
      <w:ind w:left="1900" w:hanging="800"/>
    </w:pPr>
    <w:rPr>
      <w:sz w:val="20"/>
    </w:rPr>
  </w:style>
  <w:style w:type="paragraph" w:customStyle="1" w:styleId="aParaNoteBullet">
    <w:name w:val="aParaNoteBullet"/>
    <w:basedOn w:val="aParaNote"/>
    <w:rsid w:val="00340629"/>
    <w:pPr>
      <w:tabs>
        <w:tab w:val="left" w:pos="2700"/>
      </w:tabs>
      <w:spacing w:before="60"/>
      <w:ind w:left="3100" w:hanging="700"/>
    </w:pPr>
  </w:style>
  <w:style w:type="paragraph" w:customStyle="1" w:styleId="aNotepar">
    <w:name w:val="aNotepar"/>
    <w:basedOn w:val="BillBasic"/>
    <w:next w:val="Normal"/>
    <w:rsid w:val="00340629"/>
    <w:pPr>
      <w:ind w:left="2400" w:hanging="800"/>
    </w:pPr>
    <w:rPr>
      <w:sz w:val="20"/>
    </w:rPr>
  </w:style>
  <w:style w:type="paragraph" w:customStyle="1" w:styleId="aNoteTextpar">
    <w:name w:val="aNoteTextpar"/>
    <w:basedOn w:val="aNotepar"/>
    <w:rsid w:val="00340629"/>
    <w:pPr>
      <w:spacing w:before="60"/>
      <w:ind w:firstLine="0"/>
    </w:pPr>
  </w:style>
  <w:style w:type="paragraph" w:customStyle="1" w:styleId="MinisterWord">
    <w:name w:val="MinisterWord"/>
    <w:basedOn w:val="Normal"/>
    <w:rsid w:val="00340629"/>
    <w:pPr>
      <w:spacing w:before="60"/>
      <w:jc w:val="right"/>
    </w:pPr>
  </w:style>
  <w:style w:type="paragraph" w:customStyle="1" w:styleId="aExamPara">
    <w:name w:val="aExamPara"/>
    <w:basedOn w:val="aExam"/>
    <w:rsid w:val="00340629"/>
    <w:pPr>
      <w:tabs>
        <w:tab w:val="right" w:pos="1720"/>
        <w:tab w:val="left" w:pos="2000"/>
        <w:tab w:val="left" w:pos="2300"/>
      </w:tabs>
      <w:ind w:left="2400" w:hanging="1300"/>
    </w:pPr>
  </w:style>
  <w:style w:type="paragraph" w:customStyle="1" w:styleId="aExamNumText">
    <w:name w:val="aExamNumText"/>
    <w:basedOn w:val="aExam"/>
    <w:rsid w:val="00340629"/>
    <w:pPr>
      <w:ind w:left="1500"/>
    </w:pPr>
  </w:style>
  <w:style w:type="paragraph" w:customStyle="1" w:styleId="aExamBullet">
    <w:name w:val="aExamBullet"/>
    <w:basedOn w:val="aExam"/>
    <w:rsid w:val="00340629"/>
    <w:pPr>
      <w:tabs>
        <w:tab w:val="left" w:pos="1500"/>
        <w:tab w:val="left" w:pos="2300"/>
      </w:tabs>
      <w:ind w:left="1900" w:hanging="800"/>
    </w:pPr>
  </w:style>
  <w:style w:type="paragraph" w:customStyle="1" w:styleId="aNotePara">
    <w:name w:val="aNotePara"/>
    <w:basedOn w:val="aNote"/>
    <w:rsid w:val="00340629"/>
    <w:pPr>
      <w:tabs>
        <w:tab w:val="right" w:pos="2140"/>
        <w:tab w:val="left" w:pos="2400"/>
      </w:tabs>
      <w:spacing w:before="60"/>
      <w:ind w:left="2400" w:hanging="1300"/>
    </w:pPr>
  </w:style>
  <w:style w:type="paragraph" w:customStyle="1" w:styleId="aExplanHeading">
    <w:name w:val="aExplanHeading"/>
    <w:basedOn w:val="BillBasicHeading"/>
    <w:next w:val="Normal"/>
    <w:rsid w:val="00340629"/>
    <w:rPr>
      <w:rFonts w:ascii="Arial (W1)" w:hAnsi="Arial (W1)"/>
      <w:sz w:val="18"/>
    </w:rPr>
  </w:style>
  <w:style w:type="paragraph" w:customStyle="1" w:styleId="aExplanText">
    <w:name w:val="aExplanText"/>
    <w:basedOn w:val="BillBasic"/>
    <w:rsid w:val="00340629"/>
    <w:rPr>
      <w:sz w:val="20"/>
    </w:rPr>
  </w:style>
  <w:style w:type="paragraph" w:customStyle="1" w:styleId="aParaNotePara">
    <w:name w:val="aParaNotePara"/>
    <w:basedOn w:val="aNoteParaSymb"/>
    <w:rsid w:val="00340629"/>
    <w:pPr>
      <w:tabs>
        <w:tab w:val="clear" w:pos="2140"/>
        <w:tab w:val="clear" w:pos="2400"/>
        <w:tab w:val="right" w:pos="2644"/>
      </w:tabs>
      <w:ind w:left="3320" w:hanging="1720"/>
    </w:pPr>
  </w:style>
  <w:style w:type="character" w:customStyle="1" w:styleId="charBold">
    <w:name w:val="charBold"/>
    <w:basedOn w:val="DefaultParagraphFont"/>
    <w:rsid w:val="00340629"/>
    <w:rPr>
      <w:b/>
    </w:rPr>
  </w:style>
  <w:style w:type="character" w:customStyle="1" w:styleId="charBoldItals">
    <w:name w:val="charBoldItals"/>
    <w:basedOn w:val="DefaultParagraphFont"/>
    <w:rsid w:val="00340629"/>
    <w:rPr>
      <w:b/>
      <w:i/>
    </w:rPr>
  </w:style>
  <w:style w:type="character" w:customStyle="1" w:styleId="charItals">
    <w:name w:val="charItals"/>
    <w:basedOn w:val="DefaultParagraphFont"/>
    <w:rsid w:val="00340629"/>
    <w:rPr>
      <w:i/>
    </w:rPr>
  </w:style>
  <w:style w:type="character" w:customStyle="1" w:styleId="charUnderline">
    <w:name w:val="charUnderline"/>
    <w:basedOn w:val="DefaultParagraphFont"/>
    <w:rsid w:val="00340629"/>
    <w:rPr>
      <w:u w:val="single"/>
    </w:rPr>
  </w:style>
  <w:style w:type="paragraph" w:customStyle="1" w:styleId="TableHd">
    <w:name w:val="TableHd"/>
    <w:basedOn w:val="Normal"/>
    <w:rsid w:val="00340629"/>
    <w:pPr>
      <w:keepNext/>
      <w:spacing w:before="300"/>
      <w:ind w:left="1200" w:hanging="1200"/>
    </w:pPr>
    <w:rPr>
      <w:rFonts w:ascii="Arial" w:hAnsi="Arial"/>
      <w:b/>
      <w:sz w:val="20"/>
    </w:rPr>
  </w:style>
  <w:style w:type="paragraph" w:customStyle="1" w:styleId="TableColHd">
    <w:name w:val="TableColHd"/>
    <w:basedOn w:val="Normal"/>
    <w:rsid w:val="00340629"/>
    <w:pPr>
      <w:keepNext/>
      <w:spacing w:after="60"/>
    </w:pPr>
    <w:rPr>
      <w:rFonts w:ascii="Arial" w:hAnsi="Arial"/>
      <w:b/>
      <w:sz w:val="18"/>
    </w:rPr>
  </w:style>
  <w:style w:type="paragraph" w:customStyle="1" w:styleId="PenaltyPara">
    <w:name w:val="PenaltyPara"/>
    <w:basedOn w:val="Normal"/>
    <w:rsid w:val="00340629"/>
    <w:pPr>
      <w:tabs>
        <w:tab w:val="right" w:pos="1360"/>
      </w:tabs>
      <w:spacing w:before="60"/>
      <w:ind w:left="1600" w:hanging="1600"/>
      <w:jc w:val="both"/>
    </w:pPr>
  </w:style>
  <w:style w:type="paragraph" w:customStyle="1" w:styleId="tablepara">
    <w:name w:val="table para"/>
    <w:basedOn w:val="Normal"/>
    <w:rsid w:val="00340629"/>
    <w:pPr>
      <w:tabs>
        <w:tab w:val="right" w:pos="800"/>
        <w:tab w:val="left" w:pos="1100"/>
      </w:tabs>
      <w:spacing w:before="80" w:after="60"/>
      <w:ind w:left="1100" w:hanging="1100"/>
    </w:pPr>
  </w:style>
  <w:style w:type="paragraph" w:customStyle="1" w:styleId="tablesubpara">
    <w:name w:val="table subpara"/>
    <w:basedOn w:val="Normal"/>
    <w:rsid w:val="00340629"/>
    <w:pPr>
      <w:tabs>
        <w:tab w:val="right" w:pos="1500"/>
        <w:tab w:val="left" w:pos="1800"/>
      </w:tabs>
      <w:spacing w:before="80" w:after="60"/>
      <w:ind w:left="1800" w:hanging="1800"/>
    </w:pPr>
  </w:style>
  <w:style w:type="paragraph" w:customStyle="1" w:styleId="TableText">
    <w:name w:val="TableText"/>
    <w:basedOn w:val="Normal"/>
    <w:rsid w:val="00340629"/>
    <w:pPr>
      <w:spacing w:before="60" w:after="60"/>
    </w:pPr>
  </w:style>
  <w:style w:type="paragraph" w:customStyle="1" w:styleId="IshadedH5Sec">
    <w:name w:val="I shaded H5 Sec"/>
    <w:basedOn w:val="AH5Sec"/>
    <w:rsid w:val="00340629"/>
    <w:pPr>
      <w:shd w:val="pct25" w:color="auto" w:fill="auto"/>
      <w:outlineLvl w:val="9"/>
    </w:pPr>
  </w:style>
  <w:style w:type="paragraph" w:customStyle="1" w:styleId="IshadedSchClause">
    <w:name w:val="I shaded Sch Clause"/>
    <w:basedOn w:val="IshadedH5Sec"/>
    <w:rsid w:val="00340629"/>
  </w:style>
  <w:style w:type="paragraph" w:customStyle="1" w:styleId="Penalty">
    <w:name w:val="Penalty"/>
    <w:basedOn w:val="Amainreturn"/>
    <w:rsid w:val="00340629"/>
  </w:style>
  <w:style w:type="paragraph" w:customStyle="1" w:styleId="aNoteText">
    <w:name w:val="aNoteText"/>
    <w:basedOn w:val="aNoteSymb"/>
    <w:rsid w:val="00340629"/>
    <w:pPr>
      <w:spacing w:before="60"/>
      <w:ind w:firstLine="0"/>
    </w:pPr>
  </w:style>
  <w:style w:type="paragraph" w:customStyle="1" w:styleId="aExamINum">
    <w:name w:val="aExamINum"/>
    <w:basedOn w:val="aExam"/>
    <w:rsid w:val="00D55F87"/>
    <w:pPr>
      <w:tabs>
        <w:tab w:val="left" w:pos="1500"/>
      </w:tabs>
      <w:ind w:left="1500" w:hanging="400"/>
    </w:pPr>
  </w:style>
  <w:style w:type="paragraph" w:customStyle="1" w:styleId="AExamIPara">
    <w:name w:val="AExamIPara"/>
    <w:basedOn w:val="aExam"/>
    <w:rsid w:val="00340629"/>
    <w:pPr>
      <w:tabs>
        <w:tab w:val="right" w:pos="1720"/>
        <w:tab w:val="left" w:pos="2000"/>
      </w:tabs>
      <w:ind w:left="2000" w:hanging="900"/>
    </w:pPr>
  </w:style>
  <w:style w:type="paragraph" w:customStyle="1" w:styleId="AH3sec">
    <w:name w:val="A H3 sec"/>
    <w:basedOn w:val="Normal"/>
    <w:next w:val="Amain"/>
    <w:rsid w:val="00D55F87"/>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340629"/>
    <w:pPr>
      <w:tabs>
        <w:tab w:val="clear" w:pos="2600"/>
      </w:tabs>
      <w:ind w:left="1100"/>
    </w:pPr>
    <w:rPr>
      <w:sz w:val="18"/>
    </w:rPr>
  </w:style>
  <w:style w:type="paragraph" w:customStyle="1" w:styleId="aExamss">
    <w:name w:val="aExamss"/>
    <w:basedOn w:val="aNoteSymb"/>
    <w:rsid w:val="00340629"/>
    <w:pPr>
      <w:spacing w:before="60"/>
      <w:ind w:left="1100" w:firstLine="0"/>
    </w:pPr>
  </w:style>
  <w:style w:type="paragraph" w:customStyle="1" w:styleId="aExamHdgpar">
    <w:name w:val="aExamHdgpar"/>
    <w:basedOn w:val="aExamHdgss"/>
    <w:next w:val="Normal"/>
    <w:rsid w:val="00340629"/>
    <w:pPr>
      <w:ind w:left="1600"/>
    </w:pPr>
  </w:style>
  <w:style w:type="paragraph" w:customStyle="1" w:styleId="aExampar">
    <w:name w:val="aExampar"/>
    <w:basedOn w:val="aExamss"/>
    <w:rsid w:val="00340629"/>
    <w:pPr>
      <w:ind w:left="1600"/>
    </w:pPr>
  </w:style>
  <w:style w:type="paragraph" w:customStyle="1" w:styleId="aExamINumss">
    <w:name w:val="aExamINumss"/>
    <w:basedOn w:val="aExamss"/>
    <w:rsid w:val="00340629"/>
    <w:pPr>
      <w:tabs>
        <w:tab w:val="left" w:pos="1500"/>
      </w:tabs>
      <w:ind w:left="1500" w:hanging="400"/>
    </w:pPr>
  </w:style>
  <w:style w:type="paragraph" w:customStyle="1" w:styleId="aExamINumpar">
    <w:name w:val="aExamINumpar"/>
    <w:basedOn w:val="aExampar"/>
    <w:rsid w:val="00340629"/>
    <w:pPr>
      <w:tabs>
        <w:tab w:val="left" w:pos="2000"/>
      </w:tabs>
      <w:ind w:left="2000" w:hanging="400"/>
    </w:pPr>
  </w:style>
  <w:style w:type="paragraph" w:customStyle="1" w:styleId="aExamNumTextss">
    <w:name w:val="aExamNumTextss"/>
    <w:basedOn w:val="aExamss"/>
    <w:rsid w:val="00340629"/>
    <w:pPr>
      <w:ind w:left="1500"/>
    </w:pPr>
  </w:style>
  <w:style w:type="paragraph" w:customStyle="1" w:styleId="aExamNumTextpar">
    <w:name w:val="aExamNumTextpar"/>
    <w:basedOn w:val="aExampar"/>
    <w:rsid w:val="00D55F87"/>
    <w:pPr>
      <w:ind w:left="2000"/>
    </w:pPr>
  </w:style>
  <w:style w:type="paragraph" w:customStyle="1" w:styleId="aExamBulletss">
    <w:name w:val="aExamBulletss"/>
    <w:basedOn w:val="aExamss"/>
    <w:rsid w:val="00340629"/>
    <w:pPr>
      <w:ind w:left="1500" w:hanging="400"/>
    </w:pPr>
  </w:style>
  <w:style w:type="paragraph" w:customStyle="1" w:styleId="aExamBulletpar">
    <w:name w:val="aExamBulletpar"/>
    <w:basedOn w:val="aExampar"/>
    <w:rsid w:val="00340629"/>
    <w:pPr>
      <w:ind w:left="2000" w:hanging="400"/>
    </w:pPr>
  </w:style>
  <w:style w:type="paragraph" w:customStyle="1" w:styleId="aExamHdgsubpar">
    <w:name w:val="aExamHdgsubpar"/>
    <w:basedOn w:val="aExamHdgss"/>
    <w:next w:val="Normal"/>
    <w:rsid w:val="00340629"/>
    <w:pPr>
      <w:ind w:left="2140"/>
    </w:pPr>
  </w:style>
  <w:style w:type="paragraph" w:customStyle="1" w:styleId="aExamsubpar">
    <w:name w:val="aExamsubpar"/>
    <w:basedOn w:val="aExamss"/>
    <w:rsid w:val="00340629"/>
    <w:pPr>
      <w:ind w:left="2140"/>
    </w:pPr>
  </w:style>
  <w:style w:type="paragraph" w:customStyle="1" w:styleId="aExamNumsubpar">
    <w:name w:val="aExamNumsubpar"/>
    <w:basedOn w:val="aExamsubpar"/>
    <w:rsid w:val="00D55F87"/>
    <w:pPr>
      <w:tabs>
        <w:tab w:val="left" w:pos="2540"/>
      </w:tabs>
      <w:ind w:left="2540" w:hanging="400"/>
    </w:pPr>
  </w:style>
  <w:style w:type="paragraph" w:customStyle="1" w:styleId="aExamNumTextsubpar">
    <w:name w:val="aExamNumTextsubpar"/>
    <w:basedOn w:val="aExampar"/>
    <w:rsid w:val="00D55F87"/>
    <w:pPr>
      <w:ind w:left="2540"/>
    </w:pPr>
  </w:style>
  <w:style w:type="paragraph" w:customStyle="1" w:styleId="aExamBulletsubpar">
    <w:name w:val="aExamBulletsubpar"/>
    <w:basedOn w:val="aExamsubpar"/>
    <w:rsid w:val="00D55F87"/>
    <w:pPr>
      <w:numPr>
        <w:numId w:val="3"/>
      </w:numPr>
    </w:pPr>
  </w:style>
  <w:style w:type="paragraph" w:customStyle="1" w:styleId="aNoteTextss">
    <w:name w:val="aNoteTextss"/>
    <w:basedOn w:val="Normal"/>
    <w:rsid w:val="00340629"/>
    <w:pPr>
      <w:spacing w:before="60"/>
      <w:ind w:left="1900"/>
      <w:jc w:val="both"/>
    </w:pPr>
    <w:rPr>
      <w:sz w:val="20"/>
    </w:rPr>
  </w:style>
  <w:style w:type="paragraph" w:customStyle="1" w:styleId="aNoteParass">
    <w:name w:val="aNoteParass"/>
    <w:basedOn w:val="Normal"/>
    <w:rsid w:val="00340629"/>
    <w:pPr>
      <w:tabs>
        <w:tab w:val="right" w:pos="2140"/>
        <w:tab w:val="left" w:pos="2400"/>
      </w:tabs>
      <w:spacing w:before="60"/>
      <w:ind w:left="2400" w:hanging="1300"/>
      <w:jc w:val="both"/>
    </w:pPr>
    <w:rPr>
      <w:sz w:val="20"/>
    </w:rPr>
  </w:style>
  <w:style w:type="paragraph" w:customStyle="1" w:styleId="aNoteParapar">
    <w:name w:val="aNoteParapar"/>
    <w:basedOn w:val="aNotepar"/>
    <w:rsid w:val="00340629"/>
    <w:pPr>
      <w:tabs>
        <w:tab w:val="right" w:pos="2640"/>
      </w:tabs>
      <w:spacing w:before="60"/>
      <w:ind w:left="2920" w:hanging="1320"/>
    </w:pPr>
  </w:style>
  <w:style w:type="paragraph" w:customStyle="1" w:styleId="aNotesubpar">
    <w:name w:val="aNotesubpar"/>
    <w:basedOn w:val="BillBasic"/>
    <w:next w:val="Normal"/>
    <w:rsid w:val="00340629"/>
    <w:pPr>
      <w:ind w:left="2940" w:hanging="800"/>
    </w:pPr>
    <w:rPr>
      <w:sz w:val="20"/>
    </w:rPr>
  </w:style>
  <w:style w:type="paragraph" w:customStyle="1" w:styleId="aNoteTextsubpar">
    <w:name w:val="aNoteTextsubpar"/>
    <w:basedOn w:val="aNotesubpar"/>
    <w:rsid w:val="00340629"/>
    <w:pPr>
      <w:spacing w:before="60"/>
      <w:ind w:firstLine="0"/>
    </w:pPr>
  </w:style>
  <w:style w:type="paragraph" w:customStyle="1" w:styleId="aNoteParasubpar">
    <w:name w:val="aNoteParasubpar"/>
    <w:basedOn w:val="aNotesubpar"/>
    <w:rsid w:val="00D55F87"/>
    <w:pPr>
      <w:tabs>
        <w:tab w:val="right" w:pos="3180"/>
      </w:tabs>
      <w:spacing w:before="0"/>
      <w:ind w:left="3460" w:hanging="1320"/>
    </w:pPr>
  </w:style>
  <w:style w:type="paragraph" w:customStyle="1" w:styleId="aNoteBulletann">
    <w:name w:val="aNoteBulletann"/>
    <w:basedOn w:val="aNotess"/>
    <w:rsid w:val="00D55F87"/>
    <w:pPr>
      <w:tabs>
        <w:tab w:val="left" w:pos="2200"/>
      </w:tabs>
      <w:spacing w:before="0"/>
      <w:ind w:left="0" w:firstLine="0"/>
    </w:pPr>
  </w:style>
  <w:style w:type="paragraph" w:customStyle="1" w:styleId="aNoteBulletparann">
    <w:name w:val="aNoteBulletparann"/>
    <w:basedOn w:val="aNotepar"/>
    <w:rsid w:val="00D55F87"/>
    <w:pPr>
      <w:tabs>
        <w:tab w:val="left" w:pos="2700"/>
      </w:tabs>
      <w:spacing w:before="0"/>
      <w:ind w:left="0" w:firstLine="0"/>
    </w:pPr>
  </w:style>
  <w:style w:type="paragraph" w:customStyle="1" w:styleId="aNoteBulletsubpar">
    <w:name w:val="aNoteBulletsubpar"/>
    <w:basedOn w:val="aNotesubpar"/>
    <w:rsid w:val="00D55F87"/>
    <w:pPr>
      <w:numPr>
        <w:numId w:val="4"/>
      </w:numPr>
      <w:tabs>
        <w:tab w:val="left" w:pos="3240"/>
      </w:tabs>
      <w:spacing w:before="0"/>
    </w:pPr>
  </w:style>
  <w:style w:type="paragraph" w:customStyle="1" w:styleId="aNoteBulletss">
    <w:name w:val="aNoteBulletss"/>
    <w:basedOn w:val="Normal"/>
    <w:rsid w:val="00340629"/>
    <w:pPr>
      <w:spacing w:before="60"/>
      <w:ind w:left="2300" w:hanging="400"/>
      <w:jc w:val="both"/>
    </w:pPr>
    <w:rPr>
      <w:sz w:val="20"/>
    </w:rPr>
  </w:style>
  <w:style w:type="paragraph" w:customStyle="1" w:styleId="aNoteBulletpar">
    <w:name w:val="aNoteBulletpar"/>
    <w:basedOn w:val="aNotepar"/>
    <w:rsid w:val="00340629"/>
    <w:pPr>
      <w:spacing w:before="60"/>
      <w:ind w:left="2800" w:hanging="400"/>
    </w:pPr>
  </w:style>
  <w:style w:type="paragraph" w:customStyle="1" w:styleId="aExplanBullet">
    <w:name w:val="aExplanBullet"/>
    <w:basedOn w:val="Normal"/>
    <w:rsid w:val="00340629"/>
    <w:pPr>
      <w:spacing w:before="140"/>
      <w:ind w:left="400" w:hanging="400"/>
      <w:jc w:val="both"/>
    </w:pPr>
    <w:rPr>
      <w:snapToGrid w:val="0"/>
      <w:sz w:val="20"/>
    </w:rPr>
  </w:style>
  <w:style w:type="paragraph" w:customStyle="1" w:styleId="AuthLaw">
    <w:name w:val="AuthLaw"/>
    <w:basedOn w:val="BillBasic"/>
    <w:rsid w:val="00D55F87"/>
    <w:rPr>
      <w:rFonts w:ascii="Arial" w:hAnsi="Arial"/>
      <w:b/>
      <w:sz w:val="20"/>
    </w:rPr>
  </w:style>
  <w:style w:type="paragraph" w:customStyle="1" w:styleId="aExamNumpar">
    <w:name w:val="aExamNumpar"/>
    <w:basedOn w:val="aExamINumss"/>
    <w:rsid w:val="00D55F87"/>
    <w:pPr>
      <w:tabs>
        <w:tab w:val="clear" w:pos="1500"/>
        <w:tab w:val="left" w:pos="2000"/>
      </w:tabs>
      <w:ind w:left="2000"/>
    </w:pPr>
  </w:style>
  <w:style w:type="paragraph" w:customStyle="1" w:styleId="Schsectionheading">
    <w:name w:val="Sch section heading"/>
    <w:basedOn w:val="BillBasic"/>
    <w:next w:val="Amain"/>
    <w:rsid w:val="00D55F87"/>
    <w:pPr>
      <w:spacing w:before="160"/>
      <w:jc w:val="left"/>
      <w:outlineLvl w:val="4"/>
    </w:pPr>
    <w:rPr>
      <w:rFonts w:ascii="Arial" w:hAnsi="Arial"/>
      <w:b/>
    </w:rPr>
  </w:style>
  <w:style w:type="paragraph" w:customStyle="1" w:styleId="SchApara">
    <w:name w:val="Sch A para"/>
    <w:basedOn w:val="Apara"/>
    <w:rsid w:val="00340629"/>
  </w:style>
  <w:style w:type="paragraph" w:customStyle="1" w:styleId="SchAsubpara">
    <w:name w:val="Sch A subpara"/>
    <w:basedOn w:val="Asubpara"/>
    <w:rsid w:val="00340629"/>
  </w:style>
  <w:style w:type="paragraph" w:customStyle="1" w:styleId="SchAsubsubpara">
    <w:name w:val="Sch A subsubpara"/>
    <w:basedOn w:val="Asubsubpara"/>
    <w:rsid w:val="00340629"/>
  </w:style>
  <w:style w:type="character" w:customStyle="1" w:styleId="charContents">
    <w:name w:val="charContents"/>
    <w:basedOn w:val="DefaultParagraphFont"/>
    <w:rsid w:val="00340629"/>
  </w:style>
  <w:style w:type="character" w:customStyle="1" w:styleId="charPage">
    <w:name w:val="charPage"/>
    <w:basedOn w:val="DefaultParagraphFont"/>
    <w:rsid w:val="00340629"/>
  </w:style>
  <w:style w:type="paragraph" w:customStyle="1" w:styleId="Letterhead">
    <w:name w:val="Letterhead"/>
    <w:rsid w:val="00D55F87"/>
    <w:pPr>
      <w:widowControl w:val="0"/>
      <w:spacing w:after="180"/>
      <w:jc w:val="right"/>
    </w:pPr>
    <w:rPr>
      <w:rFonts w:ascii="Arial" w:hAnsi="Arial"/>
      <w:sz w:val="32"/>
      <w:lang w:eastAsia="en-US"/>
    </w:rPr>
  </w:style>
  <w:style w:type="character" w:styleId="PageNumber">
    <w:name w:val="page number"/>
    <w:basedOn w:val="DefaultParagraphFont"/>
    <w:rsid w:val="00340629"/>
  </w:style>
  <w:style w:type="paragraph" w:customStyle="1" w:styleId="Status">
    <w:name w:val="Status"/>
    <w:basedOn w:val="Normal"/>
    <w:rsid w:val="00340629"/>
    <w:pPr>
      <w:spacing w:before="280"/>
      <w:jc w:val="center"/>
    </w:pPr>
    <w:rPr>
      <w:rFonts w:ascii="Arial" w:hAnsi="Arial"/>
      <w:sz w:val="14"/>
    </w:rPr>
  </w:style>
  <w:style w:type="character" w:styleId="Hyperlink">
    <w:name w:val="Hyperlink"/>
    <w:basedOn w:val="DefaultParagraphFont"/>
    <w:uiPriority w:val="99"/>
    <w:unhideWhenUsed/>
    <w:rsid w:val="00340629"/>
    <w:rPr>
      <w:color w:val="0000FF" w:themeColor="hyperlink"/>
      <w:u w:val="single"/>
    </w:rPr>
  </w:style>
  <w:style w:type="paragraph" w:customStyle="1" w:styleId="AH1ChapterSymb">
    <w:name w:val="A H1 Chapter Symb"/>
    <w:basedOn w:val="AH1Chapter"/>
    <w:next w:val="AH2Part"/>
    <w:rsid w:val="00340629"/>
    <w:pPr>
      <w:tabs>
        <w:tab w:val="clear" w:pos="2600"/>
        <w:tab w:val="left" w:pos="0"/>
      </w:tabs>
      <w:ind w:left="2480" w:hanging="2960"/>
    </w:pPr>
  </w:style>
  <w:style w:type="paragraph" w:customStyle="1" w:styleId="AH2PartSymb">
    <w:name w:val="A H2 Part Symb"/>
    <w:basedOn w:val="AH2Part"/>
    <w:next w:val="AH3Div"/>
    <w:rsid w:val="00340629"/>
    <w:pPr>
      <w:tabs>
        <w:tab w:val="clear" w:pos="2600"/>
        <w:tab w:val="left" w:pos="0"/>
      </w:tabs>
      <w:ind w:left="2480" w:hanging="2960"/>
    </w:pPr>
  </w:style>
  <w:style w:type="paragraph" w:customStyle="1" w:styleId="AH3DivSymb">
    <w:name w:val="A H3 Div Symb"/>
    <w:basedOn w:val="AH3Div"/>
    <w:next w:val="AH5Sec"/>
    <w:rsid w:val="00340629"/>
    <w:pPr>
      <w:tabs>
        <w:tab w:val="clear" w:pos="2600"/>
        <w:tab w:val="left" w:pos="0"/>
      </w:tabs>
      <w:ind w:left="2480" w:hanging="2960"/>
    </w:pPr>
  </w:style>
  <w:style w:type="paragraph" w:customStyle="1" w:styleId="AH4SubDivSymb">
    <w:name w:val="A H4 SubDiv Symb"/>
    <w:basedOn w:val="AH4SubDiv"/>
    <w:next w:val="AH5Sec"/>
    <w:rsid w:val="00340629"/>
    <w:pPr>
      <w:tabs>
        <w:tab w:val="clear" w:pos="2600"/>
        <w:tab w:val="left" w:pos="0"/>
      </w:tabs>
      <w:ind w:left="2480" w:hanging="2960"/>
    </w:pPr>
  </w:style>
  <w:style w:type="paragraph" w:customStyle="1" w:styleId="MH1Chapter">
    <w:name w:val="M H1 Chapter"/>
    <w:basedOn w:val="AH1Chapter"/>
    <w:rsid w:val="00340629"/>
    <w:pPr>
      <w:tabs>
        <w:tab w:val="clear" w:pos="2600"/>
        <w:tab w:val="left" w:pos="2720"/>
      </w:tabs>
      <w:ind w:left="4000" w:hanging="3300"/>
    </w:pPr>
  </w:style>
  <w:style w:type="paragraph" w:customStyle="1" w:styleId="AH5SecSymb">
    <w:name w:val="A H5 Sec Symb"/>
    <w:basedOn w:val="AH5Sec"/>
    <w:next w:val="Amain"/>
    <w:rsid w:val="00340629"/>
    <w:pPr>
      <w:tabs>
        <w:tab w:val="clear" w:pos="1100"/>
        <w:tab w:val="left" w:pos="0"/>
      </w:tabs>
      <w:ind w:hanging="1580"/>
    </w:pPr>
  </w:style>
  <w:style w:type="paragraph" w:customStyle="1" w:styleId="AmainSymb">
    <w:name w:val="A main Symb"/>
    <w:basedOn w:val="Amain"/>
    <w:rsid w:val="00340629"/>
    <w:pPr>
      <w:tabs>
        <w:tab w:val="left" w:pos="0"/>
      </w:tabs>
      <w:ind w:left="1120" w:hanging="1600"/>
    </w:pPr>
  </w:style>
  <w:style w:type="paragraph" w:customStyle="1" w:styleId="AparaSymb">
    <w:name w:val="A para Symb"/>
    <w:basedOn w:val="Apara"/>
    <w:rsid w:val="00340629"/>
    <w:pPr>
      <w:tabs>
        <w:tab w:val="right" w:pos="0"/>
      </w:tabs>
      <w:ind w:hanging="2080"/>
    </w:pPr>
  </w:style>
  <w:style w:type="paragraph" w:customStyle="1" w:styleId="Assectheading">
    <w:name w:val="A ssect heading"/>
    <w:basedOn w:val="Amain"/>
    <w:rsid w:val="00340629"/>
    <w:pPr>
      <w:keepNext/>
      <w:tabs>
        <w:tab w:val="clear" w:pos="900"/>
        <w:tab w:val="clear" w:pos="1100"/>
      </w:tabs>
      <w:spacing w:before="300"/>
      <w:ind w:left="0" w:firstLine="0"/>
      <w:outlineLvl w:val="9"/>
    </w:pPr>
    <w:rPr>
      <w:i/>
    </w:rPr>
  </w:style>
  <w:style w:type="paragraph" w:customStyle="1" w:styleId="AsubparaSymb">
    <w:name w:val="A subpara Symb"/>
    <w:basedOn w:val="Asubpara"/>
    <w:rsid w:val="00340629"/>
    <w:pPr>
      <w:tabs>
        <w:tab w:val="left" w:pos="0"/>
      </w:tabs>
      <w:ind w:left="2098" w:hanging="2580"/>
    </w:pPr>
  </w:style>
  <w:style w:type="paragraph" w:customStyle="1" w:styleId="Modmain">
    <w:name w:val="Mod main"/>
    <w:basedOn w:val="Amain"/>
    <w:rsid w:val="00340629"/>
    <w:pPr>
      <w:tabs>
        <w:tab w:val="clear" w:pos="900"/>
        <w:tab w:val="clear" w:pos="1100"/>
        <w:tab w:val="right" w:pos="1600"/>
        <w:tab w:val="left" w:pos="1800"/>
      </w:tabs>
      <w:ind w:left="2200"/>
    </w:pPr>
  </w:style>
  <w:style w:type="paragraph" w:customStyle="1" w:styleId="Modsubpara">
    <w:name w:val="Mod subpara"/>
    <w:basedOn w:val="Asubpara"/>
    <w:rsid w:val="00340629"/>
    <w:pPr>
      <w:tabs>
        <w:tab w:val="clear" w:pos="1900"/>
        <w:tab w:val="clear" w:pos="2100"/>
        <w:tab w:val="right" w:pos="2640"/>
        <w:tab w:val="left" w:pos="2840"/>
      </w:tabs>
      <w:ind w:left="3240" w:hanging="2140"/>
    </w:pPr>
  </w:style>
  <w:style w:type="paragraph" w:customStyle="1" w:styleId="Modsubsubpara">
    <w:name w:val="Mod subsubpara"/>
    <w:basedOn w:val="AsubsubparaSymb"/>
    <w:rsid w:val="00340629"/>
    <w:pPr>
      <w:tabs>
        <w:tab w:val="clear" w:pos="2400"/>
        <w:tab w:val="clear" w:pos="2600"/>
        <w:tab w:val="right" w:pos="3160"/>
        <w:tab w:val="left" w:pos="3360"/>
      </w:tabs>
      <w:ind w:left="3760" w:hanging="2660"/>
    </w:pPr>
  </w:style>
  <w:style w:type="paragraph" w:customStyle="1" w:styleId="BillField">
    <w:name w:val="BillField"/>
    <w:basedOn w:val="Amain"/>
    <w:rsid w:val="00D55F87"/>
    <w:rPr>
      <w:szCs w:val="24"/>
    </w:rPr>
  </w:style>
  <w:style w:type="paragraph" w:customStyle="1" w:styleId="Actbullet">
    <w:name w:val="Act bullet"/>
    <w:basedOn w:val="Normal"/>
    <w:uiPriority w:val="99"/>
    <w:rsid w:val="00340629"/>
    <w:pPr>
      <w:numPr>
        <w:numId w:val="24"/>
      </w:numPr>
      <w:tabs>
        <w:tab w:val="left" w:pos="900"/>
      </w:tabs>
      <w:spacing w:before="20"/>
      <w:ind w:right="-60"/>
    </w:pPr>
    <w:rPr>
      <w:rFonts w:ascii="Arial" w:hAnsi="Arial"/>
      <w:sz w:val="18"/>
    </w:rPr>
  </w:style>
  <w:style w:type="paragraph" w:customStyle="1" w:styleId="Actbulletshaded">
    <w:name w:val="Act bullet shaded"/>
    <w:basedOn w:val="Actbullet"/>
    <w:rsid w:val="00D55F87"/>
    <w:pPr>
      <w:shd w:val="pct15" w:color="auto" w:fill="FFFFFF"/>
    </w:pPr>
  </w:style>
  <w:style w:type="paragraph" w:styleId="ListBullet">
    <w:name w:val="List Bullet"/>
    <w:basedOn w:val="Normal"/>
    <w:autoRedefine/>
    <w:rsid w:val="00D55F87"/>
    <w:pPr>
      <w:tabs>
        <w:tab w:val="num" w:pos="360"/>
      </w:tabs>
      <w:ind w:left="360" w:hanging="360"/>
    </w:pPr>
    <w:rPr>
      <w:szCs w:val="24"/>
    </w:rPr>
  </w:style>
  <w:style w:type="character" w:customStyle="1" w:styleId="charSymb">
    <w:name w:val="charSymb"/>
    <w:basedOn w:val="DefaultParagraphFont"/>
    <w:rsid w:val="00340629"/>
    <w:rPr>
      <w:rFonts w:ascii="Arial" w:hAnsi="Arial"/>
      <w:sz w:val="24"/>
      <w:bdr w:val="single" w:sz="4" w:space="0" w:color="auto"/>
    </w:rPr>
  </w:style>
  <w:style w:type="paragraph" w:customStyle="1" w:styleId="FooterInfoCentre">
    <w:name w:val="FooterInfoCentre"/>
    <w:basedOn w:val="FooterInfo"/>
    <w:rsid w:val="00340629"/>
    <w:pPr>
      <w:spacing w:before="60"/>
      <w:jc w:val="center"/>
    </w:pPr>
  </w:style>
  <w:style w:type="character" w:styleId="FollowedHyperlink">
    <w:name w:val="FollowedHyperlink"/>
    <w:basedOn w:val="DefaultParagraphFont"/>
    <w:rsid w:val="00D55F87"/>
    <w:rPr>
      <w:color w:val="800080"/>
      <w:u w:val="single"/>
    </w:rPr>
  </w:style>
  <w:style w:type="paragraph" w:customStyle="1" w:styleId="StrategyText">
    <w:name w:val="Strategy Text"/>
    <w:basedOn w:val="Normal"/>
    <w:next w:val="Normal"/>
    <w:rsid w:val="00D55F87"/>
    <w:pPr>
      <w:widowControl w:val="0"/>
      <w:autoSpaceDE w:val="0"/>
      <w:autoSpaceDN w:val="0"/>
      <w:adjustRightInd w:val="0"/>
      <w:spacing w:after="240" w:line="280" w:lineRule="atLeast"/>
      <w:jc w:val="both"/>
    </w:pPr>
    <w:rPr>
      <w:rFonts w:ascii="Arial" w:hAnsi="Arial" w:cs="Arial"/>
      <w:sz w:val="20"/>
      <w:lang w:val="en-US"/>
    </w:rPr>
  </w:style>
  <w:style w:type="paragraph" w:customStyle="1" w:styleId="00Spine">
    <w:name w:val="00Spine"/>
    <w:basedOn w:val="Normal"/>
    <w:rsid w:val="00340629"/>
  </w:style>
  <w:style w:type="paragraph" w:customStyle="1" w:styleId="05Endnote0">
    <w:name w:val="05Endnote"/>
    <w:basedOn w:val="Normal"/>
    <w:rsid w:val="00340629"/>
  </w:style>
  <w:style w:type="paragraph" w:customStyle="1" w:styleId="06Copyright">
    <w:name w:val="06Copyright"/>
    <w:basedOn w:val="Normal"/>
    <w:rsid w:val="00340629"/>
  </w:style>
  <w:style w:type="paragraph" w:customStyle="1" w:styleId="RepubNo">
    <w:name w:val="RepubNo"/>
    <w:basedOn w:val="BillBasicHeading"/>
    <w:rsid w:val="00340629"/>
    <w:pPr>
      <w:keepNext w:val="0"/>
      <w:spacing w:before="600"/>
      <w:jc w:val="both"/>
    </w:pPr>
    <w:rPr>
      <w:sz w:val="26"/>
    </w:rPr>
  </w:style>
  <w:style w:type="paragraph" w:customStyle="1" w:styleId="EffectiveDate">
    <w:name w:val="EffectiveDate"/>
    <w:basedOn w:val="Normal"/>
    <w:rsid w:val="00340629"/>
    <w:pPr>
      <w:spacing w:before="120"/>
    </w:pPr>
    <w:rPr>
      <w:rFonts w:ascii="Arial" w:hAnsi="Arial"/>
      <w:b/>
      <w:sz w:val="26"/>
    </w:rPr>
  </w:style>
  <w:style w:type="paragraph" w:customStyle="1" w:styleId="CoverInForce">
    <w:name w:val="CoverInForce"/>
    <w:basedOn w:val="BillBasicHeading"/>
    <w:rsid w:val="00340629"/>
    <w:pPr>
      <w:keepNext w:val="0"/>
      <w:spacing w:before="400"/>
    </w:pPr>
    <w:rPr>
      <w:b w:val="0"/>
    </w:rPr>
  </w:style>
  <w:style w:type="paragraph" w:customStyle="1" w:styleId="CoverHeading">
    <w:name w:val="CoverHeading"/>
    <w:basedOn w:val="Normal"/>
    <w:rsid w:val="00340629"/>
    <w:rPr>
      <w:rFonts w:ascii="Arial" w:hAnsi="Arial"/>
      <w:b/>
    </w:rPr>
  </w:style>
  <w:style w:type="paragraph" w:customStyle="1" w:styleId="CoverSubHdg">
    <w:name w:val="CoverSubHdg"/>
    <w:basedOn w:val="CoverHeading"/>
    <w:rsid w:val="00340629"/>
    <w:pPr>
      <w:spacing w:before="120"/>
    </w:pPr>
    <w:rPr>
      <w:sz w:val="20"/>
    </w:rPr>
  </w:style>
  <w:style w:type="paragraph" w:customStyle="1" w:styleId="CoverActName">
    <w:name w:val="CoverActName"/>
    <w:basedOn w:val="BillBasicHeading"/>
    <w:rsid w:val="00340629"/>
    <w:pPr>
      <w:keepNext w:val="0"/>
      <w:spacing w:before="260"/>
    </w:pPr>
  </w:style>
  <w:style w:type="paragraph" w:customStyle="1" w:styleId="CoverText">
    <w:name w:val="CoverText"/>
    <w:basedOn w:val="Normal"/>
    <w:uiPriority w:val="99"/>
    <w:rsid w:val="00340629"/>
    <w:pPr>
      <w:spacing w:before="100"/>
      <w:jc w:val="both"/>
    </w:pPr>
    <w:rPr>
      <w:sz w:val="20"/>
    </w:rPr>
  </w:style>
  <w:style w:type="paragraph" w:customStyle="1" w:styleId="CoverTextPara">
    <w:name w:val="CoverTextPara"/>
    <w:basedOn w:val="CoverText"/>
    <w:rsid w:val="00340629"/>
    <w:pPr>
      <w:tabs>
        <w:tab w:val="right" w:pos="600"/>
        <w:tab w:val="left" w:pos="840"/>
      </w:tabs>
      <w:ind w:left="840" w:hanging="840"/>
    </w:pPr>
  </w:style>
  <w:style w:type="paragraph" w:customStyle="1" w:styleId="Actdetails">
    <w:name w:val="Act details"/>
    <w:basedOn w:val="Normal"/>
    <w:rsid w:val="00340629"/>
    <w:pPr>
      <w:spacing w:before="20"/>
      <w:ind w:left="1400"/>
    </w:pPr>
    <w:rPr>
      <w:rFonts w:ascii="Arial" w:hAnsi="Arial"/>
      <w:sz w:val="20"/>
    </w:rPr>
  </w:style>
  <w:style w:type="paragraph" w:customStyle="1" w:styleId="AmdtEntries">
    <w:name w:val="AmdtEntries"/>
    <w:basedOn w:val="BillBasicHeading"/>
    <w:rsid w:val="00340629"/>
    <w:pPr>
      <w:keepNext w:val="0"/>
      <w:tabs>
        <w:tab w:val="clear" w:pos="2600"/>
      </w:tabs>
      <w:spacing w:before="0"/>
      <w:ind w:left="3200" w:hanging="2100"/>
    </w:pPr>
    <w:rPr>
      <w:sz w:val="18"/>
    </w:rPr>
  </w:style>
  <w:style w:type="paragraph" w:customStyle="1" w:styleId="AmdtEntriesDefL2">
    <w:name w:val="AmdtEntriesDefL2"/>
    <w:basedOn w:val="AmdtEntries"/>
    <w:rsid w:val="00340629"/>
    <w:pPr>
      <w:tabs>
        <w:tab w:val="left" w:pos="3000"/>
      </w:tabs>
      <w:ind w:left="3600" w:hanging="2500"/>
    </w:pPr>
  </w:style>
  <w:style w:type="paragraph" w:customStyle="1" w:styleId="AmdtsEntriesDefL2">
    <w:name w:val="AmdtsEntriesDefL2"/>
    <w:basedOn w:val="Normal"/>
    <w:uiPriority w:val="99"/>
    <w:rsid w:val="00340629"/>
    <w:pPr>
      <w:tabs>
        <w:tab w:val="left" w:pos="3000"/>
      </w:tabs>
      <w:ind w:left="3100" w:hanging="2000"/>
    </w:pPr>
    <w:rPr>
      <w:rFonts w:ascii="Arial" w:hAnsi="Arial"/>
      <w:sz w:val="18"/>
    </w:rPr>
  </w:style>
  <w:style w:type="paragraph" w:customStyle="1" w:styleId="AmdtsEntries">
    <w:name w:val="AmdtsEntries"/>
    <w:basedOn w:val="BillBasicHeading"/>
    <w:rsid w:val="0034062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340629"/>
    <w:pPr>
      <w:tabs>
        <w:tab w:val="clear" w:pos="2600"/>
      </w:tabs>
      <w:spacing w:before="120"/>
      <w:ind w:left="1100"/>
    </w:pPr>
    <w:rPr>
      <w:sz w:val="18"/>
    </w:rPr>
  </w:style>
  <w:style w:type="paragraph" w:customStyle="1" w:styleId="Asamby">
    <w:name w:val="As am by"/>
    <w:basedOn w:val="Normal"/>
    <w:next w:val="Normal"/>
    <w:rsid w:val="00340629"/>
    <w:pPr>
      <w:spacing w:before="240"/>
      <w:ind w:left="1100"/>
    </w:pPr>
    <w:rPr>
      <w:rFonts w:ascii="Arial" w:hAnsi="Arial"/>
      <w:sz w:val="20"/>
    </w:rPr>
  </w:style>
  <w:style w:type="character" w:customStyle="1" w:styleId="charTableNo">
    <w:name w:val="charTableNo"/>
    <w:basedOn w:val="DefaultParagraphFont"/>
    <w:rsid w:val="00340629"/>
  </w:style>
  <w:style w:type="character" w:customStyle="1" w:styleId="charTableText">
    <w:name w:val="charTableText"/>
    <w:basedOn w:val="DefaultParagraphFont"/>
    <w:rsid w:val="00340629"/>
  </w:style>
  <w:style w:type="paragraph" w:customStyle="1" w:styleId="Dict-HeadingSymb">
    <w:name w:val="Dict-Heading Symb"/>
    <w:basedOn w:val="Dict-Heading"/>
    <w:rsid w:val="00340629"/>
    <w:pPr>
      <w:tabs>
        <w:tab w:val="left" w:pos="0"/>
      </w:tabs>
      <w:ind w:left="2480" w:hanging="2960"/>
    </w:pPr>
  </w:style>
  <w:style w:type="paragraph" w:customStyle="1" w:styleId="EarlierRepubEntries">
    <w:name w:val="EarlierRepubEntries"/>
    <w:basedOn w:val="Normal"/>
    <w:rsid w:val="00340629"/>
    <w:pPr>
      <w:spacing w:before="60" w:after="60"/>
    </w:pPr>
    <w:rPr>
      <w:rFonts w:ascii="Arial" w:hAnsi="Arial"/>
      <w:sz w:val="18"/>
    </w:rPr>
  </w:style>
  <w:style w:type="paragraph" w:customStyle="1" w:styleId="EarlierRepubHdg">
    <w:name w:val="EarlierRepubHdg"/>
    <w:basedOn w:val="Normal"/>
    <w:rsid w:val="00340629"/>
    <w:pPr>
      <w:keepNext/>
    </w:pPr>
    <w:rPr>
      <w:rFonts w:ascii="Arial" w:hAnsi="Arial"/>
      <w:b/>
      <w:sz w:val="20"/>
    </w:rPr>
  </w:style>
  <w:style w:type="paragraph" w:customStyle="1" w:styleId="Endnote20">
    <w:name w:val="Endnote2"/>
    <w:basedOn w:val="Normal"/>
    <w:rsid w:val="00340629"/>
    <w:pPr>
      <w:keepNext/>
      <w:tabs>
        <w:tab w:val="left" w:pos="1100"/>
      </w:tabs>
      <w:spacing w:before="360"/>
    </w:pPr>
    <w:rPr>
      <w:rFonts w:ascii="Arial" w:hAnsi="Arial"/>
      <w:b/>
    </w:rPr>
  </w:style>
  <w:style w:type="paragraph" w:customStyle="1" w:styleId="Endnote3">
    <w:name w:val="Endnote3"/>
    <w:basedOn w:val="Normal"/>
    <w:rsid w:val="0034062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34062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340629"/>
    <w:pPr>
      <w:spacing w:before="60"/>
      <w:ind w:left="1100"/>
      <w:jc w:val="both"/>
    </w:pPr>
    <w:rPr>
      <w:sz w:val="20"/>
    </w:rPr>
  </w:style>
  <w:style w:type="paragraph" w:customStyle="1" w:styleId="EndNoteParas">
    <w:name w:val="EndNoteParas"/>
    <w:basedOn w:val="EndNoteTextEPS"/>
    <w:rsid w:val="00340629"/>
    <w:pPr>
      <w:tabs>
        <w:tab w:val="right" w:pos="1432"/>
      </w:tabs>
      <w:ind w:left="1840" w:hanging="1840"/>
    </w:pPr>
  </w:style>
  <w:style w:type="paragraph" w:customStyle="1" w:styleId="EndnotesAbbrev">
    <w:name w:val="EndnotesAbbrev"/>
    <w:basedOn w:val="Normal"/>
    <w:rsid w:val="00340629"/>
    <w:pPr>
      <w:spacing w:before="20"/>
    </w:pPr>
    <w:rPr>
      <w:rFonts w:ascii="Arial" w:hAnsi="Arial"/>
      <w:color w:val="000000"/>
      <w:sz w:val="16"/>
    </w:rPr>
  </w:style>
  <w:style w:type="paragraph" w:customStyle="1" w:styleId="EPSCoverTop">
    <w:name w:val="EPSCoverTop"/>
    <w:basedOn w:val="Normal"/>
    <w:rsid w:val="00340629"/>
    <w:pPr>
      <w:jc w:val="right"/>
    </w:pPr>
    <w:rPr>
      <w:rFonts w:ascii="Arial" w:hAnsi="Arial"/>
      <w:sz w:val="20"/>
    </w:rPr>
  </w:style>
  <w:style w:type="paragraph" w:customStyle="1" w:styleId="LegHistNote">
    <w:name w:val="LegHistNote"/>
    <w:basedOn w:val="Actdetails"/>
    <w:rsid w:val="00340629"/>
    <w:pPr>
      <w:spacing w:before="60"/>
      <w:ind w:left="2700" w:right="-60" w:hanging="1300"/>
    </w:pPr>
    <w:rPr>
      <w:sz w:val="18"/>
    </w:rPr>
  </w:style>
  <w:style w:type="paragraph" w:customStyle="1" w:styleId="LongTitleSymb">
    <w:name w:val="LongTitleSymb"/>
    <w:basedOn w:val="LongTitle"/>
    <w:rsid w:val="00340629"/>
    <w:pPr>
      <w:ind w:hanging="480"/>
    </w:pPr>
  </w:style>
  <w:style w:type="paragraph" w:styleId="MacroText">
    <w:name w:val="macro"/>
    <w:semiHidden/>
    <w:rsid w:val="003406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340629"/>
    <w:pPr>
      <w:tabs>
        <w:tab w:val="left" w:pos="2600"/>
      </w:tabs>
      <w:ind w:left="2600"/>
    </w:pPr>
  </w:style>
  <w:style w:type="paragraph" w:customStyle="1" w:styleId="ModH1Chapter">
    <w:name w:val="Mod H1 Chapter"/>
    <w:basedOn w:val="IH1ChapSymb"/>
    <w:rsid w:val="00340629"/>
    <w:pPr>
      <w:tabs>
        <w:tab w:val="clear" w:pos="2600"/>
        <w:tab w:val="left" w:pos="3300"/>
      </w:tabs>
      <w:ind w:left="3300"/>
    </w:pPr>
  </w:style>
  <w:style w:type="paragraph" w:customStyle="1" w:styleId="ModH2Part">
    <w:name w:val="Mod H2 Part"/>
    <w:basedOn w:val="IH2PartSymb"/>
    <w:rsid w:val="00340629"/>
    <w:pPr>
      <w:tabs>
        <w:tab w:val="clear" w:pos="2600"/>
        <w:tab w:val="left" w:pos="3300"/>
      </w:tabs>
      <w:ind w:left="3300"/>
    </w:pPr>
  </w:style>
  <w:style w:type="paragraph" w:customStyle="1" w:styleId="ModH3Div">
    <w:name w:val="Mod H3 Div"/>
    <w:basedOn w:val="IH3DivSymb"/>
    <w:rsid w:val="00340629"/>
    <w:pPr>
      <w:tabs>
        <w:tab w:val="clear" w:pos="2600"/>
        <w:tab w:val="left" w:pos="3300"/>
      </w:tabs>
      <w:ind w:left="3300"/>
    </w:pPr>
  </w:style>
  <w:style w:type="paragraph" w:customStyle="1" w:styleId="ModH4SubDiv">
    <w:name w:val="Mod H4 SubDiv"/>
    <w:basedOn w:val="IH4SubDivSymb"/>
    <w:rsid w:val="00340629"/>
    <w:pPr>
      <w:tabs>
        <w:tab w:val="clear" w:pos="2600"/>
        <w:tab w:val="left" w:pos="3300"/>
      </w:tabs>
      <w:ind w:left="3300"/>
    </w:pPr>
  </w:style>
  <w:style w:type="paragraph" w:customStyle="1" w:styleId="ModH5Sec">
    <w:name w:val="Mod H5 Sec"/>
    <w:basedOn w:val="IH5SecSymb"/>
    <w:rsid w:val="00340629"/>
    <w:pPr>
      <w:tabs>
        <w:tab w:val="clear" w:pos="1100"/>
        <w:tab w:val="left" w:pos="1800"/>
      </w:tabs>
      <w:ind w:left="2200"/>
    </w:pPr>
  </w:style>
  <w:style w:type="paragraph" w:customStyle="1" w:styleId="Modmainreturn">
    <w:name w:val="Mod main return"/>
    <w:basedOn w:val="AmainreturnSymb"/>
    <w:rsid w:val="00340629"/>
    <w:pPr>
      <w:ind w:left="1800"/>
    </w:pPr>
  </w:style>
  <w:style w:type="paragraph" w:customStyle="1" w:styleId="ModNote">
    <w:name w:val="Mod Note"/>
    <w:basedOn w:val="aNoteSymb"/>
    <w:rsid w:val="00340629"/>
    <w:pPr>
      <w:tabs>
        <w:tab w:val="left" w:pos="2600"/>
      </w:tabs>
      <w:ind w:left="2600"/>
    </w:pPr>
  </w:style>
  <w:style w:type="paragraph" w:customStyle="1" w:styleId="Modpara">
    <w:name w:val="Mod para"/>
    <w:basedOn w:val="BillBasic"/>
    <w:rsid w:val="00340629"/>
    <w:pPr>
      <w:tabs>
        <w:tab w:val="right" w:pos="2100"/>
        <w:tab w:val="left" w:pos="2300"/>
      </w:tabs>
      <w:ind w:left="2700" w:hanging="1600"/>
      <w:outlineLvl w:val="6"/>
    </w:pPr>
  </w:style>
  <w:style w:type="paragraph" w:customStyle="1" w:styleId="Modparareturn">
    <w:name w:val="Mod para return"/>
    <w:basedOn w:val="AparareturnSymb"/>
    <w:rsid w:val="00340629"/>
    <w:pPr>
      <w:ind w:left="2300"/>
    </w:pPr>
  </w:style>
  <w:style w:type="paragraph" w:customStyle="1" w:styleId="Modref">
    <w:name w:val="Mod ref"/>
    <w:basedOn w:val="refSymb"/>
    <w:rsid w:val="00340629"/>
    <w:pPr>
      <w:ind w:left="1100"/>
    </w:pPr>
  </w:style>
  <w:style w:type="paragraph" w:customStyle="1" w:styleId="Modsubparareturn">
    <w:name w:val="Mod subpara return"/>
    <w:basedOn w:val="AsubparareturnSymb"/>
    <w:rsid w:val="00340629"/>
    <w:pPr>
      <w:ind w:left="3040"/>
    </w:pPr>
  </w:style>
  <w:style w:type="paragraph" w:customStyle="1" w:styleId="NewAct">
    <w:name w:val="New Act"/>
    <w:basedOn w:val="Normal"/>
    <w:next w:val="Actdetails"/>
    <w:link w:val="NewActChar"/>
    <w:rsid w:val="00340629"/>
    <w:pPr>
      <w:keepNext/>
      <w:spacing w:before="180"/>
      <w:ind w:left="1100"/>
    </w:pPr>
    <w:rPr>
      <w:rFonts w:ascii="Arial" w:hAnsi="Arial"/>
      <w:b/>
      <w:sz w:val="20"/>
    </w:rPr>
  </w:style>
  <w:style w:type="paragraph" w:customStyle="1" w:styleId="NewReg">
    <w:name w:val="New Reg"/>
    <w:basedOn w:val="NewAct"/>
    <w:next w:val="Actdetails"/>
    <w:rsid w:val="00340629"/>
  </w:style>
  <w:style w:type="paragraph" w:customStyle="1" w:styleId="RenumProvEntries">
    <w:name w:val="RenumProvEntries"/>
    <w:basedOn w:val="Normal"/>
    <w:rsid w:val="00340629"/>
    <w:pPr>
      <w:spacing w:before="60"/>
    </w:pPr>
    <w:rPr>
      <w:rFonts w:ascii="Arial" w:hAnsi="Arial"/>
      <w:sz w:val="20"/>
    </w:rPr>
  </w:style>
  <w:style w:type="paragraph" w:customStyle="1" w:styleId="RenumProvHdg">
    <w:name w:val="RenumProvHdg"/>
    <w:basedOn w:val="Normal"/>
    <w:rsid w:val="00340629"/>
    <w:rPr>
      <w:rFonts w:ascii="Arial" w:hAnsi="Arial"/>
      <w:b/>
      <w:sz w:val="22"/>
    </w:rPr>
  </w:style>
  <w:style w:type="paragraph" w:customStyle="1" w:styleId="RenumProvHeader">
    <w:name w:val="RenumProvHeader"/>
    <w:basedOn w:val="Normal"/>
    <w:rsid w:val="00340629"/>
    <w:rPr>
      <w:rFonts w:ascii="Arial" w:hAnsi="Arial"/>
      <w:b/>
      <w:sz w:val="22"/>
    </w:rPr>
  </w:style>
  <w:style w:type="paragraph" w:customStyle="1" w:styleId="RenumProvSubsectEntries">
    <w:name w:val="RenumProvSubsectEntries"/>
    <w:basedOn w:val="RenumProvEntries"/>
    <w:rsid w:val="00340629"/>
    <w:pPr>
      <w:ind w:left="252"/>
    </w:pPr>
  </w:style>
  <w:style w:type="paragraph" w:customStyle="1" w:styleId="RenumTableHdg">
    <w:name w:val="RenumTableHdg"/>
    <w:basedOn w:val="Normal"/>
    <w:rsid w:val="00340629"/>
    <w:pPr>
      <w:spacing w:before="120"/>
    </w:pPr>
    <w:rPr>
      <w:rFonts w:ascii="Arial" w:hAnsi="Arial"/>
      <w:b/>
      <w:sz w:val="20"/>
    </w:rPr>
  </w:style>
  <w:style w:type="paragraph" w:customStyle="1" w:styleId="SchclauseheadingSymb">
    <w:name w:val="Sch clause heading Symb"/>
    <w:basedOn w:val="Schclauseheading"/>
    <w:rsid w:val="00340629"/>
    <w:pPr>
      <w:tabs>
        <w:tab w:val="left" w:pos="0"/>
      </w:tabs>
      <w:ind w:left="980" w:hanging="1460"/>
    </w:pPr>
  </w:style>
  <w:style w:type="paragraph" w:customStyle="1" w:styleId="SchSubClause">
    <w:name w:val="Sch SubClause"/>
    <w:basedOn w:val="Schclauseheading"/>
    <w:rsid w:val="00340629"/>
    <w:rPr>
      <w:b w:val="0"/>
    </w:rPr>
  </w:style>
  <w:style w:type="paragraph" w:customStyle="1" w:styleId="Sched-FormSymb">
    <w:name w:val="Sched-Form Symb"/>
    <w:basedOn w:val="Sched-Form"/>
    <w:rsid w:val="00340629"/>
    <w:pPr>
      <w:tabs>
        <w:tab w:val="left" w:pos="0"/>
      </w:tabs>
      <w:ind w:left="2480" w:hanging="2960"/>
    </w:pPr>
  </w:style>
  <w:style w:type="paragraph" w:customStyle="1" w:styleId="Sched-Form-18Space">
    <w:name w:val="Sched-Form-18Space"/>
    <w:basedOn w:val="Normal"/>
    <w:rsid w:val="00340629"/>
    <w:pPr>
      <w:spacing w:before="360" w:after="60"/>
    </w:pPr>
    <w:rPr>
      <w:sz w:val="22"/>
    </w:rPr>
  </w:style>
  <w:style w:type="paragraph" w:customStyle="1" w:styleId="Sched-headingSymb">
    <w:name w:val="Sched-heading Symb"/>
    <w:basedOn w:val="Sched-heading"/>
    <w:rsid w:val="00340629"/>
    <w:pPr>
      <w:tabs>
        <w:tab w:val="left" w:pos="0"/>
      </w:tabs>
      <w:ind w:left="2480" w:hanging="2960"/>
    </w:pPr>
  </w:style>
  <w:style w:type="paragraph" w:customStyle="1" w:styleId="Sched-PartSymb">
    <w:name w:val="Sched-Part Symb"/>
    <w:basedOn w:val="Sched-Part"/>
    <w:rsid w:val="00340629"/>
    <w:pPr>
      <w:tabs>
        <w:tab w:val="left" w:pos="0"/>
      </w:tabs>
      <w:ind w:left="2480" w:hanging="2960"/>
    </w:pPr>
  </w:style>
  <w:style w:type="paragraph" w:styleId="Subtitle">
    <w:name w:val="Subtitle"/>
    <w:basedOn w:val="Normal"/>
    <w:qFormat/>
    <w:rsid w:val="00340629"/>
    <w:pPr>
      <w:spacing w:after="60"/>
      <w:jc w:val="center"/>
      <w:outlineLvl w:val="1"/>
    </w:pPr>
    <w:rPr>
      <w:rFonts w:ascii="Arial" w:hAnsi="Arial"/>
    </w:rPr>
  </w:style>
  <w:style w:type="paragraph" w:customStyle="1" w:styleId="TLegEntries">
    <w:name w:val="TLegEntries"/>
    <w:basedOn w:val="Normal"/>
    <w:rsid w:val="0034062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340629"/>
    <w:pPr>
      <w:ind w:firstLine="0"/>
    </w:pPr>
    <w:rPr>
      <w:b/>
    </w:rPr>
  </w:style>
  <w:style w:type="paragraph" w:styleId="TOC9">
    <w:name w:val="toc 9"/>
    <w:basedOn w:val="Normal"/>
    <w:next w:val="Normal"/>
    <w:autoRedefine/>
    <w:uiPriority w:val="39"/>
    <w:rsid w:val="00340629"/>
    <w:pPr>
      <w:ind w:left="1920" w:right="600"/>
    </w:pPr>
  </w:style>
  <w:style w:type="paragraph" w:customStyle="1" w:styleId="EndNoteTextPub">
    <w:name w:val="EndNoteTextPub"/>
    <w:basedOn w:val="Normal"/>
    <w:rsid w:val="00340629"/>
    <w:pPr>
      <w:spacing w:before="60"/>
      <w:ind w:left="1100"/>
      <w:jc w:val="both"/>
    </w:pPr>
    <w:rPr>
      <w:sz w:val="20"/>
    </w:rPr>
  </w:style>
  <w:style w:type="paragraph" w:customStyle="1" w:styleId="TOCOL1">
    <w:name w:val="TOCOL 1"/>
    <w:basedOn w:val="TOC1"/>
    <w:rsid w:val="00340629"/>
  </w:style>
  <w:style w:type="paragraph" w:customStyle="1" w:styleId="TOCOL2">
    <w:name w:val="TOCOL 2"/>
    <w:basedOn w:val="TOC2"/>
    <w:rsid w:val="00340629"/>
    <w:pPr>
      <w:keepNext w:val="0"/>
    </w:pPr>
  </w:style>
  <w:style w:type="paragraph" w:customStyle="1" w:styleId="TOCOL3">
    <w:name w:val="TOCOL 3"/>
    <w:basedOn w:val="TOC3"/>
    <w:rsid w:val="00340629"/>
    <w:pPr>
      <w:keepNext w:val="0"/>
    </w:pPr>
  </w:style>
  <w:style w:type="paragraph" w:customStyle="1" w:styleId="TOCOL4">
    <w:name w:val="TOCOL 4"/>
    <w:basedOn w:val="TOC4"/>
    <w:rsid w:val="00340629"/>
    <w:pPr>
      <w:keepNext w:val="0"/>
    </w:pPr>
  </w:style>
  <w:style w:type="paragraph" w:customStyle="1" w:styleId="TOCOL5">
    <w:name w:val="TOCOL 5"/>
    <w:basedOn w:val="TOC5"/>
    <w:rsid w:val="00340629"/>
    <w:pPr>
      <w:tabs>
        <w:tab w:val="left" w:pos="400"/>
      </w:tabs>
    </w:pPr>
  </w:style>
  <w:style w:type="paragraph" w:customStyle="1" w:styleId="TOCOL6">
    <w:name w:val="TOCOL 6"/>
    <w:basedOn w:val="TOC6"/>
    <w:rsid w:val="00340629"/>
    <w:pPr>
      <w:keepNext w:val="0"/>
    </w:pPr>
  </w:style>
  <w:style w:type="paragraph" w:customStyle="1" w:styleId="TOCOL7">
    <w:name w:val="TOCOL 7"/>
    <w:basedOn w:val="TOC7"/>
    <w:rsid w:val="00340629"/>
  </w:style>
  <w:style w:type="paragraph" w:customStyle="1" w:styleId="TOCOL8">
    <w:name w:val="TOCOL 8"/>
    <w:basedOn w:val="TOC8"/>
    <w:rsid w:val="00340629"/>
  </w:style>
  <w:style w:type="paragraph" w:customStyle="1" w:styleId="TOCOL9">
    <w:name w:val="TOCOL 9"/>
    <w:basedOn w:val="TOC9"/>
    <w:rsid w:val="00340629"/>
    <w:pPr>
      <w:ind w:right="0"/>
    </w:pPr>
  </w:style>
  <w:style w:type="paragraph" w:customStyle="1" w:styleId="TOC10">
    <w:name w:val="TOC 10"/>
    <w:basedOn w:val="TOC5"/>
    <w:rsid w:val="00340629"/>
    <w:rPr>
      <w:szCs w:val="24"/>
    </w:rPr>
  </w:style>
  <w:style w:type="character" w:customStyle="1" w:styleId="charNotBold">
    <w:name w:val="charNotBold"/>
    <w:basedOn w:val="DefaultParagraphFont"/>
    <w:rsid w:val="00340629"/>
    <w:rPr>
      <w:rFonts w:ascii="Arial" w:hAnsi="Arial"/>
      <w:sz w:val="20"/>
    </w:rPr>
  </w:style>
  <w:style w:type="paragraph" w:customStyle="1" w:styleId="Billname1">
    <w:name w:val="Billname1"/>
    <w:basedOn w:val="Normal"/>
    <w:rsid w:val="00340629"/>
    <w:pPr>
      <w:tabs>
        <w:tab w:val="left" w:pos="2400"/>
      </w:tabs>
      <w:spacing w:before="1220"/>
    </w:pPr>
    <w:rPr>
      <w:rFonts w:ascii="Arial" w:hAnsi="Arial"/>
      <w:b/>
      <w:sz w:val="40"/>
    </w:rPr>
  </w:style>
  <w:style w:type="paragraph" w:customStyle="1" w:styleId="TablePara10">
    <w:name w:val="TablePara10"/>
    <w:basedOn w:val="tablepara"/>
    <w:link w:val="TablePara10Char"/>
    <w:rsid w:val="0034062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4062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40629"/>
    <w:rPr>
      <w:sz w:val="20"/>
    </w:rPr>
  </w:style>
  <w:style w:type="character" w:customStyle="1" w:styleId="BillBasicChar">
    <w:name w:val="BillBasic Char"/>
    <w:basedOn w:val="DefaultParagraphFont"/>
    <w:link w:val="BillBasic"/>
    <w:rsid w:val="00C34290"/>
    <w:rPr>
      <w:sz w:val="24"/>
      <w:lang w:eastAsia="en-US"/>
    </w:rPr>
  </w:style>
  <w:style w:type="character" w:customStyle="1" w:styleId="AparaChar">
    <w:name w:val="A para Char"/>
    <w:basedOn w:val="BillBasicChar"/>
    <w:link w:val="Apara"/>
    <w:rsid w:val="00C34290"/>
    <w:rPr>
      <w:sz w:val="24"/>
      <w:lang w:eastAsia="en-US"/>
    </w:rPr>
  </w:style>
  <w:style w:type="paragraph" w:customStyle="1" w:styleId="Actdetailsnote">
    <w:name w:val="Act details note"/>
    <w:basedOn w:val="Actdetails"/>
    <w:uiPriority w:val="99"/>
    <w:rsid w:val="00340629"/>
    <w:pPr>
      <w:ind w:left="1620" w:right="-60" w:hanging="720"/>
    </w:pPr>
    <w:rPr>
      <w:sz w:val="18"/>
    </w:rPr>
  </w:style>
  <w:style w:type="paragraph" w:styleId="BalloonText">
    <w:name w:val="Balloon Text"/>
    <w:basedOn w:val="Normal"/>
    <w:link w:val="BalloonTextChar"/>
    <w:uiPriority w:val="99"/>
    <w:unhideWhenUsed/>
    <w:rsid w:val="00340629"/>
    <w:rPr>
      <w:rFonts w:ascii="Tahoma" w:hAnsi="Tahoma" w:cs="Tahoma"/>
      <w:sz w:val="16"/>
      <w:szCs w:val="16"/>
    </w:rPr>
  </w:style>
  <w:style w:type="character" w:customStyle="1" w:styleId="BalloonTextChar">
    <w:name w:val="Balloon Text Char"/>
    <w:basedOn w:val="DefaultParagraphFont"/>
    <w:link w:val="BalloonText"/>
    <w:uiPriority w:val="99"/>
    <w:rsid w:val="00340629"/>
    <w:rPr>
      <w:rFonts w:ascii="Tahoma" w:hAnsi="Tahoma" w:cs="Tahoma"/>
      <w:sz w:val="16"/>
      <w:szCs w:val="16"/>
      <w:lang w:eastAsia="en-US"/>
    </w:rPr>
  </w:style>
  <w:style w:type="character" w:customStyle="1" w:styleId="FooterChar">
    <w:name w:val="Footer Char"/>
    <w:basedOn w:val="DefaultParagraphFont"/>
    <w:link w:val="Footer"/>
    <w:rsid w:val="00340629"/>
    <w:rPr>
      <w:rFonts w:ascii="Arial" w:hAnsi="Arial"/>
      <w:sz w:val="18"/>
      <w:lang w:eastAsia="en-US"/>
    </w:rPr>
  </w:style>
  <w:style w:type="character" w:customStyle="1" w:styleId="HeaderChar">
    <w:name w:val="Header Char"/>
    <w:basedOn w:val="DefaultParagraphFont"/>
    <w:link w:val="Header"/>
    <w:rsid w:val="007B31E8"/>
    <w:rPr>
      <w:sz w:val="24"/>
      <w:lang w:eastAsia="en-US"/>
    </w:rPr>
  </w:style>
  <w:style w:type="character" w:customStyle="1" w:styleId="TablePara10Char">
    <w:name w:val="TablePara10 Char"/>
    <w:basedOn w:val="DefaultParagraphFont"/>
    <w:link w:val="TablePara10"/>
    <w:rsid w:val="002D1C34"/>
    <w:rPr>
      <w:lang w:eastAsia="en-US"/>
    </w:rPr>
  </w:style>
  <w:style w:type="character" w:customStyle="1" w:styleId="aNoteChar">
    <w:name w:val="aNote Char"/>
    <w:basedOn w:val="DefaultParagraphFont"/>
    <w:link w:val="aNote"/>
    <w:locked/>
    <w:rsid w:val="00A93815"/>
    <w:rPr>
      <w:lang w:eastAsia="en-US"/>
    </w:rPr>
  </w:style>
  <w:style w:type="character" w:customStyle="1" w:styleId="AmainreturnChar">
    <w:name w:val="A main return Char"/>
    <w:basedOn w:val="DefaultParagraphFont"/>
    <w:link w:val="Amainreturn"/>
    <w:locked/>
    <w:rsid w:val="00A93815"/>
    <w:rPr>
      <w:sz w:val="24"/>
      <w:lang w:eastAsia="en-US"/>
    </w:rPr>
  </w:style>
  <w:style w:type="character" w:customStyle="1" w:styleId="aDefChar">
    <w:name w:val="aDef Char"/>
    <w:basedOn w:val="DefaultParagraphFont"/>
    <w:link w:val="aDef"/>
    <w:locked/>
    <w:rsid w:val="004C436F"/>
    <w:rPr>
      <w:sz w:val="24"/>
      <w:lang w:eastAsia="en-US"/>
    </w:rPr>
  </w:style>
  <w:style w:type="paragraph" w:customStyle="1" w:styleId="ShadedSchClauseSymb">
    <w:name w:val="Shaded Sch Clause Symb"/>
    <w:basedOn w:val="ShadedSchClause"/>
    <w:rsid w:val="00340629"/>
    <w:pPr>
      <w:tabs>
        <w:tab w:val="left" w:pos="0"/>
      </w:tabs>
      <w:ind w:left="975" w:hanging="1457"/>
    </w:pPr>
  </w:style>
  <w:style w:type="paragraph" w:customStyle="1" w:styleId="CoverTextBullet">
    <w:name w:val="CoverTextBullet"/>
    <w:basedOn w:val="CoverText"/>
    <w:qFormat/>
    <w:rsid w:val="00340629"/>
    <w:pPr>
      <w:numPr>
        <w:numId w:val="6"/>
      </w:numPr>
    </w:pPr>
    <w:rPr>
      <w:color w:val="000000"/>
    </w:rPr>
  </w:style>
  <w:style w:type="character" w:customStyle="1" w:styleId="charCitHyperlinkItal">
    <w:name w:val="charCitHyperlinkItal"/>
    <w:basedOn w:val="Hyperlink"/>
    <w:uiPriority w:val="1"/>
    <w:rsid w:val="00340629"/>
    <w:rPr>
      <w:i/>
      <w:color w:val="0000FF" w:themeColor="hyperlink"/>
      <w:u w:val="none"/>
    </w:rPr>
  </w:style>
  <w:style w:type="character" w:customStyle="1" w:styleId="charCitHyperlinkAbbrev">
    <w:name w:val="charCitHyperlinkAbbrev"/>
    <w:basedOn w:val="Hyperlink"/>
    <w:uiPriority w:val="1"/>
    <w:rsid w:val="00340629"/>
    <w:rPr>
      <w:color w:val="0000FF" w:themeColor="hyperlink"/>
      <w:u w:val="none"/>
    </w:rPr>
  </w:style>
  <w:style w:type="paragraph" w:customStyle="1" w:styleId="01aPreamble">
    <w:name w:val="01aPreamble"/>
    <w:basedOn w:val="Normal"/>
    <w:qFormat/>
    <w:rsid w:val="00340629"/>
  </w:style>
  <w:style w:type="paragraph" w:customStyle="1" w:styleId="TableBullet">
    <w:name w:val="TableBullet"/>
    <w:basedOn w:val="TableText10"/>
    <w:qFormat/>
    <w:rsid w:val="00340629"/>
    <w:pPr>
      <w:numPr>
        <w:numId w:val="13"/>
      </w:numPr>
    </w:pPr>
  </w:style>
  <w:style w:type="paragraph" w:customStyle="1" w:styleId="TableNumbered">
    <w:name w:val="TableNumbered"/>
    <w:basedOn w:val="TableText10"/>
    <w:qFormat/>
    <w:rsid w:val="00340629"/>
    <w:pPr>
      <w:numPr>
        <w:numId w:val="14"/>
      </w:numPr>
    </w:pPr>
  </w:style>
  <w:style w:type="character" w:customStyle="1" w:styleId="Heading3Char">
    <w:name w:val="Heading 3 Char"/>
    <w:aliases w:val="h3 Char,H3 Char,sec Char"/>
    <w:basedOn w:val="DefaultParagraphFont"/>
    <w:link w:val="Heading3"/>
    <w:rsid w:val="00340629"/>
    <w:rPr>
      <w:b/>
      <w:sz w:val="24"/>
      <w:lang w:eastAsia="en-US"/>
    </w:rPr>
  </w:style>
  <w:style w:type="paragraph" w:customStyle="1" w:styleId="FormRule">
    <w:name w:val="FormRule"/>
    <w:basedOn w:val="Normal"/>
    <w:rsid w:val="00340629"/>
    <w:pPr>
      <w:pBdr>
        <w:top w:val="single" w:sz="4" w:space="1" w:color="auto"/>
      </w:pBdr>
      <w:spacing w:before="160" w:after="40"/>
      <w:ind w:left="3220" w:right="3260"/>
    </w:pPr>
    <w:rPr>
      <w:sz w:val="8"/>
    </w:rPr>
  </w:style>
  <w:style w:type="paragraph" w:customStyle="1" w:styleId="OldAmdtsEntries">
    <w:name w:val="OldAmdtsEntries"/>
    <w:basedOn w:val="BillBasicHeading"/>
    <w:rsid w:val="00340629"/>
    <w:pPr>
      <w:tabs>
        <w:tab w:val="clear" w:pos="2600"/>
        <w:tab w:val="left" w:leader="dot" w:pos="2700"/>
      </w:tabs>
      <w:ind w:left="2700" w:hanging="2000"/>
    </w:pPr>
    <w:rPr>
      <w:sz w:val="18"/>
    </w:rPr>
  </w:style>
  <w:style w:type="paragraph" w:customStyle="1" w:styleId="OldAmdt2ndLine">
    <w:name w:val="OldAmdt2ndLine"/>
    <w:basedOn w:val="OldAmdtsEntries"/>
    <w:rsid w:val="00340629"/>
    <w:pPr>
      <w:tabs>
        <w:tab w:val="left" w:pos="2700"/>
      </w:tabs>
      <w:spacing w:before="0"/>
    </w:pPr>
  </w:style>
  <w:style w:type="paragraph" w:customStyle="1" w:styleId="parainpara">
    <w:name w:val="para in para"/>
    <w:rsid w:val="0034062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340629"/>
    <w:pPr>
      <w:spacing w:after="60"/>
      <w:ind w:left="2800"/>
    </w:pPr>
    <w:rPr>
      <w:rFonts w:ascii="ACTCrest" w:hAnsi="ACTCrest"/>
      <w:sz w:val="216"/>
    </w:rPr>
  </w:style>
  <w:style w:type="paragraph" w:customStyle="1" w:styleId="AuthorisedBlock">
    <w:name w:val="AuthorisedBlock"/>
    <w:basedOn w:val="Normal"/>
    <w:rsid w:val="0034062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340629"/>
    <w:rPr>
      <w:b w:val="0"/>
      <w:sz w:val="32"/>
    </w:rPr>
  </w:style>
  <w:style w:type="paragraph" w:customStyle="1" w:styleId="ApprFormHd">
    <w:name w:val="ApprFormHd"/>
    <w:basedOn w:val="Sched-heading"/>
    <w:rsid w:val="00340629"/>
    <w:pPr>
      <w:ind w:left="0" w:firstLine="0"/>
    </w:pPr>
  </w:style>
  <w:style w:type="paragraph" w:customStyle="1" w:styleId="DetailsNo">
    <w:name w:val="Details No"/>
    <w:basedOn w:val="Actdetails"/>
    <w:uiPriority w:val="99"/>
    <w:rsid w:val="00340629"/>
    <w:pPr>
      <w:ind w:left="0"/>
    </w:pPr>
    <w:rPr>
      <w:sz w:val="18"/>
    </w:rPr>
  </w:style>
  <w:style w:type="paragraph" w:customStyle="1" w:styleId="ISchMain">
    <w:name w:val="I Sch Main"/>
    <w:basedOn w:val="BillBasic"/>
    <w:rsid w:val="00340629"/>
    <w:pPr>
      <w:tabs>
        <w:tab w:val="right" w:pos="900"/>
        <w:tab w:val="left" w:pos="1100"/>
      </w:tabs>
      <w:ind w:left="1100" w:hanging="1100"/>
    </w:pPr>
  </w:style>
  <w:style w:type="paragraph" w:customStyle="1" w:styleId="ISchpara">
    <w:name w:val="I Sch para"/>
    <w:basedOn w:val="BillBasic"/>
    <w:rsid w:val="00340629"/>
    <w:pPr>
      <w:tabs>
        <w:tab w:val="right" w:pos="1400"/>
        <w:tab w:val="left" w:pos="1600"/>
      </w:tabs>
      <w:ind w:left="1600" w:hanging="1600"/>
    </w:pPr>
  </w:style>
  <w:style w:type="paragraph" w:customStyle="1" w:styleId="ISchsubpara">
    <w:name w:val="I Sch subpara"/>
    <w:basedOn w:val="BillBasic"/>
    <w:rsid w:val="00340629"/>
    <w:pPr>
      <w:tabs>
        <w:tab w:val="right" w:pos="1940"/>
        <w:tab w:val="left" w:pos="2140"/>
      </w:tabs>
      <w:ind w:left="2140" w:hanging="2140"/>
    </w:pPr>
  </w:style>
  <w:style w:type="paragraph" w:customStyle="1" w:styleId="ISchsubsubpara">
    <w:name w:val="I Sch subsubpara"/>
    <w:basedOn w:val="BillBasic"/>
    <w:rsid w:val="00340629"/>
    <w:pPr>
      <w:tabs>
        <w:tab w:val="right" w:pos="2460"/>
        <w:tab w:val="left" w:pos="2660"/>
      </w:tabs>
      <w:ind w:left="2660" w:hanging="2660"/>
    </w:pPr>
  </w:style>
  <w:style w:type="paragraph" w:customStyle="1" w:styleId="AssectheadingSymb">
    <w:name w:val="A ssect heading Symb"/>
    <w:basedOn w:val="Amain"/>
    <w:rsid w:val="00340629"/>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340629"/>
    <w:pPr>
      <w:tabs>
        <w:tab w:val="left" w:pos="0"/>
        <w:tab w:val="right" w:pos="2400"/>
        <w:tab w:val="left" w:pos="2600"/>
      </w:tabs>
      <w:ind w:left="2602" w:hanging="3084"/>
      <w:outlineLvl w:val="8"/>
    </w:pPr>
  </w:style>
  <w:style w:type="paragraph" w:customStyle="1" w:styleId="AmainreturnSymb">
    <w:name w:val="A main return Symb"/>
    <w:basedOn w:val="BillBasic"/>
    <w:rsid w:val="00340629"/>
    <w:pPr>
      <w:tabs>
        <w:tab w:val="left" w:pos="1582"/>
      </w:tabs>
      <w:ind w:left="1100" w:hanging="1582"/>
    </w:pPr>
  </w:style>
  <w:style w:type="paragraph" w:customStyle="1" w:styleId="AparareturnSymb">
    <w:name w:val="A para return Symb"/>
    <w:basedOn w:val="BillBasic"/>
    <w:rsid w:val="00340629"/>
    <w:pPr>
      <w:tabs>
        <w:tab w:val="left" w:pos="2081"/>
      </w:tabs>
      <w:ind w:left="1599" w:hanging="2081"/>
    </w:pPr>
  </w:style>
  <w:style w:type="paragraph" w:customStyle="1" w:styleId="AsubparareturnSymb">
    <w:name w:val="A subpara return Symb"/>
    <w:basedOn w:val="BillBasic"/>
    <w:rsid w:val="00340629"/>
    <w:pPr>
      <w:tabs>
        <w:tab w:val="left" w:pos="2580"/>
      </w:tabs>
      <w:ind w:left="2098" w:hanging="2580"/>
    </w:pPr>
  </w:style>
  <w:style w:type="paragraph" w:customStyle="1" w:styleId="aDefSymb">
    <w:name w:val="aDef Symb"/>
    <w:basedOn w:val="BillBasic"/>
    <w:rsid w:val="00340629"/>
    <w:pPr>
      <w:tabs>
        <w:tab w:val="left" w:pos="1582"/>
      </w:tabs>
      <w:ind w:left="1100" w:hanging="1582"/>
    </w:pPr>
  </w:style>
  <w:style w:type="paragraph" w:customStyle="1" w:styleId="aDefparaSymb">
    <w:name w:val="aDef para Symb"/>
    <w:basedOn w:val="Apara"/>
    <w:rsid w:val="00340629"/>
    <w:pPr>
      <w:tabs>
        <w:tab w:val="clear" w:pos="1600"/>
        <w:tab w:val="left" w:pos="0"/>
        <w:tab w:val="left" w:pos="1599"/>
      </w:tabs>
      <w:ind w:left="1599" w:hanging="2081"/>
    </w:pPr>
  </w:style>
  <w:style w:type="paragraph" w:customStyle="1" w:styleId="aDefsubparaSymb">
    <w:name w:val="aDef subpara Symb"/>
    <w:basedOn w:val="Asubpara"/>
    <w:rsid w:val="00340629"/>
    <w:pPr>
      <w:tabs>
        <w:tab w:val="left" w:pos="0"/>
      </w:tabs>
      <w:ind w:left="2098" w:hanging="2580"/>
    </w:pPr>
  </w:style>
  <w:style w:type="paragraph" w:customStyle="1" w:styleId="SchAmainSymb">
    <w:name w:val="Sch A main Symb"/>
    <w:basedOn w:val="Amain"/>
    <w:rsid w:val="00340629"/>
    <w:pPr>
      <w:tabs>
        <w:tab w:val="left" w:pos="0"/>
      </w:tabs>
      <w:ind w:hanging="1580"/>
    </w:pPr>
  </w:style>
  <w:style w:type="paragraph" w:customStyle="1" w:styleId="SchAparaSymb">
    <w:name w:val="Sch A para Symb"/>
    <w:basedOn w:val="Apara"/>
    <w:rsid w:val="00340629"/>
    <w:pPr>
      <w:tabs>
        <w:tab w:val="left" w:pos="0"/>
      </w:tabs>
      <w:ind w:hanging="2080"/>
    </w:pPr>
  </w:style>
  <w:style w:type="paragraph" w:customStyle="1" w:styleId="SchAsubparaSymb">
    <w:name w:val="Sch A subpara Symb"/>
    <w:basedOn w:val="Asubpara"/>
    <w:rsid w:val="00340629"/>
    <w:pPr>
      <w:tabs>
        <w:tab w:val="left" w:pos="0"/>
      </w:tabs>
      <w:ind w:hanging="2580"/>
    </w:pPr>
  </w:style>
  <w:style w:type="paragraph" w:customStyle="1" w:styleId="SchAsubsubparaSymb">
    <w:name w:val="Sch A subsubpara Symb"/>
    <w:basedOn w:val="AsubsubparaSymb"/>
    <w:rsid w:val="00340629"/>
  </w:style>
  <w:style w:type="paragraph" w:customStyle="1" w:styleId="refSymb">
    <w:name w:val="ref Symb"/>
    <w:basedOn w:val="BillBasic"/>
    <w:next w:val="Normal"/>
    <w:rsid w:val="00340629"/>
    <w:pPr>
      <w:tabs>
        <w:tab w:val="left" w:pos="-480"/>
      </w:tabs>
      <w:spacing w:before="60"/>
      <w:ind w:hanging="480"/>
    </w:pPr>
    <w:rPr>
      <w:sz w:val="18"/>
    </w:rPr>
  </w:style>
  <w:style w:type="paragraph" w:customStyle="1" w:styleId="IshadedH5SecSymb">
    <w:name w:val="I shaded H5 Sec Symb"/>
    <w:basedOn w:val="AH5Sec"/>
    <w:rsid w:val="00340629"/>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40629"/>
    <w:pPr>
      <w:tabs>
        <w:tab w:val="clear" w:pos="-1580"/>
      </w:tabs>
      <w:ind w:left="975" w:hanging="1457"/>
    </w:pPr>
  </w:style>
  <w:style w:type="paragraph" w:customStyle="1" w:styleId="IH1ChapSymb">
    <w:name w:val="I H1 Chap Symb"/>
    <w:basedOn w:val="BillBasicHeading"/>
    <w:next w:val="Normal"/>
    <w:rsid w:val="00340629"/>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40629"/>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40629"/>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40629"/>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40629"/>
    <w:pPr>
      <w:tabs>
        <w:tab w:val="clear" w:pos="2600"/>
        <w:tab w:val="left" w:pos="-1580"/>
        <w:tab w:val="left" w:pos="0"/>
        <w:tab w:val="left" w:pos="1100"/>
      </w:tabs>
      <w:spacing w:before="240"/>
      <w:ind w:left="1100" w:hanging="1580"/>
    </w:pPr>
  </w:style>
  <w:style w:type="paragraph" w:customStyle="1" w:styleId="IMainSymb">
    <w:name w:val="I Main Symb"/>
    <w:basedOn w:val="Amain"/>
    <w:rsid w:val="00340629"/>
    <w:pPr>
      <w:tabs>
        <w:tab w:val="left" w:pos="0"/>
      </w:tabs>
      <w:ind w:hanging="1580"/>
    </w:pPr>
  </w:style>
  <w:style w:type="paragraph" w:customStyle="1" w:styleId="IparaSymb">
    <w:name w:val="I para Symb"/>
    <w:basedOn w:val="Apara"/>
    <w:rsid w:val="00340629"/>
    <w:pPr>
      <w:tabs>
        <w:tab w:val="left" w:pos="0"/>
      </w:tabs>
      <w:ind w:hanging="2080"/>
      <w:outlineLvl w:val="9"/>
    </w:pPr>
  </w:style>
  <w:style w:type="paragraph" w:customStyle="1" w:styleId="IsubparaSymb">
    <w:name w:val="I subpara Symb"/>
    <w:basedOn w:val="Asubpara"/>
    <w:rsid w:val="00340629"/>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40629"/>
    <w:pPr>
      <w:tabs>
        <w:tab w:val="clear" w:pos="2400"/>
        <w:tab w:val="clear" w:pos="2600"/>
        <w:tab w:val="right" w:pos="2460"/>
        <w:tab w:val="left" w:pos="2660"/>
      </w:tabs>
      <w:ind w:left="2660" w:hanging="3140"/>
    </w:pPr>
  </w:style>
  <w:style w:type="paragraph" w:customStyle="1" w:styleId="IdefparaSymb">
    <w:name w:val="I def para Symb"/>
    <w:basedOn w:val="IparaSymb"/>
    <w:rsid w:val="00340629"/>
    <w:pPr>
      <w:ind w:left="1599" w:hanging="2081"/>
    </w:pPr>
  </w:style>
  <w:style w:type="paragraph" w:customStyle="1" w:styleId="IdefsubparaSymb">
    <w:name w:val="I def subpara Symb"/>
    <w:basedOn w:val="IsubparaSymb"/>
    <w:rsid w:val="00340629"/>
    <w:pPr>
      <w:ind w:left="2138"/>
    </w:pPr>
  </w:style>
  <w:style w:type="paragraph" w:customStyle="1" w:styleId="ISched-headingSymb">
    <w:name w:val="I Sched-heading Symb"/>
    <w:basedOn w:val="BillBasicHeading"/>
    <w:next w:val="Normal"/>
    <w:rsid w:val="00340629"/>
    <w:pPr>
      <w:tabs>
        <w:tab w:val="left" w:pos="-3080"/>
        <w:tab w:val="left" w:pos="0"/>
      </w:tabs>
      <w:spacing w:before="320"/>
      <w:ind w:left="2600" w:hanging="3080"/>
    </w:pPr>
    <w:rPr>
      <w:sz w:val="34"/>
    </w:rPr>
  </w:style>
  <w:style w:type="paragraph" w:customStyle="1" w:styleId="ISched-PartSymb">
    <w:name w:val="I Sched-Part Symb"/>
    <w:basedOn w:val="BillBasicHeading"/>
    <w:rsid w:val="00340629"/>
    <w:pPr>
      <w:tabs>
        <w:tab w:val="left" w:pos="-3080"/>
        <w:tab w:val="left" w:pos="0"/>
      </w:tabs>
      <w:spacing w:before="380"/>
      <w:ind w:left="2600" w:hanging="3080"/>
    </w:pPr>
    <w:rPr>
      <w:sz w:val="32"/>
    </w:rPr>
  </w:style>
  <w:style w:type="paragraph" w:customStyle="1" w:styleId="ISched-formSymb">
    <w:name w:val="I Sched-form Symb"/>
    <w:basedOn w:val="BillBasicHeading"/>
    <w:rsid w:val="00340629"/>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340629"/>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40629"/>
    <w:pPr>
      <w:tabs>
        <w:tab w:val="left" w:pos="-3080"/>
        <w:tab w:val="left" w:pos="0"/>
      </w:tabs>
      <w:spacing w:before="320"/>
      <w:ind w:left="2600" w:hanging="3080"/>
      <w:jc w:val="both"/>
    </w:pPr>
    <w:rPr>
      <w:sz w:val="34"/>
    </w:rPr>
  </w:style>
  <w:style w:type="paragraph" w:customStyle="1" w:styleId="AmainbulletSymb">
    <w:name w:val="A main bullet Symb"/>
    <w:basedOn w:val="BillBasic"/>
    <w:rsid w:val="00340629"/>
    <w:pPr>
      <w:tabs>
        <w:tab w:val="left" w:pos="1100"/>
      </w:tabs>
      <w:spacing w:before="60"/>
      <w:ind w:left="1500" w:hanging="1986"/>
    </w:pPr>
  </w:style>
  <w:style w:type="paragraph" w:customStyle="1" w:styleId="aExamHdgssSymb">
    <w:name w:val="aExamHdgss Symb"/>
    <w:basedOn w:val="BillBasicHeading"/>
    <w:next w:val="Normal"/>
    <w:rsid w:val="00340629"/>
    <w:pPr>
      <w:tabs>
        <w:tab w:val="clear" w:pos="2600"/>
        <w:tab w:val="left" w:pos="1582"/>
      </w:tabs>
      <w:ind w:left="1100" w:hanging="1582"/>
    </w:pPr>
    <w:rPr>
      <w:sz w:val="18"/>
    </w:rPr>
  </w:style>
  <w:style w:type="paragraph" w:customStyle="1" w:styleId="aExamssSymb">
    <w:name w:val="aExamss Symb"/>
    <w:basedOn w:val="aNote"/>
    <w:rsid w:val="00340629"/>
    <w:pPr>
      <w:tabs>
        <w:tab w:val="left" w:pos="1582"/>
      </w:tabs>
      <w:spacing w:before="60"/>
      <w:ind w:left="1100" w:hanging="1582"/>
    </w:pPr>
  </w:style>
  <w:style w:type="paragraph" w:customStyle="1" w:styleId="aExamINumssSymb">
    <w:name w:val="aExamINumss Symb"/>
    <w:basedOn w:val="aExamssSymb"/>
    <w:rsid w:val="00340629"/>
    <w:pPr>
      <w:tabs>
        <w:tab w:val="left" w:pos="1100"/>
      </w:tabs>
      <w:ind w:left="1500" w:hanging="1986"/>
    </w:pPr>
  </w:style>
  <w:style w:type="paragraph" w:customStyle="1" w:styleId="aExamNumTextssSymb">
    <w:name w:val="aExamNumTextss Symb"/>
    <w:basedOn w:val="aExamssSymb"/>
    <w:rsid w:val="00340629"/>
    <w:pPr>
      <w:tabs>
        <w:tab w:val="clear" w:pos="1582"/>
        <w:tab w:val="left" w:pos="1985"/>
      </w:tabs>
      <w:ind w:left="1503" w:hanging="1985"/>
    </w:pPr>
  </w:style>
  <w:style w:type="paragraph" w:customStyle="1" w:styleId="AExamIParaSymb">
    <w:name w:val="AExamIPara Symb"/>
    <w:basedOn w:val="aExam"/>
    <w:rsid w:val="00340629"/>
    <w:pPr>
      <w:tabs>
        <w:tab w:val="right" w:pos="1718"/>
      </w:tabs>
      <w:ind w:left="1984" w:hanging="2466"/>
    </w:pPr>
  </w:style>
  <w:style w:type="paragraph" w:customStyle="1" w:styleId="aExamBulletssSymb">
    <w:name w:val="aExamBulletss Symb"/>
    <w:basedOn w:val="aExamssSymb"/>
    <w:rsid w:val="00340629"/>
    <w:pPr>
      <w:tabs>
        <w:tab w:val="left" w:pos="1100"/>
      </w:tabs>
      <w:ind w:left="1500" w:hanging="1986"/>
    </w:pPr>
  </w:style>
  <w:style w:type="paragraph" w:customStyle="1" w:styleId="aNoteSymb">
    <w:name w:val="aNote Symb"/>
    <w:basedOn w:val="BillBasic"/>
    <w:rsid w:val="00340629"/>
    <w:pPr>
      <w:tabs>
        <w:tab w:val="left" w:pos="1100"/>
        <w:tab w:val="left" w:pos="2381"/>
      </w:tabs>
      <w:ind w:left="1899" w:hanging="2381"/>
    </w:pPr>
    <w:rPr>
      <w:sz w:val="20"/>
    </w:rPr>
  </w:style>
  <w:style w:type="paragraph" w:customStyle="1" w:styleId="aNoteTextssSymb">
    <w:name w:val="aNoteTextss Symb"/>
    <w:basedOn w:val="Normal"/>
    <w:rsid w:val="00340629"/>
    <w:pPr>
      <w:tabs>
        <w:tab w:val="clear" w:pos="0"/>
        <w:tab w:val="left" w:pos="1418"/>
      </w:tabs>
      <w:spacing w:before="60"/>
      <w:ind w:left="1417" w:hanging="1899"/>
      <w:jc w:val="both"/>
    </w:pPr>
    <w:rPr>
      <w:sz w:val="20"/>
    </w:rPr>
  </w:style>
  <w:style w:type="paragraph" w:customStyle="1" w:styleId="aNoteParaSymb">
    <w:name w:val="aNotePara Symb"/>
    <w:basedOn w:val="aNoteSymb"/>
    <w:rsid w:val="00340629"/>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40629"/>
    <w:pPr>
      <w:tabs>
        <w:tab w:val="clear" w:pos="0"/>
        <w:tab w:val="left" w:pos="1899"/>
      </w:tabs>
      <w:spacing w:before="60"/>
      <w:ind w:left="2296" w:hanging="2778"/>
      <w:jc w:val="both"/>
    </w:pPr>
    <w:rPr>
      <w:sz w:val="20"/>
    </w:rPr>
  </w:style>
  <w:style w:type="paragraph" w:customStyle="1" w:styleId="AparabulletSymb">
    <w:name w:val="A para bullet Symb"/>
    <w:basedOn w:val="BillBasic"/>
    <w:rsid w:val="00340629"/>
    <w:pPr>
      <w:tabs>
        <w:tab w:val="left" w:pos="1616"/>
        <w:tab w:val="left" w:pos="2495"/>
      </w:tabs>
      <w:spacing w:before="60"/>
      <w:ind w:left="2013" w:hanging="2495"/>
    </w:pPr>
  </w:style>
  <w:style w:type="paragraph" w:customStyle="1" w:styleId="aExamHdgparSymb">
    <w:name w:val="aExamHdgpar Symb"/>
    <w:basedOn w:val="aExamHdgssSymb"/>
    <w:next w:val="Normal"/>
    <w:rsid w:val="00340629"/>
    <w:pPr>
      <w:tabs>
        <w:tab w:val="clear" w:pos="1582"/>
        <w:tab w:val="left" w:pos="1599"/>
      </w:tabs>
      <w:ind w:left="1599" w:hanging="2081"/>
    </w:pPr>
  </w:style>
  <w:style w:type="paragraph" w:customStyle="1" w:styleId="aExamparSymb">
    <w:name w:val="aExampar Symb"/>
    <w:basedOn w:val="aExamssSymb"/>
    <w:rsid w:val="00340629"/>
    <w:pPr>
      <w:tabs>
        <w:tab w:val="clear" w:pos="1582"/>
        <w:tab w:val="left" w:pos="1599"/>
      </w:tabs>
      <w:ind w:left="1599" w:hanging="2081"/>
    </w:pPr>
  </w:style>
  <w:style w:type="paragraph" w:customStyle="1" w:styleId="aExamINumparSymb">
    <w:name w:val="aExamINumpar Symb"/>
    <w:basedOn w:val="aExamparSymb"/>
    <w:rsid w:val="00340629"/>
    <w:pPr>
      <w:tabs>
        <w:tab w:val="left" w:pos="2000"/>
      </w:tabs>
      <w:ind w:left="2041" w:hanging="2495"/>
    </w:pPr>
  </w:style>
  <w:style w:type="paragraph" w:customStyle="1" w:styleId="aExamBulletparSymb">
    <w:name w:val="aExamBulletpar Symb"/>
    <w:basedOn w:val="aExamparSymb"/>
    <w:rsid w:val="00340629"/>
    <w:pPr>
      <w:tabs>
        <w:tab w:val="clear" w:pos="1599"/>
        <w:tab w:val="left" w:pos="1616"/>
        <w:tab w:val="left" w:pos="2495"/>
      </w:tabs>
      <w:ind w:left="2013" w:hanging="2495"/>
    </w:pPr>
  </w:style>
  <w:style w:type="paragraph" w:customStyle="1" w:styleId="aNoteparSymb">
    <w:name w:val="aNotepar Symb"/>
    <w:basedOn w:val="BillBasic"/>
    <w:next w:val="Normal"/>
    <w:rsid w:val="00340629"/>
    <w:pPr>
      <w:tabs>
        <w:tab w:val="left" w:pos="1599"/>
        <w:tab w:val="left" w:pos="2398"/>
      </w:tabs>
      <w:ind w:left="2410" w:hanging="2892"/>
    </w:pPr>
    <w:rPr>
      <w:sz w:val="20"/>
    </w:rPr>
  </w:style>
  <w:style w:type="paragraph" w:customStyle="1" w:styleId="aNoteTextparSymb">
    <w:name w:val="aNoteTextpar Symb"/>
    <w:basedOn w:val="aNoteparSymb"/>
    <w:rsid w:val="00340629"/>
    <w:pPr>
      <w:tabs>
        <w:tab w:val="clear" w:pos="1599"/>
        <w:tab w:val="clear" w:pos="2398"/>
        <w:tab w:val="left" w:pos="2880"/>
      </w:tabs>
      <w:spacing w:before="60"/>
      <w:ind w:left="2398" w:hanging="2880"/>
    </w:pPr>
  </w:style>
  <w:style w:type="paragraph" w:customStyle="1" w:styleId="aNoteParaparSymb">
    <w:name w:val="aNoteParapar Symb"/>
    <w:basedOn w:val="aNoteparSymb"/>
    <w:rsid w:val="00340629"/>
    <w:pPr>
      <w:tabs>
        <w:tab w:val="right" w:pos="2640"/>
      </w:tabs>
      <w:spacing w:before="60"/>
      <w:ind w:left="2920" w:hanging="3402"/>
    </w:pPr>
  </w:style>
  <w:style w:type="paragraph" w:customStyle="1" w:styleId="aNoteBulletparSymb">
    <w:name w:val="aNoteBulletpar Symb"/>
    <w:basedOn w:val="aNoteparSymb"/>
    <w:rsid w:val="00340629"/>
    <w:pPr>
      <w:tabs>
        <w:tab w:val="clear" w:pos="1599"/>
        <w:tab w:val="left" w:pos="3289"/>
      </w:tabs>
      <w:spacing w:before="60"/>
      <w:ind w:left="2807" w:hanging="3289"/>
    </w:pPr>
  </w:style>
  <w:style w:type="paragraph" w:customStyle="1" w:styleId="AsubparabulletSymb">
    <w:name w:val="A subpara bullet Symb"/>
    <w:basedOn w:val="BillBasic"/>
    <w:rsid w:val="00340629"/>
    <w:pPr>
      <w:tabs>
        <w:tab w:val="left" w:pos="2138"/>
        <w:tab w:val="left" w:pos="3005"/>
      </w:tabs>
      <w:spacing w:before="60"/>
      <w:ind w:left="2523" w:hanging="3005"/>
    </w:pPr>
  </w:style>
  <w:style w:type="paragraph" w:customStyle="1" w:styleId="aExamHdgsubparSymb">
    <w:name w:val="aExamHdgsubpar Symb"/>
    <w:basedOn w:val="aExamHdgssSymb"/>
    <w:next w:val="Normal"/>
    <w:rsid w:val="00340629"/>
    <w:pPr>
      <w:tabs>
        <w:tab w:val="clear" w:pos="1582"/>
        <w:tab w:val="left" w:pos="2620"/>
      </w:tabs>
      <w:ind w:left="2138" w:hanging="2620"/>
    </w:pPr>
  </w:style>
  <w:style w:type="paragraph" w:customStyle="1" w:styleId="aExamsubparSymb">
    <w:name w:val="aExamsubpar Symb"/>
    <w:basedOn w:val="aExamssSymb"/>
    <w:rsid w:val="00340629"/>
    <w:pPr>
      <w:tabs>
        <w:tab w:val="clear" w:pos="1582"/>
        <w:tab w:val="left" w:pos="2620"/>
      </w:tabs>
      <w:ind w:left="2138" w:hanging="2620"/>
    </w:pPr>
  </w:style>
  <w:style w:type="paragraph" w:customStyle="1" w:styleId="aNotesubparSymb">
    <w:name w:val="aNotesubpar Symb"/>
    <w:basedOn w:val="BillBasic"/>
    <w:next w:val="Normal"/>
    <w:rsid w:val="00340629"/>
    <w:pPr>
      <w:tabs>
        <w:tab w:val="left" w:pos="2138"/>
        <w:tab w:val="left" w:pos="2937"/>
      </w:tabs>
      <w:ind w:left="2455" w:hanging="2937"/>
    </w:pPr>
    <w:rPr>
      <w:sz w:val="20"/>
    </w:rPr>
  </w:style>
  <w:style w:type="paragraph" w:customStyle="1" w:styleId="aNoteTextsubparSymb">
    <w:name w:val="aNoteTextsubpar Symb"/>
    <w:basedOn w:val="aNotesubparSymb"/>
    <w:rsid w:val="00340629"/>
    <w:pPr>
      <w:tabs>
        <w:tab w:val="clear" w:pos="2138"/>
        <w:tab w:val="clear" w:pos="2937"/>
        <w:tab w:val="left" w:pos="2943"/>
      </w:tabs>
      <w:spacing w:before="60"/>
      <w:ind w:left="2943" w:hanging="3425"/>
    </w:pPr>
  </w:style>
  <w:style w:type="paragraph" w:customStyle="1" w:styleId="PenaltySymb">
    <w:name w:val="Penalty Symb"/>
    <w:basedOn w:val="AmainreturnSymb"/>
    <w:rsid w:val="00340629"/>
  </w:style>
  <w:style w:type="paragraph" w:customStyle="1" w:styleId="PenaltyParaSymb">
    <w:name w:val="PenaltyPara Symb"/>
    <w:basedOn w:val="Normal"/>
    <w:rsid w:val="00340629"/>
    <w:pPr>
      <w:tabs>
        <w:tab w:val="right" w:pos="1360"/>
      </w:tabs>
      <w:spacing w:before="60"/>
      <w:ind w:left="1599" w:hanging="2081"/>
      <w:jc w:val="both"/>
    </w:pPr>
  </w:style>
  <w:style w:type="paragraph" w:customStyle="1" w:styleId="FormulaSymb">
    <w:name w:val="Formula Symb"/>
    <w:basedOn w:val="BillBasic"/>
    <w:rsid w:val="00340629"/>
    <w:pPr>
      <w:tabs>
        <w:tab w:val="left" w:pos="-480"/>
      </w:tabs>
      <w:spacing w:line="260" w:lineRule="atLeast"/>
      <w:ind w:hanging="480"/>
      <w:jc w:val="center"/>
    </w:pPr>
  </w:style>
  <w:style w:type="paragraph" w:customStyle="1" w:styleId="NormalSymb">
    <w:name w:val="Normal Symb"/>
    <w:basedOn w:val="Normal"/>
    <w:qFormat/>
    <w:rsid w:val="00340629"/>
    <w:pPr>
      <w:ind w:hanging="482"/>
    </w:pPr>
  </w:style>
  <w:style w:type="character" w:styleId="PlaceholderText">
    <w:name w:val="Placeholder Text"/>
    <w:basedOn w:val="DefaultParagraphFont"/>
    <w:uiPriority w:val="99"/>
    <w:semiHidden/>
    <w:rsid w:val="00340629"/>
    <w:rPr>
      <w:color w:val="808080"/>
    </w:rPr>
  </w:style>
  <w:style w:type="character" w:customStyle="1" w:styleId="NewActChar">
    <w:name w:val="New Act Char"/>
    <w:basedOn w:val="DefaultParagraphFont"/>
    <w:link w:val="NewAct"/>
    <w:locked/>
    <w:rsid w:val="00766A23"/>
    <w:rPr>
      <w:rFonts w:ascii="Arial" w:hAnsi="Arial"/>
      <w:b/>
      <w:lang w:eastAsia="en-US"/>
    </w:rPr>
  </w:style>
  <w:style w:type="character" w:customStyle="1" w:styleId="AH5SecChar">
    <w:name w:val="A H5 Sec Char"/>
    <w:basedOn w:val="DefaultParagraphFont"/>
    <w:link w:val="AH5Sec"/>
    <w:locked/>
    <w:rsid w:val="00506AD9"/>
    <w:rPr>
      <w:rFonts w:ascii="Arial" w:hAnsi="Arial"/>
      <w:b/>
      <w:sz w:val="24"/>
      <w:lang w:eastAsia="en-US"/>
    </w:rPr>
  </w:style>
  <w:style w:type="character" w:styleId="UnresolvedMention">
    <w:name w:val="Unresolved Mention"/>
    <w:basedOn w:val="DefaultParagraphFont"/>
    <w:uiPriority w:val="99"/>
    <w:semiHidden/>
    <w:unhideWhenUsed/>
    <w:rsid w:val="005947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184962">
      <w:bodyDiv w:val="1"/>
      <w:marLeft w:val="0"/>
      <w:marRight w:val="0"/>
      <w:marTop w:val="0"/>
      <w:marBottom w:val="0"/>
      <w:divBdr>
        <w:top w:val="none" w:sz="0" w:space="0" w:color="auto"/>
        <w:left w:val="none" w:sz="0" w:space="0" w:color="auto"/>
        <w:bottom w:val="none" w:sz="0" w:space="0" w:color="auto"/>
        <w:right w:val="none" w:sz="0" w:space="0" w:color="auto"/>
      </w:divBdr>
    </w:div>
    <w:div w:id="1889684786">
      <w:bodyDiv w:val="1"/>
      <w:marLeft w:val="0"/>
      <w:marRight w:val="0"/>
      <w:marTop w:val="0"/>
      <w:marBottom w:val="0"/>
      <w:divBdr>
        <w:top w:val="none" w:sz="0" w:space="0" w:color="auto"/>
        <w:left w:val="none" w:sz="0" w:space="0" w:color="auto"/>
        <w:bottom w:val="none" w:sz="0" w:space="0" w:color="auto"/>
        <w:right w:val="none" w:sz="0" w:space="0" w:color="auto"/>
      </w:divBdr>
    </w:div>
    <w:div w:id="192579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www.legislation.act.gov.au/a/2011-19" TargetMode="External"/><Relationship Id="rId1827" Type="http://schemas.openxmlformats.org/officeDocument/2006/relationships/hyperlink" Target="http://www.legislation.act.gov.au/sl/2008-2" TargetMode="External"/><Relationship Id="rId21" Type="http://schemas.openxmlformats.org/officeDocument/2006/relationships/header" Target="header3.xml"/><Relationship Id="rId2089" Type="http://schemas.openxmlformats.org/officeDocument/2006/relationships/hyperlink" Target="http://www.legislation.act.gov.au/a/2014-59/default.asp" TargetMode="External"/><Relationship Id="rId170" Type="http://schemas.openxmlformats.org/officeDocument/2006/relationships/hyperlink" Target="http://www.legislation.act.gov.au/a/2001-14" TargetMode="External"/><Relationship Id="rId2296" Type="http://schemas.openxmlformats.org/officeDocument/2006/relationships/hyperlink" Target="http://www.legislation.act.gov.au/a/2010-37" TargetMode="External"/><Relationship Id="rId268" Type="http://schemas.openxmlformats.org/officeDocument/2006/relationships/hyperlink" Target="http://www.legislation.act.gov.au/a/2001-14" TargetMode="External"/><Relationship Id="rId475" Type="http://schemas.openxmlformats.org/officeDocument/2006/relationships/hyperlink" Target="http://www.legislation.act.gov.au/ni/2008-27/default.asp" TargetMode="External"/><Relationship Id="rId682" Type="http://schemas.openxmlformats.org/officeDocument/2006/relationships/hyperlink" Target="http://www.comlaw.gov.au/Series/C2004A03701" TargetMode="External"/><Relationship Id="rId2156" Type="http://schemas.openxmlformats.org/officeDocument/2006/relationships/hyperlink" Target="http://www.legislation.act.gov.au/a/2014-59/default.asp" TargetMode="External"/><Relationship Id="rId2363" Type="http://schemas.openxmlformats.org/officeDocument/2006/relationships/hyperlink" Target="http://www.legislation.act.gov.au/a/2015-33" TargetMode="External"/><Relationship Id="rId128" Type="http://schemas.openxmlformats.org/officeDocument/2006/relationships/hyperlink" Target="http://www.legislation.act.gov.au/ni/2008-27/default.asp" TargetMode="External"/><Relationship Id="rId335" Type="http://schemas.openxmlformats.org/officeDocument/2006/relationships/hyperlink" Target="http://www.legislation.act.gov.au/a/2001-14" TargetMode="External"/><Relationship Id="rId542" Type="http://schemas.openxmlformats.org/officeDocument/2006/relationships/hyperlink" Target="http://www.legislation.act.gov.au/a/2001-14" TargetMode="External"/><Relationship Id="rId987" Type="http://schemas.openxmlformats.org/officeDocument/2006/relationships/hyperlink" Target="http://www.legislation.act.gov.au/a/2015-33" TargetMode="External"/><Relationship Id="rId1172" Type="http://schemas.openxmlformats.org/officeDocument/2006/relationships/hyperlink" Target="http://www.legislation.act.gov.au/a/2015-17" TargetMode="External"/><Relationship Id="rId2016" Type="http://schemas.openxmlformats.org/officeDocument/2006/relationships/hyperlink" Target="http://www.legislation.act.gov.au/a/2014-26" TargetMode="External"/><Relationship Id="rId2223" Type="http://schemas.openxmlformats.org/officeDocument/2006/relationships/hyperlink" Target="http://www.legislation.act.gov.au/a/2014-59/default.asp" TargetMode="External"/><Relationship Id="rId2430" Type="http://schemas.openxmlformats.org/officeDocument/2006/relationships/footer" Target="footer25.xml"/><Relationship Id="rId402" Type="http://schemas.openxmlformats.org/officeDocument/2006/relationships/hyperlink" Target="http://www.legislation.act.gov.au/a/2004-3" TargetMode="External"/><Relationship Id="rId847" Type="http://schemas.openxmlformats.org/officeDocument/2006/relationships/hyperlink" Target="http://www.legislation.act.gov.au/cn/2017-3/default.asp" TargetMode="External"/><Relationship Id="rId1032" Type="http://schemas.openxmlformats.org/officeDocument/2006/relationships/hyperlink" Target="http://www.legislation.act.gov.au/a/2014-41/default.asp" TargetMode="External"/><Relationship Id="rId1477" Type="http://schemas.openxmlformats.org/officeDocument/2006/relationships/hyperlink" Target="http://www.legislation.act.gov.au/a/2011-19" TargetMode="External"/><Relationship Id="rId1684" Type="http://schemas.openxmlformats.org/officeDocument/2006/relationships/hyperlink" Target="http://www.legislation.act.gov.au/a/2010-4" TargetMode="External"/><Relationship Id="rId1891" Type="http://schemas.openxmlformats.org/officeDocument/2006/relationships/hyperlink" Target="http://www.legislation.act.gov.au/a/2008-4" TargetMode="External"/><Relationship Id="rId707" Type="http://schemas.openxmlformats.org/officeDocument/2006/relationships/hyperlink" Target="http://www.legislation.act.gov.au/a/1925-1" TargetMode="External"/><Relationship Id="rId914" Type="http://schemas.openxmlformats.org/officeDocument/2006/relationships/hyperlink" Target="http://www.legislation.act.gov.au/a/2014-26" TargetMode="External"/><Relationship Id="rId1337" Type="http://schemas.openxmlformats.org/officeDocument/2006/relationships/hyperlink" Target="http://www.legislation.act.gov.au/a/2015-33" TargetMode="External"/><Relationship Id="rId1544" Type="http://schemas.openxmlformats.org/officeDocument/2006/relationships/hyperlink" Target="http://www.legislation.act.gov.au/a/2010-4" TargetMode="External"/><Relationship Id="rId1751" Type="http://schemas.openxmlformats.org/officeDocument/2006/relationships/hyperlink" Target="http://www.legislation.act.gov.au/sl/2008-33" TargetMode="External"/><Relationship Id="rId1989" Type="http://schemas.openxmlformats.org/officeDocument/2006/relationships/hyperlink" Target="http://www.legislation.act.gov.au/a/2014-59/default.asp" TargetMode="External"/><Relationship Id="rId43" Type="http://schemas.openxmlformats.org/officeDocument/2006/relationships/hyperlink" Target="http://www.legislation.act.gov.au/ni/2008-27/default.asp" TargetMode="External"/><Relationship Id="rId1404" Type="http://schemas.openxmlformats.org/officeDocument/2006/relationships/hyperlink" Target="http://www.legislation.act.gov.au/a/2009-49" TargetMode="External"/><Relationship Id="rId1611" Type="http://schemas.openxmlformats.org/officeDocument/2006/relationships/hyperlink" Target="http://www.legislation.act.gov.au/a/2007-26" TargetMode="External"/><Relationship Id="rId1849" Type="http://schemas.openxmlformats.org/officeDocument/2006/relationships/hyperlink" Target="http://www.legislation.act.gov.au/sl/2008-8" TargetMode="External"/><Relationship Id="rId192" Type="http://schemas.openxmlformats.org/officeDocument/2006/relationships/hyperlink" Target="http://www.legislation.act.gov.au/a/2001-14" TargetMode="External"/><Relationship Id="rId1709" Type="http://schemas.openxmlformats.org/officeDocument/2006/relationships/hyperlink" Target="http://www.legislation.act.gov.au/a/2014-26" TargetMode="External"/><Relationship Id="rId1916" Type="http://schemas.openxmlformats.org/officeDocument/2006/relationships/hyperlink" Target="http://www.legislation.act.gov.au/a/2014-13" TargetMode="External"/><Relationship Id="rId497" Type="http://schemas.openxmlformats.org/officeDocument/2006/relationships/hyperlink" Target="http://www.legislation.act.gov.au/a/2001-10" TargetMode="External"/><Relationship Id="rId2080" Type="http://schemas.openxmlformats.org/officeDocument/2006/relationships/hyperlink" Target="http://www.legislation.act.gov.au/a/2016-21" TargetMode="External"/><Relationship Id="rId2178" Type="http://schemas.openxmlformats.org/officeDocument/2006/relationships/hyperlink" Target="http://www.legislation.act.gov.au/a/2016-29" TargetMode="External"/><Relationship Id="rId2385" Type="http://schemas.openxmlformats.org/officeDocument/2006/relationships/hyperlink" Target="http://www.legislation.act.gov.au/a/2016-52/default.asp" TargetMode="External"/><Relationship Id="rId357" Type="http://schemas.openxmlformats.org/officeDocument/2006/relationships/hyperlink" Target="http://www.legislation.act.gov.au/a/1925-1" TargetMode="External"/><Relationship Id="rId1194" Type="http://schemas.openxmlformats.org/officeDocument/2006/relationships/hyperlink" Target="http://www.legislation.act.gov.au/a/2008-45" TargetMode="External"/><Relationship Id="rId2038" Type="http://schemas.openxmlformats.org/officeDocument/2006/relationships/hyperlink" Target="http://www.legislation.act.gov.au/a/2015-19" TargetMode="External"/><Relationship Id="rId217" Type="http://schemas.openxmlformats.org/officeDocument/2006/relationships/hyperlink" Target="http://www.legislation.act.gov.au/a/2001-14" TargetMode="External"/><Relationship Id="rId564" Type="http://schemas.openxmlformats.org/officeDocument/2006/relationships/hyperlink" Target="http://www.legislation.act.gov.au/a/2001-14" TargetMode="External"/><Relationship Id="rId771" Type="http://schemas.openxmlformats.org/officeDocument/2006/relationships/hyperlink" Target="http://www.legislation.act.gov.au/a/2009-30" TargetMode="External"/><Relationship Id="rId869" Type="http://schemas.openxmlformats.org/officeDocument/2006/relationships/hyperlink" Target="http://www.legislation.act.gov.au/a/2016-52/default.asp" TargetMode="External"/><Relationship Id="rId1499" Type="http://schemas.openxmlformats.org/officeDocument/2006/relationships/hyperlink" Target="http://www.legislation.act.gov.au/a/2018-16/default.asp" TargetMode="External"/><Relationship Id="rId2245" Type="http://schemas.openxmlformats.org/officeDocument/2006/relationships/hyperlink" Target="http://www.legislation.act.gov.au/sl/2008-41" TargetMode="External"/><Relationship Id="rId424" Type="http://schemas.openxmlformats.org/officeDocument/2006/relationships/hyperlink" Target="http://www.legislation.act.gov.au/a/1999-4" TargetMode="External"/><Relationship Id="rId631" Type="http://schemas.openxmlformats.org/officeDocument/2006/relationships/footer" Target="footer17.xml"/><Relationship Id="rId729" Type="http://schemas.openxmlformats.org/officeDocument/2006/relationships/hyperlink" Target="http://www.legislation.act.gov.au/cn/2008-1/default.asp" TargetMode="External"/><Relationship Id="rId1054" Type="http://schemas.openxmlformats.org/officeDocument/2006/relationships/hyperlink" Target="http://www.legislation.act.gov.au/a/2010-56" TargetMode="External"/><Relationship Id="rId1261" Type="http://schemas.openxmlformats.org/officeDocument/2006/relationships/hyperlink" Target="http://www.legislation.act.gov.au/a/2015-19" TargetMode="External"/><Relationship Id="rId1359" Type="http://schemas.openxmlformats.org/officeDocument/2006/relationships/hyperlink" Target="http://www.legislation.act.gov.au/a/2007-25" TargetMode="External"/><Relationship Id="rId2105" Type="http://schemas.openxmlformats.org/officeDocument/2006/relationships/hyperlink" Target="http://www.legislation.act.gov.au/a/2014-59/default.asp" TargetMode="External"/><Relationship Id="rId2312" Type="http://schemas.openxmlformats.org/officeDocument/2006/relationships/hyperlink" Target="http://www.legislation.act.gov.au/a/2011-23" TargetMode="External"/><Relationship Id="rId936" Type="http://schemas.openxmlformats.org/officeDocument/2006/relationships/hyperlink" Target="http://www.legislation.act.gov.au/a/2017-30/default.asp" TargetMode="External"/><Relationship Id="rId1121" Type="http://schemas.openxmlformats.org/officeDocument/2006/relationships/hyperlink" Target="http://www.legislation.act.gov.au/a/2011-23" TargetMode="External"/><Relationship Id="rId1219" Type="http://schemas.openxmlformats.org/officeDocument/2006/relationships/hyperlink" Target="http://www.legislation.act.gov.au/a/2014-23" TargetMode="External"/><Relationship Id="rId1566" Type="http://schemas.openxmlformats.org/officeDocument/2006/relationships/hyperlink" Target="http://www.legislation.act.gov.au/a/2008-28" TargetMode="External"/><Relationship Id="rId1773" Type="http://schemas.openxmlformats.org/officeDocument/2006/relationships/hyperlink" Target="http://www.legislation.act.gov.au/sl/2008-2" TargetMode="External"/><Relationship Id="rId1980" Type="http://schemas.openxmlformats.org/officeDocument/2006/relationships/hyperlink" Target="http://www.legislation.act.gov.au/a/2017-39" TargetMode="External"/><Relationship Id="rId65" Type="http://schemas.openxmlformats.org/officeDocument/2006/relationships/hyperlink" Target="http://www.legislation.act.gov.au/ni/2008-27/default.asp" TargetMode="External"/><Relationship Id="rId1426" Type="http://schemas.openxmlformats.org/officeDocument/2006/relationships/hyperlink" Target="http://www.legislation.act.gov.au/a/2008-36" TargetMode="External"/><Relationship Id="rId1633" Type="http://schemas.openxmlformats.org/officeDocument/2006/relationships/hyperlink" Target="http://www.legislation.act.gov.au/a/2008-4" TargetMode="External"/><Relationship Id="rId1840" Type="http://schemas.openxmlformats.org/officeDocument/2006/relationships/hyperlink" Target="http://www.legislation.act.gov.au/sl/2008-2" TargetMode="External"/><Relationship Id="rId1700" Type="http://schemas.openxmlformats.org/officeDocument/2006/relationships/hyperlink" Target="http://www.legislation.act.gov.au/a/2008-36" TargetMode="External"/><Relationship Id="rId1938" Type="http://schemas.openxmlformats.org/officeDocument/2006/relationships/hyperlink" Target="http://www.legislation.act.gov.au/sl/2017-18/default.asp" TargetMode="External"/><Relationship Id="rId281" Type="http://schemas.openxmlformats.org/officeDocument/2006/relationships/hyperlink" Target="http://www.legislation.act.gov.au/a/2001-16" TargetMode="External"/><Relationship Id="rId141" Type="http://schemas.openxmlformats.org/officeDocument/2006/relationships/hyperlink" Target="http://www.legislation.act.gov.au/a/2001-14" TargetMode="External"/><Relationship Id="rId379" Type="http://schemas.openxmlformats.org/officeDocument/2006/relationships/hyperlink" Target="http://www.legislation.act.gov.au/a/1925-1" TargetMode="External"/><Relationship Id="rId586" Type="http://schemas.openxmlformats.org/officeDocument/2006/relationships/hyperlink" Target="http://www.legislation.act.gov.au/ni/2008-27/default.asp" TargetMode="External"/><Relationship Id="rId793" Type="http://schemas.openxmlformats.org/officeDocument/2006/relationships/hyperlink" Target="http://www.legislation.act.gov.au/a/2011-52" TargetMode="External"/><Relationship Id="rId2267" Type="http://schemas.openxmlformats.org/officeDocument/2006/relationships/hyperlink" Target="http://www.legislation.act.gov.au/sl/2008-41" TargetMode="External"/><Relationship Id="rId7" Type="http://schemas.openxmlformats.org/officeDocument/2006/relationships/endnotes" Target="endnotes.xml"/><Relationship Id="rId239" Type="http://schemas.openxmlformats.org/officeDocument/2006/relationships/hyperlink" Target="http://www.legislation.act.gov.au/a/1993-13" TargetMode="External"/><Relationship Id="rId446" Type="http://schemas.openxmlformats.org/officeDocument/2006/relationships/hyperlink" Target="http://www.legislation.act.gov.au/a/2001-16" TargetMode="External"/><Relationship Id="rId653" Type="http://schemas.openxmlformats.org/officeDocument/2006/relationships/hyperlink" Target="http://www.legislation.act.gov.au/a/2001-16" TargetMode="External"/><Relationship Id="rId1076" Type="http://schemas.openxmlformats.org/officeDocument/2006/relationships/hyperlink" Target="http://www.legislation.act.gov.au/a/2010-4" TargetMode="External"/><Relationship Id="rId1283" Type="http://schemas.openxmlformats.org/officeDocument/2006/relationships/hyperlink" Target="http://www.legislation.act.gov.au/a/2016-21" TargetMode="External"/><Relationship Id="rId1490" Type="http://schemas.openxmlformats.org/officeDocument/2006/relationships/hyperlink" Target="http://www.legislation.act.gov.au/a/2011-52" TargetMode="External"/><Relationship Id="rId2127" Type="http://schemas.openxmlformats.org/officeDocument/2006/relationships/hyperlink" Target="http://www.legislation.act.gov.au/a/2014-59/default.asp" TargetMode="External"/><Relationship Id="rId2334" Type="http://schemas.openxmlformats.org/officeDocument/2006/relationships/hyperlink" Target="http://www.legislation.act.gov.au/a/2013-23/default.asp" TargetMode="External"/><Relationship Id="rId306" Type="http://schemas.openxmlformats.org/officeDocument/2006/relationships/hyperlink" Target="http://www.legislation.act.gov.au/a/2001-14" TargetMode="External"/><Relationship Id="rId860" Type="http://schemas.openxmlformats.org/officeDocument/2006/relationships/hyperlink" Target="http://www.legislation.act.gov.au/a/2015-15/default.asp" TargetMode="External"/><Relationship Id="rId958" Type="http://schemas.openxmlformats.org/officeDocument/2006/relationships/hyperlink" Target="http://www.legislation.act.gov.au/a/2014-26" TargetMode="External"/><Relationship Id="rId1143" Type="http://schemas.openxmlformats.org/officeDocument/2006/relationships/hyperlink" Target="http://www.legislation.act.gov.au/a/2018-16/default.asp" TargetMode="External"/><Relationship Id="rId1588" Type="http://schemas.openxmlformats.org/officeDocument/2006/relationships/hyperlink" Target="http://www.legislation.act.gov.au/a/2014-59/default.asp" TargetMode="External"/><Relationship Id="rId1795" Type="http://schemas.openxmlformats.org/officeDocument/2006/relationships/hyperlink" Target="http://www.legislation.act.gov.au/a/2009-30" TargetMode="External"/><Relationship Id="rId87" Type="http://schemas.openxmlformats.org/officeDocument/2006/relationships/hyperlink" Target="http://www.legislation.act.gov.au/ni/2008-27/default.asp" TargetMode="External"/><Relationship Id="rId513" Type="http://schemas.openxmlformats.org/officeDocument/2006/relationships/hyperlink" Target="http://www.legislation.act.gov.au/a/2001-14" TargetMode="External"/><Relationship Id="rId720" Type="http://schemas.openxmlformats.org/officeDocument/2006/relationships/hyperlink" Target="http://www.legislation.act.gov.au/ni/2008-27/default.asp" TargetMode="External"/><Relationship Id="rId818" Type="http://schemas.openxmlformats.org/officeDocument/2006/relationships/hyperlink" Target="http://www.legislation.act.gov.au/a/2015-33/default.asp" TargetMode="External"/><Relationship Id="rId1350" Type="http://schemas.openxmlformats.org/officeDocument/2006/relationships/hyperlink" Target="http://www.legislation.act.gov.au/a/2016-21" TargetMode="External"/><Relationship Id="rId1448" Type="http://schemas.openxmlformats.org/officeDocument/2006/relationships/hyperlink" Target="http://www.legislation.act.gov.au/a/2010-4" TargetMode="External"/><Relationship Id="rId1655" Type="http://schemas.openxmlformats.org/officeDocument/2006/relationships/hyperlink" Target="http://www.legislation.act.gov.au/a/2008-4" TargetMode="External"/><Relationship Id="rId2401" Type="http://schemas.openxmlformats.org/officeDocument/2006/relationships/hyperlink" Target="http://www.legislation.act.gov.au/a/2017-30/default.asp" TargetMode="External"/><Relationship Id="rId1003" Type="http://schemas.openxmlformats.org/officeDocument/2006/relationships/hyperlink" Target="http://www.legislation.act.gov.au/a/2008-4" TargetMode="External"/><Relationship Id="rId1210" Type="http://schemas.openxmlformats.org/officeDocument/2006/relationships/hyperlink" Target="http://www.legislation.act.gov.au/a/2014-41/default.asp" TargetMode="External"/><Relationship Id="rId1308" Type="http://schemas.openxmlformats.org/officeDocument/2006/relationships/hyperlink" Target="http://www.legislation.act.gov.au/a/2013-15" TargetMode="External"/><Relationship Id="rId1862" Type="http://schemas.openxmlformats.org/officeDocument/2006/relationships/hyperlink" Target="http://www.legislation.act.gov.au/sl/2008-41" TargetMode="External"/><Relationship Id="rId1515" Type="http://schemas.openxmlformats.org/officeDocument/2006/relationships/hyperlink" Target="http://www.legislation.act.gov.au/a/2018-16/default.asp" TargetMode="External"/><Relationship Id="rId1722" Type="http://schemas.openxmlformats.org/officeDocument/2006/relationships/hyperlink" Target="http://www.legislation.act.gov.au/a/2010-24" TargetMode="External"/><Relationship Id="rId14" Type="http://schemas.openxmlformats.org/officeDocument/2006/relationships/hyperlink" Target="http://www.legislation.act.gov.au" TargetMode="External"/><Relationship Id="rId2191" Type="http://schemas.openxmlformats.org/officeDocument/2006/relationships/hyperlink" Target="http://www.legislation.act.gov.au/a/2014-13" TargetMode="External"/><Relationship Id="rId163" Type="http://schemas.openxmlformats.org/officeDocument/2006/relationships/hyperlink" Target="http://www.legislation.act.gov.au/ni/2008-27/default.asp" TargetMode="External"/><Relationship Id="rId370" Type="http://schemas.openxmlformats.org/officeDocument/2006/relationships/hyperlink" Target="http://www.legislation.act.gov.au/a/1925-1" TargetMode="External"/><Relationship Id="rId2051" Type="http://schemas.openxmlformats.org/officeDocument/2006/relationships/hyperlink" Target="http://www.legislation.act.gov.au/a/2010-37" TargetMode="External"/><Relationship Id="rId2289" Type="http://schemas.openxmlformats.org/officeDocument/2006/relationships/hyperlink" Target="http://www.legislation.act.gov.au/a/2009-49" TargetMode="External"/><Relationship Id="rId230" Type="http://schemas.openxmlformats.org/officeDocument/2006/relationships/hyperlink" Target="http://www.legislation.act.gov.au/a/2001-14" TargetMode="External"/><Relationship Id="rId468" Type="http://schemas.openxmlformats.org/officeDocument/2006/relationships/hyperlink" Target="http://www.legislation.act.gov.au/a/1925-1" TargetMode="External"/><Relationship Id="rId675" Type="http://schemas.openxmlformats.org/officeDocument/2006/relationships/hyperlink" Target="http://www.comlaw.gov.au/Series/C2004A05250" TargetMode="External"/><Relationship Id="rId882" Type="http://schemas.openxmlformats.org/officeDocument/2006/relationships/hyperlink" Target="http://www.legislation.act.gov.au/a/2017-12/default.asp" TargetMode="External"/><Relationship Id="rId1098" Type="http://schemas.openxmlformats.org/officeDocument/2006/relationships/hyperlink" Target="http://www.legislation.act.gov.au/a/2015-2/default.asp" TargetMode="External"/><Relationship Id="rId2149" Type="http://schemas.openxmlformats.org/officeDocument/2006/relationships/hyperlink" Target="http://www.legislation.act.gov.au/a/2014-59/default.asp" TargetMode="External"/><Relationship Id="rId2356" Type="http://schemas.openxmlformats.org/officeDocument/2006/relationships/hyperlink" Target="http://www.legislation.act.gov.au/a/2015-17" TargetMode="External"/><Relationship Id="rId328" Type="http://schemas.openxmlformats.org/officeDocument/2006/relationships/hyperlink" Target="http://www.legislation.act.gov.au/a/2001-14" TargetMode="External"/><Relationship Id="rId535" Type="http://schemas.openxmlformats.org/officeDocument/2006/relationships/hyperlink" Target="http://www.legislation.act.gov.au/a/1999-4" TargetMode="External"/><Relationship Id="rId742" Type="http://schemas.openxmlformats.org/officeDocument/2006/relationships/hyperlink" Target="http://www.legislation.act.gov.au/sl/2010-34" TargetMode="External"/><Relationship Id="rId1165" Type="http://schemas.openxmlformats.org/officeDocument/2006/relationships/hyperlink" Target="http://www.legislation.act.gov.au/a/2011-23" TargetMode="External"/><Relationship Id="rId1372" Type="http://schemas.openxmlformats.org/officeDocument/2006/relationships/hyperlink" Target="http://www.legislation.act.gov.au/a/2008-28" TargetMode="External"/><Relationship Id="rId2009" Type="http://schemas.openxmlformats.org/officeDocument/2006/relationships/hyperlink" Target="http://www.legislation.act.gov.au/a/2014-59/default.asp" TargetMode="External"/><Relationship Id="rId2216" Type="http://schemas.openxmlformats.org/officeDocument/2006/relationships/hyperlink" Target="http://www.legislation.act.gov.au/a/2015-15/default.asp" TargetMode="External"/><Relationship Id="rId2423" Type="http://schemas.openxmlformats.org/officeDocument/2006/relationships/hyperlink" Target="http://www.legislation.act.gov.au/a/2019-7/default.asp" TargetMode="External"/><Relationship Id="rId602" Type="http://schemas.openxmlformats.org/officeDocument/2006/relationships/hyperlink" Target="http://www.legislation.act.gov.au/a/2014-59" TargetMode="External"/><Relationship Id="rId1025" Type="http://schemas.openxmlformats.org/officeDocument/2006/relationships/hyperlink" Target="http://www.legislation.act.gov.au/a/2014-41/default.asp" TargetMode="External"/><Relationship Id="rId1232" Type="http://schemas.openxmlformats.org/officeDocument/2006/relationships/hyperlink" Target="http://www.legislation.act.gov.au/a/2010-4" TargetMode="External"/><Relationship Id="rId1677" Type="http://schemas.openxmlformats.org/officeDocument/2006/relationships/hyperlink" Target="http://www.legislation.act.gov.au/a/2008-4" TargetMode="External"/><Relationship Id="rId1884" Type="http://schemas.openxmlformats.org/officeDocument/2006/relationships/hyperlink" Target="http://www.legislation.act.gov.au/sl/2008-2" TargetMode="External"/><Relationship Id="rId907" Type="http://schemas.openxmlformats.org/officeDocument/2006/relationships/hyperlink" Target="http://www.legislation.act.gov.au/a/2011-48" TargetMode="External"/><Relationship Id="rId1537" Type="http://schemas.openxmlformats.org/officeDocument/2006/relationships/hyperlink" Target="http://www.legislation.act.gov.au/a/2014-13" TargetMode="External"/><Relationship Id="rId1744" Type="http://schemas.openxmlformats.org/officeDocument/2006/relationships/hyperlink" Target="http://www.legislation.act.gov.au/sl/2008-2" TargetMode="External"/><Relationship Id="rId1951" Type="http://schemas.openxmlformats.org/officeDocument/2006/relationships/hyperlink" Target="http://www.legislation.act.gov.au/a/2010-37" TargetMode="External"/><Relationship Id="rId36" Type="http://schemas.openxmlformats.org/officeDocument/2006/relationships/hyperlink" Target="http://www.legislation.act.gov.au/a/2001-16" TargetMode="External"/><Relationship Id="rId1604" Type="http://schemas.openxmlformats.org/officeDocument/2006/relationships/hyperlink" Target="http://www.legislation.act.gov.au/a/2013-19" TargetMode="External"/><Relationship Id="rId185" Type="http://schemas.openxmlformats.org/officeDocument/2006/relationships/hyperlink" Target="http://www.legislation.act.gov.au/a/2001-14" TargetMode="External"/><Relationship Id="rId1811" Type="http://schemas.openxmlformats.org/officeDocument/2006/relationships/hyperlink" Target="http://www.legislation.act.gov.au/sl/2008-2" TargetMode="External"/><Relationship Id="rId1909" Type="http://schemas.openxmlformats.org/officeDocument/2006/relationships/hyperlink" Target="http://www.legislation.act.gov.au/a/2014-23" TargetMode="External"/><Relationship Id="rId392" Type="http://schemas.openxmlformats.org/officeDocument/2006/relationships/hyperlink" Target="http://www.legislation.act.gov.au/a/1996-22" TargetMode="External"/><Relationship Id="rId697" Type="http://schemas.openxmlformats.org/officeDocument/2006/relationships/hyperlink" Target="http://www.legislation.act.gov.au/a/2014-59/default.asp" TargetMode="External"/><Relationship Id="rId2073" Type="http://schemas.openxmlformats.org/officeDocument/2006/relationships/hyperlink" Target="http://www.legislation.act.gov.au/a/2017-30/default.asp" TargetMode="External"/><Relationship Id="rId2280" Type="http://schemas.openxmlformats.org/officeDocument/2006/relationships/hyperlink" Target="http://www.legislation.act.gov.au/sl/2009-35" TargetMode="External"/><Relationship Id="rId2378" Type="http://schemas.openxmlformats.org/officeDocument/2006/relationships/hyperlink" Target="http://www.legislation.act.gov.au/a/2016-24/default.asp" TargetMode="External"/><Relationship Id="rId252" Type="http://schemas.openxmlformats.org/officeDocument/2006/relationships/hyperlink" Target="http://www.actpla.act.gov.au/tools_resources/maps_land_survey/maps/actmapi2" TargetMode="External"/><Relationship Id="rId1187" Type="http://schemas.openxmlformats.org/officeDocument/2006/relationships/hyperlink" Target="http://www.legislation.act.gov.au/a/2007-25" TargetMode="External"/><Relationship Id="rId2140" Type="http://schemas.openxmlformats.org/officeDocument/2006/relationships/hyperlink" Target="http://www.legislation.act.gov.au/a/2014-41/default.asp" TargetMode="External"/><Relationship Id="rId112" Type="http://schemas.openxmlformats.org/officeDocument/2006/relationships/hyperlink" Target="http://www.legislation.act.gov.au/a/2001-14" TargetMode="External"/><Relationship Id="rId557" Type="http://schemas.openxmlformats.org/officeDocument/2006/relationships/hyperlink" Target="http://www.legislation.act.gov.au/a/2001-14" TargetMode="External"/><Relationship Id="rId764" Type="http://schemas.openxmlformats.org/officeDocument/2006/relationships/hyperlink" Target="http://www.legislation.act.gov.au/sl/2009-18" TargetMode="External"/><Relationship Id="rId971" Type="http://schemas.openxmlformats.org/officeDocument/2006/relationships/hyperlink" Target="http://www.legislation.act.gov.au/a/2008-4" TargetMode="External"/><Relationship Id="rId1394" Type="http://schemas.openxmlformats.org/officeDocument/2006/relationships/hyperlink" Target="http://www.legislation.act.gov.au/a/2016-21" TargetMode="External"/><Relationship Id="rId1699" Type="http://schemas.openxmlformats.org/officeDocument/2006/relationships/hyperlink" Target="http://www.legislation.act.gov.au/a/2014-23" TargetMode="External"/><Relationship Id="rId2000" Type="http://schemas.openxmlformats.org/officeDocument/2006/relationships/hyperlink" Target="http://www.legislation.act.gov.au/a/2010-56" TargetMode="External"/><Relationship Id="rId2238" Type="http://schemas.openxmlformats.org/officeDocument/2006/relationships/hyperlink" Target="http://www.legislation.act.gov.au/sl/2008-41" TargetMode="External"/><Relationship Id="rId417" Type="http://schemas.openxmlformats.org/officeDocument/2006/relationships/hyperlink" Target="http://www.legislation.act.gov.au/a/2001-14" TargetMode="External"/><Relationship Id="rId624" Type="http://schemas.openxmlformats.org/officeDocument/2006/relationships/hyperlink" Target="http://www.legislation.act.gov.au/a/2004-57" TargetMode="External"/><Relationship Id="rId831" Type="http://schemas.openxmlformats.org/officeDocument/2006/relationships/hyperlink" Target="http://www.legislation.act.gov.au/a/2016-29/default.asp" TargetMode="External"/><Relationship Id="rId1047" Type="http://schemas.openxmlformats.org/officeDocument/2006/relationships/hyperlink" Target="http://www.legislation.act.gov.au/a/2014-59/default.asp" TargetMode="External"/><Relationship Id="rId1254" Type="http://schemas.openxmlformats.org/officeDocument/2006/relationships/hyperlink" Target="http://www.legislation.act.gov.au/a/2008-36" TargetMode="External"/><Relationship Id="rId1461" Type="http://schemas.openxmlformats.org/officeDocument/2006/relationships/hyperlink" Target="http://www.legislation.act.gov.au/a/2011-19" TargetMode="External"/><Relationship Id="rId2305" Type="http://schemas.openxmlformats.org/officeDocument/2006/relationships/hyperlink" Target="http://www.legislation.act.gov.au/a/2011-22" TargetMode="External"/><Relationship Id="rId929" Type="http://schemas.openxmlformats.org/officeDocument/2006/relationships/hyperlink" Target="http://www.legislation.act.gov.au/a/2017-30/default.asp" TargetMode="External"/><Relationship Id="rId1114" Type="http://schemas.openxmlformats.org/officeDocument/2006/relationships/hyperlink" Target="http://www.legislation.act.gov.au/a/2010-56" TargetMode="External"/><Relationship Id="rId1321" Type="http://schemas.openxmlformats.org/officeDocument/2006/relationships/hyperlink" Target="http://www.legislation.act.gov.au/a/2014-41/default.asp" TargetMode="External"/><Relationship Id="rId1559" Type="http://schemas.openxmlformats.org/officeDocument/2006/relationships/hyperlink" Target="http://www.legislation.act.gov.au/a/2014-13" TargetMode="External"/><Relationship Id="rId1766" Type="http://schemas.openxmlformats.org/officeDocument/2006/relationships/hyperlink" Target="http://www.legislation.act.gov.au/a/2009-30" TargetMode="External"/><Relationship Id="rId1973" Type="http://schemas.openxmlformats.org/officeDocument/2006/relationships/hyperlink" Target="http://www.legislation.act.gov.au/a/2014-59/default.asp" TargetMode="External"/><Relationship Id="rId58" Type="http://schemas.openxmlformats.org/officeDocument/2006/relationships/hyperlink" Target="http://www.legislation.act.gov.au/a/1994-37" TargetMode="External"/><Relationship Id="rId1419" Type="http://schemas.openxmlformats.org/officeDocument/2006/relationships/hyperlink" Target="http://www.legislation.act.gov.au/a/2010-37" TargetMode="External"/><Relationship Id="rId1626" Type="http://schemas.openxmlformats.org/officeDocument/2006/relationships/hyperlink" Target="http://www.legislation.act.gov.au/a/2008-4" TargetMode="External"/><Relationship Id="rId1833" Type="http://schemas.openxmlformats.org/officeDocument/2006/relationships/hyperlink" Target="http://www.legislation.act.gov.au/sl/2008-2" TargetMode="External"/><Relationship Id="rId1900" Type="http://schemas.openxmlformats.org/officeDocument/2006/relationships/hyperlink" Target="http://www.legislation.act.gov.au/a/2010-24" TargetMode="External"/><Relationship Id="rId2095" Type="http://schemas.openxmlformats.org/officeDocument/2006/relationships/hyperlink" Target="http://www.legislation.act.gov.au/a/2014-59/default.asp" TargetMode="External"/><Relationship Id="rId274" Type="http://schemas.openxmlformats.org/officeDocument/2006/relationships/hyperlink" Target="http://www.legislation.act.gov.au/a/2001-14" TargetMode="External"/><Relationship Id="rId481" Type="http://schemas.openxmlformats.org/officeDocument/2006/relationships/hyperlink" Target="http://www.legislation.act.gov.au/a/2001-14" TargetMode="External"/><Relationship Id="rId2162" Type="http://schemas.openxmlformats.org/officeDocument/2006/relationships/hyperlink" Target="http://www.legislation.act.gov.au/a/2011-23" TargetMode="External"/><Relationship Id="rId134" Type="http://schemas.openxmlformats.org/officeDocument/2006/relationships/hyperlink" Target="http://www.legislation.act.gov.au/ni/2008-27/default.asp" TargetMode="External"/><Relationship Id="rId579" Type="http://schemas.openxmlformats.org/officeDocument/2006/relationships/footer" Target="footer13.xml"/><Relationship Id="rId786" Type="http://schemas.openxmlformats.org/officeDocument/2006/relationships/hyperlink" Target="http://www.legislation.act.gov.au/a/2011-22" TargetMode="External"/><Relationship Id="rId993" Type="http://schemas.openxmlformats.org/officeDocument/2006/relationships/hyperlink" Target="http://www.legislation.act.gov.au/a/2016-21" TargetMode="External"/><Relationship Id="rId341" Type="http://schemas.openxmlformats.org/officeDocument/2006/relationships/hyperlink" Target="http://www.legislation.act.gov.au/a/2001-14" TargetMode="External"/><Relationship Id="rId439" Type="http://schemas.openxmlformats.org/officeDocument/2006/relationships/hyperlink" Target="http://www.legislation.act.gov.au/a/2001-14" TargetMode="External"/><Relationship Id="rId646" Type="http://schemas.openxmlformats.org/officeDocument/2006/relationships/hyperlink" Target="http://www.legislation.act.gov.au/a/1991-100" TargetMode="External"/><Relationship Id="rId1069" Type="http://schemas.openxmlformats.org/officeDocument/2006/relationships/hyperlink" Target="http://www.legislation.act.gov.au/a/2014-41/default.asp" TargetMode="External"/><Relationship Id="rId1276" Type="http://schemas.openxmlformats.org/officeDocument/2006/relationships/hyperlink" Target="http://www.legislation.act.gov.au/a/2009-30" TargetMode="External"/><Relationship Id="rId1483" Type="http://schemas.openxmlformats.org/officeDocument/2006/relationships/hyperlink" Target="http://www.legislation.act.gov.au/a/2011-19" TargetMode="External"/><Relationship Id="rId2022" Type="http://schemas.openxmlformats.org/officeDocument/2006/relationships/hyperlink" Target="http://www.legislation.act.gov.au/a/2011-28" TargetMode="External"/><Relationship Id="rId2327" Type="http://schemas.openxmlformats.org/officeDocument/2006/relationships/hyperlink" Target="http://www.legislation.act.gov.au/a/2013-15" TargetMode="External"/><Relationship Id="rId201" Type="http://schemas.openxmlformats.org/officeDocument/2006/relationships/hyperlink" Target="http://www.legislation.act.gov.au/a/2001-10" TargetMode="External"/><Relationship Id="rId506" Type="http://schemas.openxmlformats.org/officeDocument/2006/relationships/hyperlink" Target="http://www.legislation.act.gov.au/a/2001-14" TargetMode="External"/><Relationship Id="rId853" Type="http://schemas.openxmlformats.org/officeDocument/2006/relationships/hyperlink" Target="http://www.legislation.act.gov.au/a/2018-16/default.asp" TargetMode="External"/><Relationship Id="rId1136" Type="http://schemas.openxmlformats.org/officeDocument/2006/relationships/hyperlink" Target="http://www.legislation.act.gov.au/a/2011-54" TargetMode="External"/><Relationship Id="rId1690" Type="http://schemas.openxmlformats.org/officeDocument/2006/relationships/hyperlink" Target="http://www.legislation.act.gov.au/a/2015-19" TargetMode="External"/><Relationship Id="rId1788" Type="http://schemas.openxmlformats.org/officeDocument/2006/relationships/hyperlink" Target="http://www.legislation.act.gov.au/a/2009-30" TargetMode="External"/><Relationship Id="rId1995" Type="http://schemas.openxmlformats.org/officeDocument/2006/relationships/hyperlink" Target="http://www.legislation.act.gov.au/a/2016-29" TargetMode="External"/><Relationship Id="rId713" Type="http://schemas.openxmlformats.org/officeDocument/2006/relationships/hyperlink" Target="http://www.legislation.act.gov.au/ni/2008-27/default.asp" TargetMode="External"/><Relationship Id="rId920" Type="http://schemas.openxmlformats.org/officeDocument/2006/relationships/hyperlink" Target="http://www.legislation.act.gov.au/a/2015-33" TargetMode="External"/><Relationship Id="rId1343" Type="http://schemas.openxmlformats.org/officeDocument/2006/relationships/hyperlink" Target="http://www.legislation.act.gov.au/a/2016-21" TargetMode="External"/><Relationship Id="rId1550" Type="http://schemas.openxmlformats.org/officeDocument/2006/relationships/hyperlink" Target="http://www.legislation.act.gov.au/a/2008-4" TargetMode="External"/><Relationship Id="rId1648" Type="http://schemas.openxmlformats.org/officeDocument/2006/relationships/hyperlink" Target="http://www.legislation.act.gov.au/a/2008-4/default.asp" TargetMode="External"/><Relationship Id="rId1203" Type="http://schemas.openxmlformats.org/officeDocument/2006/relationships/hyperlink" Target="http://www.legislation.act.gov.au/a/2014-41/default.asp" TargetMode="External"/><Relationship Id="rId1410" Type="http://schemas.openxmlformats.org/officeDocument/2006/relationships/hyperlink" Target="http://www.legislation.act.gov.au/a/2009-30" TargetMode="External"/><Relationship Id="rId1508" Type="http://schemas.openxmlformats.org/officeDocument/2006/relationships/hyperlink" Target="http://www.legislation.act.gov.au/a/2011-19" TargetMode="External"/><Relationship Id="rId1855" Type="http://schemas.openxmlformats.org/officeDocument/2006/relationships/hyperlink" Target="http://www.legislation.act.gov.au/a/2010-4" TargetMode="External"/><Relationship Id="rId1715" Type="http://schemas.openxmlformats.org/officeDocument/2006/relationships/hyperlink" Target="http://www.legislation.act.gov.au/a/2007-25" TargetMode="External"/><Relationship Id="rId1922" Type="http://schemas.openxmlformats.org/officeDocument/2006/relationships/hyperlink" Target="http://www.legislation.act.gov.au/a/2014-59/default.asp" TargetMode="External"/><Relationship Id="rId296" Type="http://schemas.openxmlformats.org/officeDocument/2006/relationships/hyperlink" Target="http://www.legislation.act.gov.au/a/2008-35" TargetMode="External"/><Relationship Id="rId2184" Type="http://schemas.openxmlformats.org/officeDocument/2006/relationships/hyperlink" Target="http://www.legislation.act.gov.au/a/2017-30/default.asp" TargetMode="External"/><Relationship Id="rId2391" Type="http://schemas.openxmlformats.org/officeDocument/2006/relationships/hyperlink" Target="http://www.legislation.act.gov.au/a/2017-14/default.asp" TargetMode="External"/><Relationship Id="rId156" Type="http://schemas.openxmlformats.org/officeDocument/2006/relationships/hyperlink" Target="http://www.legislation.act.gov.au/ni/2008-27/default.asp" TargetMode="External"/><Relationship Id="rId363" Type="http://schemas.openxmlformats.org/officeDocument/2006/relationships/hyperlink" Target="http://www.legislation.act.gov.au/a/1999-77" TargetMode="External"/><Relationship Id="rId570" Type="http://schemas.openxmlformats.org/officeDocument/2006/relationships/header" Target="header8.xml"/><Relationship Id="rId2044" Type="http://schemas.openxmlformats.org/officeDocument/2006/relationships/hyperlink" Target="http://www.legislation.act.gov.au/a/2011-19" TargetMode="External"/><Relationship Id="rId2251" Type="http://schemas.openxmlformats.org/officeDocument/2006/relationships/hyperlink" Target="http://www.legislation.act.gov.au/sl/2008-2" TargetMode="External"/><Relationship Id="rId223" Type="http://schemas.openxmlformats.org/officeDocument/2006/relationships/hyperlink" Target="http://www.legislation.act.gov.au/sl/2004-56" TargetMode="External"/><Relationship Id="rId430" Type="http://schemas.openxmlformats.org/officeDocument/2006/relationships/hyperlink" Target="http://www.legislation.act.gov.au/a/1999-4" TargetMode="External"/><Relationship Id="rId668" Type="http://schemas.openxmlformats.org/officeDocument/2006/relationships/hyperlink" Target="http://www.legislation.act.gov.au/a/2004-7" TargetMode="External"/><Relationship Id="rId875" Type="http://schemas.openxmlformats.org/officeDocument/2006/relationships/hyperlink" Target="http://www.legislation.act.gov.au/a/2014-41/default.asp" TargetMode="External"/><Relationship Id="rId1060" Type="http://schemas.openxmlformats.org/officeDocument/2006/relationships/hyperlink" Target="http://www.legislation.act.gov.au/a/2016-21" TargetMode="External"/><Relationship Id="rId1298" Type="http://schemas.openxmlformats.org/officeDocument/2006/relationships/hyperlink" Target="http://www.legislation.act.gov.au/a/2007-25" TargetMode="External"/><Relationship Id="rId2111" Type="http://schemas.openxmlformats.org/officeDocument/2006/relationships/hyperlink" Target="http://www.legislation.act.gov.au/a/2015-2/default.asp" TargetMode="External"/><Relationship Id="rId2349" Type="http://schemas.openxmlformats.org/officeDocument/2006/relationships/hyperlink" Target="http://www.legislation.act.gov.au/a/2015-2" TargetMode="External"/><Relationship Id="rId528" Type="http://schemas.openxmlformats.org/officeDocument/2006/relationships/hyperlink" Target="http://www.legislation.act.gov.au/a/2001-14" TargetMode="External"/><Relationship Id="rId735" Type="http://schemas.openxmlformats.org/officeDocument/2006/relationships/hyperlink" Target="http://www.legislation.act.gov.au/sl/2008-8" TargetMode="External"/><Relationship Id="rId942" Type="http://schemas.openxmlformats.org/officeDocument/2006/relationships/hyperlink" Target="http://www.legislation.act.gov.au/a/2012-23" TargetMode="External"/><Relationship Id="rId1158" Type="http://schemas.openxmlformats.org/officeDocument/2006/relationships/hyperlink" Target="http://www.legislation.act.gov.au/a/2008-4" TargetMode="External"/><Relationship Id="rId1365" Type="http://schemas.openxmlformats.org/officeDocument/2006/relationships/hyperlink" Target="http://www.legislation.act.gov.au/a/2014-41/default.asp" TargetMode="External"/><Relationship Id="rId1572" Type="http://schemas.openxmlformats.org/officeDocument/2006/relationships/hyperlink" Target="http://www.legislation.act.gov.au/a/2016-55/default.asp" TargetMode="External"/><Relationship Id="rId2209" Type="http://schemas.openxmlformats.org/officeDocument/2006/relationships/hyperlink" Target="http://www.legislation.act.gov.au/a/2015-19" TargetMode="External"/><Relationship Id="rId2416" Type="http://schemas.openxmlformats.org/officeDocument/2006/relationships/hyperlink" Target="http://www.legislation.act.gov.au/a/2018-16/default.asp" TargetMode="External"/><Relationship Id="rId1018" Type="http://schemas.openxmlformats.org/officeDocument/2006/relationships/hyperlink" Target="http://www.legislation.act.gov.au/a/2014-41/default.asp" TargetMode="External"/><Relationship Id="rId1225" Type="http://schemas.openxmlformats.org/officeDocument/2006/relationships/hyperlink" Target="http://www.legislation.act.gov.au/a/2008-36" TargetMode="External"/><Relationship Id="rId1432" Type="http://schemas.openxmlformats.org/officeDocument/2006/relationships/hyperlink" Target="http://www.legislation.act.gov.au/a/2010-37" TargetMode="External"/><Relationship Id="rId1877" Type="http://schemas.openxmlformats.org/officeDocument/2006/relationships/hyperlink" Target="http://www.legislation.act.gov.au/a/2010-37" TargetMode="External"/><Relationship Id="rId71" Type="http://schemas.openxmlformats.org/officeDocument/2006/relationships/hyperlink" Target="http://www.legislation.act.gov.au/ni/2008-27/default.asp" TargetMode="External"/><Relationship Id="rId802" Type="http://schemas.openxmlformats.org/officeDocument/2006/relationships/hyperlink" Target="http://www.legislation.act.gov.au/cn/2014-1" TargetMode="External"/><Relationship Id="rId1737" Type="http://schemas.openxmlformats.org/officeDocument/2006/relationships/hyperlink" Target="http://www.legislation.act.gov.au/a/2009-30" TargetMode="External"/><Relationship Id="rId1944" Type="http://schemas.openxmlformats.org/officeDocument/2006/relationships/hyperlink" Target="http://www.legislation.act.gov.au/a/2018-16/default.asp" TargetMode="External"/><Relationship Id="rId29" Type="http://schemas.openxmlformats.org/officeDocument/2006/relationships/hyperlink" Target="http://www.legislation.act.gov.au/a/2001-14" TargetMode="External"/><Relationship Id="rId178" Type="http://schemas.openxmlformats.org/officeDocument/2006/relationships/hyperlink" Target="http://www.legislation.act.gov.au/ni/2008-27/default.asp" TargetMode="External"/><Relationship Id="rId1804" Type="http://schemas.openxmlformats.org/officeDocument/2006/relationships/hyperlink" Target="http://www.legislation.act.gov.au/sl/2008-2" TargetMode="External"/><Relationship Id="rId385" Type="http://schemas.openxmlformats.org/officeDocument/2006/relationships/hyperlink" Target="http://www.legislation.act.gov.au/a/1925-1" TargetMode="External"/><Relationship Id="rId592" Type="http://schemas.openxmlformats.org/officeDocument/2006/relationships/hyperlink" Target="http://www.legislation.act.gov.au/a/2014-59/default.asp" TargetMode="External"/><Relationship Id="rId2066" Type="http://schemas.openxmlformats.org/officeDocument/2006/relationships/hyperlink" Target="http://www.legislation.act.gov.au/a/2014-26" TargetMode="External"/><Relationship Id="rId2273" Type="http://schemas.openxmlformats.org/officeDocument/2006/relationships/hyperlink" Target="http://www.legislation.act.gov.au/a/2008-45"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1991-100" TargetMode="External"/><Relationship Id="rId897" Type="http://schemas.openxmlformats.org/officeDocument/2006/relationships/hyperlink" Target="http://www.legislation.act.gov.au/a/2013-19" TargetMode="External"/><Relationship Id="rId1082" Type="http://schemas.openxmlformats.org/officeDocument/2006/relationships/hyperlink" Target="http://www.legislation.act.gov.au/a/2010-4" TargetMode="External"/><Relationship Id="rId2133" Type="http://schemas.openxmlformats.org/officeDocument/2006/relationships/hyperlink" Target="http://www.legislation.act.gov.au/a/2010-56" TargetMode="External"/><Relationship Id="rId2340" Type="http://schemas.openxmlformats.org/officeDocument/2006/relationships/hyperlink" Target="http://www.legislation.act.gov.au/a/2014-23/default.asp" TargetMode="External"/><Relationship Id="rId105" Type="http://schemas.openxmlformats.org/officeDocument/2006/relationships/hyperlink" Target="http://www.legislation.act.gov.au/a/2001-14" TargetMode="External"/><Relationship Id="rId312" Type="http://schemas.openxmlformats.org/officeDocument/2006/relationships/hyperlink" Target="http://www.legislation.act.gov.au/a/2004-11" TargetMode="External"/><Relationship Id="rId757" Type="http://schemas.openxmlformats.org/officeDocument/2006/relationships/hyperlink" Target="http://www.legislation.act.gov.au/a/2008-35" TargetMode="External"/><Relationship Id="rId964" Type="http://schemas.openxmlformats.org/officeDocument/2006/relationships/hyperlink" Target="http://www.legislation.act.gov.au/a/2014-26" TargetMode="External"/><Relationship Id="rId1387" Type="http://schemas.openxmlformats.org/officeDocument/2006/relationships/hyperlink" Target="http://www.legislation.act.gov.au/a/2008-16" TargetMode="External"/><Relationship Id="rId1594" Type="http://schemas.openxmlformats.org/officeDocument/2006/relationships/hyperlink" Target="http://www.legislation.act.gov.au/a/2014-59/default.asp" TargetMode="External"/><Relationship Id="rId2200" Type="http://schemas.openxmlformats.org/officeDocument/2006/relationships/hyperlink" Target="http://www.legislation.act.gov.au/a/2018-16/default.asp" TargetMode="External"/><Relationship Id="rId93" Type="http://schemas.openxmlformats.org/officeDocument/2006/relationships/hyperlink" Target="http://www.legislation.act.gov.au/a/2001-14" TargetMode="External"/><Relationship Id="rId617" Type="http://schemas.openxmlformats.org/officeDocument/2006/relationships/hyperlink" Target="http://www.legislation.act.gov.au/ni/2008-27/default.asp" TargetMode="External"/><Relationship Id="rId824" Type="http://schemas.openxmlformats.org/officeDocument/2006/relationships/hyperlink" Target="http://www.legislation.act.gov.au/a/2015-50" TargetMode="External"/><Relationship Id="rId1247" Type="http://schemas.openxmlformats.org/officeDocument/2006/relationships/hyperlink" Target="http://www.legislation.act.gov.au/a/2011-23" TargetMode="External"/><Relationship Id="rId1454" Type="http://schemas.openxmlformats.org/officeDocument/2006/relationships/hyperlink" Target="http://www.legislation.act.gov.au/a/2008-36" TargetMode="External"/><Relationship Id="rId1661" Type="http://schemas.openxmlformats.org/officeDocument/2006/relationships/hyperlink" Target="http://www.legislation.act.gov.au/a/2008-4" TargetMode="External"/><Relationship Id="rId1899" Type="http://schemas.openxmlformats.org/officeDocument/2006/relationships/hyperlink" Target="http://www.legislation.act.gov.au/a/2010-24" TargetMode="External"/><Relationship Id="rId1107" Type="http://schemas.openxmlformats.org/officeDocument/2006/relationships/hyperlink" Target="http://www.legislation.act.gov.au/a/2017-30/default.asp" TargetMode="External"/><Relationship Id="rId1314" Type="http://schemas.openxmlformats.org/officeDocument/2006/relationships/hyperlink" Target="http://www.legislation.act.gov.au/a/2016-21" TargetMode="External"/><Relationship Id="rId1521" Type="http://schemas.openxmlformats.org/officeDocument/2006/relationships/hyperlink" Target="http://www.legislation.act.gov.au/a/2019-7/default.asp" TargetMode="External"/><Relationship Id="rId1759" Type="http://schemas.openxmlformats.org/officeDocument/2006/relationships/hyperlink" Target="http://www.legislation.act.gov.au/sl/2008-2" TargetMode="External"/><Relationship Id="rId1966" Type="http://schemas.openxmlformats.org/officeDocument/2006/relationships/hyperlink" Target="http://www.legislation.act.gov.au/a/2014-59/default.asp" TargetMode="External"/><Relationship Id="rId1619" Type="http://schemas.openxmlformats.org/officeDocument/2006/relationships/hyperlink" Target="http://www.legislation.act.gov.au/a/2015-15/default.asp" TargetMode="External"/><Relationship Id="rId1826" Type="http://schemas.openxmlformats.org/officeDocument/2006/relationships/hyperlink" Target="http://www.legislation.act.gov.au/a/2009-30" TargetMode="External"/><Relationship Id="rId20" Type="http://schemas.openxmlformats.org/officeDocument/2006/relationships/footer" Target="footer2.xml"/><Relationship Id="rId2088" Type="http://schemas.openxmlformats.org/officeDocument/2006/relationships/hyperlink" Target="http://www.legislation.act.gov.au/a/2014-59/default.asp" TargetMode="External"/><Relationship Id="rId2295" Type="http://schemas.openxmlformats.org/officeDocument/2006/relationships/hyperlink" Target="http://www.legislation.act.gov.au/sl/2010-34" TargetMode="External"/><Relationship Id="rId267" Type="http://schemas.openxmlformats.org/officeDocument/2006/relationships/hyperlink" Target="http://www.legislation.act.gov.au/a/2001-14" TargetMode="External"/><Relationship Id="rId474" Type="http://schemas.openxmlformats.org/officeDocument/2006/relationships/hyperlink" Target="http://www.legislation.act.gov.au/ord/1989-39" TargetMode="External"/><Relationship Id="rId2155" Type="http://schemas.openxmlformats.org/officeDocument/2006/relationships/hyperlink" Target="http://www.legislation.act.gov.au/a/2014-59/default.asp" TargetMode="External"/><Relationship Id="rId127" Type="http://schemas.openxmlformats.org/officeDocument/2006/relationships/hyperlink" Target="http://www.legislation.act.gov.au/a/2001-14" TargetMode="External"/><Relationship Id="rId681" Type="http://schemas.openxmlformats.org/officeDocument/2006/relationships/hyperlink" Target="http://www.legislation.act.gov.au/a/2005-51" TargetMode="External"/><Relationship Id="rId779" Type="http://schemas.openxmlformats.org/officeDocument/2006/relationships/hyperlink" Target="http://www.legislation.act.gov.au/a/2010-37" TargetMode="External"/><Relationship Id="rId986" Type="http://schemas.openxmlformats.org/officeDocument/2006/relationships/hyperlink" Target="http://www.legislation.act.gov.au/a/2013-23" TargetMode="External"/><Relationship Id="rId2362" Type="http://schemas.openxmlformats.org/officeDocument/2006/relationships/hyperlink" Target="http://www.legislation.act.gov.au/a/2015-33" TargetMode="External"/><Relationship Id="rId334" Type="http://schemas.openxmlformats.org/officeDocument/2006/relationships/hyperlink" Target="http://www.comlaw.gov.au/Series/C2004A00485" TargetMode="External"/><Relationship Id="rId541" Type="http://schemas.openxmlformats.org/officeDocument/2006/relationships/hyperlink" Target="http://www.legislation.act.gov.au/a/2008-35" TargetMode="External"/><Relationship Id="rId639" Type="http://schemas.openxmlformats.org/officeDocument/2006/relationships/hyperlink" Target="http://www.legislation.act.gov.au/a/1975-19" TargetMode="External"/><Relationship Id="rId1171" Type="http://schemas.openxmlformats.org/officeDocument/2006/relationships/hyperlink" Target="http://www.legislation.act.gov.au/a/2011-23" TargetMode="External"/><Relationship Id="rId1269" Type="http://schemas.openxmlformats.org/officeDocument/2006/relationships/hyperlink" Target="http://www.legislation.act.gov.au/a/2009-30" TargetMode="External"/><Relationship Id="rId1476" Type="http://schemas.openxmlformats.org/officeDocument/2006/relationships/hyperlink" Target="http://www.legislation.act.gov.au/a/2018-16/default.asp" TargetMode="External"/><Relationship Id="rId2015" Type="http://schemas.openxmlformats.org/officeDocument/2006/relationships/hyperlink" Target="http://www.legislation.act.gov.au/a/2015-15/default.asp" TargetMode="External"/><Relationship Id="rId2222" Type="http://schemas.openxmlformats.org/officeDocument/2006/relationships/hyperlink" Target="http://www.legislation.act.gov.au/a/2014-59/default.asp" TargetMode="External"/><Relationship Id="rId401" Type="http://schemas.openxmlformats.org/officeDocument/2006/relationships/hyperlink" Target="http://www.legislation.act.gov.au/a/2004-4" TargetMode="External"/><Relationship Id="rId846" Type="http://schemas.openxmlformats.org/officeDocument/2006/relationships/hyperlink" Target="http://www.legislation.act.gov.au/a/2017-12/default.asp" TargetMode="External"/><Relationship Id="rId1031" Type="http://schemas.openxmlformats.org/officeDocument/2006/relationships/hyperlink" Target="http://www.legislation.act.gov.au/a/2014-41/default.asp" TargetMode="External"/><Relationship Id="rId1129" Type="http://schemas.openxmlformats.org/officeDocument/2006/relationships/hyperlink" Target="http://www.legislation.act.gov.au/a/2010-24" TargetMode="External"/><Relationship Id="rId1683" Type="http://schemas.openxmlformats.org/officeDocument/2006/relationships/hyperlink" Target="http://www.legislation.act.gov.au/a/2008-4/default.asp" TargetMode="External"/><Relationship Id="rId1890" Type="http://schemas.openxmlformats.org/officeDocument/2006/relationships/hyperlink" Target="http://www.legislation.act.gov.au/a/2009-30" TargetMode="External"/><Relationship Id="rId1988" Type="http://schemas.openxmlformats.org/officeDocument/2006/relationships/hyperlink" Target="http://www.legislation.act.gov.au/a/2014-59/default.asp" TargetMode="External"/><Relationship Id="rId706" Type="http://schemas.openxmlformats.org/officeDocument/2006/relationships/hyperlink" Target="http://www.legislation.act.gov.au/a/2014-59" TargetMode="External"/><Relationship Id="rId913" Type="http://schemas.openxmlformats.org/officeDocument/2006/relationships/hyperlink" Target="http://www.legislation.act.gov.au/a/2016-21" TargetMode="External"/><Relationship Id="rId1336" Type="http://schemas.openxmlformats.org/officeDocument/2006/relationships/hyperlink" Target="http://www.legislation.act.gov.au/a/2016-21" TargetMode="External"/><Relationship Id="rId1543" Type="http://schemas.openxmlformats.org/officeDocument/2006/relationships/hyperlink" Target="http://www.legislation.act.gov.au/a/2014-13" TargetMode="External"/><Relationship Id="rId1750" Type="http://schemas.openxmlformats.org/officeDocument/2006/relationships/hyperlink" Target="http://www.legislation.act.gov.au/sl/2008-2" TargetMode="External"/><Relationship Id="rId42" Type="http://schemas.openxmlformats.org/officeDocument/2006/relationships/hyperlink" Target="http://www.comlaw.gov.au/Series/C2004A03701" TargetMode="External"/><Relationship Id="rId1403" Type="http://schemas.openxmlformats.org/officeDocument/2006/relationships/hyperlink" Target="http://www.legislation.act.gov.au/a/2007-25" TargetMode="External"/><Relationship Id="rId1610" Type="http://schemas.openxmlformats.org/officeDocument/2006/relationships/hyperlink" Target="http://www.legislation.act.gov.au/a/2016-13" TargetMode="External"/><Relationship Id="rId1848" Type="http://schemas.openxmlformats.org/officeDocument/2006/relationships/hyperlink" Target="http://www.legislation.act.gov.au/sl/2008-2" TargetMode="External"/><Relationship Id="rId191" Type="http://schemas.openxmlformats.org/officeDocument/2006/relationships/hyperlink" Target="http://www.legislation.act.gov.au/a/2014-59/default.asp" TargetMode="External"/><Relationship Id="rId1708" Type="http://schemas.openxmlformats.org/officeDocument/2006/relationships/hyperlink" Target="http://www.legislation.act.gov.au/a/2011-23" TargetMode="External"/><Relationship Id="rId1915" Type="http://schemas.openxmlformats.org/officeDocument/2006/relationships/hyperlink" Target="http://www.legislation.act.gov.au/a/2014-13" TargetMode="External"/><Relationship Id="rId289" Type="http://schemas.openxmlformats.org/officeDocument/2006/relationships/hyperlink" Target="http://www.legislation.act.gov.au/a/2008-35" TargetMode="External"/><Relationship Id="rId496" Type="http://schemas.openxmlformats.org/officeDocument/2006/relationships/hyperlink" Target="http://www.legislation.act.gov.au/a/2001-14" TargetMode="External"/><Relationship Id="rId2177" Type="http://schemas.openxmlformats.org/officeDocument/2006/relationships/hyperlink" Target="http://www.legislation.act.gov.au/a/2016-29" TargetMode="External"/><Relationship Id="rId2384" Type="http://schemas.openxmlformats.org/officeDocument/2006/relationships/hyperlink" Target="http://www.legislation.act.gov.au/a/2016-44/default.asp" TargetMode="External"/><Relationship Id="rId149" Type="http://schemas.openxmlformats.org/officeDocument/2006/relationships/hyperlink" Target="http://www.legislation.act.gov.au/ni/2008-27/default.asp" TargetMode="External"/><Relationship Id="rId356" Type="http://schemas.openxmlformats.org/officeDocument/2006/relationships/hyperlink" Target="http://www.legislation.act.gov.au/a/1991-100" TargetMode="External"/><Relationship Id="rId563" Type="http://schemas.openxmlformats.org/officeDocument/2006/relationships/hyperlink" Target="http://www.legislation.act.gov.au/a/2001-14" TargetMode="External"/><Relationship Id="rId770" Type="http://schemas.openxmlformats.org/officeDocument/2006/relationships/hyperlink" Target="http://www.legislation.act.gov.au/a/2009-20" TargetMode="External"/><Relationship Id="rId1193" Type="http://schemas.openxmlformats.org/officeDocument/2006/relationships/hyperlink" Target="http://www.legislation.act.gov.au/a/2008-36" TargetMode="External"/><Relationship Id="rId2037" Type="http://schemas.openxmlformats.org/officeDocument/2006/relationships/hyperlink" Target="http://www.legislation.act.gov.au/a/2014-26" TargetMode="External"/><Relationship Id="rId2244" Type="http://schemas.openxmlformats.org/officeDocument/2006/relationships/hyperlink" Target="http://www.legislation.act.gov.au/sl/2008-2" TargetMode="External"/><Relationship Id="rId216" Type="http://schemas.openxmlformats.org/officeDocument/2006/relationships/hyperlink" Target="http://www.legislation.act.gov.au/ni/2008-27/default.asp" TargetMode="External"/><Relationship Id="rId423" Type="http://schemas.openxmlformats.org/officeDocument/2006/relationships/hyperlink" Target="http://www.legislation.act.gov.au/a/1999-4" TargetMode="External"/><Relationship Id="rId868" Type="http://schemas.openxmlformats.org/officeDocument/2006/relationships/hyperlink" Target="http://www.legislation.act.gov.au/a/2013-19" TargetMode="External"/><Relationship Id="rId1053" Type="http://schemas.openxmlformats.org/officeDocument/2006/relationships/hyperlink" Target="http://www.legislation.act.gov.au/a/2010-56" TargetMode="External"/><Relationship Id="rId1260" Type="http://schemas.openxmlformats.org/officeDocument/2006/relationships/hyperlink" Target="http://www.legislation.act.gov.au/a/2014-45" TargetMode="External"/><Relationship Id="rId1498" Type="http://schemas.openxmlformats.org/officeDocument/2006/relationships/hyperlink" Target="http://www.legislation.act.gov.au/a/2011-19" TargetMode="External"/><Relationship Id="rId2104" Type="http://schemas.openxmlformats.org/officeDocument/2006/relationships/hyperlink" Target="http://www.legislation.act.gov.au/a/2015-15/default.asp" TargetMode="External"/><Relationship Id="rId630" Type="http://schemas.openxmlformats.org/officeDocument/2006/relationships/footer" Target="footer16.xml"/><Relationship Id="rId728" Type="http://schemas.openxmlformats.org/officeDocument/2006/relationships/hyperlink" Target="http://www.legislation.act.gov.au/a/2007-25" TargetMode="External"/><Relationship Id="rId935" Type="http://schemas.openxmlformats.org/officeDocument/2006/relationships/hyperlink" Target="http://www.legislation.act.gov.au/a/2015-33" TargetMode="External"/><Relationship Id="rId1358" Type="http://schemas.openxmlformats.org/officeDocument/2006/relationships/hyperlink" Target="http://www.legislation.act.gov.au/a/2014-41/default.asp" TargetMode="External"/><Relationship Id="rId1565" Type="http://schemas.openxmlformats.org/officeDocument/2006/relationships/hyperlink" Target="http://www.legislation.act.gov.au/a/2014-13" TargetMode="External"/><Relationship Id="rId1772" Type="http://schemas.openxmlformats.org/officeDocument/2006/relationships/hyperlink" Target="http://www.legislation.act.gov.au/sl/2008-41" TargetMode="External"/><Relationship Id="rId2311" Type="http://schemas.openxmlformats.org/officeDocument/2006/relationships/hyperlink" Target="http://www.legislation.act.gov.au/a/2010-24" TargetMode="External"/><Relationship Id="rId2409" Type="http://schemas.openxmlformats.org/officeDocument/2006/relationships/hyperlink" Target="http://www.legislation.act.gov.au/a/2017-14/default.asp" TargetMode="External"/><Relationship Id="rId64" Type="http://schemas.openxmlformats.org/officeDocument/2006/relationships/hyperlink" Target="http://www.legislation.act.gov.au/a/2001-14" TargetMode="External"/><Relationship Id="rId1120" Type="http://schemas.openxmlformats.org/officeDocument/2006/relationships/hyperlink" Target="http://www.legislation.act.gov.au/a/2010-24" TargetMode="External"/><Relationship Id="rId1218" Type="http://schemas.openxmlformats.org/officeDocument/2006/relationships/hyperlink" Target="http://www.legislation.act.gov.au/a/2008-36" TargetMode="External"/><Relationship Id="rId1425" Type="http://schemas.openxmlformats.org/officeDocument/2006/relationships/hyperlink" Target="http://www.legislation.act.gov.au/a/2014-23" TargetMode="External"/><Relationship Id="rId1632" Type="http://schemas.openxmlformats.org/officeDocument/2006/relationships/hyperlink" Target="http://www.legislation.act.gov.au/a/2008-4" TargetMode="External"/><Relationship Id="rId1937" Type="http://schemas.openxmlformats.org/officeDocument/2006/relationships/hyperlink" Target="http://www.legislation.act.gov.au/a/2017-12/default.asp" TargetMode="External"/><Relationship Id="rId2199" Type="http://schemas.openxmlformats.org/officeDocument/2006/relationships/hyperlink" Target="http://www.legislation.act.gov.au/a/2011-19" TargetMode="External"/><Relationship Id="rId280" Type="http://schemas.openxmlformats.org/officeDocument/2006/relationships/hyperlink" Target="http://www.legislation.act.gov.au/ni/2008-27/default.asp" TargetMode="External"/><Relationship Id="rId140" Type="http://schemas.openxmlformats.org/officeDocument/2006/relationships/hyperlink" Target="http://www.legislation.act.gov.au/a/2001-14" TargetMode="External"/><Relationship Id="rId378" Type="http://schemas.openxmlformats.org/officeDocument/2006/relationships/hyperlink" Target="http://www.legislation.act.gov.au/a/2008-35" TargetMode="External"/><Relationship Id="rId585" Type="http://schemas.openxmlformats.org/officeDocument/2006/relationships/hyperlink" Target="http://www.comlaw.gov.au/Series/C2004A00485" TargetMode="External"/><Relationship Id="rId792" Type="http://schemas.openxmlformats.org/officeDocument/2006/relationships/hyperlink" Target="http://www.legislation.act.gov.au/cn/2012-4/default.asp" TargetMode="External"/><Relationship Id="rId2059" Type="http://schemas.openxmlformats.org/officeDocument/2006/relationships/hyperlink" Target="http://www.legislation.act.gov.au/a/2014-41/default.asp" TargetMode="External"/><Relationship Id="rId2266" Type="http://schemas.openxmlformats.org/officeDocument/2006/relationships/hyperlink" Target="http://www.legislation.act.gov.au/sl/2008-41" TargetMode="External"/><Relationship Id="rId6" Type="http://schemas.openxmlformats.org/officeDocument/2006/relationships/footnotes" Target="footnotes.xml"/><Relationship Id="rId238" Type="http://schemas.openxmlformats.org/officeDocument/2006/relationships/hyperlink" Target="http://www.legislation.act.gov.au/ni/2008-27/default.asp" TargetMode="External"/><Relationship Id="rId445" Type="http://schemas.openxmlformats.org/officeDocument/2006/relationships/hyperlink" Target="http://www.legislation.act.gov.au/a/2001-14" TargetMode="External"/><Relationship Id="rId652" Type="http://schemas.openxmlformats.org/officeDocument/2006/relationships/hyperlink" Target="http://www.legislation.act.gov.au/a/2001-16" TargetMode="External"/><Relationship Id="rId1075" Type="http://schemas.openxmlformats.org/officeDocument/2006/relationships/hyperlink" Target="http://www.legislation.act.gov.au/a/2009-30" TargetMode="External"/><Relationship Id="rId1282" Type="http://schemas.openxmlformats.org/officeDocument/2006/relationships/hyperlink" Target="http://www.legislation.act.gov.au/a/2016-21" TargetMode="External"/><Relationship Id="rId2126" Type="http://schemas.openxmlformats.org/officeDocument/2006/relationships/hyperlink" Target="http://www.legislation.act.gov.au/a/2013-19" TargetMode="External"/><Relationship Id="rId2333" Type="http://schemas.openxmlformats.org/officeDocument/2006/relationships/hyperlink" Target="http://www.legislation.act.gov.au/a/2013-3" TargetMode="External"/><Relationship Id="rId305" Type="http://schemas.openxmlformats.org/officeDocument/2006/relationships/hyperlink" Target="http://www.legislation.act.gov.au/a/2001-14" TargetMode="External"/><Relationship Id="rId512" Type="http://schemas.openxmlformats.org/officeDocument/2006/relationships/hyperlink" Target="http://www.legislation.act.gov.au/a/2001-14" TargetMode="External"/><Relationship Id="rId957" Type="http://schemas.openxmlformats.org/officeDocument/2006/relationships/hyperlink" Target="http://www.legislation.act.gov.au/a/2014-26" TargetMode="External"/><Relationship Id="rId1142" Type="http://schemas.openxmlformats.org/officeDocument/2006/relationships/hyperlink" Target="http://www.legislation.act.gov.au/a/2016-21" TargetMode="External"/><Relationship Id="rId1587" Type="http://schemas.openxmlformats.org/officeDocument/2006/relationships/hyperlink" Target="http://www.legislation.act.gov.au/a/2014-59/default.asp" TargetMode="External"/><Relationship Id="rId1794" Type="http://schemas.openxmlformats.org/officeDocument/2006/relationships/hyperlink" Target="http://www.legislation.act.gov.au/a/2009-30" TargetMode="External"/><Relationship Id="rId2400" Type="http://schemas.openxmlformats.org/officeDocument/2006/relationships/hyperlink" Target="http://www.legislation.act.gov.au/a/2017-1/default.asp" TargetMode="External"/><Relationship Id="rId86" Type="http://schemas.openxmlformats.org/officeDocument/2006/relationships/hyperlink" Target="http://www.legislation.act.gov.au/a/2001-14" TargetMode="External"/><Relationship Id="rId817" Type="http://schemas.openxmlformats.org/officeDocument/2006/relationships/hyperlink" Target="http://www.legislation.act.gov.au/cn/2015-9/default.asp" TargetMode="External"/><Relationship Id="rId1002" Type="http://schemas.openxmlformats.org/officeDocument/2006/relationships/hyperlink" Target="http://www.legislation.act.gov.au/a/2017-3/default.asp" TargetMode="External"/><Relationship Id="rId1447" Type="http://schemas.openxmlformats.org/officeDocument/2006/relationships/hyperlink" Target="http://www.legislation.act.gov.au/a/2008-36" TargetMode="External"/><Relationship Id="rId1654" Type="http://schemas.openxmlformats.org/officeDocument/2006/relationships/hyperlink" Target="http://www.legislation.act.gov.au/a/2008-4" TargetMode="External"/><Relationship Id="rId1861" Type="http://schemas.openxmlformats.org/officeDocument/2006/relationships/hyperlink" Target="http://www.legislation.act.gov.au/sl/2008-2" TargetMode="External"/><Relationship Id="rId1307" Type="http://schemas.openxmlformats.org/officeDocument/2006/relationships/hyperlink" Target="http://www.legislation.act.gov.au/a/2010-56" TargetMode="External"/><Relationship Id="rId1514" Type="http://schemas.openxmlformats.org/officeDocument/2006/relationships/hyperlink" Target="http://www.legislation.act.gov.au/a/2011-52" TargetMode="External"/><Relationship Id="rId1721" Type="http://schemas.openxmlformats.org/officeDocument/2006/relationships/hyperlink" Target="http://www.legislation.act.gov.au/a/2008-4" TargetMode="External"/><Relationship Id="rId1959" Type="http://schemas.openxmlformats.org/officeDocument/2006/relationships/hyperlink" Target="http://www.legislation.act.gov.au/a/2013-3" TargetMode="External"/><Relationship Id="rId13" Type="http://schemas.openxmlformats.org/officeDocument/2006/relationships/hyperlink" Target="http://www.legislation.act.gov.au/a/2001-14" TargetMode="External"/><Relationship Id="rId1819" Type="http://schemas.openxmlformats.org/officeDocument/2006/relationships/hyperlink" Target="http://www.legislation.act.gov.au/sl/2008-2" TargetMode="External"/><Relationship Id="rId2190" Type="http://schemas.openxmlformats.org/officeDocument/2006/relationships/hyperlink" Target="http://www.legislation.act.gov.au/a/2015-15/default.asp" TargetMode="External"/><Relationship Id="rId2288" Type="http://schemas.openxmlformats.org/officeDocument/2006/relationships/hyperlink" Target="http://www.legislation.act.gov.au/a/2009-30" TargetMode="External"/><Relationship Id="rId162" Type="http://schemas.openxmlformats.org/officeDocument/2006/relationships/hyperlink" Target="http://www.legislation.act.gov.au/ni/2008-27/default.asp" TargetMode="External"/><Relationship Id="rId467" Type="http://schemas.openxmlformats.org/officeDocument/2006/relationships/hyperlink" Target="http://www.legislation.act.gov.au/a/2001-14" TargetMode="External"/><Relationship Id="rId1097" Type="http://schemas.openxmlformats.org/officeDocument/2006/relationships/hyperlink" Target="http://www.legislation.act.gov.au/a/2015-2/default.asp" TargetMode="External"/><Relationship Id="rId2050" Type="http://schemas.openxmlformats.org/officeDocument/2006/relationships/hyperlink" Target="http://www.legislation.act.gov.au/a/2010-37" TargetMode="External"/><Relationship Id="rId2148" Type="http://schemas.openxmlformats.org/officeDocument/2006/relationships/hyperlink" Target="http://www.legislation.act.gov.au/a/2018-8/default.asp" TargetMode="External"/><Relationship Id="rId674" Type="http://schemas.openxmlformats.org/officeDocument/2006/relationships/hyperlink" Target="http://www.comlaw.gov.au/Series/C2004A05250" TargetMode="External"/><Relationship Id="rId881" Type="http://schemas.openxmlformats.org/officeDocument/2006/relationships/hyperlink" Target="http://www.legislation.act.gov.au/a/2017-12/default.asp" TargetMode="External"/><Relationship Id="rId979" Type="http://schemas.openxmlformats.org/officeDocument/2006/relationships/hyperlink" Target="http://www.legislation.act.gov.au/a/2016-21" TargetMode="External"/><Relationship Id="rId2355" Type="http://schemas.openxmlformats.org/officeDocument/2006/relationships/hyperlink" Target="http://www.legislation.act.gov.au/a/2015-16/default.asp" TargetMode="External"/><Relationship Id="rId327" Type="http://schemas.openxmlformats.org/officeDocument/2006/relationships/hyperlink" Target="http://www.legislation.act.gov.au/a/2001-14" TargetMode="External"/><Relationship Id="rId534" Type="http://schemas.openxmlformats.org/officeDocument/2006/relationships/hyperlink" Target="http://www.legislation.act.gov.au/a/2001-14" TargetMode="External"/><Relationship Id="rId741" Type="http://schemas.openxmlformats.org/officeDocument/2006/relationships/hyperlink" Target="http://www.legislation.act.gov.au/sl/2009-38" TargetMode="External"/><Relationship Id="rId839" Type="http://schemas.openxmlformats.org/officeDocument/2006/relationships/hyperlink" Target="http://www.legislation.act.gov.au/a/2017-3/default.asp" TargetMode="External"/><Relationship Id="rId1164" Type="http://schemas.openxmlformats.org/officeDocument/2006/relationships/hyperlink" Target="http://www.legislation.act.gov.au/a/2010-42" TargetMode="External"/><Relationship Id="rId1371" Type="http://schemas.openxmlformats.org/officeDocument/2006/relationships/hyperlink" Target="http://www.legislation.act.gov.au/a/2017-12/default.asp" TargetMode="External"/><Relationship Id="rId1469" Type="http://schemas.openxmlformats.org/officeDocument/2006/relationships/hyperlink" Target="http://www.legislation.act.gov.au/a/2018-16/default.asp" TargetMode="External"/><Relationship Id="rId2008" Type="http://schemas.openxmlformats.org/officeDocument/2006/relationships/hyperlink" Target="http://www.legislation.act.gov.au/a/2014-41/default.asp" TargetMode="External"/><Relationship Id="rId2215" Type="http://schemas.openxmlformats.org/officeDocument/2006/relationships/hyperlink" Target="http://www.legislation.act.gov.au/a/2015-15/default.asp" TargetMode="External"/><Relationship Id="rId2422" Type="http://schemas.openxmlformats.org/officeDocument/2006/relationships/hyperlink" Target="http://www.legislation.act.gov.au/a/2018-33/default.asp" TargetMode="External"/><Relationship Id="rId601" Type="http://schemas.openxmlformats.org/officeDocument/2006/relationships/hyperlink" Target="http://www.ancold.org.au" TargetMode="External"/><Relationship Id="rId1024" Type="http://schemas.openxmlformats.org/officeDocument/2006/relationships/hyperlink" Target="http://www.legislation.act.gov.au/a/2014-41/default.asp" TargetMode="External"/><Relationship Id="rId1231" Type="http://schemas.openxmlformats.org/officeDocument/2006/relationships/hyperlink" Target="http://www.legislation.act.gov.au/a/2008-36" TargetMode="External"/><Relationship Id="rId1676" Type="http://schemas.openxmlformats.org/officeDocument/2006/relationships/hyperlink" Target="http://www.legislation.act.gov.au/a/2008-4" TargetMode="External"/><Relationship Id="rId1883" Type="http://schemas.openxmlformats.org/officeDocument/2006/relationships/hyperlink" Target="http://www.legislation.act.gov.au/sl/2009-18" TargetMode="External"/><Relationship Id="rId906" Type="http://schemas.openxmlformats.org/officeDocument/2006/relationships/hyperlink" Target="http://www.legislation.act.gov.au/a/2008-4" TargetMode="External"/><Relationship Id="rId1329" Type="http://schemas.openxmlformats.org/officeDocument/2006/relationships/hyperlink" Target="http://www.legislation.act.gov.au/a/2015-50" TargetMode="External"/><Relationship Id="rId1536" Type="http://schemas.openxmlformats.org/officeDocument/2006/relationships/hyperlink" Target="http://www.legislation.act.gov.au/a/2014-13" TargetMode="External"/><Relationship Id="rId1743" Type="http://schemas.openxmlformats.org/officeDocument/2006/relationships/hyperlink" Target="http://www.legislation.act.gov.au/sl/2008-33" TargetMode="External"/><Relationship Id="rId1950" Type="http://schemas.openxmlformats.org/officeDocument/2006/relationships/hyperlink" Target="http://www.legislation.act.gov.au/a/2010-4" TargetMode="External"/><Relationship Id="rId35" Type="http://schemas.openxmlformats.org/officeDocument/2006/relationships/hyperlink" Target="http://www.legislation.act.gov.au/a/2013-3/default.asp" TargetMode="External"/><Relationship Id="rId1603" Type="http://schemas.openxmlformats.org/officeDocument/2006/relationships/hyperlink" Target="http://www.legislation.act.gov.au/a/2014-59/default.asp" TargetMode="External"/><Relationship Id="rId1810" Type="http://schemas.openxmlformats.org/officeDocument/2006/relationships/hyperlink" Target="http://www.legislation.act.gov.au/a/2008-4" TargetMode="External"/><Relationship Id="rId184" Type="http://schemas.openxmlformats.org/officeDocument/2006/relationships/hyperlink" Target="http://www.legislation.act.gov.au/ni/2008-27/default.asp" TargetMode="External"/><Relationship Id="rId391" Type="http://schemas.openxmlformats.org/officeDocument/2006/relationships/hyperlink" Target="http://www.legislation.act.gov.au/a/2001-14" TargetMode="External"/><Relationship Id="rId1908" Type="http://schemas.openxmlformats.org/officeDocument/2006/relationships/hyperlink" Target="http://www.legislation.act.gov.au/a/2014-13" TargetMode="External"/><Relationship Id="rId2072" Type="http://schemas.openxmlformats.org/officeDocument/2006/relationships/hyperlink" Target="http://www.legislation.act.gov.au/a/2015-15/default.asp" TargetMode="External"/><Relationship Id="rId251" Type="http://schemas.openxmlformats.org/officeDocument/2006/relationships/hyperlink" Target="http://www.actpla.act.gov.au/tools_resources/maps_land_survey/maps/actmapi2" TargetMode="External"/><Relationship Id="rId489" Type="http://schemas.openxmlformats.org/officeDocument/2006/relationships/hyperlink" Target="http://www.legislation.act.gov.au/a/2001-14" TargetMode="External"/><Relationship Id="rId696" Type="http://schemas.openxmlformats.org/officeDocument/2006/relationships/hyperlink" Target="http://www.legislation.act.gov.au/a/2014-59/default.asp" TargetMode="External"/><Relationship Id="rId2377" Type="http://schemas.openxmlformats.org/officeDocument/2006/relationships/hyperlink" Target="http://www.legislation.act.gov.au/a/2016-18/default.asp" TargetMode="External"/><Relationship Id="rId349" Type="http://schemas.openxmlformats.org/officeDocument/2006/relationships/hyperlink" Target="http://www.legislation.act.gov.au/a/2001-16" TargetMode="External"/><Relationship Id="rId556" Type="http://schemas.openxmlformats.org/officeDocument/2006/relationships/hyperlink" Target="http://www.legislation.act.gov.au/a/1991-100" TargetMode="External"/><Relationship Id="rId763" Type="http://schemas.openxmlformats.org/officeDocument/2006/relationships/hyperlink" Target="http://www.legislation.act.gov.au/sl/2008-41" TargetMode="External"/><Relationship Id="rId1186" Type="http://schemas.openxmlformats.org/officeDocument/2006/relationships/hyperlink" Target="http://www.legislation.act.gov.au/a/2015-17" TargetMode="External"/><Relationship Id="rId1393" Type="http://schemas.openxmlformats.org/officeDocument/2006/relationships/hyperlink" Target="http://www.legislation.act.gov.au/a/2010-4" TargetMode="External"/><Relationship Id="rId2237" Type="http://schemas.openxmlformats.org/officeDocument/2006/relationships/hyperlink" Target="http://www.legislation.act.gov.au/sl/2008-2" TargetMode="External"/><Relationship Id="rId111" Type="http://schemas.openxmlformats.org/officeDocument/2006/relationships/hyperlink" Target="http://www.legislation.act.gov.au/a/2001-14" TargetMode="External"/><Relationship Id="rId209" Type="http://schemas.openxmlformats.org/officeDocument/2006/relationships/hyperlink" Target="http://www.comlaw.gov.au/Series/C2004A03701" TargetMode="External"/><Relationship Id="rId416" Type="http://schemas.openxmlformats.org/officeDocument/2006/relationships/hyperlink" Target="http://www.legislation.act.gov.au/a/2001-14" TargetMode="External"/><Relationship Id="rId970" Type="http://schemas.openxmlformats.org/officeDocument/2006/relationships/hyperlink" Target="http://www.legislation.act.gov.au/a/2010-4" TargetMode="External"/><Relationship Id="rId1046" Type="http://schemas.openxmlformats.org/officeDocument/2006/relationships/hyperlink" Target="http://www.legislation.act.gov.au/a/2014-41/default.asp" TargetMode="External"/><Relationship Id="rId1253" Type="http://schemas.openxmlformats.org/officeDocument/2006/relationships/hyperlink" Target="http://www.legislation.act.gov.au/a/2008-36" TargetMode="External"/><Relationship Id="rId1698" Type="http://schemas.openxmlformats.org/officeDocument/2006/relationships/hyperlink" Target="http://www.legislation.act.gov.au/a/2014-23" TargetMode="External"/><Relationship Id="rId623" Type="http://schemas.openxmlformats.org/officeDocument/2006/relationships/hyperlink" Target="http://www.legislation.act.gov.au/ni/2008-27/default.asp" TargetMode="External"/><Relationship Id="rId830" Type="http://schemas.openxmlformats.org/officeDocument/2006/relationships/hyperlink" Target="http://www.legislation.act.gov.au/a/2016-24/default.asp" TargetMode="External"/><Relationship Id="rId928" Type="http://schemas.openxmlformats.org/officeDocument/2006/relationships/hyperlink" Target="http://www.legislation.act.gov.au/a/2017-30/default.asp" TargetMode="External"/><Relationship Id="rId1460" Type="http://schemas.openxmlformats.org/officeDocument/2006/relationships/hyperlink" Target="http://www.legislation.act.gov.au/a/2018-16/default.asp" TargetMode="External"/><Relationship Id="rId1558" Type="http://schemas.openxmlformats.org/officeDocument/2006/relationships/hyperlink" Target="http://www.legislation.act.gov.au/a/2014-13" TargetMode="External"/><Relationship Id="rId1765" Type="http://schemas.openxmlformats.org/officeDocument/2006/relationships/hyperlink" Target="http://www.legislation.act.gov.au/sl/2008-2" TargetMode="External"/><Relationship Id="rId2304" Type="http://schemas.openxmlformats.org/officeDocument/2006/relationships/hyperlink" Target="http://www.legislation.act.gov.au/a/2011-3" TargetMode="External"/><Relationship Id="rId57" Type="http://schemas.openxmlformats.org/officeDocument/2006/relationships/hyperlink" Target="http://www.legislation.act.gov.au/a/1994-37" TargetMode="External"/><Relationship Id="rId1113" Type="http://schemas.openxmlformats.org/officeDocument/2006/relationships/hyperlink" Target="http://www.legislation.act.gov.au/a/2011-52" TargetMode="External"/><Relationship Id="rId1320" Type="http://schemas.openxmlformats.org/officeDocument/2006/relationships/hyperlink" Target="http://www.legislation.act.gov.au/a/2014-41/default.asp" TargetMode="External"/><Relationship Id="rId1418" Type="http://schemas.openxmlformats.org/officeDocument/2006/relationships/hyperlink" Target="http://www.legislation.act.gov.au/a/2008-36" TargetMode="External"/><Relationship Id="rId1972" Type="http://schemas.openxmlformats.org/officeDocument/2006/relationships/hyperlink" Target="http://www.legislation.act.gov.au/a/2014-59/default.asp" TargetMode="External"/><Relationship Id="rId1625" Type="http://schemas.openxmlformats.org/officeDocument/2006/relationships/hyperlink" Target="http://www.legislation.act.gov.au/a/2011-52" TargetMode="External"/><Relationship Id="rId1832" Type="http://schemas.openxmlformats.org/officeDocument/2006/relationships/hyperlink" Target="http://www.legislation.act.gov.au/a/2008-4" TargetMode="External"/><Relationship Id="rId2094" Type="http://schemas.openxmlformats.org/officeDocument/2006/relationships/hyperlink" Target="http://www.legislation.act.gov.au/a/2010-24" TargetMode="External"/><Relationship Id="rId273" Type="http://schemas.openxmlformats.org/officeDocument/2006/relationships/hyperlink" Target="http://www.legislation.act.gov.au/ni/2008-27/default.asp" TargetMode="External"/><Relationship Id="rId480" Type="http://schemas.openxmlformats.org/officeDocument/2006/relationships/hyperlink" Target="http://www.legislation.act.gov.au/ni/2008-27/default.asp" TargetMode="External"/><Relationship Id="rId2161" Type="http://schemas.openxmlformats.org/officeDocument/2006/relationships/hyperlink" Target="http://www.legislation.act.gov.au/a/2014-26" TargetMode="External"/><Relationship Id="rId2399" Type="http://schemas.openxmlformats.org/officeDocument/2006/relationships/hyperlink" Target="http://www.legislation.act.gov.au/a/2017-21/default.asp" TargetMode="External"/><Relationship Id="rId133" Type="http://schemas.openxmlformats.org/officeDocument/2006/relationships/hyperlink" Target="http://www.legislation.act.gov.au/ni/2008-27/default.asp" TargetMode="External"/><Relationship Id="rId340" Type="http://schemas.openxmlformats.org/officeDocument/2006/relationships/hyperlink" Target="http://www.legislation.act.gov.au/a/2001-14" TargetMode="External"/><Relationship Id="rId578" Type="http://schemas.openxmlformats.org/officeDocument/2006/relationships/footer" Target="footer12.xml"/><Relationship Id="rId785" Type="http://schemas.openxmlformats.org/officeDocument/2006/relationships/hyperlink" Target="http://www.legislation.act.gov.au/a/2011-19" TargetMode="External"/><Relationship Id="rId992" Type="http://schemas.openxmlformats.org/officeDocument/2006/relationships/hyperlink" Target="http://www.legislation.act.gov.au/a/2013-23" TargetMode="External"/><Relationship Id="rId2021" Type="http://schemas.openxmlformats.org/officeDocument/2006/relationships/hyperlink" Target="http://www.legislation.act.gov.au/a/2010-56" TargetMode="External"/><Relationship Id="rId2259" Type="http://schemas.openxmlformats.org/officeDocument/2006/relationships/hyperlink" Target="http://www.legislation.act.gov.au/sl/2008-33" TargetMode="External"/><Relationship Id="rId200" Type="http://schemas.openxmlformats.org/officeDocument/2006/relationships/hyperlink" Target="http://www.legislation.act.gov.au/a/2001-14" TargetMode="External"/><Relationship Id="rId438" Type="http://schemas.openxmlformats.org/officeDocument/2006/relationships/hyperlink" Target="http://www.legislation.act.gov.au/a/1999-4" TargetMode="External"/><Relationship Id="rId645" Type="http://schemas.openxmlformats.org/officeDocument/2006/relationships/hyperlink" Target="http://www.legislation.act.gov.au/a/1936-31" TargetMode="External"/><Relationship Id="rId852" Type="http://schemas.openxmlformats.org/officeDocument/2006/relationships/hyperlink" Target="http://www.legislation.act.gov.au/a/2018-8/default.asp" TargetMode="External"/><Relationship Id="rId1068" Type="http://schemas.openxmlformats.org/officeDocument/2006/relationships/hyperlink" Target="http://www.legislation.act.gov.au/a/2008-4" TargetMode="External"/><Relationship Id="rId1275" Type="http://schemas.openxmlformats.org/officeDocument/2006/relationships/hyperlink" Target="http://www.legislation.act.gov.au/a/2016-21" TargetMode="External"/><Relationship Id="rId1482" Type="http://schemas.openxmlformats.org/officeDocument/2006/relationships/hyperlink" Target="http://www.legislation.act.gov.au/a/2011-19" TargetMode="External"/><Relationship Id="rId2119" Type="http://schemas.openxmlformats.org/officeDocument/2006/relationships/hyperlink" Target="http://www.legislation.act.gov.au/a/2014-41/default.asp" TargetMode="External"/><Relationship Id="rId2326" Type="http://schemas.openxmlformats.org/officeDocument/2006/relationships/hyperlink" Target="http://www.legislation.act.gov.au/a/2012-23" TargetMode="External"/><Relationship Id="rId505" Type="http://schemas.openxmlformats.org/officeDocument/2006/relationships/hyperlink" Target="http://www.legislation.act.gov.au/a/2004-11" TargetMode="External"/><Relationship Id="rId712" Type="http://schemas.openxmlformats.org/officeDocument/2006/relationships/hyperlink" Target="http://www.legislation.act.gov.au/a/2000-68" TargetMode="External"/><Relationship Id="rId1135" Type="http://schemas.openxmlformats.org/officeDocument/2006/relationships/hyperlink" Target="http://www.legislation.act.gov.au/a/2012-23" TargetMode="External"/><Relationship Id="rId1342" Type="http://schemas.openxmlformats.org/officeDocument/2006/relationships/hyperlink" Target="http://www.legislation.act.gov.au/a/2008-4" TargetMode="External"/><Relationship Id="rId1787" Type="http://schemas.openxmlformats.org/officeDocument/2006/relationships/hyperlink" Target="http://www.legislation.act.gov.au/sl/2008-2" TargetMode="External"/><Relationship Id="rId1994" Type="http://schemas.openxmlformats.org/officeDocument/2006/relationships/hyperlink" Target="http://www.legislation.act.gov.au/a/2016-29" TargetMode="External"/><Relationship Id="rId79" Type="http://schemas.openxmlformats.org/officeDocument/2006/relationships/hyperlink" Target="http://www.legislation.act.gov.au/ni/2008-27/default.asp" TargetMode="External"/><Relationship Id="rId1202" Type="http://schemas.openxmlformats.org/officeDocument/2006/relationships/hyperlink" Target="http://www.legislation.act.gov.au/a/2014-41/default.asp" TargetMode="External"/><Relationship Id="rId1647" Type="http://schemas.openxmlformats.org/officeDocument/2006/relationships/hyperlink" Target="http://www.legislation.act.gov.au/a/2017-3/default.asp" TargetMode="External"/><Relationship Id="rId1854" Type="http://schemas.openxmlformats.org/officeDocument/2006/relationships/hyperlink" Target="http://www.legislation.act.gov.au/a/2010-37" TargetMode="External"/><Relationship Id="rId1507" Type="http://schemas.openxmlformats.org/officeDocument/2006/relationships/hyperlink" Target="http://www.legislation.act.gov.au/a/2018-16/default.asp" TargetMode="External"/><Relationship Id="rId1714" Type="http://schemas.openxmlformats.org/officeDocument/2006/relationships/hyperlink" Target="http://www.legislation.act.gov.au/a/2015-15/default.asp" TargetMode="External"/><Relationship Id="rId295" Type="http://schemas.openxmlformats.org/officeDocument/2006/relationships/hyperlink" Target="http://www.legislation.act.gov.au/a/2008-35" TargetMode="External"/><Relationship Id="rId1921" Type="http://schemas.openxmlformats.org/officeDocument/2006/relationships/hyperlink" Target="http://www.legislation.act.gov.au/a/2014-59/default.asp" TargetMode="External"/><Relationship Id="rId2183" Type="http://schemas.openxmlformats.org/officeDocument/2006/relationships/hyperlink" Target="http://www.legislation.act.gov.au/a/2010-56" TargetMode="External"/><Relationship Id="rId2390" Type="http://schemas.openxmlformats.org/officeDocument/2006/relationships/hyperlink" Target="http://www.legislation.act.gov.au/a/2017-14/default.asp" TargetMode="External"/><Relationship Id="rId155" Type="http://schemas.openxmlformats.org/officeDocument/2006/relationships/hyperlink" Target="http://www.legislation.act.gov.au/ni/2008-27/default.asp" TargetMode="External"/><Relationship Id="rId362" Type="http://schemas.openxmlformats.org/officeDocument/2006/relationships/hyperlink" Target="http://www.legislation.act.gov.au/a/1991-100" TargetMode="External"/><Relationship Id="rId1297" Type="http://schemas.openxmlformats.org/officeDocument/2006/relationships/hyperlink" Target="http://www.legislation.act.gov.au/a/2016-21" TargetMode="External"/><Relationship Id="rId2043" Type="http://schemas.openxmlformats.org/officeDocument/2006/relationships/hyperlink" Target="http://www.legislation.act.gov.au/a/2013-19" TargetMode="External"/><Relationship Id="rId2250" Type="http://schemas.openxmlformats.org/officeDocument/2006/relationships/hyperlink" Target="http://www.legislation.act.gov.au/a/2008-16" TargetMode="External"/><Relationship Id="rId222" Type="http://schemas.openxmlformats.org/officeDocument/2006/relationships/hyperlink" Target="http://www.legislation.act.gov.au/a/2017-30/default.asp" TargetMode="External"/><Relationship Id="rId667" Type="http://schemas.openxmlformats.org/officeDocument/2006/relationships/hyperlink" Target="http://www.legislation.act.gov.au/a/2014-59/default.asp" TargetMode="External"/><Relationship Id="rId874" Type="http://schemas.openxmlformats.org/officeDocument/2006/relationships/hyperlink" Target="http://www.legislation.act.gov.au/a/2011-19" TargetMode="External"/><Relationship Id="rId2110" Type="http://schemas.openxmlformats.org/officeDocument/2006/relationships/hyperlink" Target="http://www.legislation.act.gov.au/a/2017-21/default.asp" TargetMode="External"/><Relationship Id="rId2348" Type="http://schemas.openxmlformats.org/officeDocument/2006/relationships/hyperlink" Target="http://www.legislation.act.gov.au/a/2014-49/default.asp" TargetMode="External"/><Relationship Id="rId527" Type="http://schemas.openxmlformats.org/officeDocument/2006/relationships/hyperlink" Target="http://www.legislation.act.gov.au/a/2001-10" TargetMode="External"/><Relationship Id="rId734" Type="http://schemas.openxmlformats.org/officeDocument/2006/relationships/hyperlink" Target="http://www.legislation.act.gov.au/sl/2008-2" TargetMode="External"/><Relationship Id="rId941" Type="http://schemas.openxmlformats.org/officeDocument/2006/relationships/hyperlink" Target="http://www.legislation.act.gov.au/a/2012-23" TargetMode="External"/><Relationship Id="rId1157" Type="http://schemas.openxmlformats.org/officeDocument/2006/relationships/hyperlink" Target="http://www.legislation.act.gov.au/a/2016-21" TargetMode="External"/><Relationship Id="rId1364" Type="http://schemas.openxmlformats.org/officeDocument/2006/relationships/hyperlink" Target="http://www.legislation.act.gov.au/a/2008-28" TargetMode="External"/><Relationship Id="rId1571" Type="http://schemas.openxmlformats.org/officeDocument/2006/relationships/hyperlink" Target="http://www.legislation.act.gov.au/a/2015-19" TargetMode="External"/><Relationship Id="rId2208" Type="http://schemas.openxmlformats.org/officeDocument/2006/relationships/hyperlink" Target="http://www.legislation.act.gov.au/a/2015-15/default.asp" TargetMode="External"/><Relationship Id="rId2415" Type="http://schemas.openxmlformats.org/officeDocument/2006/relationships/hyperlink" Target="http://www.legislation.act.gov.au/a/2018-8/default.asp" TargetMode="External"/><Relationship Id="rId70" Type="http://schemas.openxmlformats.org/officeDocument/2006/relationships/hyperlink" Target="http://www.legislation.act.gov.au/ni/2008-27/default.asp" TargetMode="External"/><Relationship Id="rId801" Type="http://schemas.openxmlformats.org/officeDocument/2006/relationships/hyperlink" Target="http://www.legislation.act.gov.au/a/2013-40" TargetMode="External"/><Relationship Id="rId1017" Type="http://schemas.openxmlformats.org/officeDocument/2006/relationships/hyperlink" Target="http://www.legislation.act.gov.au/a/2014-41/default.asp" TargetMode="External"/><Relationship Id="rId1224" Type="http://schemas.openxmlformats.org/officeDocument/2006/relationships/hyperlink" Target="http://www.legislation.act.gov.au/a/2008-36" TargetMode="External"/><Relationship Id="rId1431" Type="http://schemas.openxmlformats.org/officeDocument/2006/relationships/hyperlink" Target="http://www.legislation.act.gov.au/a/2010-37" TargetMode="External"/><Relationship Id="rId1669" Type="http://schemas.openxmlformats.org/officeDocument/2006/relationships/hyperlink" Target="http://www.legislation.act.gov.au/a/2008-4" TargetMode="External"/><Relationship Id="rId1876" Type="http://schemas.openxmlformats.org/officeDocument/2006/relationships/hyperlink" Target="http://www.legislation.act.gov.au/a/2009-30" TargetMode="External"/><Relationship Id="rId1529" Type="http://schemas.openxmlformats.org/officeDocument/2006/relationships/hyperlink" Target="http://www.legislation.act.gov.au/a/2008-28" TargetMode="External"/><Relationship Id="rId1736" Type="http://schemas.openxmlformats.org/officeDocument/2006/relationships/hyperlink" Target="http://www.legislation.act.gov.au/sl/2008-2" TargetMode="External"/><Relationship Id="rId1943" Type="http://schemas.openxmlformats.org/officeDocument/2006/relationships/hyperlink" Target="http://www.legislation.act.gov.au/a/2018-16/default.asp" TargetMode="External"/><Relationship Id="rId28" Type="http://schemas.openxmlformats.org/officeDocument/2006/relationships/hyperlink" Target="http://www.legislation.act.gov.au/a/2005-51" TargetMode="External"/><Relationship Id="rId1803" Type="http://schemas.openxmlformats.org/officeDocument/2006/relationships/hyperlink" Target="http://www.legislation.act.gov.au/a/2008-4" TargetMode="External"/><Relationship Id="rId177" Type="http://schemas.openxmlformats.org/officeDocument/2006/relationships/hyperlink" Target="http://www.legislation.act.gov.au/a/2001-14" TargetMode="External"/><Relationship Id="rId384" Type="http://schemas.openxmlformats.org/officeDocument/2006/relationships/hyperlink" Target="http://www.legislation.act.gov.au/a/1925-1" TargetMode="External"/><Relationship Id="rId591" Type="http://schemas.openxmlformats.org/officeDocument/2006/relationships/hyperlink" Target="http://www.legislation.act.gov.au/a/2014-59" TargetMode="External"/><Relationship Id="rId2065" Type="http://schemas.openxmlformats.org/officeDocument/2006/relationships/hyperlink" Target="http://www.legislation.act.gov.au/a/2014-41/default.asp" TargetMode="External"/><Relationship Id="rId2272" Type="http://schemas.openxmlformats.org/officeDocument/2006/relationships/hyperlink" Target="http://www.legislation.act.gov.au/sl/2008-41" TargetMode="External"/><Relationship Id="rId244" Type="http://schemas.openxmlformats.org/officeDocument/2006/relationships/hyperlink" Target="http://www.legislation.act.gov.au/a/2001-14" TargetMode="External"/><Relationship Id="rId689" Type="http://schemas.openxmlformats.org/officeDocument/2006/relationships/hyperlink" Target="http://www.legislation.act.gov.au/a/1999-77" TargetMode="External"/><Relationship Id="rId896" Type="http://schemas.openxmlformats.org/officeDocument/2006/relationships/hyperlink" Target="http://www.legislation.act.gov.au/a/2017-12/default.asp" TargetMode="External"/><Relationship Id="rId1081" Type="http://schemas.openxmlformats.org/officeDocument/2006/relationships/hyperlink" Target="http://www.legislation.act.gov.au/a/2008-28" TargetMode="External"/><Relationship Id="rId451" Type="http://schemas.openxmlformats.org/officeDocument/2006/relationships/hyperlink" Target="http://www.legislation.act.gov.au/a/1936-31" TargetMode="External"/><Relationship Id="rId549" Type="http://schemas.openxmlformats.org/officeDocument/2006/relationships/hyperlink" Target="http://www.legislation.act.gov.au/ni/2008-27/default.asp" TargetMode="External"/><Relationship Id="rId756" Type="http://schemas.openxmlformats.org/officeDocument/2006/relationships/hyperlink" Target="http://www.legislation.act.gov.au/a/2008-36" TargetMode="External"/><Relationship Id="rId1179" Type="http://schemas.openxmlformats.org/officeDocument/2006/relationships/hyperlink" Target="http://www.legislation.act.gov.au/a/2010-4" TargetMode="External"/><Relationship Id="rId1386" Type="http://schemas.openxmlformats.org/officeDocument/2006/relationships/hyperlink" Target="http://www.legislation.act.gov.au/a/2008-4" TargetMode="External"/><Relationship Id="rId1593" Type="http://schemas.openxmlformats.org/officeDocument/2006/relationships/hyperlink" Target="http://www.legislation.act.gov.au/a/2014-59/default.asp" TargetMode="External"/><Relationship Id="rId2132" Type="http://schemas.openxmlformats.org/officeDocument/2006/relationships/hyperlink" Target="http://www.legislation.act.gov.au/a/2010-4" TargetMode="External"/><Relationship Id="rId104" Type="http://schemas.openxmlformats.org/officeDocument/2006/relationships/hyperlink" Target="http://www.legislation.act.gov.au/a/2001-14" TargetMode="External"/><Relationship Id="rId311" Type="http://schemas.openxmlformats.org/officeDocument/2006/relationships/hyperlink" Target="http://www.legislation.act.gov.au/a/2004-11" TargetMode="External"/><Relationship Id="rId409" Type="http://schemas.openxmlformats.org/officeDocument/2006/relationships/hyperlink" Target="http://www.legislation.act.gov.au/ni/2008-27/default.asp" TargetMode="External"/><Relationship Id="rId963" Type="http://schemas.openxmlformats.org/officeDocument/2006/relationships/hyperlink" Target="http://www.legislation.act.gov.au/a/2014-26" TargetMode="External"/><Relationship Id="rId1039" Type="http://schemas.openxmlformats.org/officeDocument/2006/relationships/hyperlink" Target="http://www.legislation.act.gov.au/a/2010-56" TargetMode="External"/><Relationship Id="rId1246" Type="http://schemas.openxmlformats.org/officeDocument/2006/relationships/hyperlink" Target="http://www.legislation.act.gov.au/a/2010-4" TargetMode="External"/><Relationship Id="rId1898" Type="http://schemas.openxmlformats.org/officeDocument/2006/relationships/hyperlink" Target="http://www.legislation.act.gov.au/sl/2008-2" TargetMode="External"/><Relationship Id="rId92" Type="http://schemas.openxmlformats.org/officeDocument/2006/relationships/hyperlink" Target="http://www.legislation.act.gov.au/a/2001-14" TargetMode="External"/><Relationship Id="rId616" Type="http://schemas.openxmlformats.org/officeDocument/2006/relationships/hyperlink" Target="http://www.legislation.act.gov.au/ni/2008-27/default.asp" TargetMode="External"/><Relationship Id="rId823" Type="http://schemas.openxmlformats.org/officeDocument/2006/relationships/hyperlink" Target="http://www.legislation.act.gov.au/cn/2015-21/default.asp" TargetMode="External"/><Relationship Id="rId1453" Type="http://schemas.openxmlformats.org/officeDocument/2006/relationships/hyperlink" Target="http://www.legislation.act.gov.au/a/2008-4" TargetMode="External"/><Relationship Id="rId1660" Type="http://schemas.openxmlformats.org/officeDocument/2006/relationships/hyperlink" Target="http://www.legislation.act.gov.au/a/2008-4" TargetMode="External"/><Relationship Id="rId1758" Type="http://schemas.openxmlformats.org/officeDocument/2006/relationships/hyperlink" Target="http://www.legislation.act.gov.au/a/2009-30" TargetMode="External"/><Relationship Id="rId1106" Type="http://schemas.openxmlformats.org/officeDocument/2006/relationships/hyperlink" Target="http://www.legislation.act.gov.au/a/2010-56" TargetMode="External"/><Relationship Id="rId1313" Type="http://schemas.openxmlformats.org/officeDocument/2006/relationships/hyperlink" Target="http://www.legislation.act.gov.au/a/2014-41/default.asp" TargetMode="External"/><Relationship Id="rId1520" Type="http://schemas.openxmlformats.org/officeDocument/2006/relationships/hyperlink" Target="http://www.legislation.act.gov.au/a/2018-16/default.asp" TargetMode="External"/><Relationship Id="rId1965" Type="http://schemas.openxmlformats.org/officeDocument/2006/relationships/hyperlink" Target="http://www.legislation.act.gov.au/a/2014-59/default.asp" TargetMode="External"/><Relationship Id="rId1618" Type="http://schemas.openxmlformats.org/officeDocument/2006/relationships/hyperlink" Target="http://www.legislation.act.gov.au/a/2008-36" TargetMode="External"/><Relationship Id="rId1825" Type="http://schemas.openxmlformats.org/officeDocument/2006/relationships/hyperlink" Target="http://www.legislation.act.gov.au/a/2009-30" TargetMode="External"/><Relationship Id="rId199" Type="http://schemas.openxmlformats.org/officeDocument/2006/relationships/hyperlink" Target="http://www.legislation.act.gov.au/a/2001-14" TargetMode="External"/><Relationship Id="rId2087" Type="http://schemas.openxmlformats.org/officeDocument/2006/relationships/hyperlink" Target="http://www.legislation.act.gov.au/a/2014-41/default.asp" TargetMode="External"/><Relationship Id="rId2294" Type="http://schemas.openxmlformats.org/officeDocument/2006/relationships/hyperlink" Target="http://www.legislation.act.gov.au/sl/2008-2" TargetMode="External"/><Relationship Id="rId266" Type="http://schemas.openxmlformats.org/officeDocument/2006/relationships/hyperlink" Target="http://www.legislation.act.gov.au/a/2001-14" TargetMode="External"/><Relationship Id="rId473" Type="http://schemas.openxmlformats.org/officeDocument/2006/relationships/hyperlink" Target="http://www.legislation.act.gov.au/a/1936-31" TargetMode="External"/><Relationship Id="rId680" Type="http://schemas.openxmlformats.org/officeDocument/2006/relationships/hyperlink" Target="http://www.legislation.act.gov.au/ni/2008-27/default.asp" TargetMode="External"/><Relationship Id="rId2154" Type="http://schemas.openxmlformats.org/officeDocument/2006/relationships/hyperlink" Target="http://www.legislation.act.gov.au/a/2008-4" TargetMode="External"/><Relationship Id="rId2361" Type="http://schemas.openxmlformats.org/officeDocument/2006/relationships/hyperlink" Target="http://www.legislation.act.gov.au/a/2015-19/default.asp" TargetMode="External"/><Relationship Id="rId126" Type="http://schemas.openxmlformats.org/officeDocument/2006/relationships/hyperlink" Target="http://www.legislation.act.gov.au/ni/2008-27/default.asp" TargetMode="External"/><Relationship Id="rId333" Type="http://schemas.openxmlformats.org/officeDocument/2006/relationships/hyperlink" Target="http://www.comlaw.gov.au/Series/C2004A00485" TargetMode="External"/><Relationship Id="rId540" Type="http://schemas.openxmlformats.org/officeDocument/2006/relationships/hyperlink" Target="http://www.legislation.act.gov.au/a/2008-35" TargetMode="External"/><Relationship Id="rId778" Type="http://schemas.openxmlformats.org/officeDocument/2006/relationships/hyperlink" Target="http://www.legislation.act.gov.au/sl/2008-2" TargetMode="External"/><Relationship Id="rId985" Type="http://schemas.openxmlformats.org/officeDocument/2006/relationships/hyperlink" Target="http://www.legislation.act.gov.au/a/2012-23" TargetMode="External"/><Relationship Id="rId1170" Type="http://schemas.openxmlformats.org/officeDocument/2006/relationships/hyperlink" Target="http://www.legislation.act.gov.au/a/2007-25" TargetMode="External"/><Relationship Id="rId2014" Type="http://schemas.openxmlformats.org/officeDocument/2006/relationships/hyperlink" Target="http://www.legislation.act.gov.au/a/2010-37" TargetMode="External"/><Relationship Id="rId2221" Type="http://schemas.openxmlformats.org/officeDocument/2006/relationships/hyperlink" Target="http://www.legislation.act.gov.au/a/2014-59/default.asp" TargetMode="External"/><Relationship Id="rId638" Type="http://schemas.openxmlformats.org/officeDocument/2006/relationships/hyperlink" Target="http://www.comlaw.gov.au/Series/C2004A03701" TargetMode="External"/><Relationship Id="rId845" Type="http://schemas.openxmlformats.org/officeDocument/2006/relationships/hyperlink" Target="http://www.legislation.act.gov.au/sl/2017-18/default.asp" TargetMode="External"/><Relationship Id="rId1030" Type="http://schemas.openxmlformats.org/officeDocument/2006/relationships/hyperlink" Target="http://www.legislation.act.gov.au/a/2014-41/default.asp" TargetMode="External"/><Relationship Id="rId1268" Type="http://schemas.openxmlformats.org/officeDocument/2006/relationships/hyperlink" Target="http://www.legislation.act.gov.au/a/2014-41/default.asp" TargetMode="External"/><Relationship Id="rId1475" Type="http://schemas.openxmlformats.org/officeDocument/2006/relationships/hyperlink" Target="http://www.legislation.act.gov.au/a/2018-16/default.asp" TargetMode="External"/><Relationship Id="rId1682" Type="http://schemas.openxmlformats.org/officeDocument/2006/relationships/hyperlink" Target="http://www.legislation.act.gov.au/a/2008-4/default.asp" TargetMode="External"/><Relationship Id="rId2319" Type="http://schemas.openxmlformats.org/officeDocument/2006/relationships/hyperlink" Target="http://www.legislation.act.gov.au/a/2011-54" TargetMode="External"/><Relationship Id="rId400" Type="http://schemas.openxmlformats.org/officeDocument/2006/relationships/hyperlink" Target="http://www.legislation.act.gov.au/a/1999-7" TargetMode="External"/><Relationship Id="rId705" Type="http://schemas.openxmlformats.org/officeDocument/2006/relationships/hyperlink" Target="http://www.legislation.act.gov.au/a/2014-59" TargetMode="External"/><Relationship Id="rId1128" Type="http://schemas.openxmlformats.org/officeDocument/2006/relationships/hyperlink" Target="http://www.legislation.act.gov.au/a/2016-18/default.asp" TargetMode="External"/><Relationship Id="rId1335" Type="http://schemas.openxmlformats.org/officeDocument/2006/relationships/hyperlink" Target="http://www.legislation.act.gov.au/a/2008-4" TargetMode="External"/><Relationship Id="rId1542" Type="http://schemas.openxmlformats.org/officeDocument/2006/relationships/hyperlink" Target="http://www.legislation.act.gov.au/a/2014-23" TargetMode="External"/><Relationship Id="rId1987" Type="http://schemas.openxmlformats.org/officeDocument/2006/relationships/hyperlink" Target="http://www.legislation.act.gov.au/a/2018-8/default.asp" TargetMode="External"/><Relationship Id="rId912" Type="http://schemas.openxmlformats.org/officeDocument/2006/relationships/hyperlink" Target="http://www.legislation.act.gov.au/a/2014-26" TargetMode="External"/><Relationship Id="rId1847" Type="http://schemas.openxmlformats.org/officeDocument/2006/relationships/hyperlink" Target="http://www.legislation.act.gov.au/a/2008-4" TargetMode="External"/><Relationship Id="rId41" Type="http://schemas.openxmlformats.org/officeDocument/2006/relationships/hyperlink" Target="http://www.legislation.act.gov.au/ni/2008-27/default.asp" TargetMode="External"/><Relationship Id="rId1402" Type="http://schemas.openxmlformats.org/officeDocument/2006/relationships/hyperlink" Target="http://www.legislation.act.gov.au/a/2015-19" TargetMode="External"/><Relationship Id="rId1707" Type="http://schemas.openxmlformats.org/officeDocument/2006/relationships/hyperlink" Target="http://www.legislation.act.gov.au/a/2014-41/default.asp" TargetMode="External"/><Relationship Id="rId190" Type="http://schemas.openxmlformats.org/officeDocument/2006/relationships/hyperlink" Target="http://www.comlaw.gov.au/Series/C2004A00485" TargetMode="External"/><Relationship Id="rId288" Type="http://schemas.openxmlformats.org/officeDocument/2006/relationships/hyperlink" Target="http://www.legislation.act.gov.au/a/2001-14" TargetMode="External"/><Relationship Id="rId1914" Type="http://schemas.openxmlformats.org/officeDocument/2006/relationships/hyperlink" Target="http://www.legislation.act.gov.au/a/2014-13" TargetMode="External"/><Relationship Id="rId495" Type="http://schemas.openxmlformats.org/officeDocument/2006/relationships/hyperlink" Target="http://www.legislation.act.gov.au/a/2001-14" TargetMode="External"/><Relationship Id="rId2176" Type="http://schemas.openxmlformats.org/officeDocument/2006/relationships/hyperlink" Target="http://www.legislation.act.gov.au/a/2008-4" TargetMode="External"/><Relationship Id="rId2383" Type="http://schemas.openxmlformats.org/officeDocument/2006/relationships/hyperlink" Target="http://www.legislation.act.gov.au/a/2016-44/default.asp" TargetMode="External"/><Relationship Id="rId148" Type="http://schemas.openxmlformats.org/officeDocument/2006/relationships/hyperlink" Target="http://www.legislation.act.gov.au/ni/2008-27/default.asp" TargetMode="External"/><Relationship Id="rId355" Type="http://schemas.openxmlformats.org/officeDocument/2006/relationships/hyperlink" Target="http://www.legislation.act.gov.au/a/1991-100" TargetMode="External"/><Relationship Id="rId562" Type="http://schemas.openxmlformats.org/officeDocument/2006/relationships/hyperlink" Target="http://www.legislation.act.gov.au/a/2001-14" TargetMode="External"/><Relationship Id="rId1192" Type="http://schemas.openxmlformats.org/officeDocument/2006/relationships/hyperlink" Target="http://www.legislation.act.gov.au/a/2007-25" TargetMode="External"/><Relationship Id="rId2036" Type="http://schemas.openxmlformats.org/officeDocument/2006/relationships/hyperlink" Target="http://www.legislation.act.gov.au/a/2015-15/default.asp" TargetMode="External"/><Relationship Id="rId2243" Type="http://schemas.openxmlformats.org/officeDocument/2006/relationships/hyperlink" Target="http://www.legislation.act.gov.au/sl/2008-8" TargetMode="External"/><Relationship Id="rId215" Type="http://schemas.openxmlformats.org/officeDocument/2006/relationships/hyperlink" Target="http://www.legislation.act.gov.au/ni/2008-27/default.asp" TargetMode="External"/><Relationship Id="rId422" Type="http://schemas.openxmlformats.org/officeDocument/2006/relationships/hyperlink" Target="http://www.legislation.act.gov.au/a/2001-14" TargetMode="External"/><Relationship Id="rId867" Type="http://schemas.openxmlformats.org/officeDocument/2006/relationships/hyperlink" Target="http://www.legislation.act.gov.au/a/2013-19" TargetMode="External"/><Relationship Id="rId1052" Type="http://schemas.openxmlformats.org/officeDocument/2006/relationships/hyperlink" Target="http://www.legislation.act.gov.au/a/2014-45" TargetMode="External"/><Relationship Id="rId1497" Type="http://schemas.openxmlformats.org/officeDocument/2006/relationships/hyperlink" Target="http://www.legislation.act.gov.au/a/2007-25" TargetMode="External"/><Relationship Id="rId2103" Type="http://schemas.openxmlformats.org/officeDocument/2006/relationships/hyperlink" Target="http://www.legislation.act.gov.au/a/2017-12/default.asp" TargetMode="External"/><Relationship Id="rId2310" Type="http://schemas.openxmlformats.org/officeDocument/2006/relationships/hyperlink" Target="http://www.legislation.act.gov.au/a/2011-23" TargetMode="External"/><Relationship Id="rId727" Type="http://schemas.openxmlformats.org/officeDocument/2006/relationships/hyperlink" Target="http://www.legislation.act.gov.au/cn/2008-1/default.asp" TargetMode="External"/><Relationship Id="rId934" Type="http://schemas.openxmlformats.org/officeDocument/2006/relationships/hyperlink" Target="http://www.legislation.act.gov.au/a/2011-28" TargetMode="External"/><Relationship Id="rId1357" Type="http://schemas.openxmlformats.org/officeDocument/2006/relationships/hyperlink" Target="http://www.legislation.act.gov.au/a/2011-52" TargetMode="External"/><Relationship Id="rId1564" Type="http://schemas.openxmlformats.org/officeDocument/2006/relationships/hyperlink" Target="http://www.legislation.act.gov.au/a/2014-13" TargetMode="External"/><Relationship Id="rId1771" Type="http://schemas.openxmlformats.org/officeDocument/2006/relationships/hyperlink" Target="http://www.legislation.act.gov.au/sl/2008-2" TargetMode="External"/><Relationship Id="rId2408" Type="http://schemas.openxmlformats.org/officeDocument/2006/relationships/hyperlink" Target="http://www.legislation.act.gov.au/a/2016-55/default.asp" TargetMode="External"/><Relationship Id="rId63" Type="http://schemas.openxmlformats.org/officeDocument/2006/relationships/hyperlink" Target="http://www.legislation.act.gov.au/ni/2008-27/default.asp" TargetMode="External"/><Relationship Id="rId1217" Type="http://schemas.openxmlformats.org/officeDocument/2006/relationships/hyperlink" Target="http://www.legislation.act.gov.au/a/2014-41/default.asp" TargetMode="External"/><Relationship Id="rId1424" Type="http://schemas.openxmlformats.org/officeDocument/2006/relationships/hyperlink" Target="http://www.legislation.act.gov.au/a/2010-37" TargetMode="External"/><Relationship Id="rId1631" Type="http://schemas.openxmlformats.org/officeDocument/2006/relationships/hyperlink" Target="http://www.legislation.act.gov.au/a/2008-4" TargetMode="External"/><Relationship Id="rId1869" Type="http://schemas.openxmlformats.org/officeDocument/2006/relationships/hyperlink" Target="http://www.legislation.act.gov.au/sl/2008-2" TargetMode="External"/><Relationship Id="rId1729" Type="http://schemas.openxmlformats.org/officeDocument/2006/relationships/hyperlink" Target="http://www.legislation.act.gov.au/sl/2008-41" TargetMode="External"/><Relationship Id="rId1936" Type="http://schemas.openxmlformats.org/officeDocument/2006/relationships/hyperlink" Target="http://www.legislation.act.gov.au/a/2017-12/default.asp" TargetMode="External"/><Relationship Id="rId2198" Type="http://schemas.openxmlformats.org/officeDocument/2006/relationships/hyperlink" Target="http://www.legislation.act.gov.au/a/2018-16/default.asp" TargetMode="External"/><Relationship Id="rId377" Type="http://schemas.openxmlformats.org/officeDocument/2006/relationships/hyperlink" Target="http://www.legislation.act.gov.au/a/2008-35" TargetMode="External"/><Relationship Id="rId584" Type="http://schemas.openxmlformats.org/officeDocument/2006/relationships/hyperlink" Target="http://www.legislation.act.gov.au/a/2014-59/default.asp" TargetMode="External"/><Relationship Id="rId2058" Type="http://schemas.openxmlformats.org/officeDocument/2006/relationships/hyperlink" Target="http://www.legislation.act.gov.au/a/2016-21" TargetMode="External"/><Relationship Id="rId2265" Type="http://schemas.openxmlformats.org/officeDocument/2006/relationships/hyperlink" Target="http://www.legislation.act.gov.au/sl/2008-2" TargetMode="External"/><Relationship Id="rId5" Type="http://schemas.openxmlformats.org/officeDocument/2006/relationships/webSettings" Target="webSettings.xml"/><Relationship Id="rId237" Type="http://schemas.openxmlformats.org/officeDocument/2006/relationships/hyperlink" Target="http://www.legislation.act.gov.au/ni/2008-27/default.asp" TargetMode="External"/><Relationship Id="rId791" Type="http://schemas.openxmlformats.org/officeDocument/2006/relationships/hyperlink" Target="http://www.legislation.act.gov.au/a/2011-12" TargetMode="External"/><Relationship Id="rId889" Type="http://schemas.openxmlformats.org/officeDocument/2006/relationships/hyperlink" Target="http://www.legislation.act.gov.au/a/2017-12/default.asp" TargetMode="External"/><Relationship Id="rId1074" Type="http://schemas.openxmlformats.org/officeDocument/2006/relationships/hyperlink" Target="http://www.legislation.act.gov.au/a/2016-21" TargetMode="External"/><Relationship Id="rId444" Type="http://schemas.openxmlformats.org/officeDocument/2006/relationships/hyperlink" Target="http://www.legislation.act.gov.au/a/2001-14" TargetMode="External"/><Relationship Id="rId651" Type="http://schemas.openxmlformats.org/officeDocument/2006/relationships/hyperlink" Target="http://www.legislation.act.gov.au/a/1991-100" TargetMode="External"/><Relationship Id="rId749" Type="http://schemas.openxmlformats.org/officeDocument/2006/relationships/hyperlink" Target="http://www.legislation.act.gov.au/sl/2008-2" TargetMode="External"/><Relationship Id="rId1281" Type="http://schemas.openxmlformats.org/officeDocument/2006/relationships/hyperlink" Target="http://www.legislation.act.gov.au/a/2015-19" TargetMode="External"/><Relationship Id="rId1379" Type="http://schemas.openxmlformats.org/officeDocument/2006/relationships/hyperlink" Target="http://www.legislation.act.gov.au/a/2011-19" TargetMode="External"/><Relationship Id="rId1586" Type="http://schemas.openxmlformats.org/officeDocument/2006/relationships/hyperlink" Target="http://www.legislation.act.gov.au/a/2014-59/default.asp" TargetMode="External"/><Relationship Id="rId2125" Type="http://schemas.openxmlformats.org/officeDocument/2006/relationships/hyperlink" Target="http://www.legislation.act.gov.au/a/2008-4" TargetMode="External"/><Relationship Id="rId2332" Type="http://schemas.openxmlformats.org/officeDocument/2006/relationships/hyperlink" Target="http://www.legislation.act.gov.au/a/2013-23/default.asp" TargetMode="External"/><Relationship Id="rId304" Type="http://schemas.openxmlformats.org/officeDocument/2006/relationships/hyperlink" Target="http://www.legislation.act.gov.au/a/2004-57" TargetMode="External"/><Relationship Id="rId511" Type="http://schemas.openxmlformats.org/officeDocument/2006/relationships/hyperlink" Target="http://www.legislation.act.gov.au/a/2005-51" TargetMode="External"/><Relationship Id="rId609" Type="http://schemas.openxmlformats.org/officeDocument/2006/relationships/hyperlink" Target="http://www.comlaw.gov.au/Series/C2004A00485" TargetMode="External"/><Relationship Id="rId956" Type="http://schemas.openxmlformats.org/officeDocument/2006/relationships/hyperlink" Target="http://www.legislation.act.gov.au/a/2015-33" TargetMode="External"/><Relationship Id="rId1141" Type="http://schemas.openxmlformats.org/officeDocument/2006/relationships/hyperlink" Target="http://www.legislation.act.gov.au/a/2015-19" TargetMode="External"/><Relationship Id="rId1239" Type="http://schemas.openxmlformats.org/officeDocument/2006/relationships/hyperlink" Target="http://www.legislation.act.gov.au/a/2010-4" TargetMode="External"/><Relationship Id="rId1793" Type="http://schemas.openxmlformats.org/officeDocument/2006/relationships/hyperlink" Target="http://www.legislation.act.gov.au/sl/2008-2" TargetMode="External"/><Relationship Id="rId85" Type="http://schemas.openxmlformats.org/officeDocument/2006/relationships/hyperlink" Target="http://www.legislation.act.gov.au/a/2001-14" TargetMode="External"/><Relationship Id="rId816" Type="http://schemas.openxmlformats.org/officeDocument/2006/relationships/hyperlink" Target="http://www.legislation.act.gov.au/a/2015-19" TargetMode="External"/><Relationship Id="rId1001" Type="http://schemas.openxmlformats.org/officeDocument/2006/relationships/hyperlink" Target="http://www.legislation.act.gov.au/a/2013-23" TargetMode="External"/><Relationship Id="rId1446" Type="http://schemas.openxmlformats.org/officeDocument/2006/relationships/hyperlink" Target="http://www.legislation.act.gov.au/a/2008-16" TargetMode="External"/><Relationship Id="rId1653" Type="http://schemas.openxmlformats.org/officeDocument/2006/relationships/hyperlink" Target="http://www.legislation.act.gov.au/a/2008-4" TargetMode="External"/><Relationship Id="rId1860" Type="http://schemas.openxmlformats.org/officeDocument/2006/relationships/hyperlink" Target="http://www.legislation.act.gov.au/a/2010-37" TargetMode="External"/><Relationship Id="rId1306" Type="http://schemas.openxmlformats.org/officeDocument/2006/relationships/hyperlink" Target="http://www.legislation.act.gov.au/a/2008-4" TargetMode="External"/><Relationship Id="rId1513" Type="http://schemas.openxmlformats.org/officeDocument/2006/relationships/hyperlink" Target="http://www.legislation.act.gov.au/a/2011-19" TargetMode="External"/><Relationship Id="rId1720" Type="http://schemas.openxmlformats.org/officeDocument/2006/relationships/hyperlink" Target="http://www.legislation.act.gov.au/a/2007-25" TargetMode="External"/><Relationship Id="rId1958" Type="http://schemas.openxmlformats.org/officeDocument/2006/relationships/hyperlink" Target="http://www.legislation.act.gov.au/a/2008-4" TargetMode="External"/><Relationship Id="rId12" Type="http://schemas.openxmlformats.org/officeDocument/2006/relationships/hyperlink" Target="http://www.legislation.act.gov.au/a/2001-14" TargetMode="External"/><Relationship Id="rId1818" Type="http://schemas.openxmlformats.org/officeDocument/2006/relationships/hyperlink" Target="http://www.legislation.act.gov.au/sl/2008-8" TargetMode="External"/><Relationship Id="rId161" Type="http://schemas.openxmlformats.org/officeDocument/2006/relationships/hyperlink" Target="http://www.legislation.act.gov.au/ni/2008-27/default.asp" TargetMode="External"/><Relationship Id="rId399" Type="http://schemas.openxmlformats.org/officeDocument/2006/relationships/hyperlink" Target="http://www.legislation.act.gov.au/a/2008-16" TargetMode="External"/><Relationship Id="rId2287" Type="http://schemas.openxmlformats.org/officeDocument/2006/relationships/hyperlink" Target="http://www.legislation.act.gov.au/a/2009-30" TargetMode="External"/><Relationship Id="rId259" Type="http://schemas.openxmlformats.org/officeDocument/2006/relationships/hyperlink" Target="http://www.legislation.act.gov.au/a/2001-14" TargetMode="External"/><Relationship Id="rId466" Type="http://schemas.openxmlformats.org/officeDocument/2006/relationships/hyperlink" Target="http://www.legislation.act.gov.au/a/1925-1" TargetMode="External"/><Relationship Id="rId673" Type="http://schemas.openxmlformats.org/officeDocument/2006/relationships/hyperlink" Target="http://www.comlaw.gov.au/Series/C2004A05250" TargetMode="External"/><Relationship Id="rId880" Type="http://schemas.openxmlformats.org/officeDocument/2006/relationships/hyperlink" Target="http://www.legislation.act.gov.au/a/2016-21" TargetMode="External"/><Relationship Id="rId1096" Type="http://schemas.openxmlformats.org/officeDocument/2006/relationships/hyperlink" Target="http://www.legislation.act.gov.au/a/2015-2/default.asp" TargetMode="External"/><Relationship Id="rId2147" Type="http://schemas.openxmlformats.org/officeDocument/2006/relationships/hyperlink" Target="http://www.legislation.act.gov.au/a/2017-30/default.asp" TargetMode="External"/><Relationship Id="rId2354" Type="http://schemas.openxmlformats.org/officeDocument/2006/relationships/hyperlink" Target="http://www.legislation.act.gov.au/a/2015-17" TargetMode="External"/><Relationship Id="rId119" Type="http://schemas.openxmlformats.org/officeDocument/2006/relationships/hyperlink" Target="http://www.legislation.act.gov.au/ni/2008-27/default.asp" TargetMode="External"/><Relationship Id="rId326" Type="http://schemas.openxmlformats.org/officeDocument/2006/relationships/hyperlink" Target="http://www.legislation.act.gov.au/a/1997-69" TargetMode="External"/><Relationship Id="rId533" Type="http://schemas.openxmlformats.org/officeDocument/2006/relationships/hyperlink" Target="http://www.legislation.act.gov.au/a/2014-24/default.asp" TargetMode="External"/><Relationship Id="rId978" Type="http://schemas.openxmlformats.org/officeDocument/2006/relationships/hyperlink" Target="http://www.legislation.act.gov.au/a/2013-23" TargetMode="External"/><Relationship Id="rId1163" Type="http://schemas.openxmlformats.org/officeDocument/2006/relationships/hyperlink" Target="http://www.legislation.act.gov.au/a/2010-4" TargetMode="External"/><Relationship Id="rId1370" Type="http://schemas.openxmlformats.org/officeDocument/2006/relationships/hyperlink" Target="http://www.legislation.act.gov.au/a/2008-4/default.asp" TargetMode="External"/><Relationship Id="rId2007" Type="http://schemas.openxmlformats.org/officeDocument/2006/relationships/hyperlink" Target="http://www.legislation.act.gov.au/a/2010-56" TargetMode="External"/><Relationship Id="rId2214" Type="http://schemas.openxmlformats.org/officeDocument/2006/relationships/hyperlink" Target="http://www.legislation.act.gov.au/a/2010-37" TargetMode="External"/><Relationship Id="rId740" Type="http://schemas.openxmlformats.org/officeDocument/2006/relationships/hyperlink" Target="http://www.legislation.act.gov.au/sl/2009-35" TargetMode="External"/><Relationship Id="rId838" Type="http://schemas.openxmlformats.org/officeDocument/2006/relationships/hyperlink" Target="http://www.legislation.act.gov.au/cn/2017-5/default.asp" TargetMode="External"/><Relationship Id="rId1023" Type="http://schemas.openxmlformats.org/officeDocument/2006/relationships/hyperlink" Target="http://www.legislation.act.gov.au/a/2014-41/default.asp" TargetMode="External"/><Relationship Id="rId1468" Type="http://schemas.openxmlformats.org/officeDocument/2006/relationships/hyperlink" Target="http://www.legislation.act.gov.au/a/2011-19" TargetMode="External"/><Relationship Id="rId1675" Type="http://schemas.openxmlformats.org/officeDocument/2006/relationships/hyperlink" Target="http://www.legislation.act.gov.au/a/2008-4" TargetMode="External"/><Relationship Id="rId1882" Type="http://schemas.openxmlformats.org/officeDocument/2006/relationships/hyperlink" Target="http://www.legislation.act.gov.au/sl/2008-2" TargetMode="External"/><Relationship Id="rId2421" Type="http://schemas.openxmlformats.org/officeDocument/2006/relationships/hyperlink" Target="http://www.legislation.act.gov.au/a/2018-33/default.asp" TargetMode="External"/><Relationship Id="rId600" Type="http://schemas.openxmlformats.org/officeDocument/2006/relationships/hyperlink" Target="http://www.comlaw.gov.au/Series/C2004A00485" TargetMode="External"/><Relationship Id="rId1230" Type="http://schemas.openxmlformats.org/officeDocument/2006/relationships/hyperlink" Target="http://www.legislation.act.gov.au/a/2017-3/default.asp" TargetMode="External"/><Relationship Id="rId1328" Type="http://schemas.openxmlformats.org/officeDocument/2006/relationships/hyperlink" Target="http://www.legislation.act.gov.au/a/2016-21" TargetMode="External"/><Relationship Id="rId1535" Type="http://schemas.openxmlformats.org/officeDocument/2006/relationships/hyperlink" Target="http://www.legislation.act.gov.au/a/2008-4" TargetMode="External"/><Relationship Id="rId905" Type="http://schemas.openxmlformats.org/officeDocument/2006/relationships/hyperlink" Target="http://www.legislation.act.gov.au/a/2012-23" TargetMode="External"/><Relationship Id="rId1742" Type="http://schemas.openxmlformats.org/officeDocument/2006/relationships/hyperlink" Target="http://www.legislation.act.gov.au/sl/2008-2" TargetMode="External"/><Relationship Id="rId34" Type="http://schemas.openxmlformats.org/officeDocument/2006/relationships/hyperlink" Target="http://www.legislation.act.gov.au/a/2013-3/default.asp" TargetMode="External"/><Relationship Id="rId1602" Type="http://schemas.openxmlformats.org/officeDocument/2006/relationships/hyperlink" Target="http://www.legislation.act.gov.au/a/2014-59/default.asp" TargetMode="External"/><Relationship Id="rId183" Type="http://schemas.openxmlformats.org/officeDocument/2006/relationships/hyperlink" Target="http://www.legislation.act.gov.au/ni/2008-27/default.asp" TargetMode="External"/><Relationship Id="rId390" Type="http://schemas.openxmlformats.org/officeDocument/2006/relationships/hyperlink" Target="http://www.legislation.act.gov.au/ni/2008-27/default.asp" TargetMode="External"/><Relationship Id="rId1907" Type="http://schemas.openxmlformats.org/officeDocument/2006/relationships/hyperlink" Target="http://www.legislation.act.gov.au/a/2014-23" TargetMode="External"/><Relationship Id="rId2071" Type="http://schemas.openxmlformats.org/officeDocument/2006/relationships/hyperlink" Target="http://www.legislation.act.gov.au/a/2014-59/default.asp" TargetMode="External"/><Relationship Id="rId250" Type="http://schemas.openxmlformats.org/officeDocument/2006/relationships/hyperlink" Target="http://www.legislation.act.gov.au/a/2004-11" TargetMode="External"/><Relationship Id="rId488" Type="http://schemas.openxmlformats.org/officeDocument/2006/relationships/hyperlink" Target="http://www.legislation.act.gov.au/a/2001-14" TargetMode="External"/><Relationship Id="rId695" Type="http://schemas.openxmlformats.org/officeDocument/2006/relationships/hyperlink" Target="http://www.legislation.act.gov.au/a/2014-59/default.asp" TargetMode="External"/><Relationship Id="rId2169" Type="http://schemas.openxmlformats.org/officeDocument/2006/relationships/hyperlink" Target="http://www.legislation.act.gov.au/a/2011-23" TargetMode="External"/><Relationship Id="rId2376" Type="http://schemas.openxmlformats.org/officeDocument/2006/relationships/hyperlink" Target="http://www.legislation.act.gov.au/a/2016-21/default.asp"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1925-1" TargetMode="External"/><Relationship Id="rId555" Type="http://schemas.openxmlformats.org/officeDocument/2006/relationships/hyperlink" Target="http://www.legislation.act.gov.au/a/1991-100" TargetMode="External"/><Relationship Id="rId762" Type="http://schemas.openxmlformats.org/officeDocument/2006/relationships/hyperlink" Target="http://www.legislation.act.gov.au/sl/2008-2" TargetMode="External"/><Relationship Id="rId1185" Type="http://schemas.openxmlformats.org/officeDocument/2006/relationships/hyperlink" Target="http://www.legislation.act.gov.au/a/2015-17" TargetMode="External"/><Relationship Id="rId1392" Type="http://schemas.openxmlformats.org/officeDocument/2006/relationships/hyperlink" Target="http://www.legislation.act.gov.au/a/2008-4" TargetMode="External"/><Relationship Id="rId2029" Type="http://schemas.openxmlformats.org/officeDocument/2006/relationships/hyperlink" Target="http://www.legislation.act.gov.au/a/2015-15/default.asp" TargetMode="External"/><Relationship Id="rId2236" Type="http://schemas.openxmlformats.org/officeDocument/2006/relationships/hyperlink" Target="http://www.legislation.act.gov.au/sl/2008-8" TargetMode="External"/><Relationship Id="rId208" Type="http://schemas.openxmlformats.org/officeDocument/2006/relationships/hyperlink" Target="http://www.legislation.act.gov.au/ni/2008-27/default.asp" TargetMode="External"/><Relationship Id="rId415" Type="http://schemas.openxmlformats.org/officeDocument/2006/relationships/hyperlink" Target="http://www.legislation.act.gov.au/a/2001-14" TargetMode="External"/><Relationship Id="rId622" Type="http://schemas.openxmlformats.org/officeDocument/2006/relationships/hyperlink" Target="http://www.legislation.act.gov.au/ni/2008-27/default.asp" TargetMode="External"/><Relationship Id="rId1045" Type="http://schemas.openxmlformats.org/officeDocument/2006/relationships/hyperlink" Target="http://www.legislation.act.gov.au/a/2015-2/default.asp" TargetMode="External"/><Relationship Id="rId1252" Type="http://schemas.openxmlformats.org/officeDocument/2006/relationships/hyperlink" Target="http://www.legislation.act.gov.au/a/2008-36" TargetMode="External"/><Relationship Id="rId1697" Type="http://schemas.openxmlformats.org/officeDocument/2006/relationships/hyperlink" Target="http://www.legislation.act.gov.au/a/2008-36" TargetMode="External"/><Relationship Id="rId2303" Type="http://schemas.openxmlformats.org/officeDocument/2006/relationships/hyperlink" Target="http://www.legislation.act.gov.au/a/2011-3" TargetMode="External"/><Relationship Id="rId261" Type="http://schemas.openxmlformats.org/officeDocument/2006/relationships/hyperlink" Target="http://www.legislation.act.gov.au/ni/2008-27/default.asp" TargetMode="External"/><Relationship Id="rId499" Type="http://schemas.openxmlformats.org/officeDocument/2006/relationships/hyperlink" Target="http://www.legislation.act.gov.au/a/2004-11" TargetMode="External"/><Relationship Id="rId927" Type="http://schemas.openxmlformats.org/officeDocument/2006/relationships/hyperlink" Target="http://www.legislation.act.gov.au/a/2015-2/default.asp" TargetMode="External"/><Relationship Id="rId1112" Type="http://schemas.openxmlformats.org/officeDocument/2006/relationships/hyperlink" Target="http://www.legislation.act.gov.au/a/2010-56" TargetMode="External"/><Relationship Id="rId1557" Type="http://schemas.openxmlformats.org/officeDocument/2006/relationships/hyperlink" Target="http://www.legislation.act.gov.au/a/2014-13" TargetMode="External"/><Relationship Id="rId1764" Type="http://schemas.openxmlformats.org/officeDocument/2006/relationships/hyperlink" Target="http://www.legislation.act.gov.au/sl/2009-38" TargetMode="External"/><Relationship Id="rId1971" Type="http://schemas.openxmlformats.org/officeDocument/2006/relationships/hyperlink" Target="http://www.legislation.act.gov.au/a/2010-56" TargetMode="External"/><Relationship Id="rId2387" Type="http://schemas.openxmlformats.org/officeDocument/2006/relationships/hyperlink" Target="http://www.legislation.act.gov.au/a/2017-3/default.asp" TargetMode="External"/><Relationship Id="rId56" Type="http://schemas.openxmlformats.org/officeDocument/2006/relationships/hyperlink" Target="http://www.legislation.act.gov.au/a/1994-37" TargetMode="External"/><Relationship Id="rId359" Type="http://schemas.openxmlformats.org/officeDocument/2006/relationships/hyperlink" Target="http://www.legislation.act.gov.au/ni/2008-27/default.asp" TargetMode="External"/><Relationship Id="rId566" Type="http://schemas.openxmlformats.org/officeDocument/2006/relationships/header" Target="header7.xml"/><Relationship Id="rId773" Type="http://schemas.openxmlformats.org/officeDocument/2006/relationships/hyperlink" Target="http://www.legislation.act.gov.au/a/2010-4" TargetMode="External"/><Relationship Id="rId1196" Type="http://schemas.openxmlformats.org/officeDocument/2006/relationships/hyperlink" Target="http://www.legislation.act.gov.au/a/2015-19" TargetMode="External"/><Relationship Id="rId1417" Type="http://schemas.openxmlformats.org/officeDocument/2006/relationships/hyperlink" Target="http://www.legislation.act.gov.au/a/2014-23" TargetMode="External"/><Relationship Id="rId1624" Type="http://schemas.openxmlformats.org/officeDocument/2006/relationships/hyperlink" Target="http://www.legislation.act.gov.au/a/2008-4" TargetMode="External"/><Relationship Id="rId1831" Type="http://schemas.openxmlformats.org/officeDocument/2006/relationships/hyperlink" Target="http://www.legislation.act.gov.au/a/2009-30" TargetMode="External"/><Relationship Id="rId2247" Type="http://schemas.openxmlformats.org/officeDocument/2006/relationships/hyperlink" Target="http://www.legislation.act.gov.au/a/2008-16" TargetMode="External"/><Relationship Id="rId121" Type="http://schemas.openxmlformats.org/officeDocument/2006/relationships/hyperlink" Target="http://www.legislation.act.gov.au/a/2001-14" TargetMode="External"/><Relationship Id="rId219" Type="http://schemas.openxmlformats.org/officeDocument/2006/relationships/hyperlink" Target="http://www.legislation.act.gov.au/a/2013-3/default.asp" TargetMode="External"/><Relationship Id="rId426" Type="http://schemas.openxmlformats.org/officeDocument/2006/relationships/hyperlink" Target="http://www.legislation.act.gov.au/a/2004-11" TargetMode="External"/><Relationship Id="rId633" Type="http://schemas.openxmlformats.org/officeDocument/2006/relationships/hyperlink" Target="http://www.legislation.act.gov.au/a/2007-8" TargetMode="External"/><Relationship Id="rId980" Type="http://schemas.openxmlformats.org/officeDocument/2006/relationships/hyperlink" Target="http://www.legislation.act.gov.au/a/2008-4" TargetMode="External"/><Relationship Id="rId1056" Type="http://schemas.openxmlformats.org/officeDocument/2006/relationships/hyperlink" Target="http://www.legislation.act.gov.au/a/2011-23" TargetMode="External"/><Relationship Id="rId1263" Type="http://schemas.openxmlformats.org/officeDocument/2006/relationships/hyperlink" Target="http://www.legislation.act.gov.au/a/2010-4" TargetMode="External"/><Relationship Id="rId1929" Type="http://schemas.openxmlformats.org/officeDocument/2006/relationships/hyperlink" Target="http://www.legislation.act.gov.au/a/2015-2/default.asp" TargetMode="External"/><Relationship Id="rId2093" Type="http://schemas.openxmlformats.org/officeDocument/2006/relationships/hyperlink" Target="http://www.legislation.act.gov.au/a/2010-24" TargetMode="External"/><Relationship Id="rId2107" Type="http://schemas.openxmlformats.org/officeDocument/2006/relationships/hyperlink" Target="http://www.legislation.act.gov.au/a/2015-19" TargetMode="External"/><Relationship Id="rId2314" Type="http://schemas.openxmlformats.org/officeDocument/2006/relationships/hyperlink" Target="http://www.legislation.act.gov.au/a/2011-28" TargetMode="External"/><Relationship Id="rId840" Type="http://schemas.openxmlformats.org/officeDocument/2006/relationships/hyperlink" Target="http://www.legislation.act.gov.au/a/2017-12/default.asp" TargetMode="External"/><Relationship Id="rId938" Type="http://schemas.openxmlformats.org/officeDocument/2006/relationships/hyperlink" Target="http://www.legislation.act.gov.au/a/2015-33" TargetMode="External"/><Relationship Id="rId1470" Type="http://schemas.openxmlformats.org/officeDocument/2006/relationships/hyperlink" Target="http://www.legislation.act.gov.au/a/2011-19" TargetMode="External"/><Relationship Id="rId1568" Type="http://schemas.openxmlformats.org/officeDocument/2006/relationships/hyperlink" Target="http://www.legislation.act.gov.au/a/2008-28" TargetMode="External"/><Relationship Id="rId1775" Type="http://schemas.openxmlformats.org/officeDocument/2006/relationships/hyperlink" Target="http://www.legislation.act.gov.au/sl/2008-2" TargetMode="External"/><Relationship Id="rId2398" Type="http://schemas.openxmlformats.org/officeDocument/2006/relationships/hyperlink" Target="http://www.legislation.act.gov.au/a/2017-21/default.asp" TargetMode="External"/><Relationship Id="rId67" Type="http://schemas.openxmlformats.org/officeDocument/2006/relationships/hyperlink" Target="http://www.legislation.act.gov.au/ni/2008-27/default.asp" TargetMode="External"/><Relationship Id="rId272" Type="http://schemas.openxmlformats.org/officeDocument/2006/relationships/hyperlink" Target="http://www.legislation.act.gov.au/a/2001-14" TargetMode="External"/><Relationship Id="rId577" Type="http://schemas.openxmlformats.org/officeDocument/2006/relationships/header" Target="header11.xml"/><Relationship Id="rId700" Type="http://schemas.openxmlformats.org/officeDocument/2006/relationships/hyperlink" Target="http://www.legislation.act.gov.au/ni/2008-27/default.asp" TargetMode="External"/><Relationship Id="rId1123" Type="http://schemas.openxmlformats.org/officeDocument/2006/relationships/hyperlink" Target="http://www.legislation.act.gov.au/a/2010-24" TargetMode="External"/><Relationship Id="rId1330" Type="http://schemas.openxmlformats.org/officeDocument/2006/relationships/hyperlink" Target="http://www.legislation.act.gov.au/a/2016-21" TargetMode="External"/><Relationship Id="rId1428" Type="http://schemas.openxmlformats.org/officeDocument/2006/relationships/hyperlink" Target="http://www.legislation.act.gov.au/a/2010-37" TargetMode="External"/><Relationship Id="rId1635" Type="http://schemas.openxmlformats.org/officeDocument/2006/relationships/hyperlink" Target="http://www.legislation.act.gov.au/a/2010-4" TargetMode="External"/><Relationship Id="rId1982" Type="http://schemas.openxmlformats.org/officeDocument/2006/relationships/hyperlink" Target="http://www.legislation.act.gov.au/a/2014-59/default.asp" TargetMode="External"/><Relationship Id="rId2160" Type="http://schemas.openxmlformats.org/officeDocument/2006/relationships/hyperlink" Target="http://www.legislation.act.gov.au/a/2016-29" TargetMode="External"/><Relationship Id="rId2258" Type="http://schemas.openxmlformats.org/officeDocument/2006/relationships/hyperlink" Target="http://www.legislation.act.gov.au/sl/2008-33" TargetMode="External"/><Relationship Id="rId132" Type="http://schemas.openxmlformats.org/officeDocument/2006/relationships/hyperlink" Target="http://www.legislation.act.gov.au/ni/2008-27/default.asp" TargetMode="External"/><Relationship Id="rId784" Type="http://schemas.openxmlformats.org/officeDocument/2006/relationships/hyperlink" Target="http://www.legislation.act.gov.au/a/2011-3" TargetMode="External"/><Relationship Id="rId991" Type="http://schemas.openxmlformats.org/officeDocument/2006/relationships/hyperlink" Target="http://www.legislation.act.gov.au/a/2008-4" TargetMode="External"/><Relationship Id="rId1067" Type="http://schemas.openxmlformats.org/officeDocument/2006/relationships/hyperlink" Target="http://www.legislation.act.gov.au/a/2015-2/default.asp" TargetMode="External"/><Relationship Id="rId1842" Type="http://schemas.openxmlformats.org/officeDocument/2006/relationships/hyperlink" Target="http://www.legislation.act.gov.au/sl/2008-2" TargetMode="External"/><Relationship Id="rId2020" Type="http://schemas.openxmlformats.org/officeDocument/2006/relationships/hyperlink" Target="http://www.legislation.act.gov.au/a/2009-49" TargetMode="External"/><Relationship Id="rId437" Type="http://schemas.openxmlformats.org/officeDocument/2006/relationships/hyperlink" Target="http://www.legislation.act.gov.au/a/1999-4" TargetMode="External"/><Relationship Id="rId644" Type="http://schemas.openxmlformats.org/officeDocument/2006/relationships/hyperlink" Target="http://www.legislation.act.gov.au/a/1991-100" TargetMode="External"/><Relationship Id="rId851" Type="http://schemas.openxmlformats.org/officeDocument/2006/relationships/hyperlink" Target="http://www.legislation.act.gov.au/a/2017-39/default.asp" TargetMode="External"/><Relationship Id="rId1274" Type="http://schemas.openxmlformats.org/officeDocument/2006/relationships/hyperlink" Target="http://www.legislation.act.gov.au/a/2010-24" TargetMode="External"/><Relationship Id="rId1481" Type="http://schemas.openxmlformats.org/officeDocument/2006/relationships/hyperlink" Target="http://www.legislation.act.gov.au/a/2011-19" TargetMode="External"/><Relationship Id="rId1579" Type="http://schemas.openxmlformats.org/officeDocument/2006/relationships/hyperlink" Target="http://www.legislation.act.gov.au/a/2014-59/default.asp" TargetMode="External"/><Relationship Id="rId1702" Type="http://schemas.openxmlformats.org/officeDocument/2006/relationships/hyperlink" Target="http://www.legislation.act.gov.au/a/2013-40" TargetMode="External"/><Relationship Id="rId2118" Type="http://schemas.openxmlformats.org/officeDocument/2006/relationships/hyperlink" Target="http://www.legislation.act.gov.au/a/2015-15/default.asp" TargetMode="External"/><Relationship Id="rId2325" Type="http://schemas.openxmlformats.org/officeDocument/2006/relationships/hyperlink" Target="http://www.legislation.act.gov.au/a/2011-54" TargetMode="External"/><Relationship Id="rId283" Type="http://schemas.openxmlformats.org/officeDocument/2006/relationships/hyperlink" Target="http://www.legislation.act.gov.au/a/1925-1" TargetMode="External"/><Relationship Id="rId490" Type="http://schemas.openxmlformats.org/officeDocument/2006/relationships/hyperlink" Target="http://www.legislation.act.gov.au/a/2014-59/default.asp" TargetMode="External"/><Relationship Id="rId504" Type="http://schemas.openxmlformats.org/officeDocument/2006/relationships/hyperlink" Target="http://www.legislation.act.gov.au/a/2004-12" TargetMode="External"/><Relationship Id="rId711" Type="http://schemas.openxmlformats.org/officeDocument/2006/relationships/hyperlink" Target="http://www.legislation.act.gov.au/sl/2011-36" TargetMode="External"/><Relationship Id="rId949" Type="http://schemas.openxmlformats.org/officeDocument/2006/relationships/hyperlink" Target="http://www.legislation.act.gov.au/a/2014-26" TargetMode="External"/><Relationship Id="rId1134" Type="http://schemas.openxmlformats.org/officeDocument/2006/relationships/hyperlink" Target="http://www.legislation.act.gov.au/a/2011-23" TargetMode="External"/><Relationship Id="rId1341" Type="http://schemas.openxmlformats.org/officeDocument/2006/relationships/hyperlink" Target="http://www.legislation.act.gov.au/a/2016-21" TargetMode="External"/><Relationship Id="rId1786" Type="http://schemas.openxmlformats.org/officeDocument/2006/relationships/hyperlink" Target="http://www.legislation.act.gov.au/sl/2008-41" TargetMode="External"/><Relationship Id="rId1993" Type="http://schemas.openxmlformats.org/officeDocument/2006/relationships/hyperlink" Target="http://www.legislation.act.gov.au/a/2010-56" TargetMode="External"/><Relationship Id="rId2171" Type="http://schemas.openxmlformats.org/officeDocument/2006/relationships/hyperlink" Target="http://www.legislation.act.gov.au/a/2008-4" TargetMode="External"/><Relationship Id="rId78" Type="http://schemas.openxmlformats.org/officeDocument/2006/relationships/hyperlink" Target="http://www.legislation.act.gov.au/ni/2008-27/default.asp" TargetMode="External"/><Relationship Id="rId143" Type="http://schemas.openxmlformats.org/officeDocument/2006/relationships/hyperlink" Target="http://www.legislation.act.gov.au/a/2001-14" TargetMode="External"/><Relationship Id="rId350" Type="http://schemas.openxmlformats.org/officeDocument/2006/relationships/hyperlink" Target="http://www.legislation.act.gov.au/a/2001-16" TargetMode="External"/><Relationship Id="rId588" Type="http://schemas.openxmlformats.org/officeDocument/2006/relationships/hyperlink" Target="http://www.comlaw.gov.au/Series/C2004A00485" TargetMode="External"/><Relationship Id="rId795" Type="http://schemas.openxmlformats.org/officeDocument/2006/relationships/hyperlink" Target="http://www.legislation.act.gov.au/a/2012-23/default.asp" TargetMode="External"/><Relationship Id="rId809" Type="http://schemas.openxmlformats.org/officeDocument/2006/relationships/hyperlink" Target="http://www.legislation.act.gov.au/a/2014-59" TargetMode="External"/><Relationship Id="rId1201" Type="http://schemas.openxmlformats.org/officeDocument/2006/relationships/hyperlink" Target="http://www.legislation.act.gov.au/a/2014-41/default.asp" TargetMode="External"/><Relationship Id="rId1439" Type="http://schemas.openxmlformats.org/officeDocument/2006/relationships/hyperlink" Target="http://www.legislation.act.gov.au/a/2015-19" TargetMode="External"/><Relationship Id="rId1646" Type="http://schemas.openxmlformats.org/officeDocument/2006/relationships/hyperlink" Target="http://www.legislation.act.gov.au/a/2014-49" TargetMode="External"/><Relationship Id="rId1853" Type="http://schemas.openxmlformats.org/officeDocument/2006/relationships/hyperlink" Target="http://www.legislation.act.gov.au/a/2008-4" TargetMode="External"/><Relationship Id="rId2031" Type="http://schemas.openxmlformats.org/officeDocument/2006/relationships/hyperlink" Target="http://www.legislation.act.gov.au/a/2011-19" TargetMode="External"/><Relationship Id="rId2269" Type="http://schemas.openxmlformats.org/officeDocument/2006/relationships/hyperlink" Target="http://www.legislation.act.gov.au/sl/2008-41"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4-59/default.asp" TargetMode="External"/><Relationship Id="rId448" Type="http://schemas.openxmlformats.org/officeDocument/2006/relationships/hyperlink" Target="http://www.legislation.act.gov.au/a/2001-16" TargetMode="External"/><Relationship Id="rId655" Type="http://schemas.openxmlformats.org/officeDocument/2006/relationships/header" Target="header17.xml"/><Relationship Id="rId862" Type="http://schemas.openxmlformats.org/officeDocument/2006/relationships/hyperlink" Target="http://www.legislation.act.gov.au/a/2016-21" TargetMode="External"/><Relationship Id="rId1078" Type="http://schemas.openxmlformats.org/officeDocument/2006/relationships/hyperlink" Target="http://www.legislation.act.gov.au/a/2010-24" TargetMode="External"/><Relationship Id="rId1285" Type="http://schemas.openxmlformats.org/officeDocument/2006/relationships/hyperlink" Target="http://www.legislation.act.gov.au/a/2016-21" TargetMode="External"/><Relationship Id="rId1492" Type="http://schemas.openxmlformats.org/officeDocument/2006/relationships/hyperlink" Target="http://www.legislation.act.gov.au/a/2011-19" TargetMode="External"/><Relationship Id="rId1506" Type="http://schemas.openxmlformats.org/officeDocument/2006/relationships/hyperlink" Target="http://www.legislation.act.gov.au/a/2011-19" TargetMode="External"/><Relationship Id="rId1713" Type="http://schemas.openxmlformats.org/officeDocument/2006/relationships/hyperlink" Target="http://www.legislation.act.gov.au/a/2010-15" TargetMode="External"/><Relationship Id="rId1920" Type="http://schemas.openxmlformats.org/officeDocument/2006/relationships/hyperlink" Target="http://www.legislation.act.gov.au/a/2014-59/default.asp" TargetMode="External"/><Relationship Id="rId2129" Type="http://schemas.openxmlformats.org/officeDocument/2006/relationships/hyperlink" Target="http://www.legislation.act.gov.au/a/2014-59/default.asp" TargetMode="External"/><Relationship Id="rId2336" Type="http://schemas.openxmlformats.org/officeDocument/2006/relationships/hyperlink" Target="http://www.legislation.act.gov.au/a/2013-40" TargetMode="External"/><Relationship Id="rId294" Type="http://schemas.openxmlformats.org/officeDocument/2006/relationships/hyperlink" Target="http://www.legislation.act.gov.au/a/1925-1" TargetMode="External"/><Relationship Id="rId308" Type="http://schemas.openxmlformats.org/officeDocument/2006/relationships/hyperlink" Target="http://www.legislation.act.gov.au/a/2004-11" TargetMode="External"/><Relationship Id="rId515" Type="http://schemas.openxmlformats.org/officeDocument/2006/relationships/hyperlink" Target="http://www.legislation.act.gov.au/a/2001-14" TargetMode="External"/><Relationship Id="rId722" Type="http://schemas.openxmlformats.org/officeDocument/2006/relationships/header" Target="header21.xml"/><Relationship Id="rId1145" Type="http://schemas.openxmlformats.org/officeDocument/2006/relationships/hyperlink" Target="http://www.legislation.act.gov.au/a/2014-41/default.asp" TargetMode="External"/><Relationship Id="rId1352" Type="http://schemas.openxmlformats.org/officeDocument/2006/relationships/hyperlink" Target="http://www.legislation.act.gov.au/a/2010-56" TargetMode="External"/><Relationship Id="rId1797" Type="http://schemas.openxmlformats.org/officeDocument/2006/relationships/hyperlink" Target="http://www.legislation.act.gov.au/sl/2008-2" TargetMode="External"/><Relationship Id="rId2182" Type="http://schemas.openxmlformats.org/officeDocument/2006/relationships/hyperlink" Target="http://www.legislation.act.gov.au/a/2015-2/default.asp" TargetMode="External"/><Relationship Id="rId2403" Type="http://schemas.openxmlformats.org/officeDocument/2006/relationships/hyperlink" Target="http://www.legislation.act.gov.au/a/2017-30/default.asp" TargetMode="External"/><Relationship Id="rId89" Type="http://schemas.openxmlformats.org/officeDocument/2006/relationships/hyperlink" Target="http://www.legislation.act.gov.au/ni/2008-27/default.asp" TargetMode="External"/><Relationship Id="rId154" Type="http://schemas.openxmlformats.org/officeDocument/2006/relationships/hyperlink" Target="http://www.legislation.act.gov.au/ni/2008-27/default.asp" TargetMode="External"/><Relationship Id="rId361" Type="http://schemas.openxmlformats.org/officeDocument/2006/relationships/hyperlink" Target="http://www.legislation.act.gov.au/ni/2008-27/default.asp" TargetMode="External"/><Relationship Id="rId599" Type="http://schemas.openxmlformats.org/officeDocument/2006/relationships/hyperlink" Target="http://www.legislation.act.gov.au/a/2014-59/default.asp" TargetMode="External"/><Relationship Id="rId1005" Type="http://schemas.openxmlformats.org/officeDocument/2006/relationships/hyperlink" Target="http://www.legislation.act.gov.au/a/2011-28" TargetMode="External"/><Relationship Id="rId1212" Type="http://schemas.openxmlformats.org/officeDocument/2006/relationships/hyperlink" Target="http://www.legislation.act.gov.au/a/2011-23" TargetMode="External"/><Relationship Id="rId1657" Type="http://schemas.openxmlformats.org/officeDocument/2006/relationships/hyperlink" Target="http://www.legislation.act.gov.au/a/2008-4" TargetMode="External"/><Relationship Id="rId1864" Type="http://schemas.openxmlformats.org/officeDocument/2006/relationships/hyperlink" Target="http://www.legislation.act.gov.au/a/2009-30" TargetMode="External"/><Relationship Id="rId2042" Type="http://schemas.openxmlformats.org/officeDocument/2006/relationships/hyperlink" Target="http://www.legislation.act.gov.au/a/2013-19" TargetMode="External"/><Relationship Id="rId459" Type="http://schemas.openxmlformats.org/officeDocument/2006/relationships/hyperlink" Target="http://www.legislation.act.gov.au/a/1994-28" TargetMode="External"/><Relationship Id="rId666" Type="http://schemas.openxmlformats.org/officeDocument/2006/relationships/hyperlink" Target="http://www.legislation.act.gov.au/a/2004-57" TargetMode="External"/><Relationship Id="rId873" Type="http://schemas.openxmlformats.org/officeDocument/2006/relationships/hyperlink" Target="http://www.legislation.act.gov.au/a/2011-3" TargetMode="External"/><Relationship Id="rId1089" Type="http://schemas.openxmlformats.org/officeDocument/2006/relationships/hyperlink" Target="http://www.legislation.act.gov.au/a/2016-21" TargetMode="External"/><Relationship Id="rId1296" Type="http://schemas.openxmlformats.org/officeDocument/2006/relationships/hyperlink" Target="http://www.legislation.act.gov.au/a/2014-41/default.asp" TargetMode="External"/><Relationship Id="rId1517" Type="http://schemas.openxmlformats.org/officeDocument/2006/relationships/hyperlink" Target="http://www.legislation.act.gov.au/a/2018-16/default.asp" TargetMode="External"/><Relationship Id="rId1724" Type="http://schemas.openxmlformats.org/officeDocument/2006/relationships/hyperlink" Target="http://www.legislation.act.gov.au/sl/2008-2" TargetMode="External"/><Relationship Id="rId2347" Type="http://schemas.openxmlformats.org/officeDocument/2006/relationships/hyperlink" Target="http://www.legislation.act.gov.au/a/2014-49/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3-3/default.asp" TargetMode="External"/><Relationship Id="rId319" Type="http://schemas.openxmlformats.org/officeDocument/2006/relationships/hyperlink" Target="http://www.legislation.act.gov.au/a/2001-14" TargetMode="External"/><Relationship Id="rId526" Type="http://schemas.openxmlformats.org/officeDocument/2006/relationships/hyperlink" Target="http://www.legislation.act.gov.au/a/1925-1" TargetMode="External"/><Relationship Id="rId1156" Type="http://schemas.openxmlformats.org/officeDocument/2006/relationships/hyperlink" Target="http://www.legislation.act.gov.au/a/2014-41/default.asp" TargetMode="External"/><Relationship Id="rId1363" Type="http://schemas.openxmlformats.org/officeDocument/2006/relationships/hyperlink" Target="http://www.legislation.act.gov.au/a/2014-41/default.asp" TargetMode="External"/><Relationship Id="rId1931" Type="http://schemas.openxmlformats.org/officeDocument/2006/relationships/hyperlink" Target="http://www.legislation.act.gov.au/a/2015-2/default.asp" TargetMode="External"/><Relationship Id="rId2207" Type="http://schemas.openxmlformats.org/officeDocument/2006/relationships/hyperlink" Target="http://www.legislation.act.gov.au/a/2014-26" TargetMode="External"/><Relationship Id="rId733" Type="http://schemas.openxmlformats.org/officeDocument/2006/relationships/hyperlink" Target="http://www.legislation.act.gov.au/cn/2008-1/default.asp" TargetMode="External"/><Relationship Id="rId940" Type="http://schemas.openxmlformats.org/officeDocument/2006/relationships/hyperlink" Target="http://www.legislation.act.gov.au/a/2011-28" TargetMode="External"/><Relationship Id="rId1016" Type="http://schemas.openxmlformats.org/officeDocument/2006/relationships/hyperlink" Target="http://www.legislation.act.gov.au/a/2014-41/default.asp" TargetMode="External"/><Relationship Id="rId1570" Type="http://schemas.openxmlformats.org/officeDocument/2006/relationships/hyperlink" Target="http://www.legislation.act.gov.au/a/2015-19" TargetMode="External"/><Relationship Id="rId1668" Type="http://schemas.openxmlformats.org/officeDocument/2006/relationships/hyperlink" Target="http://www.legislation.act.gov.au/a/2008-4" TargetMode="External"/><Relationship Id="rId1875" Type="http://schemas.openxmlformats.org/officeDocument/2006/relationships/hyperlink" Target="http://www.legislation.act.gov.au/a/2009-30" TargetMode="External"/><Relationship Id="rId2193" Type="http://schemas.openxmlformats.org/officeDocument/2006/relationships/hyperlink" Target="http://www.legislation.act.gov.au/a/2017-39" TargetMode="External"/><Relationship Id="rId2414" Type="http://schemas.openxmlformats.org/officeDocument/2006/relationships/hyperlink" Target="http://www.legislation.act.gov.au/a/2018-8/default.asp" TargetMode="External"/><Relationship Id="rId165" Type="http://schemas.openxmlformats.org/officeDocument/2006/relationships/hyperlink" Target="http://www.legislation.act.gov.au/ni/2008-27/default.asp" TargetMode="External"/><Relationship Id="rId372" Type="http://schemas.openxmlformats.org/officeDocument/2006/relationships/hyperlink" Target="http://www.legislation.act.gov.au/a/2001-16" TargetMode="External"/><Relationship Id="rId677" Type="http://schemas.openxmlformats.org/officeDocument/2006/relationships/hyperlink" Target="http://www.legislation.act.gov.au/a/2014-59/default.asp" TargetMode="External"/><Relationship Id="rId800" Type="http://schemas.openxmlformats.org/officeDocument/2006/relationships/hyperlink" Target="http://www.legislation.act.gov.au/a/2013-23" TargetMode="External"/><Relationship Id="rId1223" Type="http://schemas.openxmlformats.org/officeDocument/2006/relationships/hyperlink" Target="http://www.legislation.act.gov.au/a/2008-36" TargetMode="External"/><Relationship Id="rId1430" Type="http://schemas.openxmlformats.org/officeDocument/2006/relationships/hyperlink" Target="http://www.legislation.act.gov.au/a/2010-37" TargetMode="External"/><Relationship Id="rId1528" Type="http://schemas.openxmlformats.org/officeDocument/2006/relationships/hyperlink" Target="http://www.legislation.act.gov.au/a/2007-25" TargetMode="External"/><Relationship Id="rId2053" Type="http://schemas.openxmlformats.org/officeDocument/2006/relationships/hyperlink" Target="http://www.legislation.act.gov.au/a/2013-19" TargetMode="External"/><Relationship Id="rId2260" Type="http://schemas.openxmlformats.org/officeDocument/2006/relationships/hyperlink" Target="http://www.legislation.act.gov.au/sl/2008-2" TargetMode="External"/><Relationship Id="rId2358" Type="http://schemas.openxmlformats.org/officeDocument/2006/relationships/hyperlink" Target="http://www.legislation.act.gov.au/a/2015-17/default.asp" TargetMode="External"/><Relationship Id="rId232" Type="http://schemas.openxmlformats.org/officeDocument/2006/relationships/hyperlink" Target="http://www.legislation.act.gov.au/ni/2008-27/default.asp" TargetMode="External"/><Relationship Id="rId884" Type="http://schemas.openxmlformats.org/officeDocument/2006/relationships/hyperlink" Target="http://www.legislation.act.gov.au/a/2017-12/default.asp" TargetMode="External"/><Relationship Id="rId1735" Type="http://schemas.openxmlformats.org/officeDocument/2006/relationships/hyperlink" Target="http://www.legislation.act.gov.au/sl/2008-33" TargetMode="External"/><Relationship Id="rId1942" Type="http://schemas.openxmlformats.org/officeDocument/2006/relationships/hyperlink" Target="http://www.legislation.act.gov.au/a/2018-16/default.asp" TargetMode="External"/><Relationship Id="rId2120" Type="http://schemas.openxmlformats.org/officeDocument/2006/relationships/hyperlink" Target="http://www.legislation.act.gov.au/a/2010-37" TargetMode="External"/><Relationship Id="rId27" Type="http://schemas.openxmlformats.org/officeDocument/2006/relationships/footer" Target="footer6.xml"/><Relationship Id="rId537" Type="http://schemas.openxmlformats.org/officeDocument/2006/relationships/hyperlink" Target="http://www.legislation.act.gov.au/a/1930-21" TargetMode="External"/><Relationship Id="rId744" Type="http://schemas.openxmlformats.org/officeDocument/2006/relationships/hyperlink" Target="http://www.legislation.act.gov.au/sl/2008-8" TargetMode="External"/><Relationship Id="rId951" Type="http://schemas.openxmlformats.org/officeDocument/2006/relationships/hyperlink" Target="http://www.legislation.act.gov.au/a/2014-26" TargetMode="External"/><Relationship Id="rId1167" Type="http://schemas.openxmlformats.org/officeDocument/2006/relationships/hyperlink" Target="http://www.legislation.act.gov.au/a/2011-23" TargetMode="External"/><Relationship Id="rId1374" Type="http://schemas.openxmlformats.org/officeDocument/2006/relationships/hyperlink" Target="http://www.legislation.act.gov.au/a/2008-4" TargetMode="External"/><Relationship Id="rId1581" Type="http://schemas.openxmlformats.org/officeDocument/2006/relationships/hyperlink" Target="http://www.legislation.act.gov.au/a/2014-59/default.asp" TargetMode="External"/><Relationship Id="rId1679" Type="http://schemas.openxmlformats.org/officeDocument/2006/relationships/hyperlink" Target="http://www.legislation.act.gov.au/a/2018-33/default.asp" TargetMode="External"/><Relationship Id="rId1802" Type="http://schemas.openxmlformats.org/officeDocument/2006/relationships/hyperlink" Target="http://www.legislation.act.gov.au/a/2008-4" TargetMode="External"/><Relationship Id="rId2218" Type="http://schemas.openxmlformats.org/officeDocument/2006/relationships/hyperlink" Target="http://www.legislation.act.gov.au/a/2010-56" TargetMode="External"/><Relationship Id="rId2425" Type="http://schemas.openxmlformats.org/officeDocument/2006/relationships/hyperlink" Target="http://www.legislation.act.gov.au/a/2019-7/default.asp" TargetMode="External"/><Relationship Id="rId80" Type="http://schemas.openxmlformats.org/officeDocument/2006/relationships/hyperlink" Target="http://www.legislation.act.gov.au/ni/2008-27/default.asp" TargetMode="External"/><Relationship Id="rId176" Type="http://schemas.openxmlformats.org/officeDocument/2006/relationships/hyperlink" Target="http://www.legislation.act.gov.au/ni/2008-27/default.asp" TargetMode="External"/><Relationship Id="rId383" Type="http://schemas.openxmlformats.org/officeDocument/2006/relationships/hyperlink" Target="http://www.legislation.act.gov.au/a/1925-1" TargetMode="External"/><Relationship Id="rId590" Type="http://schemas.openxmlformats.org/officeDocument/2006/relationships/hyperlink" Target="http://www.comlaw.gov.au/Series/C2004A00485" TargetMode="External"/><Relationship Id="rId604" Type="http://schemas.openxmlformats.org/officeDocument/2006/relationships/hyperlink" Target="http://www.legislation.act.gov.au/a/1997-92" TargetMode="External"/><Relationship Id="rId811" Type="http://schemas.openxmlformats.org/officeDocument/2006/relationships/hyperlink" Target="http://www.legislation.act.gov.au/a/2014-41/default.asp" TargetMode="External"/><Relationship Id="rId1027" Type="http://schemas.openxmlformats.org/officeDocument/2006/relationships/hyperlink" Target="http://www.legislation.act.gov.au/a/2014-41/default.asp" TargetMode="External"/><Relationship Id="rId1234" Type="http://schemas.openxmlformats.org/officeDocument/2006/relationships/hyperlink" Target="http://www.legislation.act.gov.au/a/2008-36" TargetMode="External"/><Relationship Id="rId1441" Type="http://schemas.openxmlformats.org/officeDocument/2006/relationships/hyperlink" Target="http://www.legislation.act.gov.au/a/2008-16" TargetMode="External"/><Relationship Id="rId1886" Type="http://schemas.openxmlformats.org/officeDocument/2006/relationships/hyperlink" Target="http://www.legislation.act.gov.au/a/2009-30" TargetMode="External"/><Relationship Id="rId2064" Type="http://schemas.openxmlformats.org/officeDocument/2006/relationships/hyperlink" Target="http://www.legislation.act.gov.au/a/2014-26" TargetMode="External"/><Relationship Id="rId2271" Type="http://schemas.openxmlformats.org/officeDocument/2006/relationships/hyperlink" Target="http://www.legislation.act.gov.au/a/2008-36" TargetMode="External"/><Relationship Id="rId243" Type="http://schemas.openxmlformats.org/officeDocument/2006/relationships/hyperlink" Target="http://www.legislation.act.gov.au/a/2001-14" TargetMode="External"/><Relationship Id="rId450" Type="http://schemas.openxmlformats.org/officeDocument/2006/relationships/hyperlink" Target="http://www.legislation.act.gov.au/a/1994-28" TargetMode="External"/><Relationship Id="rId688" Type="http://schemas.openxmlformats.org/officeDocument/2006/relationships/hyperlink" Target="http://www.legislation.act.gov.au/a/2008-16" TargetMode="External"/><Relationship Id="rId895" Type="http://schemas.openxmlformats.org/officeDocument/2006/relationships/hyperlink" Target="http://www.legislation.act.gov.au/a/2017-12/default.asp" TargetMode="External"/><Relationship Id="rId909" Type="http://schemas.openxmlformats.org/officeDocument/2006/relationships/hyperlink" Target="http://www.legislation.act.gov.au/a/2007-25" TargetMode="External"/><Relationship Id="rId1080" Type="http://schemas.openxmlformats.org/officeDocument/2006/relationships/hyperlink" Target="http://www.legislation.act.gov.au/a/2012-23" TargetMode="External"/><Relationship Id="rId1301" Type="http://schemas.openxmlformats.org/officeDocument/2006/relationships/hyperlink" Target="http://www.legislation.act.gov.au/a/2014-41/default.asp" TargetMode="External"/><Relationship Id="rId1539" Type="http://schemas.openxmlformats.org/officeDocument/2006/relationships/hyperlink" Target="http://www.legislation.act.gov.au/a/2010-4" TargetMode="External"/><Relationship Id="rId1746" Type="http://schemas.openxmlformats.org/officeDocument/2006/relationships/hyperlink" Target="http://www.legislation.act.gov.au/sl/2008-2" TargetMode="External"/><Relationship Id="rId1953" Type="http://schemas.openxmlformats.org/officeDocument/2006/relationships/hyperlink" Target="http://www.legislation.act.gov.au/a/2012-23" TargetMode="External"/><Relationship Id="rId2131" Type="http://schemas.openxmlformats.org/officeDocument/2006/relationships/hyperlink" Target="http://www.legislation.act.gov.au/a/2010-4" TargetMode="External"/><Relationship Id="rId2369" Type="http://schemas.openxmlformats.org/officeDocument/2006/relationships/hyperlink" Target="http://www.legislation.act.gov.au/a/2016-2" TargetMode="External"/><Relationship Id="rId38" Type="http://schemas.openxmlformats.org/officeDocument/2006/relationships/hyperlink" Target="http://www.legislation.act.gov.au/ni/2008-27/default.asp"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4-11" TargetMode="External"/><Relationship Id="rId548" Type="http://schemas.openxmlformats.org/officeDocument/2006/relationships/hyperlink" Target="http://www.legislation.act.gov.au/a/2001-14" TargetMode="External"/><Relationship Id="rId755" Type="http://schemas.openxmlformats.org/officeDocument/2006/relationships/hyperlink" Target="http://www.legislation.act.gov.au/a/2008-28" TargetMode="External"/><Relationship Id="rId962" Type="http://schemas.openxmlformats.org/officeDocument/2006/relationships/hyperlink" Target="http://www.legislation.act.gov.au/a/2014-26" TargetMode="External"/><Relationship Id="rId1178" Type="http://schemas.openxmlformats.org/officeDocument/2006/relationships/hyperlink" Target="http://www.legislation.act.gov.au/a/2010-4" TargetMode="External"/><Relationship Id="rId1385" Type="http://schemas.openxmlformats.org/officeDocument/2006/relationships/hyperlink" Target="http://www.legislation.act.gov.au/a/2010-37" TargetMode="External"/><Relationship Id="rId1592" Type="http://schemas.openxmlformats.org/officeDocument/2006/relationships/hyperlink" Target="http://www.legislation.act.gov.au/a/2014-59/default.asp" TargetMode="External"/><Relationship Id="rId1606" Type="http://schemas.openxmlformats.org/officeDocument/2006/relationships/hyperlink" Target="http://www.legislation.act.gov.au/a/2007-26" TargetMode="External"/><Relationship Id="rId1813" Type="http://schemas.openxmlformats.org/officeDocument/2006/relationships/hyperlink" Target="http://www.legislation.act.gov.au/sl/2008-2" TargetMode="External"/><Relationship Id="rId2229" Type="http://schemas.openxmlformats.org/officeDocument/2006/relationships/hyperlink" Target="http://www.legislation.act.gov.au/a/2007-26" TargetMode="External"/><Relationship Id="rId91" Type="http://schemas.openxmlformats.org/officeDocument/2006/relationships/hyperlink" Target="http://www.legislation.act.gov.au/a/2001-14" TargetMode="External"/><Relationship Id="rId187" Type="http://schemas.openxmlformats.org/officeDocument/2006/relationships/hyperlink" Target="http://www.comlaw.gov.au/Series/C2004A00485" TargetMode="External"/><Relationship Id="rId394" Type="http://schemas.openxmlformats.org/officeDocument/2006/relationships/hyperlink" Target="http://www.legislation.act.gov.au/ni/2008-27/default.asp" TargetMode="External"/><Relationship Id="rId408" Type="http://schemas.openxmlformats.org/officeDocument/2006/relationships/hyperlink" Target="http://www.legislation.act.gov.au/a/1999-4" TargetMode="External"/><Relationship Id="rId615" Type="http://schemas.openxmlformats.org/officeDocument/2006/relationships/hyperlink" Target="http://www.legislation.act.gov.au/ni/2008-27/default.asp" TargetMode="External"/><Relationship Id="rId822" Type="http://schemas.openxmlformats.org/officeDocument/2006/relationships/hyperlink" Target="http://www.legislation.act.gov.au/a/2015-42/default.asp" TargetMode="External"/><Relationship Id="rId1038" Type="http://schemas.openxmlformats.org/officeDocument/2006/relationships/hyperlink" Target="http://www.legislation.act.gov.au/a/2009-30" TargetMode="External"/><Relationship Id="rId1245" Type="http://schemas.openxmlformats.org/officeDocument/2006/relationships/hyperlink" Target="http://www.legislation.act.gov.au/a/2012-23" TargetMode="External"/><Relationship Id="rId1452" Type="http://schemas.openxmlformats.org/officeDocument/2006/relationships/hyperlink" Target="http://www.legislation.act.gov.au/a/2008-4" TargetMode="External"/><Relationship Id="rId1897" Type="http://schemas.openxmlformats.org/officeDocument/2006/relationships/hyperlink" Target="http://www.legislation.act.gov.au/sl/2010-34" TargetMode="External"/><Relationship Id="rId2075" Type="http://schemas.openxmlformats.org/officeDocument/2006/relationships/hyperlink" Target="http://www.legislation.act.gov.au/a/2015-15/default.asp" TargetMode="External"/><Relationship Id="rId2282" Type="http://schemas.openxmlformats.org/officeDocument/2006/relationships/hyperlink" Target="http://www.legislation.act.gov.au/sl/2008-2" TargetMode="External"/><Relationship Id="rId254" Type="http://schemas.openxmlformats.org/officeDocument/2006/relationships/hyperlink" Target="http://www.legislation.act.gov.au/ni/2008-27/default.asp" TargetMode="External"/><Relationship Id="rId699" Type="http://schemas.openxmlformats.org/officeDocument/2006/relationships/hyperlink" Target="http://www.legislation.act.gov.au/sl/2011-36" TargetMode="External"/><Relationship Id="rId1091" Type="http://schemas.openxmlformats.org/officeDocument/2006/relationships/hyperlink" Target="http://www.legislation.act.gov.au/a/2016-21" TargetMode="External"/><Relationship Id="rId1105" Type="http://schemas.openxmlformats.org/officeDocument/2006/relationships/hyperlink" Target="http://www.legislation.act.gov.au/a/2014-41/default.asp" TargetMode="External"/><Relationship Id="rId1312" Type="http://schemas.openxmlformats.org/officeDocument/2006/relationships/hyperlink" Target="http://www.legislation.act.gov.au/a/2016-21" TargetMode="External"/><Relationship Id="rId1757" Type="http://schemas.openxmlformats.org/officeDocument/2006/relationships/hyperlink" Target="http://www.legislation.act.gov.au/sl/2008-2" TargetMode="External"/><Relationship Id="rId1964" Type="http://schemas.openxmlformats.org/officeDocument/2006/relationships/hyperlink" Target="http://www.legislation.act.gov.au/a/2014-59/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1-14" TargetMode="External"/><Relationship Id="rId559" Type="http://schemas.openxmlformats.org/officeDocument/2006/relationships/hyperlink" Target="http://www.legislation.act.gov.au/a/2001-14" TargetMode="External"/><Relationship Id="rId766" Type="http://schemas.openxmlformats.org/officeDocument/2006/relationships/hyperlink" Target="http://www.legislation.act.gov.au/sl/2009-35" TargetMode="External"/><Relationship Id="rId1189" Type="http://schemas.openxmlformats.org/officeDocument/2006/relationships/hyperlink" Target="http://www.legislation.act.gov.au/a/2014-41/default.asp" TargetMode="External"/><Relationship Id="rId1396" Type="http://schemas.openxmlformats.org/officeDocument/2006/relationships/hyperlink" Target="http://www.legislation.act.gov.au/a/2014-45" TargetMode="External"/><Relationship Id="rId1617" Type="http://schemas.openxmlformats.org/officeDocument/2006/relationships/hyperlink" Target="http://www.legislation.act.gov.au/a/2008-4/default.asp" TargetMode="External"/><Relationship Id="rId1824" Type="http://schemas.openxmlformats.org/officeDocument/2006/relationships/hyperlink" Target="http://www.legislation.act.gov.au/sl/2008-2" TargetMode="External"/><Relationship Id="rId2142" Type="http://schemas.openxmlformats.org/officeDocument/2006/relationships/hyperlink" Target="http://www.legislation.act.gov.au/a/2015-15/default.asp" TargetMode="External"/><Relationship Id="rId198" Type="http://schemas.openxmlformats.org/officeDocument/2006/relationships/hyperlink" Target="http://www.legislation.act.gov.au/a/2001-14" TargetMode="External"/><Relationship Id="rId321" Type="http://schemas.openxmlformats.org/officeDocument/2006/relationships/hyperlink" Target="http://www.legislation.act.gov.au/a/2013-3/default.asp" TargetMode="External"/><Relationship Id="rId419" Type="http://schemas.openxmlformats.org/officeDocument/2006/relationships/hyperlink" Target="http://www.legislation.act.gov.au/a/2001-14" TargetMode="External"/><Relationship Id="rId626" Type="http://schemas.openxmlformats.org/officeDocument/2006/relationships/hyperlink" Target="http://www.legislation.act.gov.au/a/1997-92" TargetMode="External"/><Relationship Id="rId973" Type="http://schemas.openxmlformats.org/officeDocument/2006/relationships/hyperlink" Target="http://www.legislation.act.gov.au/a/2012-23" TargetMode="External"/><Relationship Id="rId1049" Type="http://schemas.openxmlformats.org/officeDocument/2006/relationships/hyperlink" Target="http://www.legislation.act.gov.au/a/2008-4" TargetMode="External"/><Relationship Id="rId1256" Type="http://schemas.openxmlformats.org/officeDocument/2006/relationships/hyperlink" Target="http://www.legislation.act.gov.au/a/2014-23" TargetMode="External"/><Relationship Id="rId2002" Type="http://schemas.openxmlformats.org/officeDocument/2006/relationships/hyperlink" Target="http://www.legislation.act.gov.au/a/2014-59/default.asp" TargetMode="External"/><Relationship Id="rId2086" Type="http://schemas.openxmlformats.org/officeDocument/2006/relationships/hyperlink" Target="http://www.legislation.act.gov.au/a/2014-41/default.asp" TargetMode="External"/><Relationship Id="rId2307" Type="http://schemas.openxmlformats.org/officeDocument/2006/relationships/hyperlink" Target="http://www.legislation.act.gov.au/a/2011-22" TargetMode="External"/><Relationship Id="rId833" Type="http://schemas.openxmlformats.org/officeDocument/2006/relationships/hyperlink" Target="http://www.legislation.act.gov.au/a/2016-52/default.asp" TargetMode="External"/><Relationship Id="rId1116" Type="http://schemas.openxmlformats.org/officeDocument/2006/relationships/hyperlink" Target="http://www.legislation.act.gov.au/a/2011-54" TargetMode="External"/><Relationship Id="rId1463" Type="http://schemas.openxmlformats.org/officeDocument/2006/relationships/hyperlink" Target="http://www.legislation.act.gov.au/a/2018-16/default.asp" TargetMode="External"/><Relationship Id="rId1670" Type="http://schemas.openxmlformats.org/officeDocument/2006/relationships/hyperlink" Target="http://www.legislation.act.gov.au/a/2008-4" TargetMode="External"/><Relationship Id="rId1768" Type="http://schemas.openxmlformats.org/officeDocument/2006/relationships/hyperlink" Target="http://www.legislation.act.gov.au/sl/2008-41" TargetMode="External"/><Relationship Id="rId2293" Type="http://schemas.openxmlformats.org/officeDocument/2006/relationships/hyperlink" Target="http://www.legislation.act.gov.au/sl/2010-34" TargetMode="External"/><Relationship Id="rId265" Type="http://schemas.openxmlformats.org/officeDocument/2006/relationships/hyperlink" Target="http://www.legislation.act.gov.au/a/2014-59/default.asp" TargetMode="External"/><Relationship Id="rId472" Type="http://schemas.openxmlformats.org/officeDocument/2006/relationships/hyperlink" Target="http://www.legislation.act.gov.au/a/1925-11" TargetMode="External"/><Relationship Id="rId900" Type="http://schemas.openxmlformats.org/officeDocument/2006/relationships/hyperlink" Target="http://www.legislation.act.gov.au/a/2017-12/default.asp" TargetMode="External"/><Relationship Id="rId1323" Type="http://schemas.openxmlformats.org/officeDocument/2006/relationships/hyperlink" Target="http://www.legislation.act.gov.au/a/2014-41/default.asp" TargetMode="External"/><Relationship Id="rId1530" Type="http://schemas.openxmlformats.org/officeDocument/2006/relationships/hyperlink" Target="http://www.legislation.act.gov.au/a/2010-4" TargetMode="External"/><Relationship Id="rId1628" Type="http://schemas.openxmlformats.org/officeDocument/2006/relationships/hyperlink" Target="http://www.legislation.act.gov.au/a/2008-4" TargetMode="External"/><Relationship Id="rId1975" Type="http://schemas.openxmlformats.org/officeDocument/2006/relationships/hyperlink" Target="http://www.legislation.act.gov.au/a/2014-59/default.asp" TargetMode="External"/><Relationship Id="rId2153" Type="http://schemas.openxmlformats.org/officeDocument/2006/relationships/hyperlink" Target="http://www.legislation.act.gov.au/a/2016-21" TargetMode="External"/><Relationship Id="rId2360" Type="http://schemas.openxmlformats.org/officeDocument/2006/relationships/hyperlink" Target="http://www.legislation.act.gov.au/a/2015-19/default.asp" TargetMode="External"/><Relationship Id="rId125" Type="http://schemas.openxmlformats.org/officeDocument/2006/relationships/hyperlink" Target="http://www.legislation.act.gov.au/ni/2008-27/default.asp" TargetMode="External"/><Relationship Id="rId332" Type="http://schemas.openxmlformats.org/officeDocument/2006/relationships/hyperlink" Target="http://www.legislation.act.gov.au/a/2001-14" TargetMode="External"/><Relationship Id="rId777" Type="http://schemas.openxmlformats.org/officeDocument/2006/relationships/hyperlink" Target="http://www.legislation.act.gov.au/sl/2010-34" TargetMode="External"/><Relationship Id="rId984" Type="http://schemas.openxmlformats.org/officeDocument/2006/relationships/hyperlink" Target="http://www.legislation.act.gov.au/a/2011-23" TargetMode="External"/><Relationship Id="rId1835" Type="http://schemas.openxmlformats.org/officeDocument/2006/relationships/hyperlink" Target="http://www.legislation.act.gov.au/sl/2008-2" TargetMode="External"/><Relationship Id="rId2013" Type="http://schemas.openxmlformats.org/officeDocument/2006/relationships/hyperlink" Target="http://www.legislation.act.gov.au/a/2017-39" TargetMode="External"/><Relationship Id="rId2220" Type="http://schemas.openxmlformats.org/officeDocument/2006/relationships/hyperlink" Target="http://www.legislation.act.gov.au/a/2010-4" TargetMode="External"/><Relationship Id="rId637" Type="http://schemas.openxmlformats.org/officeDocument/2006/relationships/hyperlink" Target="http://www.legislation.act.gov.au/ni/2008-27/default.asp" TargetMode="External"/><Relationship Id="rId844" Type="http://schemas.openxmlformats.org/officeDocument/2006/relationships/hyperlink" Target="http://www.legislation.act.gov.au/a/2017-20/default.asp" TargetMode="External"/><Relationship Id="rId1267" Type="http://schemas.openxmlformats.org/officeDocument/2006/relationships/hyperlink" Target="http://www.legislation.act.gov.au/a/2014-45" TargetMode="External"/><Relationship Id="rId1474" Type="http://schemas.openxmlformats.org/officeDocument/2006/relationships/hyperlink" Target="http://www.legislation.act.gov.au/a/2014-45" TargetMode="External"/><Relationship Id="rId1681" Type="http://schemas.openxmlformats.org/officeDocument/2006/relationships/hyperlink" Target="http://www.legislation.act.gov.au/a/2008-4" TargetMode="External"/><Relationship Id="rId1902" Type="http://schemas.openxmlformats.org/officeDocument/2006/relationships/hyperlink" Target="http://www.legislation.act.gov.au/a/2010-24" TargetMode="External"/><Relationship Id="rId2097" Type="http://schemas.openxmlformats.org/officeDocument/2006/relationships/hyperlink" Target="http://www.legislation.act.gov.au/a/2013-19" TargetMode="External"/><Relationship Id="rId2318" Type="http://schemas.openxmlformats.org/officeDocument/2006/relationships/hyperlink" Target="http://www.legislation.act.gov.au/a/2010-15" TargetMode="External"/><Relationship Id="rId276" Type="http://schemas.openxmlformats.org/officeDocument/2006/relationships/hyperlink" Target="http://www.legislation.act.gov.au/ni/2008-27/default.asp" TargetMode="External"/><Relationship Id="rId483" Type="http://schemas.openxmlformats.org/officeDocument/2006/relationships/hyperlink" Target="http://www.legislation.act.gov.au/a/2001-14" TargetMode="External"/><Relationship Id="rId690" Type="http://schemas.openxmlformats.org/officeDocument/2006/relationships/hyperlink" Target="http://www.comlaw.gov.au/Series/C2004A00485" TargetMode="External"/><Relationship Id="rId704" Type="http://schemas.openxmlformats.org/officeDocument/2006/relationships/hyperlink" Target="http://www.legislation.act.gov.au/a/2014-59/default.asp" TargetMode="External"/><Relationship Id="rId911" Type="http://schemas.openxmlformats.org/officeDocument/2006/relationships/hyperlink" Target="http://www.legislation.act.gov.au/a/2017-28/default.asp" TargetMode="External"/><Relationship Id="rId1127" Type="http://schemas.openxmlformats.org/officeDocument/2006/relationships/hyperlink" Target="http://www.legislation.act.gov.au/a/2013-19" TargetMode="External"/><Relationship Id="rId1334" Type="http://schemas.openxmlformats.org/officeDocument/2006/relationships/hyperlink" Target="http://www.legislation.act.gov.au/a/2014-41/default.asp" TargetMode="External"/><Relationship Id="rId1541" Type="http://schemas.openxmlformats.org/officeDocument/2006/relationships/hyperlink" Target="http://www.legislation.act.gov.au/a/2012-23" TargetMode="External"/><Relationship Id="rId1779" Type="http://schemas.openxmlformats.org/officeDocument/2006/relationships/hyperlink" Target="http://www.legislation.act.gov.au/sl/2008-2" TargetMode="External"/><Relationship Id="rId1986" Type="http://schemas.openxmlformats.org/officeDocument/2006/relationships/hyperlink" Target="http://www.legislation.act.gov.au/a/2010-56" TargetMode="External"/><Relationship Id="rId2164" Type="http://schemas.openxmlformats.org/officeDocument/2006/relationships/hyperlink" Target="http://www.legislation.act.gov.au/a/2008-4" TargetMode="External"/><Relationship Id="rId2371" Type="http://schemas.openxmlformats.org/officeDocument/2006/relationships/hyperlink" Target="http://www.legislation.act.gov.au/a/2015-38" TargetMode="External"/><Relationship Id="rId40" Type="http://schemas.openxmlformats.org/officeDocument/2006/relationships/hyperlink" Target="http://www.legislation.act.gov.au/a/2001-14" TargetMode="External"/><Relationship Id="rId136" Type="http://schemas.openxmlformats.org/officeDocument/2006/relationships/hyperlink" Target="http://www.legislation.act.gov.au/ni/2008-27/default.asp" TargetMode="External"/><Relationship Id="rId343" Type="http://schemas.openxmlformats.org/officeDocument/2006/relationships/hyperlink" Target="http://www.legislation.act.gov.au/a/2001-14" TargetMode="External"/><Relationship Id="rId550" Type="http://schemas.openxmlformats.org/officeDocument/2006/relationships/hyperlink" Target="http://www.legislation.act.gov.au/a/2001-14" TargetMode="External"/><Relationship Id="rId788" Type="http://schemas.openxmlformats.org/officeDocument/2006/relationships/hyperlink" Target="http://www.legislation.act.gov.au/a/2010-24" TargetMode="External"/><Relationship Id="rId995" Type="http://schemas.openxmlformats.org/officeDocument/2006/relationships/hyperlink" Target="http://www.legislation.act.gov.au/a/2013-23" TargetMode="External"/><Relationship Id="rId1180" Type="http://schemas.openxmlformats.org/officeDocument/2006/relationships/hyperlink" Target="http://www.legislation.act.gov.au/a/2014-41/default.asp" TargetMode="External"/><Relationship Id="rId1401" Type="http://schemas.openxmlformats.org/officeDocument/2006/relationships/hyperlink" Target="http://www.legislation.act.gov.au/a/2008-4" TargetMode="External"/><Relationship Id="rId1639" Type="http://schemas.openxmlformats.org/officeDocument/2006/relationships/hyperlink" Target="http://www.legislation.act.gov.au/a/2008-4" TargetMode="External"/><Relationship Id="rId1846" Type="http://schemas.openxmlformats.org/officeDocument/2006/relationships/hyperlink" Target="http://www.legislation.act.gov.au/a/2010-56" TargetMode="External"/><Relationship Id="rId2024" Type="http://schemas.openxmlformats.org/officeDocument/2006/relationships/hyperlink" Target="http://www.legislation.act.gov.au/a/2015-15/default.asp" TargetMode="External"/><Relationship Id="rId2231" Type="http://schemas.openxmlformats.org/officeDocument/2006/relationships/hyperlink" Target="http://www.legislation.act.gov.au/sl/2008-2" TargetMode="External"/><Relationship Id="rId203" Type="http://schemas.openxmlformats.org/officeDocument/2006/relationships/hyperlink" Target="http://www.comlaw.gov.au/Series/C2004A03701" TargetMode="External"/><Relationship Id="rId648" Type="http://schemas.openxmlformats.org/officeDocument/2006/relationships/hyperlink" Target="http://www.legislation.act.gov.au/a/1925-11" TargetMode="External"/><Relationship Id="rId855" Type="http://schemas.openxmlformats.org/officeDocument/2006/relationships/hyperlink" Target="http://www.legislation.act.gov.au/a/2019-7/default.asp" TargetMode="External"/><Relationship Id="rId1040" Type="http://schemas.openxmlformats.org/officeDocument/2006/relationships/hyperlink" Target="http://www.legislation.act.gov.au/a/2016-21" TargetMode="External"/><Relationship Id="rId1278" Type="http://schemas.openxmlformats.org/officeDocument/2006/relationships/hyperlink" Target="http://www.legislation.act.gov.au/a/2013-3" TargetMode="External"/><Relationship Id="rId1485" Type="http://schemas.openxmlformats.org/officeDocument/2006/relationships/hyperlink" Target="http://www.legislation.act.gov.au/a/2011-19" TargetMode="External"/><Relationship Id="rId1692" Type="http://schemas.openxmlformats.org/officeDocument/2006/relationships/hyperlink" Target="http://www.legislation.act.gov.au/a/2014-23" TargetMode="External"/><Relationship Id="rId1706" Type="http://schemas.openxmlformats.org/officeDocument/2006/relationships/hyperlink" Target="http://www.legislation.act.gov.au/a/2014-26" TargetMode="External"/><Relationship Id="rId1913" Type="http://schemas.openxmlformats.org/officeDocument/2006/relationships/hyperlink" Target="http://www.legislation.act.gov.au/a/2014-13" TargetMode="External"/><Relationship Id="rId2329" Type="http://schemas.openxmlformats.org/officeDocument/2006/relationships/hyperlink" Target="http://www.legislation.act.gov.au/a/2013-23/default.asp" TargetMode="External"/><Relationship Id="rId287" Type="http://schemas.openxmlformats.org/officeDocument/2006/relationships/hyperlink" Target="http://www.legislation.act.gov.au/a/1925-1" TargetMode="External"/><Relationship Id="rId410" Type="http://schemas.openxmlformats.org/officeDocument/2006/relationships/hyperlink" Target="http://www.legislation.act.gov.au/a/1925-1" TargetMode="External"/><Relationship Id="rId494" Type="http://schemas.openxmlformats.org/officeDocument/2006/relationships/hyperlink" Target="http://www.legislation.act.gov.au/a/2001-14" TargetMode="External"/><Relationship Id="rId508" Type="http://schemas.openxmlformats.org/officeDocument/2006/relationships/hyperlink" Target="http://www.legislation.act.gov.au/a/2001-14" TargetMode="External"/><Relationship Id="rId715" Type="http://schemas.openxmlformats.org/officeDocument/2006/relationships/hyperlink" Target="http://www.legislation.act.gov.au/ni/2008-27/default.asp" TargetMode="External"/><Relationship Id="rId922" Type="http://schemas.openxmlformats.org/officeDocument/2006/relationships/hyperlink" Target="http://www.legislation.act.gov.au/a/2011-28" TargetMode="External"/><Relationship Id="rId1138" Type="http://schemas.openxmlformats.org/officeDocument/2006/relationships/hyperlink" Target="http://www.legislation.act.gov.au/a/2013-23" TargetMode="External"/><Relationship Id="rId1345" Type="http://schemas.openxmlformats.org/officeDocument/2006/relationships/hyperlink" Target="http://www.legislation.act.gov.au/a/2014-41/default.asp" TargetMode="External"/><Relationship Id="rId1552" Type="http://schemas.openxmlformats.org/officeDocument/2006/relationships/hyperlink" Target="http://www.legislation.act.gov.au/a/2010-4" TargetMode="External"/><Relationship Id="rId1997" Type="http://schemas.openxmlformats.org/officeDocument/2006/relationships/hyperlink" Target="http://www.legislation.act.gov.au/a/2014-59/default.asp" TargetMode="External"/><Relationship Id="rId2175" Type="http://schemas.openxmlformats.org/officeDocument/2006/relationships/hyperlink" Target="http://www.legislation.act.gov.au/a/2011-19" TargetMode="External"/><Relationship Id="rId2382" Type="http://schemas.openxmlformats.org/officeDocument/2006/relationships/hyperlink" Target="http://www.legislation.act.gov.au/a/2016-29/default.asp" TargetMode="External"/><Relationship Id="rId147" Type="http://schemas.openxmlformats.org/officeDocument/2006/relationships/hyperlink" Target="http://www.legislation.act.gov.au/ni/2008-27/default.asp" TargetMode="External"/><Relationship Id="rId354" Type="http://schemas.openxmlformats.org/officeDocument/2006/relationships/hyperlink" Target="http://www.legislation.act.gov.au/a/1996-22" TargetMode="External"/><Relationship Id="rId799" Type="http://schemas.openxmlformats.org/officeDocument/2006/relationships/hyperlink" Target="http://www.legislation.act.gov.au/a/2013-19" TargetMode="External"/><Relationship Id="rId1191" Type="http://schemas.openxmlformats.org/officeDocument/2006/relationships/hyperlink" Target="http://www.legislation.act.gov.au/a/2016-21" TargetMode="External"/><Relationship Id="rId1205" Type="http://schemas.openxmlformats.org/officeDocument/2006/relationships/hyperlink" Target="http://www.legislation.act.gov.au/a/2014-41/default.asp" TargetMode="External"/><Relationship Id="rId1857" Type="http://schemas.openxmlformats.org/officeDocument/2006/relationships/hyperlink" Target="http://www.legislation.act.gov.au/a/2008-4" TargetMode="External"/><Relationship Id="rId2035" Type="http://schemas.openxmlformats.org/officeDocument/2006/relationships/hyperlink" Target="http://www.legislation.act.gov.au/a/2015-15/default.asp" TargetMode="External"/><Relationship Id="rId51" Type="http://schemas.openxmlformats.org/officeDocument/2006/relationships/hyperlink" Target="http://www.legislation.act.gov.au/a/2001-14" TargetMode="External"/><Relationship Id="rId561" Type="http://schemas.openxmlformats.org/officeDocument/2006/relationships/hyperlink" Target="http://www.legislation.act.gov.au/a/2001-14" TargetMode="External"/><Relationship Id="rId659" Type="http://schemas.openxmlformats.org/officeDocument/2006/relationships/header" Target="header18.xml"/><Relationship Id="rId866" Type="http://schemas.openxmlformats.org/officeDocument/2006/relationships/hyperlink" Target="http://www.legislation.act.gov.au/a/2017-12/default.asp" TargetMode="External"/><Relationship Id="rId1289" Type="http://schemas.openxmlformats.org/officeDocument/2006/relationships/hyperlink" Target="http://www.legislation.act.gov.au/a/2008-28" TargetMode="External"/><Relationship Id="rId1412" Type="http://schemas.openxmlformats.org/officeDocument/2006/relationships/hyperlink" Target="http://www.legislation.act.gov.au/a/2015-19" TargetMode="External"/><Relationship Id="rId1496" Type="http://schemas.openxmlformats.org/officeDocument/2006/relationships/hyperlink" Target="http://www.legislation.act.gov.au/a/2014-23" TargetMode="External"/><Relationship Id="rId1717" Type="http://schemas.openxmlformats.org/officeDocument/2006/relationships/hyperlink" Target="http://www.legislation.act.gov.au/a/2011-3" TargetMode="External"/><Relationship Id="rId1924" Type="http://schemas.openxmlformats.org/officeDocument/2006/relationships/hyperlink" Target="http://www.legislation.act.gov.au/a/2014-59/default.asp" TargetMode="External"/><Relationship Id="rId2242" Type="http://schemas.openxmlformats.org/officeDocument/2006/relationships/hyperlink" Target="http://www.legislation.act.gov.au/sl/2008-33" TargetMode="External"/><Relationship Id="rId214" Type="http://schemas.openxmlformats.org/officeDocument/2006/relationships/hyperlink" Target="http://www.legislation.act.gov.au/ni/2008-27/default.asp" TargetMode="External"/><Relationship Id="rId298" Type="http://schemas.openxmlformats.org/officeDocument/2006/relationships/hyperlink" Target="http://www.legislation.act.gov.au/a/2008-35" TargetMode="External"/><Relationship Id="rId421" Type="http://schemas.openxmlformats.org/officeDocument/2006/relationships/hyperlink" Target="http://www.legislation.act.gov.au/a/2001-14" TargetMode="External"/><Relationship Id="rId519" Type="http://schemas.openxmlformats.org/officeDocument/2006/relationships/hyperlink" Target="http://www.legislation.act.gov.au/a/1925-1" TargetMode="External"/><Relationship Id="rId1051" Type="http://schemas.openxmlformats.org/officeDocument/2006/relationships/hyperlink" Target="http://www.legislation.act.gov.au/a/2010-56" TargetMode="External"/><Relationship Id="rId1149" Type="http://schemas.openxmlformats.org/officeDocument/2006/relationships/hyperlink" Target="http://www.legislation.act.gov.au/a/2016-21" TargetMode="External"/><Relationship Id="rId1356" Type="http://schemas.openxmlformats.org/officeDocument/2006/relationships/hyperlink" Target="http://www.legislation.act.gov.au/a/2010-56" TargetMode="External"/><Relationship Id="rId2102" Type="http://schemas.openxmlformats.org/officeDocument/2006/relationships/hyperlink" Target="http://www.legislation.act.gov.au/a/2017-12/default.asp" TargetMode="External"/><Relationship Id="rId158" Type="http://schemas.openxmlformats.org/officeDocument/2006/relationships/hyperlink" Target="http://www.legislation.act.gov.au/ni/2008-27/default.asp" TargetMode="External"/><Relationship Id="rId726" Type="http://schemas.openxmlformats.org/officeDocument/2006/relationships/hyperlink" Target="http://www.legislation.act.gov.au/cn/2007-13/default.asp" TargetMode="External"/><Relationship Id="rId933" Type="http://schemas.openxmlformats.org/officeDocument/2006/relationships/hyperlink" Target="http://www.legislation.act.gov.au/a/2010-4" TargetMode="External"/><Relationship Id="rId1009" Type="http://schemas.openxmlformats.org/officeDocument/2006/relationships/hyperlink" Target="http://www.legislation.act.gov.au/a/2014-41/default.asp" TargetMode="External"/><Relationship Id="rId1563" Type="http://schemas.openxmlformats.org/officeDocument/2006/relationships/hyperlink" Target="http://www.legislation.act.gov.au/a/2014-13" TargetMode="External"/><Relationship Id="rId1770" Type="http://schemas.openxmlformats.org/officeDocument/2006/relationships/hyperlink" Target="http://www.legislation.act.gov.au/a/2009-30" TargetMode="External"/><Relationship Id="rId1868" Type="http://schemas.openxmlformats.org/officeDocument/2006/relationships/hyperlink" Target="http://www.legislation.act.gov.au/sl/2008-41" TargetMode="External"/><Relationship Id="rId2186" Type="http://schemas.openxmlformats.org/officeDocument/2006/relationships/hyperlink" Target="http://www.legislation.act.gov.au/a/2008-4" TargetMode="External"/><Relationship Id="rId2393" Type="http://schemas.openxmlformats.org/officeDocument/2006/relationships/hyperlink" Target="http://www.legislation.act.gov.au/a/2017-20/default.asp" TargetMode="External"/><Relationship Id="rId2407" Type="http://schemas.openxmlformats.org/officeDocument/2006/relationships/hyperlink" Target="http://www.legislation.act.gov.au/a/2017-39/default.asp" TargetMode="External"/><Relationship Id="rId62" Type="http://schemas.openxmlformats.org/officeDocument/2006/relationships/hyperlink" Target="http://www.legislation.act.gov.au/ni/2008-27/default.asp" TargetMode="External"/><Relationship Id="rId365" Type="http://schemas.openxmlformats.org/officeDocument/2006/relationships/hyperlink" Target="http://www.legislation.act.gov.au/a/2001-14" TargetMode="External"/><Relationship Id="rId572" Type="http://schemas.openxmlformats.org/officeDocument/2006/relationships/footer" Target="footer10.xml"/><Relationship Id="rId1216" Type="http://schemas.openxmlformats.org/officeDocument/2006/relationships/hyperlink" Target="http://www.legislation.act.gov.au/a/2014-23" TargetMode="External"/><Relationship Id="rId1423" Type="http://schemas.openxmlformats.org/officeDocument/2006/relationships/hyperlink" Target="http://www.legislation.act.gov.au/a/2014-23" TargetMode="External"/><Relationship Id="rId1630" Type="http://schemas.openxmlformats.org/officeDocument/2006/relationships/hyperlink" Target="http://www.legislation.act.gov.au/a/2008-4" TargetMode="External"/><Relationship Id="rId2046" Type="http://schemas.openxmlformats.org/officeDocument/2006/relationships/hyperlink" Target="http://www.legislation.act.gov.au/a/2017-12/default.asp" TargetMode="External"/><Relationship Id="rId2253" Type="http://schemas.openxmlformats.org/officeDocument/2006/relationships/hyperlink" Target="http://www.legislation.act.gov.au/a/2008-16" TargetMode="External"/><Relationship Id="rId225" Type="http://schemas.openxmlformats.org/officeDocument/2006/relationships/hyperlink" Target="http://www.legislation.act.gov.au/ni/2008-27/default.asp" TargetMode="External"/><Relationship Id="rId432" Type="http://schemas.openxmlformats.org/officeDocument/2006/relationships/hyperlink" Target="http://www.legislation.act.gov.au/a/1999-4" TargetMode="External"/><Relationship Id="rId877" Type="http://schemas.openxmlformats.org/officeDocument/2006/relationships/hyperlink" Target="http://www.legislation.act.gov.au/a/2008-28" TargetMode="External"/><Relationship Id="rId1062" Type="http://schemas.openxmlformats.org/officeDocument/2006/relationships/hyperlink" Target="http://www.legislation.act.gov.au/a/2014-41/default.asp" TargetMode="External"/><Relationship Id="rId1728" Type="http://schemas.openxmlformats.org/officeDocument/2006/relationships/hyperlink" Target="http://www.legislation.act.gov.au/sl/2008-2" TargetMode="External"/><Relationship Id="rId1935" Type="http://schemas.openxmlformats.org/officeDocument/2006/relationships/hyperlink" Target="http://www.legislation.act.gov.au/a/2016-21" TargetMode="External"/><Relationship Id="rId2113" Type="http://schemas.openxmlformats.org/officeDocument/2006/relationships/hyperlink" Target="http://www.legislation.act.gov.au/a/2014-59/default.asp" TargetMode="External"/><Relationship Id="rId2320" Type="http://schemas.openxmlformats.org/officeDocument/2006/relationships/hyperlink" Target="http://www.legislation.act.gov.au/a/2011-48" TargetMode="External"/><Relationship Id="rId737" Type="http://schemas.openxmlformats.org/officeDocument/2006/relationships/hyperlink" Target="http://www.legislation.act.gov.au/sl/2008-33" TargetMode="External"/><Relationship Id="rId944" Type="http://schemas.openxmlformats.org/officeDocument/2006/relationships/hyperlink" Target="http://www.legislation.act.gov.au/a/2014-26" TargetMode="External"/><Relationship Id="rId1367" Type="http://schemas.openxmlformats.org/officeDocument/2006/relationships/hyperlink" Target="http://www.legislation.act.gov.au/a/2007-25" TargetMode="External"/><Relationship Id="rId1574" Type="http://schemas.openxmlformats.org/officeDocument/2006/relationships/hyperlink" Target="http://www.legislation.act.gov.au/a/2015-19" TargetMode="External"/><Relationship Id="rId1781" Type="http://schemas.openxmlformats.org/officeDocument/2006/relationships/hyperlink" Target="http://www.legislation.act.gov.au/sl/2008-41" TargetMode="External"/><Relationship Id="rId2197" Type="http://schemas.openxmlformats.org/officeDocument/2006/relationships/hyperlink" Target="http://www.legislation.act.gov.au/a/2011-19" TargetMode="External"/><Relationship Id="rId2418" Type="http://schemas.openxmlformats.org/officeDocument/2006/relationships/hyperlink" Target="http://www.legislation.act.gov.au/a/2018-16/default.asp" TargetMode="External"/><Relationship Id="rId73" Type="http://schemas.openxmlformats.org/officeDocument/2006/relationships/hyperlink" Target="http://www.legislation.act.gov.au/ni/2008-27/default.asp" TargetMode="External"/><Relationship Id="rId169" Type="http://schemas.openxmlformats.org/officeDocument/2006/relationships/hyperlink" Target="http://www.legislation.act.gov.au/ni/2008-27/default.asp" TargetMode="External"/><Relationship Id="rId376" Type="http://schemas.openxmlformats.org/officeDocument/2006/relationships/hyperlink" Target="http://www.legislation.act.gov.au/a/1925-1" TargetMode="External"/><Relationship Id="rId583" Type="http://schemas.openxmlformats.org/officeDocument/2006/relationships/hyperlink" Target="http://www.legislation.act.gov.au/a/2014-59/default.asp" TargetMode="External"/><Relationship Id="rId790" Type="http://schemas.openxmlformats.org/officeDocument/2006/relationships/hyperlink" Target="http://www.legislation.act.gov.au/a/2011-48" TargetMode="External"/><Relationship Id="rId804" Type="http://schemas.openxmlformats.org/officeDocument/2006/relationships/hyperlink" Target="http://www.legislation.act.gov.au/a/2014-23" TargetMode="External"/><Relationship Id="rId1227" Type="http://schemas.openxmlformats.org/officeDocument/2006/relationships/hyperlink" Target="http://www.legislation.act.gov.au/a/2008-36" TargetMode="External"/><Relationship Id="rId1434" Type="http://schemas.openxmlformats.org/officeDocument/2006/relationships/hyperlink" Target="http://www.legislation.act.gov.au/a/2010-56" TargetMode="External"/><Relationship Id="rId1641" Type="http://schemas.openxmlformats.org/officeDocument/2006/relationships/hyperlink" Target="http://www.legislation.act.gov.au/a/2009-49" TargetMode="External"/><Relationship Id="rId1879" Type="http://schemas.openxmlformats.org/officeDocument/2006/relationships/hyperlink" Target="http://www.legislation.act.gov.au/sl/2008-33" TargetMode="External"/><Relationship Id="rId2057" Type="http://schemas.openxmlformats.org/officeDocument/2006/relationships/hyperlink" Target="http://www.legislation.act.gov.au/a/2016-21" TargetMode="External"/><Relationship Id="rId2264" Type="http://schemas.openxmlformats.org/officeDocument/2006/relationships/hyperlink" Target="http://www.legislation.act.gov.au/a/2008-28" TargetMode="External"/><Relationship Id="rId4" Type="http://schemas.openxmlformats.org/officeDocument/2006/relationships/settings" Target="settings.xml"/><Relationship Id="rId236" Type="http://schemas.openxmlformats.org/officeDocument/2006/relationships/hyperlink" Target="http://www.legislation.act.gov.au/a/2001-14" TargetMode="External"/><Relationship Id="rId443" Type="http://schemas.openxmlformats.org/officeDocument/2006/relationships/hyperlink" Target="http://www.legislation.act.gov.au/a/1994-28" TargetMode="External"/><Relationship Id="rId650" Type="http://schemas.openxmlformats.org/officeDocument/2006/relationships/hyperlink" Target="http://www.legislation.act.gov.au/a/1918-2" TargetMode="External"/><Relationship Id="rId888" Type="http://schemas.openxmlformats.org/officeDocument/2006/relationships/hyperlink" Target="http://www.legislation.act.gov.au/a/2017-12/default.asp" TargetMode="External"/><Relationship Id="rId1073" Type="http://schemas.openxmlformats.org/officeDocument/2006/relationships/hyperlink" Target="http://www.legislation.act.gov.au/a/2010-4" TargetMode="External"/><Relationship Id="rId1280" Type="http://schemas.openxmlformats.org/officeDocument/2006/relationships/hyperlink" Target="http://www.legislation.act.gov.au/a/2014-45" TargetMode="External"/><Relationship Id="rId1501" Type="http://schemas.openxmlformats.org/officeDocument/2006/relationships/hyperlink" Target="http://www.legislation.act.gov.au/a/2018-16/default.asp" TargetMode="External"/><Relationship Id="rId1739" Type="http://schemas.openxmlformats.org/officeDocument/2006/relationships/hyperlink" Target="http://www.legislation.act.gov.au/sl/2008-33" TargetMode="External"/><Relationship Id="rId1946" Type="http://schemas.openxmlformats.org/officeDocument/2006/relationships/hyperlink" Target="http://www.legislation.act.gov.au/a/2007-25" TargetMode="External"/><Relationship Id="rId2124" Type="http://schemas.openxmlformats.org/officeDocument/2006/relationships/hyperlink" Target="http://www.legislation.act.gov.au/a/2017-39" TargetMode="External"/><Relationship Id="rId2331" Type="http://schemas.openxmlformats.org/officeDocument/2006/relationships/hyperlink" Target="http://www.legislation.act.gov.au/a/2013-23/default.asp" TargetMode="External"/><Relationship Id="rId303" Type="http://schemas.openxmlformats.org/officeDocument/2006/relationships/hyperlink" Target="http://www.legislation.act.gov.au/a/2004-57" TargetMode="External"/><Relationship Id="rId748" Type="http://schemas.openxmlformats.org/officeDocument/2006/relationships/hyperlink" Target="http://www.legislation.act.gov.au/sl/2008-27" TargetMode="External"/><Relationship Id="rId955" Type="http://schemas.openxmlformats.org/officeDocument/2006/relationships/hyperlink" Target="http://www.legislation.act.gov.au/a/2014-26" TargetMode="External"/><Relationship Id="rId1140" Type="http://schemas.openxmlformats.org/officeDocument/2006/relationships/hyperlink" Target="http://www.legislation.act.gov.au/a/2015-2/default.asp" TargetMode="External"/><Relationship Id="rId1378" Type="http://schemas.openxmlformats.org/officeDocument/2006/relationships/hyperlink" Target="http://www.legislation.act.gov.au/a/2010-4" TargetMode="External"/><Relationship Id="rId1585" Type="http://schemas.openxmlformats.org/officeDocument/2006/relationships/hyperlink" Target="http://www.legislation.act.gov.au/a/2014-59/default.asp" TargetMode="External"/><Relationship Id="rId1792" Type="http://schemas.openxmlformats.org/officeDocument/2006/relationships/hyperlink" Target="http://www.legislation.act.gov.au/sl/2008-27" TargetMode="External"/><Relationship Id="rId1806" Type="http://schemas.openxmlformats.org/officeDocument/2006/relationships/hyperlink" Target="http://www.legislation.act.gov.au/sl/2008-2" TargetMode="External"/><Relationship Id="rId2429" Type="http://schemas.openxmlformats.org/officeDocument/2006/relationships/footer" Target="footer24.xml"/><Relationship Id="rId84" Type="http://schemas.openxmlformats.org/officeDocument/2006/relationships/hyperlink" Target="http://www.legislation.act.gov.au/a/2001-14" TargetMode="External"/><Relationship Id="rId387" Type="http://schemas.openxmlformats.org/officeDocument/2006/relationships/hyperlink" Target="http://www.legislation.act.gov.au/a/1925-1" TargetMode="External"/><Relationship Id="rId510" Type="http://schemas.openxmlformats.org/officeDocument/2006/relationships/hyperlink" Target="http://www.legislation.act.gov.au/a/2001-14" TargetMode="External"/><Relationship Id="rId594" Type="http://schemas.openxmlformats.org/officeDocument/2006/relationships/hyperlink" Target="http://www.legislation.act.gov.au/a/2014-59/default.asp" TargetMode="External"/><Relationship Id="rId608" Type="http://schemas.openxmlformats.org/officeDocument/2006/relationships/hyperlink" Target="http://www.legislation.act.gov.au/a/2014-59/default.asp" TargetMode="External"/><Relationship Id="rId815" Type="http://schemas.openxmlformats.org/officeDocument/2006/relationships/hyperlink" Target="http://www.legislation.act.gov.au/a/2015-17/default.asp" TargetMode="External"/><Relationship Id="rId1238" Type="http://schemas.openxmlformats.org/officeDocument/2006/relationships/hyperlink" Target="http://www.legislation.act.gov.au/a/2008-36" TargetMode="External"/><Relationship Id="rId1445" Type="http://schemas.openxmlformats.org/officeDocument/2006/relationships/hyperlink" Target="http://www.legislation.act.gov.au/a/2008-4" TargetMode="External"/><Relationship Id="rId1652" Type="http://schemas.openxmlformats.org/officeDocument/2006/relationships/hyperlink" Target="http://www.legislation.act.gov.au/a/2008-4" TargetMode="External"/><Relationship Id="rId2068" Type="http://schemas.openxmlformats.org/officeDocument/2006/relationships/hyperlink" Target="http://www.legislation.act.gov.au/a/2013-19" TargetMode="External"/><Relationship Id="rId2275" Type="http://schemas.openxmlformats.org/officeDocument/2006/relationships/hyperlink" Target="http://www.legislation.act.gov.au/sl/2009-18" TargetMode="External"/><Relationship Id="rId247" Type="http://schemas.openxmlformats.org/officeDocument/2006/relationships/hyperlink" Target="http://www.legislation.act.gov.au/a/2004-12/default.asp" TargetMode="External"/><Relationship Id="rId899" Type="http://schemas.openxmlformats.org/officeDocument/2006/relationships/hyperlink" Target="http://www.legislation.act.gov.au/a/2017-12/default.asp" TargetMode="External"/><Relationship Id="rId1000" Type="http://schemas.openxmlformats.org/officeDocument/2006/relationships/hyperlink" Target="http://www.legislation.act.gov.au/a/2013-40" TargetMode="External"/><Relationship Id="rId1084" Type="http://schemas.openxmlformats.org/officeDocument/2006/relationships/hyperlink" Target="http://www.legislation.act.gov.au/a/2017-30/default.asp" TargetMode="External"/><Relationship Id="rId1305" Type="http://schemas.openxmlformats.org/officeDocument/2006/relationships/hyperlink" Target="http://www.legislation.act.gov.au/a/2016-21" TargetMode="External"/><Relationship Id="rId1957" Type="http://schemas.openxmlformats.org/officeDocument/2006/relationships/hyperlink" Target="http://www.legislation.act.gov.au/a/2015-19" TargetMode="External"/><Relationship Id="rId107" Type="http://schemas.openxmlformats.org/officeDocument/2006/relationships/hyperlink" Target="http://www.legislation.act.gov.au/a/2001-14" TargetMode="External"/><Relationship Id="rId454" Type="http://schemas.openxmlformats.org/officeDocument/2006/relationships/hyperlink" Target="http://www.legislation.act.gov.au/sl/2008-2" TargetMode="External"/><Relationship Id="rId661" Type="http://schemas.openxmlformats.org/officeDocument/2006/relationships/footer" Target="footer20.xml"/><Relationship Id="rId759" Type="http://schemas.openxmlformats.org/officeDocument/2006/relationships/hyperlink" Target="http://www.legislation.act.gov.au/a/2008-45" TargetMode="External"/><Relationship Id="rId966" Type="http://schemas.openxmlformats.org/officeDocument/2006/relationships/hyperlink" Target="http://www.legislation.act.gov.au/a/2014-26" TargetMode="External"/><Relationship Id="rId1291" Type="http://schemas.openxmlformats.org/officeDocument/2006/relationships/hyperlink" Target="http://www.legislation.act.gov.au/a/2010-56" TargetMode="External"/><Relationship Id="rId1389" Type="http://schemas.openxmlformats.org/officeDocument/2006/relationships/hyperlink" Target="http://www.legislation.act.gov.au/a/2010-4" TargetMode="External"/><Relationship Id="rId1512" Type="http://schemas.openxmlformats.org/officeDocument/2006/relationships/hyperlink" Target="http://www.legislation.act.gov.au/a/2007-25" TargetMode="External"/><Relationship Id="rId1596" Type="http://schemas.openxmlformats.org/officeDocument/2006/relationships/hyperlink" Target="http://www.legislation.act.gov.au/a/2014-59/default.asp" TargetMode="External"/><Relationship Id="rId1817" Type="http://schemas.openxmlformats.org/officeDocument/2006/relationships/hyperlink" Target="http://www.legislation.act.gov.au/sl/2008-2" TargetMode="External"/><Relationship Id="rId2135" Type="http://schemas.openxmlformats.org/officeDocument/2006/relationships/hyperlink" Target="http://www.legislation.act.gov.au/a/2007-25" TargetMode="External"/><Relationship Id="rId2342" Type="http://schemas.openxmlformats.org/officeDocument/2006/relationships/hyperlink" Target="http://www.legislation.act.gov.au/a/2014-23/default.asp" TargetMode="External"/><Relationship Id="rId11" Type="http://schemas.openxmlformats.org/officeDocument/2006/relationships/hyperlink" Target="http://www.legislation.act.gov.au/a/2001-14" TargetMode="External"/><Relationship Id="rId314" Type="http://schemas.openxmlformats.org/officeDocument/2006/relationships/hyperlink" Target="http://www.legislation.act.gov.au/ni/2008-27/default.asp" TargetMode="External"/><Relationship Id="rId398" Type="http://schemas.openxmlformats.org/officeDocument/2006/relationships/hyperlink" Target="http://www.legislation.act.gov.au/a/2001-14" TargetMode="External"/><Relationship Id="rId521" Type="http://schemas.openxmlformats.org/officeDocument/2006/relationships/hyperlink" Target="http://www.legislation.act.gov.au/a/1925-1" TargetMode="External"/><Relationship Id="rId619" Type="http://schemas.openxmlformats.org/officeDocument/2006/relationships/hyperlink" Target="http://www.legislation.act.gov.au/ni/2008-27/default.asp" TargetMode="External"/><Relationship Id="rId1151" Type="http://schemas.openxmlformats.org/officeDocument/2006/relationships/hyperlink" Target="http://www.legislation.act.gov.au/a/2016-21" TargetMode="External"/><Relationship Id="rId1249" Type="http://schemas.openxmlformats.org/officeDocument/2006/relationships/hyperlink" Target="http://www.legislation.act.gov.au/a/2010-4" TargetMode="External"/><Relationship Id="rId2079" Type="http://schemas.openxmlformats.org/officeDocument/2006/relationships/hyperlink" Target="http://www.legislation.act.gov.au/a/2008-4" TargetMode="External"/><Relationship Id="rId2202" Type="http://schemas.openxmlformats.org/officeDocument/2006/relationships/hyperlink" Target="http://www.legislation.act.gov.au/a/2015-15/default.asp"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ni/2008-27/default.asp" TargetMode="External"/><Relationship Id="rId826" Type="http://schemas.openxmlformats.org/officeDocument/2006/relationships/hyperlink" Target="http://www.legislation.act.gov.au/a/2016-13" TargetMode="External"/><Relationship Id="rId1011" Type="http://schemas.openxmlformats.org/officeDocument/2006/relationships/hyperlink" Target="http://www.legislation.act.gov.au/a/2014-41/default.asp" TargetMode="External"/><Relationship Id="rId1109" Type="http://schemas.openxmlformats.org/officeDocument/2006/relationships/hyperlink" Target="http://www.legislation.act.gov.au/a/2010-56" TargetMode="External"/><Relationship Id="rId1456" Type="http://schemas.openxmlformats.org/officeDocument/2006/relationships/hyperlink" Target="http://www.legislation.act.gov.au/a/2008-4" TargetMode="External"/><Relationship Id="rId1663" Type="http://schemas.openxmlformats.org/officeDocument/2006/relationships/hyperlink" Target="http://www.legislation.act.gov.au/a/2018-33/default.asp" TargetMode="External"/><Relationship Id="rId1870" Type="http://schemas.openxmlformats.org/officeDocument/2006/relationships/hyperlink" Target="http://www.legislation.act.gov.au/a/2009-30" TargetMode="External"/><Relationship Id="rId1968" Type="http://schemas.openxmlformats.org/officeDocument/2006/relationships/hyperlink" Target="http://www.legislation.act.gov.au/a/2014-59/default.asp" TargetMode="External"/><Relationship Id="rId2286" Type="http://schemas.openxmlformats.org/officeDocument/2006/relationships/hyperlink" Target="http://www.legislation.act.gov.au/a/2009-30" TargetMode="External"/><Relationship Id="rId258" Type="http://schemas.openxmlformats.org/officeDocument/2006/relationships/hyperlink" Target="http://www.legislation.act.gov.au/a/2001-14" TargetMode="External"/><Relationship Id="rId465" Type="http://schemas.openxmlformats.org/officeDocument/2006/relationships/hyperlink" Target="http://www.legislation.act.gov.au/a/1925-1" TargetMode="External"/><Relationship Id="rId672" Type="http://schemas.openxmlformats.org/officeDocument/2006/relationships/hyperlink" Target="http://www.legislation.act.gov.au/ni/2008-27/default.asp" TargetMode="External"/><Relationship Id="rId1095" Type="http://schemas.openxmlformats.org/officeDocument/2006/relationships/hyperlink" Target="http://www.legislation.act.gov.au/a/2015-2/default.asp" TargetMode="External"/><Relationship Id="rId1316" Type="http://schemas.openxmlformats.org/officeDocument/2006/relationships/hyperlink" Target="http://www.legislation.act.gov.au/a/2016-2/default.asp" TargetMode="External"/><Relationship Id="rId1523" Type="http://schemas.openxmlformats.org/officeDocument/2006/relationships/hyperlink" Target="http://www.legislation.act.gov.au/a/2018-16/default.asp" TargetMode="External"/><Relationship Id="rId1730" Type="http://schemas.openxmlformats.org/officeDocument/2006/relationships/hyperlink" Target="http://www.legislation.act.gov.au/sl/2008-2" TargetMode="External"/><Relationship Id="rId2146" Type="http://schemas.openxmlformats.org/officeDocument/2006/relationships/hyperlink" Target="http://www.legislation.act.gov.au/a/2018-8/default.asp" TargetMode="External"/><Relationship Id="rId2353" Type="http://schemas.openxmlformats.org/officeDocument/2006/relationships/hyperlink" Target="http://www.legislation.act.gov.au/a/2015-17" TargetMode="External"/><Relationship Id="rId22" Type="http://schemas.openxmlformats.org/officeDocument/2006/relationships/footer" Target="footer3.xml"/><Relationship Id="rId118" Type="http://schemas.openxmlformats.org/officeDocument/2006/relationships/hyperlink" Target="http://www.legislation.act.gov.au/ni/2008-27/default.asp" TargetMode="External"/><Relationship Id="rId325" Type="http://schemas.openxmlformats.org/officeDocument/2006/relationships/hyperlink" Target="http://www.legislation.act.gov.au/a/1997-69" TargetMode="External"/><Relationship Id="rId532" Type="http://schemas.openxmlformats.org/officeDocument/2006/relationships/hyperlink" Target="http://www.legislation.act.gov.au/a/1999-4" TargetMode="External"/><Relationship Id="rId977" Type="http://schemas.openxmlformats.org/officeDocument/2006/relationships/hyperlink" Target="http://www.legislation.act.gov.au/a/2012-23" TargetMode="External"/><Relationship Id="rId1162" Type="http://schemas.openxmlformats.org/officeDocument/2006/relationships/hyperlink" Target="http://www.legislation.act.gov.au/a/2011-23" TargetMode="External"/><Relationship Id="rId1828" Type="http://schemas.openxmlformats.org/officeDocument/2006/relationships/hyperlink" Target="http://www.legislation.act.gov.au/sl/2008-8" TargetMode="External"/><Relationship Id="rId2006" Type="http://schemas.openxmlformats.org/officeDocument/2006/relationships/hyperlink" Target="http://www.legislation.act.gov.au/a/2018-8/default.asp" TargetMode="External"/><Relationship Id="rId2213" Type="http://schemas.openxmlformats.org/officeDocument/2006/relationships/hyperlink" Target="http://www.legislation.act.gov.au/a/2014-59/default.asp" TargetMode="External"/><Relationship Id="rId2420" Type="http://schemas.openxmlformats.org/officeDocument/2006/relationships/hyperlink" Target="http://www.legislation.act.gov.au/a/2018-33/default.asp" TargetMode="External"/><Relationship Id="rId171" Type="http://schemas.openxmlformats.org/officeDocument/2006/relationships/hyperlink" Target="http://www.legislation.act.gov.au/ni/2008-27/default.asp" TargetMode="External"/><Relationship Id="rId837" Type="http://schemas.openxmlformats.org/officeDocument/2006/relationships/hyperlink" Target="http://www.legislation.act.gov.au/a/2017-1/default.asp" TargetMode="External"/><Relationship Id="rId1022" Type="http://schemas.openxmlformats.org/officeDocument/2006/relationships/hyperlink" Target="http://www.legislation.act.gov.au/a/2014-41/default.asp" TargetMode="External"/><Relationship Id="rId1467" Type="http://schemas.openxmlformats.org/officeDocument/2006/relationships/hyperlink" Target="http://www.legislation.act.gov.au/a/2011-19" TargetMode="External"/><Relationship Id="rId1674" Type="http://schemas.openxmlformats.org/officeDocument/2006/relationships/hyperlink" Target="http://www.legislation.act.gov.au/a/2008-4" TargetMode="External"/><Relationship Id="rId1881" Type="http://schemas.openxmlformats.org/officeDocument/2006/relationships/hyperlink" Target="http://www.legislation.act.gov.au/a/2009-30" TargetMode="External"/><Relationship Id="rId2297" Type="http://schemas.openxmlformats.org/officeDocument/2006/relationships/hyperlink" Target="http://www.legislation.act.gov.au/a/2010-37" TargetMode="External"/><Relationship Id="rId269" Type="http://schemas.openxmlformats.org/officeDocument/2006/relationships/hyperlink" Target="http://www.legislation.act.gov.au/a/2001-14" TargetMode="External"/><Relationship Id="rId476" Type="http://schemas.openxmlformats.org/officeDocument/2006/relationships/hyperlink" Target="http://www.legislation.act.gov.au/ni/2008-27/default.asp" TargetMode="External"/><Relationship Id="rId683" Type="http://schemas.openxmlformats.org/officeDocument/2006/relationships/hyperlink" Target="http://www.legislation.act.gov.au/ni/2008-27/default.asp" TargetMode="External"/><Relationship Id="rId890" Type="http://schemas.openxmlformats.org/officeDocument/2006/relationships/hyperlink" Target="http://www.legislation.act.gov.au/a/2017-12/default.asp" TargetMode="External"/><Relationship Id="rId904" Type="http://schemas.openxmlformats.org/officeDocument/2006/relationships/hyperlink" Target="http://www.legislation.act.gov.au/a/2017-12/default.asp" TargetMode="External"/><Relationship Id="rId1327" Type="http://schemas.openxmlformats.org/officeDocument/2006/relationships/hyperlink" Target="http://www.legislation.act.gov.au/a/2013-19" TargetMode="External"/><Relationship Id="rId1534" Type="http://schemas.openxmlformats.org/officeDocument/2006/relationships/hyperlink" Target="http://www.legislation.act.gov.au/a/2008-4" TargetMode="External"/><Relationship Id="rId1741" Type="http://schemas.openxmlformats.org/officeDocument/2006/relationships/hyperlink" Target="http://www.legislation.act.gov.au/a/2009-30" TargetMode="External"/><Relationship Id="rId1979" Type="http://schemas.openxmlformats.org/officeDocument/2006/relationships/hyperlink" Target="http://www.legislation.act.gov.au/a/2010-56" TargetMode="External"/><Relationship Id="rId2157" Type="http://schemas.openxmlformats.org/officeDocument/2006/relationships/hyperlink" Target="http://www.legislation.act.gov.au/a/2014-59/default.asp" TargetMode="External"/><Relationship Id="rId2364" Type="http://schemas.openxmlformats.org/officeDocument/2006/relationships/hyperlink" Target="http://www.legislation.act.gov.au/a/2015-42/default.asp" TargetMode="External"/><Relationship Id="rId33" Type="http://schemas.openxmlformats.org/officeDocument/2006/relationships/hyperlink" Target="http://www.comlaw.gov.au/Series/C2004A03701" TargetMode="External"/><Relationship Id="rId129" Type="http://schemas.openxmlformats.org/officeDocument/2006/relationships/hyperlink" Target="http://www.legislation.act.gov.au/ni/2008-27/default.asp" TargetMode="External"/><Relationship Id="rId336" Type="http://schemas.openxmlformats.org/officeDocument/2006/relationships/hyperlink" Target="http://www.legislation.act.gov.au/a/2001-14" TargetMode="External"/><Relationship Id="rId543" Type="http://schemas.openxmlformats.org/officeDocument/2006/relationships/hyperlink" Target="http://www.legislation.act.gov.au/a/2001-10" TargetMode="External"/><Relationship Id="rId988" Type="http://schemas.openxmlformats.org/officeDocument/2006/relationships/hyperlink" Target="http://www.legislation.act.gov.au/a/2016-21" TargetMode="External"/><Relationship Id="rId1173" Type="http://schemas.openxmlformats.org/officeDocument/2006/relationships/hyperlink" Target="http://www.legislation.act.gov.au/a/2015-33" TargetMode="External"/><Relationship Id="rId1380" Type="http://schemas.openxmlformats.org/officeDocument/2006/relationships/hyperlink" Target="http://www.legislation.act.gov.au/a/2007-25" TargetMode="External"/><Relationship Id="rId1601" Type="http://schemas.openxmlformats.org/officeDocument/2006/relationships/hyperlink" Target="http://www.legislation.act.gov.au/a/2014-59/default.asp" TargetMode="External"/><Relationship Id="rId1839" Type="http://schemas.openxmlformats.org/officeDocument/2006/relationships/hyperlink" Target="http://www.legislation.act.gov.au/a/2008-4" TargetMode="External"/><Relationship Id="rId2017" Type="http://schemas.openxmlformats.org/officeDocument/2006/relationships/hyperlink" Target="http://www.legislation.act.gov.au/a/2007-25" TargetMode="External"/><Relationship Id="rId2224" Type="http://schemas.openxmlformats.org/officeDocument/2006/relationships/hyperlink" Target="http://www.legislation.act.gov.au/a/2011-19" TargetMode="External"/><Relationship Id="rId182" Type="http://schemas.openxmlformats.org/officeDocument/2006/relationships/hyperlink" Target="http://www.legislation.act.gov.au/a/2001-14" TargetMode="External"/><Relationship Id="rId403" Type="http://schemas.openxmlformats.org/officeDocument/2006/relationships/hyperlink" Target="http://www.legislation.act.gov.au/a/2001-14" TargetMode="External"/><Relationship Id="rId750" Type="http://schemas.openxmlformats.org/officeDocument/2006/relationships/hyperlink" Target="http://www.legislation.act.gov.au/a/2008-16" TargetMode="External"/><Relationship Id="rId848" Type="http://schemas.openxmlformats.org/officeDocument/2006/relationships/hyperlink" Target="http://www.legislation.act.gov.au/a/2017-21/default.asp" TargetMode="External"/><Relationship Id="rId1033" Type="http://schemas.openxmlformats.org/officeDocument/2006/relationships/hyperlink" Target="http://www.legislation.act.gov.au/a/2014-41/default.asp" TargetMode="External"/><Relationship Id="rId1478" Type="http://schemas.openxmlformats.org/officeDocument/2006/relationships/hyperlink" Target="http://www.legislation.act.gov.au/a/2014-45" TargetMode="External"/><Relationship Id="rId1685" Type="http://schemas.openxmlformats.org/officeDocument/2006/relationships/hyperlink" Target="http://www.legislation.act.gov.au/a/2008-4/default.asp" TargetMode="External"/><Relationship Id="rId1892" Type="http://schemas.openxmlformats.org/officeDocument/2006/relationships/hyperlink" Target="http://www.legislation.act.gov.au/sl/2008-2" TargetMode="External"/><Relationship Id="rId1906" Type="http://schemas.openxmlformats.org/officeDocument/2006/relationships/hyperlink" Target="http://www.legislation.act.gov.au/a/2014-13" TargetMode="External"/><Relationship Id="rId2431" Type="http://schemas.openxmlformats.org/officeDocument/2006/relationships/header" Target="header24.xml"/><Relationship Id="rId487" Type="http://schemas.openxmlformats.org/officeDocument/2006/relationships/hyperlink" Target="http://www.legislation.act.gov.au/a/2014-59/default.asp" TargetMode="External"/><Relationship Id="rId610" Type="http://schemas.openxmlformats.org/officeDocument/2006/relationships/hyperlink" Target="http://www.legislation.act.gov.au/ni/2008-27/default.asp" TargetMode="External"/><Relationship Id="rId694" Type="http://schemas.openxmlformats.org/officeDocument/2006/relationships/hyperlink" Target="http://www.legislation.act.gov.au/a/2014-59/default.asp" TargetMode="External"/><Relationship Id="rId708" Type="http://schemas.openxmlformats.org/officeDocument/2006/relationships/hyperlink" Target="http://www.legislation.act.gov.au/a/2005-51" TargetMode="External"/><Relationship Id="rId915" Type="http://schemas.openxmlformats.org/officeDocument/2006/relationships/hyperlink" Target="http://www.legislation.act.gov.au/a/2016-21" TargetMode="External"/><Relationship Id="rId1240" Type="http://schemas.openxmlformats.org/officeDocument/2006/relationships/hyperlink" Target="http://www.legislation.act.gov.au/a/2013-40" TargetMode="External"/><Relationship Id="rId1338" Type="http://schemas.openxmlformats.org/officeDocument/2006/relationships/hyperlink" Target="http://www.legislation.act.gov.au/a/2016-21" TargetMode="External"/><Relationship Id="rId1545" Type="http://schemas.openxmlformats.org/officeDocument/2006/relationships/hyperlink" Target="http://www.legislation.act.gov.au/a/2008-4" TargetMode="External"/><Relationship Id="rId2070" Type="http://schemas.openxmlformats.org/officeDocument/2006/relationships/hyperlink" Target="http://www.legislation.act.gov.au/a/2010-56" TargetMode="External"/><Relationship Id="rId2168" Type="http://schemas.openxmlformats.org/officeDocument/2006/relationships/hyperlink" Target="http://www.legislation.act.gov.au/a/2014-59/default.asp" TargetMode="External"/><Relationship Id="rId2375" Type="http://schemas.openxmlformats.org/officeDocument/2006/relationships/hyperlink" Target="http://www.legislation.act.gov.au/a/2016-21/default.asp" TargetMode="External"/><Relationship Id="rId347" Type="http://schemas.openxmlformats.org/officeDocument/2006/relationships/hyperlink" Target="http://www.legislation.act.gov.au/a/2001-10" TargetMode="External"/><Relationship Id="rId999" Type="http://schemas.openxmlformats.org/officeDocument/2006/relationships/hyperlink" Target="http://www.legislation.act.gov.au/a/2013-23" TargetMode="External"/><Relationship Id="rId1100" Type="http://schemas.openxmlformats.org/officeDocument/2006/relationships/hyperlink" Target="http://www.legislation.act.gov.au/a/2015-2/default.asp" TargetMode="External"/><Relationship Id="rId1184" Type="http://schemas.openxmlformats.org/officeDocument/2006/relationships/hyperlink" Target="http://www.legislation.act.gov.au/a/2007-25" TargetMode="External"/><Relationship Id="rId1405" Type="http://schemas.openxmlformats.org/officeDocument/2006/relationships/hyperlink" Target="http://www.legislation.act.gov.au/a/2010-4" TargetMode="External"/><Relationship Id="rId1752" Type="http://schemas.openxmlformats.org/officeDocument/2006/relationships/hyperlink" Target="http://www.legislation.act.gov.au/sl/2008-2" TargetMode="External"/><Relationship Id="rId2028" Type="http://schemas.openxmlformats.org/officeDocument/2006/relationships/hyperlink" Target="http://www.legislation.act.gov.au/a/2017-30/default.asp" TargetMode="External"/><Relationship Id="rId44" Type="http://schemas.openxmlformats.org/officeDocument/2006/relationships/hyperlink" Target="http://www.legislation.act.gov.au/a/2001-14" TargetMode="External"/><Relationship Id="rId554" Type="http://schemas.openxmlformats.org/officeDocument/2006/relationships/hyperlink" Target="http://www.legislation.act.gov.au/a/2001-14" TargetMode="External"/><Relationship Id="rId761" Type="http://schemas.openxmlformats.org/officeDocument/2006/relationships/hyperlink" Target="http://www.legislation.act.gov.au/sl/2008-41" TargetMode="External"/><Relationship Id="rId859" Type="http://schemas.openxmlformats.org/officeDocument/2006/relationships/hyperlink" Target="http://www.legislation.act.gov.au/a/2015-19" TargetMode="External"/><Relationship Id="rId1391" Type="http://schemas.openxmlformats.org/officeDocument/2006/relationships/hyperlink" Target="http://www.legislation.act.gov.au/a/2007-25" TargetMode="External"/><Relationship Id="rId1489" Type="http://schemas.openxmlformats.org/officeDocument/2006/relationships/hyperlink" Target="http://www.legislation.act.gov.au/a/2011-19" TargetMode="External"/><Relationship Id="rId1612" Type="http://schemas.openxmlformats.org/officeDocument/2006/relationships/hyperlink" Target="http://www.legislation.act.gov.au/a/2008-4" TargetMode="External"/><Relationship Id="rId1696" Type="http://schemas.openxmlformats.org/officeDocument/2006/relationships/hyperlink" Target="http://www.legislation.act.gov.au/a/2007-25" TargetMode="External"/><Relationship Id="rId1917" Type="http://schemas.openxmlformats.org/officeDocument/2006/relationships/hyperlink" Target="http://www.legislation.act.gov.au/a/2014-23" TargetMode="External"/><Relationship Id="rId2235" Type="http://schemas.openxmlformats.org/officeDocument/2006/relationships/hyperlink" Target="http://www.legislation.act.gov.au/sl/2008-33"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comlaw.gov.au/Series/C2004A00485" TargetMode="External"/><Relationship Id="rId414" Type="http://schemas.openxmlformats.org/officeDocument/2006/relationships/hyperlink" Target="http://www.legislation.act.gov.au/a/2001-14" TargetMode="External"/><Relationship Id="rId498" Type="http://schemas.openxmlformats.org/officeDocument/2006/relationships/hyperlink" Target="http://www.legislation.act.gov.au/a/2001-14" TargetMode="External"/><Relationship Id="rId621" Type="http://schemas.openxmlformats.org/officeDocument/2006/relationships/hyperlink" Target="http://www.legislation.act.gov.au/ni/2008-27/default.asp" TargetMode="External"/><Relationship Id="rId1044" Type="http://schemas.openxmlformats.org/officeDocument/2006/relationships/hyperlink" Target="http://www.legislation.act.gov.au/a/2015-2/default.asp" TargetMode="External"/><Relationship Id="rId1251" Type="http://schemas.openxmlformats.org/officeDocument/2006/relationships/hyperlink" Target="http://www.legislation.act.gov.au/a/2008-36" TargetMode="External"/><Relationship Id="rId1349" Type="http://schemas.openxmlformats.org/officeDocument/2006/relationships/hyperlink" Target="http://www.legislation.act.gov.au/a/2014-41/default.asp" TargetMode="External"/><Relationship Id="rId2081" Type="http://schemas.openxmlformats.org/officeDocument/2006/relationships/hyperlink" Target="http://www.legislation.act.gov.au/a/2014-59/default.asp" TargetMode="External"/><Relationship Id="rId2179" Type="http://schemas.openxmlformats.org/officeDocument/2006/relationships/hyperlink" Target="http://www.legislation.act.gov.au/a/2013-19" TargetMode="External"/><Relationship Id="rId2302" Type="http://schemas.openxmlformats.org/officeDocument/2006/relationships/hyperlink" Target="http://www.legislation.act.gov.au/a/2011-3" TargetMode="External"/><Relationship Id="rId260" Type="http://schemas.openxmlformats.org/officeDocument/2006/relationships/hyperlink" Target="http://www.legislation.act.gov.au/ni/2008-27/default.asp" TargetMode="External"/><Relationship Id="rId719" Type="http://schemas.openxmlformats.org/officeDocument/2006/relationships/hyperlink" Target="http://www.legislation.act.gov.au/a/2004-12/default.asp" TargetMode="External"/><Relationship Id="rId926" Type="http://schemas.openxmlformats.org/officeDocument/2006/relationships/hyperlink" Target="http://www.legislation.act.gov.au/a/2015-33" TargetMode="External"/><Relationship Id="rId1111" Type="http://schemas.openxmlformats.org/officeDocument/2006/relationships/hyperlink" Target="http://www.legislation.act.gov.au/a/2014-41/default.asp" TargetMode="External"/><Relationship Id="rId1556" Type="http://schemas.openxmlformats.org/officeDocument/2006/relationships/hyperlink" Target="http://www.legislation.act.gov.au/a/2014-13" TargetMode="External"/><Relationship Id="rId1763" Type="http://schemas.openxmlformats.org/officeDocument/2006/relationships/hyperlink" Target="http://www.legislation.act.gov.au/sl/2008-2" TargetMode="External"/><Relationship Id="rId1970" Type="http://schemas.openxmlformats.org/officeDocument/2006/relationships/hyperlink" Target="http://www.legislation.act.gov.au/a/2013-19" TargetMode="External"/><Relationship Id="rId2386" Type="http://schemas.openxmlformats.org/officeDocument/2006/relationships/hyperlink" Target="http://www.legislation.act.gov.au/a/2016-52/default.asp" TargetMode="External"/><Relationship Id="rId55"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1925-1" TargetMode="External"/><Relationship Id="rId565" Type="http://schemas.openxmlformats.org/officeDocument/2006/relationships/header" Target="header6.xml"/><Relationship Id="rId772" Type="http://schemas.openxmlformats.org/officeDocument/2006/relationships/hyperlink" Target="http://www.legislation.act.gov.au/a/2009-49" TargetMode="External"/><Relationship Id="rId1195" Type="http://schemas.openxmlformats.org/officeDocument/2006/relationships/hyperlink" Target="http://www.legislation.act.gov.au/a/2014-41/default.asp" TargetMode="External"/><Relationship Id="rId1209" Type="http://schemas.openxmlformats.org/officeDocument/2006/relationships/hyperlink" Target="http://www.legislation.act.gov.au/a/2014-41/default.asp" TargetMode="External"/><Relationship Id="rId1416" Type="http://schemas.openxmlformats.org/officeDocument/2006/relationships/hyperlink" Target="http://www.legislation.act.gov.au/a/2010-37" TargetMode="External"/><Relationship Id="rId1623" Type="http://schemas.openxmlformats.org/officeDocument/2006/relationships/hyperlink" Target="http://www.legislation.act.gov.au/a/2008-36" TargetMode="External"/><Relationship Id="rId1830" Type="http://schemas.openxmlformats.org/officeDocument/2006/relationships/hyperlink" Target="http://www.legislation.act.gov.au/a/2009-30" TargetMode="External"/><Relationship Id="rId2039" Type="http://schemas.openxmlformats.org/officeDocument/2006/relationships/hyperlink" Target="http://www.legislation.act.gov.au/a/2010-24" TargetMode="External"/><Relationship Id="rId2246" Type="http://schemas.openxmlformats.org/officeDocument/2006/relationships/hyperlink" Target="http://www.legislation.act.gov.au/a/2008-16" TargetMode="External"/><Relationship Id="rId218" Type="http://schemas.openxmlformats.org/officeDocument/2006/relationships/hyperlink" Target="http://www.legislation.act.gov.au/a/2013-3/default.asp" TargetMode="External"/><Relationship Id="rId425" Type="http://schemas.openxmlformats.org/officeDocument/2006/relationships/hyperlink" Target="http://www.legislation.act.gov.au/a/1999-4" TargetMode="External"/><Relationship Id="rId632" Type="http://schemas.openxmlformats.org/officeDocument/2006/relationships/hyperlink" Target="http://www.legislation.act.gov.au/a/1991-46" TargetMode="External"/><Relationship Id="rId1055" Type="http://schemas.openxmlformats.org/officeDocument/2006/relationships/hyperlink" Target="http://www.legislation.act.gov.au/a/2007-25" TargetMode="External"/><Relationship Id="rId1262" Type="http://schemas.openxmlformats.org/officeDocument/2006/relationships/hyperlink" Target="http://www.legislation.act.gov.au/a/2009-30" TargetMode="External"/><Relationship Id="rId1928" Type="http://schemas.openxmlformats.org/officeDocument/2006/relationships/hyperlink" Target="http://www.legislation.act.gov.au/a/2015-2/default.asp" TargetMode="External"/><Relationship Id="rId2092" Type="http://schemas.openxmlformats.org/officeDocument/2006/relationships/hyperlink" Target="http://www.legislation.act.gov.au/a/2015-15/default.asp" TargetMode="External"/><Relationship Id="rId2106" Type="http://schemas.openxmlformats.org/officeDocument/2006/relationships/hyperlink" Target="http://www.legislation.act.gov.au/a/2008-16" TargetMode="External"/><Relationship Id="rId2313" Type="http://schemas.openxmlformats.org/officeDocument/2006/relationships/hyperlink" Target="http://www.legislation.act.gov.au/a/2011-28" TargetMode="External"/><Relationship Id="rId271" Type="http://schemas.openxmlformats.org/officeDocument/2006/relationships/hyperlink" Target="http://www.legislation.act.gov.au/a/1925-1" TargetMode="External"/><Relationship Id="rId937" Type="http://schemas.openxmlformats.org/officeDocument/2006/relationships/hyperlink" Target="http://www.legislation.act.gov.au/a/2011-28" TargetMode="External"/><Relationship Id="rId1122" Type="http://schemas.openxmlformats.org/officeDocument/2006/relationships/hyperlink" Target="http://www.legislation.act.gov.au/a/2010-24" TargetMode="External"/><Relationship Id="rId1567" Type="http://schemas.openxmlformats.org/officeDocument/2006/relationships/hyperlink" Target="http://www.legislation.act.gov.au/a/2007-25" TargetMode="External"/><Relationship Id="rId1774" Type="http://schemas.openxmlformats.org/officeDocument/2006/relationships/hyperlink" Target="http://www.legislation.act.gov.au/a/2009-30" TargetMode="External"/><Relationship Id="rId1981" Type="http://schemas.openxmlformats.org/officeDocument/2006/relationships/hyperlink" Target="http://www.legislation.act.gov.au/a/2017-39" TargetMode="External"/><Relationship Id="rId2397" Type="http://schemas.openxmlformats.org/officeDocument/2006/relationships/hyperlink" Target="http://www.legislation.act.gov.au/a/2017-21/default.asp" TargetMode="External"/><Relationship Id="rId66" Type="http://schemas.openxmlformats.org/officeDocument/2006/relationships/hyperlink" Target="http://www.legislation.act.gov.au/ni/2008-27/default.asp" TargetMode="External"/><Relationship Id="rId131" Type="http://schemas.openxmlformats.org/officeDocument/2006/relationships/hyperlink" Target="http://www.legislation.act.gov.au/ni/2008-27/default.asp" TargetMode="External"/><Relationship Id="rId369" Type="http://schemas.openxmlformats.org/officeDocument/2006/relationships/hyperlink" Target="http://www.legislation.act.gov.au/a/1925-1" TargetMode="External"/><Relationship Id="rId576" Type="http://schemas.openxmlformats.org/officeDocument/2006/relationships/header" Target="header10.xml"/><Relationship Id="rId783" Type="http://schemas.openxmlformats.org/officeDocument/2006/relationships/hyperlink" Target="http://www.legislation.act.gov.au/cn/2011-1/default.asp" TargetMode="External"/><Relationship Id="rId990" Type="http://schemas.openxmlformats.org/officeDocument/2006/relationships/hyperlink" Target="http://www.legislation.act.gov.au/a/2013-23" TargetMode="External"/><Relationship Id="rId1427" Type="http://schemas.openxmlformats.org/officeDocument/2006/relationships/hyperlink" Target="http://www.legislation.act.gov.au/a/2010-37" TargetMode="External"/><Relationship Id="rId1634" Type="http://schemas.openxmlformats.org/officeDocument/2006/relationships/hyperlink" Target="http://www.legislation.act.gov.au/a/2008-4" TargetMode="External"/><Relationship Id="rId1841" Type="http://schemas.openxmlformats.org/officeDocument/2006/relationships/hyperlink" Target="http://www.legislation.act.gov.au/sl/2008-27" TargetMode="External"/><Relationship Id="rId2257" Type="http://schemas.openxmlformats.org/officeDocument/2006/relationships/hyperlink" Target="http://www.legislation.act.gov.au/sl/2008-2" TargetMode="External"/><Relationship Id="rId229" Type="http://schemas.openxmlformats.org/officeDocument/2006/relationships/hyperlink" Target="http://www.legislation.act.gov.au/ni/2008-27/default.asp" TargetMode="External"/><Relationship Id="rId436" Type="http://schemas.openxmlformats.org/officeDocument/2006/relationships/hyperlink" Target="http://www.legislation.act.gov.au/a/1999-4" TargetMode="External"/><Relationship Id="rId643" Type="http://schemas.openxmlformats.org/officeDocument/2006/relationships/hyperlink" Target="http://www.comlaw.gov.au/Series/C2004A04206" TargetMode="External"/><Relationship Id="rId1066" Type="http://schemas.openxmlformats.org/officeDocument/2006/relationships/hyperlink" Target="http://www.legislation.act.gov.au/a/2015-2/default.asp" TargetMode="External"/><Relationship Id="rId1273" Type="http://schemas.openxmlformats.org/officeDocument/2006/relationships/hyperlink" Target="http://www.legislation.act.gov.au/a/2007-25" TargetMode="External"/><Relationship Id="rId1480" Type="http://schemas.openxmlformats.org/officeDocument/2006/relationships/hyperlink" Target="http://www.legislation.act.gov.au/a/2018-16/default.asp" TargetMode="External"/><Relationship Id="rId1939" Type="http://schemas.openxmlformats.org/officeDocument/2006/relationships/hyperlink" Target="http://www.legislation.act.gov.au/sl/2017-18/default.asp" TargetMode="External"/><Relationship Id="rId2117" Type="http://schemas.openxmlformats.org/officeDocument/2006/relationships/hyperlink" Target="http://www.legislation.act.gov.au/a/2010-37" TargetMode="External"/><Relationship Id="rId2324" Type="http://schemas.openxmlformats.org/officeDocument/2006/relationships/hyperlink" Target="http://www.legislation.act.gov.au/a/2012-23" TargetMode="External"/><Relationship Id="rId850" Type="http://schemas.openxmlformats.org/officeDocument/2006/relationships/hyperlink" Target="http://www.legislation.act.gov.au/a/2017-30/default.asp" TargetMode="External"/><Relationship Id="rId948" Type="http://schemas.openxmlformats.org/officeDocument/2006/relationships/hyperlink" Target="http://www.legislation.act.gov.au/a/2015-38" TargetMode="External"/><Relationship Id="rId1133" Type="http://schemas.openxmlformats.org/officeDocument/2006/relationships/hyperlink" Target="http://www.legislation.act.gov.au/a/2011-19" TargetMode="External"/><Relationship Id="rId1578" Type="http://schemas.openxmlformats.org/officeDocument/2006/relationships/hyperlink" Target="http://www.legislation.act.gov.au/a/2014-59/default.asp" TargetMode="External"/><Relationship Id="rId1701" Type="http://schemas.openxmlformats.org/officeDocument/2006/relationships/hyperlink" Target="http://www.legislation.act.gov.au/a/2010-4" TargetMode="External"/><Relationship Id="rId1785" Type="http://schemas.openxmlformats.org/officeDocument/2006/relationships/hyperlink" Target="http://www.legislation.act.gov.au/sl/2008-2" TargetMode="External"/><Relationship Id="rId1992" Type="http://schemas.openxmlformats.org/officeDocument/2006/relationships/hyperlink" Target="http://www.legislation.act.gov.au/a/2014-59/default.asp" TargetMode="External"/><Relationship Id="rId77" Type="http://schemas.openxmlformats.org/officeDocument/2006/relationships/hyperlink" Target="http://www.legislation.act.gov.au/ni/2008-27/default.asp" TargetMode="External"/><Relationship Id="rId282" Type="http://schemas.openxmlformats.org/officeDocument/2006/relationships/hyperlink" Target="http://www.legislation.act.gov.au/ni/2008-27/default.asp" TargetMode="External"/><Relationship Id="rId503" Type="http://schemas.openxmlformats.org/officeDocument/2006/relationships/hyperlink" Target="http://www.legislation.act.gov.au/a/2004-12" TargetMode="External"/><Relationship Id="rId587" Type="http://schemas.openxmlformats.org/officeDocument/2006/relationships/hyperlink" Target="http://www.legislation.act.gov.au/a/2014-59/default.asp" TargetMode="External"/><Relationship Id="rId710" Type="http://schemas.openxmlformats.org/officeDocument/2006/relationships/hyperlink" Target="http://www.legislation.act.gov.au/a/2014-59" TargetMode="External"/><Relationship Id="rId808" Type="http://schemas.openxmlformats.org/officeDocument/2006/relationships/hyperlink" Target="http://www.legislation.act.gov.au/a/2014-49" TargetMode="External"/><Relationship Id="rId1340" Type="http://schemas.openxmlformats.org/officeDocument/2006/relationships/hyperlink" Target="http://www.legislation.act.gov.au/a/2015-33" TargetMode="External"/><Relationship Id="rId1438" Type="http://schemas.openxmlformats.org/officeDocument/2006/relationships/hyperlink" Target="http://www.legislation.act.gov.au/a/2010-37" TargetMode="External"/><Relationship Id="rId1645" Type="http://schemas.openxmlformats.org/officeDocument/2006/relationships/hyperlink" Target="http://www.legislation.act.gov.au/a/2010-4" TargetMode="External"/><Relationship Id="rId2170" Type="http://schemas.openxmlformats.org/officeDocument/2006/relationships/hyperlink" Target="http://www.legislation.act.gov.au/a/2015-15/default.asp" TargetMode="External"/><Relationship Id="rId2268" Type="http://schemas.openxmlformats.org/officeDocument/2006/relationships/hyperlink" Target="http://www.legislation.act.gov.au/sl/2008-2" TargetMode="External"/><Relationship Id="rId8" Type="http://schemas.openxmlformats.org/officeDocument/2006/relationships/image" Target="media/image1.png"/><Relationship Id="rId142" Type="http://schemas.openxmlformats.org/officeDocument/2006/relationships/hyperlink" Target="http://www.legislation.act.gov.au/ni/2008-27/default.asp" TargetMode="External"/><Relationship Id="rId447" Type="http://schemas.openxmlformats.org/officeDocument/2006/relationships/hyperlink" Target="http://www.legislation.act.gov.au/a/2001-16" TargetMode="External"/><Relationship Id="rId794" Type="http://schemas.openxmlformats.org/officeDocument/2006/relationships/hyperlink" Target="http://www.legislation.act.gov.au/a/2011-54" TargetMode="External"/><Relationship Id="rId1077" Type="http://schemas.openxmlformats.org/officeDocument/2006/relationships/hyperlink" Target="http://www.legislation.act.gov.au/a/2010-4" TargetMode="External"/><Relationship Id="rId1200" Type="http://schemas.openxmlformats.org/officeDocument/2006/relationships/hyperlink" Target="http://www.legislation.act.gov.au/a/2014-59/default.asp" TargetMode="External"/><Relationship Id="rId1852" Type="http://schemas.openxmlformats.org/officeDocument/2006/relationships/hyperlink" Target="http://www.legislation.act.gov.au/a/2009-30" TargetMode="External"/><Relationship Id="rId2030" Type="http://schemas.openxmlformats.org/officeDocument/2006/relationships/hyperlink" Target="http://www.legislation.act.gov.au/a/2015-15/default.asp" TargetMode="External"/><Relationship Id="rId2128" Type="http://schemas.openxmlformats.org/officeDocument/2006/relationships/hyperlink" Target="http://www.legislation.act.gov.au/a/2014-59/default.asp" TargetMode="External"/><Relationship Id="rId654" Type="http://schemas.openxmlformats.org/officeDocument/2006/relationships/header" Target="header16.xml"/><Relationship Id="rId861" Type="http://schemas.openxmlformats.org/officeDocument/2006/relationships/hyperlink" Target="http://www.legislation.act.gov.au/a/2016-44/default.asp" TargetMode="External"/><Relationship Id="rId959" Type="http://schemas.openxmlformats.org/officeDocument/2006/relationships/hyperlink" Target="http://www.legislation.act.gov.au/a/2014-26" TargetMode="External"/><Relationship Id="rId1284" Type="http://schemas.openxmlformats.org/officeDocument/2006/relationships/hyperlink" Target="http://www.legislation.act.gov.au/a/2016-21" TargetMode="External"/><Relationship Id="rId1491" Type="http://schemas.openxmlformats.org/officeDocument/2006/relationships/hyperlink" Target="http://www.legislation.act.gov.au/a/2011-19" TargetMode="External"/><Relationship Id="rId1505" Type="http://schemas.openxmlformats.org/officeDocument/2006/relationships/hyperlink" Target="http://www.legislation.act.gov.au/a/2018-16/default.asp" TargetMode="External"/><Relationship Id="rId1589" Type="http://schemas.openxmlformats.org/officeDocument/2006/relationships/hyperlink" Target="http://www.legislation.act.gov.au/a/2014-59/default.asp" TargetMode="External"/><Relationship Id="rId1712" Type="http://schemas.openxmlformats.org/officeDocument/2006/relationships/hyperlink" Target="http://www.legislation.act.gov.au/a/2008-4" TargetMode="External"/><Relationship Id="rId2335" Type="http://schemas.openxmlformats.org/officeDocument/2006/relationships/hyperlink" Target="http://www.legislation.act.gov.au/a/2013-23/default.asp" TargetMode="External"/><Relationship Id="rId293" Type="http://schemas.openxmlformats.org/officeDocument/2006/relationships/hyperlink" Target="http://www.legislation.act.gov.au/a/2008-35" TargetMode="External"/><Relationship Id="rId307" Type="http://schemas.openxmlformats.org/officeDocument/2006/relationships/hyperlink" Target="http://www.legislation.act.gov.au/a/2001-14" TargetMode="External"/><Relationship Id="rId514" Type="http://schemas.openxmlformats.org/officeDocument/2006/relationships/hyperlink" Target="http://www.legislation.act.gov.au/a/2001-14" TargetMode="External"/><Relationship Id="rId721" Type="http://schemas.openxmlformats.org/officeDocument/2006/relationships/header" Target="header20.xml"/><Relationship Id="rId1144" Type="http://schemas.openxmlformats.org/officeDocument/2006/relationships/hyperlink" Target="http://www.legislation.act.gov.au/a/2015-19" TargetMode="External"/><Relationship Id="rId1351" Type="http://schemas.openxmlformats.org/officeDocument/2006/relationships/hyperlink" Target="http://www.legislation.act.gov.au/a/2016-21" TargetMode="External"/><Relationship Id="rId1449" Type="http://schemas.openxmlformats.org/officeDocument/2006/relationships/hyperlink" Target="http://www.legislation.act.gov.au/a/2014-23" TargetMode="External"/><Relationship Id="rId1796" Type="http://schemas.openxmlformats.org/officeDocument/2006/relationships/hyperlink" Target="http://www.legislation.act.gov.au/a/2010-4" TargetMode="External"/><Relationship Id="rId2181" Type="http://schemas.openxmlformats.org/officeDocument/2006/relationships/hyperlink" Target="http://www.legislation.act.gov.au/a/2015-15/default.asp" TargetMode="External"/><Relationship Id="rId2402" Type="http://schemas.openxmlformats.org/officeDocument/2006/relationships/hyperlink" Target="http://www.legislation.act.gov.au/a/2017-30/default.asp" TargetMode="External"/><Relationship Id="rId88" Type="http://schemas.openxmlformats.org/officeDocument/2006/relationships/hyperlink" Target="http://www.legislation.act.gov.au/ni/2008-27/default.asp" TargetMode="External"/><Relationship Id="rId153" Type="http://schemas.openxmlformats.org/officeDocument/2006/relationships/hyperlink" Target="http://www.legislation.act.gov.au/ni/2008-27/default.asp" TargetMode="External"/><Relationship Id="rId360" Type="http://schemas.openxmlformats.org/officeDocument/2006/relationships/hyperlink" Target="http://www.legislation.act.gov.au/a/2001-14" TargetMode="External"/><Relationship Id="rId598" Type="http://schemas.openxmlformats.org/officeDocument/2006/relationships/hyperlink" Target="http://www.legislation.act.gov.au/a/2014-59/default.asp" TargetMode="External"/><Relationship Id="rId819" Type="http://schemas.openxmlformats.org/officeDocument/2006/relationships/hyperlink" Target="http://www.legislation.act.gov.au/a/2015-38" TargetMode="External"/><Relationship Id="rId1004" Type="http://schemas.openxmlformats.org/officeDocument/2006/relationships/hyperlink" Target="http://www.legislation.act.gov.au/a/2016-21" TargetMode="External"/><Relationship Id="rId1211" Type="http://schemas.openxmlformats.org/officeDocument/2006/relationships/hyperlink" Target="http://www.legislation.act.gov.au/a/2008-4" TargetMode="External"/><Relationship Id="rId1656" Type="http://schemas.openxmlformats.org/officeDocument/2006/relationships/hyperlink" Target="http://www.legislation.act.gov.au/a/2010-4" TargetMode="External"/><Relationship Id="rId1863" Type="http://schemas.openxmlformats.org/officeDocument/2006/relationships/hyperlink" Target="http://www.legislation.act.gov.au/sl/2008-2" TargetMode="External"/><Relationship Id="rId2041" Type="http://schemas.openxmlformats.org/officeDocument/2006/relationships/hyperlink" Target="http://www.legislation.act.gov.au/a/2011-28" TargetMode="External"/><Relationship Id="rId2279" Type="http://schemas.openxmlformats.org/officeDocument/2006/relationships/hyperlink" Target="http://www.legislation.act.gov.au/sl/2008-2" TargetMode="External"/><Relationship Id="rId220" Type="http://schemas.openxmlformats.org/officeDocument/2006/relationships/hyperlink" Target="http://www.legislation.act.gov.au/a/2013-3/default.asp" TargetMode="External"/><Relationship Id="rId458" Type="http://schemas.openxmlformats.org/officeDocument/2006/relationships/hyperlink" Target="http://www.comlaw.gov.au/Series/C2004A00275" TargetMode="External"/><Relationship Id="rId665" Type="http://schemas.openxmlformats.org/officeDocument/2006/relationships/hyperlink" Target="http://www.legislation.act.gov.au/a/2004-57" TargetMode="External"/><Relationship Id="rId872" Type="http://schemas.openxmlformats.org/officeDocument/2006/relationships/hyperlink" Target="http://www.legislation.act.gov.au/a/2008-28" TargetMode="External"/><Relationship Id="rId1088" Type="http://schemas.openxmlformats.org/officeDocument/2006/relationships/hyperlink" Target="http://www.legislation.act.gov.au/a/2008-4" TargetMode="External"/><Relationship Id="rId1295" Type="http://schemas.openxmlformats.org/officeDocument/2006/relationships/hyperlink" Target="http://www.legislation.act.gov.au/a/2008-28" TargetMode="External"/><Relationship Id="rId1309" Type="http://schemas.openxmlformats.org/officeDocument/2006/relationships/hyperlink" Target="http://www.legislation.act.gov.au/a/2014-41/default.asp" TargetMode="External"/><Relationship Id="rId1516" Type="http://schemas.openxmlformats.org/officeDocument/2006/relationships/hyperlink" Target="http://www.legislation.act.gov.au/a/2018-16/default.asp" TargetMode="External"/><Relationship Id="rId1723" Type="http://schemas.openxmlformats.org/officeDocument/2006/relationships/hyperlink" Target="http://www.legislation.act.gov.au/a/2014-41/default.asp" TargetMode="External"/><Relationship Id="rId1930" Type="http://schemas.openxmlformats.org/officeDocument/2006/relationships/hyperlink" Target="http://www.legislation.act.gov.au/a/2015-2/default.asp" TargetMode="External"/><Relationship Id="rId2139" Type="http://schemas.openxmlformats.org/officeDocument/2006/relationships/hyperlink" Target="http://www.legislation.act.gov.au/a/2014-41/default.asp" TargetMode="External"/><Relationship Id="rId2346" Type="http://schemas.openxmlformats.org/officeDocument/2006/relationships/hyperlink" Target="http://www.legislation.act.gov.au/a/2014-45" TargetMode="External"/><Relationship Id="rId15" Type="http://schemas.openxmlformats.org/officeDocument/2006/relationships/hyperlink" Target="http://www.legislation.act.gov.au/a/2001-14" TargetMode="External"/><Relationship Id="rId318" Type="http://schemas.openxmlformats.org/officeDocument/2006/relationships/hyperlink" Target="http://www.legislation.act.gov.au/ni/2008-27/default.asp" TargetMode="External"/><Relationship Id="rId525" Type="http://schemas.openxmlformats.org/officeDocument/2006/relationships/hyperlink" Target="http://www.legislation.act.gov.au/a/2001-14" TargetMode="External"/><Relationship Id="rId732" Type="http://schemas.openxmlformats.org/officeDocument/2006/relationships/hyperlink" Target="http://www.legislation.act.gov.au/a/2008-4" TargetMode="External"/><Relationship Id="rId1155" Type="http://schemas.openxmlformats.org/officeDocument/2006/relationships/hyperlink" Target="http://www.legislation.act.gov.au/a/2014-59/default.asp" TargetMode="External"/><Relationship Id="rId1362" Type="http://schemas.openxmlformats.org/officeDocument/2006/relationships/hyperlink" Target="http://www.legislation.act.gov.au/a/2010-56" TargetMode="External"/><Relationship Id="rId2192" Type="http://schemas.openxmlformats.org/officeDocument/2006/relationships/hyperlink" Target="http://www.legislation.act.gov.au/a/2015-15/default.asp" TargetMode="External"/><Relationship Id="rId2206" Type="http://schemas.openxmlformats.org/officeDocument/2006/relationships/hyperlink" Target="http://www.legislation.act.gov.au/a/2014-59/default.asp" TargetMode="External"/><Relationship Id="rId2413" Type="http://schemas.openxmlformats.org/officeDocument/2006/relationships/hyperlink" Target="http://www.legislation.act.gov.au/a/2018-8/default.asp" TargetMode="External"/><Relationship Id="rId99" Type="http://schemas.openxmlformats.org/officeDocument/2006/relationships/hyperlink" Target="http://www.legislation.act.gov.au/ni/2008-27/default.asp" TargetMode="External"/><Relationship Id="rId164" Type="http://schemas.openxmlformats.org/officeDocument/2006/relationships/hyperlink" Target="http://www.legislation.act.gov.au/ni/2008-27/default.asp" TargetMode="External"/><Relationship Id="rId371" Type="http://schemas.openxmlformats.org/officeDocument/2006/relationships/hyperlink" Target="http://www.legislation.act.gov.au/a/1925-1" TargetMode="External"/><Relationship Id="rId1015" Type="http://schemas.openxmlformats.org/officeDocument/2006/relationships/hyperlink" Target="http://www.legislation.act.gov.au/a/2014-59/default.asp" TargetMode="External"/><Relationship Id="rId1222" Type="http://schemas.openxmlformats.org/officeDocument/2006/relationships/hyperlink" Target="http://www.legislation.act.gov.au/a/2008-36" TargetMode="External"/><Relationship Id="rId1667" Type="http://schemas.openxmlformats.org/officeDocument/2006/relationships/hyperlink" Target="http://www.legislation.act.gov.au/a/2008-4" TargetMode="External"/><Relationship Id="rId1874" Type="http://schemas.openxmlformats.org/officeDocument/2006/relationships/hyperlink" Target="http://www.legislation.act.gov.au/sl/2008-2" TargetMode="External"/><Relationship Id="rId2052" Type="http://schemas.openxmlformats.org/officeDocument/2006/relationships/hyperlink" Target="http://www.legislation.act.gov.au/a/2011-28" TargetMode="External"/><Relationship Id="rId469" Type="http://schemas.openxmlformats.org/officeDocument/2006/relationships/hyperlink" Target="http://www.legislation.act.gov.au/a/2001-16" TargetMode="External"/><Relationship Id="rId676" Type="http://schemas.openxmlformats.org/officeDocument/2006/relationships/hyperlink" Target="http://www.legislation.act.gov.au/a/2010-35" TargetMode="External"/><Relationship Id="rId883" Type="http://schemas.openxmlformats.org/officeDocument/2006/relationships/hyperlink" Target="http://www.legislation.act.gov.au/a/2017-12/default.asp" TargetMode="External"/><Relationship Id="rId1099" Type="http://schemas.openxmlformats.org/officeDocument/2006/relationships/hyperlink" Target="http://www.legislation.act.gov.au/a/2015-2/default.asp" TargetMode="External"/><Relationship Id="rId1527" Type="http://schemas.openxmlformats.org/officeDocument/2006/relationships/hyperlink" Target="http://www.legislation.act.gov.au/a/2009-30" TargetMode="External"/><Relationship Id="rId1734" Type="http://schemas.openxmlformats.org/officeDocument/2006/relationships/hyperlink" Target="http://www.legislation.act.gov.au/sl/2008-2" TargetMode="External"/><Relationship Id="rId1941" Type="http://schemas.openxmlformats.org/officeDocument/2006/relationships/hyperlink" Target="http://www.legislation.act.gov.au/a/2018-16/default.asp" TargetMode="External"/><Relationship Id="rId2357" Type="http://schemas.openxmlformats.org/officeDocument/2006/relationships/hyperlink" Target="http://www.legislation.act.gov.au/a/2015-15/default.asp" TargetMode="External"/><Relationship Id="rId26" Type="http://schemas.openxmlformats.org/officeDocument/2006/relationships/footer" Target="footer5.xml"/><Relationship Id="rId231" Type="http://schemas.openxmlformats.org/officeDocument/2006/relationships/hyperlink" Target="http://www.legislation.act.gov.au/a/2001-14" TargetMode="External"/><Relationship Id="rId329" Type="http://schemas.openxmlformats.org/officeDocument/2006/relationships/hyperlink" Target="http://www.comlaw.gov.au/Series/C2004A00485" TargetMode="External"/><Relationship Id="rId536" Type="http://schemas.openxmlformats.org/officeDocument/2006/relationships/hyperlink" Target="http://www.legislation.act.gov.au/a/2001-14" TargetMode="External"/><Relationship Id="rId1166" Type="http://schemas.openxmlformats.org/officeDocument/2006/relationships/hyperlink" Target="http://www.legislation.act.gov.au/a/2010-42" TargetMode="External"/><Relationship Id="rId1373" Type="http://schemas.openxmlformats.org/officeDocument/2006/relationships/hyperlink" Target="http://www.legislation.act.gov.au/a/2011-52" TargetMode="External"/><Relationship Id="rId2217" Type="http://schemas.openxmlformats.org/officeDocument/2006/relationships/hyperlink" Target="http://www.legislation.act.gov.au/a/2014-59/default.asp" TargetMode="External"/><Relationship Id="rId175" Type="http://schemas.openxmlformats.org/officeDocument/2006/relationships/hyperlink" Target="http://www.legislation.act.gov.au/ni/2008-27/default.asp" TargetMode="External"/><Relationship Id="rId743" Type="http://schemas.openxmlformats.org/officeDocument/2006/relationships/hyperlink" Target="http://www.legislation.act.gov.au/cn/2008-1/default.asp" TargetMode="External"/><Relationship Id="rId950" Type="http://schemas.openxmlformats.org/officeDocument/2006/relationships/hyperlink" Target="http://www.legislation.act.gov.au/a/2014-26" TargetMode="External"/><Relationship Id="rId1026" Type="http://schemas.openxmlformats.org/officeDocument/2006/relationships/hyperlink" Target="http://www.legislation.act.gov.au/a/2014-41/default.asp" TargetMode="External"/><Relationship Id="rId1580" Type="http://schemas.openxmlformats.org/officeDocument/2006/relationships/hyperlink" Target="http://www.legislation.act.gov.au/a/2014-59/default.asp" TargetMode="External"/><Relationship Id="rId1678" Type="http://schemas.openxmlformats.org/officeDocument/2006/relationships/hyperlink" Target="http://www.legislation.act.gov.au/a/2008-4" TargetMode="External"/><Relationship Id="rId1801" Type="http://schemas.openxmlformats.org/officeDocument/2006/relationships/hyperlink" Target="http://www.legislation.act.gov.au/a/2008-4" TargetMode="External"/><Relationship Id="rId1885" Type="http://schemas.openxmlformats.org/officeDocument/2006/relationships/hyperlink" Target="http://www.legislation.act.gov.au/a/2009-30" TargetMode="External"/><Relationship Id="rId2424" Type="http://schemas.openxmlformats.org/officeDocument/2006/relationships/hyperlink" Target="http://www.legislation.act.gov.au/a/2019-7/default.asp" TargetMode="External"/><Relationship Id="rId382" Type="http://schemas.openxmlformats.org/officeDocument/2006/relationships/hyperlink" Target="http://www.legislation.act.gov.au/a/1925-1" TargetMode="External"/><Relationship Id="rId603" Type="http://schemas.openxmlformats.org/officeDocument/2006/relationships/hyperlink" Target="http://www.legislation.act.gov.au/a/2014-59" TargetMode="External"/><Relationship Id="rId687" Type="http://schemas.openxmlformats.org/officeDocument/2006/relationships/hyperlink" Target="http://www.legislation.act.gov.au/a/2001-14" TargetMode="External"/><Relationship Id="rId810" Type="http://schemas.openxmlformats.org/officeDocument/2006/relationships/hyperlink" Target="http://www.legislation.act.gov.au/a/2015-2/default.asp" TargetMode="External"/><Relationship Id="rId908" Type="http://schemas.openxmlformats.org/officeDocument/2006/relationships/hyperlink" Target="http://www.legislation.act.gov.au/a/2012-23" TargetMode="External"/><Relationship Id="rId1233" Type="http://schemas.openxmlformats.org/officeDocument/2006/relationships/hyperlink" Target="http://www.legislation.act.gov.au/a/2017-3/default.asp" TargetMode="External"/><Relationship Id="rId1440" Type="http://schemas.openxmlformats.org/officeDocument/2006/relationships/hyperlink" Target="http://www.legislation.act.gov.au/a/2008-16" TargetMode="External"/><Relationship Id="rId1538" Type="http://schemas.openxmlformats.org/officeDocument/2006/relationships/hyperlink" Target="http://www.legislation.act.gov.au/a/2007-25" TargetMode="External"/><Relationship Id="rId2063" Type="http://schemas.openxmlformats.org/officeDocument/2006/relationships/hyperlink" Target="http://www.legislation.act.gov.au/a/2014-26" TargetMode="External"/><Relationship Id="rId2270" Type="http://schemas.openxmlformats.org/officeDocument/2006/relationships/hyperlink" Target="http://www.legislation.act.gov.au/sl/2008-41" TargetMode="External"/><Relationship Id="rId2368" Type="http://schemas.openxmlformats.org/officeDocument/2006/relationships/hyperlink" Target="http://www.legislation.act.gov.au/a/2016-2" TargetMode="External"/><Relationship Id="rId242" Type="http://schemas.openxmlformats.org/officeDocument/2006/relationships/hyperlink" Target="http://www.legislation.act.gov.au/a/2001-14" TargetMode="External"/><Relationship Id="rId894" Type="http://schemas.openxmlformats.org/officeDocument/2006/relationships/hyperlink" Target="http://www.legislation.act.gov.au/a/2015-16/default.asp" TargetMode="External"/><Relationship Id="rId1177" Type="http://schemas.openxmlformats.org/officeDocument/2006/relationships/hyperlink" Target="http://www.legislation.act.gov.au/a/2010-4" TargetMode="External"/><Relationship Id="rId1300" Type="http://schemas.openxmlformats.org/officeDocument/2006/relationships/hyperlink" Target="http://www.legislation.act.gov.au/a/2014-41/default.asp" TargetMode="External"/><Relationship Id="rId1745" Type="http://schemas.openxmlformats.org/officeDocument/2006/relationships/hyperlink" Target="http://www.legislation.act.gov.au/a/2009-30" TargetMode="External"/><Relationship Id="rId1952" Type="http://schemas.openxmlformats.org/officeDocument/2006/relationships/hyperlink" Target="http://www.legislation.act.gov.au/a/2011-19" TargetMode="External"/><Relationship Id="rId2130" Type="http://schemas.openxmlformats.org/officeDocument/2006/relationships/hyperlink" Target="http://www.legislation.act.gov.au/a/2014-59/default.asp" TargetMode="External"/><Relationship Id="rId37" Type="http://schemas.openxmlformats.org/officeDocument/2006/relationships/hyperlink" Target="http://www.legislation.act.gov.au/ni/2008-27/default.asp" TargetMode="External"/><Relationship Id="rId102" Type="http://schemas.openxmlformats.org/officeDocument/2006/relationships/hyperlink" Target="http://www.legislation.act.gov.au/a/2001-14" TargetMode="External"/><Relationship Id="rId547" Type="http://schemas.openxmlformats.org/officeDocument/2006/relationships/hyperlink" Target="http://www.legislation.act.gov.au/a/2001-14" TargetMode="External"/><Relationship Id="rId754" Type="http://schemas.openxmlformats.org/officeDocument/2006/relationships/hyperlink" Target="http://www.legislation.act.gov.au/sl/2008-33" TargetMode="External"/><Relationship Id="rId961" Type="http://schemas.openxmlformats.org/officeDocument/2006/relationships/hyperlink" Target="http://www.legislation.act.gov.au/a/2014-26" TargetMode="External"/><Relationship Id="rId1384" Type="http://schemas.openxmlformats.org/officeDocument/2006/relationships/hyperlink" Target="http://www.legislation.act.gov.au/a/2010-37" TargetMode="External"/><Relationship Id="rId1591" Type="http://schemas.openxmlformats.org/officeDocument/2006/relationships/hyperlink" Target="http://www.legislation.act.gov.au/a/2017-20/default.asp" TargetMode="External"/><Relationship Id="rId1605" Type="http://schemas.openxmlformats.org/officeDocument/2006/relationships/hyperlink" Target="http://www.legislation.act.gov.au/a/2007-26" TargetMode="External"/><Relationship Id="rId1689" Type="http://schemas.openxmlformats.org/officeDocument/2006/relationships/hyperlink" Target="http://www.legislation.act.gov.au/a/2014-23" TargetMode="External"/><Relationship Id="rId1812" Type="http://schemas.openxmlformats.org/officeDocument/2006/relationships/hyperlink" Target="http://www.legislation.act.gov.au/sl/2008-27" TargetMode="External"/><Relationship Id="rId2228" Type="http://schemas.openxmlformats.org/officeDocument/2006/relationships/hyperlink" Target="http://www.legislation.act.gov.au/a/2007-25"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393" Type="http://schemas.openxmlformats.org/officeDocument/2006/relationships/image" Target="media/image2.wmf"/><Relationship Id="rId407" Type="http://schemas.openxmlformats.org/officeDocument/2006/relationships/hyperlink" Target="http://www.legislation.act.gov.au/a/1999-4" TargetMode="External"/><Relationship Id="rId614" Type="http://schemas.openxmlformats.org/officeDocument/2006/relationships/footer" Target="footer15.xml"/><Relationship Id="rId821" Type="http://schemas.openxmlformats.org/officeDocument/2006/relationships/hyperlink" Target="http://www.legislation.act.gov.au/a/2015-38" TargetMode="External"/><Relationship Id="rId1037" Type="http://schemas.openxmlformats.org/officeDocument/2006/relationships/hyperlink" Target="http://www.legislation.act.gov.au/a/2014-41/default.asp" TargetMode="External"/><Relationship Id="rId1244" Type="http://schemas.openxmlformats.org/officeDocument/2006/relationships/hyperlink" Target="http://www.legislation.act.gov.au/a/2011-23" TargetMode="External"/><Relationship Id="rId1451" Type="http://schemas.openxmlformats.org/officeDocument/2006/relationships/hyperlink" Target="http://www.legislation.act.gov.au/a/2019-7/default.asp" TargetMode="External"/><Relationship Id="rId1896" Type="http://schemas.openxmlformats.org/officeDocument/2006/relationships/hyperlink" Target="http://www.legislation.act.gov.au/sl/2008-2" TargetMode="External"/><Relationship Id="rId2074" Type="http://schemas.openxmlformats.org/officeDocument/2006/relationships/hyperlink" Target="http://www.legislation.act.gov.au/a/2018-8/default.asp" TargetMode="External"/><Relationship Id="rId2281" Type="http://schemas.openxmlformats.org/officeDocument/2006/relationships/hyperlink" Target="http://www.legislation.act.gov.au/sl/2009-38" TargetMode="External"/><Relationship Id="rId253" Type="http://schemas.openxmlformats.org/officeDocument/2006/relationships/hyperlink" Target="http://www.legislation.act.gov.au/a/2002-51" TargetMode="External"/><Relationship Id="rId460" Type="http://schemas.openxmlformats.org/officeDocument/2006/relationships/hyperlink" Target="http://www.legislation.act.gov.au/a/1925-1" TargetMode="External"/><Relationship Id="rId698" Type="http://schemas.openxmlformats.org/officeDocument/2006/relationships/hyperlink" Target="http://www.legislation.act.gov.au/ni/2008-27/default.asp" TargetMode="External"/><Relationship Id="rId919" Type="http://schemas.openxmlformats.org/officeDocument/2006/relationships/hyperlink" Target="http://www.legislation.act.gov.au/a/2014-45" TargetMode="External"/><Relationship Id="rId1090" Type="http://schemas.openxmlformats.org/officeDocument/2006/relationships/hyperlink" Target="http://www.legislation.act.gov.au/a/2016-21" TargetMode="External"/><Relationship Id="rId1104" Type="http://schemas.openxmlformats.org/officeDocument/2006/relationships/hyperlink" Target="http://www.legislation.act.gov.au/a/2010-24" TargetMode="External"/><Relationship Id="rId1311" Type="http://schemas.openxmlformats.org/officeDocument/2006/relationships/hyperlink" Target="http://www.legislation.act.gov.au/a/2014-41/default.asp" TargetMode="External"/><Relationship Id="rId1549" Type="http://schemas.openxmlformats.org/officeDocument/2006/relationships/hyperlink" Target="http://www.legislation.act.gov.au/a/2010-4" TargetMode="External"/><Relationship Id="rId1756" Type="http://schemas.openxmlformats.org/officeDocument/2006/relationships/hyperlink" Target="http://www.legislation.act.gov.au/sl/2009-18" TargetMode="External"/><Relationship Id="rId1963" Type="http://schemas.openxmlformats.org/officeDocument/2006/relationships/hyperlink" Target="http://www.legislation.act.gov.au/a/2015-15/default.asp" TargetMode="External"/><Relationship Id="rId2141" Type="http://schemas.openxmlformats.org/officeDocument/2006/relationships/hyperlink" Target="http://www.legislation.act.gov.au/a/2014-41/default.asp" TargetMode="External"/><Relationship Id="rId2379" Type="http://schemas.openxmlformats.org/officeDocument/2006/relationships/hyperlink" Target="http://www.legislation.act.gov.au/a/2016-24/default.asp" TargetMode="External"/><Relationship Id="rId48" Type="http://schemas.openxmlformats.org/officeDocument/2006/relationships/hyperlink" Target="http://www.legislation.act.gov.au/a/2001-14" TargetMode="External"/><Relationship Id="rId113" Type="http://schemas.openxmlformats.org/officeDocument/2006/relationships/hyperlink" Target="http://www.legislation.act.gov.au/ni/2008-27/default.asp" TargetMode="External"/><Relationship Id="rId320" Type="http://schemas.openxmlformats.org/officeDocument/2006/relationships/hyperlink" Target="http://www.legislation.act.gov.au/a/2013-3/default.asp" TargetMode="External"/><Relationship Id="rId558" Type="http://schemas.openxmlformats.org/officeDocument/2006/relationships/hyperlink" Target="http://www.legislation.act.gov.au/a/2001-14" TargetMode="External"/><Relationship Id="rId765" Type="http://schemas.openxmlformats.org/officeDocument/2006/relationships/hyperlink" Target="http://www.legislation.act.gov.au/sl/2008-2" TargetMode="External"/><Relationship Id="rId972" Type="http://schemas.openxmlformats.org/officeDocument/2006/relationships/hyperlink" Target="http://www.legislation.act.gov.au/a/2010-4" TargetMode="External"/><Relationship Id="rId1188" Type="http://schemas.openxmlformats.org/officeDocument/2006/relationships/hyperlink" Target="http://www.legislation.act.gov.au/a/2008-4" TargetMode="External"/><Relationship Id="rId1395" Type="http://schemas.openxmlformats.org/officeDocument/2006/relationships/hyperlink" Target="http://www.legislation.act.gov.au/a/2008-4" TargetMode="External"/><Relationship Id="rId1409" Type="http://schemas.openxmlformats.org/officeDocument/2006/relationships/hyperlink" Target="http://www.legislation.act.gov.au/a/2010-37" TargetMode="External"/><Relationship Id="rId1616" Type="http://schemas.openxmlformats.org/officeDocument/2006/relationships/hyperlink" Target="http://www.legislation.act.gov.au/a/2008-4/default.asp" TargetMode="External"/><Relationship Id="rId1823" Type="http://schemas.openxmlformats.org/officeDocument/2006/relationships/hyperlink" Target="http://www.legislation.act.gov.au/sl/2008-27" TargetMode="External"/><Relationship Id="rId2001" Type="http://schemas.openxmlformats.org/officeDocument/2006/relationships/hyperlink" Target="http://www.legislation.act.gov.au/a/2014-59/default.asp" TargetMode="External"/><Relationship Id="rId2239" Type="http://schemas.openxmlformats.org/officeDocument/2006/relationships/hyperlink" Target="http://www.legislation.act.gov.au/sl/2008-8" TargetMode="External"/><Relationship Id="rId197" Type="http://schemas.openxmlformats.org/officeDocument/2006/relationships/hyperlink" Target="http://www.legislation.act.gov.au/a/2001-14" TargetMode="External"/><Relationship Id="rId418" Type="http://schemas.openxmlformats.org/officeDocument/2006/relationships/hyperlink" Target="http://www.legislation.act.gov.au/a/1997-92" TargetMode="External"/><Relationship Id="rId625" Type="http://schemas.openxmlformats.org/officeDocument/2006/relationships/hyperlink" Target="http://www.legislation.act.gov.au/a/2004-57" TargetMode="External"/><Relationship Id="rId832" Type="http://schemas.openxmlformats.org/officeDocument/2006/relationships/hyperlink" Target="http://www.legislation.act.gov.au/a/2016-44/default.asp" TargetMode="External"/><Relationship Id="rId1048" Type="http://schemas.openxmlformats.org/officeDocument/2006/relationships/hyperlink" Target="http://www.legislation.act.gov.au/a/2010-4" TargetMode="External"/><Relationship Id="rId1255" Type="http://schemas.openxmlformats.org/officeDocument/2006/relationships/hyperlink" Target="http://www.legislation.act.gov.au/a/2008-36" TargetMode="External"/><Relationship Id="rId1462" Type="http://schemas.openxmlformats.org/officeDocument/2006/relationships/hyperlink" Target="http://www.legislation.act.gov.au/a/2011-19" TargetMode="External"/><Relationship Id="rId2085" Type="http://schemas.openxmlformats.org/officeDocument/2006/relationships/hyperlink" Target="http://www.legislation.act.gov.au/a/2014-41/default.asp" TargetMode="External"/><Relationship Id="rId2292" Type="http://schemas.openxmlformats.org/officeDocument/2006/relationships/hyperlink" Target="http://www.legislation.act.gov.au/a/2010-4" TargetMode="External"/><Relationship Id="rId2306" Type="http://schemas.openxmlformats.org/officeDocument/2006/relationships/hyperlink" Target="http://www.legislation.act.gov.au/a/2011-19" TargetMode="External"/><Relationship Id="rId264" Type="http://schemas.openxmlformats.org/officeDocument/2006/relationships/hyperlink" Target="http://www.legislation.act.gov.au/ni/2008-27/default.asp" TargetMode="External"/><Relationship Id="rId471" Type="http://schemas.openxmlformats.org/officeDocument/2006/relationships/hyperlink" Target="http://www.legislation.act.gov.au/a/1918-2" TargetMode="External"/><Relationship Id="rId1115" Type="http://schemas.openxmlformats.org/officeDocument/2006/relationships/hyperlink" Target="http://www.legislation.act.gov.au/a/2012-23" TargetMode="External"/><Relationship Id="rId1322" Type="http://schemas.openxmlformats.org/officeDocument/2006/relationships/hyperlink" Target="http://www.legislation.act.gov.au/a/2014-41/default.asp" TargetMode="External"/><Relationship Id="rId1767" Type="http://schemas.openxmlformats.org/officeDocument/2006/relationships/hyperlink" Target="http://www.legislation.act.gov.au/sl/2008-2" TargetMode="External"/><Relationship Id="rId1974" Type="http://schemas.openxmlformats.org/officeDocument/2006/relationships/hyperlink" Target="http://www.legislation.act.gov.au/a/2014-59/default.asp" TargetMode="External"/><Relationship Id="rId2152" Type="http://schemas.openxmlformats.org/officeDocument/2006/relationships/hyperlink" Target="http://www.legislation.act.gov.au/a/2007-25" TargetMode="External"/><Relationship Id="rId59" Type="http://schemas.openxmlformats.org/officeDocument/2006/relationships/hyperlink" Target="http://www.legislation.act.gov.au/a/1994-37" TargetMode="External"/><Relationship Id="rId124" Type="http://schemas.openxmlformats.org/officeDocument/2006/relationships/hyperlink" Target="http://www.legislation.act.gov.au/a/2001-14" TargetMode="External"/><Relationship Id="rId569" Type="http://schemas.openxmlformats.org/officeDocument/2006/relationships/footer" Target="footer9.xml"/><Relationship Id="rId776" Type="http://schemas.openxmlformats.org/officeDocument/2006/relationships/hyperlink" Target="http://www.legislation.act.gov.au/a/2010-24" TargetMode="External"/><Relationship Id="rId983" Type="http://schemas.openxmlformats.org/officeDocument/2006/relationships/hyperlink" Target="http://www.legislation.act.gov.au/a/2016-21" TargetMode="External"/><Relationship Id="rId1199" Type="http://schemas.openxmlformats.org/officeDocument/2006/relationships/hyperlink" Target="http://www.legislation.act.gov.au/a/2014-41/default.asp" TargetMode="External"/><Relationship Id="rId1627" Type="http://schemas.openxmlformats.org/officeDocument/2006/relationships/hyperlink" Target="http://www.legislation.act.gov.au/a/2008-4" TargetMode="External"/><Relationship Id="rId1834" Type="http://schemas.openxmlformats.org/officeDocument/2006/relationships/hyperlink" Target="http://www.legislation.act.gov.au/sl/2008-27" TargetMode="External"/><Relationship Id="rId331" Type="http://schemas.openxmlformats.org/officeDocument/2006/relationships/hyperlink" Target="http://www.legislation.act.gov.au/ni/2008-27/default.asp" TargetMode="External"/><Relationship Id="rId429" Type="http://schemas.openxmlformats.org/officeDocument/2006/relationships/hyperlink" Target="http://www.legislation.act.gov.au/a/1999-4" TargetMode="External"/><Relationship Id="rId636" Type="http://schemas.openxmlformats.org/officeDocument/2006/relationships/hyperlink" Target="http://www.legislation.act.gov.au/a/1975-19" TargetMode="External"/><Relationship Id="rId1059" Type="http://schemas.openxmlformats.org/officeDocument/2006/relationships/hyperlink" Target="http://www.legislation.act.gov.au/a/2014-41/default.asp" TargetMode="External"/><Relationship Id="rId1266" Type="http://schemas.openxmlformats.org/officeDocument/2006/relationships/hyperlink" Target="http://www.legislation.act.gov.au/a/2009-30" TargetMode="External"/><Relationship Id="rId1473" Type="http://schemas.openxmlformats.org/officeDocument/2006/relationships/hyperlink" Target="http://www.legislation.act.gov.au/a/2011-19" TargetMode="External"/><Relationship Id="rId2012" Type="http://schemas.openxmlformats.org/officeDocument/2006/relationships/hyperlink" Target="http://www.legislation.act.gov.au/a/2017-30/default.asp" TargetMode="External"/><Relationship Id="rId2096" Type="http://schemas.openxmlformats.org/officeDocument/2006/relationships/hyperlink" Target="http://www.legislation.act.gov.au/a/2011-19" TargetMode="External"/><Relationship Id="rId2317" Type="http://schemas.openxmlformats.org/officeDocument/2006/relationships/hyperlink" Target="http://www.legislation.act.gov.au/a/2011-54" TargetMode="External"/><Relationship Id="rId843" Type="http://schemas.openxmlformats.org/officeDocument/2006/relationships/hyperlink" Target="http://www.legislation.act.gov.au/a/2016-55/default.asp" TargetMode="External"/><Relationship Id="rId1126" Type="http://schemas.openxmlformats.org/officeDocument/2006/relationships/hyperlink" Target="http://www.legislation.act.gov.au/a/2010-24" TargetMode="External"/><Relationship Id="rId1680" Type="http://schemas.openxmlformats.org/officeDocument/2006/relationships/hyperlink" Target="http://www.legislation.act.gov.au/a/2008-4" TargetMode="External"/><Relationship Id="rId1778" Type="http://schemas.openxmlformats.org/officeDocument/2006/relationships/hyperlink" Target="http://www.legislation.act.gov.au/a/2009-30" TargetMode="External"/><Relationship Id="rId1901" Type="http://schemas.openxmlformats.org/officeDocument/2006/relationships/hyperlink" Target="http://www.legislation.act.gov.au/a/2010-24" TargetMode="External"/><Relationship Id="rId1985" Type="http://schemas.openxmlformats.org/officeDocument/2006/relationships/hyperlink" Target="http://www.legislation.act.gov.au/a/2014-59/default.asp" TargetMode="External"/><Relationship Id="rId275" Type="http://schemas.openxmlformats.org/officeDocument/2006/relationships/hyperlink" Target="http://www.legislation.act.gov.au/a/2001-14" TargetMode="External"/><Relationship Id="rId482" Type="http://schemas.openxmlformats.org/officeDocument/2006/relationships/hyperlink" Target="http://www.legislation.act.gov.au/a/2001-14" TargetMode="External"/><Relationship Id="rId703" Type="http://schemas.openxmlformats.org/officeDocument/2006/relationships/hyperlink" Target="http://www.legislation.act.gov.au/ni/2008-27/default.asp" TargetMode="External"/><Relationship Id="rId910" Type="http://schemas.openxmlformats.org/officeDocument/2006/relationships/hyperlink" Target="http://www.legislation.act.gov.au/a/2014-26" TargetMode="External"/><Relationship Id="rId1333" Type="http://schemas.openxmlformats.org/officeDocument/2006/relationships/hyperlink" Target="http://www.legislation.act.gov.au/a/2016-21" TargetMode="External"/><Relationship Id="rId1540" Type="http://schemas.openxmlformats.org/officeDocument/2006/relationships/hyperlink" Target="http://www.legislation.act.gov.au/a/2010-37" TargetMode="External"/><Relationship Id="rId1638" Type="http://schemas.openxmlformats.org/officeDocument/2006/relationships/hyperlink" Target="http://www.legislation.act.gov.au/a/2008-4" TargetMode="External"/><Relationship Id="rId2163" Type="http://schemas.openxmlformats.org/officeDocument/2006/relationships/hyperlink" Target="http://www.legislation.act.gov.au/a/2015-50" TargetMode="External"/><Relationship Id="rId2370" Type="http://schemas.openxmlformats.org/officeDocument/2006/relationships/hyperlink" Target="http://www.legislation.act.gov.au/a/2016-2" TargetMode="External"/><Relationship Id="rId135" Type="http://schemas.openxmlformats.org/officeDocument/2006/relationships/hyperlink" Target="http://www.legislation.act.gov.au/ni/2008-27/default.asp" TargetMode="External"/><Relationship Id="rId342" Type="http://schemas.openxmlformats.org/officeDocument/2006/relationships/hyperlink" Target="http://www.legislation.act.gov.au/a/1997-69" TargetMode="External"/><Relationship Id="rId787" Type="http://schemas.openxmlformats.org/officeDocument/2006/relationships/hyperlink" Target="http://www.legislation.act.gov.au/a/2011-23" TargetMode="External"/><Relationship Id="rId994" Type="http://schemas.openxmlformats.org/officeDocument/2006/relationships/hyperlink" Target="http://www.legislation.act.gov.au/a/2008-4" TargetMode="External"/><Relationship Id="rId1400" Type="http://schemas.openxmlformats.org/officeDocument/2006/relationships/hyperlink" Target="http://www.legislation.act.gov.au/a/2009-30" TargetMode="External"/><Relationship Id="rId1845" Type="http://schemas.openxmlformats.org/officeDocument/2006/relationships/hyperlink" Target="http://www.legislation.act.gov.au/a/2010-37" TargetMode="External"/><Relationship Id="rId2023" Type="http://schemas.openxmlformats.org/officeDocument/2006/relationships/hyperlink" Target="http://www.legislation.act.gov.au/a/2013-19" TargetMode="External"/><Relationship Id="rId2230" Type="http://schemas.openxmlformats.org/officeDocument/2006/relationships/hyperlink" Target="http://www.legislation.act.gov.au/a/2008-4" TargetMode="External"/><Relationship Id="rId202" Type="http://schemas.openxmlformats.org/officeDocument/2006/relationships/hyperlink" Target="http://www.legislation.act.gov.au/ni/2008-27/default.asp" TargetMode="External"/><Relationship Id="rId647" Type="http://schemas.openxmlformats.org/officeDocument/2006/relationships/hyperlink" Target="http://www.legislation.act.gov.au/a/1991-100" TargetMode="External"/><Relationship Id="rId854" Type="http://schemas.openxmlformats.org/officeDocument/2006/relationships/hyperlink" Target="http://www.legislation.act.gov.au/a/2018-33/default.asp" TargetMode="External"/><Relationship Id="rId1277" Type="http://schemas.openxmlformats.org/officeDocument/2006/relationships/hyperlink" Target="http://www.legislation.act.gov.au/a/2009-30" TargetMode="External"/><Relationship Id="rId1484" Type="http://schemas.openxmlformats.org/officeDocument/2006/relationships/hyperlink" Target="http://www.legislation.act.gov.au/a/2018-16/default.asp" TargetMode="External"/><Relationship Id="rId1691" Type="http://schemas.openxmlformats.org/officeDocument/2006/relationships/hyperlink" Target="http://www.legislation.act.gov.au/a/2007-25" TargetMode="External"/><Relationship Id="rId1705" Type="http://schemas.openxmlformats.org/officeDocument/2006/relationships/hyperlink" Target="http://www.legislation.act.gov.au/a/2011-23" TargetMode="External"/><Relationship Id="rId1912" Type="http://schemas.openxmlformats.org/officeDocument/2006/relationships/hyperlink" Target="http://www.legislation.act.gov.au/a/2014-13" TargetMode="External"/><Relationship Id="rId2328" Type="http://schemas.openxmlformats.org/officeDocument/2006/relationships/hyperlink" Target="http://www.legislation.act.gov.au/a/2013-15" TargetMode="External"/><Relationship Id="rId286" Type="http://schemas.openxmlformats.org/officeDocument/2006/relationships/hyperlink" Target="http://www.legislation.act.gov.au/a/1925-1" TargetMode="External"/><Relationship Id="rId493" Type="http://schemas.openxmlformats.org/officeDocument/2006/relationships/hyperlink" Target="http://www.legislation.act.gov.au/a/2001-14" TargetMode="External"/><Relationship Id="rId507" Type="http://schemas.openxmlformats.org/officeDocument/2006/relationships/hyperlink" Target="http://www.legislation.act.gov.au/a/2001-14" TargetMode="External"/><Relationship Id="rId714" Type="http://schemas.openxmlformats.org/officeDocument/2006/relationships/hyperlink" Target="http://www.legislation.act.gov.au/a/2001-14" TargetMode="External"/><Relationship Id="rId921" Type="http://schemas.openxmlformats.org/officeDocument/2006/relationships/hyperlink" Target="http://www.legislation.act.gov.au/a/2016-21" TargetMode="External"/><Relationship Id="rId1137" Type="http://schemas.openxmlformats.org/officeDocument/2006/relationships/hyperlink" Target="http://www.legislation.act.gov.au/a/2013-15" TargetMode="External"/><Relationship Id="rId1344" Type="http://schemas.openxmlformats.org/officeDocument/2006/relationships/hyperlink" Target="http://www.legislation.act.gov.au/a/2016-21" TargetMode="External"/><Relationship Id="rId1551" Type="http://schemas.openxmlformats.org/officeDocument/2006/relationships/hyperlink" Target="http://www.legislation.act.gov.au/a/2009-30" TargetMode="External"/><Relationship Id="rId1789" Type="http://schemas.openxmlformats.org/officeDocument/2006/relationships/hyperlink" Target="http://www.legislation.act.gov.au/a/2010-37" TargetMode="External"/><Relationship Id="rId1996" Type="http://schemas.openxmlformats.org/officeDocument/2006/relationships/hyperlink" Target="http://www.legislation.act.gov.au/a/2017-39" TargetMode="External"/><Relationship Id="rId2174" Type="http://schemas.openxmlformats.org/officeDocument/2006/relationships/hyperlink" Target="http://www.legislation.act.gov.au/a/2010-56" TargetMode="External"/><Relationship Id="rId2381" Type="http://schemas.openxmlformats.org/officeDocument/2006/relationships/hyperlink" Target="http://www.legislation.act.gov.au/a/2016-29/default.asp" TargetMode="External"/><Relationship Id="rId50" Type="http://schemas.openxmlformats.org/officeDocument/2006/relationships/hyperlink" Target="http://www.legislation.act.gov.au/a/2001-14" TargetMode="External"/><Relationship Id="rId146" Type="http://schemas.openxmlformats.org/officeDocument/2006/relationships/hyperlink" Target="http://www.legislation.act.gov.au/ni/2008-27/default.asp" TargetMode="External"/><Relationship Id="rId353" Type="http://schemas.openxmlformats.org/officeDocument/2006/relationships/hyperlink" Target="http://www.legislation.act.gov.au/a/1925-11" TargetMode="External"/><Relationship Id="rId560" Type="http://schemas.openxmlformats.org/officeDocument/2006/relationships/hyperlink" Target="http://www.legislation.act.gov.au/a/2001-14" TargetMode="External"/><Relationship Id="rId798" Type="http://schemas.openxmlformats.org/officeDocument/2006/relationships/hyperlink" Target="http://www.legislation.act.gov.au/a/2013-15" TargetMode="External"/><Relationship Id="rId1190" Type="http://schemas.openxmlformats.org/officeDocument/2006/relationships/hyperlink" Target="http://www.legislation.act.gov.au/a/2015-15/default.asp" TargetMode="External"/><Relationship Id="rId1204" Type="http://schemas.openxmlformats.org/officeDocument/2006/relationships/hyperlink" Target="http://www.legislation.act.gov.au/a/2014-41/default.asp" TargetMode="External"/><Relationship Id="rId1411" Type="http://schemas.openxmlformats.org/officeDocument/2006/relationships/hyperlink" Target="http://www.legislation.act.gov.au/a/2010-37" TargetMode="External"/><Relationship Id="rId1649" Type="http://schemas.openxmlformats.org/officeDocument/2006/relationships/hyperlink" Target="http://www.legislation.act.gov.au/a/2008-4/default.asp" TargetMode="External"/><Relationship Id="rId1856" Type="http://schemas.openxmlformats.org/officeDocument/2006/relationships/hyperlink" Target="http://www.legislation.act.gov.au/a/2010-4" TargetMode="External"/><Relationship Id="rId2034" Type="http://schemas.openxmlformats.org/officeDocument/2006/relationships/hyperlink" Target="http://www.legislation.act.gov.au/a/2015-42" TargetMode="External"/><Relationship Id="rId2241" Type="http://schemas.openxmlformats.org/officeDocument/2006/relationships/hyperlink" Target="http://www.legislation.act.gov.au/sl/2008-2" TargetMode="External"/><Relationship Id="rId213" Type="http://schemas.openxmlformats.org/officeDocument/2006/relationships/hyperlink" Target="http://www.legislation.act.gov.au/ni/2008-27/default.asp" TargetMode="External"/><Relationship Id="rId420" Type="http://schemas.openxmlformats.org/officeDocument/2006/relationships/hyperlink" Target="http://www.legislation.act.gov.au/a/2001-14" TargetMode="External"/><Relationship Id="rId658" Type="http://schemas.openxmlformats.org/officeDocument/2006/relationships/image" Target="media/image4.jpeg"/><Relationship Id="rId865" Type="http://schemas.openxmlformats.org/officeDocument/2006/relationships/hyperlink" Target="http://www.legislation.act.gov.au/a/2011-22" TargetMode="External"/><Relationship Id="rId1050" Type="http://schemas.openxmlformats.org/officeDocument/2006/relationships/hyperlink" Target="http://www.legislation.act.gov.au/a/2016-21" TargetMode="External"/><Relationship Id="rId1288" Type="http://schemas.openxmlformats.org/officeDocument/2006/relationships/hyperlink" Target="http://www.legislation.act.gov.au/a/2008-4" TargetMode="External"/><Relationship Id="rId1495" Type="http://schemas.openxmlformats.org/officeDocument/2006/relationships/hyperlink" Target="http://www.legislation.act.gov.au/a/2011-19" TargetMode="External"/><Relationship Id="rId1509" Type="http://schemas.openxmlformats.org/officeDocument/2006/relationships/hyperlink" Target="http://www.legislation.act.gov.au/a/2018-16/default.asp" TargetMode="External"/><Relationship Id="rId1716" Type="http://schemas.openxmlformats.org/officeDocument/2006/relationships/hyperlink" Target="http://www.legislation.act.gov.au/a/2011-28" TargetMode="External"/><Relationship Id="rId1923" Type="http://schemas.openxmlformats.org/officeDocument/2006/relationships/hyperlink" Target="http://www.legislation.act.gov.au/a/2014-59/default.asp" TargetMode="External"/><Relationship Id="rId2101" Type="http://schemas.openxmlformats.org/officeDocument/2006/relationships/hyperlink" Target="http://www.legislation.act.gov.au/a/2008-28" TargetMode="External"/><Relationship Id="rId2339" Type="http://schemas.openxmlformats.org/officeDocument/2006/relationships/hyperlink" Target="http://www.legislation.act.gov.au/a/2014-13" TargetMode="External"/><Relationship Id="rId297" Type="http://schemas.openxmlformats.org/officeDocument/2006/relationships/hyperlink" Target="http://www.legislation.act.gov.au/a/2008-35" TargetMode="External"/><Relationship Id="rId518" Type="http://schemas.openxmlformats.org/officeDocument/2006/relationships/hyperlink" Target="http://www.legislation.act.gov.au/a/1925-1" TargetMode="External"/><Relationship Id="rId725" Type="http://schemas.openxmlformats.org/officeDocument/2006/relationships/hyperlink" Target="http://www.legislation.act.gov.au/a/2001-14" TargetMode="External"/><Relationship Id="rId932" Type="http://schemas.openxmlformats.org/officeDocument/2006/relationships/hyperlink" Target="http://www.legislation.act.gov.au/a/2017-30/default.asp" TargetMode="External"/><Relationship Id="rId1148" Type="http://schemas.openxmlformats.org/officeDocument/2006/relationships/hyperlink" Target="http://www.legislation.act.gov.au/a/2016-21" TargetMode="External"/><Relationship Id="rId1355" Type="http://schemas.openxmlformats.org/officeDocument/2006/relationships/hyperlink" Target="http://www.legislation.act.gov.au/a/2016-21" TargetMode="External"/><Relationship Id="rId1562" Type="http://schemas.openxmlformats.org/officeDocument/2006/relationships/hyperlink" Target="http://www.legislation.act.gov.au/a/2014-13" TargetMode="External"/><Relationship Id="rId2185" Type="http://schemas.openxmlformats.org/officeDocument/2006/relationships/hyperlink" Target="http://www.legislation.act.gov.au/a/2008-4" TargetMode="External"/><Relationship Id="rId2392" Type="http://schemas.openxmlformats.org/officeDocument/2006/relationships/hyperlink" Target="http://www.legislation.act.gov.au/a/2017-20/default.asp" TargetMode="External"/><Relationship Id="rId2406" Type="http://schemas.openxmlformats.org/officeDocument/2006/relationships/hyperlink" Target="http://www.legislation.act.gov.au/a/2017-39/default.asp" TargetMode="External"/><Relationship Id="rId157" Type="http://schemas.openxmlformats.org/officeDocument/2006/relationships/hyperlink" Target="http://www.legislation.act.gov.au/ni/2008-27/default.asp" TargetMode="External"/><Relationship Id="rId364" Type="http://schemas.openxmlformats.org/officeDocument/2006/relationships/hyperlink" Target="http://www.legislation.act.gov.au/a/1999-77" TargetMode="External"/><Relationship Id="rId1008" Type="http://schemas.openxmlformats.org/officeDocument/2006/relationships/hyperlink" Target="http://www.legislation.act.gov.au/a/2014-41/default.asp" TargetMode="External"/><Relationship Id="rId1215" Type="http://schemas.openxmlformats.org/officeDocument/2006/relationships/hyperlink" Target="http://www.legislation.act.gov.au/a/2011-23" TargetMode="External"/><Relationship Id="rId1422" Type="http://schemas.openxmlformats.org/officeDocument/2006/relationships/hyperlink" Target="http://www.legislation.act.gov.au/a/2010-37" TargetMode="External"/><Relationship Id="rId1867" Type="http://schemas.openxmlformats.org/officeDocument/2006/relationships/hyperlink" Target="http://www.legislation.act.gov.au/sl/2008-2" TargetMode="External"/><Relationship Id="rId2045" Type="http://schemas.openxmlformats.org/officeDocument/2006/relationships/hyperlink" Target="http://www.legislation.act.gov.au/a/2011-19" TargetMode="External"/><Relationship Id="rId61" Type="http://schemas.openxmlformats.org/officeDocument/2006/relationships/hyperlink" Target="http://www.legislation.act.gov.au/ni/2008-27/default.asp" TargetMode="External"/><Relationship Id="rId571" Type="http://schemas.openxmlformats.org/officeDocument/2006/relationships/header" Target="header9.xml"/><Relationship Id="rId669" Type="http://schemas.openxmlformats.org/officeDocument/2006/relationships/hyperlink" Target="http://www.legislation.act.gov.au/a/2004-12" TargetMode="External"/><Relationship Id="rId876" Type="http://schemas.openxmlformats.org/officeDocument/2006/relationships/hyperlink" Target="http://www.legislation.act.gov.au/a/2018-16/default.asp" TargetMode="External"/><Relationship Id="rId1299" Type="http://schemas.openxmlformats.org/officeDocument/2006/relationships/hyperlink" Target="http://www.legislation.act.gov.au/a/2008-4" TargetMode="External"/><Relationship Id="rId1727" Type="http://schemas.openxmlformats.org/officeDocument/2006/relationships/hyperlink" Target="http://www.legislation.act.gov.au/a/2009-30" TargetMode="External"/><Relationship Id="rId1934" Type="http://schemas.openxmlformats.org/officeDocument/2006/relationships/hyperlink" Target="http://www.legislation.act.gov.au/a/2016-21" TargetMode="External"/><Relationship Id="rId2252" Type="http://schemas.openxmlformats.org/officeDocument/2006/relationships/hyperlink" Target="http://www.legislation.act.gov.au/sl/2008-33" TargetMode="External"/><Relationship Id="rId19" Type="http://schemas.openxmlformats.org/officeDocument/2006/relationships/footer" Target="footer1.xml"/><Relationship Id="rId224" Type="http://schemas.openxmlformats.org/officeDocument/2006/relationships/hyperlink" Target="http://www.legislation.act.gov.au/a/2004-11" TargetMode="External"/><Relationship Id="rId431" Type="http://schemas.openxmlformats.org/officeDocument/2006/relationships/hyperlink" Target="http://www.legislation.act.gov.au/a/1999-4" TargetMode="External"/><Relationship Id="rId529" Type="http://schemas.openxmlformats.org/officeDocument/2006/relationships/hyperlink" Target="http://www.legislation.act.gov.au/a/2001-14" TargetMode="External"/><Relationship Id="rId736" Type="http://schemas.openxmlformats.org/officeDocument/2006/relationships/hyperlink" Target="http://www.legislation.act.gov.au/sl/2008-27" TargetMode="External"/><Relationship Id="rId1061" Type="http://schemas.openxmlformats.org/officeDocument/2006/relationships/hyperlink" Target="http://www.legislation.act.gov.au/a/2014-41/default.asp" TargetMode="External"/><Relationship Id="rId1159" Type="http://schemas.openxmlformats.org/officeDocument/2006/relationships/hyperlink" Target="http://www.legislation.act.gov.au/a/2010-4" TargetMode="External"/><Relationship Id="rId1366" Type="http://schemas.openxmlformats.org/officeDocument/2006/relationships/hyperlink" Target="http://www.legislation.act.gov.au/a/2014-41/default.asp" TargetMode="External"/><Relationship Id="rId2112" Type="http://schemas.openxmlformats.org/officeDocument/2006/relationships/hyperlink" Target="http://www.legislation.act.gov.au/a/2014-59/default.asp" TargetMode="External"/><Relationship Id="rId2196" Type="http://schemas.openxmlformats.org/officeDocument/2006/relationships/hyperlink" Target="http://www.legislation.act.gov.au/a/2007-25" TargetMode="External"/><Relationship Id="rId2417" Type="http://schemas.openxmlformats.org/officeDocument/2006/relationships/hyperlink" Target="http://www.legislation.act.gov.au/a/2018-16/default.asp" TargetMode="External"/><Relationship Id="rId168" Type="http://schemas.openxmlformats.org/officeDocument/2006/relationships/hyperlink" Target="http://www.legislation.act.gov.au/ni/2008-27/default.asp" TargetMode="External"/><Relationship Id="rId943" Type="http://schemas.openxmlformats.org/officeDocument/2006/relationships/hyperlink" Target="http://www.legislation.act.gov.au/a/2015-33" TargetMode="External"/><Relationship Id="rId1019" Type="http://schemas.openxmlformats.org/officeDocument/2006/relationships/hyperlink" Target="http://www.legislation.act.gov.au/a/2014-41/default.asp" TargetMode="External"/><Relationship Id="rId1573" Type="http://schemas.openxmlformats.org/officeDocument/2006/relationships/hyperlink" Target="http://www.legislation.act.gov.au/a/2009-30" TargetMode="External"/><Relationship Id="rId1780" Type="http://schemas.openxmlformats.org/officeDocument/2006/relationships/hyperlink" Target="http://www.legislation.act.gov.au/sl/2008-33" TargetMode="External"/><Relationship Id="rId1878" Type="http://schemas.openxmlformats.org/officeDocument/2006/relationships/hyperlink" Target="http://www.legislation.act.gov.au/sl/2008-2" TargetMode="External"/><Relationship Id="rId72" Type="http://schemas.openxmlformats.org/officeDocument/2006/relationships/hyperlink" Target="http://www.legislation.act.gov.au/ni/2008-27/default.asp" TargetMode="External"/><Relationship Id="rId375" Type="http://schemas.openxmlformats.org/officeDocument/2006/relationships/hyperlink" Target="http://www.legislation.act.gov.au/a/2001-16" TargetMode="External"/><Relationship Id="rId582" Type="http://schemas.openxmlformats.org/officeDocument/2006/relationships/hyperlink" Target="http://www.legislation.act.gov.au/a/2014-59/default.asp" TargetMode="External"/><Relationship Id="rId803" Type="http://schemas.openxmlformats.org/officeDocument/2006/relationships/hyperlink" Target="http://www.legislation.act.gov.au/a/2014-13" TargetMode="External"/><Relationship Id="rId1226" Type="http://schemas.openxmlformats.org/officeDocument/2006/relationships/hyperlink" Target="http://www.legislation.act.gov.au/a/2008-36" TargetMode="External"/><Relationship Id="rId1433" Type="http://schemas.openxmlformats.org/officeDocument/2006/relationships/hyperlink" Target="http://www.legislation.act.gov.au/a/2010-37" TargetMode="External"/><Relationship Id="rId1640" Type="http://schemas.openxmlformats.org/officeDocument/2006/relationships/hyperlink" Target="http://www.legislation.act.gov.au/a/2008-4" TargetMode="External"/><Relationship Id="rId1738" Type="http://schemas.openxmlformats.org/officeDocument/2006/relationships/hyperlink" Target="http://www.legislation.act.gov.au/sl/2008-2" TargetMode="External"/><Relationship Id="rId2056" Type="http://schemas.openxmlformats.org/officeDocument/2006/relationships/hyperlink" Target="http://www.legislation.act.gov.au/a/2016-21" TargetMode="External"/><Relationship Id="rId2263" Type="http://schemas.openxmlformats.org/officeDocument/2006/relationships/hyperlink" Target="http://www.legislation.act.gov.au/a/2008-28" TargetMode="External"/><Relationship Id="rId3" Type="http://schemas.openxmlformats.org/officeDocument/2006/relationships/styles" Target="styles.xml"/><Relationship Id="rId235" Type="http://schemas.openxmlformats.org/officeDocument/2006/relationships/hyperlink" Target="http://www.legislation.act.gov.au/ni/2008-27/default.asp" TargetMode="External"/><Relationship Id="rId442" Type="http://schemas.openxmlformats.org/officeDocument/2006/relationships/hyperlink" Target="http://www.comlaw.gov.au/Series/C2004A00275" TargetMode="External"/><Relationship Id="rId887" Type="http://schemas.openxmlformats.org/officeDocument/2006/relationships/hyperlink" Target="http://www.legislation.act.gov.au/a/2017-12/default.asp" TargetMode="External"/><Relationship Id="rId1072" Type="http://schemas.openxmlformats.org/officeDocument/2006/relationships/hyperlink" Target="http://www.legislation.act.gov.au/a/2010-4" TargetMode="External"/><Relationship Id="rId1500" Type="http://schemas.openxmlformats.org/officeDocument/2006/relationships/hyperlink" Target="http://www.legislation.act.gov.au/a/2011-19" TargetMode="External"/><Relationship Id="rId1945" Type="http://schemas.openxmlformats.org/officeDocument/2006/relationships/hyperlink" Target="http://www.legislation.act.gov.au/a/2018-16/default.asp" TargetMode="External"/><Relationship Id="rId2123" Type="http://schemas.openxmlformats.org/officeDocument/2006/relationships/hyperlink" Target="http://www.legislation.act.gov.au/a/2017-39" TargetMode="External"/><Relationship Id="rId2330" Type="http://schemas.openxmlformats.org/officeDocument/2006/relationships/hyperlink" Target="http://www.legislation.act.gov.au/a/2013-19/default.asp" TargetMode="External"/><Relationship Id="rId302" Type="http://schemas.openxmlformats.org/officeDocument/2006/relationships/hyperlink" Target="http://www.legislation.act.gov.au/a/2001-16" TargetMode="External"/><Relationship Id="rId747" Type="http://schemas.openxmlformats.org/officeDocument/2006/relationships/hyperlink" Target="http://www.legislation.act.gov.au/sl/2008-2" TargetMode="External"/><Relationship Id="rId954" Type="http://schemas.openxmlformats.org/officeDocument/2006/relationships/hyperlink" Target="http://www.legislation.act.gov.au/a/2014-26" TargetMode="External"/><Relationship Id="rId1377" Type="http://schemas.openxmlformats.org/officeDocument/2006/relationships/hyperlink" Target="http://www.legislation.act.gov.au/a/2013-19" TargetMode="External"/><Relationship Id="rId1584" Type="http://schemas.openxmlformats.org/officeDocument/2006/relationships/hyperlink" Target="http://www.legislation.act.gov.au/a/2014-59/default.asp" TargetMode="External"/><Relationship Id="rId1791" Type="http://schemas.openxmlformats.org/officeDocument/2006/relationships/hyperlink" Target="http://www.legislation.act.gov.au/sl/2008-2" TargetMode="External"/><Relationship Id="rId1805" Type="http://schemas.openxmlformats.org/officeDocument/2006/relationships/hyperlink" Target="http://www.legislation.act.gov.au/sl/2008-8" TargetMode="External"/><Relationship Id="rId2428" Type="http://schemas.openxmlformats.org/officeDocument/2006/relationships/header" Target="header23.xml"/><Relationship Id="rId83" Type="http://schemas.openxmlformats.org/officeDocument/2006/relationships/hyperlink" Target="http://www.legislation.act.gov.au/ni/2008-27/default.asp" TargetMode="External"/><Relationship Id="rId179" Type="http://schemas.openxmlformats.org/officeDocument/2006/relationships/hyperlink" Target="http://www.legislation.act.gov.au/ni/2008-27/default.asp" TargetMode="External"/><Relationship Id="rId386" Type="http://schemas.openxmlformats.org/officeDocument/2006/relationships/hyperlink" Target="http://www.legislation.act.gov.au/a/1925-1" TargetMode="External"/><Relationship Id="rId593" Type="http://schemas.openxmlformats.org/officeDocument/2006/relationships/hyperlink" Target="http://www.legislation.act.gov.au/a/2014-59/default.asp" TargetMode="External"/><Relationship Id="rId607" Type="http://schemas.openxmlformats.org/officeDocument/2006/relationships/hyperlink" Target="http://www.legislation.act.gov.au/a/2014-59/default.asp" TargetMode="External"/><Relationship Id="rId814" Type="http://schemas.openxmlformats.org/officeDocument/2006/relationships/hyperlink" Target="http://www.legislation.act.gov.au/a/2015-16/default.asp" TargetMode="External"/><Relationship Id="rId1237" Type="http://schemas.openxmlformats.org/officeDocument/2006/relationships/hyperlink" Target="http://www.legislation.act.gov.au/a/2007-25" TargetMode="External"/><Relationship Id="rId1444" Type="http://schemas.openxmlformats.org/officeDocument/2006/relationships/hyperlink" Target="http://www.legislation.act.gov.au/a/2008-16" TargetMode="External"/><Relationship Id="rId1651" Type="http://schemas.openxmlformats.org/officeDocument/2006/relationships/hyperlink" Target="http://www.legislation.act.gov.au/a/2008-4" TargetMode="External"/><Relationship Id="rId1889" Type="http://schemas.openxmlformats.org/officeDocument/2006/relationships/hyperlink" Target="http://www.legislation.act.gov.au/sl/2008-2" TargetMode="External"/><Relationship Id="rId2067" Type="http://schemas.openxmlformats.org/officeDocument/2006/relationships/hyperlink" Target="http://www.legislation.act.gov.au/a/2014-41/default.asp" TargetMode="External"/><Relationship Id="rId2274" Type="http://schemas.openxmlformats.org/officeDocument/2006/relationships/hyperlink" Target="http://www.legislation.act.gov.au/sl/2008-41" TargetMode="External"/><Relationship Id="rId246" Type="http://schemas.openxmlformats.org/officeDocument/2006/relationships/hyperlink" Target="http://www.legislation.act.gov.au/a/2001-14" TargetMode="External"/><Relationship Id="rId453" Type="http://schemas.openxmlformats.org/officeDocument/2006/relationships/image" Target="media/image3.wmf"/><Relationship Id="rId660" Type="http://schemas.openxmlformats.org/officeDocument/2006/relationships/header" Target="header19.xml"/><Relationship Id="rId898" Type="http://schemas.openxmlformats.org/officeDocument/2006/relationships/hyperlink" Target="http://www.legislation.act.gov.au/a/2017-12/default.asp" TargetMode="External"/><Relationship Id="rId1083" Type="http://schemas.openxmlformats.org/officeDocument/2006/relationships/hyperlink" Target="http://www.legislation.act.gov.au/a/2013-3" TargetMode="External"/><Relationship Id="rId1290" Type="http://schemas.openxmlformats.org/officeDocument/2006/relationships/hyperlink" Target="http://www.legislation.act.gov.au/a/2007-25" TargetMode="External"/><Relationship Id="rId1304" Type="http://schemas.openxmlformats.org/officeDocument/2006/relationships/hyperlink" Target="http://www.legislation.act.gov.au/a/2014-41/default.asp" TargetMode="External"/><Relationship Id="rId1511" Type="http://schemas.openxmlformats.org/officeDocument/2006/relationships/hyperlink" Target="http://www.legislation.act.gov.au/a/2018-16/default.asp" TargetMode="External"/><Relationship Id="rId1749" Type="http://schemas.openxmlformats.org/officeDocument/2006/relationships/hyperlink" Target="http://www.legislation.act.gov.au/a/2009-30" TargetMode="External"/><Relationship Id="rId1956" Type="http://schemas.openxmlformats.org/officeDocument/2006/relationships/hyperlink" Target="http://www.legislation.act.gov.au/a/2014-41/default.asp" TargetMode="External"/><Relationship Id="rId2134" Type="http://schemas.openxmlformats.org/officeDocument/2006/relationships/hyperlink" Target="http://www.legislation.act.gov.au/a/2015-15/default.asp" TargetMode="External"/><Relationship Id="rId2341" Type="http://schemas.openxmlformats.org/officeDocument/2006/relationships/hyperlink" Target="http://www.legislation.act.gov.au/a/2014-23/default.asp"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01-14" TargetMode="External"/><Relationship Id="rId758" Type="http://schemas.openxmlformats.org/officeDocument/2006/relationships/hyperlink" Target="http://www.legislation.act.gov.au/cn/2009-2/default.asp" TargetMode="External"/><Relationship Id="rId965" Type="http://schemas.openxmlformats.org/officeDocument/2006/relationships/hyperlink" Target="http://www.legislation.act.gov.au/a/2015-33" TargetMode="External"/><Relationship Id="rId1150" Type="http://schemas.openxmlformats.org/officeDocument/2006/relationships/hyperlink" Target="http://www.legislation.act.gov.au/a/2016-21" TargetMode="External"/><Relationship Id="rId1388" Type="http://schemas.openxmlformats.org/officeDocument/2006/relationships/hyperlink" Target="http://www.legislation.act.gov.au/a/2010-37" TargetMode="External"/><Relationship Id="rId1595" Type="http://schemas.openxmlformats.org/officeDocument/2006/relationships/hyperlink" Target="http://www.legislation.act.gov.au/a/2014-59/default.asp" TargetMode="External"/><Relationship Id="rId1609" Type="http://schemas.openxmlformats.org/officeDocument/2006/relationships/hyperlink" Target="http://www.legislation.act.gov.au/a/2015-15/default.asp" TargetMode="External"/><Relationship Id="rId1816" Type="http://schemas.openxmlformats.org/officeDocument/2006/relationships/hyperlink" Target="http://www.legislation.act.gov.au/a/2010-4" TargetMode="External"/><Relationship Id="rId10" Type="http://schemas.openxmlformats.org/officeDocument/2006/relationships/hyperlink" Target="http://www.legislation.act.gov.au" TargetMode="External"/><Relationship Id="rId94" Type="http://schemas.openxmlformats.org/officeDocument/2006/relationships/hyperlink" Target="http://www.legislation.act.gov.au/a/2001-14" TargetMode="External"/><Relationship Id="rId397" Type="http://schemas.openxmlformats.org/officeDocument/2006/relationships/hyperlink" Target="http://www.legislation.act.gov.au/a/2001-14" TargetMode="External"/><Relationship Id="rId520" Type="http://schemas.openxmlformats.org/officeDocument/2006/relationships/hyperlink" Target="http://www.legislation.act.gov.au/a/1999-4" TargetMode="External"/><Relationship Id="rId618" Type="http://schemas.openxmlformats.org/officeDocument/2006/relationships/hyperlink" Target="http://www.legislation.act.gov.au/ni/2008-27/default.asp" TargetMode="External"/><Relationship Id="rId825" Type="http://schemas.openxmlformats.org/officeDocument/2006/relationships/hyperlink" Target="http://www.legislation.act.gov.au/a/2016-2/default.asp" TargetMode="External"/><Relationship Id="rId1248" Type="http://schemas.openxmlformats.org/officeDocument/2006/relationships/hyperlink" Target="http://www.legislation.act.gov.au/a/2015-19" TargetMode="External"/><Relationship Id="rId1455" Type="http://schemas.openxmlformats.org/officeDocument/2006/relationships/hyperlink" Target="http://www.legislation.act.gov.au/a/2010-4" TargetMode="External"/><Relationship Id="rId1662" Type="http://schemas.openxmlformats.org/officeDocument/2006/relationships/hyperlink" Target="http://www.legislation.act.gov.au/a/2008-4" TargetMode="External"/><Relationship Id="rId2078" Type="http://schemas.openxmlformats.org/officeDocument/2006/relationships/hyperlink" Target="http://www.legislation.act.gov.au/a/2018-16/default.asp" TargetMode="External"/><Relationship Id="rId2201" Type="http://schemas.openxmlformats.org/officeDocument/2006/relationships/hyperlink" Target="http://www.legislation.act.gov.au/a/2018-8/default.asp" TargetMode="External"/><Relationship Id="rId2285" Type="http://schemas.openxmlformats.org/officeDocument/2006/relationships/hyperlink" Target="http://www.legislation.act.gov.au/a/2009-20" TargetMode="External"/><Relationship Id="rId257" Type="http://schemas.openxmlformats.org/officeDocument/2006/relationships/hyperlink" Target="http://www.legislation.act.gov.au/a/2001-14" TargetMode="External"/><Relationship Id="rId464" Type="http://schemas.openxmlformats.org/officeDocument/2006/relationships/hyperlink" Target="http://www.legislation.act.gov.au/a/2001-14" TargetMode="External"/><Relationship Id="rId1010" Type="http://schemas.openxmlformats.org/officeDocument/2006/relationships/hyperlink" Target="http://www.legislation.act.gov.au/a/2014-41/default.asp" TargetMode="External"/><Relationship Id="rId1094" Type="http://schemas.openxmlformats.org/officeDocument/2006/relationships/hyperlink" Target="http://www.legislation.act.gov.au/a/2015-2/default.asp" TargetMode="External"/><Relationship Id="rId1108" Type="http://schemas.openxmlformats.org/officeDocument/2006/relationships/hyperlink" Target="http://www.legislation.act.gov.au/a/2017-30/default.asp" TargetMode="External"/><Relationship Id="rId1315" Type="http://schemas.openxmlformats.org/officeDocument/2006/relationships/hyperlink" Target="http://www.legislation.act.gov.au/a/2014-41/default.asp" TargetMode="External"/><Relationship Id="rId1967" Type="http://schemas.openxmlformats.org/officeDocument/2006/relationships/hyperlink" Target="http://www.legislation.act.gov.au/a/2018-8/default.asp" TargetMode="External"/><Relationship Id="rId2145" Type="http://schemas.openxmlformats.org/officeDocument/2006/relationships/hyperlink" Target="http://www.legislation.act.gov.au/a/2018-8/default.asp" TargetMode="External"/><Relationship Id="rId117" Type="http://schemas.openxmlformats.org/officeDocument/2006/relationships/hyperlink" Target="http://www.legislation.act.gov.au/ni/2008-27/default.asp" TargetMode="External"/><Relationship Id="rId671" Type="http://schemas.openxmlformats.org/officeDocument/2006/relationships/hyperlink" Target="http://www.legislation.act.gov.au/a/2014-59/default.asp" TargetMode="External"/><Relationship Id="rId769" Type="http://schemas.openxmlformats.org/officeDocument/2006/relationships/hyperlink" Target="http://www.legislation.act.gov.au/sl/2008-2" TargetMode="External"/><Relationship Id="rId976" Type="http://schemas.openxmlformats.org/officeDocument/2006/relationships/hyperlink" Target="http://www.legislation.act.gov.au/a/2010-4" TargetMode="External"/><Relationship Id="rId1399" Type="http://schemas.openxmlformats.org/officeDocument/2006/relationships/hyperlink" Target="http://www.legislation.act.gov.au/a/2010-4" TargetMode="External"/><Relationship Id="rId2352" Type="http://schemas.openxmlformats.org/officeDocument/2006/relationships/hyperlink" Target="http://www.legislation.act.gov.au/a/2015-17" TargetMode="External"/><Relationship Id="rId324" Type="http://schemas.openxmlformats.org/officeDocument/2006/relationships/hyperlink" Target="http://www.legislation.act.gov.au/a/1997-69" TargetMode="External"/><Relationship Id="rId531" Type="http://schemas.openxmlformats.org/officeDocument/2006/relationships/hyperlink" Target="http://www.legislation.act.gov.au/a/2001-14" TargetMode="External"/><Relationship Id="rId629" Type="http://schemas.openxmlformats.org/officeDocument/2006/relationships/header" Target="header15.xml"/><Relationship Id="rId1161" Type="http://schemas.openxmlformats.org/officeDocument/2006/relationships/hyperlink" Target="http://www.legislation.act.gov.au/a/2010-42" TargetMode="External"/><Relationship Id="rId1259" Type="http://schemas.openxmlformats.org/officeDocument/2006/relationships/hyperlink" Target="http://www.legislation.act.gov.au/a/2010-4" TargetMode="External"/><Relationship Id="rId1466" Type="http://schemas.openxmlformats.org/officeDocument/2006/relationships/hyperlink" Target="http://www.legislation.act.gov.au/a/2011-19" TargetMode="External"/><Relationship Id="rId2005" Type="http://schemas.openxmlformats.org/officeDocument/2006/relationships/hyperlink" Target="http://www.legislation.act.gov.au/a/2017-30/default.asp" TargetMode="External"/><Relationship Id="rId2212" Type="http://schemas.openxmlformats.org/officeDocument/2006/relationships/hyperlink" Target="http://www.legislation.act.gov.au/a/2009-20" TargetMode="External"/><Relationship Id="rId836" Type="http://schemas.openxmlformats.org/officeDocument/2006/relationships/hyperlink" Target="http://www.legislation.act.gov.au/a/2017-14" TargetMode="External"/><Relationship Id="rId1021" Type="http://schemas.openxmlformats.org/officeDocument/2006/relationships/hyperlink" Target="http://www.legislation.act.gov.au/a/2014-41/default.asp" TargetMode="External"/><Relationship Id="rId1119" Type="http://schemas.openxmlformats.org/officeDocument/2006/relationships/hyperlink" Target="http://www.legislation.act.gov.au/a/2010-24" TargetMode="External"/><Relationship Id="rId1673" Type="http://schemas.openxmlformats.org/officeDocument/2006/relationships/hyperlink" Target="http://www.legislation.act.gov.au/a/2008-4" TargetMode="External"/><Relationship Id="rId1880" Type="http://schemas.openxmlformats.org/officeDocument/2006/relationships/hyperlink" Target="http://www.legislation.act.gov.au/sl/2008-2" TargetMode="External"/><Relationship Id="rId1978" Type="http://schemas.openxmlformats.org/officeDocument/2006/relationships/hyperlink" Target="http://www.legislation.act.gov.au/a/2014-59/default.asp" TargetMode="External"/><Relationship Id="rId903" Type="http://schemas.openxmlformats.org/officeDocument/2006/relationships/hyperlink" Target="http://www.legislation.act.gov.au/a/2017-12/default.asp" TargetMode="External"/><Relationship Id="rId1326" Type="http://schemas.openxmlformats.org/officeDocument/2006/relationships/hyperlink" Target="http://www.legislation.act.gov.au/a/2010-56" TargetMode="External"/><Relationship Id="rId1533" Type="http://schemas.openxmlformats.org/officeDocument/2006/relationships/hyperlink" Target="http://www.legislation.act.gov.au/a/2012-23" TargetMode="External"/><Relationship Id="rId1740" Type="http://schemas.openxmlformats.org/officeDocument/2006/relationships/hyperlink" Target="http://www.legislation.act.gov.au/sl/2008-2" TargetMode="External"/><Relationship Id="rId32" Type="http://schemas.openxmlformats.org/officeDocument/2006/relationships/hyperlink" Target="http://www.legislation.act.gov.au/a/2001-14" TargetMode="External"/><Relationship Id="rId1600" Type="http://schemas.openxmlformats.org/officeDocument/2006/relationships/hyperlink" Target="http://www.legislation.act.gov.au/a/2014-59/default.asp" TargetMode="External"/><Relationship Id="rId1838" Type="http://schemas.openxmlformats.org/officeDocument/2006/relationships/hyperlink" Target="http://www.legislation.act.gov.au/a/2010-37" TargetMode="External"/><Relationship Id="rId181" Type="http://schemas.openxmlformats.org/officeDocument/2006/relationships/hyperlink" Target="http://www.legislation.act.gov.au/ni/2008-27/default.asp" TargetMode="External"/><Relationship Id="rId1905" Type="http://schemas.openxmlformats.org/officeDocument/2006/relationships/hyperlink" Target="http://www.legislation.act.gov.au/a/2011-19" TargetMode="External"/><Relationship Id="rId279" Type="http://schemas.openxmlformats.org/officeDocument/2006/relationships/hyperlink" Target="http://www.legislation.act.gov.au/a/2008-35" TargetMode="External"/><Relationship Id="rId486" Type="http://schemas.openxmlformats.org/officeDocument/2006/relationships/hyperlink" Target="http://www.legislation.act.gov.au/a/2014-59/default.asp" TargetMode="External"/><Relationship Id="rId693" Type="http://schemas.openxmlformats.org/officeDocument/2006/relationships/hyperlink" Target="http://www.legislation.act.gov.au/a/2014-59" TargetMode="External"/><Relationship Id="rId2167" Type="http://schemas.openxmlformats.org/officeDocument/2006/relationships/hyperlink" Target="http://www.legislation.act.gov.au/a/2007-25" TargetMode="External"/><Relationship Id="rId2374" Type="http://schemas.openxmlformats.org/officeDocument/2006/relationships/hyperlink" Target="http://www.legislation.act.gov.au/a/2016-21/default.asp"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1-14" TargetMode="External"/><Relationship Id="rId553" Type="http://schemas.openxmlformats.org/officeDocument/2006/relationships/hyperlink" Target="http://www.legislation.act.gov.au/a/1991-100" TargetMode="External"/><Relationship Id="rId760" Type="http://schemas.openxmlformats.org/officeDocument/2006/relationships/hyperlink" Target="http://www.legislation.act.gov.au/cn/2008-18/default.asp" TargetMode="External"/><Relationship Id="rId998" Type="http://schemas.openxmlformats.org/officeDocument/2006/relationships/hyperlink" Target="http://www.legislation.act.gov.au/a/2012-23" TargetMode="External"/><Relationship Id="rId1183" Type="http://schemas.openxmlformats.org/officeDocument/2006/relationships/hyperlink" Target="http://www.legislation.act.gov.au/a/2015-17" TargetMode="External"/><Relationship Id="rId1390" Type="http://schemas.openxmlformats.org/officeDocument/2006/relationships/hyperlink" Target="http://www.legislation.act.gov.au/a/2008-4" TargetMode="External"/><Relationship Id="rId2027" Type="http://schemas.openxmlformats.org/officeDocument/2006/relationships/hyperlink" Target="http://www.legislation.act.gov.au/a/2017-12/default.asp" TargetMode="External"/><Relationship Id="rId2234" Type="http://schemas.openxmlformats.org/officeDocument/2006/relationships/hyperlink" Target="http://www.legislation.act.gov.au/sl/2008-2" TargetMode="External"/><Relationship Id="rId206" Type="http://schemas.openxmlformats.org/officeDocument/2006/relationships/hyperlink" Target="http://www.legislation.act.gov.au/a/1997-69" TargetMode="External"/><Relationship Id="rId413" Type="http://schemas.openxmlformats.org/officeDocument/2006/relationships/hyperlink" Target="http://www.legislation.act.gov.au/a/2001-14" TargetMode="External"/><Relationship Id="rId858" Type="http://schemas.openxmlformats.org/officeDocument/2006/relationships/hyperlink" Target="http://www.legislation.act.gov.au/a/2013-3" TargetMode="External"/><Relationship Id="rId1043" Type="http://schemas.openxmlformats.org/officeDocument/2006/relationships/hyperlink" Target="http://www.legislation.act.gov.au/a/2014-41/default.asp" TargetMode="External"/><Relationship Id="rId1488" Type="http://schemas.openxmlformats.org/officeDocument/2006/relationships/hyperlink" Target="http://www.legislation.act.gov.au/a/2011-19" TargetMode="External"/><Relationship Id="rId1695" Type="http://schemas.openxmlformats.org/officeDocument/2006/relationships/hyperlink" Target="http://www.legislation.act.gov.au/a/2014-23" TargetMode="External"/><Relationship Id="rId620" Type="http://schemas.openxmlformats.org/officeDocument/2006/relationships/hyperlink" Target="http://www.legislation.act.gov.au/a/2014-59" TargetMode="External"/><Relationship Id="rId718" Type="http://schemas.openxmlformats.org/officeDocument/2006/relationships/hyperlink" Target="http://www.legislation.act.gov.au/a/2001-14" TargetMode="External"/><Relationship Id="rId925" Type="http://schemas.openxmlformats.org/officeDocument/2006/relationships/hyperlink" Target="http://www.legislation.act.gov.au/a/2011-28" TargetMode="External"/><Relationship Id="rId1250" Type="http://schemas.openxmlformats.org/officeDocument/2006/relationships/hyperlink" Target="http://www.legislation.act.gov.au/a/2011-23" TargetMode="External"/><Relationship Id="rId1348" Type="http://schemas.openxmlformats.org/officeDocument/2006/relationships/hyperlink" Target="http://www.legislation.act.gov.au/a/2010-56" TargetMode="External"/><Relationship Id="rId1555" Type="http://schemas.openxmlformats.org/officeDocument/2006/relationships/hyperlink" Target="http://www.legislation.act.gov.au/a/2013-15" TargetMode="External"/><Relationship Id="rId1762" Type="http://schemas.openxmlformats.org/officeDocument/2006/relationships/hyperlink" Target="http://www.legislation.act.gov.au/a/2009-30" TargetMode="External"/><Relationship Id="rId2301" Type="http://schemas.openxmlformats.org/officeDocument/2006/relationships/hyperlink" Target="http://www.legislation.act.gov.au/a/2010-56" TargetMode="External"/><Relationship Id="rId1110" Type="http://schemas.openxmlformats.org/officeDocument/2006/relationships/hyperlink" Target="http://www.legislation.act.gov.au/a/2014-45" TargetMode="External"/><Relationship Id="rId1208" Type="http://schemas.openxmlformats.org/officeDocument/2006/relationships/hyperlink" Target="http://www.legislation.act.gov.au/a/2014-41/default.asp" TargetMode="External"/><Relationship Id="rId1415" Type="http://schemas.openxmlformats.org/officeDocument/2006/relationships/hyperlink" Target="http://www.legislation.act.gov.au/a/2008-36" TargetMode="External"/><Relationship Id="rId54" Type="http://schemas.openxmlformats.org/officeDocument/2006/relationships/hyperlink" Target="http://www.legislation.act.gov.au/a/2001-14" TargetMode="External"/><Relationship Id="rId1622" Type="http://schemas.openxmlformats.org/officeDocument/2006/relationships/hyperlink" Target="http://www.legislation.act.gov.au/a/2008-4" TargetMode="External"/><Relationship Id="rId1927" Type="http://schemas.openxmlformats.org/officeDocument/2006/relationships/hyperlink" Target="http://www.legislation.act.gov.au/a/2014-59/default.asp" TargetMode="External"/><Relationship Id="rId2091" Type="http://schemas.openxmlformats.org/officeDocument/2006/relationships/hyperlink" Target="http://www.legislation.act.gov.au/a/2010-56" TargetMode="External"/><Relationship Id="rId2189" Type="http://schemas.openxmlformats.org/officeDocument/2006/relationships/hyperlink" Target="http://www.legislation.act.gov.au/a/2016-21" TargetMode="External"/><Relationship Id="rId270" Type="http://schemas.openxmlformats.org/officeDocument/2006/relationships/hyperlink" Target="http://www.legislation.act.gov.au/a/2001-14" TargetMode="External"/><Relationship Id="rId2396" Type="http://schemas.openxmlformats.org/officeDocument/2006/relationships/hyperlink" Target="http://www.legislation.act.gov.au/sl/2017-18/default.asp" TargetMode="External"/><Relationship Id="rId130" Type="http://schemas.openxmlformats.org/officeDocument/2006/relationships/hyperlink" Target="http://www.legislation.act.gov.au/a/2001-14" TargetMode="External"/><Relationship Id="rId368" Type="http://schemas.openxmlformats.org/officeDocument/2006/relationships/hyperlink" Target="http://www.legislation.act.gov.au/a/1925-1" TargetMode="External"/><Relationship Id="rId575" Type="http://schemas.openxmlformats.org/officeDocument/2006/relationships/hyperlink" Target="http://www.legislation.act.gov.au/a/2013-3/default.asp" TargetMode="External"/><Relationship Id="rId782" Type="http://schemas.openxmlformats.org/officeDocument/2006/relationships/hyperlink" Target="http://www.legislation.act.gov.au/a/2010-56" TargetMode="External"/><Relationship Id="rId2049" Type="http://schemas.openxmlformats.org/officeDocument/2006/relationships/hyperlink" Target="http://www.legislation.act.gov.au/a/2018-8/default.asp" TargetMode="External"/><Relationship Id="rId2256" Type="http://schemas.openxmlformats.org/officeDocument/2006/relationships/hyperlink" Target="http://www.legislation.act.gov.au/sl/2008-33" TargetMode="External"/><Relationship Id="rId228" Type="http://schemas.openxmlformats.org/officeDocument/2006/relationships/hyperlink" Target="http://www.legislation.act.gov.au/ni/2008-27/default.asp" TargetMode="External"/><Relationship Id="rId435" Type="http://schemas.openxmlformats.org/officeDocument/2006/relationships/hyperlink" Target="http://www.legislation.act.gov.au/a/1999-4" TargetMode="External"/><Relationship Id="rId642" Type="http://schemas.openxmlformats.org/officeDocument/2006/relationships/hyperlink" Target="http://www.legislation.act.gov.au/ni/2008-27/default.asp" TargetMode="External"/><Relationship Id="rId1065" Type="http://schemas.openxmlformats.org/officeDocument/2006/relationships/hyperlink" Target="http://www.legislation.act.gov.au/a/2016-21" TargetMode="External"/><Relationship Id="rId1272" Type="http://schemas.openxmlformats.org/officeDocument/2006/relationships/hyperlink" Target="http://www.legislation.act.gov.au/a/2014-45" TargetMode="External"/><Relationship Id="rId2116" Type="http://schemas.openxmlformats.org/officeDocument/2006/relationships/hyperlink" Target="http://www.legislation.act.gov.au/a/2015-15/default.asp" TargetMode="External"/><Relationship Id="rId2323" Type="http://schemas.openxmlformats.org/officeDocument/2006/relationships/hyperlink" Target="http://www.legislation.act.gov.au/a/2012-23" TargetMode="External"/><Relationship Id="rId502" Type="http://schemas.openxmlformats.org/officeDocument/2006/relationships/hyperlink" Target="http://www.legislation.act.gov.au/a/2004-11" TargetMode="External"/><Relationship Id="rId947" Type="http://schemas.openxmlformats.org/officeDocument/2006/relationships/hyperlink" Target="http://www.legislation.act.gov.au/a/2014-26" TargetMode="External"/><Relationship Id="rId1132" Type="http://schemas.openxmlformats.org/officeDocument/2006/relationships/hyperlink" Target="http://www.legislation.act.gov.au/a/2010-56" TargetMode="External"/><Relationship Id="rId1577" Type="http://schemas.openxmlformats.org/officeDocument/2006/relationships/hyperlink" Target="http://www.legislation.act.gov.au/a/2014-59/default.asp" TargetMode="External"/><Relationship Id="rId1784" Type="http://schemas.openxmlformats.org/officeDocument/2006/relationships/hyperlink" Target="http://www.legislation.act.gov.au/a/2009-30" TargetMode="External"/><Relationship Id="rId1991" Type="http://schemas.openxmlformats.org/officeDocument/2006/relationships/hyperlink" Target="http://www.legislation.act.gov.au/a/2016-29" TargetMode="External"/><Relationship Id="rId76" Type="http://schemas.openxmlformats.org/officeDocument/2006/relationships/hyperlink" Target="http://www.legislation.act.gov.au/ni/2008-27/default.asp" TargetMode="External"/><Relationship Id="rId807" Type="http://schemas.openxmlformats.org/officeDocument/2006/relationships/hyperlink" Target="http://www.legislation.act.gov.au/a/2014-45" TargetMode="External"/><Relationship Id="rId1437" Type="http://schemas.openxmlformats.org/officeDocument/2006/relationships/hyperlink" Target="http://www.legislation.act.gov.au/a/2011-19" TargetMode="External"/><Relationship Id="rId1644" Type="http://schemas.openxmlformats.org/officeDocument/2006/relationships/hyperlink" Target="http://www.legislation.act.gov.au/a/2007-25" TargetMode="External"/><Relationship Id="rId1851" Type="http://schemas.openxmlformats.org/officeDocument/2006/relationships/hyperlink" Target="http://www.legislation.act.gov.au/a/2009-30" TargetMode="External"/><Relationship Id="rId1504" Type="http://schemas.openxmlformats.org/officeDocument/2006/relationships/hyperlink" Target="http://www.legislation.act.gov.au/a/2011-19" TargetMode="External"/><Relationship Id="rId1711" Type="http://schemas.openxmlformats.org/officeDocument/2006/relationships/hyperlink" Target="http://www.legislation.act.gov.au/a/2014-41/default.asp" TargetMode="External"/><Relationship Id="rId1949" Type="http://schemas.openxmlformats.org/officeDocument/2006/relationships/hyperlink" Target="http://www.legislation.act.gov.au/a/2008-28" TargetMode="External"/><Relationship Id="rId292" Type="http://schemas.openxmlformats.org/officeDocument/2006/relationships/hyperlink" Target="http://www.legislation.act.gov.au/a/2008-35" TargetMode="External"/><Relationship Id="rId1809" Type="http://schemas.openxmlformats.org/officeDocument/2006/relationships/hyperlink" Target="http://www.legislation.act.gov.au/a/2008-4" TargetMode="External"/><Relationship Id="rId597" Type="http://schemas.openxmlformats.org/officeDocument/2006/relationships/hyperlink" Target="http://www.legislation.act.gov.au/a/2014-59" TargetMode="External"/><Relationship Id="rId2180" Type="http://schemas.openxmlformats.org/officeDocument/2006/relationships/hyperlink" Target="http://www.legislation.act.gov.au/a/2008-4" TargetMode="External"/><Relationship Id="rId2278" Type="http://schemas.openxmlformats.org/officeDocument/2006/relationships/hyperlink" Target="http://www.legislation.act.gov.au/sl/2009-35" TargetMode="External"/><Relationship Id="rId152" Type="http://schemas.openxmlformats.org/officeDocument/2006/relationships/hyperlink" Target="http://www.legislation.act.gov.au/ni/2008-27/default.asp" TargetMode="External"/><Relationship Id="rId457" Type="http://schemas.openxmlformats.org/officeDocument/2006/relationships/hyperlink" Target="http://www.legislation.act.gov.au/a/2004-3" TargetMode="External"/><Relationship Id="rId1087" Type="http://schemas.openxmlformats.org/officeDocument/2006/relationships/hyperlink" Target="http://www.legislation.act.gov.au/a/2016-21" TargetMode="External"/><Relationship Id="rId1294" Type="http://schemas.openxmlformats.org/officeDocument/2006/relationships/hyperlink" Target="http://www.legislation.act.gov.au/a/2008-4" TargetMode="External"/><Relationship Id="rId2040" Type="http://schemas.openxmlformats.org/officeDocument/2006/relationships/hyperlink" Target="http://www.legislation.act.gov.au/a/2008-4" TargetMode="External"/><Relationship Id="rId2138" Type="http://schemas.openxmlformats.org/officeDocument/2006/relationships/hyperlink" Target="http://www.legislation.act.gov.au/a/2014-41/default.asp" TargetMode="External"/><Relationship Id="rId664" Type="http://schemas.openxmlformats.org/officeDocument/2006/relationships/hyperlink" Target="http://www.legislation.act.gov.au/a/2001-14" TargetMode="External"/><Relationship Id="rId871" Type="http://schemas.openxmlformats.org/officeDocument/2006/relationships/hyperlink" Target="http://www.legislation.act.gov.au/a/2008-4/default.asp" TargetMode="External"/><Relationship Id="rId969" Type="http://schemas.openxmlformats.org/officeDocument/2006/relationships/hyperlink" Target="http://www.legislation.act.gov.au/a/2015-15/default.asp" TargetMode="External"/><Relationship Id="rId1599" Type="http://schemas.openxmlformats.org/officeDocument/2006/relationships/hyperlink" Target="http://www.legislation.act.gov.au/a/2014-59/default.asp" TargetMode="External"/><Relationship Id="rId2345" Type="http://schemas.openxmlformats.org/officeDocument/2006/relationships/hyperlink" Target="http://www.legislation.act.gov.au/a/2014-45" TargetMode="External"/><Relationship Id="rId317" Type="http://schemas.openxmlformats.org/officeDocument/2006/relationships/hyperlink" Target="http://www.legislation.act.gov.au/a/2013-3/default.asp" TargetMode="External"/><Relationship Id="rId524" Type="http://schemas.openxmlformats.org/officeDocument/2006/relationships/hyperlink" Target="http://www.legislation.act.gov.au/a/2001-14" TargetMode="External"/><Relationship Id="rId731" Type="http://schemas.openxmlformats.org/officeDocument/2006/relationships/hyperlink" Target="http://www.legislation.act.gov.au/cn/2008-1/default.asp" TargetMode="External"/><Relationship Id="rId1154" Type="http://schemas.openxmlformats.org/officeDocument/2006/relationships/hyperlink" Target="http://www.legislation.act.gov.au/a/2014-41/default.asp" TargetMode="External"/><Relationship Id="rId1361" Type="http://schemas.openxmlformats.org/officeDocument/2006/relationships/hyperlink" Target="http://www.legislation.act.gov.au/a/2010-56" TargetMode="External"/><Relationship Id="rId1459" Type="http://schemas.openxmlformats.org/officeDocument/2006/relationships/hyperlink" Target="http://www.legislation.act.gov.au/a/2011-19" TargetMode="External"/><Relationship Id="rId2205" Type="http://schemas.openxmlformats.org/officeDocument/2006/relationships/hyperlink" Target="http://www.legislation.act.gov.au/a/2009-20" TargetMode="External"/><Relationship Id="rId2412" Type="http://schemas.openxmlformats.org/officeDocument/2006/relationships/hyperlink" Target="http://www.legislation.act.gov.au/a/2018-8/default.asp" TargetMode="External"/><Relationship Id="rId98" Type="http://schemas.openxmlformats.org/officeDocument/2006/relationships/hyperlink" Target="http://www.legislation.act.gov.au/a/2001-14" TargetMode="External"/><Relationship Id="rId829" Type="http://schemas.openxmlformats.org/officeDocument/2006/relationships/hyperlink" Target="http://www.legislation.act.gov.au/a/2016-21" TargetMode="External"/><Relationship Id="rId1014" Type="http://schemas.openxmlformats.org/officeDocument/2006/relationships/hyperlink" Target="http://www.legislation.act.gov.au/a/2014-41/default.asp" TargetMode="External"/><Relationship Id="rId1221" Type="http://schemas.openxmlformats.org/officeDocument/2006/relationships/hyperlink" Target="http://www.legislation.act.gov.au/a/2014-41/default.asp" TargetMode="External"/><Relationship Id="rId1666" Type="http://schemas.openxmlformats.org/officeDocument/2006/relationships/hyperlink" Target="http://www.legislation.act.gov.au/a/2008-4" TargetMode="External"/><Relationship Id="rId1873" Type="http://schemas.openxmlformats.org/officeDocument/2006/relationships/hyperlink" Target="http://www.legislation.act.gov.au/sl/2008-33" TargetMode="External"/><Relationship Id="rId1319" Type="http://schemas.openxmlformats.org/officeDocument/2006/relationships/hyperlink" Target="http://www.legislation.act.gov.au/a/2014-41/default.asp" TargetMode="External"/><Relationship Id="rId1526" Type="http://schemas.openxmlformats.org/officeDocument/2006/relationships/hyperlink" Target="http://www.legislation.act.gov.au/a/2011-19" TargetMode="External"/><Relationship Id="rId1733" Type="http://schemas.openxmlformats.org/officeDocument/2006/relationships/hyperlink" Target="http://www.legislation.act.gov.au/sl/2008-8" TargetMode="External"/><Relationship Id="rId1940" Type="http://schemas.openxmlformats.org/officeDocument/2006/relationships/hyperlink" Target="http://www.legislation.act.gov.au/a/2017-12/default.asp" TargetMode="External"/><Relationship Id="rId25" Type="http://schemas.openxmlformats.org/officeDocument/2006/relationships/footer" Target="footer4.xml"/><Relationship Id="rId1800" Type="http://schemas.openxmlformats.org/officeDocument/2006/relationships/hyperlink" Target="http://www.legislation.act.gov.au/a/2010-37" TargetMode="External"/><Relationship Id="rId174" Type="http://schemas.openxmlformats.org/officeDocument/2006/relationships/hyperlink" Target="http://www.legislation.act.gov.au/ni/2008-27/default.asp" TargetMode="External"/><Relationship Id="rId381" Type="http://schemas.openxmlformats.org/officeDocument/2006/relationships/hyperlink" Target="http://www.legislation.act.gov.au/a/2008-35" TargetMode="External"/><Relationship Id="rId2062" Type="http://schemas.openxmlformats.org/officeDocument/2006/relationships/hyperlink" Target="http://www.legislation.act.gov.au/a/2015-15/default.asp" TargetMode="External"/><Relationship Id="rId241" Type="http://schemas.openxmlformats.org/officeDocument/2006/relationships/hyperlink" Target="https://www.legislation.nsw.gov.au/" TargetMode="External"/><Relationship Id="rId479" Type="http://schemas.openxmlformats.org/officeDocument/2006/relationships/hyperlink" Target="http://www.legislation.act.gov.au/ni/2008-27/default.asp" TargetMode="External"/><Relationship Id="rId686" Type="http://schemas.openxmlformats.org/officeDocument/2006/relationships/hyperlink" Target="http://www.legislation.act.gov.au/ni/2008-27/default.asp" TargetMode="External"/><Relationship Id="rId893" Type="http://schemas.openxmlformats.org/officeDocument/2006/relationships/hyperlink" Target="http://www.legislation.act.gov.au/a/2017-12/default.asp" TargetMode="External"/><Relationship Id="rId2367" Type="http://schemas.openxmlformats.org/officeDocument/2006/relationships/hyperlink" Target="http://www.legislation.act.gov.au/a/2015-50" TargetMode="External"/><Relationship Id="rId339" Type="http://schemas.openxmlformats.org/officeDocument/2006/relationships/hyperlink" Target="http://www.legislation.act.gov.au/a/2001-14" TargetMode="External"/><Relationship Id="rId546" Type="http://schemas.openxmlformats.org/officeDocument/2006/relationships/hyperlink" Target="http://www.comlaw.gov.au/Series/C2009A00130" TargetMode="External"/><Relationship Id="rId753" Type="http://schemas.openxmlformats.org/officeDocument/2006/relationships/hyperlink" Target="http://www.legislation.act.gov.au/sl/2008-2" TargetMode="External"/><Relationship Id="rId1176" Type="http://schemas.openxmlformats.org/officeDocument/2006/relationships/hyperlink" Target="http://www.legislation.act.gov.au/a/2011-23" TargetMode="External"/><Relationship Id="rId1383" Type="http://schemas.openxmlformats.org/officeDocument/2006/relationships/hyperlink" Target="http://www.legislation.act.gov.au/a/2010-37" TargetMode="External"/><Relationship Id="rId2227" Type="http://schemas.openxmlformats.org/officeDocument/2006/relationships/hyperlink" Target="http://www.legislation.act.gov.au/sl/2008-8" TargetMode="External"/><Relationship Id="rId2434" Type="http://schemas.openxmlformats.org/officeDocument/2006/relationships/theme" Target="theme/theme1.xml"/><Relationship Id="rId101" Type="http://schemas.openxmlformats.org/officeDocument/2006/relationships/hyperlink" Target="http://www.legislation.act.gov.au/a/2001-14" TargetMode="External"/><Relationship Id="rId406" Type="http://schemas.openxmlformats.org/officeDocument/2006/relationships/hyperlink" Target="http://www.legislation.act.gov.au/a/1999-4" TargetMode="External"/><Relationship Id="rId960" Type="http://schemas.openxmlformats.org/officeDocument/2006/relationships/hyperlink" Target="http://www.legislation.act.gov.au/a/2015-33" TargetMode="External"/><Relationship Id="rId1036" Type="http://schemas.openxmlformats.org/officeDocument/2006/relationships/hyperlink" Target="http://www.legislation.act.gov.au/a/2014-41/default.asp" TargetMode="External"/><Relationship Id="rId1243" Type="http://schemas.openxmlformats.org/officeDocument/2006/relationships/hyperlink" Target="http://www.legislation.act.gov.au/a/2010-4" TargetMode="External"/><Relationship Id="rId1590" Type="http://schemas.openxmlformats.org/officeDocument/2006/relationships/hyperlink" Target="http://www.legislation.act.gov.au/a/2014-59/default.asp" TargetMode="External"/><Relationship Id="rId1688" Type="http://schemas.openxmlformats.org/officeDocument/2006/relationships/hyperlink" Target="http://www.legislation.act.gov.au/a/2014-23" TargetMode="External"/><Relationship Id="rId1895" Type="http://schemas.openxmlformats.org/officeDocument/2006/relationships/hyperlink" Target="http://www.legislation.act.gov.au/a/2010-37" TargetMode="External"/><Relationship Id="rId613" Type="http://schemas.openxmlformats.org/officeDocument/2006/relationships/footer" Target="footer14.xml"/><Relationship Id="rId820" Type="http://schemas.openxmlformats.org/officeDocument/2006/relationships/hyperlink" Target="http://www.legislation.act.gov.au/a/2014-51/default.asp" TargetMode="External"/><Relationship Id="rId918" Type="http://schemas.openxmlformats.org/officeDocument/2006/relationships/hyperlink" Target="http://www.legislation.act.gov.au/a/2013-23" TargetMode="External"/><Relationship Id="rId1450" Type="http://schemas.openxmlformats.org/officeDocument/2006/relationships/hyperlink" Target="http://www.legislation.act.gov.au/a/2017-1/default.asp" TargetMode="External"/><Relationship Id="rId1548" Type="http://schemas.openxmlformats.org/officeDocument/2006/relationships/hyperlink" Target="http://www.legislation.act.gov.au/a/2014-13" TargetMode="External"/><Relationship Id="rId1755" Type="http://schemas.openxmlformats.org/officeDocument/2006/relationships/hyperlink" Target="http://www.legislation.act.gov.au/sl/2008-41" TargetMode="External"/><Relationship Id="rId1103" Type="http://schemas.openxmlformats.org/officeDocument/2006/relationships/hyperlink" Target="http://www.legislation.act.gov.au/a/2011-19" TargetMode="External"/><Relationship Id="rId1310" Type="http://schemas.openxmlformats.org/officeDocument/2006/relationships/hyperlink" Target="http://www.legislation.act.gov.au/a/2016-21" TargetMode="External"/><Relationship Id="rId1408" Type="http://schemas.openxmlformats.org/officeDocument/2006/relationships/hyperlink" Target="http://www.legislation.act.gov.au/a/2010-4" TargetMode="External"/><Relationship Id="rId1962" Type="http://schemas.openxmlformats.org/officeDocument/2006/relationships/hyperlink" Target="http://www.legislation.act.gov.au/a/2016-24/default.asp" TargetMode="External"/><Relationship Id="rId47" Type="http://schemas.openxmlformats.org/officeDocument/2006/relationships/hyperlink" Target="http://www.legislation.act.gov.au/ni/2008-27/default.asp" TargetMode="External"/><Relationship Id="rId1615" Type="http://schemas.openxmlformats.org/officeDocument/2006/relationships/hyperlink" Target="http://www.legislation.act.gov.au/a/2010-4" TargetMode="External"/><Relationship Id="rId1822" Type="http://schemas.openxmlformats.org/officeDocument/2006/relationships/hyperlink" Target="http://www.legislation.act.gov.au/sl/2008-2" TargetMode="External"/><Relationship Id="rId196" Type="http://schemas.openxmlformats.org/officeDocument/2006/relationships/hyperlink" Target="http://www.legislation.act.gov.au/a/2001-14" TargetMode="External"/><Relationship Id="rId2084" Type="http://schemas.openxmlformats.org/officeDocument/2006/relationships/hyperlink" Target="http://www.legislation.act.gov.au/a/2014-59/default.asp" TargetMode="External"/><Relationship Id="rId2291" Type="http://schemas.openxmlformats.org/officeDocument/2006/relationships/hyperlink" Target="http://www.legislation.act.gov.au/a/2010-4" TargetMode="External"/><Relationship Id="rId263" Type="http://schemas.openxmlformats.org/officeDocument/2006/relationships/hyperlink" Target="http://www.legislation.act.gov.au/ni/2008-27/default.asp" TargetMode="External"/><Relationship Id="rId470" Type="http://schemas.openxmlformats.org/officeDocument/2006/relationships/hyperlink" Target="http://www.comlaw.gov.au/Series/C2004A03701" TargetMode="External"/><Relationship Id="rId2151" Type="http://schemas.openxmlformats.org/officeDocument/2006/relationships/hyperlink" Target="http://www.legislation.act.gov.au/a/2010-37" TargetMode="External"/><Relationship Id="rId2389" Type="http://schemas.openxmlformats.org/officeDocument/2006/relationships/hyperlink" Target="http://www.legislation.act.gov.au/a/2017-14/default.asp"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comlaw.gov.au/Series/C2004A00485" TargetMode="External"/><Relationship Id="rId568" Type="http://schemas.openxmlformats.org/officeDocument/2006/relationships/footer" Target="footer8.xml"/><Relationship Id="rId775" Type="http://schemas.openxmlformats.org/officeDocument/2006/relationships/hyperlink" Target="http://www.legislation.act.gov.au/a/2010-15" TargetMode="External"/><Relationship Id="rId982" Type="http://schemas.openxmlformats.org/officeDocument/2006/relationships/hyperlink" Target="http://www.legislation.act.gov.au/a/2015-33" TargetMode="External"/><Relationship Id="rId1198" Type="http://schemas.openxmlformats.org/officeDocument/2006/relationships/hyperlink" Target="http://www.legislation.act.gov.au/a/2014-41/default.asp" TargetMode="External"/><Relationship Id="rId2011" Type="http://schemas.openxmlformats.org/officeDocument/2006/relationships/hyperlink" Target="http://www.legislation.act.gov.au/a/2016-29" TargetMode="External"/><Relationship Id="rId2249" Type="http://schemas.openxmlformats.org/officeDocument/2006/relationships/hyperlink" Target="http://www.legislation.act.gov.au/sl/2008-27" TargetMode="External"/><Relationship Id="rId428" Type="http://schemas.openxmlformats.org/officeDocument/2006/relationships/hyperlink" Target="http://www.legislation.act.gov.au/a/2001-14" TargetMode="External"/><Relationship Id="rId635" Type="http://schemas.openxmlformats.org/officeDocument/2006/relationships/hyperlink" Target="http://www.legislation.act.gov.au/a/1936-31" TargetMode="External"/><Relationship Id="rId842" Type="http://schemas.openxmlformats.org/officeDocument/2006/relationships/hyperlink" Target="http://www.legislation.act.gov.au/a/2017-14/default.asp" TargetMode="External"/><Relationship Id="rId1058" Type="http://schemas.openxmlformats.org/officeDocument/2006/relationships/hyperlink" Target="http://www.legislation.act.gov.au/a/2008-4" TargetMode="External"/><Relationship Id="rId1265" Type="http://schemas.openxmlformats.org/officeDocument/2006/relationships/hyperlink" Target="http://www.legislation.act.gov.au/a/2014-41/default.asp" TargetMode="External"/><Relationship Id="rId1472" Type="http://schemas.openxmlformats.org/officeDocument/2006/relationships/hyperlink" Target="http://www.legislation.act.gov.au/a/2011-19" TargetMode="External"/><Relationship Id="rId2109" Type="http://schemas.openxmlformats.org/officeDocument/2006/relationships/hyperlink" Target="http://www.legislation.act.gov.au/a/2015-2/default.asp" TargetMode="External"/><Relationship Id="rId2316" Type="http://schemas.openxmlformats.org/officeDocument/2006/relationships/hyperlink" Target="http://www.legislation.act.gov.au/a/2011-52" TargetMode="External"/><Relationship Id="rId702" Type="http://schemas.openxmlformats.org/officeDocument/2006/relationships/hyperlink" Target="http://www.legislation.act.gov.au/a/1997-69" TargetMode="External"/><Relationship Id="rId1125" Type="http://schemas.openxmlformats.org/officeDocument/2006/relationships/hyperlink" Target="http://www.legislation.act.gov.au/a/2010-24" TargetMode="External"/><Relationship Id="rId1332" Type="http://schemas.openxmlformats.org/officeDocument/2006/relationships/hyperlink" Target="http://www.legislation.act.gov.au/a/2010-56" TargetMode="External"/><Relationship Id="rId1777" Type="http://schemas.openxmlformats.org/officeDocument/2006/relationships/hyperlink" Target="http://www.legislation.act.gov.au/sl/2008-2" TargetMode="External"/><Relationship Id="rId1984" Type="http://schemas.openxmlformats.org/officeDocument/2006/relationships/hyperlink" Target="http://www.legislation.act.gov.au/a/2014-59/default.asp" TargetMode="External"/><Relationship Id="rId69" Type="http://schemas.openxmlformats.org/officeDocument/2006/relationships/hyperlink" Target="http://www.legislation.act.gov.au/ni/2008-27/default.asp" TargetMode="External"/><Relationship Id="rId1637" Type="http://schemas.openxmlformats.org/officeDocument/2006/relationships/hyperlink" Target="http://www.legislation.act.gov.au/a/2008-4" TargetMode="External"/><Relationship Id="rId1844" Type="http://schemas.openxmlformats.org/officeDocument/2006/relationships/hyperlink" Target="http://www.legislation.act.gov.au/a/2009-30" TargetMode="External"/><Relationship Id="rId1704" Type="http://schemas.openxmlformats.org/officeDocument/2006/relationships/hyperlink" Target="http://www.legislation.act.gov.au/a/2014-41/default.asp" TargetMode="External"/><Relationship Id="rId285" Type="http://schemas.openxmlformats.org/officeDocument/2006/relationships/hyperlink" Target="http://www.legislation.act.gov.au/a/2001-14" TargetMode="External"/><Relationship Id="rId1911" Type="http://schemas.openxmlformats.org/officeDocument/2006/relationships/hyperlink" Target="http://www.legislation.act.gov.au/a/2014-23" TargetMode="External"/><Relationship Id="rId492" Type="http://schemas.openxmlformats.org/officeDocument/2006/relationships/hyperlink" Target="http://www.legislation.act.gov.au/a/2001-14" TargetMode="External"/><Relationship Id="rId797" Type="http://schemas.openxmlformats.org/officeDocument/2006/relationships/hyperlink" Target="http://www.legislation.act.gov.au/cn/2013-9/default.asp" TargetMode="External"/><Relationship Id="rId2173" Type="http://schemas.openxmlformats.org/officeDocument/2006/relationships/hyperlink" Target="http://www.legislation.act.gov.au/a/2014-41/default.asp" TargetMode="External"/><Relationship Id="rId2380" Type="http://schemas.openxmlformats.org/officeDocument/2006/relationships/hyperlink" Target="http://www.legislation.act.gov.au/a/2016-24/default.asp" TargetMode="External"/><Relationship Id="rId145" Type="http://schemas.openxmlformats.org/officeDocument/2006/relationships/hyperlink" Target="http://www.legislation.act.gov.au/a/2001-14" TargetMode="External"/><Relationship Id="rId352" Type="http://schemas.openxmlformats.org/officeDocument/2006/relationships/hyperlink" Target="http://www.legislation.act.gov.au/a/1925-11" TargetMode="External"/><Relationship Id="rId1287" Type="http://schemas.openxmlformats.org/officeDocument/2006/relationships/hyperlink" Target="http://www.legislation.act.gov.au/a/2016-21" TargetMode="External"/><Relationship Id="rId2033" Type="http://schemas.openxmlformats.org/officeDocument/2006/relationships/hyperlink" Target="http://www.legislation.act.gov.au/a/2015-42" TargetMode="External"/><Relationship Id="rId2240" Type="http://schemas.openxmlformats.org/officeDocument/2006/relationships/hyperlink" Target="http://www.legislation.act.gov.au/sl/2008-8" TargetMode="External"/><Relationship Id="rId212" Type="http://schemas.openxmlformats.org/officeDocument/2006/relationships/hyperlink" Target="http://www.legislation.act.gov.au/ni/2008-27/default.asp" TargetMode="External"/><Relationship Id="rId657" Type="http://schemas.openxmlformats.org/officeDocument/2006/relationships/footer" Target="footer19.xml"/><Relationship Id="rId864" Type="http://schemas.openxmlformats.org/officeDocument/2006/relationships/hyperlink" Target="http://www.legislation.act.gov.au/a/2017-12/default.asp" TargetMode="External"/><Relationship Id="rId1494" Type="http://schemas.openxmlformats.org/officeDocument/2006/relationships/hyperlink" Target="http://www.legislation.act.gov.au/a/2011-19" TargetMode="External"/><Relationship Id="rId1799" Type="http://schemas.openxmlformats.org/officeDocument/2006/relationships/hyperlink" Target="http://www.legislation.act.gov.au/sl/2008-2" TargetMode="External"/><Relationship Id="rId2100" Type="http://schemas.openxmlformats.org/officeDocument/2006/relationships/hyperlink" Target="http://www.legislation.act.gov.au/a/2007-25" TargetMode="External"/><Relationship Id="rId2338" Type="http://schemas.openxmlformats.org/officeDocument/2006/relationships/hyperlink" Target="http://www.legislation.act.gov.au/a/2014-13" TargetMode="External"/><Relationship Id="rId517" Type="http://schemas.openxmlformats.org/officeDocument/2006/relationships/hyperlink" Target="http://www.legislation.act.gov.au/a/1925-1" TargetMode="External"/><Relationship Id="rId724" Type="http://schemas.openxmlformats.org/officeDocument/2006/relationships/footer" Target="footer23.xml"/><Relationship Id="rId931" Type="http://schemas.openxmlformats.org/officeDocument/2006/relationships/hyperlink" Target="http://www.legislation.act.gov.au/a/2015-2/default.asp" TargetMode="External"/><Relationship Id="rId1147" Type="http://schemas.openxmlformats.org/officeDocument/2006/relationships/hyperlink" Target="http://www.legislation.act.gov.au/a/2016-21" TargetMode="External"/><Relationship Id="rId1354" Type="http://schemas.openxmlformats.org/officeDocument/2006/relationships/hyperlink" Target="http://www.legislation.act.gov.au/a/2010-56" TargetMode="External"/><Relationship Id="rId1561" Type="http://schemas.openxmlformats.org/officeDocument/2006/relationships/hyperlink" Target="http://www.legislation.act.gov.au/a/2014-13" TargetMode="External"/><Relationship Id="rId2405" Type="http://schemas.openxmlformats.org/officeDocument/2006/relationships/hyperlink" Target="http://www.legislation.act.gov.au/a/2017-39/default.asp" TargetMode="External"/><Relationship Id="rId60" Type="http://schemas.openxmlformats.org/officeDocument/2006/relationships/hyperlink" Target="http://www.legislation.act.gov.au/a/2001-10" TargetMode="External"/><Relationship Id="rId1007" Type="http://schemas.openxmlformats.org/officeDocument/2006/relationships/hyperlink" Target="http://www.legislation.act.gov.au/a/2014-41/default.asp" TargetMode="External"/><Relationship Id="rId1214" Type="http://schemas.openxmlformats.org/officeDocument/2006/relationships/hyperlink" Target="http://www.legislation.act.gov.au/a/2010-4" TargetMode="External"/><Relationship Id="rId1421" Type="http://schemas.openxmlformats.org/officeDocument/2006/relationships/hyperlink" Target="http://www.legislation.act.gov.au/a/2010-37" TargetMode="External"/><Relationship Id="rId1659" Type="http://schemas.openxmlformats.org/officeDocument/2006/relationships/hyperlink" Target="http://www.legislation.act.gov.au/a/2008-4" TargetMode="External"/><Relationship Id="rId1866" Type="http://schemas.openxmlformats.org/officeDocument/2006/relationships/hyperlink" Target="http://www.legislation.act.gov.au/a/2010-37" TargetMode="External"/><Relationship Id="rId1519" Type="http://schemas.openxmlformats.org/officeDocument/2006/relationships/hyperlink" Target="http://www.legislation.act.gov.au/a/2018-16/default.asp" TargetMode="External"/><Relationship Id="rId1726" Type="http://schemas.openxmlformats.org/officeDocument/2006/relationships/hyperlink" Target="http://www.legislation.act.gov.au/sl/2008-2" TargetMode="External"/><Relationship Id="rId1933" Type="http://schemas.openxmlformats.org/officeDocument/2006/relationships/hyperlink" Target="http://www.legislation.act.gov.au/a/2016-21" TargetMode="External"/><Relationship Id="rId18" Type="http://schemas.openxmlformats.org/officeDocument/2006/relationships/header" Target="header2.xml"/><Relationship Id="rId2195" Type="http://schemas.openxmlformats.org/officeDocument/2006/relationships/hyperlink" Target="http://www.legislation.act.gov.au/a/2015-15/default.asp" TargetMode="External"/><Relationship Id="rId167" Type="http://schemas.openxmlformats.org/officeDocument/2006/relationships/hyperlink" Target="http://www.legislation.act.gov.au/ni/2008-27/default.asp" TargetMode="External"/><Relationship Id="rId374" Type="http://schemas.openxmlformats.org/officeDocument/2006/relationships/hyperlink" Target="http://www.legislation.act.gov.au/a/2001-16" TargetMode="External"/><Relationship Id="rId581" Type="http://schemas.openxmlformats.org/officeDocument/2006/relationships/hyperlink" Target="http://www.legislation.act.gov.au/ni/2008-27/default.asp" TargetMode="External"/><Relationship Id="rId2055" Type="http://schemas.openxmlformats.org/officeDocument/2006/relationships/hyperlink" Target="http://www.legislation.act.gov.au/a/2010-37" TargetMode="External"/><Relationship Id="rId2262" Type="http://schemas.openxmlformats.org/officeDocument/2006/relationships/hyperlink" Target="http://www.legislation.act.gov.au/a/2008-28" TargetMode="External"/><Relationship Id="rId234" Type="http://schemas.openxmlformats.org/officeDocument/2006/relationships/hyperlink" Target="http://www.legislation.act.gov.au/ni/2008-27/default.asp" TargetMode="External"/><Relationship Id="rId679" Type="http://schemas.openxmlformats.org/officeDocument/2006/relationships/hyperlink" Target="http://www.legislation.act.gov.au/ni/2008-27/default.asp" TargetMode="External"/><Relationship Id="rId886" Type="http://schemas.openxmlformats.org/officeDocument/2006/relationships/hyperlink" Target="http://www.legislation.act.gov.au/a/2017-12/default.asp" TargetMode="External"/><Relationship Id="rId2" Type="http://schemas.openxmlformats.org/officeDocument/2006/relationships/numbering" Target="numbering.xml"/><Relationship Id="rId441" Type="http://schemas.openxmlformats.org/officeDocument/2006/relationships/hyperlink" Target="http://www.legislation.act.gov.au/a/2001-14" TargetMode="External"/><Relationship Id="rId539" Type="http://schemas.openxmlformats.org/officeDocument/2006/relationships/hyperlink" Target="http://www.legislation.act.gov.au/a/2008-35" TargetMode="External"/><Relationship Id="rId746" Type="http://schemas.openxmlformats.org/officeDocument/2006/relationships/hyperlink" Target="http://www.legislation.act.gov.au/cn/2008-1/default.asp" TargetMode="External"/><Relationship Id="rId1071" Type="http://schemas.openxmlformats.org/officeDocument/2006/relationships/hyperlink" Target="http://www.legislation.act.gov.au/a/2016-2/default.asp" TargetMode="External"/><Relationship Id="rId1169" Type="http://schemas.openxmlformats.org/officeDocument/2006/relationships/hyperlink" Target="http://www.legislation.act.gov.au/a/2015-50" TargetMode="External"/><Relationship Id="rId1376" Type="http://schemas.openxmlformats.org/officeDocument/2006/relationships/hyperlink" Target="http://www.legislation.act.gov.au/a/2015-19" TargetMode="External"/><Relationship Id="rId1583" Type="http://schemas.openxmlformats.org/officeDocument/2006/relationships/hyperlink" Target="http://www.legislation.act.gov.au/a/2015-15/default.asp" TargetMode="External"/><Relationship Id="rId2122" Type="http://schemas.openxmlformats.org/officeDocument/2006/relationships/hyperlink" Target="http://www.legislation.act.gov.au/a/2014-41/default.asp" TargetMode="External"/><Relationship Id="rId2427" Type="http://schemas.openxmlformats.org/officeDocument/2006/relationships/header" Target="header22.xml"/><Relationship Id="rId301" Type="http://schemas.openxmlformats.org/officeDocument/2006/relationships/hyperlink" Target="http://www.legislation.act.gov.au/a/2001-16" TargetMode="External"/><Relationship Id="rId953" Type="http://schemas.openxmlformats.org/officeDocument/2006/relationships/hyperlink" Target="http://www.legislation.act.gov.au/a/2014-26" TargetMode="External"/><Relationship Id="rId1029" Type="http://schemas.openxmlformats.org/officeDocument/2006/relationships/hyperlink" Target="http://www.legislation.act.gov.au/a/2014-41/default.asp" TargetMode="External"/><Relationship Id="rId1236" Type="http://schemas.openxmlformats.org/officeDocument/2006/relationships/hyperlink" Target="http://www.legislation.act.gov.au/a/2017-3/default.asp" TargetMode="External"/><Relationship Id="rId1790" Type="http://schemas.openxmlformats.org/officeDocument/2006/relationships/hyperlink" Target="http://www.legislation.act.gov.au/a/2008-4" TargetMode="External"/><Relationship Id="rId1888" Type="http://schemas.openxmlformats.org/officeDocument/2006/relationships/hyperlink" Target="http://www.legislation.act.gov.au/sl/2009-18" TargetMode="External"/><Relationship Id="rId82" Type="http://schemas.openxmlformats.org/officeDocument/2006/relationships/hyperlink" Target="http://www.legislation.act.gov.au/ni/2008-27/default.asp" TargetMode="External"/><Relationship Id="rId606" Type="http://schemas.openxmlformats.org/officeDocument/2006/relationships/hyperlink" Target="http://www.legislation.act.gov.au/a/2014-59/default.asp" TargetMode="External"/><Relationship Id="rId813" Type="http://schemas.openxmlformats.org/officeDocument/2006/relationships/hyperlink" Target="http://www.legislation.act.gov.au/a/2015-15/default.asp" TargetMode="External"/><Relationship Id="rId1443" Type="http://schemas.openxmlformats.org/officeDocument/2006/relationships/hyperlink" Target="http://www.legislation.act.gov.au/a/2008-4" TargetMode="External"/><Relationship Id="rId1650" Type="http://schemas.openxmlformats.org/officeDocument/2006/relationships/hyperlink" Target="http://www.legislation.act.gov.au/a/2018-33/default.asp" TargetMode="External"/><Relationship Id="rId1748" Type="http://schemas.openxmlformats.org/officeDocument/2006/relationships/hyperlink" Target="http://www.legislation.act.gov.au/sl/2008-2" TargetMode="External"/><Relationship Id="rId1303" Type="http://schemas.openxmlformats.org/officeDocument/2006/relationships/hyperlink" Target="http://www.legislation.act.gov.au/a/2010-56" TargetMode="External"/><Relationship Id="rId1510" Type="http://schemas.openxmlformats.org/officeDocument/2006/relationships/hyperlink" Target="http://www.legislation.act.gov.au/a/2011-19" TargetMode="External"/><Relationship Id="rId1955" Type="http://schemas.openxmlformats.org/officeDocument/2006/relationships/hyperlink" Target="http://www.legislation.act.gov.au/a/2014-23" TargetMode="External"/><Relationship Id="rId1608" Type="http://schemas.openxmlformats.org/officeDocument/2006/relationships/hyperlink" Target="http://www.legislation.act.gov.au/a/2007-26" TargetMode="External"/><Relationship Id="rId1815" Type="http://schemas.openxmlformats.org/officeDocument/2006/relationships/hyperlink" Target="http://www.legislation.act.gov.au/a/2009-30" TargetMode="External"/><Relationship Id="rId189" Type="http://schemas.openxmlformats.org/officeDocument/2006/relationships/hyperlink" Target="http://www.comlaw.gov.au/Series/C2004A00485" TargetMode="External"/><Relationship Id="rId396" Type="http://schemas.openxmlformats.org/officeDocument/2006/relationships/hyperlink" Target="http://www.legislation.act.gov.au/a/1925-1" TargetMode="External"/><Relationship Id="rId2077" Type="http://schemas.openxmlformats.org/officeDocument/2006/relationships/hyperlink" Target="http://www.legislation.act.gov.au/a/2015-19" TargetMode="External"/><Relationship Id="rId2284" Type="http://schemas.openxmlformats.org/officeDocument/2006/relationships/hyperlink" Target="http://www.legislation.act.gov.au/a/2009-20" TargetMode="External"/><Relationship Id="rId256" Type="http://schemas.openxmlformats.org/officeDocument/2006/relationships/hyperlink" Target="http://www.legislation.act.gov.au/a/2001-16" TargetMode="External"/><Relationship Id="rId463" Type="http://schemas.openxmlformats.org/officeDocument/2006/relationships/hyperlink" Target="http://www.legislation.act.gov.au/a/1925-1" TargetMode="External"/><Relationship Id="rId670" Type="http://schemas.openxmlformats.org/officeDocument/2006/relationships/hyperlink" Target="http://www.legislation.act.gov.au/a/2004-11" TargetMode="External"/><Relationship Id="rId1093" Type="http://schemas.openxmlformats.org/officeDocument/2006/relationships/hyperlink" Target="http://www.legislation.act.gov.au/a/2016-21" TargetMode="External"/><Relationship Id="rId2144" Type="http://schemas.openxmlformats.org/officeDocument/2006/relationships/hyperlink" Target="http://www.legislation.act.gov.au/a/2017-30/default.asp" TargetMode="External"/><Relationship Id="rId2351" Type="http://schemas.openxmlformats.org/officeDocument/2006/relationships/hyperlink" Target="http://www.legislation.act.gov.au/a/2015-2/default.asp" TargetMode="External"/><Relationship Id="rId116" Type="http://schemas.openxmlformats.org/officeDocument/2006/relationships/hyperlink" Target="http://www.legislation.act.gov.au/a/2015-38/default.asp" TargetMode="External"/><Relationship Id="rId323" Type="http://schemas.openxmlformats.org/officeDocument/2006/relationships/hyperlink" Target="http://www.legislation.act.gov.au/a/1997-69" TargetMode="External"/><Relationship Id="rId530" Type="http://schemas.openxmlformats.org/officeDocument/2006/relationships/hyperlink" Target="http://www.legislation.act.gov.au/a/2001-14" TargetMode="External"/><Relationship Id="rId768" Type="http://schemas.openxmlformats.org/officeDocument/2006/relationships/hyperlink" Target="http://www.legislation.act.gov.au/sl/2009-38" TargetMode="External"/><Relationship Id="rId975" Type="http://schemas.openxmlformats.org/officeDocument/2006/relationships/hyperlink" Target="http://www.legislation.act.gov.au/a/2016-21" TargetMode="External"/><Relationship Id="rId1160" Type="http://schemas.openxmlformats.org/officeDocument/2006/relationships/hyperlink" Target="http://www.legislation.act.gov.au/a/2016-21" TargetMode="External"/><Relationship Id="rId1398" Type="http://schemas.openxmlformats.org/officeDocument/2006/relationships/hyperlink" Target="http://www.legislation.act.gov.au/a/2009-30" TargetMode="External"/><Relationship Id="rId2004" Type="http://schemas.openxmlformats.org/officeDocument/2006/relationships/hyperlink" Target="http://www.legislation.act.gov.au/a/2010-56" TargetMode="External"/><Relationship Id="rId2211" Type="http://schemas.openxmlformats.org/officeDocument/2006/relationships/hyperlink" Target="http://www.legislation.act.gov.au/a/2014-26" TargetMode="External"/><Relationship Id="rId628" Type="http://schemas.openxmlformats.org/officeDocument/2006/relationships/header" Target="header14.xml"/><Relationship Id="rId835" Type="http://schemas.openxmlformats.org/officeDocument/2006/relationships/hyperlink" Target="http://www.legislation.act.gov.au/a/2017-14" TargetMode="External"/><Relationship Id="rId1258" Type="http://schemas.openxmlformats.org/officeDocument/2006/relationships/hyperlink" Target="http://www.legislation.act.gov.au/a/2009-30" TargetMode="External"/><Relationship Id="rId1465" Type="http://schemas.openxmlformats.org/officeDocument/2006/relationships/hyperlink" Target="http://www.legislation.act.gov.au/a/2011-19" TargetMode="External"/><Relationship Id="rId1672" Type="http://schemas.openxmlformats.org/officeDocument/2006/relationships/hyperlink" Target="http://www.legislation.act.gov.au/a/2010-4" TargetMode="External"/><Relationship Id="rId2309" Type="http://schemas.openxmlformats.org/officeDocument/2006/relationships/hyperlink" Target="http://www.legislation.act.gov.au/a/2011-23" TargetMode="External"/><Relationship Id="rId1020" Type="http://schemas.openxmlformats.org/officeDocument/2006/relationships/hyperlink" Target="http://www.legislation.act.gov.au/a/2014-41/default.asp" TargetMode="External"/><Relationship Id="rId1118" Type="http://schemas.openxmlformats.org/officeDocument/2006/relationships/hyperlink" Target="http://www.legislation.act.gov.au/a/2010-24" TargetMode="External"/><Relationship Id="rId1325" Type="http://schemas.openxmlformats.org/officeDocument/2006/relationships/hyperlink" Target="http://www.legislation.act.gov.au/a/2008-28" TargetMode="External"/><Relationship Id="rId1532" Type="http://schemas.openxmlformats.org/officeDocument/2006/relationships/hyperlink" Target="http://www.legislation.act.gov.au/a/2012-23" TargetMode="External"/><Relationship Id="rId1977" Type="http://schemas.openxmlformats.org/officeDocument/2006/relationships/hyperlink" Target="http://www.legislation.act.gov.au/a/2014-59/default.asp" TargetMode="External"/><Relationship Id="rId902" Type="http://schemas.openxmlformats.org/officeDocument/2006/relationships/hyperlink" Target="http://www.legislation.act.gov.au/a/2016-52/default.asp" TargetMode="External"/><Relationship Id="rId1837" Type="http://schemas.openxmlformats.org/officeDocument/2006/relationships/hyperlink" Target="http://www.legislation.act.gov.au/a/2009-30" TargetMode="External"/><Relationship Id="rId31" Type="http://schemas.openxmlformats.org/officeDocument/2006/relationships/hyperlink" Target="http://www.legislation.act.gov.au/a/2002-51" TargetMode="External"/><Relationship Id="rId2099" Type="http://schemas.openxmlformats.org/officeDocument/2006/relationships/hyperlink" Target="http://www.legislation.act.gov.au/a/2007-25" TargetMode="External"/><Relationship Id="rId180" Type="http://schemas.openxmlformats.org/officeDocument/2006/relationships/hyperlink" Target="http://www.legislation.act.gov.au/ni/2008-27/default.asp" TargetMode="External"/><Relationship Id="rId278" Type="http://schemas.openxmlformats.org/officeDocument/2006/relationships/hyperlink" Target="http://www.legislation.act.gov.au/a/2008-35" TargetMode="External"/><Relationship Id="rId1904" Type="http://schemas.openxmlformats.org/officeDocument/2006/relationships/hyperlink" Target="http://www.legislation.act.gov.au/a/2011-19" TargetMode="External"/><Relationship Id="rId485" Type="http://schemas.openxmlformats.org/officeDocument/2006/relationships/hyperlink" Target="http://www.legislation.act.gov.au/a/2004-57" TargetMode="External"/><Relationship Id="rId692" Type="http://schemas.openxmlformats.org/officeDocument/2006/relationships/hyperlink" Target="http://www.legislation.act.gov.au/a/1925-1" TargetMode="External"/><Relationship Id="rId2166" Type="http://schemas.openxmlformats.org/officeDocument/2006/relationships/hyperlink" Target="http://www.legislation.act.gov.au/a/2015-50" TargetMode="External"/><Relationship Id="rId2373" Type="http://schemas.openxmlformats.org/officeDocument/2006/relationships/hyperlink" Target="http://www.legislation.act.gov.au/a/2016-13/default.asp" TargetMode="External"/><Relationship Id="rId138" Type="http://schemas.openxmlformats.org/officeDocument/2006/relationships/hyperlink" Target="http://www.legislation.act.gov.au/ni/2008-27/default.asp" TargetMode="External"/><Relationship Id="rId345" Type="http://schemas.openxmlformats.org/officeDocument/2006/relationships/hyperlink" Target="http://www.legislation.act.gov.au/a/2001-14" TargetMode="External"/><Relationship Id="rId552" Type="http://schemas.openxmlformats.org/officeDocument/2006/relationships/hyperlink" Target="http://www.legislation.act.gov.au/a/2001-14" TargetMode="External"/><Relationship Id="rId997" Type="http://schemas.openxmlformats.org/officeDocument/2006/relationships/hyperlink" Target="http://www.legislation.act.gov.au/a/2013-23" TargetMode="External"/><Relationship Id="rId1182" Type="http://schemas.openxmlformats.org/officeDocument/2006/relationships/hyperlink" Target="http://www.legislation.act.gov.au/a/2015-17" TargetMode="External"/><Relationship Id="rId2026" Type="http://schemas.openxmlformats.org/officeDocument/2006/relationships/hyperlink" Target="http://www.legislation.act.gov.au/a/2016-52/default.asp" TargetMode="External"/><Relationship Id="rId2233" Type="http://schemas.openxmlformats.org/officeDocument/2006/relationships/hyperlink" Target="http://www.legislation.act.gov.au/sl/2008-8" TargetMode="External"/><Relationship Id="rId205" Type="http://schemas.openxmlformats.org/officeDocument/2006/relationships/hyperlink" Target="http://www.comlaw.gov.au/Series/C2004A00485" TargetMode="External"/><Relationship Id="rId412" Type="http://schemas.openxmlformats.org/officeDocument/2006/relationships/hyperlink" Target="http://www.legislation.act.gov.au/a/1999-4" TargetMode="External"/><Relationship Id="rId857" Type="http://schemas.openxmlformats.org/officeDocument/2006/relationships/hyperlink" Target="http://www.legislation.act.gov.au/a/2008-4" TargetMode="External"/><Relationship Id="rId1042" Type="http://schemas.openxmlformats.org/officeDocument/2006/relationships/hyperlink" Target="http://www.legislation.act.gov.au/a/2010-4" TargetMode="External"/><Relationship Id="rId1487" Type="http://schemas.openxmlformats.org/officeDocument/2006/relationships/hyperlink" Target="http://www.legislation.act.gov.au/a/2011-19" TargetMode="External"/><Relationship Id="rId1694" Type="http://schemas.openxmlformats.org/officeDocument/2006/relationships/hyperlink" Target="http://www.legislation.act.gov.au/a/2014-23" TargetMode="External"/><Relationship Id="rId2300" Type="http://schemas.openxmlformats.org/officeDocument/2006/relationships/hyperlink" Target="http://www.legislation.act.gov.au/a/2010-56" TargetMode="External"/><Relationship Id="rId717" Type="http://schemas.openxmlformats.org/officeDocument/2006/relationships/hyperlink" Target="http://www.legislation.act.gov.au/ni/2008-27/default.asp" TargetMode="External"/><Relationship Id="rId924" Type="http://schemas.openxmlformats.org/officeDocument/2006/relationships/hyperlink" Target="http://www.legislation.act.gov.au/a/2013-15" TargetMode="External"/><Relationship Id="rId1347" Type="http://schemas.openxmlformats.org/officeDocument/2006/relationships/hyperlink" Target="http://www.legislation.act.gov.au/a/2008-4" TargetMode="External"/><Relationship Id="rId1554" Type="http://schemas.openxmlformats.org/officeDocument/2006/relationships/hyperlink" Target="http://www.legislation.act.gov.au/a/2010-4" TargetMode="External"/><Relationship Id="rId1761" Type="http://schemas.openxmlformats.org/officeDocument/2006/relationships/hyperlink" Target="http://www.legislation.act.gov.au/sl/2008-2" TargetMode="External"/><Relationship Id="rId1999" Type="http://schemas.openxmlformats.org/officeDocument/2006/relationships/hyperlink" Target="http://www.legislation.act.gov.au/a/2016-29" TargetMode="External"/><Relationship Id="rId53" Type="http://schemas.openxmlformats.org/officeDocument/2006/relationships/hyperlink" Target="http://www.legislation.act.gov.au/a/1995-55" TargetMode="External"/><Relationship Id="rId1207" Type="http://schemas.openxmlformats.org/officeDocument/2006/relationships/hyperlink" Target="http://www.legislation.act.gov.au/a/2014-41/default.asp" TargetMode="External"/><Relationship Id="rId1414" Type="http://schemas.openxmlformats.org/officeDocument/2006/relationships/hyperlink" Target="http://www.legislation.act.gov.au/a/2007-25" TargetMode="External"/><Relationship Id="rId1621" Type="http://schemas.openxmlformats.org/officeDocument/2006/relationships/hyperlink" Target="http://www.legislation.act.gov.au/a/2008-4" TargetMode="External"/><Relationship Id="rId1859" Type="http://schemas.openxmlformats.org/officeDocument/2006/relationships/hyperlink" Target="http://www.legislation.act.gov.au/a/2010-37" TargetMode="External"/><Relationship Id="rId1719" Type="http://schemas.openxmlformats.org/officeDocument/2006/relationships/hyperlink" Target="http://www.legislation.act.gov.au/a/2008-4" TargetMode="External"/><Relationship Id="rId1926" Type="http://schemas.openxmlformats.org/officeDocument/2006/relationships/hyperlink" Target="http://www.legislation.act.gov.au/a/2014-59/default.asp" TargetMode="External"/><Relationship Id="rId2090" Type="http://schemas.openxmlformats.org/officeDocument/2006/relationships/hyperlink" Target="http://www.legislation.act.gov.au/a/2010-4" TargetMode="External"/><Relationship Id="rId2188" Type="http://schemas.openxmlformats.org/officeDocument/2006/relationships/hyperlink" Target="http://www.legislation.act.gov.au/a/2015-15/default.asp" TargetMode="External"/><Relationship Id="rId2395" Type="http://schemas.openxmlformats.org/officeDocument/2006/relationships/hyperlink" Target="http://www.legislation.act.gov.au/a/2017-12/default.asp" TargetMode="External"/><Relationship Id="rId367" Type="http://schemas.openxmlformats.org/officeDocument/2006/relationships/hyperlink" Target="http://www.legislation.act.gov.au/a/1925-1" TargetMode="External"/><Relationship Id="rId574" Type="http://schemas.openxmlformats.org/officeDocument/2006/relationships/hyperlink" Target="http://www.legislation.act.gov.au/a/2013-3/default.asp" TargetMode="External"/><Relationship Id="rId2048" Type="http://schemas.openxmlformats.org/officeDocument/2006/relationships/hyperlink" Target="http://www.legislation.act.gov.au/a/2016-21" TargetMode="External"/><Relationship Id="rId2255" Type="http://schemas.openxmlformats.org/officeDocument/2006/relationships/hyperlink" Target="http://www.legislation.act.gov.au/sl/2008-41" TargetMode="External"/><Relationship Id="rId227" Type="http://schemas.openxmlformats.org/officeDocument/2006/relationships/hyperlink" Target="http://www.legislation.act.gov.au/ni/2008-27/default.asp" TargetMode="External"/><Relationship Id="rId781" Type="http://schemas.openxmlformats.org/officeDocument/2006/relationships/hyperlink" Target="http://www.legislation.act.gov.au/cn/2010-13/default.asp" TargetMode="External"/><Relationship Id="rId879" Type="http://schemas.openxmlformats.org/officeDocument/2006/relationships/hyperlink" Target="http://www.legislation.act.gov.au/a/2014-41/default.asp" TargetMode="External"/><Relationship Id="rId434" Type="http://schemas.openxmlformats.org/officeDocument/2006/relationships/hyperlink" Target="http://www.legislation.act.gov.au/a/1999-4" TargetMode="External"/><Relationship Id="rId641" Type="http://schemas.openxmlformats.org/officeDocument/2006/relationships/hyperlink" Target="http://www.legislation.act.gov.au/ni/2008-27/default.asp" TargetMode="External"/><Relationship Id="rId739" Type="http://schemas.openxmlformats.org/officeDocument/2006/relationships/hyperlink" Target="http://www.legislation.act.gov.au/sl/2009-18" TargetMode="External"/><Relationship Id="rId1064" Type="http://schemas.openxmlformats.org/officeDocument/2006/relationships/hyperlink" Target="http://www.legislation.act.gov.au/a/2016-2/default.asp" TargetMode="External"/><Relationship Id="rId1271" Type="http://schemas.openxmlformats.org/officeDocument/2006/relationships/hyperlink" Target="http://www.legislation.act.gov.au/a/2009-30" TargetMode="External"/><Relationship Id="rId1369" Type="http://schemas.openxmlformats.org/officeDocument/2006/relationships/hyperlink" Target="http://www.legislation.act.gov.au/a/2013-19" TargetMode="External"/><Relationship Id="rId1576" Type="http://schemas.openxmlformats.org/officeDocument/2006/relationships/hyperlink" Target="http://www.legislation.act.gov.au/a/2015-19" TargetMode="External"/><Relationship Id="rId2115" Type="http://schemas.openxmlformats.org/officeDocument/2006/relationships/hyperlink" Target="http://www.legislation.act.gov.au/a/2011-19" TargetMode="External"/><Relationship Id="rId2322" Type="http://schemas.openxmlformats.org/officeDocument/2006/relationships/hyperlink" Target="http://www.legislation.act.gov.au/a/2012-23" TargetMode="External"/><Relationship Id="rId501" Type="http://schemas.openxmlformats.org/officeDocument/2006/relationships/hyperlink" Target="http://www.legislation.act.gov.au/a/2004-11" TargetMode="External"/><Relationship Id="rId946" Type="http://schemas.openxmlformats.org/officeDocument/2006/relationships/hyperlink" Target="http://www.legislation.act.gov.au/a/2014-26" TargetMode="External"/><Relationship Id="rId1131" Type="http://schemas.openxmlformats.org/officeDocument/2006/relationships/hyperlink" Target="http://www.legislation.act.gov.au/a/2008-45" TargetMode="External"/><Relationship Id="rId1229" Type="http://schemas.openxmlformats.org/officeDocument/2006/relationships/hyperlink" Target="http://www.legislation.act.gov.au/a/2010-4" TargetMode="External"/><Relationship Id="rId1783" Type="http://schemas.openxmlformats.org/officeDocument/2006/relationships/hyperlink" Target="http://www.legislation.act.gov.au/sl/2008-2" TargetMode="External"/><Relationship Id="rId1990" Type="http://schemas.openxmlformats.org/officeDocument/2006/relationships/hyperlink" Target="http://www.legislation.act.gov.au/a/2014-59/default.asp" TargetMode="External"/><Relationship Id="rId75" Type="http://schemas.openxmlformats.org/officeDocument/2006/relationships/hyperlink" Target="http://www.legislation.act.gov.au/ni/2008-27/default.asp" TargetMode="External"/><Relationship Id="rId806" Type="http://schemas.openxmlformats.org/officeDocument/2006/relationships/hyperlink" Target="http://www.legislation.act.gov.au/a/2014-41" TargetMode="External"/><Relationship Id="rId1436" Type="http://schemas.openxmlformats.org/officeDocument/2006/relationships/hyperlink" Target="http://www.legislation.act.gov.au/a/2010-37" TargetMode="External"/><Relationship Id="rId1643" Type="http://schemas.openxmlformats.org/officeDocument/2006/relationships/hyperlink" Target="http://www.legislation.act.gov.au/a/2014-45" TargetMode="External"/><Relationship Id="rId1850" Type="http://schemas.openxmlformats.org/officeDocument/2006/relationships/hyperlink" Target="http://www.legislation.act.gov.au/sl/2008-2" TargetMode="External"/><Relationship Id="rId1503" Type="http://schemas.openxmlformats.org/officeDocument/2006/relationships/hyperlink" Target="http://www.legislation.act.gov.au/a/2018-16/default.asp" TargetMode="External"/><Relationship Id="rId1710" Type="http://schemas.openxmlformats.org/officeDocument/2006/relationships/hyperlink" Target="http://www.legislation.act.gov.au/a/2014-41/default.asp" TargetMode="External"/><Relationship Id="rId1948" Type="http://schemas.openxmlformats.org/officeDocument/2006/relationships/hyperlink" Target="http://www.legislation.act.gov.au/a/2008-4" TargetMode="External"/><Relationship Id="rId291" Type="http://schemas.openxmlformats.org/officeDocument/2006/relationships/hyperlink" Target="http://www.legislation.act.gov.au/a/2008-35" TargetMode="External"/><Relationship Id="rId1808" Type="http://schemas.openxmlformats.org/officeDocument/2006/relationships/hyperlink" Target="http://www.legislation.act.gov.au/a/2009-30" TargetMode="External"/><Relationship Id="rId151" Type="http://schemas.openxmlformats.org/officeDocument/2006/relationships/hyperlink" Target="http://www.legislation.act.gov.au/ni/2008-27/default.asp" TargetMode="External"/><Relationship Id="rId389" Type="http://schemas.openxmlformats.org/officeDocument/2006/relationships/hyperlink" Target="http://www.legislation.act.gov.au/a/2001-14" TargetMode="External"/><Relationship Id="rId596" Type="http://schemas.openxmlformats.org/officeDocument/2006/relationships/hyperlink" Target="http://www.legislation.act.gov.au/a/2014-59/default.asp" TargetMode="External"/><Relationship Id="rId2277" Type="http://schemas.openxmlformats.org/officeDocument/2006/relationships/hyperlink" Target="http://www.legislation.act.gov.au/sl/2009-18" TargetMode="External"/><Relationship Id="rId249" Type="http://schemas.openxmlformats.org/officeDocument/2006/relationships/hyperlink" Target="http://www.legislation.act.gov.au/a/2004-11" TargetMode="External"/><Relationship Id="rId456" Type="http://schemas.openxmlformats.org/officeDocument/2006/relationships/hyperlink" Target="http://www.legislation.act.gov.au/a/2001-14" TargetMode="External"/><Relationship Id="rId663" Type="http://schemas.openxmlformats.org/officeDocument/2006/relationships/hyperlink" Target="http://www.legislation.act.gov.au/a/2001-14" TargetMode="External"/><Relationship Id="rId870" Type="http://schemas.openxmlformats.org/officeDocument/2006/relationships/hyperlink" Target="http://www.legislation.act.gov.au/a/2016-52/default.asp" TargetMode="External"/><Relationship Id="rId1086" Type="http://schemas.openxmlformats.org/officeDocument/2006/relationships/hyperlink" Target="http://www.legislation.act.gov.au/a/2016-21" TargetMode="External"/><Relationship Id="rId1293" Type="http://schemas.openxmlformats.org/officeDocument/2006/relationships/hyperlink" Target="http://www.legislation.act.gov.au/a/2007-25" TargetMode="External"/><Relationship Id="rId2137" Type="http://schemas.openxmlformats.org/officeDocument/2006/relationships/hyperlink" Target="http://www.legislation.act.gov.au/a/2014-41/default.asp" TargetMode="External"/><Relationship Id="rId2344" Type="http://schemas.openxmlformats.org/officeDocument/2006/relationships/hyperlink" Target="http://www.legislation.act.gov.au/a/2014-26" TargetMode="External"/><Relationship Id="rId109" Type="http://schemas.openxmlformats.org/officeDocument/2006/relationships/hyperlink" Target="http://www.legislation.act.gov.au/a/2001-14" TargetMode="External"/><Relationship Id="rId316" Type="http://schemas.openxmlformats.org/officeDocument/2006/relationships/hyperlink" Target="http://www.legislation.act.gov.au/a/2013-3/default.asp" TargetMode="External"/><Relationship Id="rId523" Type="http://schemas.openxmlformats.org/officeDocument/2006/relationships/hyperlink" Target="http://www.legislation.act.gov.au/a/2001-14" TargetMode="External"/><Relationship Id="rId968" Type="http://schemas.openxmlformats.org/officeDocument/2006/relationships/hyperlink" Target="http://www.legislation.act.gov.au/a/2016-21" TargetMode="External"/><Relationship Id="rId1153" Type="http://schemas.openxmlformats.org/officeDocument/2006/relationships/hyperlink" Target="http://www.legislation.act.gov.au/a/2016-21" TargetMode="External"/><Relationship Id="rId1598" Type="http://schemas.openxmlformats.org/officeDocument/2006/relationships/hyperlink" Target="http://www.legislation.act.gov.au/a/2014-59/default.asp" TargetMode="External"/><Relationship Id="rId2204" Type="http://schemas.openxmlformats.org/officeDocument/2006/relationships/hyperlink" Target="http://www.legislation.act.gov.au/a/2010-56" TargetMode="External"/><Relationship Id="rId97" Type="http://schemas.openxmlformats.org/officeDocument/2006/relationships/hyperlink" Target="http://www.legislation.act.gov.au/ni/2008-27/default.asp" TargetMode="External"/><Relationship Id="rId730" Type="http://schemas.openxmlformats.org/officeDocument/2006/relationships/hyperlink" Target="http://www.legislation.act.gov.au/a/2007-26" TargetMode="External"/><Relationship Id="rId828" Type="http://schemas.openxmlformats.org/officeDocument/2006/relationships/hyperlink" Target="http://www.legislation.act.gov.au/a/2016-18" TargetMode="External"/><Relationship Id="rId1013" Type="http://schemas.openxmlformats.org/officeDocument/2006/relationships/hyperlink" Target="http://www.legislation.act.gov.au/a/2014-41/default.asp" TargetMode="External"/><Relationship Id="rId1360" Type="http://schemas.openxmlformats.org/officeDocument/2006/relationships/hyperlink" Target="http://www.legislation.act.gov.au/a/2008-4" TargetMode="External"/><Relationship Id="rId1458" Type="http://schemas.openxmlformats.org/officeDocument/2006/relationships/hyperlink" Target="http://www.legislation.act.gov.au/a/2010-37" TargetMode="External"/><Relationship Id="rId1665" Type="http://schemas.openxmlformats.org/officeDocument/2006/relationships/hyperlink" Target="http://www.legislation.act.gov.au/a/2008-4" TargetMode="External"/><Relationship Id="rId1872" Type="http://schemas.openxmlformats.org/officeDocument/2006/relationships/hyperlink" Target="http://www.legislation.act.gov.au/sl/2008-2" TargetMode="External"/><Relationship Id="rId2411" Type="http://schemas.openxmlformats.org/officeDocument/2006/relationships/hyperlink" Target="http://www.legislation.act.gov.au/a/2017-30/default.asp" TargetMode="External"/><Relationship Id="rId1220" Type="http://schemas.openxmlformats.org/officeDocument/2006/relationships/hyperlink" Target="http://www.legislation.act.gov.au/a/2014-41/default.asp" TargetMode="External"/><Relationship Id="rId1318" Type="http://schemas.openxmlformats.org/officeDocument/2006/relationships/hyperlink" Target="http://www.legislation.act.gov.au/a/2016-21" TargetMode="External"/><Relationship Id="rId1525" Type="http://schemas.openxmlformats.org/officeDocument/2006/relationships/hyperlink" Target="http://www.legislation.act.gov.au/a/2018-16/default.asp" TargetMode="External"/><Relationship Id="rId1732" Type="http://schemas.openxmlformats.org/officeDocument/2006/relationships/hyperlink" Target="http://www.legislation.act.gov.au/sl/2008-2" TargetMode="External"/><Relationship Id="rId24" Type="http://schemas.openxmlformats.org/officeDocument/2006/relationships/header" Target="header5.xml"/><Relationship Id="rId2299" Type="http://schemas.openxmlformats.org/officeDocument/2006/relationships/hyperlink" Target="http://www.legislation.act.gov.au/a/2010-42" TargetMode="External"/><Relationship Id="rId173" Type="http://schemas.openxmlformats.org/officeDocument/2006/relationships/hyperlink" Target="http://www.legislation.act.gov.au/ni/2008-27/default.asp" TargetMode="External"/><Relationship Id="rId380" Type="http://schemas.openxmlformats.org/officeDocument/2006/relationships/hyperlink" Target="http://www.legislation.act.gov.au/a/2008-35" TargetMode="External"/><Relationship Id="rId2061" Type="http://schemas.openxmlformats.org/officeDocument/2006/relationships/hyperlink" Target="http://www.legislation.act.gov.au/a/2014-59/default.asp" TargetMode="External"/><Relationship Id="rId240" Type="http://schemas.openxmlformats.org/officeDocument/2006/relationships/hyperlink" Target="https://www.legislation.nsw.gov.au/" TargetMode="External"/><Relationship Id="rId478" Type="http://schemas.openxmlformats.org/officeDocument/2006/relationships/hyperlink" Target="http://www.legislation.act.gov.au/a/2001-10" TargetMode="External"/><Relationship Id="rId685" Type="http://schemas.openxmlformats.org/officeDocument/2006/relationships/hyperlink" Target="http://www.legislation.act.gov.au/ni/2008-27/default.asp" TargetMode="External"/><Relationship Id="rId892" Type="http://schemas.openxmlformats.org/officeDocument/2006/relationships/hyperlink" Target="http://www.legislation.act.gov.au/a/2015-15/default.asp" TargetMode="External"/><Relationship Id="rId2159" Type="http://schemas.openxmlformats.org/officeDocument/2006/relationships/hyperlink" Target="http://www.legislation.act.gov.au/a/2014-59/default.asp" TargetMode="External"/><Relationship Id="rId2366" Type="http://schemas.openxmlformats.org/officeDocument/2006/relationships/hyperlink" Target="http://www.legislation.act.gov.au/a/2015-50" TargetMode="External"/><Relationship Id="rId100" Type="http://schemas.openxmlformats.org/officeDocument/2006/relationships/hyperlink" Target="http://www.comlaw.gov.au/Series/C2004A03701" TargetMode="External"/><Relationship Id="rId338" Type="http://schemas.openxmlformats.org/officeDocument/2006/relationships/hyperlink" Target="http://www.legislation.act.gov.au/a/2001-14" TargetMode="External"/><Relationship Id="rId545" Type="http://schemas.openxmlformats.org/officeDocument/2006/relationships/hyperlink" Target="http://www.legislation.act.gov.au/a/1981-39" TargetMode="External"/><Relationship Id="rId752" Type="http://schemas.openxmlformats.org/officeDocument/2006/relationships/hyperlink" Target="http://www.legislation.act.gov.au/sl/2008-33" TargetMode="External"/><Relationship Id="rId1175" Type="http://schemas.openxmlformats.org/officeDocument/2006/relationships/hyperlink" Target="http://www.legislation.act.gov.au/a/2011-23" TargetMode="External"/><Relationship Id="rId1382" Type="http://schemas.openxmlformats.org/officeDocument/2006/relationships/hyperlink" Target="http://www.legislation.act.gov.au/a/2010-37" TargetMode="External"/><Relationship Id="rId2019" Type="http://schemas.openxmlformats.org/officeDocument/2006/relationships/hyperlink" Target="http://www.legislation.act.gov.au/a/2009-20" TargetMode="External"/><Relationship Id="rId2226" Type="http://schemas.openxmlformats.org/officeDocument/2006/relationships/hyperlink" Target="http://www.legislation.act.gov.au/a/2007-26" TargetMode="External"/><Relationship Id="rId2433" Type="http://schemas.openxmlformats.org/officeDocument/2006/relationships/fontTable" Target="fontTable.xml"/><Relationship Id="rId405" Type="http://schemas.openxmlformats.org/officeDocument/2006/relationships/hyperlink" Target="http://www.legislation.act.gov.au/a/1991-100" TargetMode="External"/><Relationship Id="rId612" Type="http://schemas.openxmlformats.org/officeDocument/2006/relationships/header" Target="header13.xml"/><Relationship Id="rId1035" Type="http://schemas.openxmlformats.org/officeDocument/2006/relationships/hyperlink" Target="http://www.legislation.act.gov.au/a/2014-41/default.asp" TargetMode="External"/><Relationship Id="rId1242" Type="http://schemas.openxmlformats.org/officeDocument/2006/relationships/hyperlink" Target="http://www.legislation.act.gov.au/a/2011-23" TargetMode="External"/><Relationship Id="rId1687" Type="http://schemas.openxmlformats.org/officeDocument/2006/relationships/hyperlink" Target="http://www.legislation.act.gov.au/a/2014-23" TargetMode="External"/><Relationship Id="rId1894" Type="http://schemas.openxmlformats.org/officeDocument/2006/relationships/hyperlink" Target="http://www.legislation.act.gov.au/sl/2008-2" TargetMode="External"/><Relationship Id="rId917" Type="http://schemas.openxmlformats.org/officeDocument/2006/relationships/hyperlink" Target="http://www.legislation.act.gov.au/a/2012-23" TargetMode="External"/><Relationship Id="rId1102" Type="http://schemas.openxmlformats.org/officeDocument/2006/relationships/hyperlink" Target="http://www.legislation.act.gov.au/a/2010-56" TargetMode="External"/><Relationship Id="rId1547" Type="http://schemas.openxmlformats.org/officeDocument/2006/relationships/hyperlink" Target="http://www.legislation.act.gov.au/a/2001-4" TargetMode="External"/><Relationship Id="rId1754" Type="http://schemas.openxmlformats.org/officeDocument/2006/relationships/hyperlink" Target="http://www.legislation.act.gov.au/sl/2008-2" TargetMode="External"/><Relationship Id="rId1961" Type="http://schemas.openxmlformats.org/officeDocument/2006/relationships/hyperlink" Target="http://www.legislation.act.gov.au/a/2014-41/default.asp" TargetMode="External"/><Relationship Id="rId46" Type="http://schemas.openxmlformats.org/officeDocument/2006/relationships/hyperlink" Target="http://www.legislation.act.gov.au/ni/2008-27/default.asp" TargetMode="External"/><Relationship Id="rId1407" Type="http://schemas.openxmlformats.org/officeDocument/2006/relationships/hyperlink" Target="http://www.legislation.act.gov.au/a/2008-4" TargetMode="External"/><Relationship Id="rId1614" Type="http://schemas.openxmlformats.org/officeDocument/2006/relationships/hyperlink" Target="http://www.legislation.act.gov.au/a/2008-4/default.asp" TargetMode="External"/><Relationship Id="rId1821" Type="http://schemas.openxmlformats.org/officeDocument/2006/relationships/hyperlink" Target="http://www.legislation.act.gov.au/a/2009-30" TargetMode="External"/><Relationship Id="rId195" Type="http://schemas.openxmlformats.org/officeDocument/2006/relationships/hyperlink" Target="http://www.legislation.act.gov.au/a/2001-14" TargetMode="External"/><Relationship Id="rId1919" Type="http://schemas.openxmlformats.org/officeDocument/2006/relationships/hyperlink" Target="http://www.legislation.act.gov.au/a/2014-23" TargetMode="External"/><Relationship Id="rId2083" Type="http://schemas.openxmlformats.org/officeDocument/2006/relationships/hyperlink" Target="http://www.legislation.act.gov.au/a/2014-26" TargetMode="External"/><Relationship Id="rId2290" Type="http://schemas.openxmlformats.org/officeDocument/2006/relationships/hyperlink" Target="http://www.legislation.act.gov.au/a/2009-49" TargetMode="External"/><Relationship Id="rId2388" Type="http://schemas.openxmlformats.org/officeDocument/2006/relationships/hyperlink" Target="http://www.legislation.act.gov.au/a/2017-3/default.asp" TargetMode="External"/><Relationship Id="rId262" Type="http://schemas.openxmlformats.org/officeDocument/2006/relationships/hyperlink" Target="http://www.legislation.act.gov.au/ni/2008-27/default.asp" TargetMode="External"/><Relationship Id="rId567" Type="http://schemas.openxmlformats.org/officeDocument/2006/relationships/footer" Target="footer7.xml"/><Relationship Id="rId1197" Type="http://schemas.openxmlformats.org/officeDocument/2006/relationships/hyperlink" Target="http://www.legislation.act.gov.au/a/2008-4" TargetMode="External"/><Relationship Id="rId2150" Type="http://schemas.openxmlformats.org/officeDocument/2006/relationships/hyperlink" Target="http://www.legislation.act.gov.au/a/2014-26" TargetMode="External"/><Relationship Id="rId2248" Type="http://schemas.openxmlformats.org/officeDocument/2006/relationships/hyperlink" Target="http://www.legislation.act.gov.au/sl/2008-2" TargetMode="External"/><Relationship Id="rId122" Type="http://schemas.openxmlformats.org/officeDocument/2006/relationships/hyperlink" Target="http://www.legislation.act.gov.au/a/2001-14" TargetMode="External"/><Relationship Id="rId774" Type="http://schemas.openxmlformats.org/officeDocument/2006/relationships/hyperlink" Target="http://www.legislation.act.gov.au/cn/2010-1/default.asp" TargetMode="External"/><Relationship Id="rId981" Type="http://schemas.openxmlformats.org/officeDocument/2006/relationships/hyperlink" Target="http://www.legislation.act.gov.au/a/2010-4" TargetMode="External"/><Relationship Id="rId1057" Type="http://schemas.openxmlformats.org/officeDocument/2006/relationships/hyperlink" Target="http://www.legislation.act.gov.au/a/2007-25" TargetMode="External"/><Relationship Id="rId2010" Type="http://schemas.openxmlformats.org/officeDocument/2006/relationships/hyperlink" Target="http://www.legislation.act.gov.au/a/2015-42" TargetMode="External"/><Relationship Id="rId427" Type="http://schemas.openxmlformats.org/officeDocument/2006/relationships/hyperlink" Target="http://www.legislation.act.gov.au/a/1999-4" TargetMode="External"/><Relationship Id="rId634" Type="http://schemas.openxmlformats.org/officeDocument/2006/relationships/hyperlink" Target="http://www.legislation.act.gov.au/a/1936-31" TargetMode="External"/><Relationship Id="rId841" Type="http://schemas.openxmlformats.org/officeDocument/2006/relationships/hyperlink" Target="http://www.legislation.act.gov.au/cn/2017-3/default.asp" TargetMode="External"/><Relationship Id="rId1264" Type="http://schemas.openxmlformats.org/officeDocument/2006/relationships/hyperlink" Target="http://www.legislation.act.gov.au/a/2014-45" TargetMode="External"/><Relationship Id="rId1471" Type="http://schemas.openxmlformats.org/officeDocument/2006/relationships/hyperlink" Target="http://www.legislation.act.gov.au/a/2018-16/default.asp" TargetMode="External"/><Relationship Id="rId1569" Type="http://schemas.openxmlformats.org/officeDocument/2006/relationships/hyperlink" Target="http://www.legislation.act.gov.au/a/2013-3" TargetMode="External"/><Relationship Id="rId2108" Type="http://schemas.openxmlformats.org/officeDocument/2006/relationships/hyperlink" Target="http://www.legislation.act.gov.au/a/2011-19" TargetMode="External"/><Relationship Id="rId2315" Type="http://schemas.openxmlformats.org/officeDocument/2006/relationships/hyperlink" Target="http://www.legislation.act.gov.au/a/2011-52" TargetMode="External"/><Relationship Id="rId701" Type="http://schemas.openxmlformats.org/officeDocument/2006/relationships/hyperlink" Target="http://www.legislation.act.gov.au/a/2014-59/default.asp" TargetMode="External"/><Relationship Id="rId939" Type="http://schemas.openxmlformats.org/officeDocument/2006/relationships/hyperlink" Target="http://www.legislation.act.gov.au/a/2015-33" TargetMode="External"/><Relationship Id="rId1124" Type="http://schemas.openxmlformats.org/officeDocument/2006/relationships/hyperlink" Target="http://www.legislation.act.gov.au/a/2011-23" TargetMode="External"/><Relationship Id="rId1331" Type="http://schemas.openxmlformats.org/officeDocument/2006/relationships/hyperlink" Target="http://www.legislation.act.gov.au/a/2007-25" TargetMode="External"/><Relationship Id="rId1776" Type="http://schemas.openxmlformats.org/officeDocument/2006/relationships/hyperlink" Target="http://www.legislation.act.gov.au/sl/2008-41" TargetMode="External"/><Relationship Id="rId1983" Type="http://schemas.openxmlformats.org/officeDocument/2006/relationships/hyperlink" Target="http://www.legislation.act.gov.au/a/2014-59/default.asp" TargetMode="External"/><Relationship Id="rId68" Type="http://schemas.openxmlformats.org/officeDocument/2006/relationships/hyperlink" Target="http://www.legislation.act.gov.au/ni/2008-27/default.asp" TargetMode="External"/><Relationship Id="rId1429" Type="http://schemas.openxmlformats.org/officeDocument/2006/relationships/hyperlink" Target="http://www.legislation.act.gov.au/a/2010-37" TargetMode="External"/><Relationship Id="rId1636" Type="http://schemas.openxmlformats.org/officeDocument/2006/relationships/hyperlink" Target="http://www.legislation.act.gov.au/a/2008-4" TargetMode="External"/><Relationship Id="rId1843" Type="http://schemas.openxmlformats.org/officeDocument/2006/relationships/hyperlink" Target="http://www.legislation.act.gov.au/a/2009-30" TargetMode="External"/><Relationship Id="rId1703" Type="http://schemas.openxmlformats.org/officeDocument/2006/relationships/hyperlink" Target="http://www.legislation.act.gov.au/a/2010-37" TargetMode="External"/><Relationship Id="rId1910" Type="http://schemas.openxmlformats.org/officeDocument/2006/relationships/hyperlink" Target="http://www.legislation.act.gov.au/a/2014-13" TargetMode="External"/><Relationship Id="rId284" Type="http://schemas.openxmlformats.org/officeDocument/2006/relationships/hyperlink" Target="http://www.legislation.act.gov.au/a/2004-57" TargetMode="External"/><Relationship Id="rId491" Type="http://schemas.openxmlformats.org/officeDocument/2006/relationships/hyperlink" Target="http://www.legislation.act.gov.au/a/2001-14" TargetMode="External"/><Relationship Id="rId2172" Type="http://schemas.openxmlformats.org/officeDocument/2006/relationships/hyperlink" Target="http://www.legislation.act.gov.au/a/2014-59/default.asp" TargetMode="External"/><Relationship Id="rId144" Type="http://schemas.openxmlformats.org/officeDocument/2006/relationships/hyperlink" Target="http://www.legislation.act.gov.au/a/2001-14" TargetMode="External"/><Relationship Id="rId589" Type="http://schemas.openxmlformats.org/officeDocument/2006/relationships/hyperlink" Target="http://www.comlaw.gov.au/Series/C2004A00485" TargetMode="External"/><Relationship Id="rId796" Type="http://schemas.openxmlformats.org/officeDocument/2006/relationships/hyperlink" Target="http://www.legislation.act.gov.au/a/2013-3/default.asp" TargetMode="External"/><Relationship Id="rId351" Type="http://schemas.openxmlformats.org/officeDocument/2006/relationships/hyperlink" Target="http://www.legislation.act.gov.au/a/1991-100" TargetMode="External"/><Relationship Id="rId449" Type="http://schemas.openxmlformats.org/officeDocument/2006/relationships/hyperlink" Target="http://www.comlaw.gov.au/Series/C2004A00275" TargetMode="External"/><Relationship Id="rId656" Type="http://schemas.openxmlformats.org/officeDocument/2006/relationships/footer" Target="footer18.xml"/><Relationship Id="rId863" Type="http://schemas.openxmlformats.org/officeDocument/2006/relationships/hyperlink" Target="http://www.legislation.act.gov.au/a/2015-16/default.asp" TargetMode="External"/><Relationship Id="rId1079" Type="http://schemas.openxmlformats.org/officeDocument/2006/relationships/hyperlink" Target="http://www.legislation.act.gov.au/a/2011-23" TargetMode="External"/><Relationship Id="rId1286" Type="http://schemas.openxmlformats.org/officeDocument/2006/relationships/hyperlink" Target="http://www.legislation.act.gov.au/a/2016-21" TargetMode="External"/><Relationship Id="rId1493" Type="http://schemas.openxmlformats.org/officeDocument/2006/relationships/hyperlink" Target="http://www.legislation.act.gov.au/a/2011-19" TargetMode="External"/><Relationship Id="rId2032" Type="http://schemas.openxmlformats.org/officeDocument/2006/relationships/hyperlink" Target="http://www.legislation.act.gov.au/a/2014-59/default.asp" TargetMode="External"/><Relationship Id="rId2337" Type="http://schemas.openxmlformats.org/officeDocument/2006/relationships/hyperlink" Target="http://www.legislation.act.gov.au/a/2013-40" TargetMode="External"/><Relationship Id="rId211" Type="http://schemas.openxmlformats.org/officeDocument/2006/relationships/hyperlink" Target="http://www.legislation.act.gov.au/a/2014-59/default.asp" TargetMode="External"/><Relationship Id="rId309" Type="http://schemas.openxmlformats.org/officeDocument/2006/relationships/hyperlink" Target="http://www.legislation.act.gov.au/a/2004-11" TargetMode="External"/><Relationship Id="rId516" Type="http://schemas.openxmlformats.org/officeDocument/2006/relationships/hyperlink" Target="http://www.legislation.act.gov.au/a/2001-14" TargetMode="External"/><Relationship Id="rId1146" Type="http://schemas.openxmlformats.org/officeDocument/2006/relationships/hyperlink" Target="http://www.legislation.act.gov.au/a/2016-21" TargetMode="External"/><Relationship Id="rId1798" Type="http://schemas.openxmlformats.org/officeDocument/2006/relationships/hyperlink" Target="http://www.legislation.act.gov.au/sl/2010-34" TargetMode="External"/><Relationship Id="rId723" Type="http://schemas.openxmlformats.org/officeDocument/2006/relationships/footer" Target="footer22.xml"/><Relationship Id="rId930" Type="http://schemas.openxmlformats.org/officeDocument/2006/relationships/hyperlink" Target="http://www.legislation.act.gov.au/a/2017-30/default.asp" TargetMode="External"/><Relationship Id="rId1006" Type="http://schemas.openxmlformats.org/officeDocument/2006/relationships/hyperlink" Target="http://www.legislation.act.gov.au/a/2018-33/default.asp" TargetMode="External"/><Relationship Id="rId1353" Type="http://schemas.openxmlformats.org/officeDocument/2006/relationships/hyperlink" Target="http://www.legislation.act.gov.au/a/2016-21" TargetMode="External"/><Relationship Id="rId1560" Type="http://schemas.openxmlformats.org/officeDocument/2006/relationships/hyperlink" Target="http://www.legislation.act.gov.au/a/2014-13" TargetMode="External"/><Relationship Id="rId1658" Type="http://schemas.openxmlformats.org/officeDocument/2006/relationships/hyperlink" Target="http://www.legislation.act.gov.au/a/2008-4" TargetMode="External"/><Relationship Id="rId1865" Type="http://schemas.openxmlformats.org/officeDocument/2006/relationships/hyperlink" Target="http://www.legislation.act.gov.au/a/2009-30" TargetMode="External"/><Relationship Id="rId2404" Type="http://schemas.openxmlformats.org/officeDocument/2006/relationships/hyperlink" Target="http://www.legislation.act.gov.au/a/2017-28/default.asp" TargetMode="External"/><Relationship Id="rId1213" Type="http://schemas.openxmlformats.org/officeDocument/2006/relationships/hyperlink" Target="http://www.legislation.act.gov.au/a/2008-36" TargetMode="External"/><Relationship Id="rId1420" Type="http://schemas.openxmlformats.org/officeDocument/2006/relationships/hyperlink" Target="http://www.legislation.act.gov.au/a/2014-23" TargetMode="External"/><Relationship Id="rId1518" Type="http://schemas.openxmlformats.org/officeDocument/2006/relationships/hyperlink" Target="http://www.legislation.act.gov.au/a/2018-16/default.asp" TargetMode="External"/><Relationship Id="rId1725" Type="http://schemas.openxmlformats.org/officeDocument/2006/relationships/hyperlink" Target="http://www.legislation.act.gov.au/sl/2008-41" TargetMode="External"/><Relationship Id="rId1932" Type="http://schemas.openxmlformats.org/officeDocument/2006/relationships/hyperlink" Target="http://www.legislation.act.gov.au/a/2016-21" TargetMode="External"/><Relationship Id="rId17" Type="http://schemas.openxmlformats.org/officeDocument/2006/relationships/header" Target="header1.xml"/><Relationship Id="rId2194" Type="http://schemas.openxmlformats.org/officeDocument/2006/relationships/hyperlink" Target="http://www.legislation.act.gov.au/a/2015-15/default.asp" TargetMode="External"/><Relationship Id="rId166" Type="http://schemas.openxmlformats.org/officeDocument/2006/relationships/hyperlink" Target="http://www.legislation.act.gov.au/ni/2008-27/default.asp" TargetMode="External"/><Relationship Id="rId373" Type="http://schemas.openxmlformats.org/officeDocument/2006/relationships/hyperlink" Target="http://www.legislation.act.gov.au/a/2001-16" TargetMode="External"/><Relationship Id="rId580" Type="http://schemas.openxmlformats.org/officeDocument/2006/relationships/hyperlink" Target="http://www.legislation.act.gov.au/a/2014-59/default.asp" TargetMode="External"/><Relationship Id="rId2054" Type="http://schemas.openxmlformats.org/officeDocument/2006/relationships/hyperlink" Target="http://www.legislation.act.gov.au/a/2009-20" TargetMode="External"/><Relationship Id="rId2261" Type="http://schemas.openxmlformats.org/officeDocument/2006/relationships/hyperlink" Target="http://www.legislation.act.gov.au/sl/2008-41" TargetMode="External"/><Relationship Id="rId1" Type="http://schemas.openxmlformats.org/officeDocument/2006/relationships/customXml" Target="../customXml/item1.xml"/><Relationship Id="rId233" Type="http://schemas.openxmlformats.org/officeDocument/2006/relationships/hyperlink" Target="http://www.legislation.act.gov.au/ni/2008-27/default.asp" TargetMode="External"/><Relationship Id="rId440" Type="http://schemas.openxmlformats.org/officeDocument/2006/relationships/hyperlink" Target="http://www.legislation.act.gov.au/a/2001-14" TargetMode="External"/><Relationship Id="rId678" Type="http://schemas.openxmlformats.org/officeDocument/2006/relationships/hyperlink" Target="http://www.legislation.act.gov.au/ni/2008-27/default.asp" TargetMode="External"/><Relationship Id="rId885" Type="http://schemas.openxmlformats.org/officeDocument/2006/relationships/hyperlink" Target="http://www.legislation.act.gov.au/a/2017-12/default.asp" TargetMode="External"/><Relationship Id="rId1070" Type="http://schemas.openxmlformats.org/officeDocument/2006/relationships/hyperlink" Target="http://www.legislation.act.gov.au/a/2014-59/default.asp" TargetMode="External"/><Relationship Id="rId2121" Type="http://schemas.openxmlformats.org/officeDocument/2006/relationships/hyperlink" Target="http://www.legislation.act.gov.au/a/2014-26" TargetMode="External"/><Relationship Id="rId2359" Type="http://schemas.openxmlformats.org/officeDocument/2006/relationships/hyperlink" Target="http://www.legislation.act.gov.au/a/2014-59/default.asp" TargetMode="External"/><Relationship Id="rId300" Type="http://schemas.openxmlformats.org/officeDocument/2006/relationships/hyperlink" Target="http://www.legislation.act.gov.au/a/2008-35" TargetMode="External"/><Relationship Id="rId538" Type="http://schemas.openxmlformats.org/officeDocument/2006/relationships/hyperlink" Target="http://www.legislation.act.gov.au/a/2001-10" TargetMode="External"/><Relationship Id="rId745" Type="http://schemas.openxmlformats.org/officeDocument/2006/relationships/hyperlink" Target="http://www.legislation.act.gov.au/sl/2008-2" TargetMode="External"/><Relationship Id="rId952" Type="http://schemas.openxmlformats.org/officeDocument/2006/relationships/hyperlink" Target="http://www.legislation.act.gov.au/a/2014-26" TargetMode="External"/><Relationship Id="rId1168" Type="http://schemas.openxmlformats.org/officeDocument/2006/relationships/hyperlink" Target="http://www.legislation.act.gov.au/a/2015-33" TargetMode="External"/><Relationship Id="rId1375" Type="http://schemas.openxmlformats.org/officeDocument/2006/relationships/hyperlink" Target="http://www.legislation.act.gov.au/a/2015-19" TargetMode="External"/><Relationship Id="rId1582" Type="http://schemas.openxmlformats.org/officeDocument/2006/relationships/hyperlink" Target="http://www.legislation.act.gov.au/a/2014-59/default.asp" TargetMode="External"/><Relationship Id="rId2219" Type="http://schemas.openxmlformats.org/officeDocument/2006/relationships/hyperlink" Target="http://www.legislation.act.gov.au/a/2014-59/default.asp" TargetMode="External"/><Relationship Id="rId2426" Type="http://schemas.openxmlformats.org/officeDocument/2006/relationships/hyperlink" Target="http://www.legislation.act.gov.au/a/2001-14" TargetMode="External"/><Relationship Id="rId81" Type="http://schemas.openxmlformats.org/officeDocument/2006/relationships/hyperlink" Target="http://www.legislation.act.gov.au/ni/2008-27/default.asp" TargetMode="External"/><Relationship Id="rId605" Type="http://schemas.openxmlformats.org/officeDocument/2006/relationships/hyperlink" Target="http://www.legislation.act.gov.au/a/2014-59" TargetMode="External"/><Relationship Id="rId812" Type="http://schemas.openxmlformats.org/officeDocument/2006/relationships/hyperlink" Target="http://www.legislation.act.gov.au/cn/2015-2/default.asp" TargetMode="External"/><Relationship Id="rId1028" Type="http://schemas.openxmlformats.org/officeDocument/2006/relationships/hyperlink" Target="http://www.legislation.act.gov.au/a/2014-41/default.asp" TargetMode="External"/><Relationship Id="rId1235" Type="http://schemas.openxmlformats.org/officeDocument/2006/relationships/hyperlink" Target="http://www.legislation.act.gov.au/a/2010-4" TargetMode="External"/><Relationship Id="rId1442" Type="http://schemas.openxmlformats.org/officeDocument/2006/relationships/hyperlink" Target="http://www.legislation.act.gov.au/a/2008-16" TargetMode="External"/><Relationship Id="rId1887" Type="http://schemas.openxmlformats.org/officeDocument/2006/relationships/hyperlink" Target="http://www.legislation.act.gov.au/sl/2008-2" TargetMode="External"/><Relationship Id="rId1302" Type="http://schemas.openxmlformats.org/officeDocument/2006/relationships/hyperlink" Target="http://www.legislation.act.gov.au/a/2016-21" TargetMode="External"/><Relationship Id="rId1747" Type="http://schemas.openxmlformats.org/officeDocument/2006/relationships/hyperlink" Target="http://www.legislation.act.gov.au/sl/2008-33" TargetMode="External"/><Relationship Id="rId1954" Type="http://schemas.openxmlformats.org/officeDocument/2006/relationships/hyperlink" Target="http://www.legislation.act.gov.au/a/2014-13" TargetMode="External"/><Relationship Id="rId39" Type="http://schemas.openxmlformats.org/officeDocument/2006/relationships/hyperlink" Target="http://www.legislation.act.gov.au/a/2002-39" TargetMode="External"/><Relationship Id="rId1607" Type="http://schemas.openxmlformats.org/officeDocument/2006/relationships/hyperlink" Target="http://www.legislation.act.gov.au/a/2016-18/default.asp" TargetMode="External"/><Relationship Id="rId1814" Type="http://schemas.openxmlformats.org/officeDocument/2006/relationships/hyperlink" Target="http://www.legislation.act.gov.au/a/2009-30" TargetMode="External"/><Relationship Id="rId188" Type="http://schemas.openxmlformats.org/officeDocument/2006/relationships/hyperlink" Target="http://www.comlaw.gov.au/Series/C2004A00485" TargetMode="External"/><Relationship Id="rId395" Type="http://schemas.openxmlformats.org/officeDocument/2006/relationships/hyperlink" Target="http://www.legislation.act.gov.au/a/1925-1" TargetMode="External"/><Relationship Id="rId2076" Type="http://schemas.openxmlformats.org/officeDocument/2006/relationships/hyperlink" Target="http://www.legislation.act.gov.au/a/2014-45" TargetMode="External"/><Relationship Id="rId2283" Type="http://schemas.openxmlformats.org/officeDocument/2006/relationships/hyperlink" Target="http://www.legislation.act.gov.au/sl/2009-38" TargetMode="External"/><Relationship Id="rId255" Type="http://schemas.openxmlformats.org/officeDocument/2006/relationships/hyperlink" Target="http://www.legislation.act.gov.au/a/2001-16" TargetMode="External"/><Relationship Id="rId462" Type="http://schemas.openxmlformats.org/officeDocument/2006/relationships/hyperlink" Target="http://www.legislation.act.gov.au/a/2013-3/default.asp" TargetMode="External"/><Relationship Id="rId1092" Type="http://schemas.openxmlformats.org/officeDocument/2006/relationships/hyperlink" Target="http://www.legislation.act.gov.au/a/2016-21" TargetMode="External"/><Relationship Id="rId1397" Type="http://schemas.openxmlformats.org/officeDocument/2006/relationships/hyperlink" Target="http://www.legislation.act.gov.au/a/2008-16" TargetMode="External"/><Relationship Id="rId2143" Type="http://schemas.openxmlformats.org/officeDocument/2006/relationships/hyperlink" Target="http://www.legislation.act.gov.au/a/2011-19" TargetMode="External"/><Relationship Id="rId2350" Type="http://schemas.openxmlformats.org/officeDocument/2006/relationships/hyperlink" Target="http://www.legislation.act.gov.au/a/2014-41/default.asp" TargetMode="External"/><Relationship Id="rId115" Type="http://schemas.openxmlformats.org/officeDocument/2006/relationships/hyperlink" Target="http://www.legislation.act.gov.au/a/2001-14" TargetMode="External"/><Relationship Id="rId322" Type="http://schemas.openxmlformats.org/officeDocument/2006/relationships/hyperlink" Target="http://www.legislation.act.gov.au/a/2001-10" TargetMode="External"/><Relationship Id="rId767" Type="http://schemas.openxmlformats.org/officeDocument/2006/relationships/hyperlink" Target="http://www.legislation.act.gov.au/sl/2008-2" TargetMode="External"/><Relationship Id="rId974" Type="http://schemas.openxmlformats.org/officeDocument/2006/relationships/hyperlink" Target="http://www.legislation.act.gov.au/a/2013-23" TargetMode="External"/><Relationship Id="rId2003" Type="http://schemas.openxmlformats.org/officeDocument/2006/relationships/hyperlink" Target="http://www.legislation.act.gov.au/a/2014-59/default.asp" TargetMode="External"/><Relationship Id="rId2210" Type="http://schemas.openxmlformats.org/officeDocument/2006/relationships/hyperlink" Target="http://www.legislation.act.gov.au/a/2014-26" TargetMode="External"/><Relationship Id="rId627" Type="http://schemas.openxmlformats.org/officeDocument/2006/relationships/hyperlink" Target="http://www.legislation.act.gov.au/ni/2008-27/default.asp" TargetMode="External"/><Relationship Id="rId834" Type="http://schemas.openxmlformats.org/officeDocument/2006/relationships/hyperlink" Target="http://www.legislation.act.gov.au/a/2016-55/default.asp" TargetMode="External"/><Relationship Id="rId1257" Type="http://schemas.openxmlformats.org/officeDocument/2006/relationships/hyperlink" Target="http://www.legislation.act.gov.au/a/2014-45" TargetMode="External"/><Relationship Id="rId1464" Type="http://schemas.openxmlformats.org/officeDocument/2006/relationships/hyperlink" Target="http://www.legislation.act.gov.au/a/2011-19" TargetMode="External"/><Relationship Id="rId1671" Type="http://schemas.openxmlformats.org/officeDocument/2006/relationships/hyperlink" Target="http://www.legislation.act.gov.au/a/2008-4" TargetMode="External"/><Relationship Id="rId2308" Type="http://schemas.openxmlformats.org/officeDocument/2006/relationships/hyperlink" Target="http://www.legislation.act.gov.au/a/2011-23" TargetMode="External"/><Relationship Id="rId901" Type="http://schemas.openxmlformats.org/officeDocument/2006/relationships/hyperlink" Target="http://www.legislation.act.gov.au/a/2011-22" TargetMode="External"/><Relationship Id="rId1117" Type="http://schemas.openxmlformats.org/officeDocument/2006/relationships/hyperlink" Target="http://www.legislation.act.gov.au/a/2011-54" TargetMode="External"/><Relationship Id="rId1324" Type="http://schemas.openxmlformats.org/officeDocument/2006/relationships/hyperlink" Target="http://www.legislation.act.gov.au/a/2014-41/default.asp" TargetMode="External"/><Relationship Id="rId1531" Type="http://schemas.openxmlformats.org/officeDocument/2006/relationships/hyperlink" Target="http://www.legislation.act.gov.au/a/2015-15/default.asp" TargetMode="External"/><Relationship Id="rId1769" Type="http://schemas.openxmlformats.org/officeDocument/2006/relationships/hyperlink" Target="http://www.legislation.act.gov.au/sl/2008-2" TargetMode="External"/><Relationship Id="rId1976" Type="http://schemas.openxmlformats.org/officeDocument/2006/relationships/hyperlink" Target="http://www.legislation.act.gov.au/a/2014-59/default.asp" TargetMode="External"/><Relationship Id="rId30" Type="http://schemas.openxmlformats.org/officeDocument/2006/relationships/hyperlink" Target="http://www.legislation.act.gov.au/a/2001-14" TargetMode="External"/><Relationship Id="rId1629" Type="http://schemas.openxmlformats.org/officeDocument/2006/relationships/hyperlink" Target="http://www.legislation.act.gov.au/a/2014-13" TargetMode="External"/><Relationship Id="rId1836" Type="http://schemas.openxmlformats.org/officeDocument/2006/relationships/hyperlink" Target="http://www.legislation.act.gov.au/a/2009-30" TargetMode="External"/><Relationship Id="rId1903" Type="http://schemas.openxmlformats.org/officeDocument/2006/relationships/hyperlink" Target="http://www.legislation.act.gov.au/a/2011-19" TargetMode="External"/><Relationship Id="rId2098" Type="http://schemas.openxmlformats.org/officeDocument/2006/relationships/hyperlink" Target="http://www.legislation.act.gov.au/a/2015-15/default.asp" TargetMode="External"/><Relationship Id="rId277" Type="http://schemas.openxmlformats.org/officeDocument/2006/relationships/hyperlink" Target="http://www.legislation.act.gov.au/a/2005-51" TargetMode="External"/><Relationship Id="rId484" Type="http://schemas.openxmlformats.org/officeDocument/2006/relationships/hyperlink" Target="http://www.legislation.act.gov.au/a/2004-57" TargetMode="External"/><Relationship Id="rId2165" Type="http://schemas.openxmlformats.org/officeDocument/2006/relationships/hyperlink" Target="http://www.legislation.act.gov.au/a/2014-59/default.asp" TargetMode="External"/><Relationship Id="rId137" Type="http://schemas.openxmlformats.org/officeDocument/2006/relationships/hyperlink" Target="http://www.legislation.act.gov.au/ni/2008-27/default.asp" TargetMode="External"/><Relationship Id="rId344" Type="http://schemas.openxmlformats.org/officeDocument/2006/relationships/hyperlink" Target="http://www.legislation.act.gov.au/a/2001-14" TargetMode="External"/><Relationship Id="rId691" Type="http://schemas.openxmlformats.org/officeDocument/2006/relationships/hyperlink" Target="http://www.comlaw.gov.au/Series/C2004A00485" TargetMode="External"/><Relationship Id="rId789" Type="http://schemas.openxmlformats.org/officeDocument/2006/relationships/hyperlink" Target="http://www.legislation.act.gov.au/a/2011-28" TargetMode="External"/><Relationship Id="rId996" Type="http://schemas.openxmlformats.org/officeDocument/2006/relationships/hyperlink" Target="http://www.legislation.act.gov.au/a/2016-21" TargetMode="External"/><Relationship Id="rId2025" Type="http://schemas.openxmlformats.org/officeDocument/2006/relationships/hyperlink" Target="http://www.legislation.act.gov.au/a/2015-33" TargetMode="External"/><Relationship Id="rId2372" Type="http://schemas.openxmlformats.org/officeDocument/2006/relationships/hyperlink" Target="http://www.legislation.act.gov.au/a/2016-13/default.asp" TargetMode="External"/><Relationship Id="rId551" Type="http://schemas.openxmlformats.org/officeDocument/2006/relationships/hyperlink" Target="http://www.legislation.act.gov.au/a/2001-14" TargetMode="External"/><Relationship Id="rId649" Type="http://schemas.openxmlformats.org/officeDocument/2006/relationships/hyperlink" Target="http://www.legislation.act.gov.au/a/1991-100" TargetMode="External"/><Relationship Id="rId856" Type="http://schemas.openxmlformats.org/officeDocument/2006/relationships/hyperlink" Target="http://www.legislation.act.gov.au/a/2015-15/default.asp" TargetMode="External"/><Relationship Id="rId1181" Type="http://schemas.openxmlformats.org/officeDocument/2006/relationships/hyperlink" Target="http://www.legislation.act.gov.au/a/2015-17" TargetMode="External"/><Relationship Id="rId1279" Type="http://schemas.openxmlformats.org/officeDocument/2006/relationships/hyperlink" Target="http://www.legislation.act.gov.au/a/2010-4" TargetMode="External"/><Relationship Id="rId1486" Type="http://schemas.openxmlformats.org/officeDocument/2006/relationships/hyperlink" Target="http://www.legislation.act.gov.au/a/2018-16/default.asp" TargetMode="External"/><Relationship Id="rId2232" Type="http://schemas.openxmlformats.org/officeDocument/2006/relationships/hyperlink" Target="http://www.legislation.act.gov.au/sl/2008-8" TargetMode="External"/><Relationship Id="rId204" Type="http://schemas.openxmlformats.org/officeDocument/2006/relationships/hyperlink" Target="http://www.legislation.act.gov.au/ni/2008-27/default.asp" TargetMode="External"/><Relationship Id="rId411" Type="http://schemas.openxmlformats.org/officeDocument/2006/relationships/hyperlink" Target="http://www.legislation.act.gov.au/a/1996-22" TargetMode="External"/><Relationship Id="rId509" Type="http://schemas.openxmlformats.org/officeDocument/2006/relationships/hyperlink" Target="http://www.legislation.act.gov.au/a/2005-51" TargetMode="External"/><Relationship Id="rId1041" Type="http://schemas.openxmlformats.org/officeDocument/2006/relationships/hyperlink" Target="http://www.legislation.act.gov.au/a/2009-30" TargetMode="External"/><Relationship Id="rId1139" Type="http://schemas.openxmlformats.org/officeDocument/2006/relationships/hyperlink" Target="http://www.legislation.act.gov.au/a/2014-41/default.asp" TargetMode="External"/><Relationship Id="rId1346" Type="http://schemas.openxmlformats.org/officeDocument/2006/relationships/hyperlink" Target="http://www.legislation.act.gov.au/a/2014-41/default.asp" TargetMode="External"/><Relationship Id="rId1693" Type="http://schemas.openxmlformats.org/officeDocument/2006/relationships/hyperlink" Target="http://www.legislation.act.gov.au/a/2007-25" TargetMode="External"/><Relationship Id="rId1998" Type="http://schemas.openxmlformats.org/officeDocument/2006/relationships/hyperlink" Target="http://www.legislation.act.gov.au/a/2014-59/default.asp" TargetMode="External"/><Relationship Id="rId716" Type="http://schemas.openxmlformats.org/officeDocument/2006/relationships/hyperlink" Target="http://www.legislation.act.gov.au/a/2005-51" TargetMode="External"/><Relationship Id="rId923" Type="http://schemas.openxmlformats.org/officeDocument/2006/relationships/hyperlink" Target="http://www.legislation.act.gov.au/a/2015-33" TargetMode="External"/><Relationship Id="rId1553" Type="http://schemas.openxmlformats.org/officeDocument/2006/relationships/hyperlink" Target="http://www.legislation.act.gov.au/a/2014-13" TargetMode="External"/><Relationship Id="rId1760" Type="http://schemas.openxmlformats.org/officeDocument/2006/relationships/hyperlink" Target="http://www.legislation.act.gov.au/sl/2009-38" TargetMode="External"/><Relationship Id="rId1858" Type="http://schemas.openxmlformats.org/officeDocument/2006/relationships/hyperlink" Target="http://www.legislation.act.gov.au/a/2010-4" TargetMode="External"/><Relationship Id="rId52" Type="http://schemas.openxmlformats.org/officeDocument/2006/relationships/hyperlink" Target="http://www.legislation.act.gov.au/a/2001-14" TargetMode="External"/><Relationship Id="rId1206" Type="http://schemas.openxmlformats.org/officeDocument/2006/relationships/hyperlink" Target="http://www.legislation.act.gov.au/a/2014-41/default.asp" TargetMode="External"/><Relationship Id="rId1413" Type="http://schemas.openxmlformats.org/officeDocument/2006/relationships/hyperlink" Target="http://www.legislation.act.gov.au/a/2009-30" TargetMode="External"/><Relationship Id="rId1620" Type="http://schemas.openxmlformats.org/officeDocument/2006/relationships/hyperlink" Target="http://www.legislation.act.gov.au/a/2008-4" TargetMode="External"/><Relationship Id="rId1718" Type="http://schemas.openxmlformats.org/officeDocument/2006/relationships/hyperlink" Target="http://www.legislation.act.gov.au/a/2011-3" TargetMode="External"/><Relationship Id="rId1925" Type="http://schemas.openxmlformats.org/officeDocument/2006/relationships/hyperlink" Target="http://www.legislation.act.gov.au/a/2014-59/default.asp" TargetMode="External"/><Relationship Id="rId299" Type="http://schemas.openxmlformats.org/officeDocument/2006/relationships/hyperlink" Target="http://www.legislation.act.gov.au/a/2008-35" TargetMode="External"/><Relationship Id="rId2187" Type="http://schemas.openxmlformats.org/officeDocument/2006/relationships/hyperlink" Target="http://www.legislation.act.gov.au/a/2008-4" TargetMode="External"/><Relationship Id="rId2394" Type="http://schemas.openxmlformats.org/officeDocument/2006/relationships/hyperlink" Target="http://www.legislation.act.gov.au/sl/2017-18/default.asp" TargetMode="External"/><Relationship Id="rId159" Type="http://schemas.openxmlformats.org/officeDocument/2006/relationships/hyperlink" Target="http://www.legislation.act.gov.au/ni/2008-27/default.asp" TargetMode="External"/><Relationship Id="rId366" Type="http://schemas.openxmlformats.org/officeDocument/2006/relationships/hyperlink" Target="http://www.legislation.act.gov.au/a/2001-14" TargetMode="External"/><Relationship Id="rId573" Type="http://schemas.openxmlformats.org/officeDocument/2006/relationships/footer" Target="footer11.xml"/><Relationship Id="rId780" Type="http://schemas.openxmlformats.org/officeDocument/2006/relationships/hyperlink" Target="http://www.legislation.act.gov.au/a/2010-42" TargetMode="External"/><Relationship Id="rId2047" Type="http://schemas.openxmlformats.org/officeDocument/2006/relationships/hyperlink" Target="http://www.legislation.act.gov.au/a/2014-59/default.asp" TargetMode="External"/><Relationship Id="rId2254" Type="http://schemas.openxmlformats.org/officeDocument/2006/relationships/hyperlink" Target="http://www.legislation.act.gov.au/sl/2008-2" TargetMode="External"/><Relationship Id="rId226" Type="http://schemas.openxmlformats.org/officeDocument/2006/relationships/hyperlink" Target="http://www.legislation.act.gov.au/ni/2008-27/default.asp" TargetMode="External"/><Relationship Id="rId433" Type="http://schemas.openxmlformats.org/officeDocument/2006/relationships/hyperlink" Target="http://www.legislation.act.gov.au/a/1999-4" TargetMode="External"/><Relationship Id="rId878" Type="http://schemas.openxmlformats.org/officeDocument/2006/relationships/hyperlink" Target="http://www.legislation.act.gov.au/a/2012-23" TargetMode="External"/><Relationship Id="rId1063" Type="http://schemas.openxmlformats.org/officeDocument/2006/relationships/hyperlink" Target="http://www.legislation.act.gov.au/a/2014-59/default.asp" TargetMode="External"/><Relationship Id="rId1270" Type="http://schemas.openxmlformats.org/officeDocument/2006/relationships/hyperlink" Target="http://www.legislation.act.gov.au/a/2014-45" TargetMode="External"/><Relationship Id="rId2114" Type="http://schemas.openxmlformats.org/officeDocument/2006/relationships/hyperlink" Target="http://www.legislation.act.gov.au/a/2010-56" TargetMode="External"/><Relationship Id="rId640" Type="http://schemas.openxmlformats.org/officeDocument/2006/relationships/hyperlink" Target="http://www.legislation.act.gov.au/ni/2008-27/default.asp" TargetMode="External"/><Relationship Id="rId738" Type="http://schemas.openxmlformats.org/officeDocument/2006/relationships/hyperlink" Target="http://www.legislation.act.gov.au/sl/2008-41" TargetMode="External"/><Relationship Id="rId945" Type="http://schemas.openxmlformats.org/officeDocument/2006/relationships/hyperlink" Target="http://www.legislation.act.gov.au/a/2014-26" TargetMode="External"/><Relationship Id="rId1368" Type="http://schemas.openxmlformats.org/officeDocument/2006/relationships/hyperlink" Target="http://www.legislation.act.gov.au/a/2008-28" TargetMode="External"/><Relationship Id="rId1575" Type="http://schemas.openxmlformats.org/officeDocument/2006/relationships/hyperlink" Target="http://www.legislation.act.gov.au/a/2015-19" TargetMode="External"/><Relationship Id="rId1782" Type="http://schemas.openxmlformats.org/officeDocument/2006/relationships/hyperlink" Target="http://www.legislation.act.gov.au/sl/2009-35" TargetMode="External"/><Relationship Id="rId2321" Type="http://schemas.openxmlformats.org/officeDocument/2006/relationships/hyperlink" Target="http://www.legislation.act.gov.au/a/2012-23" TargetMode="External"/><Relationship Id="rId2419" Type="http://schemas.openxmlformats.org/officeDocument/2006/relationships/hyperlink" Target="http://www.legislation.act.gov.au/a/2018-33/default.asp" TargetMode="External"/><Relationship Id="rId74" Type="http://schemas.openxmlformats.org/officeDocument/2006/relationships/hyperlink" Target="http://www.legislation.act.gov.au/ni/2008-27/default.asp" TargetMode="External"/><Relationship Id="rId500" Type="http://schemas.openxmlformats.org/officeDocument/2006/relationships/hyperlink" Target="http://www.legislation.act.gov.au/a/2004-12" TargetMode="External"/><Relationship Id="rId805" Type="http://schemas.openxmlformats.org/officeDocument/2006/relationships/hyperlink" Target="http://www.legislation.act.gov.au/a/2014-26" TargetMode="External"/><Relationship Id="rId1130" Type="http://schemas.openxmlformats.org/officeDocument/2006/relationships/hyperlink" Target="http://www.legislation.act.gov.au/a/2008-28" TargetMode="External"/><Relationship Id="rId1228" Type="http://schemas.openxmlformats.org/officeDocument/2006/relationships/hyperlink" Target="http://www.legislation.act.gov.au/a/2008-36" TargetMode="External"/><Relationship Id="rId1435" Type="http://schemas.openxmlformats.org/officeDocument/2006/relationships/hyperlink" Target="http://www.legislation.act.gov.au/a/2010-37" TargetMode="External"/><Relationship Id="rId1642" Type="http://schemas.openxmlformats.org/officeDocument/2006/relationships/hyperlink" Target="http://www.legislation.act.gov.au/a/2008-4" TargetMode="External"/><Relationship Id="rId1947" Type="http://schemas.openxmlformats.org/officeDocument/2006/relationships/hyperlink" Target="http://www.legislation.act.gov.au/a/2007-25" TargetMode="External"/><Relationship Id="rId1502" Type="http://schemas.openxmlformats.org/officeDocument/2006/relationships/hyperlink" Target="http://www.legislation.act.gov.au/a/2011-19" TargetMode="External"/><Relationship Id="rId1807" Type="http://schemas.openxmlformats.org/officeDocument/2006/relationships/hyperlink" Target="http://www.legislation.act.gov.au/a/2009-30" TargetMode="External"/><Relationship Id="rId290" Type="http://schemas.openxmlformats.org/officeDocument/2006/relationships/hyperlink" Target="http://www.legislation.act.gov.au/a/2008-35" TargetMode="External"/><Relationship Id="rId388" Type="http://schemas.openxmlformats.org/officeDocument/2006/relationships/hyperlink" Target="http://www.legislation.act.gov.au/a/1925-1" TargetMode="External"/><Relationship Id="rId2069" Type="http://schemas.openxmlformats.org/officeDocument/2006/relationships/hyperlink" Target="http://www.legislation.act.gov.au/a/2014-26" TargetMode="External"/><Relationship Id="rId150" Type="http://schemas.openxmlformats.org/officeDocument/2006/relationships/hyperlink" Target="http://www.legislation.act.gov.au/ni/2008-27/default.asp" TargetMode="External"/><Relationship Id="rId595" Type="http://schemas.openxmlformats.org/officeDocument/2006/relationships/hyperlink" Target="http://www.legislation.act.gov.au/a/2014-59/default.asp" TargetMode="External"/><Relationship Id="rId2276" Type="http://schemas.openxmlformats.org/officeDocument/2006/relationships/hyperlink" Target="http://www.legislation.act.gov.au/sl/2008-2" TargetMode="External"/><Relationship Id="rId248" Type="http://schemas.openxmlformats.org/officeDocument/2006/relationships/hyperlink" Target="http://www.legislation.act.gov.au/a/2004-12/default.asp" TargetMode="External"/><Relationship Id="rId455" Type="http://schemas.openxmlformats.org/officeDocument/2006/relationships/hyperlink" Target="http://www.legislation.act.gov.au/a/1996-22" TargetMode="External"/><Relationship Id="rId662" Type="http://schemas.openxmlformats.org/officeDocument/2006/relationships/footer" Target="footer21.xml"/><Relationship Id="rId1085" Type="http://schemas.openxmlformats.org/officeDocument/2006/relationships/hyperlink" Target="http://www.legislation.act.gov.au/a/2018-8/default.asp" TargetMode="External"/><Relationship Id="rId1292" Type="http://schemas.openxmlformats.org/officeDocument/2006/relationships/hyperlink" Target="http://www.legislation.act.gov.au/a/2014-41/default.asp" TargetMode="External"/><Relationship Id="rId2136" Type="http://schemas.openxmlformats.org/officeDocument/2006/relationships/hyperlink" Target="http://www.legislation.act.gov.au/a/2007-25" TargetMode="External"/><Relationship Id="rId2343" Type="http://schemas.openxmlformats.org/officeDocument/2006/relationships/hyperlink" Target="http://www.legislation.act.gov.au/a/2014-26" TargetMode="External"/><Relationship Id="rId108" Type="http://schemas.openxmlformats.org/officeDocument/2006/relationships/hyperlink" Target="http://www.legislation.act.gov.au/ni/2008-27/default.asp" TargetMode="External"/><Relationship Id="rId315" Type="http://schemas.openxmlformats.org/officeDocument/2006/relationships/hyperlink" Target="http://www.legislation.act.gov.au/a/2001-14" TargetMode="External"/><Relationship Id="rId522" Type="http://schemas.openxmlformats.org/officeDocument/2006/relationships/hyperlink" Target="http://www.legislation.act.gov.au/a/1925-1" TargetMode="External"/><Relationship Id="rId967" Type="http://schemas.openxmlformats.org/officeDocument/2006/relationships/hyperlink" Target="http://www.legislation.act.gov.au/a/2014-26" TargetMode="External"/><Relationship Id="rId1152" Type="http://schemas.openxmlformats.org/officeDocument/2006/relationships/hyperlink" Target="http://www.legislation.act.gov.au/a/2016-21" TargetMode="External"/><Relationship Id="rId1597" Type="http://schemas.openxmlformats.org/officeDocument/2006/relationships/hyperlink" Target="http://www.legislation.act.gov.au/a/2014-59/default.asp" TargetMode="External"/><Relationship Id="rId2203" Type="http://schemas.openxmlformats.org/officeDocument/2006/relationships/hyperlink" Target="http://www.legislation.act.gov.au/a/2008-4" TargetMode="External"/><Relationship Id="rId2410" Type="http://schemas.openxmlformats.org/officeDocument/2006/relationships/hyperlink" Target="http://www.legislation.act.gov.au/a/2017-39/default.asp" TargetMode="External"/><Relationship Id="rId96" Type="http://schemas.openxmlformats.org/officeDocument/2006/relationships/hyperlink" Target="http://www.legislation.act.gov.au/ni/2008-27/default.asp" TargetMode="External"/><Relationship Id="rId827" Type="http://schemas.openxmlformats.org/officeDocument/2006/relationships/hyperlink" Target="http://www.legislation.act.gov.au/a/2016-1/default.asp" TargetMode="External"/><Relationship Id="rId1012" Type="http://schemas.openxmlformats.org/officeDocument/2006/relationships/hyperlink" Target="http://www.legislation.act.gov.au/a/2014-41/default.asp" TargetMode="External"/><Relationship Id="rId1457" Type="http://schemas.openxmlformats.org/officeDocument/2006/relationships/hyperlink" Target="http://www.legislation.act.gov.au/a/2010-4" TargetMode="External"/><Relationship Id="rId1664" Type="http://schemas.openxmlformats.org/officeDocument/2006/relationships/hyperlink" Target="http://www.legislation.act.gov.au/a/2008-4" TargetMode="External"/><Relationship Id="rId1871" Type="http://schemas.openxmlformats.org/officeDocument/2006/relationships/hyperlink" Target="http://www.legislation.act.gov.au/a/2009-30" TargetMode="External"/><Relationship Id="rId1317" Type="http://schemas.openxmlformats.org/officeDocument/2006/relationships/hyperlink" Target="http://www.legislation.act.gov.au/a/2014-41/default.asp" TargetMode="External"/><Relationship Id="rId1524" Type="http://schemas.openxmlformats.org/officeDocument/2006/relationships/hyperlink" Target="http://www.legislation.act.gov.au/a/2011-19" TargetMode="External"/><Relationship Id="rId1731" Type="http://schemas.openxmlformats.org/officeDocument/2006/relationships/hyperlink" Target="http://www.legislation.act.gov.au/a/2009-30" TargetMode="External"/><Relationship Id="rId1969" Type="http://schemas.openxmlformats.org/officeDocument/2006/relationships/hyperlink" Target="http://www.legislation.act.gov.au/a/2013-19" TargetMode="External"/><Relationship Id="rId23" Type="http://schemas.openxmlformats.org/officeDocument/2006/relationships/header" Target="header4.xml"/><Relationship Id="rId1829" Type="http://schemas.openxmlformats.org/officeDocument/2006/relationships/hyperlink" Target="http://www.legislation.act.gov.au/sl/2008-2" TargetMode="External"/><Relationship Id="rId2298" Type="http://schemas.openxmlformats.org/officeDocument/2006/relationships/hyperlink" Target="http://www.legislation.act.gov.au/a/2010-42" TargetMode="External"/><Relationship Id="rId172" Type="http://schemas.openxmlformats.org/officeDocument/2006/relationships/hyperlink" Target="http://www.legislation.act.gov.au/ni/2008-27/default.asp" TargetMode="External"/><Relationship Id="rId477" Type="http://schemas.openxmlformats.org/officeDocument/2006/relationships/hyperlink" Target="http://www.legislation.act.gov.au/a/2001-14" TargetMode="External"/><Relationship Id="rId684" Type="http://schemas.openxmlformats.org/officeDocument/2006/relationships/hyperlink" Target="http://www.legislation.act.gov.au/a/2001-14" TargetMode="External"/><Relationship Id="rId2060" Type="http://schemas.openxmlformats.org/officeDocument/2006/relationships/hyperlink" Target="http://www.legislation.act.gov.au/a/2007-25" TargetMode="External"/><Relationship Id="rId2158" Type="http://schemas.openxmlformats.org/officeDocument/2006/relationships/hyperlink" Target="http://www.legislation.act.gov.au/a/2014-41/default.asp" TargetMode="External"/><Relationship Id="rId2365" Type="http://schemas.openxmlformats.org/officeDocument/2006/relationships/hyperlink" Target="http://www.legislation.act.gov.au/a/2015-42/default.asp" TargetMode="External"/><Relationship Id="rId337" Type="http://schemas.openxmlformats.org/officeDocument/2006/relationships/hyperlink" Target="http://www.legislation.act.gov.au/a/2001-14" TargetMode="External"/><Relationship Id="rId891" Type="http://schemas.openxmlformats.org/officeDocument/2006/relationships/hyperlink" Target="http://www.legislation.act.gov.au/a/2017-12/default.asp" TargetMode="External"/><Relationship Id="rId989" Type="http://schemas.openxmlformats.org/officeDocument/2006/relationships/hyperlink" Target="http://www.legislation.act.gov.au/a/2016-21" TargetMode="External"/><Relationship Id="rId2018" Type="http://schemas.openxmlformats.org/officeDocument/2006/relationships/hyperlink" Target="http://www.legislation.act.gov.au/a/2008-36" TargetMode="External"/><Relationship Id="rId544" Type="http://schemas.openxmlformats.org/officeDocument/2006/relationships/hyperlink" Target="http://www.legislation.act.gov.au/a/2004-11" TargetMode="External"/><Relationship Id="rId751" Type="http://schemas.openxmlformats.org/officeDocument/2006/relationships/hyperlink" Target="http://www.legislation.act.gov.au/cn/2008-10/default.asp" TargetMode="External"/><Relationship Id="rId849" Type="http://schemas.openxmlformats.org/officeDocument/2006/relationships/hyperlink" Target="http://www.legislation.act.gov.au/a/2017-28/default.asp" TargetMode="External"/><Relationship Id="rId1174" Type="http://schemas.openxmlformats.org/officeDocument/2006/relationships/hyperlink" Target="http://www.legislation.act.gov.au/a/2016-21" TargetMode="External"/><Relationship Id="rId1381" Type="http://schemas.openxmlformats.org/officeDocument/2006/relationships/hyperlink" Target="http://www.legislation.act.gov.au/a/2010-4" TargetMode="External"/><Relationship Id="rId1479" Type="http://schemas.openxmlformats.org/officeDocument/2006/relationships/hyperlink" Target="http://www.legislation.act.gov.au/a/2017-28/default.asp" TargetMode="External"/><Relationship Id="rId1686" Type="http://schemas.openxmlformats.org/officeDocument/2006/relationships/hyperlink" Target="http://www.legislation.act.gov.au/a/2008-4/default.asp" TargetMode="External"/><Relationship Id="rId2225" Type="http://schemas.openxmlformats.org/officeDocument/2006/relationships/hyperlink" Target="http://www.legislation.act.gov.au/a/2010-24" TargetMode="External"/><Relationship Id="rId2432" Type="http://schemas.openxmlformats.org/officeDocument/2006/relationships/footer" Target="footer26.xml"/><Relationship Id="rId404" Type="http://schemas.openxmlformats.org/officeDocument/2006/relationships/hyperlink" Target="http://www.legislation.act.gov.au/a/2008-35" TargetMode="External"/><Relationship Id="rId611" Type="http://schemas.openxmlformats.org/officeDocument/2006/relationships/header" Target="header12.xml"/><Relationship Id="rId1034" Type="http://schemas.openxmlformats.org/officeDocument/2006/relationships/hyperlink" Target="http://www.legislation.act.gov.au/a/2014-41/default.asp" TargetMode="External"/><Relationship Id="rId1241" Type="http://schemas.openxmlformats.org/officeDocument/2006/relationships/hyperlink" Target="http://www.legislation.act.gov.au/a/2010-4" TargetMode="External"/><Relationship Id="rId1339" Type="http://schemas.openxmlformats.org/officeDocument/2006/relationships/hyperlink" Target="http://www.legislation.act.gov.au/a/2016-21" TargetMode="External"/><Relationship Id="rId1893" Type="http://schemas.openxmlformats.org/officeDocument/2006/relationships/hyperlink" Target="http://www.legislation.act.gov.au/sl/2010-34" TargetMode="External"/><Relationship Id="rId709" Type="http://schemas.openxmlformats.org/officeDocument/2006/relationships/hyperlink" Target="http://www.legislation.act.gov.au/a/1997-92" TargetMode="External"/><Relationship Id="rId916" Type="http://schemas.openxmlformats.org/officeDocument/2006/relationships/hyperlink" Target="http://www.legislation.act.gov.au/a/2011-28" TargetMode="External"/><Relationship Id="rId1101" Type="http://schemas.openxmlformats.org/officeDocument/2006/relationships/hyperlink" Target="http://www.legislation.act.gov.au/a/2015-2/default.asp" TargetMode="External"/><Relationship Id="rId1546" Type="http://schemas.openxmlformats.org/officeDocument/2006/relationships/hyperlink" Target="http://www.legislation.act.gov.au/a/2009-30" TargetMode="External"/><Relationship Id="rId1753" Type="http://schemas.openxmlformats.org/officeDocument/2006/relationships/hyperlink" Target="http://www.legislation.act.gov.au/a/2009-30" TargetMode="External"/><Relationship Id="rId1960" Type="http://schemas.openxmlformats.org/officeDocument/2006/relationships/hyperlink" Target="http://www.legislation.act.gov.au/a/2014-13" TargetMode="External"/><Relationship Id="rId45" Type="http://schemas.openxmlformats.org/officeDocument/2006/relationships/hyperlink" Target="http://www.legislation.act.gov.au/ni/2008-27/default.asp" TargetMode="External"/><Relationship Id="rId1406" Type="http://schemas.openxmlformats.org/officeDocument/2006/relationships/hyperlink" Target="http://www.legislation.act.gov.au/a/2015-33" TargetMode="External"/><Relationship Id="rId1613" Type="http://schemas.openxmlformats.org/officeDocument/2006/relationships/hyperlink" Target="http://www.legislation.act.gov.au/a/2008-4" TargetMode="External"/><Relationship Id="rId1820" Type="http://schemas.openxmlformats.org/officeDocument/2006/relationships/hyperlink" Target="http://www.legislation.act.gov.au/a/2009-30" TargetMode="External"/><Relationship Id="rId194" Type="http://schemas.openxmlformats.org/officeDocument/2006/relationships/hyperlink" Target="http://www.legislation.act.gov.au/a/2001-14" TargetMode="External"/><Relationship Id="rId1918" Type="http://schemas.openxmlformats.org/officeDocument/2006/relationships/hyperlink" Target="http://www.legislation.act.gov.au/a/2014-23" TargetMode="External"/><Relationship Id="rId2082" Type="http://schemas.openxmlformats.org/officeDocument/2006/relationships/hyperlink" Target="http://www.legislation.act.gov.au/a/2014-41/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751776-FAA5-4A7F-95CF-3A375A7BF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668</Pages>
  <Words>141812</Words>
  <Characters>704476</Characters>
  <Application>Microsoft Office Word</Application>
  <DocSecurity>0</DocSecurity>
  <Lines>18447</Lines>
  <Paragraphs>10924</Paragraphs>
  <ScaleCrop>false</ScaleCrop>
  <HeadingPairs>
    <vt:vector size="2" baseType="variant">
      <vt:variant>
        <vt:lpstr>Title</vt:lpstr>
      </vt:variant>
      <vt:variant>
        <vt:i4>1</vt:i4>
      </vt:variant>
    </vt:vector>
  </HeadingPairs>
  <TitlesOfParts>
    <vt:vector size="1" baseType="lpstr">
      <vt:lpstr>Planning and Development Act 2007</vt:lpstr>
    </vt:vector>
  </TitlesOfParts>
  <Manager>Section</Manager>
  <Company>Section</Company>
  <LinksUpToDate>false</LinksUpToDate>
  <CharactersWithSpaces>840163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and Development Act 2007</dc:title>
  <dc:subject>Amendment</dc:subject>
  <dc:creator>ACT Government</dc:creator>
  <cp:keywords>R88</cp:keywords>
  <dc:description/>
  <cp:lastModifiedBy>PCODCS</cp:lastModifiedBy>
  <cp:revision>5</cp:revision>
  <cp:lastPrinted>2019-05-07T06:57:00Z</cp:lastPrinted>
  <dcterms:created xsi:type="dcterms:W3CDTF">2019-08-08T05:59:00Z</dcterms:created>
  <dcterms:modified xsi:type="dcterms:W3CDTF">2019-08-08T05:59:00Z</dcterms:modified>
  <cp:category>R88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-08/08/19</vt:lpwstr>
  </property>
  <property fmtid="{D5CDD505-2E9C-101B-9397-08002B2CF9AE}" pid="5" name="RepubDt">
    <vt:lpwstr>14/06/19</vt:lpwstr>
  </property>
  <property fmtid="{D5CDD505-2E9C-101B-9397-08002B2CF9AE}" pid="6" name="StartDt">
    <vt:lpwstr>14/06/19</vt:lpwstr>
  </property>
  <property fmtid="{D5CDD505-2E9C-101B-9397-08002B2CF9AE}" pid="7" name="DMSID">
    <vt:lpwstr>1055261</vt:lpwstr>
  </property>
  <property fmtid="{D5CDD505-2E9C-101B-9397-08002B2CF9AE}" pid="8" name="JMSREQUIREDCHECKIN">
    <vt:lpwstr/>
  </property>
  <property fmtid="{D5CDD505-2E9C-101B-9397-08002B2CF9AE}" pid="9" name="CHECKEDOUTFROMJMS">
    <vt:lpwstr/>
  </property>
</Properties>
</file>