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31798" w14:textId="77777777" w:rsidR="008167F1" w:rsidRDefault="008167F1" w:rsidP="00D5636C">
      <w:pPr>
        <w:jc w:val="center"/>
      </w:pPr>
      <w:r>
        <w:rPr>
          <w:noProof/>
        </w:rPr>
        <w:drawing>
          <wp:inline distT="0" distB="0" distL="0" distR="0" wp14:anchorId="4022D04A" wp14:editId="129D7BEE">
            <wp:extent cx="1333500" cy="1167902"/>
            <wp:effectExtent l="0" t="0" r="0" b="0"/>
            <wp:docPr id="1927899209"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899209"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394CCB94" w14:textId="77777777" w:rsidR="008167F1" w:rsidRDefault="008167F1" w:rsidP="00D5636C">
      <w:pPr>
        <w:jc w:val="center"/>
        <w:rPr>
          <w:rFonts w:ascii="Arial" w:hAnsi="Arial"/>
        </w:rPr>
      </w:pPr>
      <w:r>
        <w:rPr>
          <w:rFonts w:ascii="Arial" w:hAnsi="Arial"/>
        </w:rPr>
        <w:t>Australian Capital Territory</w:t>
      </w:r>
    </w:p>
    <w:p w14:paraId="522AD0CB" w14:textId="0C12905D" w:rsidR="008167F1" w:rsidRDefault="008167F1" w:rsidP="00427153">
      <w:pPr>
        <w:pStyle w:val="Billname1"/>
      </w:pPr>
      <w:r>
        <w:fldChar w:fldCharType="begin"/>
      </w:r>
      <w:r>
        <w:instrText xml:space="preserve"> REF Citation \*charformat </w:instrText>
      </w:r>
      <w:r>
        <w:fldChar w:fldCharType="separate"/>
      </w:r>
      <w:r w:rsidR="004508F4">
        <w:t>ACT Teacher Quality Institute Act 2010</w:t>
      </w:r>
      <w:r>
        <w:fldChar w:fldCharType="end"/>
      </w:r>
      <w:r>
        <w:t xml:space="preserve">    </w:t>
      </w:r>
    </w:p>
    <w:p w14:paraId="4F98E864" w14:textId="04EE1626" w:rsidR="008167F1" w:rsidRDefault="00B17719" w:rsidP="00427153">
      <w:pPr>
        <w:pStyle w:val="ActNo"/>
      </w:pPr>
      <w:bookmarkStart w:id="0" w:name="LawNo"/>
      <w:r>
        <w:t>A2010-55</w:t>
      </w:r>
      <w:bookmarkEnd w:id="0"/>
    </w:p>
    <w:p w14:paraId="38182CB4" w14:textId="1F02E204" w:rsidR="008167F1" w:rsidRDefault="008167F1" w:rsidP="00427153">
      <w:pPr>
        <w:pStyle w:val="RepubNo"/>
      </w:pPr>
      <w:r>
        <w:t xml:space="preserve">Republication No </w:t>
      </w:r>
      <w:bookmarkStart w:id="1" w:name="RepubNo"/>
      <w:r w:rsidR="00B17719">
        <w:t>27</w:t>
      </w:r>
      <w:bookmarkEnd w:id="1"/>
    </w:p>
    <w:p w14:paraId="1277D035" w14:textId="3EFA96C3" w:rsidR="008167F1" w:rsidRDefault="008167F1" w:rsidP="00427153">
      <w:pPr>
        <w:pStyle w:val="EffectiveDate"/>
      </w:pPr>
      <w:r>
        <w:t xml:space="preserve">Effective:  </w:t>
      </w:r>
      <w:bookmarkStart w:id="2" w:name="EffectiveDate"/>
      <w:r w:rsidR="00B17719">
        <w:t>2 January 2025</w:t>
      </w:r>
      <w:bookmarkEnd w:id="2"/>
      <w:r w:rsidR="00B17719">
        <w:t xml:space="preserve"> – </w:t>
      </w:r>
      <w:bookmarkStart w:id="3" w:name="EndEffDate"/>
      <w:r w:rsidR="00B17719">
        <w:t>5 December 2025</w:t>
      </w:r>
      <w:bookmarkEnd w:id="3"/>
    </w:p>
    <w:p w14:paraId="197B3A6D" w14:textId="39D21FC3" w:rsidR="008167F1" w:rsidRDefault="008167F1" w:rsidP="00427153">
      <w:pPr>
        <w:pStyle w:val="CoverInForce"/>
      </w:pPr>
      <w:r>
        <w:t xml:space="preserve">Republication date: </w:t>
      </w:r>
      <w:bookmarkStart w:id="4" w:name="InForceDate"/>
      <w:r w:rsidR="00B17719">
        <w:t>2 January 2025</w:t>
      </w:r>
      <w:bookmarkEnd w:id="4"/>
    </w:p>
    <w:p w14:paraId="4B902AAA" w14:textId="3AE2CEFB" w:rsidR="008167F1" w:rsidRDefault="008167F1" w:rsidP="00B56B52">
      <w:pPr>
        <w:pStyle w:val="CoverInForce"/>
      </w:pPr>
      <w:r>
        <w:t xml:space="preserve">Last amendment made by </w:t>
      </w:r>
      <w:bookmarkStart w:id="5" w:name="LastAmdt"/>
      <w:r w:rsidRPr="008167F1">
        <w:rPr>
          <w:rStyle w:val="charCitHyperlinkAbbrev"/>
        </w:rPr>
        <w:fldChar w:fldCharType="begin"/>
      </w:r>
      <w:r w:rsidR="00B17719">
        <w:rPr>
          <w:rStyle w:val="charCitHyperlinkAbbrev"/>
        </w:rPr>
        <w:instrText>HYPERLINK "http://www.legislation.act.gov.au/a/2023-54/" \o "Education (Early Childhood) Legislation Amendment Act 2023"</w:instrText>
      </w:r>
      <w:r w:rsidRPr="008167F1">
        <w:rPr>
          <w:rStyle w:val="charCitHyperlinkAbbrev"/>
        </w:rPr>
      </w:r>
      <w:r w:rsidRPr="008167F1">
        <w:rPr>
          <w:rStyle w:val="charCitHyperlinkAbbrev"/>
        </w:rPr>
        <w:fldChar w:fldCharType="separate"/>
      </w:r>
      <w:r w:rsidR="00B17719">
        <w:rPr>
          <w:rStyle w:val="charCitHyperlinkAbbrev"/>
        </w:rPr>
        <w:t>A2023</w:t>
      </w:r>
      <w:r w:rsidR="00B17719">
        <w:rPr>
          <w:rStyle w:val="charCitHyperlinkAbbrev"/>
        </w:rPr>
        <w:noBreakHyphen/>
        <w:t>54</w:t>
      </w:r>
      <w:r w:rsidRPr="008167F1">
        <w:rPr>
          <w:rStyle w:val="charCitHyperlinkAbbrev"/>
        </w:rPr>
        <w:fldChar w:fldCharType="end"/>
      </w:r>
      <w:bookmarkEnd w:id="5"/>
      <w:r w:rsidR="00B56B52" w:rsidRPr="00452B81">
        <w:br/>
      </w:r>
      <w:r w:rsidR="00B56B52" w:rsidRPr="0015672D">
        <w:t>(republication for expiry of provision</w:t>
      </w:r>
      <w:r w:rsidR="0015672D" w:rsidRPr="0015672D">
        <w:t>s</w:t>
      </w:r>
      <w:r w:rsidR="00B56B52" w:rsidRPr="0015672D">
        <w:t xml:space="preserve"> (</w:t>
      </w:r>
      <w:r w:rsidR="0015672D" w:rsidRPr="0015672D">
        <w:t>s 41, s 68 (2)-(4), s 70</w:t>
      </w:r>
      <w:r w:rsidR="00B56B52" w:rsidRPr="0015672D">
        <w:t>))</w:t>
      </w:r>
    </w:p>
    <w:p w14:paraId="74C18868" w14:textId="77777777" w:rsidR="008167F1" w:rsidRDefault="008167F1" w:rsidP="00427153"/>
    <w:p w14:paraId="3F9AF704" w14:textId="77777777" w:rsidR="008167F1" w:rsidRDefault="008167F1" w:rsidP="00427153"/>
    <w:p w14:paraId="37032A66" w14:textId="77777777" w:rsidR="008167F1" w:rsidRDefault="008167F1" w:rsidP="00427153"/>
    <w:p w14:paraId="0F7E4BA5" w14:textId="77777777" w:rsidR="008167F1" w:rsidRDefault="008167F1" w:rsidP="00CE2912">
      <w:pPr>
        <w:spacing w:after="240"/>
        <w:rPr>
          <w:rFonts w:ascii="Arial" w:hAnsi="Arial"/>
        </w:rPr>
      </w:pPr>
    </w:p>
    <w:p w14:paraId="7B28C271" w14:textId="77777777" w:rsidR="008167F1" w:rsidRPr="00101B4C" w:rsidRDefault="008167F1" w:rsidP="00CE2912">
      <w:pPr>
        <w:pStyle w:val="PageBreak"/>
      </w:pPr>
      <w:r w:rsidRPr="00101B4C">
        <w:br w:type="page"/>
      </w:r>
    </w:p>
    <w:p w14:paraId="65B87085" w14:textId="77777777" w:rsidR="008167F1" w:rsidRDefault="008167F1" w:rsidP="00427153">
      <w:pPr>
        <w:pStyle w:val="CoverHeading"/>
      </w:pPr>
      <w:r>
        <w:lastRenderedPageBreak/>
        <w:t>About this republication</w:t>
      </w:r>
    </w:p>
    <w:p w14:paraId="6FC187BD" w14:textId="77777777" w:rsidR="008167F1" w:rsidRDefault="008167F1" w:rsidP="00427153">
      <w:pPr>
        <w:pStyle w:val="CoverSubHdg"/>
      </w:pPr>
      <w:r>
        <w:t>The republished law</w:t>
      </w:r>
    </w:p>
    <w:p w14:paraId="6E814D4D" w14:textId="318A5842" w:rsidR="008167F1" w:rsidRDefault="008167F1" w:rsidP="00427153">
      <w:pPr>
        <w:pStyle w:val="CoverText"/>
      </w:pPr>
      <w:r>
        <w:t xml:space="preserve">This is a republication of the </w:t>
      </w:r>
      <w:r w:rsidRPr="00B17719">
        <w:rPr>
          <w:i/>
        </w:rPr>
        <w:fldChar w:fldCharType="begin"/>
      </w:r>
      <w:r w:rsidRPr="00B17719">
        <w:rPr>
          <w:i/>
        </w:rPr>
        <w:instrText xml:space="preserve"> REF citation *\charformat  \* MERGEFORMAT </w:instrText>
      </w:r>
      <w:r w:rsidRPr="00B17719">
        <w:rPr>
          <w:i/>
        </w:rPr>
        <w:fldChar w:fldCharType="separate"/>
      </w:r>
      <w:r w:rsidR="004508F4" w:rsidRPr="004508F4">
        <w:rPr>
          <w:i/>
        </w:rPr>
        <w:t>ACT Teacher Quality Institute Act 2010</w:t>
      </w:r>
      <w:r w:rsidRPr="00B17719">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4508F4">
        <w:t>2 January 2025</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4508F4">
        <w:t>2 January 2025</w:t>
      </w:r>
      <w:r>
        <w:fldChar w:fldCharType="end"/>
      </w:r>
      <w:r>
        <w:t xml:space="preserve">.  </w:t>
      </w:r>
    </w:p>
    <w:p w14:paraId="717F75AF" w14:textId="77777777" w:rsidR="008167F1" w:rsidRDefault="008167F1" w:rsidP="00427153">
      <w:pPr>
        <w:pStyle w:val="CoverText"/>
      </w:pPr>
      <w:r>
        <w:t xml:space="preserve">The legislation history and amendment history of the republished law are set out in endnotes 3 and 4. </w:t>
      </w:r>
    </w:p>
    <w:p w14:paraId="41D2BE60" w14:textId="77777777" w:rsidR="008167F1" w:rsidRDefault="008167F1" w:rsidP="00427153">
      <w:pPr>
        <w:pStyle w:val="CoverSubHdg"/>
      </w:pPr>
      <w:r>
        <w:t>Kinds of republications</w:t>
      </w:r>
    </w:p>
    <w:p w14:paraId="4CDE2FD5" w14:textId="69DEFD94" w:rsidR="008167F1" w:rsidRDefault="008167F1" w:rsidP="0042715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02DDD8BF" w14:textId="2F60497D" w:rsidR="008167F1" w:rsidRDefault="008167F1" w:rsidP="0011632B">
      <w:pPr>
        <w:pStyle w:val="CoverTextBullet"/>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13D0CD1D" w14:textId="77777777" w:rsidR="008167F1" w:rsidRDefault="008167F1" w:rsidP="0011632B">
      <w:pPr>
        <w:pStyle w:val="CoverTextBullet"/>
        <w:ind w:left="357" w:hanging="357"/>
      </w:pPr>
      <w:r>
        <w:t>unauthorised republications.</w:t>
      </w:r>
    </w:p>
    <w:p w14:paraId="4C598E14" w14:textId="77777777" w:rsidR="008167F1" w:rsidRDefault="008167F1" w:rsidP="00427153">
      <w:pPr>
        <w:pStyle w:val="CoverText"/>
      </w:pPr>
      <w:r>
        <w:t>The status of this republication appears on the bottom of each page.</w:t>
      </w:r>
    </w:p>
    <w:p w14:paraId="22AC7D1E" w14:textId="77777777" w:rsidR="008167F1" w:rsidRDefault="008167F1" w:rsidP="00427153">
      <w:pPr>
        <w:pStyle w:val="CoverSubHdg"/>
      </w:pPr>
      <w:r>
        <w:t>Editorial changes</w:t>
      </w:r>
    </w:p>
    <w:p w14:paraId="4E48B84C" w14:textId="232FE820" w:rsidR="008167F1" w:rsidRDefault="008167F1" w:rsidP="0042715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A58150B" w14:textId="79D60EF8" w:rsidR="008167F1" w:rsidRPr="008167F1" w:rsidRDefault="008167F1" w:rsidP="00427153">
      <w:pPr>
        <w:pStyle w:val="CoverText"/>
      </w:pPr>
      <w:r w:rsidRPr="008167F1">
        <w:t>This republication include</w:t>
      </w:r>
      <w:r w:rsidR="00470200">
        <w:t>s</w:t>
      </w:r>
      <w:r w:rsidRPr="008167F1">
        <w:t xml:space="preserve"> amendments made under part 11.3 (see endnote 1).</w:t>
      </w:r>
    </w:p>
    <w:p w14:paraId="202C32BF" w14:textId="77777777" w:rsidR="008167F1" w:rsidRDefault="008167F1" w:rsidP="00427153">
      <w:pPr>
        <w:pStyle w:val="CoverSubHdg"/>
      </w:pPr>
      <w:r>
        <w:t>Uncommenced provisions and amendments</w:t>
      </w:r>
    </w:p>
    <w:p w14:paraId="5AA384A7" w14:textId="211F5720" w:rsidR="008167F1" w:rsidRDefault="008167F1" w:rsidP="0042715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4E24EE82" w14:textId="77777777" w:rsidR="008167F1" w:rsidRDefault="008167F1" w:rsidP="00427153">
      <w:pPr>
        <w:pStyle w:val="CoverSubHdg"/>
      </w:pPr>
      <w:r>
        <w:t>Modifications</w:t>
      </w:r>
    </w:p>
    <w:p w14:paraId="79DEC405" w14:textId="1C0CF037" w:rsidR="008167F1" w:rsidRDefault="008167F1" w:rsidP="0042715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7212E900" w14:textId="77777777" w:rsidR="008167F1" w:rsidRDefault="008167F1" w:rsidP="00427153">
      <w:pPr>
        <w:pStyle w:val="CoverSubHdg"/>
      </w:pPr>
      <w:r>
        <w:t>Penalties</w:t>
      </w:r>
    </w:p>
    <w:p w14:paraId="5A81A87F" w14:textId="34FFE754" w:rsidR="008167F1" w:rsidRPr="003765DF" w:rsidRDefault="008167F1" w:rsidP="0042715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3B2A07F3" w14:textId="77777777" w:rsidR="008167F1" w:rsidRDefault="008167F1" w:rsidP="00427153">
      <w:pPr>
        <w:pStyle w:val="00SigningPage"/>
        <w:sectPr w:rsidR="008167F1" w:rsidSect="008167F1">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567FB9C3" w14:textId="77777777" w:rsidR="008167F1" w:rsidRDefault="008167F1" w:rsidP="00744E64">
      <w:pPr>
        <w:jc w:val="center"/>
      </w:pPr>
      <w:r>
        <w:rPr>
          <w:noProof/>
        </w:rPr>
        <w:lastRenderedPageBreak/>
        <w:drawing>
          <wp:inline distT="0" distB="0" distL="0" distR="0" wp14:anchorId="3EA81328" wp14:editId="50F3BA20">
            <wp:extent cx="1333500" cy="1167902"/>
            <wp:effectExtent l="0" t="0" r="0" b="0"/>
            <wp:docPr id="54899279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992796"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7D06486D" w14:textId="77777777" w:rsidR="008167F1" w:rsidRDefault="008167F1" w:rsidP="00744E64">
      <w:pPr>
        <w:jc w:val="center"/>
        <w:rPr>
          <w:rFonts w:ascii="Arial" w:hAnsi="Arial"/>
        </w:rPr>
      </w:pPr>
      <w:r>
        <w:rPr>
          <w:rFonts w:ascii="Arial" w:hAnsi="Arial"/>
        </w:rPr>
        <w:t>Australian Capital Territory</w:t>
      </w:r>
    </w:p>
    <w:p w14:paraId="75156E96" w14:textId="4C4ECD75" w:rsidR="008167F1" w:rsidRDefault="008167F1" w:rsidP="00427153">
      <w:pPr>
        <w:pStyle w:val="Billname"/>
      </w:pPr>
      <w:r>
        <w:fldChar w:fldCharType="begin"/>
      </w:r>
      <w:r>
        <w:instrText xml:space="preserve"> REF Citation \*charformat  \* MERGEFORMAT </w:instrText>
      </w:r>
      <w:r>
        <w:fldChar w:fldCharType="separate"/>
      </w:r>
      <w:r w:rsidR="004508F4">
        <w:t>ACT Teacher Quality Institute Act 2010</w:t>
      </w:r>
      <w:r>
        <w:fldChar w:fldCharType="end"/>
      </w:r>
    </w:p>
    <w:p w14:paraId="52406D66" w14:textId="77777777" w:rsidR="008167F1" w:rsidRDefault="008167F1" w:rsidP="00427153">
      <w:pPr>
        <w:pStyle w:val="ActNo"/>
      </w:pPr>
    </w:p>
    <w:p w14:paraId="0CB1B41B" w14:textId="77777777" w:rsidR="008167F1" w:rsidRDefault="008167F1" w:rsidP="00427153">
      <w:pPr>
        <w:pStyle w:val="Placeholder"/>
      </w:pPr>
      <w:r>
        <w:rPr>
          <w:rStyle w:val="charContents"/>
          <w:sz w:val="16"/>
        </w:rPr>
        <w:t xml:space="preserve">  </w:t>
      </w:r>
      <w:r>
        <w:rPr>
          <w:rStyle w:val="charPage"/>
        </w:rPr>
        <w:t xml:space="preserve">  </w:t>
      </w:r>
    </w:p>
    <w:p w14:paraId="18571F51" w14:textId="77777777" w:rsidR="008167F1" w:rsidRDefault="008167F1" w:rsidP="00427153">
      <w:pPr>
        <w:pStyle w:val="N-TOCheading"/>
      </w:pPr>
      <w:r>
        <w:rPr>
          <w:rStyle w:val="charContents"/>
        </w:rPr>
        <w:t>Contents</w:t>
      </w:r>
    </w:p>
    <w:p w14:paraId="6159200B" w14:textId="77777777" w:rsidR="008167F1" w:rsidRDefault="008167F1" w:rsidP="00427153">
      <w:pPr>
        <w:pStyle w:val="N-9pt"/>
      </w:pPr>
      <w:r>
        <w:tab/>
      </w:r>
      <w:r>
        <w:rPr>
          <w:rStyle w:val="charPage"/>
        </w:rPr>
        <w:t>Page</w:t>
      </w:r>
    </w:p>
    <w:p w14:paraId="7ED2712D" w14:textId="13722B55" w:rsidR="001979EF" w:rsidRDefault="001979EF">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85431194" w:history="1">
        <w:r w:rsidRPr="001D60A2">
          <w:t>Part 1</w:t>
        </w:r>
        <w:r>
          <w:rPr>
            <w:rFonts w:asciiTheme="minorHAnsi" w:eastAsiaTheme="minorEastAsia" w:hAnsiTheme="minorHAnsi" w:cstheme="minorBidi"/>
            <w:b w:val="0"/>
            <w:kern w:val="2"/>
            <w:szCs w:val="24"/>
            <w:lang w:eastAsia="en-AU"/>
            <w14:ligatures w14:val="standardContextual"/>
          </w:rPr>
          <w:tab/>
        </w:r>
        <w:r w:rsidRPr="001D60A2">
          <w:t>Preliminary</w:t>
        </w:r>
        <w:r w:rsidRPr="001979EF">
          <w:rPr>
            <w:vanish/>
          </w:rPr>
          <w:tab/>
        </w:r>
        <w:r w:rsidRPr="001979EF">
          <w:rPr>
            <w:vanish/>
          </w:rPr>
          <w:fldChar w:fldCharType="begin"/>
        </w:r>
        <w:r w:rsidRPr="001979EF">
          <w:rPr>
            <w:vanish/>
          </w:rPr>
          <w:instrText xml:space="preserve"> PAGEREF _Toc185431194 \h </w:instrText>
        </w:r>
        <w:r w:rsidRPr="001979EF">
          <w:rPr>
            <w:vanish/>
          </w:rPr>
        </w:r>
        <w:r w:rsidRPr="001979EF">
          <w:rPr>
            <w:vanish/>
          </w:rPr>
          <w:fldChar w:fldCharType="separate"/>
        </w:r>
        <w:r w:rsidR="004508F4">
          <w:rPr>
            <w:vanish/>
          </w:rPr>
          <w:t>2</w:t>
        </w:r>
        <w:r w:rsidRPr="001979EF">
          <w:rPr>
            <w:vanish/>
          </w:rPr>
          <w:fldChar w:fldCharType="end"/>
        </w:r>
      </w:hyperlink>
    </w:p>
    <w:p w14:paraId="6A4CB5F8" w14:textId="61295BE3"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195" w:history="1">
        <w:r w:rsidRPr="001D60A2">
          <w:t>1</w:t>
        </w:r>
        <w:r>
          <w:rPr>
            <w:rFonts w:asciiTheme="minorHAnsi" w:eastAsiaTheme="minorEastAsia" w:hAnsiTheme="minorHAnsi" w:cstheme="minorBidi"/>
            <w:kern w:val="2"/>
            <w:sz w:val="24"/>
            <w:szCs w:val="24"/>
            <w:lang w:eastAsia="en-AU"/>
            <w14:ligatures w14:val="standardContextual"/>
          </w:rPr>
          <w:tab/>
        </w:r>
        <w:r w:rsidRPr="001D60A2">
          <w:t>Name of Act</w:t>
        </w:r>
        <w:r>
          <w:tab/>
        </w:r>
        <w:r>
          <w:fldChar w:fldCharType="begin"/>
        </w:r>
        <w:r>
          <w:instrText xml:space="preserve"> PAGEREF _Toc185431195 \h </w:instrText>
        </w:r>
        <w:r>
          <w:fldChar w:fldCharType="separate"/>
        </w:r>
        <w:r w:rsidR="004508F4">
          <w:t>2</w:t>
        </w:r>
        <w:r>
          <w:fldChar w:fldCharType="end"/>
        </w:r>
      </w:hyperlink>
    </w:p>
    <w:p w14:paraId="1BEDD738" w14:textId="2A04D51E"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196" w:history="1">
        <w:r w:rsidRPr="001D60A2">
          <w:t>3</w:t>
        </w:r>
        <w:r>
          <w:rPr>
            <w:rFonts w:asciiTheme="minorHAnsi" w:eastAsiaTheme="minorEastAsia" w:hAnsiTheme="minorHAnsi" w:cstheme="minorBidi"/>
            <w:kern w:val="2"/>
            <w:sz w:val="24"/>
            <w:szCs w:val="24"/>
            <w:lang w:eastAsia="en-AU"/>
            <w14:ligatures w14:val="standardContextual"/>
          </w:rPr>
          <w:tab/>
        </w:r>
        <w:r w:rsidRPr="001D60A2">
          <w:t>Dictionary</w:t>
        </w:r>
        <w:r>
          <w:tab/>
        </w:r>
        <w:r>
          <w:fldChar w:fldCharType="begin"/>
        </w:r>
        <w:r>
          <w:instrText xml:space="preserve"> PAGEREF _Toc185431196 \h </w:instrText>
        </w:r>
        <w:r>
          <w:fldChar w:fldCharType="separate"/>
        </w:r>
        <w:r w:rsidR="004508F4">
          <w:t>2</w:t>
        </w:r>
        <w:r>
          <w:fldChar w:fldCharType="end"/>
        </w:r>
      </w:hyperlink>
    </w:p>
    <w:p w14:paraId="0E6636F2" w14:textId="7AC69988"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197" w:history="1">
        <w:r w:rsidRPr="001D60A2">
          <w:t>4</w:t>
        </w:r>
        <w:r>
          <w:rPr>
            <w:rFonts w:asciiTheme="minorHAnsi" w:eastAsiaTheme="minorEastAsia" w:hAnsiTheme="minorHAnsi" w:cstheme="minorBidi"/>
            <w:kern w:val="2"/>
            <w:sz w:val="24"/>
            <w:szCs w:val="24"/>
            <w:lang w:eastAsia="en-AU"/>
            <w14:ligatures w14:val="standardContextual"/>
          </w:rPr>
          <w:tab/>
        </w:r>
        <w:r w:rsidRPr="001D60A2">
          <w:t>Notes</w:t>
        </w:r>
        <w:r>
          <w:tab/>
        </w:r>
        <w:r>
          <w:fldChar w:fldCharType="begin"/>
        </w:r>
        <w:r>
          <w:instrText xml:space="preserve"> PAGEREF _Toc185431197 \h </w:instrText>
        </w:r>
        <w:r>
          <w:fldChar w:fldCharType="separate"/>
        </w:r>
        <w:r w:rsidR="004508F4">
          <w:t>2</w:t>
        </w:r>
        <w:r>
          <w:fldChar w:fldCharType="end"/>
        </w:r>
      </w:hyperlink>
    </w:p>
    <w:p w14:paraId="02568CDA" w14:textId="150981CE"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198" w:history="1">
        <w:r w:rsidRPr="001D60A2">
          <w:t>5</w:t>
        </w:r>
        <w:r>
          <w:rPr>
            <w:rFonts w:asciiTheme="minorHAnsi" w:eastAsiaTheme="minorEastAsia" w:hAnsiTheme="minorHAnsi" w:cstheme="minorBidi"/>
            <w:kern w:val="2"/>
            <w:sz w:val="24"/>
            <w:szCs w:val="24"/>
            <w:lang w:eastAsia="en-AU"/>
            <w14:ligatures w14:val="standardContextual"/>
          </w:rPr>
          <w:tab/>
        </w:r>
        <w:r w:rsidRPr="001D60A2">
          <w:t>Offences against Act—application of Criminal Code etc</w:t>
        </w:r>
        <w:r>
          <w:tab/>
        </w:r>
        <w:r>
          <w:fldChar w:fldCharType="begin"/>
        </w:r>
        <w:r>
          <w:instrText xml:space="preserve"> PAGEREF _Toc185431198 \h </w:instrText>
        </w:r>
        <w:r>
          <w:fldChar w:fldCharType="separate"/>
        </w:r>
        <w:r w:rsidR="004508F4">
          <w:t>3</w:t>
        </w:r>
        <w:r>
          <w:fldChar w:fldCharType="end"/>
        </w:r>
      </w:hyperlink>
    </w:p>
    <w:p w14:paraId="4D663DBE" w14:textId="3C1DA14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199" w:history="1">
        <w:r w:rsidRPr="001D60A2">
          <w:t>6</w:t>
        </w:r>
        <w:r>
          <w:rPr>
            <w:rFonts w:asciiTheme="minorHAnsi" w:eastAsiaTheme="minorEastAsia" w:hAnsiTheme="minorHAnsi" w:cstheme="minorBidi"/>
            <w:kern w:val="2"/>
            <w:sz w:val="24"/>
            <w:szCs w:val="24"/>
            <w:lang w:eastAsia="en-AU"/>
            <w14:ligatures w14:val="standardContextual"/>
          </w:rPr>
          <w:tab/>
        </w:r>
        <w:r w:rsidRPr="001D60A2">
          <w:t>Purpose</w:t>
        </w:r>
        <w:r>
          <w:tab/>
        </w:r>
        <w:r>
          <w:fldChar w:fldCharType="begin"/>
        </w:r>
        <w:r>
          <w:instrText xml:space="preserve"> PAGEREF _Toc185431199 \h </w:instrText>
        </w:r>
        <w:r>
          <w:fldChar w:fldCharType="separate"/>
        </w:r>
        <w:r w:rsidR="004508F4">
          <w:t>3</w:t>
        </w:r>
        <w:r>
          <w:fldChar w:fldCharType="end"/>
        </w:r>
      </w:hyperlink>
    </w:p>
    <w:p w14:paraId="665B84DB" w14:textId="1BC18B0F"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200" w:history="1">
        <w:r w:rsidRPr="001D60A2">
          <w:t>Part 2</w:t>
        </w:r>
        <w:r>
          <w:rPr>
            <w:rFonts w:asciiTheme="minorHAnsi" w:eastAsiaTheme="minorEastAsia" w:hAnsiTheme="minorHAnsi" w:cstheme="minorBidi"/>
            <w:b w:val="0"/>
            <w:kern w:val="2"/>
            <w:szCs w:val="24"/>
            <w:lang w:eastAsia="en-AU"/>
            <w14:ligatures w14:val="standardContextual"/>
          </w:rPr>
          <w:tab/>
        </w:r>
        <w:r w:rsidRPr="001D60A2">
          <w:t>Key concepts</w:t>
        </w:r>
        <w:r w:rsidRPr="001979EF">
          <w:rPr>
            <w:vanish/>
          </w:rPr>
          <w:tab/>
        </w:r>
        <w:r w:rsidRPr="001979EF">
          <w:rPr>
            <w:vanish/>
          </w:rPr>
          <w:fldChar w:fldCharType="begin"/>
        </w:r>
        <w:r w:rsidRPr="001979EF">
          <w:rPr>
            <w:vanish/>
          </w:rPr>
          <w:instrText xml:space="preserve"> PAGEREF _Toc185431200 \h </w:instrText>
        </w:r>
        <w:r w:rsidRPr="001979EF">
          <w:rPr>
            <w:vanish/>
          </w:rPr>
        </w:r>
        <w:r w:rsidRPr="001979EF">
          <w:rPr>
            <w:vanish/>
          </w:rPr>
          <w:fldChar w:fldCharType="separate"/>
        </w:r>
        <w:r w:rsidR="004508F4">
          <w:rPr>
            <w:vanish/>
          </w:rPr>
          <w:t>4</w:t>
        </w:r>
        <w:r w:rsidRPr="001979EF">
          <w:rPr>
            <w:vanish/>
          </w:rPr>
          <w:fldChar w:fldCharType="end"/>
        </w:r>
      </w:hyperlink>
    </w:p>
    <w:p w14:paraId="6004A670" w14:textId="0E865B9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01" w:history="1">
        <w:r w:rsidRPr="001D60A2">
          <w:t>7</w:t>
        </w:r>
        <w:r>
          <w:rPr>
            <w:rFonts w:asciiTheme="minorHAnsi" w:eastAsiaTheme="minorEastAsia" w:hAnsiTheme="minorHAnsi" w:cstheme="minorBidi"/>
            <w:kern w:val="2"/>
            <w:sz w:val="24"/>
            <w:szCs w:val="24"/>
            <w:lang w:eastAsia="en-AU"/>
            <w14:ligatures w14:val="standardContextual"/>
          </w:rPr>
          <w:tab/>
        </w:r>
        <w:r w:rsidRPr="001D60A2">
          <w:t xml:space="preserve">Meaning of </w:t>
        </w:r>
        <w:r w:rsidRPr="001D60A2">
          <w:rPr>
            <w:i/>
          </w:rPr>
          <w:t>teacher</w:t>
        </w:r>
        <w:r>
          <w:tab/>
        </w:r>
        <w:r>
          <w:fldChar w:fldCharType="begin"/>
        </w:r>
        <w:r>
          <w:instrText xml:space="preserve"> PAGEREF _Toc185431201 \h </w:instrText>
        </w:r>
        <w:r>
          <w:fldChar w:fldCharType="separate"/>
        </w:r>
        <w:r w:rsidR="004508F4">
          <w:t>4</w:t>
        </w:r>
        <w:r>
          <w:fldChar w:fldCharType="end"/>
        </w:r>
      </w:hyperlink>
    </w:p>
    <w:p w14:paraId="2D721192" w14:textId="2FDD6A8A"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02" w:history="1">
        <w:r w:rsidRPr="001D60A2">
          <w:t>8</w:t>
        </w:r>
        <w:r>
          <w:rPr>
            <w:rFonts w:asciiTheme="minorHAnsi" w:eastAsiaTheme="minorEastAsia" w:hAnsiTheme="minorHAnsi" w:cstheme="minorBidi"/>
            <w:kern w:val="2"/>
            <w:sz w:val="24"/>
            <w:szCs w:val="24"/>
            <w:lang w:eastAsia="en-AU"/>
            <w14:ligatures w14:val="standardContextual"/>
          </w:rPr>
          <w:tab/>
        </w:r>
        <w:r w:rsidRPr="001D60A2">
          <w:t xml:space="preserve">Meaning of </w:t>
        </w:r>
        <w:r w:rsidRPr="001D60A2">
          <w:rPr>
            <w:i/>
          </w:rPr>
          <w:t>teaching</w:t>
        </w:r>
        <w:r>
          <w:tab/>
        </w:r>
        <w:r>
          <w:fldChar w:fldCharType="begin"/>
        </w:r>
        <w:r>
          <w:instrText xml:space="preserve"> PAGEREF _Toc185431202 \h </w:instrText>
        </w:r>
        <w:r>
          <w:fldChar w:fldCharType="separate"/>
        </w:r>
        <w:r w:rsidR="004508F4">
          <w:t>4</w:t>
        </w:r>
        <w:r>
          <w:fldChar w:fldCharType="end"/>
        </w:r>
      </w:hyperlink>
    </w:p>
    <w:p w14:paraId="0C18E3B0" w14:textId="10DAFA4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03" w:history="1">
        <w:r w:rsidRPr="001D60A2">
          <w:t>9</w:t>
        </w:r>
        <w:r>
          <w:rPr>
            <w:rFonts w:asciiTheme="minorHAnsi" w:eastAsiaTheme="minorEastAsia" w:hAnsiTheme="minorHAnsi" w:cstheme="minorBidi"/>
            <w:kern w:val="2"/>
            <w:sz w:val="24"/>
            <w:szCs w:val="24"/>
            <w:lang w:eastAsia="en-AU"/>
            <w14:ligatures w14:val="standardContextual"/>
          </w:rPr>
          <w:tab/>
        </w:r>
        <w:r w:rsidRPr="001D60A2">
          <w:t xml:space="preserve">Meaning of </w:t>
        </w:r>
        <w:r w:rsidRPr="001D60A2">
          <w:rPr>
            <w:i/>
          </w:rPr>
          <w:t>approved teacher</w:t>
        </w:r>
        <w:r>
          <w:tab/>
        </w:r>
        <w:r>
          <w:fldChar w:fldCharType="begin"/>
        </w:r>
        <w:r>
          <w:instrText xml:space="preserve"> PAGEREF _Toc185431203 \h </w:instrText>
        </w:r>
        <w:r>
          <w:fldChar w:fldCharType="separate"/>
        </w:r>
        <w:r w:rsidR="004508F4">
          <w:t>4</w:t>
        </w:r>
        <w:r>
          <w:fldChar w:fldCharType="end"/>
        </w:r>
      </w:hyperlink>
    </w:p>
    <w:p w14:paraId="31E37BA7" w14:textId="4F959774"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204" w:history="1">
        <w:r w:rsidRPr="001D60A2">
          <w:t>Part 3</w:t>
        </w:r>
        <w:r>
          <w:rPr>
            <w:rFonts w:asciiTheme="minorHAnsi" w:eastAsiaTheme="minorEastAsia" w:hAnsiTheme="minorHAnsi" w:cstheme="minorBidi"/>
            <w:b w:val="0"/>
            <w:kern w:val="2"/>
            <w:szCs w:val="24"/>
            <w:lang w:eastAsia="en-AU"/>
            <w14:ligatures w14:val="standardContextual"/>
          </w:rPr>
          <w:tab/>
        </w:r>
        <w:r w:rsidRPr="001D60A2">
          <w:t>ACT Teacher Quality Institute</w:t>
        </w:r>
        <w:r w:rsidRPr="001979EF">
          <w:rPr>
            <w:vanish/>
          </w:rPr>
          <w:tab/>
        </w:r>
        <w:r w:rsidRPr="001979EF">
          <w:rPr>
            <w:vanish/>
          </w:rPr>
          <w:fldChar w:fldCharType="begin"/>
        </w:r>
        <w:r w:rsidRPr="001979EF">
          <w:rPr>
            <w:vanish/>
          </w:rPr>
          <w:instrText xml:space="preserve"> PAGEREF _Toc185431204 \h </w:instrText>
        </w:r>
        <w:r w:rsidRPr="001979EF">
          <w:rPr>
            <w:vanish/>
          </w:rPr>
        </w:r>
        <w:r w:rsidRPr="001979EF">
          <w:rPr>
            <w:vanish/>
          </w:rPr>
          <w:fldChar w:fldCharType="separate"/>
        </w:r>
        <w:r w:rsidR="004508F4">
          <w:rPr>
            <w:vanish/>
          </w:rPr>
          <w:t>5</w:t>
        </w:r>
        <w:r w:rsidRPr="001979EF">
          <w:rPr>
            <w:vanish/>
          </w:rPr>
          <w:fldChar w:fldCharType="end"/>
        </w:r>
      </w:hyperlink>
    </w:p>
    <w:p w14:paraId="7F0B8FA7" w14:textId="09205E60"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05" w:history="1">
        <w:r w:rsidRPr="001D60A2">
          <w:t>Division 3.1</w:t>
        </w:r>
        <w:r>
          <w:rPr>
            <w:rFonts w:asciiTheme="minorHAnsi" w:eastAsiaTheme="minorEastAsia" w:hAnsiTheme="minorHAnsi" w:cstheme="minorBidi"/>
            <w:b w:val="0"/>
            <w:kern w:val="2"/>
            <w:sz w:val="24"/>
            <w:szCs w:val="24"/>
            <w:lang w:eastAsia="en-AU"/>
            <w14:ligatures w14:val="standardContextual"/>
          </w:rPr>
          <w:tab/>
        </w:r>
        <w:r w:rsidRPr="001D60A2">
          <w:t>Establishment and functions of the institute</w:t>
        </w:r>
        <w:r w:rsidRPr="001979EF">
          <w:rPr>
            <w:vanish/>
          </w:rPr>
          <w:tab/>
        </w:r>
        <w:r w:rsidRPr="001979EF">
          <w:rPr>
            <w:vanish/>
          </w:rPr>
          <w:fldChar w:fldCharType="begin"/>
        </w:r>
        <w:r w:rsidRPr="001979EF">
          <w:rPr>
            <w:vanish/>
          </w:rPr>
          <w:instrText xml:space="preserve"> PAGEREF _Toc185431205 \h </w:instrText>
        </w:r>
        <w:r w:rsidRPr="001979EF">
          <w:rPr>
            <w:vanish/>
          </w:rPr>
        </w:r>
        <w:r w:rsidRPr="001979EF">
          <w:rPr>
            <w:vanish/>
          </w:rPr>
          <w:fldChar w:fldCharType="separate"/>
        </w:r>
        <w:r w:rsidR="004508F4">
          <w:rPr>
            <w:vanish/>
          </w:rPr>
          <w:t>5</w:t>
        </w:r>
        <w:r w:rsidRPr="001979EF">
          <w:rPr>
            <w:vanish/>
          </w:rPr>
          <w:fldChar w:fldCharType="end"/>
        </w:r>
      </w:hyperlink>
    </w:p>
    <w:p w14:paraId="7992FFA3" w14:textId="2AC5DD37"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06" w:history="1">
        <w:r w:rsidRPr="001D60A2">
          <w:t>10</w:t>
        </w:r>
        <w:r>
          <w:rPr>
            <w:rFonts w:asciiTheme="minorHAnsi" w:eastAsiaTheme="minorEastAsia" w:hAnsiTheme="minorHAnsi" w:cstheme="minorBidi"/>
            <w:kern w:val="2"/>
            <w:sz w:val="24"/>
            <w:szCs w:val="24"/>
            <w:lang w:eastAsia="en-AU"/>
            <w14:ligatures w14:val="standardContextual"/>
          </w:rPr>
          <w:tab/>
        </w:r>
        <w:r w:rsidRPr="001D60A2">
          <w:t>Establishment of institute</w:t>
        </w:r>
        <w:r>
          <w:tab/>
        </w:r>
        <w:r>
          <w:fldChar w:fldCharType="begin"/>
        </w:r>
        <w:r>
          <w:instrText xml:space="preserve"> PAGEREF _Toc185431206 \h </w:instrText>
        </w:r>
        <w:r>
          <w:fldChar w:fldCharType="separate"/>
        </w:r>
        <w:r w:rsidR="004508F4">
          <w:t>5</w:t>
        </w:r>
        <w:r>
          <w:fldChar w:fldCharType="end"/>
        </w:r>
      </w:hyperlink>
    </w:p>
    <w:p w14:paraId="176607BA" w14:textId="1C08D4E6" w:rsidR="001979EF" w:rsidRDefault="001979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431207" w:history="1">
        <w:r w:rsidRPr="001D60A2">
          <w:t>11</w:t>
        </w:r>
        <w:r>
          <w:rPr>
            <w:rFonts w:asciiTheme="minorHAnsi" w:eastAsiaTheme="minorEastAsia" w:hAnsiTheme="minorHAnsi" w:cstheme="minorBidi"/>
            <w:kern w:val="2"/>
            <w:sz w:val="24"/>
            <w:szCs w:val="24"/>
            <w:lang w:eastAsia="en-AU"/>
            <w14:ligatures w14:val="standardContextual"/>
          </w:rPr>
          <w:tab/>
        </w:r>
        <w:r w:rsidRPr="001D60A2">
          <w:t>Functions of institute</w:t>
        </w:r>
        <w:r>
          <w:tab/>
        </w:r>
        <w:r>
          <w:fldChar w:fldCharType="begin"/>
        </w:r>
        <w:r>
          <w:instrText xml:space="preserve"> PAGEREF _Toc185431207 \h </w:instrText>
        </w:r>
        <w:r>
          <w:fldChar w:fldCharType="separate"/>
        </w:r>
        <w:r w:rsidR="004508F4">
          <w:t>5</w:t>
        </w:r>
        <w:r>
          <w:fldChar w:fldCharType="end"/>
        </w:r>
      </w:hyperlink>
    </w:p>
    <w:p w14:paraId="4043399F" w14:textId="32C52C6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08" w:history="1">
        <w:r w:rsidRPr="001D60A2">
          <w:t>12</w:t>
        </w:r>
        <w:r>
          <w:rPr>
            <w:rFonts w:asciiTheme="minorHAnsi" w:eastAsiaTheme="minorEastAsia" w:hAnsiTheme="minorHAnsi" w:cstheme="minorBidi"/>
            <w:kern w:val="2"/>
            <w:sz w:val="24"/>
            <w:szCs w:val="24"/>
            <w:lang w:eastAsia="en-AU"/>
            <w14:ligatures w14:val="standardContextual"/>
          </w:rPr>
          <w:tab/>
        </w:r>
        <w:r w:rsidRPr="001D60A2">
          <w:t>Exercise of institute functions</w:t>
        </w:r>
        <w:r>
          <w:tab/>
        </w:r>
        <w:r>
          <w:fldChar w:fldCharType="begin"/>
        </w:r>
        <w:r>
          <w:instrText xml:space="preserve"> PAGEREF _Toc185431208 \h </w:instrText>
        </w:r>
        <w:r>
          <w:fldChar w:fldCharType="separate"/>
        </w:r>
        <w:r w:rsidR="004508F4">
          <w:t>6</w:t>
        </w:r>
        <w:r>
          <w:fldChar w:fldCharType="end"/>
        </w:r>
      </w:hyperlink>
    </w:p>
    <w:p w14:paraId="6E065470" w14:textId="4D610A7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09" w:history="1">
        <w:r w:rsidRPr="001D60A2">
          <w:t>13</w:t>
        </w:r>
        <w:r>
          <w:rPr>
            <w:rFonts w:asciiTheme="minorHAnsi" w:eastAsiaTheme="minorEastAsia" w:hAnsiTheme="minorHAnsi" w:cstheme="minorBidi"/>
            <w:kern w:val="2"/>
            <w:sz w:val="24"/>
            <w:szCs w:val="24"/>
            <w:lang w:eastAsia="en-AU"/>
            <w14:ligatures w14:val="standardContextual"/>
          </w:rPr>
          <w:tab/>
        </w:r>
        <w:r w:rsidRPr="001D60A2">
          <w:t>Delegation by institute</w:t>
        </w:r>
        <w:r>
          <w:tab/>
        </w:r>
        <w:r>
          <w:fldChar w:fldCharType="begin"/>
        </w:r>
        <w:r>
          <w:instrText xml:space="preserve"> PAGEREF _Toc185431209 \h </w:instrText>
        </w:r>
        <w:r>
          <w:fldChar w:fldCharType="separate"/>
        </w:r>
        <w:r w:rsidR="004508F4">
          <w:t>6</w:t>
        </w:r>
        <w:r>
          <w:fldChar w:fldCharType="end"/>
        </w:r>
      </w:hyperlink>
    </w:p>
    <w:p w14:paraId="03E23810" w14:textId="7598AA29"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10" w:history="1">
        <w:r w:rsidRPr="001D60A2">
          <w:t>Division 3.2</w:t>
        </w:r>
        <w:r>
          <w:rPr>
            <w:rFonts w:asciiTheme="minorHAnsi" w:eastAsiaTheme="minorEastAsia" w:hAnsiTheme="minorHAnsi" w:cstheme="minorBidi"/>
            <w:b w:val="0"/>
            <w:kern w:val="2"/>
            <w:sz w:val="24"/>
            <w:szCs w:val="24"/>
            <w:lang w:eastAsia="en-AU"/>
            <w14:ligatures w14:val="standardContextual"/>
          </w:rPr>
          <w:tab/>
        </w:r>
        <w:r w:rsidRPr="001D60A2">
          <w:t>Institute board</w:t>
        </w:r>
        <w:r w:rsidRPr="001979EF">
          <w:rPr>
            <w:vanish/>
          </w:rPr>
          <w:tab/>
        </w:r>
        <w:r w:rsidRPr="001979EF">
          <w:rPr>
            <w:vanish/>
          </w:rPr>
          <w:fldChar w:fldCharType="begin"/>
        </w:r>
        <w:r w:rsidRPr="001979EF">
          <w:rPr>
            <w:vanish/>
          </w:rPr>
          <w:instrText xml:space="preserve"> PAGEREF _Toc185431210 \h </w:instrText>
        </w:r>
        <w:r w:rsidRPr="001979EF">
          <w:rPr>
            <w:vanish/>
          </w:rPr>
        </w:r>
        <w:r w:rsidRPr="001979EF">
          <w:rPr>
            <w:vanish/>
          </w:rPr>
          <w:fldChar w:fldCharType="separate"/>
        </w:r>
        <w:r w:rsidR="004508F4">
          <w:rPr>
            <w:vanish/>
          </w:rPr>
          <w:t>7</w:t>
        </w:r>
        <w:r w:rsidRPr="001979EF">
          <w:rPr>
            <w:vanish/>
          </w:rPr>
          <w:fldChar w:fldCharType="end"/>
        </w:r>
      </w:hyperlink>
    </w:p>
    <w:p w14:paraId="188D7C88" w14:textId="25F71D7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1" w:history="1">
        <w:r w:rsidRPr="001D60A2">
          <w:t>14</w:t>
        </w:r>
        <w:r>
          <w:rPr>
            <w:rFonts w:asciiTheme="minorHAnsi" w:eastAsiaTheme="minorEastAsia" w:hAnsiTheme="minorHAnsi" w:cstheme="minorBidi"/>
            <w:kern w:val="2"/>
            <w:sz w:val="24"/>
            <w:szCs w:val="24"/>
            <w:lang w:eastAsia="en-AU"/>
            <w14:ligatures w14:val="standardContextual"/>
          </w:rPr>
          <w:tab/>
        </w:r>
        <w:r w:rsidRPr="001D60A2">
          <w:t>Establishment of institute board</w:t>
        </w:r>
        <w:r>
          <w:tab/>
        </w:r>
        <w:r>
          <w:fldChar w:fldCharType="begin"/>
        </w:r>
        <w:r>
          <w:instrText xml:space="preserve"> PAGEREF _Toc185431211 \h </w:instrText>
        </w:r>
        <w:r>
          <w:fldChar w:fldCharType="separate"/>
        </w:r>
        <w:r w:rsidR="004508F4">
          <w:t>7</w:t>
        </w:r>
        <w:r>
          <w:fldChar w:fldCharType="end"/>
        </w:r>
      </w:hyperlink>
    </w:p>
    <w:p w14:paraId="06EF2229" w14:textId="54F41C2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2" w:history="1">
        <w:r w:rsidRPr="001D60A2">
          <w:t>15</w:t>
        </w:r>
        <w:r>
          <w:rPr>
            <w:rFonts w:asciiTheme="minorHAnsi" w:eastAsiaTheme="minorEastAsia" w:hAnsiTheme="minorHAnsi" w:cstheme="minorBidi"/>
            <w:kern w:val="2"/>
            <w:sz w:val="24"/>
            <w:szCs w:val="24"/>
            <w:lang w:eastAsia="en-AU"/>
            <w14:ligatures w14:val="standardContextual"/>
          </w:rPr>
          <w:tab/>
        </w:r>
        <w:r w:rsidRPr="001D60A2">
          <w:t>Institute board members</w:t>
        </w:r>
        <w:r>
          <w:tab/>
        </w:r>
        <w:r>
          <w:fldChar w:fldCharType="begin"/>
        </w:r>
        <w:r>
          <w:instrText xml:space="preserve"> PAGEREF _Toc185431212 \h </w:instrText>
        </w:r>
        <w:r>
          <w:fldChar w:fldCharType="separate"/>
        </w:r>
        <w:r w:rsidR="004508F4">
          <w:t>7</w:t>
        </w:r>
        <w:r>
          <w:fldChar w:fldCharType="end"/>
        </w:r>
      </w:hyperlink>
    </w:p>
    <w:p w14:paraId="1EFE2D94" w14:textId="676B770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3" w:history="1">
        <w:r w:rsidRPr="001D60A2">
          <w:t>16</w:t>
        </w:r>
        <w:r>
          <w:rPr>
            <w:rFonts w:asciiTheme="minorHAnsi" w:eastAsiaTheme="minorEastAsia" w:hAnsiTheme="minorHAnsi" w:cstheme="minorBidi"/>
            <w:kern w:val="2"/>
            <w:sz w:val="24"/>
            <w:szCs w:val="24"/>
            <w:lang w:eastAsia="en-AU"/>
            <w14:ligatures w14:val="standardContextual"/>
          </w:rPr>
          <w:tab/>
        </w:r>
        <w:r w:rsidRPr="001D60A2">
          <w:t>No deputy chair</w:t>
        </w:r>
        <w:r>
          <w:tab/>
        </w:r>
        <w:r>
          <w:fldChar w:fldCharType="begin"/>
        </w:r>
        <w:r>
          <w:instrText xml:space="preserve"> PAGEREF _Toc185431213 \h </w:instrText>
        </w:r>
        <w:r>
          <w:fldChar w:fldCharType="separate"/>
        </w:r>
        <w:r w:rsidR="004508F4">
          <w:t>9</w:t>
        </w:r>
        <w:r>
          <w:fldChar w:fldCharType="end"/>
        </w:r>
      </w:hyperlink>
    </w:p>
    <w:p w14:paraId="18274077" w14:textId="6E773C8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4" w:history="1">
        <w:r w:rsidRPr="001D60A2">
          <w:t>17</w:t>
        </w:r>
        <w:r>
          <w:rPr>
            <w:rFonts w:asciiTheme="minorHAnsi" w:eastAsiaTheme="minorEastAsia" w:hAnsiTheme="minorHAnsi" w:cstheme="minorBidi"/>
            <w:kern w:val="2"/>
            <w:sz w:val="24"/>
            <w:szCs w:val="24"/>
            <w:lang w:eastAsia="en-AU"/>
            <w14:ligatures w14:val="standardContextual"/>
          </w:rPr>
          <w:tab/>
        </w:r>
        <w:r w:rsidRPr="001D60A2">
          <w:t>Chief executive officer of institute</w:t>
        </w:r>
        <w:r>
          <w:tab/>
        </w:r>
        <w:r>
          <w:fldChar w:fldCharType="begin"/>
        </w:r>
        <w:r>
          <w:instrText xml:space="preserve"> PAGEREF _Toc185431214 \h </w:instrText>
        </w:r>
        <w:r>
          <w:fldChar w:fldCharType="separate"/>
        </w:r>
        <w:r w:rsidR="004508F4">
          <w:t>9</w:t>
        </w:r>
        <w:r>
          <w:fldChar w:fldCharType="end"/>
        </w:r>
      </w:hyperlink>
    </w:p>
    <w:p w14:paraId="34E0C376" w14:textId="4D7DEB1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5" w:history="1">
        <w:r w:rsidRPr="001D60A2">
          <w:t>18</w:t>
        </w:r>
        <w:r>
          <w:rPr>
            <w:rFonts w:asciiTheme="minorHAnsi" w:eastAsiaTheme="minorEastAsia" w:hAnsiTheme="minorHAnsi" w:cstheme="minorBidi"/>
            <w:kern w:val="2"/>
            <w:sz w:val="24"/>
            <w:szCs w:val="24"/>
            <w:lang w:eastAsia="en-AU"/>
            <w14:ligatures w14:val="standardContextual"/>
          </w:rPr>
          <w:tab/>
        </w:r>
        <w:r w:rsidRPr="001D60A2">
          <w:t>Reimbursement for board members</w:t>
        </w:r>
        <w:r>
          <w:tab/>
        </w:r>
        <w:r>
          <w:fldChar w:fldCharType="begin"/>
        </w:r>
        <w:r>
          <w:instrText xml:space="preserve"> PAGEREF _Toc185431215 \h </w:instrText>
        </w:r>
        <w:r>
          <w:fldChar w:fldCharType="separate"/>
        </w:r>
        <w:r w:rsidR="004508F4">
          <w:t>9</w:t>
        </w:r>
        <w:r>
          <w:fldChar w:fldCharType="end"/>
        </w:r>
      </w:hyperlink>
    </w:p>
    <w:p w14:paraId="2DB7627B" w14:textId="64585DB7"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16" w:history="1">
        <w:r w:rsidRPr="001D60A2">
          <w:t>Division 3.3</w:t>
        </w:r>
        <w:r>
          <w:rPr>
            <w:rFonts w:asciiTheme="minorHAnsi" w:eastAsiaTheme="minorEastAsia" w:hAnsiTheme="minorHAnsi" w:cstheme="minorBidi"/>
            <w:b w:val="0"/>
            <w:kern w:val="2"/>
            <w:sz w:val="24"/>
            <w:szCs w:val="24"/>
            <w:lang w:eastAsia="en-AU"/>
            <w14:ligatures w14:val="standardContextual"/>
          </w:rPr>
          <w:tab/>
        </w:r>
        <w:r w:rsidRPr="001D60A2">
          <w:t>Institute board committees</w:t>
        </w:r>
        <w:r w:rsidRPr="001979EF">
          <w:rPr>
            <w:vanish/>
          </w:rPr>
          <w:tab/>
        </w:r>
        <w:r w:rsidRPr="001979EF">
          <w:rPr>
            <w:vanish/>
          </w:rPr>
          <w:fldChar w:fldCharType="begin"/>
        </w:r>
        <w:r w:rsidRPr="001979EF">
          <w:rPr>
            <w:vanish/>
          </w:rPr>
          <w:instrText xml:space="preserve"> PAGEREF _Toc185431216 \h </w:instrText>
        </w:r>
        <w:r w:rsidRPr="001979EF">
          <w:rPr>
            <w:vanish/>
          </w:rPr>
        </w:r>
        <w:r w:rsidRPr="001979EF">
          <w:rPr>
            <w:vanish/>
          </w:rPr>
          <w:fldChar w:fldCharType="separate"/>
        </w:r>
        <w:r w:rsidR="004508F4">
          <w:rPr>
            <w:vanish/>
          </w:rPr>
          <w:t>10</w:t>
        </w:r>
        <w:r w:rsidRPr="001979EF">
          <w:rPr>
            <w:vanish/>
          </w:rPr>
          <w:fldChar w:fldCharType="end"/>
        </w:r>
      </w:hyperlink>
    </w:p>
    <w:p w14:paraId="6F49CFA3" w14:textId="5F6FE8B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7" w:history="1">
        <w:r w:rsidRPr="001D60A2">
          <w:t>19</w:t>
        </w:r>
        <w:r>
          <w:rPr>
            <w:rFonts w:asciiTheme="minorHAnsi" w:eastAsiaTheme="minorEastAsia" w:hAnsiTheme="minorHAnsi" w:cstheme="minorBidi"/>
            <w:kern w:val="2"/>
            <w:sz w:val="24"/>
            <w:szCs w:val="24"/>
            <w:lang w:eastAsia="en-AU"/>
            <w14:ligatures w14:val="standardContextual"/>
          </w:rPr>
          <w:tab/>
        </w:r>
        <w:r w:rsidRPr="001D60A2">
          <w:t>Establishment of committees</w:t>
        </w:r>
        <w:r>
          <w:tab/>
        </w:r>
        <w:r>
          <w:fldChar w:fldCharType="begin"/>
        </w:r>
        <w:r>
          <w:instrText xml:space="preserve"> PAGEREF _Toc185431217 \h </w:instrText>
        </w:r>
        <w:r>
          <w:fldChar w:fldCharType="separate"/>
        </w:r>
        <w:r w:rsidR="004508F4">
          <w:t>10</w:t>
        </w:r>
        <w:r>
          <w:fldChar w:fldCharType="end"/>
        </w:r>
      </w:hyperlink>
    </w:p>
    <w:p w14:paraId="7DAFA0F0" w14:textId="7F171368"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8" w:history="1">
        <w:r w:rsidRPr="001D60A2">
          <w:t>20</w:t>
        </w:r>
        <w:r>
          <w:rPr>
            <w:rFonts w:asciiTheme="minorHAnsi" w:eastAsiaTheme="minorEastAsia" w:hAnsiTheme="minorHAnsi" w:cstheme="minorBidi"/>
            <w:kern w:val="2"/>
            <w:sz w:val="24"/>
            <w:szCs w:val="24"/>
            <w:lang w:eastAsia="en-AU"/>
            <w14:ligatures w14:val="standardContextual"/>
          </w:rPr>
          <w:tab/>
        </w:r>
        <w:r w:rsidRPr="001D60A2">
          <w:t>Exercise of committee functions</w:t>
        </w:r>
        <w:r>
          <w:tab/>
        </w:r>
        <w:r>
          <w:fldChar w:fldCharType="begin"/>
        </w:r>
        <w:r>
          <w:instrText xml:space="preserve"> PAGEREF _Toc185431218 \h </w:instrText>
        </w:r>
        <w:r>
          <w:fldChar w:fldCharType="separate"/>
        </w:r>
        <w:r w:rsidR="004508F4">
          <w:t>10</w:t>
        </w:r>
        <w:r>
          <w:fldChar w:fldCharType="end"/>
        </w:r>
      </w:hyperlink>
    </w:p>
    <w:p w14:paraId="55BE19C9" w14:textId="30DAACA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19" w:history="1">
        <w:r w:rsidRPr="001D60A2">
          <w:t>21</w:t>
        </w:r>
        <w:r>
          <w:rPr>
            <w:rFonts w:asciiTheme="minorHAnsi" w:eastAsiaTheme="minorEastAsia" w:hAnsiTheme="minorHAnsi" w:cstheme="minorBidi"/>
            <w:kern w:val="2"/>
            <w:sz w:val="24"/>
            <w:szCs w:val="24"/>
            <w:lang w:eastAsia="en-AU"/>
            <w14:ligatures w14:val="standardContextual"/>
          </w:rPr>
          <w:tab/>
        </w:r>
        <w:r w:rsidRPr="001D60A2">
          <w:t>Membership of committees</w:t>
        </w:r>
        <w:r>
          <w:tab/>
        </w:r>
        <w:r>
          <w:fldChar w:fldCharType="begin"/>
        </w:r>
        <w:r>
          <w:instrText xml:space="preserve"> PAGEREF _Toc185431219 \h </w:instrText>
        </w:r>
        <w:r>
          <w:fldChar w:fldCharType="separate"/>
        </w:r>
        <w:r w:rsidR="004508F4">
          <w:t>11</w:t>
        </w:r>
        <w:r>
          <w:fldChar w:fldCharType="end"/>
        </w:r>
      </w:hyperlink>
    </w:p>
    <w:p w14:paraId="78F024EF" w14:textId="5823649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20" w:history="1">
        <w:r w:rsidRPr="001D60A2">
          <w:t>22</w:t>
        </w:r>
        <w:r>
          <w:rPr>
            <w:rFonts w:asciiTheme="minorHAnsi" w:eastAsiaTheme="minorEastAsia" w:hAnsiTheme="minorHAnsi" w:cstheme="minorBidi"/>
            <w:kern w:val="2"/>
            <w:sz w:val="24"/>
            <w:szCs w:val="24"/>
            <w:lang w:eastAsia="en-AU"/>
            <w14:ligatures w14:val="standardContextual"/>
          </w:rPr>
          <w:tab/>
        </w:r>
        <w:r w:rsidRPr="001D60A2">
          <w:t>Reimbursement for committee members</w:t>
        </w:r>
        <w:r>
          <w:tab/>
        </w:r>
        <w:r>
          <w:fldChar w:fldCharType="begin"/>
        </w:r>
        <w:r>
          <w:instrText xml:space="preserve"> PAGEREF _Toc185431220 \h </w:instrText>
        </w:r>
        <w:r>
          <w:fldChar w:fldCharType="separate"/>
        </w:r>
        <w:r w:rsidR="004508F4">
          <w:t>11</w:t>
        </w:r>
        <w:r>
          <w:fldChar w:fldCharType="end"/>
        </w:r>
      </w:hyperlink>
    </w:p>
    <w:p w14:paraId="2FC5DAC3" w14:textId="0D6A91E8"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21" w:history="1">
        <w:r w:rsidRPr="001D60A2">
          <w:t>Division 3.4</w:t>
        </w:r>
        <w:r>
          <w:rPr>
            <w:rFonts w:asciiTheme="minorHAnsi" w:eastAsiaTheme="minorEastAsia" w:hAnsiTheme="minorHAnsi" w:cstheme="minorBidi"/>
            <w:b w:val="0"/>
            <w:kern w:val="2"/>
            <w:sz w:val="24"/>
            <w:szCs w:val="24"/>
            <w:lang w:eastAsia="en-AU"/>
            <w14:ligatures w14:val="standardContextual"/>
          </w:rPr>
          <w:tab/>
        </w:r>
        <w:r w:rsidRPr="001D60A2">
          <w:t>Institute staff and consultants</w:t>
        </w:r>
        <w:r w:rsidRPr="001979EF">
          <w:rPr>
            <w:vanish/>
          </w:rPr>
          <w:tab/>
        </w:r>
        <w:r w:rsidRPr="001979EF">
          <w:rPr>
            <w:vanish/>
          </w:rPr>
          <w:fldChar w:fldCharType="begin"/>
        </w:r>
        <w:r w:rsidRPr="001979EF">
          <w:rPr>
            <w:vanish/>
          </w:rPr>
          <w:instrText xml:space="preserve"> PAGEREF _Toc185431221 \h </w:instrText>
        </w:r>
        <w:r w:rsidRPr="001979EF">
          <w:rPr>
            <w:vanish/>
          </w:rPr>
        </w:r>
        <w:r w:rsidRPr="001979EF">
          <w:rPr>
            <w:vanish/>
          </w:rPr>
          <w:fldChar w:fldCharType="separate"/>
        </w:r>
        <w:r w:rsidR="004508F4">
          <w:rPr>
            <w:vanish/>
          </w:rPr>
          <w:t>12</w:t>
        </w:r>
        <w:r w:rsidRPr="001979EF">
          <w:rPr>
            <w:vanish/>
          </w:rPr>
          <w:fldChar w:fldCharType="end"/>
        </w:r>
      </w:hyperlink>
    </w:p>
    <w:p w14:paraId="54664115" w14:textId="6DCD80F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22" w:history="1">
        <w:r w:rsidRPr="001D60A2">
          <w:t>23</w:t>
        </w:r>
        <w:r>
          <w:rPr>
            <w:rFonts w:asciiTheme="minorHAnsi" w:eastAsiaTheme="minorEastAsia" w:hAnsiTheme="minorHAnsi" w:cstheme="minorBidi"/>
            <w:kern w:val="2"/>
            <w:sz w:val="24"/>
            <w:szCs w:val="24"/>
            <w:lang w:eastAsia="en-AU"/>
            <w14:ligatures w14:val="standardContextual"/>
          </w:rPr>
          <w:tab/>
        </w:r>
        <w:r w:rsidRPr="001D60A2">
          <w:t>Institute’s staff</w:t>
        </w:r>
        <w:r>
          <w:tab/>
        </w:r>
        <w:r>
          <w:fldChar w:fldCharType="begin"/>
        </w:r>
        <w:r>
          <w:instrText xml:space="preserve"> PAGEREF _Toc185431222 \h </w:instrText>
        </w:r>
        <w:r>
          <w:fldChar w:fldCharType="separate"/>
        </w:r>
        <w:r w:rsidR="004508F4">
          <w:t>12</w:t>
        </w:r>
        <w:r>
          <w:fldChar w:fldCharType="end"/>
        </w:r>
      </w:hyperlink>
    </w:p>
    <w:p w14:paraId="71DB9F16" w14:textId="034397B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23" w:history="1">
        <w:r w:rsidRPr="001D60A2">
          <w:t>24</w:t>
        </w:r>
        <w:r>
          <w:rPr>
            <w:rFonts w:asciiTheme="minorHAnsi" w:eastAsiaTheme="minorEastAsia" w:hAnsiTheme="minorHAnsi" w:cstheme="minorBidi"/>
            <w:kern w:val="2"/>
            <w:sz w:val="24"/>
            <w:szCs w:val="24"/>
            <w:lang w:eastAsia="en-AU"/>
            <w14:ligatures w14:val="standardContextual"/>
          </w:rPr>
          <w:tab/>
        </w:r>
        <w:r w:rsidRPr="001D60A2">
          <w:t>Institute consultants</w:t>
        </w:r>
        <w:r>
          <w:tab/>
        </w:r>
        <w:r>
          <w:fldChar w:fldCharType="begin"/>
        </w:r>
        <w:r>
          <w:instrText xml:space="preserve"> PAGEREF _Toc185431223 \h </w:instrText>
        </w:r>
        <w:r>
          <w:fldChar w:fldCharType="separate"/>
        </w:r>
        <w:r w:rsidR="004508F4">
          <w:t>12</w:t>
        </w:r>
        <w:r>
          <w:fldChar w:fldCharType="end"/>
        </w:r>
      </w:hyperlink>
    </w:p>
    <w:p w14:paraId="117314BE" w14:textId="65D81CBB"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24" w:history="1">
        <w:r w:rsidRPr="001D60A2">
          <w:t>Division 3.5</w:t>
        </w:r>
        <w:r>
          <w:rPr>
            <w:rFonts w:asciiTheme="minorHAnsi" w:eastAsiaTheme="minorEastAsia" w:hAnsiTheme="minorHAnsi" w:cstheme="minorBidi"/>
            <w:b w:val="0"/>
            <w:kern w:val="2"/>
            <w:sz w:val="24"/>
            <w:szCs w:val="24"/>
            <w:lang w:eastAsia="en-AU"/>
            <w14:ligatures w14:val="standardContextual"/>
          </w:rPr>
          <w:tab/>
        </w:r>
        <w:r w:rsidRPr="001D60A2">
          <w:t>Miscellaneous</w:t>
        </w:r>
        <w:r w:rsidRPr="001979EF">
          <w:rPr>
            <w:vanish/>
          </w:rPr>
          <w:tab/>
        </w:r>
        <w:r w:rsidRPr="001979EF">
          <w:rPr>
            <w:vanish/>
          </w:rPr>
          <w:fldChar w:fldCharType="begin"/>
        </w:r>
        <w:r w:rsidRPr="001979EF">
          <w:rPr>
            <w:vanish/>
          </w:rPr>
          <w:instrText xml:space="preserve"> PAGEREF _Toc185431224 \h </w:instrText>
        </w:r>
        <w:r w:rsidRPr="001979EF">
          <w:rPr>
            <w:vanish/>
          </w:rPr>
        </w:r>
        <w:r w:rsidRPr="001979EF">
          <w:rPr>
            <w:vanish/>
          </w:rPr>
          <w:fldChar w:fldCharType="separate"/>
        </w:r>
        <w:r w:rsidR="004508F4">
          <w:rPr>
            <w:vanish/>
          </w:rPr>
          <w:t>12</w:t>
        </w:r>
        <w:r w:rsidRPr="001979EF">
          <w:rPr>
            <w:vanish/>
          </w:rPr>
          <w:fldChar w:fldCharType="end"/>
        </w:r>
      </w:hyperlink>
    </w:p>
    <w:p w14:paraId="06EF7958" w14:textId="73DBC10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25" w:history="1">
        <w:r w:rsidRPr="001D60A2">
          <w:t>25</w:t>
        </w:r>
        <w:r>
          <w:rPr>
            <w:rFonts w:asciiTheme="minorHAnsi" w:eastAsiaTheme="minorEastAsia" w:hAnsiTheme="minorHAnsi" w:cstheme="minorBidi"/>
            <w:kern w:val="2"/>
            <w:sz w:val="24"/>
            <w:szCs w:val="24"/>
            <w:lang w:eastAsia="en-AU"/>
            <w14:ligatures w14:val="standardContextual"/>
          </w:rPr>
          <w:tab/>
        </w:r>
        <w:r w:rsidRPr="001D60A2">
          <w:t>Ministerial directions</w:t>
        </w:r>
        <w:r>
          <w:tab/>
        </w:r>
        <w:r>
          <w:fldChar w:fldCharType="begin"/>
        </w:r>
        <w:r>
          <w:instrText xml:space="preserve"> PAGEREF _Toc185431225 \h </w:instrText>
        </w:r>
        <w:r>
          <w:fldChar w:fldCharType="separate"/>
        </w:r>
        <w:r w:rsidR="004508F4">
          <w:t>12</w:t>
        </w:r>
        <w:r>
          <w:fldChar w:fldCharType="end"/>
        </w:r>
      </w:hyperlink>
    </w:p>
    <w:p w14:paraId="2C0EE0EA" w14:textId="5C2FE1CE"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226" w:history="1">
        <w:r w:rsidRPr="001D60A2">
          <w:t>Part 4</w:t>
        </w:r>
        <w:r>
          <w:rPr>
            <w:rFonts w:asciiTheme="minorHAnsi" w:eastAsiaTheme="minorEastAsia" w:hAnsiTheme="minorHAnsi" w:cstheme="minorBidi"/>
            <w:b w:val="0"/>
            <w:kern w:val="2"/>
            <w:szCs w:val="24"/>
            <w:lang w:eastAsia="en-AU"/>
            <w14:ligatures w14:val="standardContextual"/>
          </w:rPr>
          <w:tab/>
        </w:r>
        <w:r w:rsidRPr="001D60A2">
          <w:t>Registration and permits to teach</w:t>
        </w:r>
        <w:r w:rsidRPr="001979EF">
          <w:rPr>
            <w:vanish/>
          </w:rPr>
          <w:tab/>
        </w:r>
        <w:r w:rsidRPr="001979EF">
          <w:rPr>
            <w:vanish/>
          </w:rPr>
          <w:fldChar w:fldCharType="begin"/>
        </w:r>
        <w:r w:rsidRPr="001979EF">
          <w:rPr>
            <w:vanish/>
          </w:rPr>
          <w:instrText xml:space="preserve"> PAGEREF _Toc185431226 \h </w:instrText>
        </w:r>
        <w:r w:rsidRPr="001979EF">
          <w:rPr>
            <w:vanish/>
          </w:rPr>
        </w:r>
        <w:r w:rsidRPr="001979EF">
          <w:rPr>
            <w:vanish/>
          </w:rPr>
          <w:fldChar w:fldCharType="separate"/>
        </w:r>
        <w:r w:rsidR="004508F4">
          <w:rPr>
            <w:vanish/>
          </w:rPr>
          <w:t>13</w:t>
        </w:r>
        <w:r w:rsidRPr="001979EF">
          <w:rPr>
            <w:vanish/>
          </w:rPr>
          <w:fldChar w:fldCharType="end"/>
        </w:r>
      </w:hyperlink>
    </w:p>
    <w:p w14:paraId="51D73079" w14:textId="1399C22A"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27" w:history="1">
        <w:r w:rsidRPr="001D60A2">
          <w:t>Division 4.1</w:t>
        </w:r>
        <w:r>
          <w:rPr>
            <w:rFonts w:asciiTheme="minorHAnsi" w:eastAsiaTheme="minorEastAsia" w:hAnsiTheme="minorHAnsi" w:cstheme="minorBidi"/>
            <w:b w:val="0"/>
            <w:kern w:val="2"/>
            <w:sz w:val="24"/>
            <w:szCs w:val="24"/>
            <w:lang w:eastAsia="en-AU"/>
            <w14:ligatures w14:val="standardContextual"/>
          </w:rPr>
          <w:tab/>
        </w:r>
        <w:r w:rsidRPr="001D60A2">
          <w:t>Application––pt 4</w:t>
        </w:r>
        <w:r w:rsidRPr="001979EF">
          <w:rPr>
            <w:vanish/>
          </w:rPr>
          <w:tab/>
        </w:r>
        <w:r w:rsidRPr="001979EF">
          <w:rPr>
            <w:vanish/>
          </w:rPr>
          <w:fldChar w:fldCharType="begin"/>
        </w:r>
        <w:r w:rsidRPr="001979EF">
          <w:rPr>
            <w:vanish/>
          </w:rPr>
          <w:instrText xml:space="preserve"> PAGEREF _Toc185431227 \h </w:instrText>
        </w:r>
        <w:r w:rsidRPr="001979EF">
          <w:rPr>
            <w:vanish/>
          </w:rPr>
        </w:r>
        <w:r w:rsidRPr="001979EF">
          <w:rPr>
            <w:vanish/>
          </w:rPr>
          <w:fldChar w:fldCharType="separate"/>
        </w:r>
        <w:r w:rsidR="004508F4">
          <w:rPr>
            <w:vanish/>
          </w:rPr>
          <w:t>13</w:t>
        </w:r>
        <w:r w:rsidRPr="001979EF">
          <w:rPr>
            <w:vanish/>
          </w:rPr>
          <w:fldChar w:fldCharType="end"/>
        </w:r>
      </w:hyperlink>
    </w:p>
    <w:p w14:paraId="476B6607" w14:textId="6C2ECE0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28" w:history="1">
        <w:r w:rsidRPr="001D60A2">
          <w:t>27</w:t>
        </w:r>
        <w:r>
          <w:rPr>
            <w:rFonts w:asciiTheme="minorHAnsi" w:eastAsiaTheme="minorEastAsia" w:hAnsiTheme="minorHAnsi" w:cstheme="minorBidi"/>
            <w:kern w:val="2"/>
            <w:sz w:val="24"/>
            <w:szCs w:val="24"/>
            <w:lang w:eastAsia="en-AU"/>
            <w14:ligatures w14:val="standardContextual"/>
          </w:rPr>
          <w:tab/>
        </w:r>
        <w:r w:rsidRPr="001D60A2">
          <w:t>Application––pt 4</w:t>
        </w:r>
        <w:r>
          <w:tab/>
        </w:r>
        <w:r>
          <w:fldChar w:fldCharType="begin"/>
        </w:r>
        <w:r>
          <w:instrText xml:space="preserve"> PAGEREF _Toc185431228 \h </w:instrText>
        </w:r>
        <w:r>
          <w:fldChar w:fldCharType="separate"/>
        </w:r>
        <w:r w:rsidR="004508F4">
          <w:t>13</w:t>
        </w:r>
        <w:r>
          <w:fldChar w:fldCharType="end"/>
        </w:r>
      </w:hyperlink>
    </w:p>
    <w:p w14:paraId="7E35ECBC" w14:textId="12354614"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29" w:history="1">
        <w:r w:rsidRPr="001D60A2">
          <w:t>Division 4.2</w:t>
        </w:r>
        <w:r>
          <w:rPr>
            <w:rFonts w:asciiTheme="minorHAnsi" w:eastAsiaTheme="minorEastAsia" w:hAnsiTheme="minorHAnsi" w:cstheme="minorBidi"/>
            <w:b w:val="0"/>
            <w:kern w:val="2"/>
            <w:sz w:val="24"/>
            <w:szCs w:val="24"/>
            <w:lang w:eastAsia="en-AU"/>
            <w14:ligatures w14:val="standardContextual"/>
          </w:rPr>
          <w:tab/>
        </w:r>
        <w:r w:rsidRPr="001D60A2">
          <w:t>Offences—unapproved teachers</w:t>
        </w:r>
        <w:r w:rsidRPr="001979EF">
          <w:rPr>
            <w:vanish/>
          </w:rPr>
          <w:tab/>
        </w:r>
        <w:r w:rsidRPr="001979EF">
          <w:rPr>
            <w:vanish/>
          </w:rPr>
          <w:fldChar w:fldCharType="begin"/>
        </w:r>
        <w:r w:rsidRPr="001979EF">
          <w:rPr>
            <w:vanish/>
          </w:rPr>
          <w:instrText xml:space="preserve"> PAGEREF _Toc185431229 \h </w:instrText>
        </w:r>
        <w:r w:rsidRPr="001979EF">
          <w:rPr>
            <w:vanish/>
          </w:rPr>
        </w:r>
        <w:r w:rsidRPr="001979EF">
          <w:rPr>
            <w:vanish/>
          </w:rPr>
          <w:fldChar w:fldCharType="separate"/>
        </w:r>
        <w:r w:rsidR="004508F4">
          <w:rPr>
            <w:vanish/>
          </w:rPr>
          <w:t>13</w:t>
        </w:r>
        <w:r w:rsidRPr="001979EF">
          <w:rPr>
            <w:vanish/>
          </w:rPr>
          <w:fldChar w:fldCharType="end"/>
        </w:r>
      </w:hyperlink>
    </w:p>
    <w:p w14:paraId="75C7F276" w14:textId="226B60E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0" w:history="1">
        <w:r w:rsidRPr="001D60A2">
          <w:t>28</w:t>
        </w:r>
        <w:r>
          <w:rPr>
            <w:rFonts w:asciiTheme="minorHAnsi" w:eastAsiaTheme="minorEastAsia" w:hAnsiTheme="minorHAnsi" w:cstheme="minorBidi"/>
            <w:kern w:val="2"/>
            <w:sz w:val="24"/>
            <w:szCs w:val="24"/>
            <w:lang w:eastAsia="en-AU"/>
            <w14:ligatures w14:val="standardContextual"/>
          </w:rPr>
          <w:tab/>
        </w:r>
        <w:r w:rsidRPr="001D60A2">
          <w:t>Offence––teaching in school without being an approved teacher</w:t>
        </w:r>
        <w:r>
          <w:tab/>
        </w:r>
        <w:r>
          <w:fldChar w:fldCharType="begin"/>
        </w:r>
        <w:r>
          <w:instrText xml:space="preserve"> PAGEREF _Toc185431230 \h </w:instrText>
        </w:r>
        <w:r>
          <w:fldChar w:fldCharType="separate"/>
        </w:r>
        <w:r w:rsidR="004508F4">
          <w:t>13</w:t>
        </w:r>
        <w:r>
          <w:fldChar w:fldCharType="end"/>
        </w:r>
      </w:hyperlink>
    </w:p>
    <w:p w14:paraId="12AD96F9" w14:textId="11AB80C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1" w:history="1">
        <w:r w:rsidRPr="001D60A2">
          <w:t>29</w:t>
        </w:r>
        <w:r>
          <w:rPr>
            <w:rFonts w:asciiTheme="minorHAnsi" w:eastAsiaTheme="minorEastAsia" w:hAnsiTheme="minorHAnsi" w:cstheme="minorBidi"/>
            <w:kern w:val="2"/>
            <w:sz w:val="24"/>
            <w:szCs w:val="24"/>
            <w:lang w:eastAsia="en-AU"/>
            <w14:ligatures w14:val="standardContextual"/>
          </w:rPr>
          <w:tab/>
        </w:r>
        <w:r w:rsidRPr="001D60A2">
          <w:t>Offence––employing, engaging or allowing person who is not an approved teacher to teach in school</w:t>
        </w:r>
        <w:r>
          <w:tab/>
        </w:r>
        <w:r>
          <w:fldChar w:fldCharType="begin"/>
        </w:r>
        <w:r>
          <w:instrText xml:space="preserve"> PAGEREF _Toc185431231 \h </w:instrText>
        </w:r>
        <w:r>
          <w:fldChar w:fldCharType="separate"/>
        </w:r>
        <w:r w:rsidR="004508F4">
          <w:t>14</w:t>
        </w:r>
        <w:r>
          <w:fldChar w:fldCharType="end"/>
        </w:r>
      </w:hyperlink>
    </w:p>
    <w:p w14:paraId="28859CE9" w14:textId="746637AE"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32" w:history="1">
        <w:r w:rsidRPr="001D60A2">
          <w:t>Division 4.3</w:t>
        </w:r>
        <w:r>
          <w:rPr>
            <w:rFonts w:asciiTheme="minorHAnsi" w:eastAsiaTheme="minorEastAsia" w:hAnsiTheme="minorHAnsi" w:cstheme="minorBidi"/>
            <w:b w:val="0"/>
            <w:kern w:val="2"/>
            <w:sz w:val="24"/>
            <w:szCs w:val="24"/>
            <w:lang w:eastAsia="en-AU"/>
            <w14:ligatures w14:val="standardContextual"/>
          </w:rPr>
          <w:tab/>
        </w:r>
        <w:r w:rsidRPr="001D60A2">
          <w:t>Applications for registration and permits to teach</w:t>
        </w:r>
        <w:r w:rsidRPr="001979EF">
          <w:rPr>
            <w:vanish/>
          </w:rPr>
          <w:tab/>
        </w:r>
        <w:r w:rsidRPr="001979EF">
          <w:rPr>
            <w:vanish/>
          </w:rPr>
          <w:fldChar w:fldCharType="begin"/>
        </w:r>
        <w:r w:rsidRPr="001979EF">
          <w:rPr>
            <w:vanish/>
          </w:rPr>
          <w:instrText xml:space="preserve"> PAGEREF _Toc185431232 \h </w:instrText>
        </w:r>
        <w:r w:rsidRPr="001979EF">
          <w:rPr>
            <w:vanish/>
          </w:rPr>
        </w:r>
        <w:r w:rsidRPr="001979EF">
          <w:rPr>
            <w:vanish/>
          </w:rPr>
          <w:fldChar w:fldCharType="separate"/>
        </w:r>
        <w:r w:rsidR="004508F4">
          <w:rPr>
            <w:vanish/>
          </w:rPr>
          <w:t>14</w:t>
        </w:r>
        <w:r w:rsidRPr="001979EF">
          <w:rPr>
            <w:vanish/>
          </w:rPr>
          <w:fldChar w:fldCharType="end"/>
        </w:r>
      </w:hyperlink>
    </w:p>
    <w:p w14:paraId="28E150F1" w14:textId="28BD8D1A"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3" w:history="1">
        <w:r w:rsidRPr="001D60A2">
          <w:t>30</w:t>
        </w:r>
        <w:r>
          <w:rPr>
            <w:rFonts w:asciiTheme="minorHAnsi" w:eastAsiaTheme="minorEastAsia" w:hAnsiTheme="minorHAnsi" w:cstheme="minorBidi"/>
            <w:kern w:val="2"/>
            <w:sz w:val="24"/>
            <w:szCs w:val="24"/>
            <w:lang w:eastAsia="en-AU"/>
            <w14:ligatures w14:val="standardContextual"/>
          </w:rPr>
          <w:tab/>
        </w:r>
        <w:r w:rsidRPr="001D60A2">
          <w:t>Application for registration or permit to teach</w:t>
        </w:r>
        <w:r>
          <w:tab/>
        </w:r>
        <w:r>
          <w:fldChar w:fldCharType="begin"/>
        </w:r>
        <w:r>
          <w:instrText xml:space="preserve"> PAGEREF _Toc185431233 \h </w:instrText>
        </w:r>
        <w:r>
          <w:fldChar w:fldCharType="separate"/>
        </w:r>
        <w:r w:rsidR="004508F4">
          <w:t>14</w:t>
        </w:r>
        <w:r>
          <w:fldChar w:fldCharType="end"/>
        </w:r>
      </w:hyperlink>
    </w:p>
    <w:p w14:paraId="66EAED2A" w14:textId="0AC4D91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4" w:history="1">
        <w:r w:rsidRPr="001D60A2">
          <w:t>31</w:t>
        </w:r>
        <w:r>
          <w:rPr>
            <w:rFonts w:asciiTheme="minorHAnsi" w:eastAsiaTheme="minorEastAsia" w:hAnsiTheme="minorHAnsi" w:cstheme="minorBidi"/>
            <w:kern w:val="2"/>
            <w:sz w:val="24"/>
            <w:szCs w:val="24"/>
            <w:lang w:eastAsia="en-AU"/>
            <w14:ligatures w14:val="standardContextual"/>
          </w:rPr>
          <w:tab/>
        </w:r>
        <w:r w:rsidRPr="001D60A2">
          <w:t>Extension of time for meeting registration or permit to teach requirements</w:t>
        </w:r>
        <w:r>
          <w:tab/>
        </w:r>
        <w:r>
          <w:fldChar w:fldCharType="begin"/>
        </w:r>
        <w:r>
          <w:instrText xml:space="preserve"> PAGEREF _Toc185431234 \h </w:instrText>
        </w:r>
        <w:r>
          <w:fldChar w:fldCharType="separate"/>
        </w:r>
        <w:r w:rsidR="004508F4">
          <w:t>15</w:t>
        </w:r>
        <w:r>
          <w:fldChar w:fldCharType="end"/>
        </w:r>
      </w:hyperlink>
    </w:p>
    <w:p w14:paraId="5D994643" w14:textId="1A593C9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5" w:history="1">
        <w:r w:rsidRPr="001D60A2">
          <w:t>32</w:t>
        </w:r>
        <w:r>
          <w:rPr>
            <w:rFonts w:asciiTheme="minorHAnsi" w:eastAsiaTheme="minorEastAsia" w:hAnsiTheme="minorHAnsi" w:cstheme="minorBidi"/>
            <w:kern w:val="2"/>
            <w:sz w:val="24"/>
            <w:szCs w:val="24"/>
            <w:lang w:eastAsia="en-AU"/>
            <w14:ligatures w14:val="standardContextual"/>
          </w:rPr>
          <w:tab/>
        </w:r>
        <w:r w:rsidRPr="001D60A2">
          <w:t>Eligibility for full registration</w:t>
        </w:r>
        <w:r>
          <w:tab/>
        </w:r>
        <w:r>
          <w:fldChar w:fldCharType="begin"/>
        </w:r>
        <w:r>
          <w:instrText xml:space="preserve"> PAGEREF _Toc185431235 \h </w:instrText>
        </w:r>
        <w:r>
          <w:fldChar w:fldCharType="separate"/>
        </w:r>
        <w:r w:rsidR="004508F4">
          <w:t>16</w:t>
        </w:r>
        <w:r>
          <w:fldChar w:fldCharType="end"/>
        </w:r>
      </w:hyperlink>
    </w:p>
    <w:p w14:paraId="5C2968A8" w14:textId="6B8EF5F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6" w:history="1">
        <w:r w:rsidRPr="001D60A2">
          <w:t>33</w:t>
        </w:r>
        <w:r>
          <w:rPr>
            <w:rFonts w:asciiTheme="minorHAnsi" w:eastAsiaTheme="minorEastAsia" w:hAnsiTheme="minorHAnsi" w:cstheme="minorBidi"/>
            <w:kern w:val="2"/>
            <w:sz w:val="24"/>
            <w:szCs w:val="24"/>
            <w:lang w:eastAsia="en-AU"/>
            <w14:ligatures w14:val="standardContextual"/>
          </w:rPr>
          <w:tab/>
        </w:r>
        <w:r w:rsidRPr="001D60A2">
          <w:t>Eligibility for provisional registration</w:t>
        </w:r>
        <w:r>
          <w:tab/>
        </w:r>
        <w:r>
          <w:fldChar w:fldCharType="begin"/>
        </w:r>
        <w:r>
          <w:instrText xml:space="preserve"> PAGEREF _Toc185431236 \h </w:instrText>
        </w:r>
        <w:r>
          <w:fldChar w:fldCharType="separate"/>
        </w:r>
        <w:r w:rsidR="004508F4">
          <w:t>18</w:t>
        </w:r>
        <w:r>
          <w:fldChar w:fldCharType="end"/>
        </w:r>
      </w:hyperlink>
    </w:p>
    <w:p w14:paraId="3BA0D996" w14:textId="126581B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7" w:history="1">
        <w:r w:rsidRPr="001D60A2">
          <w:t>33A</w:t>
        </w:r>
        <w:r>
          <w:rPr>
            <w:rFonts w:asciiTheme="minorHAnsi" w:eastAsiaTheme="minorEastAsia" w:hAnsiTheme="minorHAnsi" w:cstheme="minorBidi"/>
            <w:kern w:val="2"/>
            <w:sz w:val="24"/>
            <w:szCs w:val="24"/>
            <w:lang w:eastAsia="en-AU"/>
            <w14:ligatures w14:val="standardContextual"/>
          </w:rPr>
          <w:tab/>
        </w:r>
        <w:r w:rsidRPr="001D60A2">
          <w:t>Eligibility for early childhood teacher registration</w:t>
        </w:r>
        <w:r>
          <w:tab/>
        </w:r>
        <w:r>
          <w:fldChar w:fldCharType="begin"/>
        </w:r>
        <w:r>
          <w:instrText xml:space="preserve"> PAGEREF _Toc185431237 \h </w:instrText>
        </w:r>
        <w:r>
          <w:fldChar w:fldCharType="separate"/>
        </w:r>
        <w:r w:rsidR="004508F4">
          <w:t>19</w:t>
        </w:r>
        <w:r>
          <w:fldChar w:fldCharType="end"/>
        </w:r>
      </w:hyperlink>
    </w:p>
    <w:p w14:paraId="24C82031" w14:textId="18B6BCCB" w:rsidR="001979EF" w:rsidRDefault="001979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431238" w:history="1">
        <w:r w:rsidRPr="001D60A2">
          <w:t>34</w:t>
        </w:r>
        <w:r>
          <w:rPr>
            <w:rFonts w:asciiTheme="minorHAnsi" w:eastAsiaTheme="minorEastAsia" w:hAnsiTheme="minorHAnsi" w:cstheme="minorBidi"/>
            <w:kern w:val="2"/>
            <w:sz w:val="24"/>
            <w:szCs w:val="24"/>
            <w:lang w:eastAsia="en-AU"/>
            <w14:ligatures w14:val="standardContextual"/>
          </w:rPr>
          <w:tab/>
        </w:r>
        <w:r w:rsidRPr="001D60A2">
          <w:t>Eligibility for permit to teach</w:t>
        </w:r>
        <w:r>
          <w:tab/>
        </w:r>
        <w:r>
          <w:fldChar w:fldCharType="begin"/>
        </w:r>
        <w:r>
          <w:instrText xml:space="preserve"> PAGEREF _Toc185431238 \h </w:instrText>
        </w:r>
        <w:r>
          <w:fldChar w:fldCharType="separate"/>
        </w:r>
        <w:r w:rsidR="004508F4">
          <w:t>20</w:t>
        </w:r>
        <w:r>
          <w:fldChar w:fldCharType="end"/>
        </w:r>
      </w:hyperlink>
    </w:p>
    <w:p w14:paraId="2C87C354" w14:textId="76F8005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39" w:history="1">
        <w:r w:rsidRPr="001D60A2">
          <w:t>35</w:t>
        </w:r>
        <w:r>
          <w:rPr>
            <w:rFonts w:asciiTheme="minorHAnsi" w:eastAsiaTheme="minorEastAsia" w:hAnsiTheme="minorHAnsi" w:cstheme="minorBidi"/>
            <w:kern w:val="2"/>
            <w:sz w:val="24"/>
            <w:szCs w:val="24"/>
            <w:lang w:eastAsia="en-AU"/>
            <w14:ligatures w14:val="standardContextual"/>
          </w:rPr>
          <w:tab/>
        </w:r>
        <w:r w:rsidRPr="001D60A2">
          <w:t>Additional eligibility requirements for permits to teach</w:t>
        </w:r>
        <w:r>
          <w:tab/>
        </w:r>
        <w:r>
          <w:fldChar w:fldCharType="begin"/>
        </w:r>
        <w:r>
          <w:instrText xml:space="preserve"> PAGEREF _Toc185431239 \h </w:instrText>
        </w:r>
        <w:r>
          <w:fldChar w:fldCharType="separate"/>
        </w:r>
        <w:r w:rsidR="004508F4">
          <w:t>21</w:t>
        </w:r>
        <w:r>
          <w:fldChar w:fldCharType="end"/>
        </w:r>
      </w:hyperlink>
    </w:p>
    <w:p w14:paraId="6F5D4AF3" w14:textId="5A85563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0" w:history="1">
        <w:r w:rsidRPr="001D60A2">
          <w:t>36</w:t>
        </w:r>
        <w:r>
          <w:rPr>
            <w:rFonts w:asciiTheme="minorHAnsi" w:eastAsiaTheme="minorEastAsia" w:hAnsiTheme="minorHAnsi" w:cstheme="minorBidi"/>
            <w:kern w:val="2"/>
            <w:sz w:val="24"/>
            <w:szCs w:val="24"/>
            <w:lang w:eastAsia="en-AU"/>
            <w14:ligatures w14:val="standardContextual"/>
          </w:rPr>
          <w:tab/>
        </w:r>
        <w:r w:rsidRPr="001D60A2">
          <w:t>Decision on registration or permit to teach application</w:t>
        </w:r>
        <w:r>
          <w:tab/>
        </w:r>
        <w:r>
          <w:fldChar w:fldCharType="begin"/>
        </w:r>
        <w:r>
          <w:instrText xml:space="preserve"> PAGEREF _Toc185431240 \h </w:instrText>
        </w:r>
        <w:r>
          <w:fldChar w:fldCharType="separate"/>
        </w:r>
        <w:r w:rsidR="004508F4">
          <w:t>22</w:t>
        </w:r>
        <w:r>
          <w:fldChar w:fldCharType="end"/>
        </w:r>
      </w:hyperlink>
    </w:p>
    <w:p w14:paraId="69113985" w14:textId="6795880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1" w:history="1">
        <w:r w:rsidRPr="001D60A2">
          <w:t>37</w:t>
        </w:r>
        <w:r>
          <w:rPr>
            <w:rFonts w:asciiTheme="minorHAnsi" w:eastAsiaTheme="minorEastAsia" w:hAnsiTheme="minorHAnsi" w:cstheme="minorBidi"/>
            <w:kern w:val="2"/>
            <w:sz w:val="24"/>
            <w:szCs w:val="24"/>
            <w:lang w:eastAsia="en-AU"/>
            <w14:ligatures w14:val="standardContextual"/>
          </w:rPr>
          <w:tab/>
        </w:r>
        <w:r w:rsidRPr="001D60A2">
          <w:t>Extension of period for decision on registration or permit to teach application</w:t>
        </w:r>
        <w:r>
          <w:tab/>
        </w:r>
        <w:r>
          <w:fldChar w:fldCharType="begin"/>
        </w:r>
        <w:r>
          <w:instrText xml:space="preserve"> PAGEREF _Toc185431241 \h </w:instrText>
        </w:r>
        <w:r>
          <w:fldChar w:fldCharType="separate"/>
        </w:r>
        <w:r w:rsidR="004508F4">
          <w:t>24</w:t>
        </w:r>
        <w:r>
          <w:fldChar w:fldCharType="end"/>
        </w:r>
      </w:hyperlink>
    </w:p>
    <w:p w14:paraId="54D89D39" w14:textId="0B366BC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2" w:history="1">
        <w:r w:rsidRPr="001D60A2">
          <w:t>38</w:t>
        </w:r>
        <w:r>
          <w:rPr>
            <w:rFonts w:asciiTheme="minorHAnsi" w:eastAsiaTheme="minorEastAsia" w:hAnsiTheme="minorHAnsi" w:cstheme="minorBidi"/>
            <w:kern w:val="2"/>
            <w:sz w:val="24"/>
            <w:szCs w:val="24"/>
            <w:lang w:eastAsia="en-AU"/>
            <w14:ligatures w14:val="standardContextual"/>
          </w:rPr>
          <w:tab/>
        </w:r>
        <w:r w:rsidRPr="001D60A2">
          <w:t>Conditions of registration and permit to teach</w:t>
        </w:r>
        <w:r>
          <w:tab/>
        </w:r>
        <w:r>
          <w:fldChar w:fldCharType="begin"/>
        </w:r>
        <w:r>
          <w:instrText xml:space="preserve"> PAGEREF _Toc185431242 \h </w:instrText>
        </w:r>
        <w:r>
          <w:fldChar w:fldCharType="separate"/>
        </w:r>
        <w:r w:rsidR="004508F4">
          <w:t>25</w:t>
        </w:r>
        <w:r>
          <w:fldChar w:fldCharType="end"/>
        </w:r>
      </w:hyperlink>
    </w:p>
    <w:p w14:paraId="151481DB" w14:textId="73EED70C"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3" w:history="1">
        <w:r w:rsidRPr="001D60A2">
          <w:t>39</w:t>
        </w:r>
        <w:r>
          <w:rPr>
            <w:rFonts w:asciiTheme="minorHAnsi" w:eastAsiaTheme="minorEastAsia" w:hAnsiTheme="minorHAnsi" w:cstheme="minorBidi"/>
            <w:kern w:val="2"/>
            <w:sz w:val="24"/>
            <w:szCs w:val="24"/>
            <w:lang w:eastAsia="en-AU"/>
            <w14:ligatures w14:val="standardContextual"/>
          </w:rPr>
          <w:tab/>
        </w:r>
        <w:r w:rsidRPr="001D60A2">
          <w:t>Extension of period for decision on additional condition</w:t>
        </w:r>
        <w:r>
          <w:tab/>
        </w:r>
        <w:r>
          <w:fldChar w:fldCharType="begin"/>
        </w:r>
        <w:r>
          <w:instrText xml:space="preserve"> PAGEREF _Toc185431243 \h </w:instrText>
        </w:r>
        <w:r>
          <w:fldChar w:fldCharType="separate"/>
        </w:r>
        <w:r w:rsidR="004508F4">
          <w:t>27</w:t>
        </w:r>
        <w:r>
          <w:fldChar w:fldCharType="end"/>
        </w:r>
      </w:hyperlink>
    </w:p>
    <w:p w14:paraId="4EC6627C" w14:textId="6240BCC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4" w:history="1">
        <w:r w:rsidRPr="001D60A2">
          <w:t>40</w:t>
        </w:r>
        <w:r>
          <w:rPr>
            <w:rFonts w:asciiTheme="minorHAnsi" w:eastAsiaTheme="minorEastAsia" w:hAnsiTheme="minorHAnsi" w:cstheme="minorBidi"/>
            <w:kern w:val="2"/>
            <w:sz w:val="24"/>
            <w:szCs w:val="24"/>
            <w:lang w:eastAsia="en-AU"/>
            <w14:ligatures w14:val="standardContextual"/>
          </w:rPr>
          <w:tab/>
        </w:r>
        <w:r w:rsidRPr="001D60A2">
          <w:t>Institute to give notice of registration or permit to teach</w:t>
        </w:r>
        <w:r>
          <w:tab/>
        </w:r>
        <w:r>
          <w:fldChar w:fldCharType="begin"/>
        </w:r>
        <w:r>
          <w:instrText xml:space="preserve"> PAGEREF _Toc185431244 \h </w:instrText>
        </w:r>
        <w:r>
          <w:fldChar w:fldCharType="separate"/>
        </w:r>
        <w:r w:rsidR="004508F4">
          <w:t>28</w:t>
        </w:r>
        <w:r>
          <w:fldChar w:fldCharType="end"/>
        </w:r>
      </w:hyperlink>
    </w:p>
    <w:p w14:paraId="2BBD042B" w14:textId="79FAC6C4"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45" w:history="1">
        <w:r w:rsidRPr="001D60A2">
          <w:t>Division 4.4</w:t>
        </w:r>
        <w:r>
          <w:rPr>
            <w:rFonts w:asciiTheme="minorHAnsi" w:eastAsiaTheme="minorEastAsia" w:hAnsiTheme="minorHAnsi" w:cstheme="minorBidi"/>
            <w:b w:val="0"/>
            <w:kern w:val="2"/>
            <w:sz w:val="24"/>
            <w:szCs w:val="24"/>
            <w:lang w:eastAsia="en-AU"/>
            <w14:ligatures w14:val="standardContextual"/>
          </w:rPr>
          <w:tab/>
        </w:r>
        <w:r w:rsidRPr="001D60A2">
          <w:t>Register of teachers</w:t>
        </w:r>
        <w:r w:rsidRPr="001979EF">
          <w:rPr>
            <w:vanish/>
          </w:rPr>
          <w:tab/>
        </w:r>
        <w:r w:rsidRPr="001979EF">
          <w:rPr>
            <w:vanish/>
          </w:rPr>
          <w:fldChar w:fldCharType="begin"/>
        </w:r>
        <w:r w:rsidRPr="001979EF">
          <w:rPr>
            <w:vanish/>
          </w:rPr>
          <w:instrText xml:space="preserve"> PAGEREF _Toc185431245 \h </w:instrText>
        </w:r>
        <w:r w:rsidRPr="001979EF">
          <w:rPr>
            <w:vanish/>
          </w:rPr>
        </w:r>
        <w:r w:rsidRPr="001979EF">
          <w:rPr>
            <w:vanish/>
          </w:rPr>
          <w:fldChar w:fldCharType="separate"/>
        </w:r>
        <w:r w:rsidR="004508F4">
          <w:rPr>
            <w:vanish/>
          </w:rPr>
          <w:t>29</w:t>
        </w:r>
        <w:r w:rsidRPr="001979EF">
          <w:rPr>
            <w:vanish/>
          </w:rPr>
          <w:fldChar w:fldCharType="end"/>
        </w:r>
      </w:hyperlink>
    </w:p>
    <w:p w14:paraId="0D55A64A" w14:textId="65C8967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6" w:history="1">
        <w:r w:rsidRPr="001D60A2">
          <w:t>42</w:t>
        </w:r>
        <w:r>
          <w:rPr>
            <w:rFonts w:asciiTheme="minorHAnsi" w:eastAsiaTheme="minorEastAsia" w:hAnsiTheme="minorHAnsi" w:cstheme="minorBidi"/>
            <w:kern w:val="2"/>
            <w:sz w:val="24"/>
            <w:szCs w:val="24"/>
            <w:lang w:eastAsia="en-AU"/>
            <w14:ligatures w14:val="standardContextual"/>
          </w:rPr>
          <w:tab/>
        </w:r>
        <w:r w:rsidRPr="001D60A2">
          <w:t>Keeping teachers register</w:t>
        </w:r>
        <w:r>
          <w:tab/>
        </w:r>
        <w:r>
          <w:fldChar w:fldCharType="begin"/>
        </w:r>
        <w:r>
          <w:instrText xml:space="preserve"> PAGEREF _Toc185431246 \h </w:instrText>
        </w:r>
        <w:r>
          <w:fldChar w:fldCharType="separate"/>
        </w:r>
        <w:r w:rsidR="004508F4">
          <w:t>29</w:t>
        </w:r>
        <w:r>
          <w:fldChar w:fldCharType="end"/>
        </w:r>
      </w:hyperlink>
    </w:p>
    <w:p w14:paraId="29D90EFF" w14:textId="65D3E02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7" w:history="1">
        <w:r w:rsidRPr="001D60A2">
          <w:t>43</w:t>
        </w:r>
        <w:r>
          <w:rPr>
            <w:rFonts w:asciiTheme="minorHAnsi" w:eastAsiaTheme="minorEastAsia" w:hAnsiTheme="minorHAnsi" w:cstheme="minorBidi"/>
            <w:kern w:val="2"/>
            <w:sz w:val="24"/>
            <w:szCs w:val="24"/>
            <w:lang w:eastAsia="en-AU"/>
            <w14:ligatures w14:val="standardContextual"/>
          </w:rPr>
          <w:tab/>
        </w:r>
        <w:r w:rsidRPr="001D60A2">
          <w:t>Details to be entered in teachers register</w:t>
        </w:r>
        <w:r>
          <w:tab/>
        </w:r>
        <w:r>
          <w:fldChar w:fldCharType="begin"/>
        </w:r>
        <w:r>
          <w:instrText xml:space="preserve"> PAGEREF _Toc185431247 \h </w:instrText>
        </w:r>
        <w:r>
          <w:fldChar w:fldCharType="separate"/>
        </w:r>
        <w:r w:rsidR="004508F4">
          <w:t>29</w:t>
        </w:r>
        <w:r>
          <w:fldChar w:fldCharType="end"/>
        </w:r>
      </w:hyperlink>
    </w:p>
    <w:p w14:paraId="07210343" w14:textId="2C7381D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8" w:history="1">
        <w:r w:rsidRPr="001D60A2">
          <w:t>43A</w:t>
        </w:r>
        <w:r>
          <w:rPr>
            <w:rFonts w:asciiTheme="minorHAnsi" w:eastAsiaTheme="minorEastAsia" w:hAnsiTheme="minorHAnsi" w:cstheme="minorBidi"/>
            <w:kern w:val="2"/>
            <w:sz w:val="24"/>
            <w:szCs w:val="24"/>
            <w:lang w:eastAsia="en-AU"/>
            <w14:ligatures w14:val="standardContextual"/>
          </w:rPr>
          <w:tab/>
        </w:r>
        <w:r w:rsidRPr="001D60A2">
          <w:t>Sharing teachers register information—status of registration or permit</w:t>
        </w:r>
        <w:r>
          <w:tab/>
        </w:r>
        <w:r>
          <w:fldChar w:fldCharType="begin"/>
        </w:r>
        <w:r>
          <w:instrText xml:space="preserve"> PAGEREF _Toc185431248 \h </w:instrText>
        </w:r>
        <w:r>
          <w:fldChar w:fldCharType="separate"/>
        </w:r>
        <w:r w:rsidR="004508F4">
          <w:t>31</w:t>
        </w:r>
        <w:r>
          <w:fldChar w:fldCharType="end"/>
        </w:r>
      </w:hyperlink>
    </w:p>
    <w:p w14:paraId="1886E4C7" w14:textId="1071F73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49" w:history="1">
        <w:r w:rsidRPr="001D60A2">
          <w:t>44</w:t>
        </w:r>
        <w:r>
          <w:rPr>
            <w:rFonts w:asciiTheme="minorHAnsi" w:eastAsiaTheme="minorEastAsia" w:hAnsiTheme="minorHAnsi" w:cstheme="minorBidi"/>
            <w:kern w:val="2"/>
            <w:sz w:val="24"/>
            <w:szCs w:val="24"/>
            <w:lang w:eastAsia="en-AU"/>
            <w14:ligatures w14:val="standardContextual"/>
          </w:rPr>
          <w:tab/>
        </w:r>
        <w:r w:rsidRPr="001D60A2">
          <w:t>Sharing teachers register information—corresponding registering authority</w:t>
        </w:r>
        <w:r>
          <w:tab/>
        </w:r>
        <w:r>
          <w:fldChar w:fldCharType="begin"/>
        </w:r>
        <w:r>
          <w:instrText xml:space="preserve"> PAGEREF _Toc185431249 \h </w:instrText>
        </w:r>
        <w:r>
          <w:fldChar w:fldCharType="separate"/>
        </w:r>
        <w:r w:rsidR="004508F4">
          <w:t>32</w:t>
        </w:r>
        <w:r>
          <w:fldChar w:fldCharType="end"/>
        </w:r>
      </w:hyperlink>
    </w:p>
    <w:p w14:paraId="0A036C0E" w14:textId="1059AFB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0" w:history="1">
        <w:r w:rsidRPr="001D60A2">
          <w:t>44A</w:t>
        </w:r>
        <w:r>
          <w:rPr>
            <w:rFonts w:asciiTheme="minorHAnsi" w:eastAsiaTheme="minorEastAsia" w:hAnsiTheme="minorHAnsi" w:cstheme="minorBidi"/>
            <w:kern w:val="2"/>
            <w:sz w:val="24"/>
            <w:szCs w:val="24"/>
            <w:lang w:eastAsia="en-AU"/>
            <w14:ligatures w14:val="standardContextual"/>
          </w:rPr>
          <w:tab/>
        </w:r>
        <w:r w:rsidRPr="001D60A2">
          <w:t>Sharing teachers register information</w:t>
        </w:r>
        <w:r w:rsidRPr="001D60A2">
          <w:rPr>
            <w:lang w:eastAsia="en-AU"/>
          </w:rPr>
          <w:t>—approved data linkage agency</w:t>
        </w:r>
        <w:r>
          <w:tab/>
        </w:r>
        <w:r>
          <w:fldChar w:fldCharType="begin"/>
        </w:r>
        <w:r>
          <w:instrText xml:space="preserve"> PAGEREF _Toc185431250 \h </w:instrText>
        </w:r>
        <w:r>
          <w:fldChar w:fldCharType="separate"/>
        </w:r>
        <w:r w:rsidR="004508F4">
          <w:t>32</w:t>
        </w:r>
        <w:r>
          <w:fldChar w:fldCharType="end"/>
        </w:r>
      </w:hyperlink>
    </w:p>
    <w:p w14:paraId="40550CAF" w14:textId="072ADEA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1" w:history="1">
        <w:r w:rsidRPr="001D60A2">
          <w:t>44B</w:t>
        </w:r>
        <w:r>
          <w:rPr>
            <w:rFonts w:asciiTheme="minorHAnsi" w:eastAsiaTheme="minorEastAsia" w:hAnsiTheme="minorHAnsi" w:cstheme="minorBidi"/>
            <w:kern w:val="2"/>
            <w:sz w:val="24"/>
            <w:szCs w:val="24"/>
            <w:lang w:eastAsia="en-AU"/>
            <w14:ligatures w14:val="standardContextual"/>
          </w:rPr>
          <w:tab/>
        </w:r>
        <w:r w:rsidRPr="001D60A2">
          <w:t>Sharing teachers register information—other entities</w:t>
        </w:r>
        <w:r>
          <w:tab/>
        </w:r>
        <w:r>
          <w:fldChar w:fldCharType="begin"/>
        </w:r>
        <w:r>
          <w:instrText xml:space="preserve"> PAGEREF _Toc185431251 \h </w:instrText>
        </w:r>
        <w:r>
          <w:fldChar w:fldCharType="separate"/>
        </w:r>
        <w:r w:rsidR="004508F4">
          <w:t>33</w:t>
        </w:r>
        <w:r>
          <w:fldChar w:fldCharType="end"/>
        </w:r>
      </w:hyperlink>
    </w:p>
    <w:p w14:paraId="19D466E0" w14:textId="77229D7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2" w:history="1">
        <w:r w:rsidRPr="001D60A2">
          <w:t>45</w:t>
        </w:r>
        <w:r>
          <w:rPr>
            <w:rFonts w:asciiTheme="minorHAnsi" w:eastAsiaTheme="minorEastAsia" w:hAnsiTheme="minorHAnsi" w:cstheme="minorBidi"/>
            <w:kern w:val="2"/>
            <w:sz w:val="24"/>
            <w:szCs w:val="24"/>
            <w:lang w:eastAsia="en-AU"/>
            <w14:ligatures w14:val="standardContextual"/>
          </w:rPr>
          <w:tab/>
        </w:r>
        <w:r w:rsidRPr="001D60A2">
          <w:t>Changes to teachers register</w:t>
        </w:r>
        <w:r>
          <w:tab/>
        </w:r>
        <w:r>
          <w:fldChar w:fldCharType="begin"/>
        </w:r>
        <w:r>
          <w:instrText xml:space="preserve"> PAGEREF _Toc185431252 \h </w:instrText>
        </w:r>
        <w:r>
          <w:fldChar w:fldCharType="separate"/>
        </w:r>
        <w:r w:rsidR="004508F4">
          <w:t>33</w:t>
        </w:r>
        <w:r>
          <w:fldChar w:fldCharType="end"/>
        </w:r>
      </w:hyperlink>
    </w:p>
    <w:p w14:paraId="047B55ED" w14:textId="20A0B1B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3" w:history="1">
        <w:r w:rsidRPr="001D60A2">
          <w:t>46</w:t>
        </w:r>
        <w:r>
          <w:rPr>
            <w:rFonts w:asciiTheme="minorHAnsi" w:eastAsiaTheme="minorEastAsia" w:hAnsiTheme="minorHAnsi" w:cstheme="minorBidi"/>
            <w:kern w:val="2"/>
            <w:sz w:val="24"/>
            <w:szCs w:val="24"/>
            <w:lang w:eastAsia="en-AU"/>
            <w14:ligatures w14:val="standardContextual"/>
          </w:rPr>
          <w:tab/>
        </w:r>
        <w:r w:rsidRPr="001D60A2">
          <w:t>Teacher may correct teachers register</w:t>
        </w:r>
        <w:r>
          <w:tab/>
        </w:r>
        <w:r>
          <w:fldChar w:fldCharType="begin"/>
        </w:r>
        <w:r>
          <w:instrText xml:space="preserve"> PAGEREF _Toc185431253 \h </w:instrText>
        </w:r>
        <w:r>
          <w:fldChar w:fldCharType="separate"/>
        </w:r>
        <w:r w:rsidR="004508F4">
          <w:t>34</w:t>
        </w:r>
        <w:r>
          <w:fldChar w:fldCharType="end"/>
        </w:r>
      </w:hyperlink>
    </w:p>
    <w:p w14:paraId="0A9C2192" w14:textId="361B368A"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54" w:history="1">
        <w:r w:rsidRPr="001D60A2">
          <w:t>Division 4.5</w:t>
        </w:r>
        <w:r>
          <w:rPr>
            <w:rFonts w:asciiTheme="minorHAnsi" w:eastAsiaTheme="minorEastAsia" w:hAnsiTheme="minorHAnsi" w:cstheme="minorBidi"/>
            <w:b w:val="0"/>
            <w:kern w:val="2"/>
            <w:sz w:val="24"/>
            <w:szCs w:val="24"/>
            <w:lang w:eastAsia="en-AU"/>
            <w14:ligatures w14:val="standardContextual"/>
          </w:rPr>
          <w:tab/>
        </w:r>
        <w:r w:rsidRPr="001D60A2">
          <w:t>Term of registration or permits to teach</w:t>
        </w:r>
        <w:r w:rsidRPr="001979EF">
          <w:rPr>
            <w:vanish/>
          </w:rPr>
          <w:tab/>
        </w:r>
        <w:r w:rsidRPr="001979EF">
          <w:rPr>
            <w:vanish/>
          </w:rPr>
          <w:fldChar w:fldCharType="begin"/>
        </w:r>
        <w:r w:rsidRPr="001979EF">
          <w:rPr>
            <w:vanish/>
          </w:rPr>
          <w:instrText xml:space="preserve"> PAGEREF _Toc185431254 \h </w:instrText>
        </w:r>
        <w:r w:rsidRPr="001979EF">
          <w:rPr>
            <w:vanish/>
          </w:rPr>
        </w:r>
        <w:r w:rsidRPr="001979EF">
          <w:rPr>
            <w:vanish/>
          </w:rPr>
          <w:fldChar w:fldCharType="separate"/>
        </w:r>
        <w:r w:rsidR="004508F4">
          <w:rPr>
            <w:vanish/>
          </w:rPr>
          <w:t>34</w:t>
        </w:r>
        <w:r w:rsidRPr="001979EF">
          <w:rPr>
            <w:vanish/>
          </w:rPr>
          <w:fldChar w:fldCharType="end"/>
        </w:r>
      </w:hyperlink>
    </w:p>
    <w:p w14:paraId="22C0818F" w14:textId="4C91740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5" w:history="1">
        <w:r w:rsidRPr="001D60A2">
          <w:t>47</w:t>
        </w:r>
        <w:r>
          <w:rPr>
            <w:rFonts w:asciiTheme="minorHAnsi" w:eastAsiaTheme="minorEastAsia" w:hAnsiTheme="minorHAnsi" w:cstheme="minorBidi"/>
            <w:kern w:val="2"/>
            <w:sz w:val="24"/>
            <w:szCs w:val="24"/>
            <w:lang w:eastAsia="en-AU"/>
            <w14:ligatures w14:val="standardContextual"/>
          </w:rPr>
          <w:tab/>
        </w:r>
        <w:r w:rsidRPr="001D60A2">
          <w:t>Term of registration and permit to teach</w:t>
        </w:r>
        <w:r>
          <w:tab/>
        </w:r>
        <w:r>
          <w:fldChar w:fldCharType="begin"/>
        </w:r>
        <w:r>
          <w:instrText xml:space="preserve"> PAGEREF _Toc185431255 \h </w:instrText>
        </w:r>
        <w:r>
          <w:fldChar w:fldCharType="separate"/>
        </w:r>
        <w:r w:rsidR="004508F4">
          <w:t>34</w:t>
        </w:r>
        <w:r>
          <w:fldChar w:fldCharType="end"/>
        </w:r>
      </w:hyperlink>
    </w:p>
    <w:p w14:paraId="4E37022C" w14:textId="1625500C"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56" w:history="1">
        <w:r w:rsidRPr="001D60A2">
          <w:t>Division 4.6</w:t>
        </w:r>
        <w:r>
          <w:rPr>
            <w:rFonts w:asciiTheme="minorHAnsi" w:eastAsiaTheme="minorEastAsia" w:hAnsiTheme="minorHAnsi" w:cstheme="minorBidi"/>
            <w:b w:val="0"/>
            <w:kern w:val="2"/>
            <w:sz w:val="24"/>
            <w:szCs w:val="24"/>
            <w:lang w:eastAsia="en-AU"/>
            <w14:ligatures w14:val="standardContextual"/>
          </w:rPr>
          <w:tab/>
        </w:r>
        <w:r w:rsidRPr="001D60A2">
          <w:t>Renewal of registration and permits to teach</w:t>
        </w:r>
        <w:r w:rsidRPr="001979EF">
          <w:rPr>
            <w:vanish/>
          </w:rPr>
          <w:tab/>
        </w:r>
        <w:r w:rsidRPr="001979EF">
          <w:rPr>
            <w:vanish/>
          </w:rPr>
          <w:fldChar w:fldCharType="begin"/>
        </w:r>
        <w:r w:rsidRPr="001979EF">
          <w:rPr>
            <w:vanish/>
          </w:rPr>
          <w:instrText xml:space="preserve"> PAGEREF _Toc185431256 \h </w:instrText>
        </w:r>
        <w:r w:rsidRPr="001979EF">
          <w:rPr>
            <w:vanish/>
          </w:rPr>
        </w:r>
        <w:r w:rsidRPr="001979EF">
          <w:rPr>
            <w:vanish/>
          </w:rPr>
          <w:fldChar w:fldCharType="separate"/>
        </w:r>
        <w:r w:rsidR="004508F4">
          <w:rPr>
            <w:vanish/>
          </w:rPr>
          <w:t>35</w:t>
        </w:r>
        <w:r w:rsidRPr="001979EF">
          <w:rPr>
            <w:vanish/>
          </w:rPr>
          <w:fldChar w:fldCharType="end"/>
        </w:r>
      </w:hyperlink>
    </w:p>
    <w:p w14:paraId="2F5B26CE" w14:textId="373C3B2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7" w:history="1">
        <w:r w:rsidRPr="001D60A2">
          <w:t>50</w:t>
        </w:r>
        <w:r>
          <w:rPr>
            <w:rFonts w:asciiTheme="minorHAnsi" w:eastAsiaTheme="minorEastAsia" w:hAnsiTheme="minorHAnsi" w:cstheme="minorBidi"/>
            <w:kern w:val="2"/>
            <w:sz w:val="24"/>
            <w:szCs w:val="24"/>
            <w:lang w:eastAsia="en-AU"/>
            <w14:ligatures w14:val="standardContextual"/>
          </w:rPr>
          <w:tab/>
        </w:r>
        <w:r w:rsidRPr="001D60A2">
          <w:t>Notice of renewal for registration or permit to teach</w:t>
        </w:r>
        <w:r>
          <w:tab/>
        </w:r>
        <w:r>
          <w:fldChar w:fldCharType="begin"/>
        </w:r>
        <w:r>
          <w:instrText xml:space="preserve"> PAGEREF _Toc185431257 \h </w:instrText>
        </w:r>
        <w:r>
          <w:fldChar w:fldCharType="separate"/>
        </w:r>
        <w:r w:rsidR="004508F4">
          <w:t>35</w:t>
        </w:r>
        <w:r>
          <w:fldChar w:fldCharType="end"/>
        </w:r>
      </w:hyperlink>
    </w:p>
    <w:p w14:paraId="56EC77FD" w14:textId="3DD663CE"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8" w:history="1">
        <w:r w:rsidRPr="001D60A2">
          <w:t>51</w:t>
        </w:r>
        <w:r>
          <w:rPr>
            <w:rFonts w:asciiTheme="minorHAnsi" w:eastAsiaTheme="minorEastAsia" w:hAnsiTheme="minorHAnsi" w:cstheme="minorBidi"/>
            <w:kern w:val="2"/>
            <w:sz w:val="24"/>
            <w:szCs w:val="24"/>
            <w:lang w:eastAsia="en-AU"/>
            <w14:ligatures w14:val="standardContextual"/>
          </w:rPr>
          <w:tab/>
        </w:r>
        <w:r w:rsidRPr="001D60A2">
          <w:t>Renewal of registration</w:t>
        </w:r>
        <w:r>
          <w:tab/>
        </w:r>
        <w:r>
          <w:fldChar w:fldCharType="begin"/>
        </w:r>
        <w:r>
          <w:instrText xml:space="preserve"> PAGEREF _Toc185431258 \h </w:instrText>
        </w:r>
        <w:r>
          <w:fldChar w:fldCharType="separate"/>
        </w:r>
        <w:r w:rsidR="004508F4">
          <w:t>35</w:t>
        </w:r>
        <w:r>
          <w:fldChar w:fldCharType="end"/>
        </w:r>
      </w:hyperlink>
    </w:p>
    <w:p w14:paraId="48C405DE" w14:textId="26F76637"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59" w:history="1">
        <w:r w:rsidRPr="001D60A2">
          <w:t>52</w:t>
        </w:r>
        <w:r>
          <w:rPr>
            <w:rFonts w:asciiTheme="minorHAnsi" w:eastAsiaTheme="minorEastAsia" w:hAnsiTheme="minorHAnsi" w:cstheme="minorBidi"/>
            <w:kern w:val="2"/>
            <w:sz w:val="24"/>
            <w:szCs w:val="24"/>
            <w:lang w:eastAsia="en-AU"/>
            <w14:ligatures w14:val="standardContextual"/>
          </w:rPr>
          <w:tab/>
        </w:r>
        <w:r w:rsidRPr="001D60A2">
          <w:t>Renewal of registration with conditions</w:t>
        </w:r>
        <w:r>
          <w:tab/>
        </w:r>
        <w:r>
          <w:fldChar w:fldCharType="begin"/>
        </w:r>
        <w:r>
          <w:instrText xml:space="preserve"> PAGEREF _Toc185431259 \h </w:instrText>
        </w:r>
        <w:r>
          <w:fldChar w:fldCharType="separate"/>
        </w:r>
        <w:r w:rsidR="004508F4">
          <w:t>38</w:t>
        </w:r>
        <w:r>
          <w:fldChar w:fldCharType="end"/>
        </w:r>
      </w:hyperlink>
    </w:p>
    <w:p w14:paraId="2321F123" w14:textId="670FB18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0" w:history="1">
        <w:r w:rsidRPr="001D60A2">
          <w:t>53</w:t>
        </w:r>
        <w:r>
          <w:rPr>
            <w:rFonts w:asciiTheme="minorHAnsi" w:eastAsiaTheme="minorEastAsia" w:hAnsiTheme="minorHAnsi" w:cstheme="minorBidi"/>
            <w:kern w:val="2"/>
            <w:sz w:val="24"/>
            <w:szCs w:val="24"/>
            <w:lang w:eastAsia="en-AU"/>
            <w14:ligatures w14:val="standardContextual"/>
          </w:rPr>
          <w:tab/>
        </w:r>
        <w:r w:rsidRPr="001D60A2">
          <w:t>Renewal of permits to teach</w:t>
        </w:r>
        <w:r>
          <w:tab/>
        </w:r>
        <w:r>
          <w:fldChar w:fldCharType="begin"/>
        </w:r>
        <w:r>
          <w:instrText xml:space="preserve"> PAGEREF _Toc185431260 \h </w:instrText>
        </w:r>
        <w:r>
          <w:fldChar w:fldCharType="separate"/>
        </w:r>
        <w:r w:rsidR="004508F4">
          <w:t>39</w:t>
        </w:r>
        <w:r>
          <w:fldChar w:fldCharType="end"/>
        </w:r>
      </w:hyperlink>
    </w:p>
    <w:p w14:paraId="682C9D3C" w14:textId="7C80D32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1" w:history="1">
        <w:r w:rsidRPr="001D60A2">
          <w:t>54</w:t>
        </w:r>
        <w:r>
          <w:rPr>
            <w:rFonts w:asciiTheme="minorHAnsi" w:eastAsiaTheme="minorEastAsia" w:hAnsiTheme="minorHAnsi" w:cstheme="minorBidi"/>
            <w:kern w:val="2"/>
            <w:sz w:val="24"/>
            <w:szCs w:val="24"/>
            <w:lang w:eastAsia="en-AU"/>
            <w14:ligatures w14:val="standardContextual"/>
          </w:rPr>
          <w:tab/>
        </w:r>
        <w:r w:rsidRPr="001D60A2">
          <w:t>Renewal of permits to teach with conditions</w:t>
        </w:r>
        <w:r>
          <w:tab/>
        </w:r>
        <w:r>
          <w:fldChar w:fldCharType="begin"/>
        </w:r>
        <w:r>
          <w:instrText xml:space="preserve"> PAGEREF _Toc185431261 \h </w:instrText>
        </w:r>
        <w:r>
          <w:fldChar w:fldCharType="separate"/>
        </w:r>
        <w:r w:rsidR="004508F4">
          <w:t>40</w:t>
        </w:r>
        <w:r>
          <w:fldChar w:fldCharType="end"/>
        </w:r>
      </w:hyperlink>
    </w:p>
    <w:p w14:paraId="1298F89E" w14:textId="6693E5F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2" w:history="1">
        <w:r w:rsidRPr="001D60A2">
          <w:t>55</w:t>
        </w:r>
        <w:r>
          <w:rPr>
            <w:rFonts w:asciiTheme="minorHAnsi" w:eastAsiaTheme="minorEastAsia" w:hAnsiTheme="minorHAnsi" w:cstheme="minorBidi"/>
            <w:kern w:val="2"/>
            <w:sz w:val="24"/>
            <w:szCs w:val="24"/>
            <w:lang w:eastAsia="en-AU"/>
            <w14:ligatures w14:val="standardContextual"/>
          </w:rPr>
          <w:tab/>
        </w:r>
        <w:r w:rsidRPr="001D60A2">
          <w:t>Extension of period for decision on renewal of registration or permit to teach or imposition of condition</w:t>
        </w:r>
        <w:r>
          <w:tab/>
        </w:r>
        <w:r>
          <w:fldChar w:fldCharType="begin"/>
        </w:r>
        <w:r>
          <w:instrText xml:space="preserve"> PAGEREF _Toc185431262 \h </w:instrText>
        </w:r>
        <w:r>
          <w:fldChar w:fldCharType="separate"/>
        </w:r>
        <w:r w:rsidR="004508F4">
          <w:t>42</w:t>
        </w:r>
        <w:r>
          <w:fldChar w:fldCharType="end"/>
        </w:r>
      </w:hyperlink>
    </w:p>
    <w:p w14:paraId="11867581" w14:textId="081E51D9"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63" w:history="1">
        <w:r w:rsidRPr="001D60A2">
          <w:t>Division 4.7</w:t>
        </w:r>
        <w:r>
          <w:rPr>
            <w:rFonts w:asciiTheme="minorHAnsi" w:eastAsiaTheme="minorEastAsia" w:hAnsiTheme="minorHAnsi" w:cstheme="minorBidi"/>
            <w:b w:val="0"/>
            <w:kern w:val="2"/>
            <w:sz w:val="24"/>
            <w:szCs w:val="24"/>
            <w:lang w:eastAsia="en-AU"/>
            <w14:ligatures w14:val="standardContextual"/>
          </w:rPr>
          <w:tab/>
        </w:r>
        <w:r w:rsidRPr="001D60A2">
          <w:rPr>
            <w:lang w:eastAsia="en-AU"/>
          </w:rPr>
          <w:t>Amendment and end of registration and permits to teach</w:t>
        </w:r>
        <w:r w:rsidRPr="001979EF">
          <w:rPr>
            <w:vanish/>
          </w:rPr>
          <w:tab/>
        </w:r>
        <w:r w:rsidRPr="001979EF">
          <w:rPr>
            <w:vanish/>
          </w:rPr>
          <w:fldChar w:fldCharType="begin"/>
        </w:r>
        <w:r w:rsidRPr="001979EF">
          <w:rPr>
            <w:vanish/>
          </w:rPr>
          <w:instrText xml:space="preserve"> PAGEREF _Toc185431263 \h </w:instrText>
        </w:r>
        <w:r w:rsidRPr="001979EF">
          <w:rPr>
            <w:vanish/>
          </w:rPr>
        </w:r>
        <w:r w:rsidRPr="001979EF">
          <w:rPr>
            <w:vanish/>
          </w:rPr>
          <w:fldChar w:fldCharType="separate"/>
        </w:r>
        <w:r w:rsidR="004508F4">
          <w:rPr>
            <w:vanish/>
          </w:rPr>
          <w:t>43</w:t>
        </w:r>
        <w:r w:rsidRPr="001979EF">
          <w:rPr>
            <w:vanish/>
          </w:rPr>
          <w:fldChar w:fldCharType="end"/>
        </w:r>
      </w:hyperlink>
    </w:p>
    <w:p w14:paraId="6E56A0DD" w14:textId="61FA932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4" w:history="1">
        <w:r w:rsidRPr="001D60A2">
          <w:t>56</w:t>
        </w:r>
        <w:r>
          <w:rPr>
            <w:rFonts w:asciiTheme="minorHAnsi" w:eastAsiaTheme="minorEastAsia" w:hAnsiTheme="minorHAnsi" w:cstheme="minorBidi"/>
            <w:kern w:val="2"/>
            <w:sz w:val="24"/>
            <w:szCs w:val="24"/>
            <w:lang w:eastAsia="en-AU"/>
            <w14:ligatures w14:val="standardContextual"/>
          </w:rPr>
          <w:tab/>
        </w:r>
        <w:r w:rsidRPr="001D60A2">
          <w:t>Amendment of registration or permit to teach on institute’s initiative</w:t>
        </w:r>
        <w:r>
          <w:tab/>
        </w:r>
        <w:r>
          <w:fldChar w:fldCharType="begin"/>
        </w:r>
        <w:r>
          <w:instrText xml:space="preserve"> PAGEREF _Toc185431264 \h </w:instrText>
        </w:r>
        <w:r>
          <w:fldChar w:fldCharType="separate"/>
        </w:r>
        <w:r w:rsidR="004508F4">
          <w:t>43</w:t>
        </w:r>
        <w:r>
          <w:fldChar w:fldCharType="end"/>
        </w:r>
      </w:hyperlink>
    </w:p>
    <w:p w14:paraId="0C6637AC" w14:textId="60D037E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5" w:history="1">
        <w:r w:rsidRPr="001D60A2">
          <w:t>57</w:t>
        </w:r>
        <w:r>
          <w:rPr>
            <w:rFonts w:asciiTheme="minorHAnsi" w:eastAsiaTheme="minorEastAsia" w:hAnsiTheme="minorHAnsi" w:cstheme="minorBidi"/>
            <w:kern w:val="2"/>
            <w:sz w:val="24"/>
            <w:szCs w:val="24"/>
            <w:lang w:eastAsia="en-AU"/>
            <w14:ligatures w14:val="standardContextual"/>
          </w:rPr>
          <w:tab/>
        </w:r>
        <w:r w:rsidRPr="001D60A2">
          <w:t>Amendment of registration or permit to teach on application</w:t>
        </w:r>
        <w:r>
          <w:tab/>
        </w:r>
        <w:r>
          <w:fldChar w:fldCharType="begin"/>
        </w:r>
        <w:r>
          <w:instrText xml:space="preserve"> PAGEREF _Toc185431265 \h </w:instrText>
        </w:r>
        <w:r>
          <w:fldChar w:fldCharType="separate"/>
        </w:r>
        <w:r w:rsidR="004508F4">
          <w:t>45</w:t>
        </w:r>
        <w:r>
          <w:fldChar w:fldCharType="end"/>
        </w:r>
      </w:hyperlink>
    </w:p>
    <w:p w14:paraId="48727EDA" w14:textId="25378EA7"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6" w:history="1">
        <w:r w:rsidRPr="001D60A2">
          <w:t>58</w:t>
        </w:r>
        <w:r>
          <w:rPr>
            <w:rFonts w:asciiTheme="minorHAnsi" w:eastAsiaTheme="minorEastAsia" w:hAnsiTheme="minorHAnsi" w:cstheme="minorBidi"/>
            <w:kern w:val="2"/>
            <w:sz w:val="24"/>
            <w:szCs w:val="24"/>
            <w:lang w:eastAsia="en-AU"/>
            <w14:ligatures w14:val="standardContextual"/>
          </w:rPr>
          <w:tab/>
        </w:r>
        <w:r w:rsidRPr="001D60A2">
          <w:t>End of registration or permit to teach</w:t>
        </w:r>
        <w:r>
          <w:tab/>
        </w:r>
        <w:r>
          <w:fldChar w:fldCharType="begin"/>
        </w:r>
        <w:r>
          <w:instrText xml:space="preserve"> PAGEREF _Toc185431266 \h </w:instrText>
        </w:r>
        <w:r>
          <w:fldChar w:fldCharType="separate"/>
        </w:r>
        <w:r w:rsidR="004508F4">
          <w:t>45</w:t>
        </w:r>
        <w:r>
          <w:fldChar w:fldCharType="end"/>
        </w:r>
      </w:hyperlink>
    </w:p>
    <w:p w14:paraId="6B7941F7" w14:textId="42DF8A32"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267" w:history="1">
        <w:r w:rsidRPr="001D60A2">
          <w:t>Part 5</w:t>
        </w:r>
        <w:r>
          <w:rPr>
            <w:rFonts w:asciiTheme="minorHAnsi" w:eastAsiaTheme="minorEastAsia" w:hAnsiTheme="minorHAnsi" w:cstheme="minorBidi"/>
            <w:b w:val="0"/>
            <w:kern w:val="2"/>
            <w:szCs w:val="24"/>
            <w:lang w:eastAsia="en-AU"/>
            <w14:ligatures w14:val="standardContextual"/>
          </w:rPr>
          <w:tab/>
        </w:r>
        <w:r w:rsidRPr="001D60A2">
          <w:t>Codes of practice</w:t>
        </w:r>
        <w:r w:rsidRPr="001979EF">
          <w:rPr>
            <w:vanish/>
          </w:rPr>
          <w:tab/>
        </w:r>
        <w:r w:rsidRPr="001979EF">
          <w:rPr>
            <w:vanish/>
          </w:rPr>
          <w:fldChar w:fldCharType="begin"/>
        </w:r>
        <w:r w:rsidRPr="001979EF">
          <w:rPr>
            <w:vanish/>
          </w:rPr>
          <w:instrText xml:space="preserve"> PAGEREF _Toc185431267 \h </w:instrText>
        </w:r>
        <w:r w:rsidRPr="001979EF">
          <w:rPr>
            <w:vanish/>
          </w:rPr>
        </w:r>
        <w:r w:rsidRPr="001979EF">
          <w:rPr>
            <w:vanish/>
          </w:rPr>
          <w:fldChar w:fldCharType="separate"/>
        </w:r>
        <w:r w:rsidR="004508F4">
          <w:rPr>
            <w:vanish/>
          </w:rPr>
          <w:t>47</w:t>
        </w:r>
        <w:r w:rsidRPr="001979EF">
          <w:rPr>
            <w:vanish/>
          </w:rPr>
          <w:fldChar w:fldCharType="end"/>
        </w:r>
      </w:hyperlink>
    </w:p>
    <w:p w14:paraId="25E49997" w14:textId="76CF4B1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8" w:history="1">
        <w:r w:rsidRPr="001D60A2">
          <w:t>59</w:t>
        </w:r>
        <w:r>
          <w:rPr>
            <w:rFonts w:asciiTheme="minorHAnsi" w:eastAsiaTheme="minorEastAsia" w:hAnsiTheme="minorHAnsi" w:cstheme="minorBidi"/>
            <w:kern w:val="2"/>
            <w:sz w:val="24"/>
            <w:szCs w:val="24"/>
            <w:lang w:eastAsia="en-AU"/>
            <w14:ligatures w14:val="standardContextual"/>
          </w:rPr>
          <w:tab/>
        </w:r>
        <w:r w:rsidRPr="001D60A2">
          <w:t>Codes of practice</w:t>
        </w:r>
        <w:r>
          <w:tab/>
        </w:r>
        <w:r>
          <w:fldChar w:fldCharType="begin"/>
        </w:r>
        <w:r>
          <w:instrText xml:space="preserve"> PAGEREF _Toc185431268 \h </w:instrText>
        </w:r>
        <w:r>
          <w:fldChar w:fldCharType="separate"/>
        </w:r>
        <w:r w:rsidR="004508F4">
          <w:t>47</w:t>
        </w:r>
        <w:r>
          <w:fldChar w:fldCharType="end"/>
        </w:r>
      </w:hyperlink>
    </w:p>
    <w:p w14:paraId="4DE50F3F" w14:textId="05C9E414"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69" w:history="1">
        <w:r w:rsidRPr="001D60A2">
          <w:t>60</w:t>
        </w:r>
        <w:r>
          <w:rPr>
            <w:rFonts w:asciiTheme="minorHAnsi" w:eastAsiaTheme="minorEastAsia" w:hAnsiTheme="minorHAnsi" w:cstheme="minorBidi"/>
            <w:kern w:val="2"/>
            <w:sz w:val="24"/>
            <w:szCs w:val="24"/>
            <w:lang w:eastAsia="en-AU"/>
            <w14:ligatures w14:val="standardContextual"/>
          </w:rPr>
          <w:tab/>
        </w:r>
        <w:r w:rsidRPr="001D60A2">
          <w:t>Notice of code approvals</w:t>
        </w:r>
        <w:r>
          <w:tab/>
        </w:r>
        <w:r>
          <w:fldChar w:fldCharType="begin"/>
        </w:r>
        <w:r>
          <w:instrText xml:space="preserve"> PAGEREF _Toc185431269 \h </w:instrText>
        </w:r>
        <w:r>
          <w:fldChar w:fldCharType="separate"/>
        </w:r>
        <w:r w:rsidR="004508F4">
          <w:t>47</w:t>
        </w:r>
        <w:r>
          <w:fldChar w:fldCharType="end"/>
        </w:r>
      </w:hyperlink>
    </w:p>
    <w:p w14:paraId="6786B21C" w14:textId="7688F69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70" w:history="1">
        <w:r w:rsidRPr="001D60A2">
          <w:t>61</w:t>
        </w:r>
        <w:r>
          <w:rPr>
            <w:rFonts w:asciiTheme="minorHAnsi" w:eastAsiaTheme="minorEastAsia" w:hAnsiTheme="minorHAnsi" w:cstheme="minorBidi"/>
            <w:kern w:val="2"/>
            <w:sz w:val="24"/>
            <w:szCs w:val="24"/>
            <w:lang w:eastAsia="en-AU"/>
            <w14:ligatures w14:val="standardContextual"/>
          </w:rPr>
          <w:tab/>
        </w:r>
        <w:r w:rsidRPr="001D60A2">
          <w:t>Approved code of practice may be considered</w:t>
        </w:r>
        <w:r>
          <w:tab/>
        </w:r>
        <w:r>
          <w:fldChar w:fldCharType="begin"/>
        </w:r>
        <w:r>
          <w:instrText xml:space="preserve"> PAGEREF _Toc185431270 \h </w:instrText>
        </w:r>
        <w:r>
          <w:fldChar w:fldCharType="separate"/>
        </w:r>
        <w:r w:rsidR="004508F4">
          <w:t>48</w:t>
        </w:r>
        <w:r>
          <w:fldChar w:fldCharType="end"/>
        </w:r>
      </w:hyperlink>
    </w:p>
    <w:p w14:paraId="356BCE4A" w14:textId="566CEE9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71" w:history="1">
        <w:r w:rsidRPr="001D60A2">
          <w:t>62</w:t>
        </w:r>
        <w:r>
          <w:rPr>
            <w:rFonts w:asciiTheme="minorHAnsi" w:eastAsiaTheme="minorEastAsia" w:hAnsiTheme="minorHAnsi" w:cstheme="minorBidi"/>
            <w:kern w:val="2"/>
            <w:sz w:val="24"/>
            <w:szCs w:val="24"/>
            <w:lang w:eastAsia="en-AU"/>
            <w14:ligatures w14:val="standardContextual"/>
          </w:rPr>
          <w:tab/>
        </w:r>
        <w:r w:rsidRPr="001D60A2">
          <w:t>Relationship of Act with approved codes of practice</w:t>
        </w:r>
        <w:r>
          <w:tab/>
        </w:r>
        <w:r>
          <w:fldChar w:fldCharType="begin"/>
        </w:r>
        <w:r>
          <w:instrText xml:space="preserve"> PAGEREF _Toc185431271 \h </w:instrText>
        </w:r>
        <w:r>
          <w:fldChar w:fldCharType="separate"/>
        </w:r>
        <w:r w:rsidR="004508F4">
          <w:t>48</w:t>
        </w:r>
        <w:r>
          <w:fldChar w:fldCharType="end"/>
        </w:r>
      </w:hyperlink>
    </w:p>
    <w:p w14:paraId="03D5B8DD" w14:textId="438C8F2B"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272" w:history="1">
        <w:r w:rsidRPr="001D60A2">
          <w:t>Part 6</w:t>
        </w:r>
        <w:r>
          <w:rPr>
            <w:rFonts w:asciiTheme="minorHAnsi" w:eastAsiaTheme="minorEastAsia" w:hAnsiTheme="minorHAnsi" w:cstheme="minorBidi"/>
            <w:b w:val="0"/>
            <w:kern w:val="2"/>
            <w:szCs w:val="24"/>
            <w:lang w:eastAsia="en-AU"/>
            <w14:ligatures w14:val="standardContextual"/>
          </w:rPr>
          <w:tab/>
        </w:r>
        <w:r w:rsidRPr="001D60A2">
          <w:t>Regulatory action</w:t>
        </w:r>
        <w:r w:rsidRPr="001979EF">
          <w:rPr>
            <w:vanish/>
          </w:rPr>
          <w:tab/>
        </w:r>
        <w:r w:rsidRPr="001979EF">
          <w:rPr>
            <w:vanish/>
          </w:rPr>
          <w:fldChar w:fldCharType="begin"/>
        </w:r>
        <w:r w:rsidRPr="001979EF">
          <w:rPr>
            <w:vanish/>
          </w:rPr>
          <w:instrText xml:space="preserve"> PAGEREF _Toc185431272 \h </w:instrText>
        </w:r>
        <w:r w:rsidRPr="001979EF">
          <w:rPr>
            <w:vanish/>
          </w:rPr>
        </w:r>
        <w:r w:rsidRPr="001979EF">
          <w:rPr>
            <w:vanish/>
          </w:rPr>
          <w:fldChar w:fldCharType="separate"/>
        </w:r>
        <w:r w:rsidR="004508F4">
          <w:rPr>
            <w:vanish/>
          </w:rPr>
          <w:t>49</w:t>
        </w:r>
        <w:r w:rsidRPr="001979EF">
          <w:rPr>
            <w:vanish/>
          </w:rPr>
          <w:fldChar w:fldCharType="end"/>
        </w:r>
      </w:hyperlink>
    </w:p>
    <w:p w14:paraId="3921B0CE" w14:textId="4D23D2B2"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73" w:history="1">
        <w:r w:rsidRPr="001D60A2">
          <w:t>Division 6.1</w:t>
        </w:r>
        <w:r>
          <w:rPr>
            <w:rFonts w:asciiTheme="minorHAnsi" w:eastAsiaTheme="minorEastAsia" w:hAnsiTheme="minorHAnsi" w:cstheme="minorBidi"/>
            <w:b w:val="0"/>
            <w:kern w:val="2"/>
            <w:sz w:val="24"/>
            <w:szCs w:val="24"/>
            <w:lang w:eastAsia="en-AU"/>
            <w14:ligatures w14:val="standardContextual"/>
          </w:rPr>
          <w:tab/>
        </w:r>
        <w:r w:rsidRPr="001D60A2">
          <w:t>Suspension or cancellation of registration or permits to teach</w:t>
        </w:r>
        <w:r w:rsidRPr="001979EF">
          <w:rPr>
            <w:vanish/>
          </w:rPr>
          <w:tab/>
        </w:r>
        <w:r w:rsidRPr="001979EF">
          <w:rPr>
            <w:vanish/>
          </w:rPr>
          <w:fldChar w:fldCharType="begin"/>
        </w:r>
        <w:r w:rsidRPr="001979EF">
          <w:rPr>
            <w:vanish/>
          </w:rPr>
          <w:instrText xml:space="preserve"> PAGEREF _Toc185431273 \h </w:instrText>
        </w:r>
        <w:r w:rsidRPr="001979EF">
          <w:rPr>
            <w:vanish/>
          </w:rPr>
        </w:r>
        <w:r w:rsidRPr="001979EF">
          <w:rPr>
            <w:vanish/>
          </w:rPr>
          <w:fldChar w:fldCharType="separate"/>
        </w:r>
        <w:r w:rsidR="004508F4">
          <w:rPr>
            <w:vanish/>
          </w:rPr>
          <w:t>49</w:t>
        </w:r>
        <w:r w:rsidRPr="001979EF">
          <w:rPr>
            <w:vanish/>
          </w:rPr>
          <w:fldChar w:fldCharType="end"/>
        </w:r>
      </w:hyperlink>
    </w:p>
    <w:p w14:paraId="5C88A35B" w14:textId="080847DA"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74" w:history="1">
        <w:r w:rsidRPr="001D60A2">
          <w:t>63</w:t>
        </w:r>
        <w:r>
          <w:rPr>
            <w:rFonts w:asciiTheme="minorHAnsi" w:eastAsiaTheme="minorEastAsia" w:hAnsiTheme="minorHAnsi" w:cstheme="minorBidi"/>
            <w:kern w:val="2"/>
            <w:sz w:val="24"/>
            <w:szCs w:val="24"/>
            <w:lang w:eastAsia="en-AU"/>
            <w14:ligatures w14:val="standardContextual"/>
          </w:rPr>
          <w:tab/>
        </w:r>
        <w:r w:rsidRPr="001D60A2">
          <w:t>Grounds for suspending or cancelling registration or permits to teach</w:t>
        </w:r>
        <w:r>
          <w:tab/>
        </w:r>
        <w:r>
          <w:fldChar w:fldCharType="begin"/>
        </w:r>
        <w:r>
          <w:instrText xml:space="preserve"> PAGEREF _Toc185431274 \h </w:instrText>
        </w:r>
        <w:r>
          <w:fldChar w:fldCharType="separate"/>
        </w:r>
        <w:r w:rsidR="004508F4">
          <w:t>49</w:t>
        </w:r>
        <w:r>
          <w:fldChar w:fldCharType="end"/>
        </w:r>
      </w:hyperlink>
    </w:p>
    <w:p w14:paraId="00EFAFB5" w14:textId="1AA8BB5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75" w:history="1">
        <w:r w:rsidRPr="001D60A2">
          <w:t>64</w:t>
        </w:r>
        <w:r>
          <w:rPr>
            <w:rFonts w:asciiTheme="minorHAnsi" w:eastAsiaTheme="minorEastAsia" w:hAnsiTheme="minorHAnsi" w:cstheme="minorBidi"/>
            <w:kern w:val="2"/>
            <w:sz w:val="24"/>
            <w:szCs w:val="24"/>
            <w:lang w:eastAsia="en-AU"/>
            <w14:ligatures w14:val="standardContextual"/>
          </w:rPr>
          <w:tab/>
        </w:r>
        <w:r w:rsidRPr="001D60A2">
          <w:rPr>
            <w:bCs/>
          </w:rPr>
          <w:t xml:space="preserve">Notice of proposed </w:t>
        </w:r>
        <w:r w:rsidRPr="001D60A2">
          <w:t>suspension</w:t>
        </w:r>
        <w:r w:rsidRPr="001D60A2">
          <w:rPr>
            <w:bCs/>
          </w:rPr>
          <w:t xml:space="preserve"> or cancellation of registration</w:t>
        </w:r>
        <w:r w:rsidRPr="001D60A2">
          <w:t xml:space="preserve"> or</w:t>
        </w:r>
        <w:r w:rsidRPr="001D60A2">
          <w:rPr>
            <w:bCs/>
          </w:rPr>
          <w:t xml:space="preserve"> permits to teach</w:t>
        </w:r>
        <w:r>
          <w:tab/>
        </w:r>
        <w:r>
          <w:fldChar w:fldCharType="begin"/>
        </w:r>
        <w:r>
          <w:instrText xml:space="preserve"> PAGEREF _Toc185431275 \h </w:instrText>
        </w:r>
        <w:r>
          <w:fldChar w:fldCharType="separate"/>
        </w:r>
        <w:r w:rsidR="004508F4">
          <w:t>50</w:t>
        </w:r>
        <w:r>
          <w:fldChar w:fldCharType="end"/>
        </w:r>
      </w:hyperlink>
    </w:p>
    <w:p w14:paraId="06345779" w14:textId="5949CECC"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76" w:history="1">
        <w:r w:rsidRPr="001D60A2">
          <w:t>65</w:t>
        </w:r>
        <w:r>
          <w:rPr>
            <w:rFonts w:asciiTheme="minorHAnsi" w:eastAsiaTheme="minorEastAsia" w:hAnsiTheme="minorHAnsi" w:cstheme="minorBidi"/>
            <w:kern w:val="2"/>
            <w:sz w:val="24"/>
            <w:szCs w:val="24"/>
            <w:lang w:eastAsia="en-AU"/>
            <w14:ligatures w14:val="standardContextual"/>
          </w:rPr>
          <w:tab/>
        </w:r>
        <w:r w:rsidRPr="001D60A2">
          <w:t>Suspending or cancelling registration or permit to teach</w:t>
        </w:r>
        <w:r>
          <w:tab/>
        </w:r>
        <w:r>
          <w:fldChar w:fldCharType="begin"/>
        </w:r>
        <w:r>
          <w:instrText xml:space="preserve"> PAGEREF _Toc185431276 \h </w:instrText>
        </w:r>
        <w:r>
          <w:fldChar w:fldCharType="separate"/>
        </w:r>
        <w:r w:rsidR="004508F4">
          <w:t>51</w:t>
        </w:r>
        <w:r>
          <w:fldChar w:fldCharType="end"/>
        </w:r>
      </w:hyperlink>
    </w:p>
    <w:p w14:paraId="210C7096" w14:textId="37E181EE"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77" w:history="1">
        <w:r w:rsidRPr="001D60A2">
          <w:t>66</w:t>
        </w:r>
        <w:r>
          <w:rPr>
            <w:rFonts w:asciiTheme="minorHAnsi" w:eastAsiaTheme="minorEastAsia" w:hAnsiTheme="minorHAnsi" w:cstheme="minorBidi"/>
            <w:kern w:val="2"/>
            <w:sz w:val="24"/>
            <w:szCs w:val="24"/>
            <w:lang w:eastAsia="en-AU"/>
            <w14:ligatures w14:val="standardContextual"/>
          </w:rPr>
          <w:tab/>
        </w:r>
        <w:r w:rsidRPr="001D60A2">
          <w:t>Giving corresponding registering authorities information about suspension or cancellation action</w:t>
        </w:r>
        <w:r>
          <w:tab/>
        </w:r>
        <w:r>
          <w:fldChar w:fldCharType="begin"/>
        </w:r>
        <w:r>
          <w:instrText xml:space="preserve"> PAGEREF _Toc185431277 \h </w:instrText>
        </w:r>
        <w:r>
          <w:fldChar w:fldCharType="separate"/>
        </w:r>
        <w:r w:rsidR="004508F4">
          <w:t>52</w:t>
        </w:r>
        <w:r>
          <w:fldChar w:fldCharType="end"/>
        </w:r>
      </w:hyperlink>
    </w:p>
    <w:p w14:paraId="7547EF3B" w14:textId="49D8217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78" w:history="1">
        <w:r w:rsidRPr="001D60A2">
          <w:t>67</w:t>
        </w:r>
        <w:r>
          <w:rPr>
            <w:rFonts w:asciiTheme="minorHAnsi" w:eastAsiaTheme="minorEastAsia" w:hAnsiTheme="minorHAnsi" w:cstheme="minorBidi"/>
            <w:kern w:val="2"/>
            <w:sz w:val="24"/>
            <w:szCs w:val="24"/>
            <w:lang w:eastAsia="en-AU"/>
            <w14:ligatures w14:val="standardContextual"/>
          </w:rPr>
          <w:tab/>
        </w:r>
        <w:r w:rsidRPr="001D60A2">
          <w:t>Employer’s obligation to notify institute about teacher</w:t>
        </w:r>
        <w:r>
          <w:tab/>
        </w:r>
        <w:r>
          <w:fldChar w:fldCharType="begin"/>
        </w:r>
        <w:r>
          <w:instrText xml:space="preserve"> PAGEREF _Toc185431278 \h </w:instrText>
        </w:r>
        <w:r>
          <w:fldChar w:fldCharType="separate"/>
        </w:r>
        <w:r w:rsidR="004508F4">
          <w:t>53</w:t>
        </w:r>
        <w:r>
          <w:fldChar w:fldCharType="end"/>
        </w:r>
      </w:hyperlink>
    </w:p>
    <w:p w14:paraId="63B1A8F3" w14:textId="06AEFC52"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79" w:history="1">
        <w:r w:rsidRPr="001D60A2">
          <w:t>Division 6.2</w:t>
        </w:r>
        <w:r>
          <w:rPr>
            <w:rFonts w:asciiTheme="minorHAnsi" w:eastAsiaTheme="minorEastAsia" w:hAnsiTheme="minorHAnsi" w:cstheme="minorBidi"/>
            <w:b w:val="0"/>
            <w:kern w:val="2"/>
            <w:sz w:val="24"/>
            <w:szCs w:val="24"/>
            <w:lang w:eastAsia="en-AU"/>
            <w14:ligatures w14:val="standardContextual"/>
          </w:rPr>
          <w:tab/>
        </w:r>
        <w:r w:rsidRPr="001D60A2">
          <w:t>Other regulatory action</w:t>
        </w:r>
        <w:r w:rsidRPr="001979EF">
          <w:rPr>
            <w:vanish/>
          </w:rPr>
          <w:tab/>
        </w:r>
        <w:r w:rsidRPr="001979EF">
          <w:rPr>
            <w:vanish/>
          </w:rPr>
          <w:fldChar w:fldCharType="begin"/>
        </w:r>
        <w:r w:rsidRPr="001979EF">
          <w:rPr>
            <w:vanish/>
          </w:rPr>
          <w:instrText xml:space="preserve"> PAGEREF _Toc185431279 \h </w:instrText>
        </w:r>
        <w:r w:rsidRPr="001979EF">
          <w:rPr>
            <w:vanish/>
          </w:rPr>
        </w:r>
        <w:r w:rsidRPr="001979EF">
          <w:rPr>
            <w:vanish/>
          </w:rPr>
          <w:fldChar w:fldCharType="separate"/>
        </w:r>
        <w:r w:rsidR="004508F4">
          <w:rPr>
            <w:vanish/>
          </w:rPr>
          <w:t>53</w:t>
        </w:r>
        <w:r w:rsidRPr="001979EF">
          <w:rPr>
            <w:vanish/>
          </w:rPr>
          <w:fldChar w:fldCharType="end"/>
        </w:r>
      </w:hyperlink>
    </w:p>
    <w:p w14:paraId="31AB53E9" w14:textId="1B70CFA8"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80" w:history="1">
        <w:r w:rsidRPr="001D60A2">
          <w:t>68</w:t>
        </w:r>
        <w:r>
          <w:rPr>
            <w:rFonts w:asciiTheme="minorHAnsi" w:eastAsiaTheme="minorEastAsia" w:hAnsiTheme="minorHAnsi" w:cstheme="minorBidi"/>
            <w:kern w:val="2"/>
            <w:sz w:val="24"/>
            <w:szCs w:val="24"/>
            <w:lang w:eastAsia="en-AU"/>
            <w14:ligatures w14:val="standardContextual"/>
          </w:rPr>
          <w:tab/>
        </w:r>
        <w:r w:rsidRPr="001D60A2">
          <w:t>Voluntary cancellation of registration or permit to teach</w:t>
        </w:r>
        <w:r>
          <w:tab/>
        </w:r>
        <w:r>
          <w:fldChar w:fldCharType="begin"/>
        </w:r>
        <w:r>
          <w:instrText xml:space="preserve"> PAGEREF _Toc185431280 \h </w:instrText>
        </w:r>
        <w:r>
          <w:fldChar w:fldCharType="separate"/>
        </w:r>
        <w:r w:rsidR="004508F4">
          <w:t>53</w:t>
        </w:r>
        <w:r>
          <w:fldChar w:fldCharType="end"/>
        </w:r>
      </w:hyperlink>
    </w:p>
    <w:p w14:paraId="14BEDF20" w14:textId="5BBF13F4"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81" w:history="1">
        <w:r w:rsidRPr="001D60A2">
          <w:t>69</w:t>
        </w:r>
        <w:r>
          <w:rPr>
            <w:rFonts w:asciiTheme="minorHAnsi" w:eastAsiaTheme="minorEastAsia" w:hAnsiTheme="minorHAnsi" w:cstheme="minorBidi"/>
            <w:kern w:val="2"/>
            <w:sz w:val="24"/>
            <w:szCs w:val="24"/>
            <w:lang w:eastAsia="en-AU"/>
            <w14:ligatures w14:val="standardContextual"/>
          </w:rPr>
          <w:tab/>
        </w:r>
        <w:r w:rsidRPr="001D60A2">
          <w:t>Inquiries about registered addresses</w:t>
        </w:r>
        <w:r>
          <w:tab/>
        </w:r>
        <w:r>
          <w:fldChar w:fldCharType="begin"/>
        </w:r>
        <w:r>
          <w:instrText xml:space="preserve"> PAGEREF _Toc185431281 \h </w:instrText>
        </w:r>
        <w:r>
          <w:fldChar w:fldCharType="separate"/>
        </w:r>
        <w:r w:rsidR="004508F4">
          <w:t>53</w:t>
        </w:r>
        <w:r>
          <w:fldChar w:fldCharType="end"/>
        </w:r>
      </w:hyperlink>
    </w:p>
    <w:p w14:paraId="79827B0E" w14:textId="1A6B3B62"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82" w:history="1">
        <w:r w:rsidRPr="001D60A2">
          <w:t>Division 6.3</w:t>
        </w:r>
        <w:r>
          <w:rPr>
            <w:rFonts w:asciiTheme="minorHAnsi" w:eastAsiaTheme="minorEastAsia" w:hAnsiTheme="minorHAnsi" w:cstheme="minorBidi"/>
            <w:b w:val="0"/>
            <w:kern w:val="2"/>
            <w:sz w:val="24"/>
            <w:szCs w:val="24"/>
            <w:lang w:eastAsia="en-AU"/>
            <w14:ligatures w14:val="standardContextual"/>
          </w:rPr>
          <w:tab/>
        </w:r>
        <w:r w:rsidRPr="001D60A2">
          <w:t>Disclosure of information</w:t>
        </w:r>
        <w:r w:rsidRPr="001979EF">
          <w:rPr>
            <w:vanish/>
          </w:rPr>
          <w:tab/>
        </w:r>
        <w:r w:rsidRPr="001979EF">
          <w:rPr>
            <w:vanish/>
          </w:rPr>
          <w:fldChar w:fldCharType="begin"/>
        </w:r>
        <w:r w:rsidRPr="001979EF">
          <w:rPr>
            <w:vanish/>
          </w:rPr>
          <w:instrText xml:space="preserve"> PAGEREF _Toc185431282 \h </w:instrText>
        </w:r>
        <w:r w:rsidRPr="001979EF">
          <w:rPr>
            <w:vanish/>
          </w:rPr>
        </w:r>
        <w:r w:rsidRPr="001979EF">
          <w:rPr>
            <w:vanish/>
          </w:rPr>
          <w:fldChar w:fldCharType="separate"/>
        </w:r>
        <w:r w:rsidR="004508F4">
          <w:rPr>
            <w:vanish/>
          </w:rPr>
          <w:t>54</w:t>
        </w:r>
        <w:r w:rsidRPr="001979EF">
          <w:rPr>
            <w:vanish/>
          </w:rPr>
          <w:fldChar w:fldCharType="end"/>
        </w:r>
      </w:hyperlink>
    </w:p>
    <w:p w14:paraId="1DB7BD47" w14:textId="72C8772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83" w:history="1">
        <w:r w:rsidRPr="001D60A2">
          <w:t>70A</w:t>
        </w:r>
        <w:r>
          <w:rPr>
            <w:rFonts w:asciiTheme="minorHAnsi" w:eastAsiaTheme="minorEastAsia" w:hAnsiTheme="minorHAnsi" w:cstheme="minorBidi"/>
            <w:kern w:val="2"/>
            <w:sz w:val="24"/>
            <w:szCs w:val="24"/>
            <w:lang w:eastAsia="en-AU"/>
            <w14:ligatures w14:val="standardContextual"/>
          </w:rPr>
          <w:tab/>
        </w:r>
        <w:r w:rsidRPr="001D60A2">
          <w:t>Disclosure of information to institute</w:t>
        </w:r>
        <w:r>
          <w:tab/>
        </w:r>
        <w:r>
          <w:fldChar w:fldCharType="begin"/>
        </w:r>
        <w:r>
          <w:instrText xml:space="preserve"> PAGEREF _Toc185431283 \h </w:instrText>
        </w:r>
        <w:r>
          <w:fldChar w:fldCharType="separate"/>
        </w:r>
        <w:r w:rsidR="004508F4">
          <w:t>54</w:t>
        </w:r>
        <w:r>
          <w:fldChar w:fldCharType="end"/>
        </w:r>
      </w:hyperlink>
    </w:p>
    <w:p w14:paraId="2CE50391" w14:textId="52870C0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84" w:history="1">
        <w:r w:rsidRPr="001D60A2">
          <w:t>70B</w:t>
        </w:r>
        <w:r>
          <w:rPr>
            <w:rFonts w:asciiTheme="minorHAnsi" w:eastAsiaTheme="minorEastAsia" w:hAnsiTheme="minorHAnsi" w:cstheme="minorBidi"/>
            <w:kern w:val="2"/>
            <w:sz w:val="24"/>
            <w:szCs w:val="24"/>
            <w:lang w:eastAsia="en-AU"/>
            <w14:ligatures w14:val="standardContextual"/>
          </w:rPr>
          <w:tab/>
        </w:r>
        <w:r w:rsidRPr="001D60A2">
          <w:t>Employer to tell institute about notification event</w:t>
        </w:r>
        <w:r>
          <w:tab/>
        </w:r>
        <w:r>
          <w:fldChar w:fldCharType="begin"/>
        </w:r>
        <w:r>
          <w:instrText xml:space="preserve"> PAGEREF _Toc185431284 \h </w:instrText>
        </w:r>
        <w:r>
          <w:fldChar w:fldCharType="separate"/>
        </w:r>
        <w:r w:rsidR="004508F4">
          <w:t>54</w:t>
        </w:r>
        <w:r>
          <w:fldChar w:fldCharType="end"/>
        </w:r>
      </w:hyperlink>
    </w:p>
    <w:p w14:paraId="68C6A30C" w14:textId="699C899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85" w:history="1">
        <w:r w:rsidRPr="001D60A2">
          <w:t>70C</w:t>
        </w:r>
        <w:r>
          <w:rPr>
            <w:rFonts w:asciiTheme="minorHAnsi" w:eastAsiaTheme="minorEastAsia" w:hAnsiTheme="minorHAnsi" w:cstheme="minorBidi"/>
            <w:kern w:val="2"/>
            <w:sz w:val="24"/>
            <w:szCs w:val="24"/>
            <w:lang w:eastAsia="en-AU"/>
            <w14:ligatures w14:val="standardContextual"/>
          </w:rPr>
          <w:tab/>
        </w:r>
        <w:r w:rsidRPr="001D60A2">
          <w:t>Institute may request further information</w:t>
        </w:r>
        <w:r>
          <w:tab/>
        </w:r>
        <w:r>
          <w:fldChar w:fldCharType="begin"/>
        </w:r>
        <w:r>
          <w:instrText xml:space="preserve"> PAGEREF _Toc185431285 \h </w:instrText>
        </w:r>
        <w:r>
          <w:fldChar w:fldCharType="separate"/>
        </w:r>
        <w:r w:rsidR="004508F4">
          <w:t>56</w:t>
        </w:r>
        <w:r>
          <w:fldChar w:fldCharType="end"/>
        </w:r>
      </w:hyperlink>
    </w:p>
    <w:p w14:paraId="2769E73E" w14:textId="6D02DA8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86" w:history="1">
        <w:r w:rsidRPr="001D60A2">
          <w:t>70CA</w:t>
        </w:r>
        <w:r>
          <w:rPr>
            <w:rFonts w:asciiTheme="minorHAnsi" w:eastAsiaTheme="minorEastAsia" w:hAnsiTheme="minorHAnsi" w:cstheme="minorBidi"/>
            <w:kern w:val="2"/>
            <w:sz w:val="24"/>
            <w:szCs w:val="24"/>
            <w:lang w:eastAsia="en-AU"/>
            <w14:ligatures w14:val="standardContextual"/>
          </w:rPr>
          <w:tab/>
        </w:r>
        <w:r w:rsidRPr="001D60A2">
          <w:t>Institute to give relevant information to prevent child harm</w:t>
        </w:r>
        <w:r>
          <w:tab/>
        </w:r>
        <w:r>
          <w:fldChar w:fldCharType="begin"/>
        </w:r>
        <w:r>
          <w:instrText xml:space="preserve"> PAGEREF _Toc185431286 \h </w:instrText>
        </w:r>
        <w:r>
          <w:fldChar w:fldCharType="separate"/>
        </w:r>
        <w:r w:rsidR="004508F4">
          <w:t>57</w:t>
        </w:r>
        <w:r>
          <w:fldChar w:fldCharType="end"/>
        </w:r>
      </w:hyperlink>
    </w:p>
    <w:p w14:paraId="24D8EDDF" w14:textId="5F3972A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87" w:history="1">
        <w:r w:rsidRPr="001D60A2">
          <w:t>70D</w:t>
        </w:r>
        <w:r>
          <w:rPr>
            <w:rFonts w:asciiTheme="minorHAnsi" w:eastAsiaTheme="minorEastAsia" w:hAnsiTheme="minorHAnsi" w:cstheme="minorBidi"/>
            <w:kern w:val="2"/>
            <w:sz w:val="24"/>
            <w:szCs w:val="24"/>
            <w:lang w:eastAsia="en-AU"/>
            <w14:ligatures w14:val="standardContextual"/>
          </w:rPr>
          <w:tab/>
        </w:r>
        <w:r w:rsidRPr="001D60A2">
          <w:t>Protection of information disclosed under this division</w:t>
        </w:r>
        <w:r>
          <w:tab/>
        </w:r>
        <w:r>
          <w:fldChar w:fldCharType="begin"/>
        </w:r>
        <w:r>
          <w:instrText xml:space="preserve"> PAGEREF _Toc185431287 \h </w:instrText>
        </w:r>
        <w:r>
          <w:fldChar w:fldCharType="separate"/>
        </w:r>
        <w:r w:rsidR="004508F4">
          <w:t>58</w:t>
        </w:r>
        <w:r>
          <w:fldChar w:fldCharType="end"/>
        </w:r>
      </w:hyperlink>
    </w:p>
    <w:p w14:paraId="312A4E44" w14:textId="058C81D3"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288" w:history="1">
        <w:r w:rsidRPr="001D60A2">
          <w:t>Part 6A</w:t>
        </w:r>
        <w:r>
          <w:rPr>
            <w:rFonts w:asciiTheme="minorHAnsi" w:eastAsiaTheme="minorEastAsia" w:hAnsiTheme="minorHAnsi" w:cstheme="minorBidi"/>
            <w:b w:val="0"/>
            <w:kern w:val="2"/>
            <w:szCs w:val="24"/>
            <w:lang w:eastAsia="en-AU"/>
            <w14:ligatures w14:val="standardContextual"/>
          </w:rPr>
          <w:tab/>
        </w:r>
        <w:r w:rsidRPr="001D60A2">
          <w:t>Professional experience</w:t>
        </w:r>
        <w:r w:rsidRPr="001979EF">
          <w:rPr>
            <w:vanish/>
          </w:rPr>
          <w:tab/>
        </w:r>
        <w:r w:rsidRPr="001979EF">
          <w:rPr>
            <w:vanish/>
          </w:rPr>
          <w:fldChar w:fldCharType="begin"/>
        </w:r>
        <w:r w:rsidRPr="001979EF">
          <w:rPr>
            <w:vanish/>
          </w:rPr>
          <w:instrText xml:space="preserve"> PAGEREF _Toc185431288 \h </w:instrText>
        </w:r>
        <w:r w:rsidRPr="001979EF">
          <w:rPr>
            <w:vanish/>
          </w:rPr>
        </w:r>
        <w:r w:rsidRPr="001979EF">
          <w:rPr>
            <w:vanish/>
          </w:rPr>
          <w:fldChar w:fldCharType="separate"/>
        </w:r>
        <w:r w:rsidR="004508F4">
          <w:rPr>
            <w:vanish/>
          </w:rPr>
          <w:t>59</w:t>
        </w:r>
        <w:r w:rsidRPr="001979EF">
          <w:rPr>
            <w:vanish/>
          </w:rPr>
          <w:fldChar w:fldCharType="end"/>
        </w:r>
      </w:hyperlink>
    </w:p>
    <w:p w14:paraId="3F0960C4" w14:textId="62114BBD"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89" w:history="1">
        <w:r w:rsidRPr="001D60A2">
          <w:t>Division 6A.1</w:t>
        </w:r>
        <w:r>
          <w:rPr>
            <w:rFonts w:asciiTheme="minorHAnsi" w:eastAsiaTheme="minorEastAsia" w:hAnsiTheme="minorHAnsi" w:cstheme="minorBidi"/>
            <w:b w:val="0"/>
            <w:kern w:val="2"/>
            <w:sz w:val="24"/>
            <w:szCs w:val="24"/>
            <w:lang w:eastAsia="en-AU"/>
            <w14:ligatures w14:val="standardContextual"/>
          </w:rPr>
          <w:tab/>
        </w:r>
        <w:r w:rsidRPr="001D60A2">
          <w:t>Preliminary</w:t>
        </w:r>
        <w:r w:rsidRPr="001979EF">
          <w:rPr>
            <w:vanish/>
          </w:rPr>
          <w:tab/>
        </w:r>
        <w:r w:rsidRPr="001979EF">
          <w:rPr>
            <w:vanish/>
          </w:rPr>
          <w:fldChar w:fldCharType="begin"/>
        </w:r>
        <w:r w:rsidRPr="001979EF">
          <w:rPr>
            <w:vanish/>
          </w:rPr>
          <w:instrText xml:space="preserve"> PAGEREF _Toc185431289 \h </w:instrText>
        </w:r>
        <w:r w:rsidRPr="001979EF">
          <w:rPr>
            <w:vanish/>
          </w:rPr>
        </w:r>
        <w:r w:rsidRPr="001979EF">
          <w:rPr>
            <w:vanish/>
          </w:rPr>
          <w:fldChar w:fldCharType="separate"/>
        </w:r>
        <w:r w:rsidR="004508F4">
          <w:rPr>
            <w:vanish/>
          </w:rPr>
          <w:t>59</w:t>
        </w:r>
        <w:r w:rsidRPr="001979EF">
          <w:rPr>
            <w:vanish/>
          </w:rPr>
          <w:fldChar w:fldCharType="end"/>
        </w:r>
      </w:hyperlink>
    </w:p>
    <w:p w14:paraId="65D225C7" w14:textId="516FBE1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90" w:history="1">
        <w:r w:rsidRPr="001D60A2">
          <w:t>70E</w:t>
        </w:r>
        <w:r>
          <w:rPr>
            <w:rFonts w:asciiTheme="minorHAnsi" w:eastAsiaTheme="minorEastAsia" w:hAnsiTheme="minorHAnsi" w:cstheme="minorBidi"/>
            <w:kern w:val="2"/>
            <w:sz w:val="24"/>
            <w:szCs w:val="24"/>
            <w:lang w:eastAsia="en-AU"/>
            <w14:ligatures w14:val="standardContextual"/>
          </w:rPr>
          <w:tab/>
        </w:r>
        <w:r w:rsidRPr="001D60A2">
          <w:t xml:space="preserve">Meaning of </w:t>
        </w:r>
        <w:r w:rsidRPr="001D60A2">
          <w:rPr>
            <w:i/>
          </w:rPr>
          <w:t>professional experience</w:t>
        </w:r>
        <w:r>
          <w:tab/>
        </w:r>
        <w:r>
          <w:fldChar w:fldCharType="begin"/>
        </w:r>
        <w:r>
          <w:instrText xml:space="preserve"> PAGEREF _Toc185431290 \h </w:instrText>
        </w:r>
        <w:r>
          <w:fldChar w:fldCharType="separate"/>
        </w:r>
        <w:r w:rsidR="004508F4">
          <w:t>59</w:t>
        </w:r>
        <w:r>
          <w:fldChar w:fldCharType="end"/>
        </w:r>
      </w:hyperlink>
    </w:p>
    <w:p w14:paraId="4A0036AF" w14:textId="67DA8902"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91" w:history="1">
        <w:r w:rsidRPr="001D60A2">
          <w:t>Division 6A.2</w:t>
        </w:r>
        <w:r>
          <w:rPr>
            <w:rFonts w:asciiTheme="minorHAnsi" w:eastAsiaTheme="minorEastAsia" w:hAnsiTheme="minorHAnsi" w:cstheme="minorBidi"/>
            <w:b w:val="0"/>
            <w:kern w:val="2"/>
            <w:sz w:val="24"/>
            <w:szCs w:val="24"/>
            <w:lang w:eastAsia="en-AU"/>
            <w14:ligatures w14:val="standardContextual"/>
          </w:rPr>
          <w:tab/>
        </w:r>
        <w:r w:rsidRPr="001D60A2">
          <w:t>Approval for professional experience</w:t>
        </w:r>
        <w:r w:rsidRPr="001979EF">
          <w:rPr>
            <w:vanish/>
          </w:rPr>
          <w:tab/>
        </w:r>
        <w:r w:rsidRPr="001979EF">
          <w:rPr>
            <w:vanish/>
          </w:rPr>
          <w:fldChar w:fldCharType="begin"/>
        </w:r>
        <w:r w:rsidRPr="001979EF">
          <w:rPr>
            <w:vanish/>
          </w:rPr>
          <w:instrText xml:space="preserve"> PAGEREF _Toc185431291 \h </w:instrText>
        </w:r>
        <w:r w:rsidRPr="001979EF">
          <w:rPr>
            <w:vanish/>
          </w:rPr>
        </w:r>
        <w:r w:rsidRPr="001979EF">
          <w:rPr>
            <w:vanish/>
          </w:rPr>
          <w:fldChar w:fldCharType="separate"/>
        </w:r>
        <w:r w:rsidR="004508F4">
          <w:rPr>
            <w:vanish/>
          </w:rPr>
          <w:t>59</w:t>
        </w:r>
        <w:r w:rsidRPr="001979EF">
          <w:rPr>
            <w:vanish/>
          </w:rPr>
          <w:fldChar w:fldCharType="end"/>
        </w:r>
      </w:hyperlink>
    </w:p>
    <w:p w14:paraId="053EA6ED" w14:textId="7C0B628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92" w:history="1">
        <w:r w:rsidRPr="001D60A2">
          <w:t>70F</w:t>
        </w:r>
        <w:r>
          <w:rPr>
            <w:rFonts w:asciiTheme="minorHAnsi" w:eastAsiaTheme="minorEastAsia" w:hAnsiTheme="minorHAnsi" w:cstheme="minorBidi"/>
            <w:kern w:val="2"/>
            <w:sz w:val="24"/>
            <w:szCs w:val="24"/>
            <w:lang w:eastAsia="en-AU"/>
            <w14:ligatures w14:val="standardContextual"/>
          </w:rPr>
          <w:tab/>
        </w:r>
        <w:r w:rsidRPr="001D60A2">
          <w:t>Approval required for professional experience</w:t>
        </w:r>
        <w:r>
          <w:tab/>
        </w:r>
        <w:r>
          <w:fldChar w:fldCharType="begin"/>
        </w:r>
        <w:r>
          <w:instrText xml:space="preserve"> PAGEREF _Toc185431292 \h </w:instrText>
        </w:r>
        <w:r>
          <w:fldChar w:fldCharType="separate"/>
        </w:r>
        <w:r w:rsidR="004508F4">
          <w:t>59</w:t>
        </w:r>
        <w:r>
          <w:fldChar w:fldCharType="end"/>
        </w:r>
      </w:hyperlink>
    </w:p>
    <w:p w14:paraId="4F969349" w14:textId="6FE16B4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93" w:history="1">
        <w:r w:rsidRPr="001D60A2">
          <w:t>70G</w:t>
        </w:r>
        <w:r>
          <w:rPr>
            <w:rFonts w:asciiTheme="minorHAnsi" w:eastAsiaTheme="minorEastAsia" w:hAnsiTheme="minorHAnsi" w:cstheme="minorBidi"/>
            <w:kern w:val="2"/>
            <w:sz w:val="24"/>
            <w:szCs w:val="24"/>
            <w:lang w:eastAsia="en-AU"/>
            <w14:ligatures w14:val="standardContextual"/>
          </w:rPr>
          <w:tab/>
        </w:r>
        <w:r w:rsidRPr="001D60A2">
          <w:t>Professional experience approval</w:t>
        </w:r>
        <w:r>
          <w:tab/>
        </w:r>
        <w:r>
          <w:fldChar w:fldCharType="begin"/>
        </w:r>
        <w:r>
          <w:instrText xml:space="preserve"> PAGEREF _Toc185431293 \h </w:instrText>
        </w:r>
        <w:r>
          <w:fldChar w:fldCharType="separate"/>
        </w:r>
        <w:r w:rsidR="004508F4">
          <w:t>59</w:t>
        </w:r>
        <w:r>
          <w:fldChar w:fldCharType="end"/>
        </w:r>
      </w:hyperlink>
    </w:p>
    <w:p w14:paraId="5E9D3268" w14:textId="2280B5C6"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294" w:history="1">
        <w:r w:rsidRPr="001D60A2">
          <w:t>Division 6A.3</w:t>
        </w:r>
        <w:r>
          <w:rPr>
            <w:rFonts w:asciiTheme="minorHAnsi" w:eastAsiaTheme="minorEastAsia" w:hAnsiTheme="minorHAnsi" w:cstheme="minorBidi"/>
            <w:b w:val="0"/>
            <w:kern w:val="2"/>
            <w:sz w:val="24"/>
            <w:szCs w:val="24"/>
            <w:lang w:eastAsia="en-AU"/>
            <w14:ligatures w14:val="standardContextual"/>
          </w:rPr>
          <w:tab/>
        </w:r>
        <w:r w:rsidRPr="001D60A2">
          <w:t>Pre-service teachers register</w:t>
        </w:r>
        <w:r w:rsidRPr="001979EF">
          <w:rPr>
            <w:vanish/>
          </w:rPr>
          <w:tab/>
        </w:r>
        <w:r w:rsidRPr="001979EF">
          <w:rPr>
            <w:vanish/>
          </w:rPr>
          <w:fldChar w:fldCharType="begin"/>
        </w:r>
        <w:r w:rsidRPr="001979EF">
          <w:rPr>
            <w:vanish/>
          </w:rPr>
          <w:instrText xml:space="preserve"> PAGEREF _Toc185431294 \h </w:instrText>
        </w:r>
        <w:r w:rsidRPr="001979EF">
          <w:rPr>
            <w:vanish/>
          </w:rPr>
        </w:r>
        <w:r w:rsidRPr="001979EF">
          <w:rPr>
            <w:vanish/>
          </w:rPr>
          <w:fldChar w:fldCharType="separate"/>
        </w:r>
        <w:r w:rsidR="004508F4">
          <w:rPr>
            <w:vanish/>
          </w:rPr>
          <w:t>61</w:t>
        </w:r>
        <w:r w:rsidRPr="001979EF">
          <w:rPr>
            <w:vanish/>
          </w:rPr>
          <w:fldChar w:fldCharType="end"/>
        </w:r>
      </w:hyperlink>
    </w:p>
    <w:p w14:paraId="4FA3A648" w14:textId="6E3E057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95" w:history="1">
        <w:r w:rsidRPr="001D60A2">
          <w:t>70H</w:t>
        </w:r>
        <w:r>
          <w:rPr>
            <w:rFonts w:asciiTheme="minorHAnsi" w:eastAsiaTheme="minorEastAsia" w:hAnsiTheme="minorHAnsi" w:cstheme="minorBidi"/>
            <w:kern w:val="2"/>
            <w:sz w:val="24"/>
            <w:szCs w:val="24"/>
            <w:lang w:eastAsia="en-AU"/>
            <w14:ligatures w14:val="standardContextual"/>
          </w:rPr>
          <w:tab/>
        </w:r>
        <w:r w:rsidRPr="001D60A2">
          <w:t>Register of pre-service-teachers</w:t>
        </w:r>
        <w:r>
          <w:tab/>
        </w:r>
        <w:r>
          <w:fldChar w:fldCharType="begin"/>
        </w:r>
        <w:r>
          <w:instrText xml:space="preserve"> PAGEREF _Toc185431295 \h </w:instrText>
        </w:r>
        <w:r>
          <w:fldChar w:fldCharType="separate"/>
        </w:r>
        <w:r w:rsidR="004508F4">
          <w:t>61</w:t>
        </w:r>
        <w:r>
          <w:fldChar w:fldCharType="end"/>
        </w:r>
      </w:hyperlink>
    </w:p>
    <w:p w14:paraId="542F0494" w14:textId="728F82F5" w:rsidR="001979EF" w:rsidRDefault="001979EF">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85431296" w:history="1">
        <w:r w:rsidRPr="001D60A2">
          <w:t>70I</w:t>
        </w:r>
        <w:r>
          <w:rPr>
            <w:rFonts w:asciiTheme="minorHAnsi" w:eastAsiaTheme="minorEastAsia" w:hAnsiTheme="minorHAnsi" w:cstheme="minorBidi"/>
            <w:kern w:val="2"/>
            <w:sz w:val="24"/>
            <w:szCs w:val="24"/>
            <w:lang w:eastAsia="en-AU"/>
            <w14:ligatures w14:val="standardContextual"/>
          </w:rPr>
          <w:tab/>
        </w:r>
        <w:r w:rsidRPr="001D60A2">
          <w:rPr>
            <w:lang w:eastAsia="en-AU"/>
          </w:rPr>
          <w:t>Details to be entered on pre-service teachers register</w:t>
        </w:r>
        <w:r>
          <w:tab/>
        </w:r>
        <w:r>
          <w:fldChar w:fldCharType="begin"/>
        </w:r>
        <w:r>
          <w:instrText xml:space="preserve"> PAGEREF _Toc185431296 \h </w:instrText>
        </w:r>
        <w:r>
          <w:fldChar w:fldCharType="separate"/>
        </w:r>
        <w:r w:rsidR="004508F4">
          <w:t>61</w:t>
        </w:r>
        <w:r>
          <w:fldChar w:fldCharType="end"/>
        </w:r>
      </w:hyperlink>
    </w:p>
    <w:p w14:paraId="2ACF753D" w14:textId="3E0711D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97" w:history="1">
        <w:r w:rsidRPr="001D60A2">
          <w:t>70J</w:t>
        </w:r>
        <w:r>
          <w:rPr>
            <w:rFonts w:asciiTheme="minorHAnsi" w:eastAsiaTheme="minorEastAsia" w:hAnsiTheme="minorHAnsi" w:cstheme="minorBidi"/>
            <w:kern w:val="2"/>
            <w:sz w:val="24"/>
            <w:szCs w:val="24"/>
            <w:lang w:eastAsia="en-AU"/>
            <w14:ligatures w14:val="standardContextual"/>
          </w:rPr>
          <w:tab/>
        </w:r>
        <w:r w:rsidRPr="001D60A2">
          <w:rPr>
            <w:lang w:eastAsia="en-AU"/>
          </w:rPr>
          <w:t>Sharing pre-service teachers register information—principals and universities</w:t>
        </w:r>
        <w:r>
          <w:tab/>
        </w:r>
        <w:r>
          <w:fldChar w:fldCharType="begin"/>
        </w:r>
        <w:r>
          <w:instrText xml:space="preserve"> PAGEREF _Toc185431297 \h </w:instrText>
        </w:r>
        <w:r>
          <w:fldChar w:fldCharType="separate"/>
        </w:r>
        <w:r w:rsidR="004508F4">
          <w:t>63</w:t>
        </w:r>
        <w:r>
          <w:fldChar w:fldCharType="end"/>
        </w:r>
      </w:hyperlink>
    </w:p>
    <w:p w14:paraId="73D165F8" w14:textId="362C687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98" w:history="1">
        <w:r w:rsidRPr="001D60A2">
          <w:t>70K</w:t>
        </w:r>
        <w:r>
          <w:rPr>
            <w:rFonts w:asciiTheme="minorHAnsi" w:eastAsiaTheme="minorEastAsia" w:hAnsiTheme="minorHAnsi" w:cstheme="minorBidi"/>
            <w:kern w:val="2"/>
            <w:sz w:val="24"/>
            <w:szCs w:val="24"/>
            <w:lang w:eastAsia="en-AU"/>
            <w14:ligatures w14:val="standardContextual"/>
          </w:rPr>
          <w:tab/>
        </w:r>
        <w:r w:rsidRPr="001D60A2">
          <w:rPr>
            <w:lang w:eastAsia="en-AU"/>
          </w:rPr>
          <w:t>Sharing pre-service teacher information—approved data linkage agency</w:t>
        </w:r>
        <w:r>
          <w:tab/>
        </w:r>
        <w:r>
          <w:fldChar w:fldCharType="begin"/>
        </w:r>
        <w:r>
          <w:instrText xml:space="preserve"> PAGEREF _Toc185431298 \h </w:instrText>
        </w:r>
        <w:r>
          <w:fldChar w:fldCharType="separate"/>
        </w:r>
        <w:r w:rsidR="004508F4">
          <w:t>64</w:t>
        </w:r>
        <w:r>
          <w:fldChar w:fldCharType="end"/>
        </w:r>
      </w:hyperlink>
    </w:p>
    <w:p w14:paraId="4341DFDE" w14:textId="1896A73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299" w:history="1">
        <w:r w:rsidRPr="001D60A2">
          <w:t>70L</w:t>
        </w:r>
        <w:r>
          <w:rPr>
            <w:rFonts w:asciiTheme="minorHAnsi" w:eastAsiaTheme="minorEastAsia" w:hAnsiTheme="minorHAnsi" w:cstheme="minorBidi"/>
            <w:kern w:val="2"/>
            <w:sz w:val="24"/>
            <w:szCs w:val="24"/>
            <w:lang w:eastAsia="en-AU"/>
            <w14:ligatures w14:val="standardContextual"/>
          </w:rPr>
          <w:tab/>
        </w:r>
        <w:r w:rsidRPr="001D60A2">
          <w:t>Sharing pre-service teachers register information—other entities</w:t>
        </w:r>
        <w:r>
          <w:tab/>
        </w:r>
        <w:r>
          <w:fldChar w:fldCharType="begin"/>
        </w:r>
        <w:r>
          <w:instrText xml:space="preserve"> PAGEREF _Toc185431299 \h </w:instrText>
        </w:r>
        <w:r>
          <w:fldChar w:fldCharType="separate"/>
        </w:r>
        <w:r w:rsidR="004508F4">
          <w:t>65</w:t>
        </w:r>
        <w:r>
          <w:fldChar w:fldCharType="end"/>
        </w:r>
      </w:hyperlink>
    </w:p>
    <w:p w14:paraId="51361C64" w14:textId="472C852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00" w:history="1">
        <w:r w:rsidRPr="001D60A2">
          <w:t>70M</w:t>
        </w:r>
        <w:r>
          <w:rPr>
            <w:rFonts w:asciiTheme="minorHAnsi" w:eastAsiaTheme="minorEastAsia" w:hAnsiTheme="minorHAnsi" w:cstheme="minorBidi"/>
            <w:kern w:val="2"/>
            <w:sz w:val="24"/>
            <w:szCs w:val="24"/>
            <w:lang w:eastAsia="en-AU"/>
            <w14:ligatures w14:val="standardContextual"/>
          </w:rPr>
          <w:tab/>
        </w:r>
        <w:r w:rsidRPr="001D60A2">
          <w:rPr>
            <w:lang w:eastAsia="en-AU"/>
          </w:rPr>
          <w:t>Changes to pre-service teachers register</w:t>
        </w:r>
        <w:r>
          <w:tab/>
        </w:r>
        <w:r>
          <w:fldChar w:fldCharType="begin"/>
        </w:r>
        <w:r>
          <w:instrText xml:space="preserve"> PAGEREF _Toc185431300 \h </w:instrText>
        </w:r>
        <w:r>
          <w:fldChar w:fldCharType="separate"/>
        </w:r>
        <w:r w:rsidR="004508F4">
          <w:t>65</w:t>
        </w:r>
        <w:r>
          <w:fldChar w:fldCharType="end"/>
        </w:r>
      </w:hyperlink>
    </w:p>
    <w:p w14:paraId="23EC12E1" w14:textId="1517E71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01" w:history="1">
        <w:r w:rsidRPr="001D60A2">
          <w:t>70N</w:t>
        </w:r>
        <w:r>
          <w:rPr>
            <w:rFonts w:asciiTheme="minorHAnsi" w:eastAsiaTheme="minorEastAsia" w:hAnsiTheme="minorHAnsi" w:cstheme="minorBidi"/>
            <w:kern w:val="2"/>
            <w:sz w:val="24"/>
            <w:szCs w:val="24"/>
            <w:lang w:eastAsia="en-AU"/>
            <w14:ligatures w14:val="standardContextual"/>
          </w:rPr>
          <w:tab/>
        </w:r>
        <w:r w:rsidRPr="001D60A2">
          <w:rPr>
            <w:lang w:eastAsia="en-AU"/>
          </w:rPr>
          <w:t>Pre-service teacher may correct pre-service teachers register</w:t>
        </w:r>
        <w:r>
          <w:tab/>
        </w:r>
        <w:r>
          <w:fldChar w:fldCharType="begin"/>
        </w:r>
        <w:r>
          <w:instrText xml:space="preserve"> PAGEREF _Toc185431301 \h </w:instrText>
        </w:r>
        <w:r>
          <w:fldChar w:fldCharType="separate"/>
        </w:r>
        <w:r w:rsidR="004508F4">
          <w:t>67</w:t>
        </w:r>
        <w:r>
          <w:fldChar w:fldCharType="end"/>
        </w:r>
      </w:hyperlink>
    </w:p>
    <w:p w14:paraId="329D0074" w14:textId="49C7D937"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302" w:history="1">
        <w:r w:rsidRPr="001D60A2">
          <w:t>Part 7</w:t>
        </w:r>
        <w:r>
          <w:rPr>
            <w:rFonts w:asciiTheme="minorHAnsi" w:eastAsiaTheme="minorEastAsia" w:hAnsiTheme="minorHAnsi" w:cstheme="minorBidi"/>
            <w:b w:val="0"/>
            <w:kern w:val="2"/>
            <w:szCs w:val="24"/>
            <w:lang w:eastAsia="en-AU"/>
            <w14:ligatures w14:val="standardContextual"/>
          </w:rPr>
          <w:tab/>
        </w:r>
        <w:r w:rsidRPr="001D60A2">
          <w:t>Accreditation––education programs</w:t>
        </w:r>
        <w:r w:rsidRPr="001979EF">
          <w:rPr>
            <w:vanish/>
          </w:rPr>
          <w:tab/>
        </w:r>
        <w:r w:rsidRPr="001979EF">
          <w:rPr>
            <w:vanish/>
          </w:rPr>
          <w:fldChar w:fldCharType="begin"/>
        </w:r>
        <w:r w:rsidRPr="001979EF">
          <w:rPr>
            <w:vanish/>
          </w:rPr>
          <w:instrText xml:space="preserve"> PAGEREF _Toc185431302 \h </w:instrText>
        </w:r>
        <w:r w:rsidRPr="001979EF">
          <w:rPr>
            <w:vanish/>
          </w:rPr>
        </w:r>
        <w:r w:rsidRPr="001979EF">
          <w:rPr>
            <w:vanish/>
          </w:rPr>
          <w:fldChar w:fldCharType="separate"/>
        </w:r>
        <w:r w:rsidR="004508F4">
          <w:rPr>
            <w:vanish/>
          </w:rPr>
          <w:t>68</w:t>
        </w:r>
        <w:r w:rsidRPr="001979EF">
          <w:rPr>
            <w:vanish/>
          </w:rPr>
          <w:fldChar w:fldCharType="end"/>
        </w:r>
      </w:hyperlink>
    </w:p>
    <w:p w14:paraId="4C273D41" w14:textId="752CD123"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303" w:history="1">
        <w:r w:rsidRPr="001D60A2">
          <w:t>Division 7.1</w:t>
        </w:r>
        <w:r>
          <w:rPr>
            <w:rFonts w:asciiTheme="minorHAnsi" w:eastAsiaTheme="minorEastAsia" w:hAnsiTheme="minorHAnsi" w:cstheme="minorBidi"/>
            <w:b w:val="0"/>
            <w:kern w:val="2"/>
            <w:sz w:val="24"/>
            <w:szCs w:val="24"/>
            <w:lang w:eastAsia="en-AU"/>
            <w14:ligatures w14:val="standardContextual"/>
          </w:rPr>
          <w:tab/>
        </w:r>
        <w:r w:rsidRPr="001D60A2">
          <w:rPr>
            <w:snapToGrid w:val="0"/>
          </w:rPr>
          <w:t>Register of accredited education programs</w:t>
        </w:r>
        <w:r w:rsidRPr="001979EF">
          <w:rPr>
            <w:vanish/>
          </w:rPr>
          <w:tab/>
        </w:r>
        <w:r w:rsidRPr="001979EF">
          <w:rPr>
            <w:vanish/>
          </w:rPr>
          <w:fldChar w:fldCharType="begin"/>
        </w:r>
        <w:r w:rsidRPr="001979EF">
          <w:rPr>
            <w:vanish/>
          </w:rPr>
          <w:instrText xml:space="preserve"> PAGEREF _Toc185431303 \h </w:instrText>
        </w:r>
        <w:r w:rsidRPr="001979EF">
          <w:rPr>
            <w:vanish/>
          </w:rPr>
        </w:r>
        <w:r w:rsidRPr="001979EF">
          <w:rPr>
            <w:vanish/>
          </w:rPr>
          <w:fldChar w:fldCharType="separate"/>
        </w:r>
        <w:r w:rsidR="004508F4">
          <w:rPr>
            <w:vanish/>
          </w:rPr>
          <w:t>68</w:t>
        </w:r>
        <w:r w:rsidRPr="001979EF">
          <w:rPr>
            <w:vanish/>
          </w:rPr>
          <w:fldChar w:fldCharType="end"/>
        </w:r>
      </w:hyperlink>
    </w:p>
    <w:p w14:paraId="1865BBA9" w14:textId="29BE5C8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04" w:history="1">
        <w:r w:rsidRPr="001D60A2">
          <w:t>71</w:t>
        </w:r>
        <w:r>
          <w:rPr>
            <w:rFonts w:asciiTheme="minorHAnsi" w:eastAsiaTheme="minorEastAsia" w:hAnsiTheme="minorHAnsi" w:cstheme="minorBidi"/>
            <w:kern w:val="2"/>
            <w:sz w:val="24"/>
            <w:szCs w:val="24"/>
            <w:lang w:eastAsia="en-AU"/>
            <w14:ligatures w14:val="standardContextual"/>
          </w:rPr>
          <w:tab/>
        </w:r>
        <w:r w:rsidRPr="001D60A2">
          <w:t>Education programs register</w:t>
        </w:r>
        <w:r>
          <w:tab/>
        </w:r>
        <w:r>
          <w:fldChar w:fldCharType="begin"/>
        </w:r>
        <w:r>
          <w:instrText xml:space="preserve"> PAGEREF _Toc185431304 \h </w:instrText>
        </w:r>
        <w:r>
          <w:fldChar w:fldCharType="separate"/>
        </w:r>
        <w:r w:rsidR="004508F4">
          <w:t>68</w:t>
        </w:r>
        <w:r>
          <w:fldChar w:fldCharType="end"/>
        </w:r>
      </w:hyperlink>
    </w:p>
    <w:p w14:paraId="11DCFC18" w14:textId="26CE5324" w:rsidR="001979EF" w:rsidRDefault="001979EF">
      <w:pPr>
        <w:pStyle w:val="TOC3"/>
        <w:rPr>
          <w:rFonts w:asciiTheme="minorHAnsi" w:eastAsiaTheme="minorEastAsia" w:hAnsiTheme="minorHAnsi" w:cstheme="minorBidi"/>
          <w:b w:val="0"/>
          <w:kern w:val="2"/>
          <w:sz w:val="24"/>
          <w:szCs w:val="24"/>
          <w:lang w:eastAsia="en-AU"/>
          <w14:ligatures w14:val="standardContextual"/>
        </w:rPr>
      </w:pPr>
      <w:hyperlink w:anchor="_Toc185431305" w:history="1">
        <w:r w:rsidRPr="001D60A2">
          <w:t>Division 7.2</w:t>
        </w:r>
        <w:r>
          <w:rPr>
            <w:rFonts w:asciiTheme="minorHAnsi" w:eastAsiaTheme="minorEastAsia" w:hAnsiTheme="minorHAnsi" w:cstheme="minorBidi"/>
            <w:b w:val="0"/>
            <w:kern w:val="2"/>
            <w:sz w:val="24"/>
            <w:szCs w:val="24"/>
            <w:lang w:eastAsia="en-AU"/>
            <w14:ligatures w14:val="standardContextual"/>
          </w:rPr>
          <w:tab/>
        </w:r>
        <w:r w:rsidRPr="001D60A2">
          <w:rPr>
            <w:snapToGrid w:val="0"/>
          </w:rPr>
          <w:t>Accreditation of education programs</w:t>
        </w:r>
        <w:r w:rsidRPr="001979EF">
          <w:rPr>
            <w:vanish/>
          </w:rPr>
          <w:tab/>
        </w:r>
        <w:r w:rsidRPr="001979EF">
          <w:rPr>
            <w:vanish/>
          </w:rPr>
          <w:fldChar w:fldCharType="begin"/>
        </w:r>
        <w:r w:rsidRPr="001979EF">
          <w:rPr>
            <w:vanish/>
          </w:rPr>
          <w:instrText xml:space="preserve"> PAGEREF _Toc185431305 \h </w:instrText>
        </w:r>
        <w:r w:rsidRPr="001979EF">
          <w:rPr>
            <w:vanish/>
          </w:rPr>
        </w:r>
        <w:r w:rsidRPr="001979EF">
          <w:rPr>
            <w:vanish/>
          </w:rPr>
          <w:fldChar w:fldCharType="separate"/>
        </w:r>
        <w:r w:rsidR="004508F4">
          <w:rPr>
            <w:vanish/>
          </w:rPr>
          <w:t>69</w:t>
        </w:r>
        <w:r w:rsidRPr="001979EF">
          <w:rPr>
            <w:vanish/>
          </w:rPr>
          <w:fldChar w:fldCharType="end"/>
        </w:r>
      </w:hyperlink>
    </w:p>
    <w:p w14:paraId="65BFD2F3" w14:textId="58E9D7F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06" w:history="1">
        <w:r w:rsidRPr="001D60A2">
          <w:t>72</w:t>
        </w:r>
        <w:r>
          <w:rPr>
            <w:rFonts w:asciiTheme="minorHAnsi" w:eastAsiaTheme="minorEastAsia" w:hAnsiTheme="minorHAnsi" w:cstheme="minorBidi"/>
            <w:kern w:val="2"/>
            <w:sz w:val="24"/>
            <w:szCs w:val="24"/>
            <w:lang w:eastAsia="en-AU"/>
            <w14:ligatures w14:val="standardContextual"/>
          </w:rPr>
          <w:tab/>
        </w:r>
        <w:r w:rsidRPr="001D60A2">
          <w:rPr>
            <w:snapToGrid w:val="0"/>
          </w:rPr>
          <w:t>Institute may initiate accreditation of education program</w:t>
        </w:r>
        <w:r>
          <w:tab/>
        </w:r>
        <w:r>
          <w:fldChar w:fldCharType="begin"/>
        </w:r>
        <w:r>
          <w:instrText xml:space="preserve"> PAGEREF _Toc185431306 \h </w:instrText>
        </w:r>
        <w:r>
          <w:fldChar w:fldCharType="separate"/>
        </w:r>
        <w:r w:rsidR="004508F4">
          <w:t>69</w:t>
        </w:r>
        <w:r>
          <w:fldChar w:fldCharType="end"/>
        </w:r>
      </w:hyperlink>
    </w:p>
    <w:p w14:paraId="0B0C90E4" w14:textId="646DC01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07" w:history="1">
        <w:r w:rsidRPr="001D60A2">
          <w:t>73</w:t>
        </w:r>
        <w:r>
          <w:rPr>
            <w:rFonts w:asciiTheme="minorHAnsi" w:eastAsiaTheme="minorEastAsia" w:hAnsiTheme="minorHAnsi" w:cstheme="minorBidi"/>
            <w:kern w:val="2"/>
            <w:sz w:val="24"/>
            <w:szCs w:val="24"/>
            <w:lang w:eastAsia="en-AU"/>
            <w14:ligatures w14:val="standardContextual"/>
          </w:rPr>
          <w:tab/>
        </w:r>
        <w:r w:rsidRPr="001D60A2">
          <w:t>Applying for accreditation</w:t>
        </w:r>
        <w:r>
          <w:tab/>
        </w:r>
        <w:r>
          <w:fldChar w:fldCharType="begin"/>
        </w:r>
        <w:r>
          <w:instrText xml:space="preserve"> PAGEREF _Toc185431307 \h </w:instrText>
        </w:r>
        <w:r>
          <w:fldChar w:fldCharType="separate"/>
        </w:r>
        <w:r w:rsidR="004508F4">
          <w:t>69</w:t>
        </w:r>
        <w:r>
          <w:fldChar w:fldCharType="end"/>
        </w:r>
      </w:hyperlink>
    </w:p>
    <w:p w14:paraId="7C1F41C8" w14:textId="576DB36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08" w:history="1">
        <w:r w:rsidRPr="001D60A2">
          <w:t>74</w:t>
        </w:r>
        <w:r>
          <w:rPr>
            <w:rFonts w:asciiTheme="minorHAnsi" w:eastAsiaTheme="minorEastAsia" w:hAnsiTheme="minorHAnsi" w:cstheme="minorBidi"/>
            <w:kern w:val="2"/>
            <w:sz w:val="24"/>
            <w:szCs w:val="24"/>
            <w:lang w:eastAsia="en-AU"/>
            <w14:ligatures w14:val="standardContextual"/>
          </w:rPr>
          <w:tab/>
        </w:r>
        <w:r w:rsidRPr="001D60A2">
          <w:rPr>
            <w:snapToGrid w:val="0"/>
          </w:rPr>
          <w:t>Decision about accreditation</w:t>
        </w:r>
        <w:r>
          <w:tab/>
        </w:r>
        <w:r>
          <w:fldChar w:fldCharType="begin"/>
        </w:r>
        <w:r>
          <w:instrText xml:space="preserve"> PAGEREF _Toc185431308 \h </w:instrText>
        </w:r>
        <w:r>
          <w:fldChar w:fldCharType="separate"/>
        </w:r>
        <w:r w:rsidR="004508F4">
          <w:t>69</w:t>
        </w:r>
        <w:r>
          <w:fldChar w:fldCharType="end"/>
        </w:r>
      </w:hyperlink>
    </w:p>
    <w:p w14:paraId="562B9662" w14:textId="32CF808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09" w:history="1">
        <w:r w:rsidRPr="001D60A2">
          <w:t>75</w:t>
        </w:r>
        <w:r>
          <w:rPr>
            <w:rFonts w:asciiTheme="minorHAnsi" w:eastAsiaTheme="minorEastAsia" w:hAnsiTheme="minorHAnsi" w:cstheme="minorBidi"/>
            <w:kern w:val="2"/>
            <w:sz w:val="24"/>
            <w:szCs w:val="24"/>
            <w:lang w:eastAsia="en-AU"/>
            <w14:ligatures w14:val="standardContextual"/>
          </w:rPr>
          <w:tab/>
        </w:r>
        <w:r w:rsidRPr="001D60A2">
          <w:t>Accreditation guidelines</w:t>
        </w:r>
        <w:r>
          <w:tab/>
        </w:r>
        <w:r>
          <w:fldChar w:fldCharType="begin"/>
        </w:r>
        <w:r>
          <w:instrText xml:space="preserve"> PAGEREF _Toc185431309 \h </w:instrText>
        </w:r>
        <w:r>
          <w:fldChar w:fldCharType="separate"/>
        </w:r>
        <w:r w:rsidR="004508F4">
          <w:t>71</w:t>
        </w:r>
        <w:r>
          <w:fldChar w:fldCharType="end"/>
        </w:r>
      </w:hyperlink>
    </w:p>
    <w:p w14:paraId="613509D6" w14:textId="65E108B3"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0" w:history="1">
        <w:r w:rsidRPr="001D60A2">
          <w:t>76</w:t>
        </w:r>
        <w:r>
          <w:rPr>
            <w:rFonts w:asciiTheme="minorHAnsi" w:eastAsiaTheme="minorEastAsia" w:hAnsiTheme="minorHAnsi" w:cstheme="minorBidi"/>
            <w:kern w:val="2"/>
            <w:sz w:val="24"/>
            <w:szCs w:val="24"/>
            <w:lang w:eastAsia="en-AU"/>
            <w14:ligatures w14:val="standardContextual"/>
          </w:rPr>
          <w:tab/>
        </w:r>
        <w:r w:rsidRPr="001D60A2">
          <w:t>Criteria for accreditation of education programs</w:t>
        </w:r>
        <w:r>
          <w:tab/>
        </w:r>
        <w:r>
          <w:fldChar w:fldCharType="begin"/>
        </w:r>
        <w:r>
          <w:instrText xml:space="preserve"> PAGEREF _Toc185431310 \h </w:instrText>
        </w:r>
        <w:r>
          <w:fldChar w:fldCharType="separate"/>
        </w:r>
        <w:r w:rsidR="004508F4">
          <w:t>71</w:t>
        </w:r>
        <w:r>
          <w:fldChar w:fldCharType="end"/>
        </w:r>
      </w:hyperlink>
    </w:p>
    <w:p w14:paraId="4AC74795" w14:textId="76466857"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1" w:history="1">
        <w:r w:rsidRPr="001D60A2">
          <w:t>77</w:t>
        </w:r>
        <w:r>
          <w:rPr>
            <w:rFonts w:asciiTheme="minorHAnsi" w:eastAsiaTheme="minorEastAsia" w:hAnsiTheme="minorHAnsi" w:cstheme="minorBidi"/>
            <w:kern w:val="2"/>
            <w:sz w:val="24"/>
            <w:szCs w:val="24"/>
            <w:lang w:eastAsia="en-AU"/>
            <w14:ligatures w14:val="standardContextual"/>
          </w:rPr>
          <w:tab/>
        </w:r>
        <w:r w:rsidRPr="001D60A2">
          <w:t>Expert committee</w:t>
        </w:r>
        <w:r>
          <w:tab/>
        </w:r>
        <w:r>
          <w:fldChar w:fldCharType="begin"/>
        </w:r>
        <w:r>
          <w:instrText xml:space="preserve"> PAGEREF _Toc185431311 \h </w:instrText>
        </w:r>
        <w:r>
          <w:fldChar w:fldCharType="separate"/>
        </w:r>
        <w:r w:rsidR="004508F4">
          <w:t>72</w:t>
        </w:r>
        <w:r>
          <w:fldChar w:fldCharType="end"/>
        </w:r>
      </w:hyperlink>
    </w:p>
    <w:p w14:paraId="5A120E19" w14:textId="415A201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2" w:history="1">
        <w:r w:rsidRPr="001D60A2">
          <w:t>78</w:t>
        </w:r>
        <w:r>
          <w:rPr>
            <w:rFonts w:asciiTheme="minorHAnsi" w:eastAsiaTheme="minorEastAsia" w:hAnsiTheme="minorHAnsi" w:cstheme="minorBidi"/>
            <w:kern w:val="2"/>
            <w:sz w:val="24"/>
            <w:szCs w:val="24"/>
            <w:lang w:eastAsia="en-AU"/>
            <w14:ligatures w14:val="standardContextual"/>
          </w:rPr>
          <w:tab/>
        </w:r>
        <w:r w:rsidRPr="001D60A2">
          <w:rPr>
            <w:snapToGrid w:val="0"/>
          </w:rPr>
          <w:t>Period of accreditation</w:t>
        </w:r>
        <w:r>
          <w:tab/>
        </w:r>
        <w:r>
          <w:fldChar w:fldCharType="begin"/>
        </w:r>
        <w:r>
          <w:instrText xml:space="preserve"> PAGEREF _Toc185431312 \h </w:instrText>
        </w:r>
        <w:r>
          <w:fldChar w:fldCharType="separate"/>
        </w:r>
        <w:r w:rsidR="004508F4">
          <w:t>72</w:t>
        </w:r>
        <w:r>
          <w:fldChar w:fldCharType="end"/>
        </w:r>
      </w:hyperlink>
    </w:p>
    <w:p w14:paraId="01B3AF4D" w14:textId="41EE228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3" w:history="1">
        <w:r w:rsidRPr="001D60A2">
          <w:t>79</w:t>
        </w:r>
        <w:r>
          <w:rPr>
            <w:rFonts w:asciiTheme="minorHAnsi" w:eastAsiaTheme="minorEastAsia" w:hAnsiTheme="minorHAnsi" w:cstheme="minorBidi"/>
            <w:kern w:val="2"/>
            <w:sz w:val="24"/>
            <w:szCs w:val="24"/>
            <w:lang w:eastAsia="en-AU"/>
            <w14:ligatures w14:val="standardContextual"/>
          </w:rPr>
          <w:tab/>
        </w:r>
        <w:r w:rsidRPr="001D60A2">
          <w:t>Renewal of accreditation</w:t>
        </w:r>
        <w:r>
          <w:tab/>
        </w:r>
        <w:r>
          <w:fldChar w:fldCharType="begin"/>
        </w:r>
        <w:r>
          <w:instrText xml:space="preserve"> PAGEREF _Toc185431313 \h </w:instrText>
        </w:r>
        <w:r>
          <w:fldChar w:fldCharType="separate"/>
        </w:r>
        <w:r w:rsidR="004508F4">
          <w:t>73</w:t>
        </w:r>
        <w:r>
          <w:fldChar w:fldCharType="end"/>
        </w:r>
      </w:hyperlink>
    </w:p>
    <w:p w14:paraId="6558C4C2" w14:textId="4A52C9EE"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4" w:history="1">
        <w:r w:rsidRPr="001D60A2">
          <w:t>80</w:t>
        </w:r>
        <w:r>
          <w:rPr>
            <w:rFonts w:asciiTheme="minorHAnsi" w:eastAsiaTheme="minorEastAsia" w:hAnsiTheme="minorHAnsi" w:cstheme="minorBidi"/>
            <w:kern w:val="2"/>
            <w:sz w:val="24"/>
            <w:szCs w:val="24"/>
            <w:lang w:eastAsia="en-AU"/>
            <w14:ligatures w14:val="standardContextual"/>
          </w:rPr>
          <w:tab/>
        </w:r>
        <w:r w:rsidRPr="001D60A2">
          <w:t>Review of accredited education program</w:t>
        </w:r>
        <w:r>
          <w:tab/>
        </w:r>
        <w:r>
          <w:fldChar w:fldCharType="begin"/>
        </w:r>
        <w:r>
          <w:instrText xml:space="preserve"> PAGEREF _Toc185431314 \h </w:instrText>
        </w:r>
        <w:r>
          <w:fldChar w:fldCharType="separate"/>
        </w:r>
        <w:r w:rsidR="004508F4">
          <w:t>74</w:t>
        </w:r>
        <w:r>
          <w:fldChar w:fldCharType="end"/>
        </w:r>
      </w:hyperlink>
    </w:p>
    <w:p w14:paraId="198131A1" w14:textId="1D67DB2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5" w:history="1">
        <w:r w:rsidRPr="001D60A2">
          <w:t>81</w:t>
        </w:r>
        <w:r>
          <w:rPr>
            <w:rFonts w:asciiTheme="minorHAnsi" w:eastAsiaTheme="minorEastAsia" w:hAnsiTheme="minorHAnsi" w:cstheme="minorBidi"/>
            <w:kern w:val="2"/>
            <w:sz w:val="24"/>
            <w:szCs w:val="24"/>
            <w:lang w:eastAsia="en-AU"/>
            <w14:ligatures w14:val="standardContextual"/>
          </w:rPr>
          <w:tab/>
        </w:r>
        <w:r w:rsidRPr="001D60A2">
          <w:rPr>
            <w:snapToGrid w:val="0"/>
          </w:rPr>
          <w:t>Grounds for suspending or cancelling accreditation</w:t>
        </w:r>
        <w:r>
          <w:tab/>
        </w:r>
        <w:r>
          <w:fldChar w:fldCharType="begin"/>
        </w:r>
        <w:r>
          <w:instrText xml:space="preserve"> PAGEREF _Toc185431315 \h </w:instrText>
        </w:r>
        <w:r>
          <w:fldChar w:fldCharType="separate"/>
        </w:r>
        <w:r w:rsidR="004508F4">
          <w:t>75</w:t>
        </w:r>
        <w:r>
          <w:fldChar w:fldCharType="end"/>
        </w:r>
      </w:hyperlink>
    </w:p>
    <w:p w14:paraId="0C59AE3B" w14:textId="654BD88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6" w:history="1">
        <w:r w:rsidRPr="001D60A2">
          <w:t>82</w:t>
        </w:r>
        <w:r>
          <w:rPr>
            <w:rFonts w:asciiTheme="minorHAnsi" w:eastAsiaTheme="minorEastAsia" w:hAnsiTheme="minorHAnsi" w:cstheme="minorBidi"/>
            <w:kern w:val="2"/>
            <w:sz w:val="24"/>
            <w:szCs w:val="24"/>
            <w:lang w:eastAsia="en-AU"/>
            <w14:ligatures w14:val="standardContextual"/>
          </w:rPr>
          <w:tab/>
        </w:r>
        <w:r w:rsidRPr="001D60A2">
          <w:rPr>
            <w:bCs/>
          </w:rPr>
          <w:t xml:space="preserve">Notice of proposed </w:t>
        </w:r>
        <w:r w:rsidRPr="001D60A2">
          <w:t>suspension</w:t>
        </w:r>
        <w:r w:rsidRPr="001D60A2">
          <w:rPr>
            <w:bCs/>
          </w:rPr>
          <w:t xml:space="preserve"> or cancellation of accreditation</w:t>
        </w:r>
        <w:r>
          <w:tab/>
        </w:r>
        <w:r>
          <w:fldChar w:fldCharType="begin"/>
        </w:r>
        <w:r>
          <w:instrText xml:space="preserve"> PAGEREF _Toc185431316 \h </w:instrText>
        </w:r>
        <w:r>
          <w:fldChar w:fldCharType="separate"/>
        </w:r>
        <w:r w:rsidR="004508F4">
          <w:t>76</w:t>
        </w:r>
        <w:r>
          <w:fldChar w:fldCharType="end"/>
        </w:r>
      </w:hyperlink>
    </w:p>
    <w:p w14:paraId="677DBE82" w14:textId="1C470979"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7" w:history="1">
        <w:r w:rsidRPr="001D60A2">
          <w:t>83</w:t>
        </w:r>
        <w:r>
          <w:rPr>
            <w:rFonts w:asciiTheme="minorHAnsi" w:eastAsiaTheme="minorEastAsia" w:hAnsiTheme="minorHAnsi" w:cstheme="minorBidi"/>
            <w:kern w:val="2"/>
            <w:sz w:val="24"/>
            <w:szCs w:val="24"/>
            <w:lang w:eastAsia="en-AU"/>
            <w14:ligatures w14:val="standardContextual"/>
          </w:rPr>
          <w:tab/>
        </w:r>
        <w:r w:rsidRPr="001D60A2">
          <w:t>Suspending or cancelling accreditation</w:t>
        </w:r>
        <w:r>
          <w:tab/>
        </w:r>
        <w:r>
          <w:fldChar w:fldCharType="begin"/>
        </w:r>
        <w:r>
          <w:instrText xml:space="preserve"> PAGEREF _Toc185431317 \h </w:instrText>
        </w:r>
        <w:r>
          <w:fldChar w:fldCharType="separate"/>
        </w:r>
        <w:r w:rsidR="004508F4">
          <w:t>77</w:t>
        </w:r>
        <w:r>
          <w:fldChar w:fldCharType="end"/>
        </w:r>
      </w:hyperlink>
    </w:p>
    <w:p w14:paraId="5E028074" w14:textId="6659BA7C"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8" w:history="1">
        <w:r w:rsidRPr="001D60A2">
          <w:t>84</w:t>
        </w:r>
        <w:r>
          <w:rPr>
            <w:rFonts w:asciiTheme="minorHAnsi" w:eastAsiaTheme="minorEastAsia" w:hAnsiTheme="minorHAnsi" w:cstheme="minorBidi"/>
            <w:kern w:val="2"/>
            <w:sz w:val="24"/>
            <w:szCs w:val="24"/>
            <w:lang w:eastAsia="en-AU"/>
            <w14:ligatures w14:val="standardContextual"/>
          </w:rPr>
          <w:tab/>
        </w:r>
        <w:r w:rsidRPr="001D60A2">
          <w:rPr>
            <w:snapToGrid w:val="0"/>
          </w:rPr>
          <w:t>Voluntary cancellation of accreditation</w:t>
        </w:r>
        <w:r>
          <w:tab/>
        </w:r>
        <w:r>
          <w:fldChar w:fldCharType="begin"/>
        </w:r>
        <w:r>
          <w:instrText xml:space="preserve"> PAGEREF _Toc185431318 \h </w:instrText>
        </w:r>
        <w:r>
          <w:fldChar w:fldCharType="separate"/>
        </w:r>
        <w:r w:rsidR="004508F4">
          <w:t>77</w:t>
        </w:r>
        <w:r>
          <w:fldChar w:fldCharType="end"/>
        </w:r>
      </w:hyperlink>
    </w:p>
    <w:p w14:paraId="2106CC51" w14:textId="032B39B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19" w:history="1">
        <w:r w:rsidRPr="001D60A2">
          <w:t>85</w:t>
        </w:r>
        <w:r>
          <w:rPr>
            <w:rFonts w:asciiTheme="minorHAnsi" w:eastAsiaTheme="minorEastAsia" w:hAnsiTheme="minorHAnsi" w:cstheme="minorBidi"/>
            <w:kern w:val="2"/>
            <w:sz w:val="24"/>
            <w:szCs w:val="24"/>
            <w:lang w:eastAsia="en-AU"/>
            <w14:ligatures w14:val="standardContextual"/>
          </w:rPr>
          <w:tab/>
        </w:r>
        <w:r w:rsidRPr="001D60A2">
          <w:rPr>
            <w:snapToGrid w:val="0"/>
          </w:rPr>
          <w:t>Suspension or cancellation of accreditation—education program previously agreed</w:t>
        </w:r>
        <w:r>
          <w:tab/>
        </w:r>
        <w:r>
          <w:fldChar w:fldCharType="begin"/>
        </w:r>
        <w:r>
          <w:instrText xml:space="preserve"> PAGEREF _Toc185431319 \h </w:instrText>
        </w:r>
        <w:r>
          <w:fldChar w:fldCharType="separate"/>
        </w:r>
        <w:r w:rsidR="004508F4">
          <w:t>78</w:t>
        </w:r>
        <w:r>
          <w:fldChar w:fldCharType="end"/>
        </w:r>
      </w:hyperlink>
    </w:p>
    <w:p w14:paraId="1CD901AA" w14:textId="343084A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0" w:history="1">
        <w:r w:rsidRPr="001D60A2">
          <w:t>86</w:t>
        </w:r>
        <w:r>
          <w:rPr>
            <w:rFonts w:asciiTheme="minorHAnsi" w:eastAsiaTheme="minorEastAsia" w:hAnsiTheme="minorHAnsi" w:cstheme="minorBidi"/>
            <w:kern w:val="2"/>
            <w:sz w:val="24"/>
            <w:szCs w:val="24"/>
            <w:lang w:eastAsia="en-AU"/>
            <w14:ligatures w14:val="standardContextual"/>
          </w:rPr>
          <w:tab/>
        </w:r>
        <w:r w:rsidRPr="001D60A2">
          <w:rPr>
            <w:snapToGrid w:val="0"/>
          </w:rPr>
          <w:t>Registering end of accreditation</w:t>
        </w:r>
        <w:r>
          <w:tab/>
        </w:r>
        <w:r>
          <w:fldChar w:fldCharType="begin"/>
        </w:r>
        <w:r>
          <w:instrText xml:space="preserve"> PAGEREF _Toc185431320 \h </w:instrText>
        </w:r>
        <w:r>
          <w:fldChar w:fldCharType="separate"/>
        </w:r>
        <w:r w:rsidR="004508F4">
          <w:t>79</w:t>
        </w:r>
        <w:r>
          <w:fldChar w:fldCharType="end"/>
        </w:r>
      </w:hyperlink>
    </w:p>
    <w:p w14:paraId="4C21A01D" w14:textId="536572DF"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1" w:history="1">
        <w:r w:rsidRPr="001D60A2">
          <w:t>87</w:t>
        </w:r>
        <w:r>
          <w:rPr>
            <w:rFonts w:asciiTheme="minorHAnsi" w:eastAsiaTheme="minorEastAsia" w:hAnsiTheme="minorHAnsi" w:cstheme="minorBidi"/>
            <w:kern w:val="2"/>
            <w:sz w:val="24"/>
            <w:szCs w:val="24"/>
            <w:lang w:eastAsia="en-AU"/>
            <w14:ligatures w14:val="standardContextual"/>
          </w:rPr>
          <w:tab/>
        </w:r>
        <w:r w:rsidRPr="001D60A2">
          <w:t>Offence to falsely claim education program accredited</w:t>
        </w:r>
        <w:r>
          <w:tab/>
        </w:r>
        <w:r>
          <w:fldChar w:fldCharType="begin"/>
        </w:r>
        <w:r>
          <w:instrText xml:space="preserve"> PAGEREF _Toc185431321 \h </w:instrText>
        </w:r>
        <w:r>
          <w:fldChar w:fldCharType="separate"/>
        </w:r>
        <w:r w:rsidR="004508F4">
          <w:t>79</w:t>
        </w:r>
        <w:r>
          <w:fldChar w:fldCharType="end"/>
        </w:r>
      </w:hyperlink>
    </w:p>
    <w:p w14:paraId="41084BB5" w14:textId="4697165C"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322" w:history="1">
        <w:r w:rsidRPr="001D60A2">
          <w:t>Part 8</w:t>
        </w:r>
        <w:r>
          <w:rPr>
            <w:rFonts w:asciiTheme="minorHAnsi" w:eastAsiaTheme="minorEastAsia" w:hAnsiTheme="minorHAnsi" w:cstheme="minorBidi"/>
            <w:b w:val="0"/>
            <w:kern w:val="2"/>
            <w:szCs w:val="24"/>
            <w:lang w:eastAsia="en-AU"/>
            <w14:ligatures w14:val="standardContextual"/>
          </w:rPr>
          <w:tab/>
        </w:r>
        <w:r w:rsidRPr="001D60A2">
          <w:t>Notification and review of decisions</w:t>
        </w:r>
        <w:r w:rsidRPr="001979EF">
          <w:rPr>
            <w:vanish/>
          </w:rPr>
          <w:tab/>
        </w:r>
        <w:r w:rsidRPr="001979EF">
          <w:rPr>
            <w:vanish/>
          </w:rPr>
          <w:fldChar w:fldCharType="begin"/>
        </w:r>
        <w:r w:rsidRPr="001979EF">
          <w:rPr>
            <w:vanish/>
          </w:rPr>
          <w:instrText xml:space="preserve"> PAGEREF _Toc185431322 \h </w:instrText>
        </w:r>
        <w:r w:rsidRPr="001979EF">
          <w:rPr>
            <w:vanish/>
          </w:rPr>
        </w:r>
        <w:r w:rsidRPr="001979EF">
          <w:rPr>
            <w:vanish/>
          </w:rPr>
          <w:fldChar w:fldCharType="separate"/>
        </w:r>
        <w:r w:rsidR="004508F4">
          <w:rPr>
            <w:vanish/>
          </w:rPr>
          <w:t>80</w:t>
        </w:r>
        <w:r w:rsidRPr="001979EF">
          <w:rPr>
            <w:vanish/>
          </w:rPr>
          <w:fldChar w:fldCharType="end"/>
        </w:r>
      </w:hyperlink>
    </w:p>
    <w:p w14:paraId="764D2A0E" w14:textId="4933604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3" w:history="1">
        <w:r w:rsidRPr="001D60A2">
          <w:t>88</w:t>
        </w:r>
        <w:r>
          <w:rPr>
            <w:rFonts w:asciiTheme="minorHAnsi" w:eastAsiaTheme="minorEastAsia" w:hAnsiTheme="minorHAnsi" w:cstheme="minorBidi"/>
            <w:kern w:val="2"/>
            <w:sz w:val="24"/>
            <w:szCs w:val="24"/>
            <w:lang w:eastAsia="en-AU"/>
            <w14:ligatures w14:val="standardContextual"/>
          </w:rPr>
          <w:tab/>
        </w:r>
        <w:r w:rsidRPr="001D60A2">
          <w:t xml:space="preserve">Meaning of </w:t>
        </w:r>
        <w:r w:rsidRPr="001D60A2">
          <w:rPr>
            <w:i/>
          </w:rPr>
          <w:t>reviewable decision</w:t>
        </w:r>
        <w:r w:rsidRPr="001D60A2">
          <w:t>—pt 8</w:t>
        </w:r>
        <w:r>
          <w:tab/>
        </w:r>
        <w:r>
          <w:fldChar w:fldCharType="begin"/>
        </w:r>
        <w:r>
          <w:instrText xml:space="preserve"> PAGEREF _Toc185431323 \h </w:instrText>
        </w:r>
        <w:r>
          <w:fldChar w:fldCharType="separate"/>
        </w:r>
        <w:r w:rsidR="004508F4">
          <w:t>80</w:t>
        </w:r>
        <w:r>
          <w:fldChar w:fldCharType="end"/>
        </w:r>
      </w:hyperlink>
    </w:p>
    <w:p w14:paraId="095349FC" w14:textId="53F92E8E"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4" w:history="1">
        <w:r w:rsidRPr="001D60A2">
          <w:t>89</w:t>
        </w:r>
        <w:r>
          <w:rPr>
            <w:rFonts w:asciiTheme="minorHAnsi" w:eastAsiaTheme="minorEastAsia" w:hAnsiTheme="minorHAnsi" w:cstheme="minorBidi"/>
            <w:kern w:val="2"/>
            <w:sz w:val="24"/>
            <w:szCs w:val="24"/>
            <w:lang w:eastAsia="en-AU"/>
            <w14:ligatures w14:val="standardContextual"/>
          </w:rPr>
          <w:tab/>
        </w:r>
        <w:r w:rsidRPr="001D60A2">
          <w:t>Reviewable decision notices</w:t>
        </w:r>
        <w:r>
          <w:tab/>
        </w:r>
        <w:r>
          <w:fldChar w:fldCharType="begin"/>
        </w:r>
        <w:r>
          <w:instrText xml:space="preserve"> PAGEREF _Toc185431324 \h </w:instrText>
        </w:r>
        <w:r>
          <w:fldChar w:fldCharType="separate"/>
        </w:r>
        <w:r w:rsidR="004508F4">
          <w:t>80</w:t>
        </w:r>
        <w:r>
          <w:fldChar w:fldCharType="end"/>
        </w:r>
      </w:hyperlink>
    </w:p>
    <w:p w14:paraId="5B49F56D" w14:textId="3DB6D14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5" w:history="1">
        <w:r w:rsidRPr="001D60A2">
          <w:t>90</w:t>
        </w:r>
        <w:r>
          <w:rPr>
            <w:rFonts w:asciiTheme="minorHAnsi" w:eastAsiaTheme="minorEastAsia" w:hAnsiTheme="minorHAnsi" w:cstheme="minorBidi"/>
            <w:kern w:val="2"/>
            <w:sz w:val="24"/>
            <w:szCs w:val="24"/>
            <w:lang w:eastAsia="en-AU"/>
            <w14:ligatures w14:val="standardContextual"/>
          </w:rPr>
          <w:tab/>
        </w:r>
        <w:r w:rsidRPr="001D60A2">
          <w:t>Applications for review</w:t>
        </w:r>
        <w:r>
          <w:tab/>
        </w:r>
        <w:r>
          <w:fldChar w:fldCharType="begin"/>
        </w:r>
        <w:r>
          <w:instrText xml:space="preserve"> PAGEREF _Toc185431325 \h </w:instrText>
        </w:r>
        <w:r>
          <w:fldChar w:fldCharType="separate"/>
        </w:r>
        <w:r w:rsidR="004508F4">
          <w:t>80</w:t>
        </w:r>
        <w:r>
          <w:fldChar w:fldCharType="end"/>
        </w:r>
      </w:hyperlink>
    </w:p>
    <w:p w14:paraId="3F594F3C" w14:textId="42284135" w:rsidR="001979EF" w:rsidRDefault="001979EF">
      <w:pPr>
        <w:pStyle w:val="TOC2"/>
        <w:rPr>
          <w:rFonts w:asciiTheme="minorHAnsi" w:eastAsiaTheme="minorEastAsia" w:hAnsiTheme="minorHAnsi" w:cstheme="minorBidi"/>
          <w:b w:val="0"/>
          <w:kern w:val="2"/>
          <w:szCs w:val="24"/>
          <w:lang w:eastAsia="en-AU"/>
          <w14:ligatures w14:val="standardContextual"/>
        </w:rPr>
      </w:pPr>
      <w:hyperlink w:anchor="_Toc185431326" w:history="1">
        <w:r w:rsidRPr="001D60A2">
          <w:t>Part 9</w:t>
        </w:r>
        <w:r>
          <w:rPr>
            <w:rFonts w:asciiTheme="minorHAnsi" w:eastAsiaTheme="minorEastAsia" w:hAnsiTheme="minorHAnsi" w:cstheme="minorBidi"/>
            <w:b w:val="0"/>
            <w:kern w:val="2"/>
            <w:szCs w:val="24"/>
            <w:lang w:eastAsia="en-AU"/>
            <w14:ligatures w14:val="standardContextual"/>
          </w:rPr>
          <w:tab/>
        </w:r>
        <w:r w:rsidRPr="001D60A2">
          <w:t>Miscellaneous</w:t>
        </w:r>
        <w:r w:rsidRPr="001979EF">
          <w:rPr>
            <w:vanish/>
          </w:rPr>
          <w:tab/>
        </w:r>
        <w:r w:rsidRPr="001979EF">
          <w:rPr>
            <w:vanish/>
          </w:rPr>
          <w:fldChar w:fldCharType="begin"/>
        </w:r>
        <w:r w:rsidRPr="001979EF">
          <w:rPr>
            <w:vanish/>
          </w:rPr>
          <w:instrText xml:space="preserve"> PAGEREF _Toc185431326 \h </w:instrText>
        </w:r>
        <w:r w:rsidRPr="001979EF">
          <w:rPr>
            <w:vanish/>
          </w:rPr>
        </w:r>
        <w:r w:rsidRPr="001979EF">
          <w:rPr>
            <w:vanish/>
          </w:rPr>
          <w:fldChar w:fldCharType="separate"/>
        </w:r>
        <w:r w:rsidR="004508F4">
          <w:rPr>
            <w:vanish/>
          </w:rPr>
          <w:t>81</w:t>
        </w:r>
        <w:r w:rsidRPr="001979EF">
          <w:rPr>
            <w:vanish/>
          </w:rPr>
          <w:fldChar w:fldCharType="end"/>
        </w:r>
      </w:hyperlink>
    </w:p>
    <w:p w14:paraId="60417534" w14:textId="31F61FC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7" w:history="1">
        <w:r w:rsidRPr="001D60A2">
          <w:t>91</w:t>
        </w:r>
        <w:r>
          <w:rPr>
            <w:rFonts w:asciiTheme="minorHAnsi" w:eastAsiaTheme="minorEastAsia" w:hAnsiTheme="minorHAnsi" w:cstheme="minorBidi"/>
            <w:kern w:val="2"/>
            <w:sz w:val="24"/>
            <w:szCs w:val="24"/>
            <w:lang w:eastAsia="en-AU"/>
            <w14:ligatures w14:val="standardContextual"/>
          </w:rPr>
          <w:tab/>
        </w:r>
        <w:r w:rsidRPr="001D60A2">
          <w:t>Protection from civil liability</w:t>
        </w:r>
        <w:r>
          <w:tab/>
        </w:r>
        <w:r>
          <w:fldChar w:fldCharType="begin"/>
        </w:r>
        <w:r>
          <w:instrText xml:space="preserve"> PAGEREF _Toc185431327 \h </w:instrText>
        </w:r>
        <w:r>
          <w:fldChar w:fldCharType="separate"/>
        </w:r>
        <w:r w:rsidR="004508F4">
          <w:t>81</w:t>
        </w:r>
        <w:r>
          <w:fldChar w:fldCharType="end"/>
        </w:r>
      </w:hyperlink>
    </w:p>
    <w:p w14:paraId="4A3A45E0" w14:textId="50F92144"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8" w:history="1">
        <w:r w:rsidRPr="001D60A2">
          <w:t>92</w:t>
        </w:r>
        <w:r>
          <w:rPr>
            <w:rFonts w:asciiTheme="minorHAnsi" w:eastAsiaTheme="minorEastAsia" w:hAnsiTheme="minorHAnsi" w:cstheme="minorBidi"/>
            <w:kern w:val="2"/>
            <w:sz w:val="24"/>
            <w:szCs w:val="24"/>
            <w:lang w:eastAsia="en-AU"/>
            <w14:ligatures w14:val="standardContextual"/>
          </w:rPr>
          <w:tab/>
        </w:r>
        <w:r w:rsidRPr="001D60A2">
          <w:rPr>
            <w:lang w:eastAsia="en-AU"/>
          </w:rPr>
          <w:t>Offences—use or divulge protected information</w:t>
        </w:r>
        <w:r>
          <w:tab/>
        </w:r>
        <w:r>
          <w:fldChar w:fldCharType="begin"/>
        </w:r>
        <w:r>
          <w:instrText xml:space="preserve"> PAGEREF _Toc185431328 \h </w:instrText>
        </w:r>
        <w:r>
          <w:fldChar w:fldCharType="separate"/>
        </w:r>
        <w:r w:rsidR="004508F4">
          <w:t>81</w:t>
        </w:r>
        <w:r>
          <w:fldChar w:fldCharType="end"/>
        </w:r>
      </w:hyperlink>
    </w:p>
    <w:p w14:paraId="38977120" w14:textId="005595C1"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29" w:history="1">
        <w:r w:rsidRPr="001D60A2">
          <w:t>93</w:t>
        </w:r>
        <w:r>
          <w:rPr>
            <w:rFonts w:asciiTheme="minorHAnsi" w:eastAsiaTheme="minorEastAsia" w:hAnsiTheme="minorHAnsi" w:cstheme="minorBidi"/>
            <w:kern w:val="2"/>
            <w:sz w:val="24"/>
            <w:szCs w:val="24"/>
            <w:lang w:eastAsia="en-AU"/>
            <w14:ligatures w14:val="standardContextual"/>
          </w:rPr>
          <w:tab/>
        </w:r>
        <w:r w:rsidRPr="001D60A2">
          <w:t>Evidentiary certificates</w:t>
        </w:r>
        <w:r>
          <w:tab/>
        </w:r>
        <w:r>
          <w:fldChar w:fldCharType="begin"/>
        </w:r>
        <w:r>
          <w:instrText xml:space="preserve"> PAGEREF _Toc185431329 \h </w:instrText>
        </w:r>
        <w:r>
          <w:fldChar w:fldCharType="separate"/>
        </w:r>
        <w:r w:rsidR="004508F4">
          <w:t>84</w:t>
        </w:r>
        <w:r>
          <w:fldChar w:fldCharType="end"/>
        </w:r>
      </w:hyperlink>
    </w:p>
    <w:p w14:paraId="24DBAECB" w14:textId="454B6FCD"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30" w:history="1">
        <w:r w:rsidRPr="001D60A2">
          <w:t>94</w:t>
        </w:r>
        <w:r>
          <w:rPr>
            <w:rFonts w:asciiTheme="minorHAnsi" w:eastAsiaTheme="minorEastAsia" w:hAnsiTheme="minorHAnsi" w:cstheme="minorBidi"/>
            <w:kern w:val="2"/>
            <w:sz w:val="24"/>
            <w:szCs w:val="24"/>
            <w:lang w:eastAsia="en-AU"/>
            <w14:ligatures w14:val="standardContextual"/>
          </w:rPr>
          <w:tab/>
        </w:r>
        <w:r w:rsidRPr="001D60A2">
          <w:t>Disqualification orders</w:t>
        </w:r>
        <w:r>
          <w:tab/>
        </w:r>
        <w:r>
          <w:fldChar w:fldCharType="begin"/>
        </w:r>
        <w:r>
          <w:instrText xml:space="preserve"> PAGEREF _Toc185431330 \h </w:instrText>
        </w:r>
        <w:r>
          <w:fldChar w:fldCharType="separate"/>
        </w:r>
        <w:r w:rsidR="004508F4">
          <w:t>84</w:t>
        </w:r>
        <w:r>
          <w:fldChar w:fldCharType="end"/>
        </w:r>
      </w:hyperlink>
    </w:p>
    <w:p w14:paraId="1ACD773E" w14:textId="5BF3FDAA"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31" w:history="1">
        <w:r w:rsidRPr="001D60A2">
          <w:t>94A</w:t>
        </w:r>
        <w:r>
          <w:rPr>
            <w:rFonts w:asciiTheme="minorHAnsi" w:eastAsiaTheme="minorEastAsia" w:hAnsiTheme="minorHAnsi" w:cstheme="minorBidi"/>
            <w:kern w:val="2"/>
            <w:sz w:val="24"/>
            <w:szCs w:val="24"/>
            <w:lang w:eastAsia="en-AU"/>
            <w14:ligatures w14:val="standardContextual"/>
          </w:rPr>
          <w:tab/>
        </w:r>
        <w:r w:rsidRPr="001D60A2">
          <w:t xml:space="preserve">Approved data </w:t>
        </w:r>
        <w:r w:rsidRPr="001D60A2">
          <w:rPr>
            <w:lang w:eastAsia="en-AU"/>
          </w:rPr>
          <w:t>linkage</w:t>
        </w:r>
        <w:r w:rsidRPr="001D60A2">
          <w:t xml:space="preserve"> agency</w:t>
        </w:r>
        <w:r>
          <w:tab/>
        </w:r>
        <w:r>
          <w:fldChar w:fldCharType="begin"/>
        </w:r>
        <w:r>
          <w:instrText xml:space="preserve"> PAGEREF _Toc185431331 \h </w:instrText>
        </w:r>
        <w:r>
          <w:fldChar w:fldCharType="separate"/>
        </w:r>
        <w:r w:rsidR="004508F4">
          <w:t>85</w:t>
        </w:r>
        <w:r>
          <w:fldChar w:fldCharType="end"/>
        </w:r>
      </w:hyperlink>
    </w:p>
    <w:p w14:paraId="576442AA" w14:textId="414EF92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32" w:history="1">
        <w:r w:rsidRPr="001D60A2">
          <w:t>95</w:t>
        </w:r>
        <w:r>
          <w:rPr>
            <w:rFonts w:asciiTheme="minorHAnsi" w:eastAsiaTheme="minorEastAsia" w:hAnsiTheme="minorHAnsi" w:cstheme="minorBidi"/>
            <w:kern w:val="2"/>
            <w:sz w:val="24"/>
            <w:szCs w:val="24"/>
            <w:lang w:eastAsia="en-AU"/>
            <w14:ligatures w14:val="standardContextual"/>
          </w:rPr>
          <w:tab/>
        </w:r>
        <w:r w:rsidRPr="001D60A2">
          <w:t>Determination of fees</w:t>
        </w:r>
        <w:r>
          <w:tab/>
        </w:r>
        <w:r>
          <w:fldChar w:fldCharType="begin"/>
        </w:r>
        <w:r>
          <w:instrText xml:space="preserve"> PAGEREF _Toc185431332 \h </w:instrText>
        </w:r>
        <w:r>
          <w:fldChar w:fldCharType="separate"/>
        </w:r>
        <w:r w:rsidR="004508F4">
          <w:t>85</w:t>
        </w:r>
        <w:r>
          <w:fldChar w:fldCharType="end"/>
        </w:r>
      </w:hyperlink>
    </w:p>
    <w:p w14:paraId="3C5E55FD" w14:textId="0D0FCEF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33" w:history="1">
        <w:r w:rsidRPr="001D60A2">
          <w:t>96</w:t>
        </w:r>
        <w:r>
          <w:rPr>
            <w:rFonts w:asciiTheme="minorHAnsi" w:eastAsiaTheme="minorEastAsia" w:hAnsiTheme="minorHAnsi" w:cstheme="minorBidi"/>
            <w:kern w:val="2"/>
            <w:sz w:val="24"/>
            <w:szCs w:val="24"/>
            <w:lang w:eastAsia="en-AU"/>
            <w14:ligatures w14:val="standardContextual"/>
          </w:rPr>
          <w:tab/>
        </w:r>
        <w:r w:rsidRPr="001D60A2">
          <w:t>Approved forms</w:t>
        </w:r>
        <w:r>
          <w:tab/>
        </w:r>
        <w:r>
          <w:fldChar w:fldCharType="begin"/>
        </w:r>
        <w:r>
          <w:instrText xml:space="preserve"> PAGEREF _Toc185431333 \h </w:instrText>
        </w:r>
        <w:r>
          <w:fldChar w:fldCharType="separate"/>
        </w:r>
        <w:r w:rsidR="004508F4">
          <w:t>86</w:t>
        </w:r>
        <w:r>
          <w:fldChar w:fldCharType="end"/>
        </w:r>
      </w:hyperlink>
    </w:p>
    <w:p w14:paraId="0A15A9C6" w14:textId="118A018E"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34" w:history="1">
        <w:r w:rsidRPr="001D60A2">
          <w:t>97</w:t>
        </w:r>
        <w:r>
          <w:rPr>
            <w:rFonts w:asciiTheme="minorHAnsi" w:eastAsiaTheme="minorEastAsia" w:hAnsiTheme="minorHAnsi" w:cstheme="minorBidi"/>
            <w:kern w:val="2"/>
            <w:sz w:val="24"/>
            <w:szCs w:val="24"/>
            <w:lang w:eastAsia="en-AU"/>
            <w14:ligatures w14:val="standardContextual"/>
          </w:rPr>
          <w:tab/>
        </w:r>
        <w:r w:rsidRPr="001D60A2">
          <w:t>Determination of standards</w:t>
        </w:r>
        <w:r>
          <w:tab/>
        </w:r>
        <w:r>
          <w:fldChar w:fldCharType="begin"/>
        </w:r>
        <w:r>
          <w:instrText xml:space="preserve"> PAGEREF _Toc185431334 \h </w:instrText>
        </w:r>
        <w:r>
          <w:fldChar w:fldCharType="separate"/>
        </w:r>
        <w:r w:rsidR="004508F4">
          <w:t>86</w:t>
        </w:r>
        <w:r>
          <w:fldChar w:fldCharType="end"/>
        </w:r>
      </w:hyperlink>
    </w:p>
    <w:p w14:paraId="7C1EC2C1" w14:textId="68DDEE3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35" w:history="1">
        <w:r w:rsidRPr="001D60A2">
          <w:t>98</w:t>
        </w:r>
        <w:r>
          <w:rPr>
            <w:rFonts w:asciiTheme="minorHAnsi" w:eastAsiaTheme="minorEastAsia" w:hAnsiTheme="minorHAnsi" w:cstheme="minorBidi"/>
            <w:kern w:val="2"/>
            <w:sz w:val="24"/>
            <w:szCs w:val="24"/>
            <w:lang w:eastAsia="en-AU"/>
            <w14:ligatures w14:val="standardContextual"/>
          </w:rPr>
          <w:tab/>
        </w:r>
        <w:r w:rsidRPr="001D60A2">
          <w:t>Regulation-making power</w:t>
        </w:r>
        <w:r>
          <w:tab/>
        </w:r>
        <w:r>
          <w:fldChar w:fldCharType="begin"/>
        </w:r>
        <w:r>
          <w:instrText xml:space="preserve"> PAGEREF _Toc185431335 \h </w:instrText>
        </w:r>
        <w:r>
          <w:fldChar w:fldCharType="separate"/>
        </w:r>
        <w:r w:rsidR="004508F4">
          <w:t>86</w:t>
        </w:r>
        <w:r>
          <w:fldChar w:fldCharType="end"/>
        </w:r>
      </w:hyperlink>
    </w:p>
    <w:p w14:paraId="43225E4C" w14:textId="313895F1" w:rsidR="001979EF" w:rsidRDefault="001979EF">
      <w:pPr>
        <w:pStyle w:val="TOC6"/>
        <w:rPr>
          <w:rFonts w:asciiTheme="minorHAnsi" w:eastAsiaTheme="minorEastAsia" w:hAnsiTheme="minorHAnsi" w:cstheme="minorBidi"/>
          <w:b w:val="0"/>
          <w:kern w:val="2"/>
          <w:szCs w:val="24"/>
          <w:lang w:eastAsia="en-AU"/>
          <w14:ligatures w14:val="standardContextual"/>
        </w:rPr>
      </w:pPr>
      <w:hyperlink w:anchor="_Toc185431336" w:history="1">
        <w:r w:rsidRPr="001D60A2">
          <w:t>Schedule 1</w:t>
        </w:r>
        <w:r>
          <w:rPr>
            <w:rFonts w:asciiTheme="minorHAnsi" w:eastAsiaTheme="minorEastAsia" w:hAnsiTheme="minorHAnsi" w:cstheme="minorBidi"/>
            <w:b w:val="0"/>
            <w:kern w:val="2"/>
            <w:szCs w:val="24"/>
            <w:lang w:eastAsia="en-AU"/>
            <w14:ligatures w14:val="standardContextual"/>
          </w:rPr>
          <w:tab/>
        </w:r>
        <w:r w:rsidRPr="001D60A2">
          <w:t>Reviewable decisions</w:t>
        </w:r>
        <w:r>
          <w:tab/>
        </w:r>
        <w:r w:rsidRPr="001979EF">
          <w:rPr>
            <w:b w:val="0"/>
            <w:sz w:val="20"/>
          </w:rPr>
          <w:fldChar w:fldCharType="begin"/>
        </w:r>
        <w:r w:rsidRPr="001979EF">
          <w:rPr>
            <w:b w:val="0"/>
            <w:sz w:val="20"/>
          </w:rPr>
          <w:instrText xml:space="preserve"> PAGEREF _Toc185431336 \h </w:instrText>
        </w:r>
        <w:r w:rsidRPr="001979EF">
          <w:rPr>
            <w:b w:val="0"/>
            <w:sz w:val="20"/>
          </w:rPr>
        </w:r>
        <w:r w:rsidRPr="001979EF">
          <w:rPr>
            <w:b w:val="0"/>
            <w:sz w:val="20"/>
          </w:rPr>
          <w:fldChar w:fldCharType="separate"/>
        </w:r>
        <w:r w:rsidR="004508F4">
          <w:rPr>
            <w:b w:val="0"/>
            <w:sz w:val="20"/>
          </w:rPr>
          <w:t>88</w:t>
        </w:r>
        <w:r w:rsidRPr="001979EF">
          <w:rPr>
            <w:b w:val="0"/>
            <w:sz w:val="20"/>
          </w:rPr>
          <w:fldChar w:fldCharType="end"/>
        </w:r>
      </w:hyperlink>
    </w:p>
    <w:p w14:paraId="188870F0" w14:textId="5559D8E1" w:rsidR="001979EF" w:rsidRDefault="001979EF">
      <w:pPr>
        <w:pStyle w:val="TOC6"/>
        <w:rPr>
          <w:rFonts w:asciiTheme="minorHAnsi" w:eastAsiaTheme="minorEastAsia" w:hAnsiTheme="minorHAnsi" w:cstheme="minorBidi"/>
          <w:b w:val="0"/>
          <w:kern w:val="2"/>
          <w:szCs w:val="24"/>
          <w:lang w:eastAsia="en-AU"/>
          <w14:ligatures w14:val="standardContextual"/>
        </w:rPr>
      </w:pPr>
      <w:hyperlink w:anchor="_Toc185431337" w:history="1">
        <w:r w:rsidRPr="001D60A2">
          <w:t>Dictionary</w:t>
        </w:r>
        <w:r>
          <w:tab/>
        </w:r>
        <w:r>
          <w:tab/>
        </w:r>
        <w:r>
          <w:tab/>
        </w:r>
        <w:r w:rsidRPr="001979EF">
          <w:rPr>
            <w:b w:val="0"/>
            <w:sz w:val="20"/>
          </w:rPr>
          <w:fldChar w:fldCharType="begin"/>
        </w:r>
        <w:r w:rsidRPr="001979EF">
          <w:rPr>
            <w:b w:val="0"/>
            <w:sz w:val="20"/>
          </w:rPr>
          <w:instrText xml:space="preserve"> PAGEREF _Toc185431337 \h </w:instrText>
        </w:r>
        <w:r w:rsidRPr="001979EF">
          <w:rPr>
            <w:b w:val="0"/>
            <w:sz w:val="20"/>
          </w:rPr>
        </w:r>
        <w:r w:rsidRPr="001979EF">
          <w:rPr>
            <w:b w:val="0"/>
            <w:sz w:val="20"/>
          </w:rPr>
          <w:fldChar w:fldCharType="separate"/>
        </w:r>
        <w:r w:rsidR="004508F4">
          <w:rPr>
            <w:b w:val="0"/>
            <w:sz w:val="20"/>
          </w:rPr>
          <w:t>92</w:t>
        </w:r>
        <w:r w:rsidRPr="001979EF">
          <w:rPr>
            <w:b w:val="0"/>
            <w:sz w:val="20"/>
          </w:rPr>
          <w:fldChar w:fldCharType="end"/>
        </w:r>
      </w:hyperlink>
    </w:p>
    <w:p w14:paraId="45616D2C" w14:textId="687317F2" w:rsidR="001979EF" w:rsidRDefault="001979EF" w:rsidP="001979EF">
      <w:pPr>
        <w:pStyle w:val="TOC7"/>
        <w:spacing w:before="480"/>
        <w:rPr>
          <w:rFonts w:asciiTheme="minorHAnsi" w:eastAsiaTheme="minorEastAsia" w:hAnsiTheme="minorHAnsi" w:cstheme="minorBidi"/>
          <w:b w:val="0"/>
          <w:kern w:val="2"/>
          <w:sz w:val="24"/>
          <w:szCs w:val="24"/>
          <w:lang w:eastAsia="en-AU"/>
          <w14:ligatures w14:val="standardContextual"/>
        </w:rPr>
      </w:pPr>
      <w:hyperlink w:anchor="_Toc185431338" w:history="1">
        <w:r>
          <w:t>Endnotes</w:t>
        </w:r>
        <w:r w:rsidRPr="001979EF">
          <w:rPr>
            <w:vanish/>
          </w:rPr>
          <w:tab/>
        </w:r>
        <w:r>
          <w:rPr>
            <w:vanish/>
          </w:rPr>
          <w:tab/>
        </w:r>
        <w:r w:rsidRPr="001979EF">
          <w:rPr>
            <w:b w:val="0"/>
            <w:vanish/>
          </w:rPr>
          <w:fldChar w:fldCharType="begin"/>
        </w:r>
        <w:r w:rsidRPr="001979EF">
          <w:rPr>
            <w:b w:val="0"/>
            <w:vanish/>
          </w:rPr>
          <w:instrText xml:space="preserve"> PAGEREF _Toc185431338 \h </w:instrText>
        </w:r>
        <w:r w:rsidRPr="001979EF">
          <w:rPr>
            <w:b w:val="0"/>
            <w:vanish/>
          </w:rPr>
        </w:r>
        <w:r w:rsidRPr="001979EF">
          <w:rPr>
            <w:b w:val="0"/>
            <w:vanish/>
          </w:rPr>
          <w:fldChar w:fldCharType="separate"/>
        </w:r>
        <w:r w:rsidR="004508F4">
          <w:rPr>
            <w:b w:val="0"/>
            <w:vanish/>
          </w:rPr>
          <w:t>96</w:t>
        </w:r>
        <w:r w:rsidRPr="001979EF">
          <w:rPr>
            <w:b w:val="0"/>
            <w:vanish/>
          </w:rPr>
          <w:fldChar w:fldCharType="end"/>
        </w:r>
      </w:hyperlink>
    </w:p>
    <w:p w14:paraId="45A5FD7C" w14:textId="6FA090F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39" w:history="1">
        <w:r w:rsidRPr="001D60A2">
          <w:t>1</w:t>
        </w:r>
        <w:r>
          <w:rPr>
            <w:rFonts w:asciiTheme="minorHAnsi" w:eastAsiaTheme="minorEastAsia" w:hAnsiTheme="minorHAnsi" w:cstheme="minorBidi"/>
            <w:kern w:val="2"/>
            <w:sz w:val="24"/>
            <w:szCs w:val="24"/>
            <w:lang w:eastAsia="en-AU"/>
            <w14:ligatures w14:val="standardContextual"/>
          </w:rPr>
          <w:tab/>
        </w:r>
        <w:r w:rsidRPr="001D60A2">
          <w:t>About the endnotes</w:t>
        </w:r>
        <w:r>
          <w:tab/>
        </w:r>
        <w:r>
          <w:fldChar w:fldCharType="begin"/>
        </w:r>
        <w:r>
          <w:instrText xml:space="preserve"> PAGEREF _Toc185431339 \h </w:instrText>
        </w:r>
        <w:r>
          <w:fldChar w:fldCharType="separate"/>
        </w:r>
        <w:r w:rsidR="004508F4">
          <w:t>96</w:t>
        </w:r>
        <w:r>
          <w:fldChar w:fldCharType="end"/>
        </w:r>
      </w:hyperlink>
    </w:p>
    <w:p w14:paraId="0BFA6959" w14:textId="1E420B52"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40" w:history="1">
        <w:r w:rsidRPr="001D60A2">
          <w:t>2</w:t>
        </w:r>
        <w:r>
          <w:rPr>
            <w:rFonts w:asciiTheme="minorHAnsi" w:eastAsiaTheme="minorEastAsia" w:hAnsiTheme="minorHAnsi" w:cstheme="minorBidi"/>
            <w:kern w:val="2"/>
            <w:sz w:val="24"/>
            <w:szCs w:val="24"/>
            <w:lang w:eastAsia="en-AU"/>
            <w14:ligatures w14:val="standardContextual"/>
          </w:rPr>
          <w:tab/>
        </w:r>
        <w:r w:rsidRPr="001D60A2">
          <w:t>Abbreviation key</w:t>
        </w:r>
        <w:r>
          <w:tab/>
        </w:r>
        <w:r>
          <w:fldChar w:fldCharType="begin"/>
        </w:r>
        <w:r>
          <w:instrText xml:space="preserve"> PAGEREF _Toc185431340 \h </w:instrText>
        </w:r>
        <w:r>
          <w:fldChar w:fldCharType="separate"/>
        </w:r>
        <w:r w:rsidR="004508F4">
          <w:t>96</w:t>
        </w:r>
        <w:r>
          <w:fldChar w:fldCharType="end"/>
        </w:r>
      </w:hyperlink>
    </w:p>
    <w:p w14:paraId="20A83302" w14:textId="6195CFAB"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41" w:history="1">
        <w:r w:rsidRPr="001D60A2">
          <w:t>3</w:t>
        </w:r>
        <w:r>
          <w:rPr>
            <w:rFonts w:asciiTheme="minorHAnsi" w:eastAsiaTheme="minorEastAsia" w:hAnsiTheme="minorHAnsi" w:cstheme="minorBidi"/>
            <w:kern w:val="2"/>
            <w:sz w:val="24"/>
            <w:szCs w:val="24"/>
            <w:lang w:eastAsia="en-AU"/>
            <w14:ligatures w14:val="standardContextual"/>
          </w:rPr>
          <w:tab/>
        </w:r>
        <w:r w:rsidRPr="001D60A2">
          <w:t>Legislation history</w:t>
        </w:r>
        <w:r>
          <w:tab/>
        </w:r>
        <w:r>
          <w:fldChar w:fldCharType="begin"/>
        </w:r>
        <w:r>
          <w:instrText xml:space="preserve"> PAGEREF _Toc185431341 \h </w:instrText>
        </w:r>
        <w:r>
          <w:fldChar w:fldCharType="separate"/>
        </w:r>
        <w:r w:rsidR="004508F4">
          <w:t>97</w:t>
        </w:r>
        <w:r>
          <w:fldChar w:fldCharType="end"/>
        </w:r>
      </w:hyperlink>
    </w:p>
    <w:p w14:paraId="6FB985A0" w14:textId="57F026E6"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42" w:history="1">
        <w:r w:rsidRPr="001D60A2">
          <w:t>4</w:t>
        </w:r>
        <w:r>
          <w:rPr>
            <w:rFonts w:asciiTheme="minorHAnsi" w:eastAsiaTheme="minorEastAsia" w:hAnsiTheme="minorHAnsi" w:cstheme="minorBidi"/>
            <w:kern w:val="2"/>
            <w:sz w:val="24"/>
            <w:szCs w:val="24"/>
            <w:lang w:eastAsia="en-AU"/>
            <w14:ligatures w14:val="standardContextual"/>
          </w:rPr>
          <w:tab/>
        </w:r>
        <w:r w:rsidRPr="001D60A2">
          <w:t>Amendment history</w:t>
        </w:r>
        <w:r>
          <w:tab/>
        </w:r>
        <w:r>
          <w:fldChar w:fldCharType="begin"/>
        </w:r>
        <w:r>
          <w:instrText xml:space="preserve"> PAGEREF _Toc185431342 \h </w:instrText>
        </w:r>
        <w:r>
          <w:fldChar w:fldCharType="separate"/>
        </w:r>
        <w:r w:rsidR="004508F4">
          <w:t>101</w:t>
        </w:r>
        <w:r>
          <w:fldChar w:fldCharType="end"/>
        </w:r>
      </w:hyperlink>
    </w:p>
    <w:p w14:paraId="3B484A47" w14:textId="3618D2E5"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43" w:history="1">
        <w:r w:rsidRPr="001D60A2">
          <w:t>5</w:t>
        </w:r>
        <w:r>
          <w:rPr>
            <w:rFonts w:asciiTheme="minorHAnsi" w:eastAsiaTheme="minorEastAsia" w:hAnsiTheme="minorHAnsi" w:cstheme="minorBidi"/>
            <w:kern w:val="2"/>
            <w:sz w:val="24"/>
            <w:szCs w:val="24"/>
            <w:lang w:eastAsia="en-AU"/>
            <w14:ligatures w14:val="standardContextual"/>
          </w:rPr>
          <w:tab/>
        </w:r>
        <w:r w:rsidRPr="001D60A2">
          <w:t>Earlier republications</w:t>
        </w:r>
        <w:r>
          <w:tab/>
        </w:r>
        <w:r>
          <w:fldChar w:fldCharType="begin"/>
        </w:r>
        <w:r>
          <w:instrText xml:space="preserve"> PAGEREF _Toc185431343 \h </w:instrText>
        </w:r>
        <w:r>
          <w:fldChar w:fldCharType="separate"/>
        </w:r>
        <w:r w:rsidR="004508F4">
          <w:t>109</w:t>
        </w:r>
        <w:r>
          <w:fldChar w:fldCharType="end"/>
        </w:r>
      </w:hyperlink>
    </w:p>
    <w:p w14:paraId="5F566912" w14:textId="745919C0" w:rsidR="001979EF" w:rsidRDefault="001979EF">
      <w:pPr>
        <w:pStyle w:val="TOC5"/>
        <w:rPr>
          <w:rFonts w:asciiTheme="minorHAnsi" w:eastAsiaTheme="minorEastAsia" w:hAnsiTheme="minorHAnsi" w:cstheme="minorBidi"/>
          <w:kern w:val="2"/>
          <w:sz w:val="24"/>
          <w:szCs w:val="24"/>
          <w:lang w:eastAsia="en-AU"/>
          <w14:ligatures w14:val="standardContextual"/>
        </w:rPr>
      </w:pPr>
      <w:r>
        <w:tab/>
      </w:r>
      <w:hyperlink w:anchor="_Toc185431344" w:history="1">
        <w:r w:rsidRPr="001D60A2">
          <w:t>6</w:t>
        </w:r>
        <w:r>
          <w:rPr>
            <w:rFonts w:asciiTheme="minorHAnsi" w:eastAsiaTheme="minorEastAsia" w:hAnsiTheme="minorHAnsi" w:cstheme="minorBidi"/>
            <w:kern w:val="2"/>
            <w:sz w:val="24"/>
            <w:szCs w:val="24"/>
            <w:lang w:eastAsia="en-AU"/>
            <w14:ligatures w14:val="standardContextual"/>
          </w:rPr>
          <w:tab/>
        </w:r>
        <w:r w:rsidRPr="001D60A2">
          <w:t>Expired transitional or validating provisions</w:t>
        </w:r>
        <w:r>
          <w:tab/>
        </w:r>
        <w:r>
          <w:fldChar w:fldCharType="begin"/>
        </w:r>
        <w:r>
          <w:instrText xml:space="preserve"> PAGEREF _Toc185431344 \h </w:instrText>
        </w:r>
        <w:r>
          <w:fldChar w:fldCharType="separate"/>
        </w:r>
        <w:r w:rsidR="004508F4">
          <w:t>112</w:t>
        </w:r>
        <w:r>
          <w:fldChar w:fldCharType="end"/>
        </w:r>
      </w:hyperlink>
    </w:p>
    <w:p w14:paraId="332F39FC" w14:textId="1109CB3B" w:rsidR="008167F1" w:rsidRDefault="001979EF" w:rsidP="00427153">
      <w:pPr>
        <w:pStyle w:val="BillBasic"/>
      </w:pPr>
      <w:r>
        <w:fldChar w:fldCharType="end"/>
      </w:r>
    </w:p>
    <w:p w14:paraId="35D05948" w14:textId="77777777" w:rsidR="008167F1" w:rsidRDefault="008167F1" w:rsidP="00427153">
      <w:pPr>
        <w:pStyle w:val="01Contents"/>
        <w:sectPr w:rsidR="008167F1" w:rsidSect="008167F1">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14FDE5BE" w14:textId="77777777" w:rsidR="008167F1" w:rsidRDefault="008167F1" w:rsidP="00D5636C">
      <w:pPr>
        <w:jc w:val="center"/>
      </w:pPr>
      <w:r>
        <w:rPr>
          <w:noProof/>
        </w:rPr>
        <w:lastRenderedPageBreak/>
        <w:drawing>
          <wp:inline distT="0" distB="0" distL="0" distR="0" wp14:anchorId="31383A3D" wp14:editId="551EFD1E">
            <wp:extent cx="1333500" cy="1167902"/>
            <wp:effectExtent l="0" t="0" r="0" b="0"/>
            <wp:docPr id="639077850"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77850" name="Picture 1" descr="ACT Crest high res 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B63618B" w14:textId="77777777" w:rsidR="008167F1" w:rsidRDefault="008167F1" w:rsidP="00D5636C">
      <w:pPr>
        <w:jc w:val="center"/>
        <w:rPr>
          <w:rFonts w:ascii="Arial" w:hAnsi="Arial"/>
        </w:rPr>
      </w:pPr>
      <w:r>
        <w:rPr>
          <w:rFonts w:ascii="Arial" w:hAnsi="Arial"/>
        </w:rPr>
        <w:t>Australian Capital Territory</w:t>
      </w:r>
    </w:p>
    <w:p w14:paraId="5EA20230" w14:textId="388B4BCD" w:rsidR="008167F1" w:rsidRDefault="00B17719" w:rsidP="00427153">
      <w:pPr>
        <w:pStyle w:val="Billname"/>
      </w:pPr>
      <w:bookmarkStart w:id="6" w:name="Citation"/>
      <w:r>
        <w:t>ACT Teacher Quality Institute Act 2010</w:t>
      </w:r>
      <w:bookmarkEnd w:id="6"/>
    </w:p>
    <w:p w14:paraId="083ACC79" w14:textId="77777777" w:rsidR="008167F1" w:rsidRDefault="008167F1" w:rsidP="00427153">
      <w:pPr>
        <w:pStyle w:val="ActNo"/>
      </w:pPr>
    </w:p>
    <w:p w14:paraId="52C2FA0C" w14:textId="77777777" w:rsidR="008167F1" w:rsidRDefault="008167F1" w:rsidP="00427153">
      <w:pPr>
        <w:pStyle w:val="N-line3"/>
      </w:pPr>
    </w:p>
    <w:p w14:paraId="1CFF9220" w14:textId="6ACF5EA7" w:rsidR="008167F1" w:rsidRDefault="008167F1" w:rsidP="00427153">
      <w:pPr>
        <w:pStyle w:val="LongTitle"/>
      </w:pPr>
      <w:r>
        <w:t xml:space="preserve">An Act to establish the ACT Teacher Quality Institute, and for other purposes </w:t>
      </w:r>
    </w:p>
    <w:p w14:paraId="1395A175" w14:textId="77777777" w:rsidR="008167F1" w:rsidRDefault="008167F1" w:rsidP="00427153">
      <w:pPr>
        <w:pStyle w:val="N-line3"/>
      </w:pPr>
    </w:p>
    <w:p w14:paraId="6E5FB215" w14:textId="77777777" w:rsidR="008167F1" w:rsidRDefault="008167F1" w:rsidP="00427153">
      <w:pPr>
        <w:pStyle w:val="Placeholder"/>
      </w:pPr>
      <w:r>
        <w:rPr>
          <w:rStyle w:val="charContents"/>
          <w:sz w:val="16"/>
        </w:rPr>
        <w:t xml:space="preserve">  </w:t>
      </w:r>
      <w:r>
        <w:rPr>
          <w:rStyle w:val="charPage"/>
        </w:rPr>
        <w:t xml:space="preserve">  </w:t>
      </w:r>
    </w:p>
    <w:p w14:paraId="683FD2C0" w14:textId="77777777" w:rsidR="008167F1" w:rsidRDefault="008167F1" w:rsidP="00427153">
      <w:pPr>
        <w:pStyle w:val="Placeholder"/>
      </w:pPr>
      <w:r>
        <w:rPr>
          <w:rStyle w:val="CharChapNo"/>
        </w:rPr>
        <w:t xml:space="preserve">  </w:t>
      </w:r>
      <w:r>
        <w:rPr>
          <w:rStyle w:val="CharChapText"/>
        </w:rPr>
        <w:t xml:space="preserve">  </w:t>
      </w:r>
    </w:p>
    <w:p w14:paraId="73850B27" w14:textId="77777777" w:rsidR="008167F1" w:rsidRDefault="008167F1" w:rsidP="00427153">
      <w:pPr>
        <w:pStyle w:val="Placeholder"/>
      </w:pPr>
      <w:r>
        <w:rPr>
          <w:rStyle w:val="CharPartNo"/>
        </w:rPr>
        <w:t xml:space="preserve">  </w:t>
      </w:r>
      <w:r>
        <w:rPr>
          <w:rStyle w:val="CharPartText"/>
        </w:rPr>
        <w:t xml:space="preserve">  </w:t>
      </w:r>
    </w:p>
    <w:p w14:paraId="5209DD97" w14:textId="77777777" w:rsidR="008167F1" w:rsidRDefault="008167F1" w:rsidP="00427153">
      <w:pPr>
        <w:pStyle w:val="Placeholder"/>
      </w:pPr>
      <w:r>
        <w:rPr>
          <w:rStyle w:val="CharDivNo"/>
        </w:rPr>
        <w:t xml:space="preserve">  </w:t>
      </w:r>
      <w:r>
        <w:rPr>
          <w:rStyle w:val="CharDivText"/>
        </w:rPr>
        <w:t xml:space="preserve">  </w:t>
      </w:r>
    </w:p>
    <w:p w14:paraId="5F86BE99" w14:textId="77777777" w:rsidR="008167F1" w:rsidRPr="00CA74E4" w:rsidRDefault="008167F1" w:rsidP="00427153">
      <w:pPr>
        <w:pStyle w:val="PageBreak"/>
      </w:pPr>
      <w:r w:rsidRPr="00CA74E4">
        <w:br w:type="page"/>
      </w:r>
    </w:p>
    <w:p w14:paraId="01B80CDD" w14:textId="77777777" w:rsidR="00FE6022" w:rsidRPr="00470200" w:rsidRDefault="00FE6022" w:rsidP="00217AB4">
      <w:pPr>
        <w:pStyle w:val="AH2Part"/>
      </w:pPr>
      <w:bookmarkStart w:id="7" w:name="_Toc185431194"/>
      <w:r w:rsidRPr="00470200">
        <w:rPr>
          <w:rStyle w:val="CharPartNo"/>
        </w:rPr>
        <w:lastRenderedPageBreak/>
        <w:t>Part 1</w:t>
      </w:r>
      <w:r w:rsidRPr="001F2D45">
        <w:tab/>
      </w:r>
      <w:r w:rsidRPr="00470200">
        <w:rPr>
          <w:rStyle w:val="CharPartText"/>
        </w:rPr>
        <w:t>Preliminary</w:t>
      </w:r>
      <w:bookmarkEnd w:id="7"/>
    </w:p>
    <w:p w14:paraId="0CD23735" w14:textId="77777777" w:rsidR="00FE6022" w:rsidRPr="001F2D45" w:rsidRDefault="00FE6022" w:rsidP="00217AB4">
      <w:pPr>
        <w:pStyle w:val="AH5Sec"/>
      </w:pPr>
      <w:bookmarkStart w:id="8" w:name="_Toc185431195"/>
      <w:r w:rsidRPr="00470200">
        <w:rPr>
          <w:rStyle w:val="CharSectNo"/>
        </w:rPr>
        <w:t>1</w:t>
      </w:r>
      <w:r w:rsidRPr="001F2D45">
        <w:tab/>
        <w:t>Name of Act</w:t>
      </w:r>
      <w:bookmarkEnd w:id="8"/>
    </w:p>
    <w:p w14:paraId="779C9337" w14:textId="77777777" w:rsidR="00FE6022" w:rsidRPr="001F2D45" w:rsidRDefault="00FE6022">
      <w:pPr>
        <w:pStyle w:val="Amainreturn"/>
      </w:pPr>
      <w:r w:rsidRPr="001F2D45">
        <w:t xml:space="preserve">This Act is the </w:t>
      </w:r>
      <w:r w:rsidRPr="00217AB4">
        <w:rPr>
          <w:rStyle w:val="charItals"/>
        </w:rPr>
        <w:t>ACT Teacher Quality Institute Act 2010</w:t>
      </w:r>
      <w:r w:rsidRPr="001F2D45">
        <w:t>.</w:t>
      </w:r>
    </w:p>
    <w:p w14:paraId="4CC8A732" w14:textId="77777777" w:rsidR="00FE6022" w:rsidRPr="001F2D45" w:rsidRDefault="00FE6022" w:rsidP="00217AB4">
      <w:pPr>
        <w:pStyle w:val="AH5Sec"/>
      </w:pPr>
      <w:bookmarkStart w:id="9" w:name="_Toc185431196"/>
      <w:r w:rsidRPr="00470200">
        <w:rPr>
          <w:rStyle w:val="CharSectNo"/>
        </w:rPr>
        <w:t>3</w:t>
      </w:r>
      <w:r w:rsidRPr="001F2D45">
        <w:tab/>
        <w:t>Dictionary</w:t>
      </w:r>
      <w:bookmarkEnd w:id="9"/>
    </w:p>
    <w:p w14:paraId="48C30E64" w14:textId="77777777" w:rsidR="00FE6022" w:rsidRPr="001F2D45" w:rsidRDefault="00FE6022" w:rsidP="00FB6A52">
      <w:pPr>
        <w:pStyle w:val="Amainreturn"/>
        <w:keepNext/>
      </w:pPr>
      <w:r w:rsidRPr="001F2D45">
        <w:t>The dictionary at the end of this Act is part of this Act.</w:t>
      </w:r>
    </w:p>
    <w:p w14:paraId="7E0BFB60" w14:textId="77777777" w:rsidR="00FE6022" w:rsidRPr="001F2D45" w:rsidRDefault="00FE6022">
      <w:pPr>
        <w:pStyle w:val="aNote"/>
      </w:pPr>
      <w:r w:rsidRPr="00217AB4">
        <w:rPr>
          <w:rStyle w:val="charItals"/>
        </w:rPr>
        <w:t>Note 1</w:t>
      </w:r>
      <w:r w:rsidRPr="001F2D45">
        <w:tab/>
        <w:t>The dictionary at the end of this Act defines certain terms used in this Act, and includes references (</w:t>
      </w:r>
      <w:r w:rsidRPr="00217AB4">
        <w:rPr>
          <w:rStyle w:val="charBoldItals"/>
        </w:rPr>
        <w:t>signpost definitions</w:t>
      </w:r>
      <w:r w:rsidRPr="001F2D45">
        <w:t>) to other terms defined elsewhere.</w:t>
      </w:r>
    </w:p>
    <w:p w14:paraId="2CB7850B" w14:textId="17B4B2C1" w:rsidR="00FE6022" w:rsidRPr="001F2D45" w:rsidRDefault="00FE6022" w:rsidP="00FB6A52">
      <w:pPr>
        <w:pStyle w:val="aNoteTextss"/>
        <w:keepNext/>
      </w:pPr>
      <w:r w:rsidRPr="001F2D45">
        <w:t>For example, the signpost definition ‘</w:t>
      </w:r>
      <w:r w:rsidRPr="00217AB4">
        <w:rPr>
          <w:rStyle w:val="charBoldItals"/>
        </w:rPr>
        <w:t>non-government school</w:t>
      </w:r>
      <w:r w:rsidRPr="001F2D45">
        <w:t xml:space="preserve">—see the </w:t>
      </w:r>
      <w:hyperlink r:id="rId28" w:tooltip="A2004-17" w:history="1">
        <w:r w:rsidR="00554ED5" w:rsidRPr="00554ED5">
          <w:rPr>
            <w:rStyle w:val="charCitHyperlinkItal"/>
          </w:rPr>
          <w:t>Education Act 2004</w:t>
        </w:r>
      </w:hyperlink>
      <w:r w:rsidRPr="001F2D45">
        <w:t>, dictionary.’ means that the term ‘non-government school’ is defined in that dictionary and the definition applies to this Act.</w:t>
      </w:r>
    </w:p>
    <w:p w14:paraId="1777B185" w14:textId="7A87879E" w:rsidR="00FE6022" w:rsidRPr="001F2D45" w:rsidRDefault="00FE6022">
      <w:pPr>
        <w:pStyle w:val="aNote"/>
      </w:pPr>
      <w:r w:rsidRPr="00217AB4">
        <w:rPr>
          <w:rStyle w:val="charItals"/>
        </w:rPr>
        <w:t>Note 2</w:t>
      </w:r>
      <w:r w:rsidRPr="001F2D45">
        <w:tab/>
        <w:t xml:space="preserve">A definition in the dictionary (including a signpost definition) applies to the entire Act unless the definition, or another provision of the Act, provides otherwise or the contrary intention otherwise appears (see </w:t>
      </w:r>
      <w:hyperlink r:id="rId29" w:tooltip="A2001-14" w:history="1">
        <w:r w:rsidR="00554ED5" w:rsidRPr="00554ED5">
          <w:rPr>
            <w:rStyle w:val="charCitHyperlinkAbbrev"/>
          </w:rPr>
          <w:t>Legislation Act</w:t>
        </w:r>
      </w:hyperlink>
      <w:r w:rsidRPr="001F2D45">
        <w:t>, s 155 and s 156 (1)).</w:t>
      </w:r>
    </w:p>
    <w:p w14:paraId="65E1E978" w14:textId="77777777" w:rsidR="00FE6022" w:rsidRPr="001F2D45" w:rsidRDefault="00FE6022" w:rsidP="00217AB4">
      <w:pPr>
        <w:pStyle w:val="AH5Sec"/>
      </w:pPr>
      <w:bookmarkStart w:id="10" w:name="_Toc185431197"/>
      <w:r w:rsidRPr="00470200">
        <w:rPr>
          <w:rStyle w:val="CharSectNo"/>
        </w:rPr>
        <w:t>4</w:t>
      </w:r>
      <w:r w:rsidRPr="001F2D45">
        <w:tab/>
        <w:t>Notes</w:t>
      </w:r>
      <w:bookmarkEnd w:id="10"/>
    </w:p>
    <w:p w14:paraId="26C69C9A" w14:textId="77777777" w:rsidR="00FE6022" w:rsidRPr="001F2D45" w:rsidRDefault="00FE6022" w:rsidP="00FB6A52">
      <w:pPr>
        <w:pStyle w:val="Amainreturn"/>
        <w:keepNext/>
      </w:pPr>
      <w:r w:rsidRPr="001F2D45">
        <w:t>A note included in this Act is explanatory and is not part of this Act.</w:t>
      </w:r>
    </w:p>
    <w:p w14:paraId="2C728B06" w14:textId="63EE2C7D" w:rsidR="00FE6022" w:rsidRPr="001F2D45" w:rsidRDefault="00FE6022">
      <w:pPr>
        <w:pStyle w:val="aNote"/>
      </w:pPr>
      <w:r w:rsidRPr="00217AB4">
        <w:rPr>
          <w:rStyle w:val="charItals"/>
        </w:rPr>
        <w:t>Note</w:t>
      </w:r>
      <w:r w:rsidRPr="00217AB4">
        <w:rPr>
          <w:rStyle w:val="charItals"/>
        </w:rPr>
        <w:tab/>
      </w:r>
      <w:r w:rsidRPr="001F2D45">
        <w:t xml:space="preserve">See the </w:t>
      </w:r>
      <w:hyperlink r:id="rId30" w:tooltip="A2001-14" w:history="1">
        <w:r w:rsidR="00554ED5" w:rsidRPr="00554ED5">
          <w:rPr>
            <w:rStyle w:val="charCitHyperlinkAbbrev"/>
          </w:rPr>
          <w:t>Legislation Act</w:t>
        </w:r>
      </w:hyperlink>
      <w:r w:rsidRPr="001F2D45">
        <w:t>, s 127 (1), (4) and (5) for the legal status of notes.</w:t>
      </w:r>
    </w:p>
    <w:p w14:paraId="414C3F2B" w14:textId="77777777" w:rsidR="00720BD4" w:rsidRDefault="00720BD4" w:rsidP="00720BD4">
      <w:pPr>
        <w:pStyle w:val="PageBreak"/>
      </w:pPr>
      <w:r>
        <w:br w:type="page"/>
      </w:r>
    </w:p>
    <w:p w14:paraId="2520343B" w14:textId="77777777" w:rsidR="00FE6022" w:rsidRPr="001F2D45" w:rsidRDefault="00FE6022" w:rsidP="00720BD4">
      <w:pPr>
        <w:pStyle w:val="AH5Sec"/>
      </w:pPr>
      <w:bookmarkStart w:id="11" w:name="_Toc185431198"/>
      <w:r w:rsidRPr="00470200">
        <w:rPr>
          <w:rStyle w:val="CharSectNo"/>
        </w:rPr>
        <w:lastRenderedPageBreak/>
        <w:t>5</w:t>
      </w:r>
      <w:r w:rsidRPr="001F2D45">
        <w:tab/>
        <w:t>Offences against Act—application of Criminal Code etc</w:t>
      </w:r>
      <w:bookmarkEnd w:id="11"/>
    </w:p>
    <w:p w14:paraId="5F808C94" w14:textId="77777777" w:rsidR="00FE6022" w:rsidRPr="001F2D45" w:rsidRDefault="00FE6022" w:rsidP="00FB6A52">
      <w:pPr>
        <w:pStyle w:val="Amainreturn"/>
        <w:keepNext/>
      </w:pPr>
      <w:r w:rsidRPr="001F2D45">
        <w:t>Other legislation applies in relation to offences against this Act.</w:t>
      </w:r>
    </w:p>
    <w:p w14:paraId="619DFF1A" w14:textId="77777777" w:rsidR="00FE6022" w:rsidRPr="001F2D45" w:rsidRDefault="00FE6022" w:rsidP="00FB6A52">
      <w:pPr>
        <w:pStyle w:val="aNote"/>
        <w:keepNext/>
      </w:pPr>
      <w:r w:rsidRPr="00217AB4">
        <w:rPr>
          <w:rStyle w:val="charItals"/>
        </w:rPr>
        <w:t>Note 1</w:t>
      </w:r>
      <w:r w:rsidRPr="001F2D45">
        <w:tab/>
      </w:r>
      <w:r w:rsidRPr="00217AB4">
        <w:rPr>
          <w:rStyle w:val="charItals"/>
        </w:rPr>
        <w:t>Criminal Code</w:t>
      </w:r>
    </w:p>
    <w:p w14:paraId="05507386" w14:textId="48211F4A" w:rsidR="00FE6022" w:rsidRPr="001F2D45" w:rsidRDefault="00FE6022" w:rsidP="00D62152">
      <w:pPr>
        <w:pStyle w:val="aNoteTextss"/>
      </w:pPr>
      <w:r w:rsidRPr="001F2D45">
        <w:t xml:space="preserve">The </w:t>
      </w:r>
      <w:hyperlink r:id="rId31" w:tooltip="A2002-51" w:history="1">
        <w:r w:rsidR="008E21B8" w:rsidRPr="008E21B8">
          <w:rPr>
            <w:rStyle w:val="charCitHyperlinkAbbrev"/>
          </w:rPr>
          <w:t>Criminal Code</w:t>
        </w:r>
      </w:hyperlink>
      <w:r w:rsidRPr="001F2D45">
        <w:t xml:space="preserve">, ch 2 applies to all offences against this Act (see Code, pt 2.1).  </w:t>
      </w:r>
    </w:p>
    <w:p w14:paraId="7A6C7E71" w14:textId="77777777" w:rsidR="00FE6022" w:rsidRPr="001F2D45" w:rsidRDefault="00FE6022" w:rsidP="00FB6A52">
      <w:pPr>
        <w:pStyle w:val="aNoteTextss"/>
        <w:keepNext/>
      </w:pPr>
      <w:r w:rsidRPr="001F2D45">
        <w:t>The chapter sets out the general principles of criminal responsibility (including burdens of proof and general defences), and defines terms used for offences to which the Code applies (eg </w:t>
      </w:r>
      <w:r w:rsidRPr="00217AB4">
        <w:rPr>
          <w:rStyle w:val="charBoldItals"/>
        </w:rPr>
        <w:t>conduct</w:t>
      </w:r>
      <w:r w:rsidRPr="001F2D45">
        <w:t xml:space="preserve">, </w:t>
      </w:r>
      <w:r w:rsidRPr="00217AB4">
        <w:rPr>
          <w:rStyle w:val="charBoldItals"/>
        </w:rPr>
        <w:t>intention</w:t>
      </w:r>
      <w:r w:rsidRPr="001F2D45">
        <w:t xml:space="preserve">, </w:t>
      </w:r>
      <w:r w:rsidRPr="00217AB4">
        <w:rPr>
          <w:rStyle w:val="charBoldItals"/>
        </w:rPr>
        <w:t>recklessness</w:t>
      </w:r>
      <w:r w:rsidRPr="001F2D45">
        <w:t xml:space="preserve"> and </w:t>
      </w:r>
      <w:r w:rsidRPr="00217AB4">
        <w:rPr>
          <w:rStyle w:val="charBoldItals"/>
        </w:rPr>
        <w:t>strict liability</w:t>
      </w:r>
      <w:r w:rsidRPr="001F2D45">
        <w:t>).</w:t>
      </w:r>
    </w:p>
    <w:p w14:paraId="2F3BC00B" w14:textId="77777777" w:rsidR="00FE6022" w:rsidRPr="00217AB4" w:rsidRDefault="00FE6022">
      <w:pPr>
        <w:pStyle w:val="aNote"/>
        <w:rPr>
          <w:rStyle w:val="charItals"/>
        </w:rPr>
      </w:pPr>
      <w:r w:rsidRPr="00217AB4">
        <w:rPr>
          <w:rStyle w:val="charItals"/>
        </w:rPr>
        <w:t>Note 2</w:t>
      </w:r>
      <w:r w:rsidRPr="00217AB4">
        <w:rPr>
          <w:rStyle w:val="charItals"/>
        </w:rPr>
        <w:tab/>
        <w:t>Penalty units</w:t>
      </w:r>
    </w:p>
    <w:p w14:paraId="22433DBD" w14:textId="3875E556" w:rsidR="00FE6022" w:rsidRPr="001F2D45" w:rsidRDefault="00FE6022" w:rsidP="00BE2945">
      <w:pPr>
        <w:pStyle w:val="aNoteTextss"/>
      </w:pPr>
      <w:r w:rsidRPr="001F2D45">
        <w:t xml:space="preserve">The </w:t>
      </w:r>
      <w:hyperlink r:id="rId32" w:tooltip="A2001-14" w:history="1">
        <w:r w:rsidR="00554ED5" w:rsidRPr="00554ED5">
          <w:rPr>
            <w:rStyle w:val="charCitHyperlinkAbbrev"/>
          </w:rPr>
          <w:t>Legislation Act</w:t>
        </w:r>
      </w:hyperlink>
      <w:r w:rsidRPr="001F2D45">
        <w:t>, s 133 deals with the meaning of offence penalties that are expressed in penalty units.</w:t>
      </w:r>
    </w:p>
    <w:p w14:paraId="08A44A0A" w14:textId="77777777" w:rsidR="00FE6022" w:rsidRPr="001F2D45" w:rsidRDefault="00FE6022" w:rsidP="00217AB4">
      <w:pPr>
        <w:pStyle w:val="AH5Sec"/>
      </w:pPr>
      <w:bookmarkStart w:id="12" w:name="_Toc185431199"/>
      <w:r w:rsidRPr="00470200">
        <w:rPr>
          <w:rStyle w:val="CharSectNo"/>
        </w:rPr>
        <w:t>6</w:t>
      </w:r>
      <w:r w:rsidRPr="001F2D45">
        <w:tab/>
        <w:t>Purpose</w:t>
      </w:r>
      <w:bookmarkEnd w:id="12"/>
    </w:p>
    <w:p w14:paraId="21B914F6" w14:textId="77777777" w:rsidR="00FE6022" w:rsidRPr="001F2D45" w:rsidRDefault="00FE6022" w:rsidP="003311D2">
      <w:pPr>
        <w:pStyle w:val="Amainreturn"/>
      </w:pPr>
      <w:r w:rsidRPr="001F2D45">
        <w:t>The purpose of this Act is to—</w:t>
      </w:r>
    </w:p>
    <w:p w14:paraId="5465E51A" w14:textId="77777777" w:rsidR="00FE6022" w:rsidRPr="001F2D45" w:rsidRDefault="00FE6022" w:rsidP="00FB6A52">
      <w:pPr>
        <w:pStyle w:val="Apara"/>
      </w:pPr>
      <w:r>
        <w:tab/>
      </w:r>
      <w:r w:rsidRPr="001F2D45">
        <w:t>(a)</w:t>
      </w:r>
      <w:r w:rsidRPr="001F2D45">
        <w:tab/>
        <w:t>uphold the standards of the teaching profession; and</w:t>
      </w:r>
    </w:p>
    <w:p w14:paraId="6412F813" w14:textId="77777777" w:rsidR="00FE6022" w:rsidRPr="001F2D45" w:rsidRDefault="00FE6022" w:rsidP="00FB6A52">
      <w:pPr>
        <w:pStyle w:val="Apara"/>
      </w:pPr>
      <w:r>
        <w:tab/>
      </w:r>
      <w:r w:rsidRPr="001F2D45">
        <w:t>(b)</w:t>
      </w:r>
      <w:r w:rsidRPr="001F2D45">
        <w:tab/>
        <w:t>protect students and the community by ensuring education in schools is provided in a professional and competent way by approved teachers; and</w:t>
      </w:r>
    </w:p>
    <w:p w14:paraId="46C3E4BE" w14:textId="77777777" w:rsidR="00FE6022" w:rsidRPr="001F2D45" w:rsidRDefault="00FE6022" w:rsidP="00FB6A52">
      <w:pPr>
        <w:pStyle w:val="Apara"/>
      </w:pPr>
      <w:r>
        <w:tab/>
      </w:r>
      <w:r w:rsidRPr="001F2D45">
        <w:t>(c)</w:t>
      </w:r>
      <w:r w:rsidRPr="001F2D45">
        <w:tab/>
        <w:t>enhance the status of the teaching profession by recognising the professional learning and development of teachers throughout their careers; and</w:t>
      </w:r>
    </w:p>
    <w:p w14:paraId="642B1FD1" w14:textId="77777777" w:rsidR="00FE6022" w:rsidRPr="001F2D45" w:rsidRDefault="00FE6022" w:rsidP="00FB6A52">
      <w:pPr>
        <w:pStyle w:val="Apara"/>
      </w:pPr>
      <w:r>
        <w:tab/>
      </w:r>
      <w:r w:rsidRPr="001F2D45">
        <w:t>(d)</w:t>
      </w:r>
      <w:r w:rsidRPr="001F2D45">
        <w:tab/>
        <w:t>maintain community confidence in the teaching profession.</w:t>
      </w:r>
    </w:p>
    <w:p w14:paraId="65708A1D" w14:textId="77777777" w:rsidR="00FE6022" w:rsidRPr="001F2D45" w:rsidRDefault="00FE6022" w:rsidP="00866FB6">
      <w:pPr>
        <w:pStyle w:val="PageBreak"/>
        <w:suppressLineNumbers/>
      </w:pPr>
      <w:r w:rsidRPr="001F2D45">
        <w:br w:type="page"/>
      </w:r>
    </w:p>
    <w:p w14:paraId="296F57AC" w14:textId="77777777" w:rsidR="00FE6022" w:rsidRPr="00470200" w:rsidRDefault="00FE6022" w:rsidP="00217AB4">
      <w:pPr>
        <w:pStyle w:val="AH2Part"/>
      </w:pPr>
      <w:bookmarkStart w:id="13" w:name="_Toc185431200"/>
      <w:r w:rsidRPr="00470200">
        <w:rPr>
          <w:rStyle w:val="CharPartNo"/>
        </w:rPr>
        <w:lastRenderedPageBreak/>
        <w:t>Part 2</w:t>
      </w:r>
      <w:r w:rsidRPr="001F2D45">
        <w:tab/>
      </w:r>
      <w:r w:rsidRPr="00470200">
        <w:rPr>
          <w:rStyle w:val="CharPartText"/>
        </w:rPr>
        <w:t>Key concepts</w:t>
      </w:r>
      <w:bookmarkEnd w:id="13"/>
    </w:p>
    <w:p w14:paraId="2F8332DC" w14:textId="77777777" w:rsidR="00FE6022" w:rsidRPr="006140E0" w:rsidRDefault="00FE6022" w:rsidP="00217AB4">
      <w:pPr>
        <w:pStyle w:val="AH5Sec"/>
        <w:rPr>
          <w:rStyle w:val="charItals"/>
        </w:rPr>
      </w:pPr>
      <w:bookmarkStart w:id="14" w:name="_Toc185431201"/>
      <w:r w:rsidRPr="00470200">
        <w:rPr>
          <w:rStyle w:val="CharSectNo"/>
        </w:rPr>
        <w:t>7</w:t>
      </w:r>
      <w:r w:rsidRPr="001F2D45">
        <w:tab/>
        <w:t xml:space="preserve">Meaning of </w:t>
      </w:r>
      <w:r w:rsidRPr="006140E0">
        <w:rPr>
          <w:rStyle w:val="charItals"/>
        </w:rPr>
        <w:t>teacher</w:t>
      </w:r>
      <w:bookmarkEnd w:id="14"/>
    </w:p>
    <w:p w14:paraId="5742DF70" w14:textId="77777777" w:rsidR="00FE6022" w:rsidRPr="001F2D45" w:rsidRDefault="00FE6022" w:rsidP="0014065C">
      <w:pPr>
        <w:pStyle w:val="Amainreturn"/>
      </w:pPr>
      <w:r w:rsidRPr="001F2D45">
        <w:t xml:space="preserve">For this Act, </w:t>
      </w:r>
      <w:r w:rsidRPr="00217AB4">
        <w:rPr>
          <w:rStyle w:val="charBoldItals"/>
        </w:rPr>
        <w:t>teacher</w:t>
      </w:r>
      <w:r w:rsidRPr="001F2D45">
        <w:t xml:space="preserve"> means a person who undertakes teaching.</w:t>
      </w:r>
    </w:p>
    <w:p w14:paraId="4DCE2CA2" w14:textId="77777777" w:rsidR="00640345" w:rsidRPr="00FE2289" w:rsidRDefault="00640345" w:rsidP="00640345">
      <w:pPr>
        <w:pStyle w:val="AH5Sec"/>
        <w:rPr>
          <w:rStyle w:val="charItals"/>
        </w:rPr>
      </w:pPr>
      <w:bookmarkStart w:id="15" w:name="_Toc185431202"/>
      <w:r w:rsidRPr="00470200">
        <w:rPr>
          <w:rStyle w:val="CharSectNo"/>
        </w:rPr>
        <w:t>8</w:t>
      </w:r>
      <w:r w:rsidRPr="002F56BE">
        <w:tab/>
        <w:t xml:space="preserve">Meaning of </w:t>
      </w:r>
      <w:r w:rsidRPr="00FE2289">
        <w:rPr>
          <w:rStyle w:val="charItals"/>
        </w:rPr>
        <w:t>teaching</w:t>
      </w:r>
      <w:bookmarkEnd w:id="15"/>
    </w:p>
    <w:p w14:paraId="79930EE7" w14:textId="77777777" w:rsidR="00640345" w:rsidRPr="002F56BE" w:rsidRDefault="00640345" w:rsidP="00640345">
      <w:pPr>
        <w:pStyle w:val="Amainreturn"/>
      </w:pPr>
      <w:r w:rsidRPr="002F56BE">
        <w:t xml:space="preserve">For this Act, </w:t>
      </w:r>
      <w:r w:rsidRPr="00FE2289">
        <w:rPr>
          <w:rStyle w:val="charBoldItals"/>
        </w:rPr>
        <w:t>teaching</w:t>
      </w:r>
      <w:r w:rsidRPr="002F56BE">
        <w:t>—</w:t>
      </w:r>
    </w:p>
    <w:p w14:paraId="19AF9BC5" w14:textId="77777777" w:rsidR="00640345" w:rsidRPr="002F56BE" w:rsidRDefault="00640345" w:rsidP="00640345">
      <w:pPr>
        <w:pStyle w:val="Apara"/>
      </w:pPr>
      <w:r w:rsidRPr="002F56BE">
        <w:tab/>
        <w:t>(a)</w:t>
      </w:r>
      <w:r w:rsidRPr="002F56BE">
        <w:tab/>
        <w:t>means carrying out duties that include—</w:t>
      </w:r>
    </w:p>
    <w:p w14:paraId="00F7A51E" w14:textId="77777777" w:rsidR="00640345" w:rsidRPr="002F56BE" w:rsidRDefault="00640345" w:rsidP="00640345">
      <w:pPr>
        <w:pStyle w:val="Asubpara"/>
      </w:pPr>
      <w:r w:rsidRPr="002F56BE">
        <w:tab/>
        <w:t>(i)</w:t>
      </w:r>
      <w:r w:rsidRPr="002F56BE">
        <w:tab/>
        <w:t>the delivery of education services; or</w:t>
      </w:r>
    </w:p>
    <w:p w14:paraId="37862D7E" w14:textId="77777777" w:rsidR="00640345" w:rsidRPr="002F56BE" w:rsidRDefault="00640345" w:rsidP="00640345">
      <w:pPr>
        <w:pStyle w:val="Asubpara"/>
      </w:pPr>
      <w:r w:rsidRPr="002F56BE">
        <w:tab/>
        <w:t>(ii)</w:t>
      </w:r>
      <w:r w:rsidRPr="002F56BE">
        <w:tab/>
        <w:t>the assessment of a child’s participation in education services; or</w:t>
      </w:r>
    </w:p>
    <w:p w14:paraId="318BFA17" w14:textId="77777777" w:rsidR="00640345" w:rsidRPr="002F56BE" w:rsidRDefault="00640345" w:rsidP="00640345">
      <w:pPr>
        <w:pStyle w:val="Asubpara"/>
      </w:pPr>
      <w:r w:rsidRPr="002F56BE">
        <w:tab/>
        <w:t>(iii)</w:t>
      </w:r>
      <w:r w:rsidRPr="002F56BE">
        <w:tab/>
        <w:t>the administration of education services; but</w:t>
      </w:r>
    </w:p>
    <w:p w14:paraId="620615F3" w14:textId="77777777" w:rsidR="00640345" w:rsidRPr="002F56BE" w:rsidRDefault="00640345" w:rsidP="00640345">
      <w:pPr>
        <w:pStyle w:val="Apara"/>
      </w:pPr>
      <w:r w:rsidRPr="002F56BE">
        <w:tab/>
        <w:t>(b)</w:t>
      </w:r>
      <w:r w:rsidRPr="002F56BE">
        <w:tab/>
        <w:t>does not include carrying out duties—</w:t>
      </w:r>
    </w:p>
    <w:p w14:paraId="1E850410" w14:textId="77777777" w:rsidR="00640345" w:rsidRPr="002F56BE" w:rsidRDefault="00640345" w:rsidP="00640345">
      <w:pPr>
        <w:pStyle w:val="Asubpara"/>
      </w:pPr>
      <w:r w:rsidRPr="002F56BE">
        <w:tab/>
        <w:t>(i)</w:t>
      </w:r>
      <w:r w:rsidRPr="002F56BE">
        <w:tab/>
        <w:t>as a teacher’s aide, teacher’s assistant or pre-service teacher; or</w:t>
      </w:r>
    </w:p>
    <w:p w14:paraId="6FF9AC28" w14:textId="77777777" w:rsidR="00640345" w:rsidRPr="002F56BE" w:rsidRDefault="00640345" w:rsidP="00640345">
      <w:pPr>
        <w:pStyle w:val="Asubpara"/>
      </w:pPr>
      <w:r w:rsidRPr="002F56BE">
        <w:tab/>
        <w:t>(ii)</w:t>
      </w:r>
      <w:r w:rsidRPr="002F56BE">
        <w:tab/>
        <w:t>to support a child’s learning and development as part of a service providing early childhood education and care.</w:t>
      </w:r>
    </w:p>
    <w:p w14:paraId="7E37527A" w14:textId="77777777" w:rsidR="00FE6022" w:rsidRPr="006140E0" w:rsidRDefault="00FE6022" w:rsidP="00217AB4">
      <w:pPr>
        <w:pStyle w:val="AH5Sec"/>
        <w:rPr>
          <w:rStyle w:val="charItals"/>
        </w:rPr>
      </w:pPr>
      <w:bookmarkStart w:id="16" w:name="_Toc185431203"/>
      <w:r w:rsidRPr="00470200">
        <w:rPr>
          <w:rStyle w:val="CharSectNo"/>
        </w:rPr>
        <w:t>9</w:t>
      </w:r>
      <w:r w:rsidRPr="001F2D45">
        <w:tab/>
        <w:t xml:space="preserve">Meaning of </w:t>
      </w:r>
      <w:r w:rsidRPr="006140E0">
        <w:rPr>
          <w:rStyle w:val="charItals"/>
        </w:rPr>
        <w:t>approved teacher</w:t>
      </w:r>
      <w:bookmarkEnd w:id="16"/>
    </w:p>
    <w:p w14:paraId="2B641F43" w14:textId="77777777" w:rsidR="00FE6022" w:rsidRPr="001F2D45" w:rsidRDefault="00FE6022" w:rsidP="0014065C">
      <w:pPr>
        <w:pStyle w:val="Amainreturn"/>
      </w:pPr>
      <w:r w:rsidRPr="001F2D45">
        <w:t xml:space="preserve">For this Act, </w:t>
      </w:r>
      <w:r w:rsidRPr="00217AB4">
        <w:rPr>
          <w:rStyle w:val="charBoldItals"/>
        </w:rPr>
        <w:t>approved teacher</w:t>
      </w:r>
      <w:r w:rsidRPr="001F2D45">
        <w:t>––</w:t>
      </w:r>
    </w:p>
    <w:p w14:paraId="3B101A71" w14:textId="77777777" w:rsidR="00FE6022" w:rsidRPr="001F2D45" w:rsidRDefault="00FE6022" w:rsidP="00FB6A52">
      <w:pPr>
        <w:pStyle w:val="Apara"/>
      </w:pPr>
      <w:r>
        <w:tab/>
      </w:r>
      <w:r w:rsidRPr="001F2D45">
        <w:t>(a)</w:t>
      </w:r>
      <w:r w:rsidRPr="001F2D45">
        <w:tab/>
        <w:t>means a person who is––</w:t>
      </w:r>
    </w:p>
    <w:p w14:paraId="73D3375E" w14:textId="77777777" w:rsidR="00FE6022" w:rsidRPr="001F2D45" w:rsidRDefault="00FE6022" w:rsidP="00FB6A52">
      <w:pPr>
        <w:pStyle w:val="Asubpara"/>
      </w:pPr>
      <w:r>
        <w:tab/>
      </w:r>
      <w:r w:rsidRPr="001F2D45">
        <w:t>(i)</w:t>
      </w:r>
      <w:r w:rsidRPr="001F2D45">
        <w:tab/>
        <w:t>a registered teacher; or</w:t>
      </w:r>
    </w:p>
    <w:p w14:paraId="08FFF495" w14:textId="77777777" w:rsidR="00FE6022" w:rsidRPr="001F2D45" w:rsidRDefault="00FE6022" w:rsidP="00FB6A52">
      <w:pPr>
        <w:pStyle w:val="Asubpara"/>
      </w:pPr>
      <w:r>
        <w:tab/>
      </w:r>
      <w:r w:rsidRPr="001F2D45">
        <w:t>(ii)</w:t>
      </w:r>
      <w:r w:rsidRPr="001F2D45">
        <w:tab/>
        <w:t>a permit-holder; but</w:t>
      </w:r>
    </w:p>
    <w:p w14:paraId="5E56AD1A" w14:textId="77777777" w:rsidR="00FE6022" w:rsidRPr="001F2D45" w:rsidRDefault="00FE6022" w:rsidP="00FB6A52">
      <w:pPr>
        <w:pStyle w:val="Apara"/>
      </w:pPr>
      <w:r>
        <w:tab/>
      </w:r>
      <w:r w:rsidRPr="001F2D45">
        <w:t>(b)</w:t>
      </w:r>
      <w:r w:rsidRPr="001F2D45">
        <w:tab/>
        <w:t>does not include a person whose registration or permit to teach is suspended under this Act or a corresponding law.</w:t>
      </w:r>
    </w:p>
    <w:p w14:paraId="3E3BA865" w14:textId="77777777" w:rsidR="00FE6022" w:rsidRPr="001F2D45" w:rsidRDefault="00FE6022" w:rsidP="00866FB6">
      <w:pPr>
        <w:pStyle w:val="PageBreak"/>
        <w:suppressLineNumbers/>
      </w:pPr>
      <w:r w:rsidRPr="001F2D45">
        <w:br w:type="page"/>
      </w:r>
    </w:p>
    <w:p w14:paraId="11B7FE64" w14:textId="77777777" w:rsidR="00FE6022" w:rsidRPr="00470200" w:rsidRDefault="00FE6022" w:rsidP="00217AB4">
      <w:pPr>
        <w:pStyle w:val="AH2Part"/>
      </w:pPr>
      <w:bookmarkStart w:id="17" w:name="_Toc185431204"/>
      <w:r w:rsidRPr="00470200">
        <w:rPr>
          <w:rStyle w:val="CharPartNo"/>
        </w:rPr>
        <w:lastRenderedPageBreak/>
        <w:t>Part 3</w:t>
      </w:r>
      <w:r w:rsidRPr="001F2D45">
        <w:tab/>
      </w:r>
      <w:r w:rsidRPr="00470200">
        <w:rPr>
          <w:rStyle w:val="CharPartText"/>
        </w:rPr>
        <w:t>ACT Teacher Quality Institute</w:t>
      </w:r>
      <w:bookmarkEnd w:id="17"/>
    </w:p>
    <w:p w14:paraId="5AA6F1AE" w14:textId="77777777" w:rsidR="00FE6022" w:rsidRPr="00470200" w:rsidRDefault="00FE6022" w:rsidP="00217AB4">
      <w:pPr>
        <w:pStyle w:val="AH3Div"/>
      </w:pPr>
      <w:bookmarkStart w:id="18" w:name="_Toc185431205"/>
      <w:r w:rsidRPr="00470200">
        <w:rPr>
          <w:rStyle w:val="CharDivNo"/>
        </w:rPr>
        <w:t>Division 3.1</w:t>
      </w:r>
      <w:r w:rsidRPr="001F2D45">
        <w:tab/>
      </w:r>
      <w:r w:rsidRPr="00470200">
        <w:rPr>
          <w:rStyle w:val="CharDivText"/>
        </w:rPr>
        <w:t>Establishment and functions of the institute</w:t>
      </w:r>
      <w:bookmarkEnd w:id="18"/>
    </w:p>
    <w:p w14:paraId="5192989F" w14:textId="7C9E29E1" w:rsidR="00FE6022" w:rsidRPr="001F2D45" w:rsidRDefault="00FE6022" w:rsidP="00B67A15">
      <w:pPr>
        <w:pStyle w:val="aNote"/>
        <w:keepNext/>
      </w:pPr>
      <w:r w:rsidRPr="00217AB4">
        <w:rPr>
          <w:rStyle w:val="charItals"/>
        </w:rPr>
        <w:t>Note</w:t>
      </w:r>
      <w:r w:rsidRPr="00217AB4">
        <w:rPr>
          <w:rStyle w:val="charItals"/>
        </w:rPr>
        <w:tab/>
      </w:r>
      <w:r w:rsidRPr="001F2D45">
        <w:t xml:space="preserve">The governance of territory authorities, including the ACT Teacher Quality Institute, is regulated by the </w:t>
      </w:r>
      <w:hyperlink r:id="rId33" w:tooltip="A1996-22" w:history="1">
        <w:r w:rsidR="00554ED5" w:rsidRPr="00554ED5">
          <w:rPr>
            <w:rStyle w:val="charCitHyperlinkItal"/>
          </w:rPr>
          <w:t>Financial Management Act 1996</w:t>
        </w:r>
      </w:hyperlink>
      <w:r w:rsidRPr="001F2D45">
        <w:t xml:space="preserve"> (the </w:t>
      </w:r>
      <w:r w:rsidRPr="00217AB4">
        <w:rPr>
          <w:rStyle w:val="charBoldItals"/>
        </w:rPr>
        <w:t>FMA</w:t>
      </w:r>
      <w:r w:rsidRPr="001F2D45">
        <w:t>), pt 9 as well as the Act that establishes them.</w:t>
      </w:r>
    </w:p>
    <w:p w14:paraId="7FF5E1A0" w14:textId="77777777" w:rsidR="00FE6022" w:rsidRPr="001F2D45" w:rsidRDefault="00FE6022" w:rsidP="00E67E58">
      <w:pPr>
        <w:pStyle w:val="aNoteTextss"/>
      </w:pPr>
      <w:r w:rsidRPr="001F2D45">
        <w:t>The FMA, pt 9 deals, for example, with the corporate status of territory authorities and their powers, the make-up of governing boards, the responsibilities of the governing board and board members, how governing board positions can be ended, meetings of governing boards and conflicts of interest.</w:t>
      </w:r>
    </w:p>
    <w:p w14:paraId="16DDBD79" w14:textId="77777777" w:rsidR="00FE6022" w:rsidRPr="001F2D45" w:rsidRDefault="00FE6022" w:rsidP="00217AB4">
      <w:pPr>
        <w:pStyle w:val="AH5Sec"/>
      </w:pPr>
      <w:bookmarkStart w:id="19" w:name="_Toc185431206"/>
      <w:r w:rsidRPr="00470200">
        <w:rPr>
          <w:rStyle w:val="CharSectNo"/>
        </w:rPr>
        <w:t>10</w:t>
      </w:r>
      <w:r w:rsidRPr="001F2D45">
        <w:tab/>
        <w:t>Establishment of institute</w:t>
      </w:r>
      <w:bookmarkEnd w:id="19"/>
    </w:p>
    <w:p w14:paraId="53BA98A8" w14:textId="77777777" w:rsidR="00FE6022" w:rsidRPr="001F2D45" w:rsidRDefault="00FE6022" w:rsidP="00717120">
      <w:pPr>
        <w:pStyle w:val="Amainreturn"/>
      </w:pPr>
      <w:r w:rsidRPr="001F2D45">
        <w:t xml:space="preserve">The ACT Teacher Quality Institute (the </w:t>
      </w:r>
      <w:r w:rsidRPr="00217AB4">
        <w:rPr>
          <w:rStyle w:val="charBoldItals"/>
        </w:rPr>
        <w:t>institute</w:t>
      </w:r>
      <w:r w:rsidRPr="001F2D45">
        <w:t>) is established.</w:t>
      </w:r>
    </w:p>
    <w:p w14:paraId="387F4CBC" w14:textId="77777777" w:rsidR="00FE6022" w:rsidRPr="001F2D45" w:rsidRDefault="00FE6022" w:rsidP="00217AB4">
      <w:pPr>
        <w:pStyle w:val="AH5Sec"/>
      </w:pPr>
      <w:bookmarkStart w:id="20" w:name="_Toc185431207"/>
      <w:r w:rsidRPr="00470200">
        <w:rPr>
          <w:rStyle w:val="CharSectNo"/>
        </w:rPr>
        <w:t>11</w:t>
      </w:r>
      <w:r w:rsidRPr="001F2D45">
        <w:tab/>
        <w:t>Functions of institute</w:t>
      </w:r>
      <w:bookmarkEnd w:id="20"/>
    </w:p>
    <w:p w14:paraId="06AF8AC3" w14:textId="77777777" w:rsidR="00FE6022" w:rsidRPr="001F2D45" w:rsidRDefault="00FE6022" w:rsidP="00FB6A52">
      <w:pPr>
        <w:pStyle w:val="Amain"/>
        <w:keepNext/>
      </w:pPr>
      <w:r>
        <w:tab/>
      </w:r>
      <w:r w:rsidRPr="001F2D45">
        <w:t>(1)</w:t>
      </w:r>
      <w:r w:rsidRPr="001F2D45">
        <w:tab/>
        <w:t>The institute has the following functions:</w:t>
      </w:r>
    </w:p>
    <w:p w14:paraId="176B12BD" w14:textId="7D5AE012" w:rsidR="00FE6022" w:rsidRPr="001F2D45" w:rsidRDefault="00FE6022" w:rsidP="00FB6A52">
      <w:pPr>
        <w:pStyle w:val="Apara"/>
      </w:pPr>
      <w:r>
        <w:tab/>
      </w:r>
      <w:r w:rsidRPr="001F2D45">
        <w:t>(a)</w:t>
      </w:r>
      <w:r w:rsidRPr="001F2D45">
        <w:tab/>
        <w:t xml:space="preserve">to register, or </w:t>
      </w:r>
      <w:r w:rsidR="001435A6" w:rsidRPr="002F56BE">
        <w:t>issue</w:t>
      </w:r>
      <w:r w:rsidRPr="001F2D45">
        <w:t xml:space="preserve"> permits to teach to, eligible people;</w:t>
      </w:r>
    </w:p>
    <w:p w14:paraId="01BAA379" w14:textId="77777777" w:rsidR="00FE6022" w:rsidRPr="001F2D45" w:rsidRDefault="00FE6022" w:rsidP="00FB6A52">
      <w:pPr>
        <w:pStyle w:val="Apara"/>
      </w:pPr>
      <w:r>
        <w:tab/>
      </w:r>
      <w:r w:rsidRPr="001F2D45">
        <w:t>(b)</w:t>
      </w:r>
      <w:r w:rsidRPr="001F2D45">
        <w:tab/>
        <w:t>to keep a register of, and records relating to, teachers working or intending to work in the ACT;</w:t>
      </w:r>
    </w:p>
    <w:p w14:paraId="701DFF05" w14:textId="77777777" w:rsidR="00814F86" w:rsidRPr="00F92A19" w:rsidRDefault="00814F86" w:rsidP="00814F86">
      <w:pPr>
        <w:pStyle w:val="Apara"/>
      </w:pPr>
      <w:r w:rsidRPr="00F92A19">
        <w:tab/>
        <w:t>(</w:t>
      </w:r>
      <w:r w:rsidR="00B23C2A">
        <w:t>c</w:t>
      </w:r>
      <w:r w:rsidRPr="00F92A19">
        <w:t>)</w:t>
      </w:r>
      <w:r w:rsidRPr="00F92A19">
        <w:tab/>
        <w:t>to keep a register of, and records relating to, pre-service teachers undertaking or intending to undertake professional experience;</w:t>
      </w:r>
    </w:p>
    <w:p w14:paraId="49CD4726" w14:textId="77777777" w:rsidR="00814F86" w:rsidRPr="00F92A19" w:rsidRDefault="00814F86" w:rsidP="00814F86">
      <w:pPr>
        <w:pStyle w:val="Apara"/>
      </w:pPr>
      <w:r w:rsidRPr="00F92A19">
        <w:tab/>
        <w:t>(</w:t>
      </w:r>
      <w:r w:rsidR="00B23C2A">
        <w:t>d</w:t>
      </w:r>
      <w:r w:rsidRPr="00F92A19">
        <w:t>)</w:t>
      </w:r>
      <w:r w:rsidRPr="00F92A19">
        <w:tab/>
        <w:t>to use and share information on the teachers register and pre</w:t>
      </w:r>
      <w:r w:rsidRPr="00F92A19">
        <w:noBreakHyphen/>
        <w:t xml:space="preserve">service teachers register to facilitate planning or research in relation to teacher quality or the teaching workforce (a </w:t>
      </w:r>
      <w:r w:rsidRPr="00F92A19">
        <w:rPr>
          <w:rStyle w:val="charBoldItals"/>
        </w:rPr>
        <w:t>planning or research purpose</w:t>
      </w:r>
      <w:r w:rsidRPr="00F92A19">
        <w:t>);</w:t>
      </w:r>
    </w:p>
    <w:p w14:paraId="632F4F99" w14:textId="77777777" w:rsidR="00FE6022" w:rsidRPr="001F2D45" w:rsidRDefault="00FE6022" w:rsidP="00FB6A52">
      <w:pPr>
        <w:pStyle w:val="Apara"/>
      </w:pPr>
      <w:r>
        <w:tab/>
      </w:r>
      <w:r w:rsidRPr="001F2D45">
        <w:t>(</w:t>
      </w:r>
      <w:r w:rsidR="00B23C2A">
        <w:t>e</w:t>
      </w:r>
      <w:r w:rsidRPr="001F2D45">
        <w:t>)</w:t>
      </w:r>
      <w:r w:rsidRPr="001F2D45">
        <w:tab/>
        <w:t>to promote and encourage––</w:t>
      </w:r>
    </w:p>
    <w:p w14:paraId="290D95C6" w14:textId="77777777" w:rsidR="00FE6022" w:rsidRPr="001F2D45" w:rsidRDefault="00FE6022" w:rsidP="00FB6A52">
      <w:pPr>
        <w:pStyle w:val="Asubpara"/>
      </w:pPr>
      <w:r>
        <w:tab/>
      </w:r>
      <w:r w:rsidRPr="001F2D45">
        <w:t>(i)</w:t>
      </w:r>
      <w:r w:rsidRPr="001F2D45">
        <w:tab/>
        <w:t>the continuous professional learning and development of teachers; and</w:t>
      </w:r>
    </w:p>
    <w:p w14:paraId="093783B5" w14:textId="77777777" w:rsidR="00FE6022" w:rsidRPr="001F2D45" w:rsidRDefault="00FE6022" w:rsidP="00FB6A52">
      <w:pPr>
        <w:pStyle w:val="Asubpara"/>
      </w:pPr>
      <w:r>
        <w:lastRenderedPageBreak/>
        <w:tab/>
      </w:r>
      <w:r w:rsidRPr="001F2D45">
        <w:t>(ii)</w:t>
      </w:r>
      <w:r w:rsidRPr="001F2D45">
        <w:tab/>
        <w:t>increased levels of skill, knowledge, expertise and professionalism of teachers;</w:t>
      </w:r>
    </w:p>
    <w:p w14:paraId="31C461C4" w14:textId="77777777" w:rsidR="00FE6022" w:rsidRPr="001F2D45" w:rsidRDefault="00FE6022" w:rsidP="00FB6A52">
      <w:pPr>
        <w:pStyle w:val="Apara"/>
      </w:pPr>
      <w:r>
        <w:tab/>
      </w:r>
      <w:r w:rsidRPr="001F2D45">
        <w:t>(</w:t>
      </w:r>
      <w:r w:rsidR="00B23C2A">
        <w:t>f</w:t>
      </w:r>
      <w:r w:rsidRPr="001F2D45">
        <w:t>)</w:t>
      </w:r>
      <w:r w:rsidRPr="001F2D45">
        <w:tab/>
        <w:t>to determine standards for, and to facilitate, the professional learning and development of teachers;</w:t>
      </w:r>
    </w:p>
    <w:p w14:paraId="55E759B8" w14:textId="77777777" w:rsidR="00FE6022" w:rsidRPr="001F2D45" w:rsidRDefault="00FE6022" w:rsidP="00FB6A52">
      <w:pPr>
        <w:pStyle w:val="Apara"/>
      </w:pPr>
      <w:r>
        <w:tab/>
      </w:r>
      <w:r w:rsidRPr="001F2D45">
        <w:t>(</w:t>
      </w:r>
      <w:r w:rsidR="00B23C2A">
        <w:t>g</w:t>
      </w:r>
      <w:r w:rsidRPr="001F2D45">
        <w:t>)</w:t>
      </w:r>
      <w:r w:rsidRPr="001F2D45">
        <w:tab/>
        <w:t>to develop and apply codes of practice about the professional conduct or practice of teachers;</w:t>
      </w:r>
    </w:p>
    <w:p w14:paraId="2769C68E" w14:textId="77777777" w:rsidR="00FE6022" w:rsidRPr="001F2D45" w:rsidRDefault="00FE6022" w:rsidP="00FB6A52">
      <w:pPr>
        <w:pStyle w:val="Apara"/>
      </w:pPr>
      <w:r>
        <w:tab/>
      </w:r>
      <w:r w:rsidRPr="001F2D45">
        <w:t>(</w:t>
      </w:r>
      <w:r w:rsidR="00B23C2A">
        <w:t>h</w:t>
      </w:r>
      <w:r w:rsidRPr="001F2D45">
        <w:t>)</w:t>
      </w:r>
      <w:r w:rsidRPr="001F2D45">
        <w:tab/>
        <w:t>to determine standards, including assessment and certification standards, for the teaching profession within a framework of nationally recognised professional standards;</w:t>
      </w:r>
    </w:p>
    <w:p w14:paraId="1FF2FFD8" w14:textId="77777777" w:rsidR="00FE6022" w:rsidRPr="001F2D45" w:rsidRDefault="00FE6022" w:rsidP="00FB6A52">
      <w:pPr>
        <w:pStyle w:val="Apara"/>
      </w:pPr>
      <w:r>
        <w:tab/>
      </w:r>
      <w:r w:rsidRPr="001F2D45">
        <w:t>(</w:t>
      </w:r>
      <w:r w:rsidR="00B23C2A">
        <w:t>i</w:t>
      </w:r>
      <w:r w:rsidRPr="001F2D45">
        <w:t>)</w:t>
      </w:r>
      <w:r w:rsidRPr="001F2D45">
        <w:tab/>
        <w:t>to accredit education programs for pre-service teachers and teachers;</w:t>
      </w:r>
    </w:p>
    <w:p w14:paraId="484DB52B" w14:textId="77777777" w:rsidR="00FE6022" w:rsidRPr="001F2D45" w:rsidRDefault="00FE6022" w:rsidP="00FB6A52">
      <w:pPr>
        <w:pStyle w:val="Apara"/>
      </w:pPr>
      <w:r>
        <w:tab/>
      </w:r>
      <w:r w:rsidRPr="001F2D45">
        <w:t>(</w:t>
      </w:r>
      <w:r w:rsidR="00B23C2A">
        <w:t>j</w:t>
      </w:r>
      <w:r w:rsidRPr="001F2D45">
        <w:t>)</w:t>
      </w:r>
      <w:r w:rsidRPr="001F2D45">
        <w:tab/>
        <w:t>to monitor compliance with and enforce this Act.</w:t>
      </w:r>
    </w:p>
    <w:p w14:paraId="682C1932" w14:textId="77777777" w:rsidR="00FE6022" w:rsidRPr="001F2D45" w:rsidRDefault="00FE6022" w:rsidP="00FB6A52">
      <w:pPr>
        <w:pStyle w:val="Amain"/>
        <w:keepNext/>
      </w:pPr>
      <w:r>
        <w:tab/>
      </w:r>
      <w:r w:rsidRPr="001F2D45">
        <w:t>(2)</w:t>
      </w:r>
      <w:r w:rsidRPr="001F2D45">
        <w:tab/>
        <w:t>The institute may exercise any other function given to it under this Act or another territory law.</w:t>
      </w:r>
    </w:p>
    <w:p w14:paraId="7ECF868D" w14:textId="1C370D34" w:rsidR="00FE6022" w:rsidRDefault="00FE6022" w:rsidP="00126A3B">
      <w:pPr>
        <w:pStyle w:val="aNote"/>
      </w:pPr>
      <w:r w:rsidRPr="00217AB4">
        <w:rPr>
          <w:rStyle w:val="charItals"/>
        </w:rPr>
        <w:t>Note</w:t>
      </w:r>
      <w:r w:rsidRPr="00217AB4">
        <w:rPr>
          <w:rStyle w:val="charItals"/>
        </w:rPr>
        <w:tab/>
      </w:r>
      <w:r w:rsidRPr="001F2D45">
        <w:t>A</w:t>
      </w:r>
      <w:r w:rsidRPr="006140E0">
        <w:t xml:space="preserve"> </w:t>
      </w:r>
      <w:r w:rsidRPr="001F2D45">
        <w:t xml:space="preserve">provision of a law that gives an entity (including a person) a function also gives the entity powers necessary and convenient to exercise the function (see </w:t>
      </w:r>
      <w:hyperlink r:id="rId34" w:tooltip="A2001-14" w:history="1">
        <w:r w:rsidR="00554ED5" w:rsidRPr="00554ED5">
          <w:rPr>
            <w:rStyle w:val="charCitHyperlinkAbbrev"/>
          </w:rPr>
          <w:t>Legislation Act</w:t>
        </w:r>
      </w:hyperlink>
      <w:r w:rsidRPr="001F2D45">
        <w:t xml:space="preserve">, s 196 and dict, pt 1, def </w:t>
      </w:r>
      <w:r w:rsidRPr="00217AB4">
        <w:rPr>
          <w:rStyle w:val="charBoldItals"/>
        </w:rPr>
        <w:t>entity</w:t>
      </w:r>
      <w:r w:rsidRPr="001F2D45">
        <w:t>).</w:t>
      </w:r>
    </w:p>
    <w:p w14:paraId="492B277B" w14:textId="6182B5C0" w:rsidR="001435A6" w:rsidRPr="001F2D45" w:rsidRDefault="00302213" w:rsidP="00302213">
      <w:pPr>
        <w:pStyle w:val="Amain"/>
      </w:pPr>
      <w:r w:rsidRPr="002F56BE">
        <w:tab/>
        <w:t>(3)</w:t>
      </w:r>
      <w:r w:rsidRPr="002F56BE">
        <w:tab/>
        <w:t>The institute must exercise its functions in the best interests of children, taking into account their safety and welfare.</w:t>
      </w:r>
    </w:p>
    <w:p w14:paraId="7A69C4EF" w14:textId="77777777" w:rsidR="00FE6022" w:rsidRPr="001F2D45" w:rsidRDefault="00FE6022" w:rsidP="00217AB4">
      <w:pPr>
        <w:pStyle w:val="AH5Sec"/>
      </w:pPr>
      <w:bookmarkStart w:id="21" w:name="_Toc185431208"/>
      <w:r w:rsidRPr="00470200">
        <w:rPr>
          <w:rStyle w:val="CharSectNo"/>
        </w:rPr>
        <w:t>12</w:t>
      </w:r>
      <w:r w:rsidRPr="001F2D45">
        <w:tab/>
        <w:t>Exercise of ins</w:t>
      </w:r>
      <w:r w:rsidRPr="001F2D45">
        <w:rPr>
          <w:b w:val="0"/>
        </w:rPr>
        <w:t>t</w:t>
      </w:r>
      <w:r w:rsidRPr="001F2D45">
        <w:t>itute functions</w:t>
      </w:r>
      <w:bookmarkEnd w:id="21"/>
    </w:p>
    <w:p w14:paraId="46B4EC73" w14:textId="77777777" w:rsidR="00FE6022" w:rsidRPr="001F2D45" w:rsidRDefault="00FE6022" w:rsidP="00FB6A52">
      <w:pPr>
        <w:pStyle w:val="Amainreturn"/>
        <w:keepNext/>
      </w:pPr>
      <w:r w:rsidRPr="001F2D45">
        <w:t>The institute must comply with directions given to the institute under this Act or another territory law.</w:t>
      </w:r>
    </w:p>
    <w:p w14:paraId="25DFD9B6" w14:textId="77777777" w:rsidR="00FE6022" w:rsidRPr="001F2D45" w:rsidRDefault="00FE6022" w:rsidP="00174648">
      <w:pPr>
        <w:pStyle w:val="aNote"/>
      </w:pPr>
      <w:r w:rsidRPr="00217AB4">
        <w:rPr>
          <w:rStyle w:val="charItals"/>
        </w:rPr>
        <w:t>Note</w:t>
      </w:r>
      <w:r w:rsidRPr="00217AB4">
        <w:rPr>
          <w:rStyle w:val="charItals"/>
        </w:rPr>
        <w:tab/>
      </w:r>
      <w:r w:rsidRPr="001F2D45">
        <w:t>The Minister may give the institute directions under s 25.</w:t>
      </w:r>
    </w:p>
    <w:p w14:paraId="17AFDE1B" w14:textId="77777777" w:rsidR="00FE6022" w:rsidRPr="001F2D45" w:rsidRDefault="00FE6022" w:rsidP="00217AB4">
      <w:pPr>
        <w:pStyle w:val="AH5Sec"/>
      </w:pPr>
      <w:bookmarkStart w:id="22" w:name="_Toc185431209"/>
      <w:r w:rsidRPr="00470200">
        <w:rPr>
          <w:rStyle w:val="CharSectNo"/>
        </w:rPr>
        <w:t>13</w:t>
      </w:r>
      <w:r w:rsidRPr="001F2D45">
        <w:tab/>
        <w:t>Delegation by institute</w:t>
      </w:r>
      <w:bookmarkEnd w:id="22"/>
    </w:p>
    <w:p w14:paraId="50E8741F" w14:textId="77777777" w:rsidR="00FE6022" w:rsidRPr="001F2D45" w:rsidRDefault="00FE6022" w:rsidP="00C34FC0">
      <w:pPr>
        <w:pStyle w:val="Amainreturn"/>
      </w:pPr>
      <w:r w:rsidRPr="001F2D45">
        <w:t>The institute may delegate the institute’s functions to––</w:t>
      </w:r>
    </w:p>
    <w:p w14:paraId="00BB9997" w14:textId="77777777" w:rsidR="004C516A" w:rsidRPr="00D57A5C" w:rsidRDefault="004C516A" w:rsidP="004C516A">
      <w:pPr>
        <w:pStyle w:val="Apara"/>
      </w:pPr>
      <w:r w:rsidRPr="00D57A5C">
        <w:tab/>
        <w:t>(a)</w:t>
      </w:r>
      <w:r w:rsidRPr="00D57A5C">
        <w:tab/>
        <w:t xml:space="preserve">the </w:t>
      </w:r>
      <w:r>
        <w:t>director</w:t>
      </w:r>
      <w:r>
        <w:noBreakHyphen/>
        <w:t>general</w:t>
      </w:r>
      <w:r w:rsidRPr="00D57A5C">
        <w:t>; or</w:t>
      </w:r>
    </w:p>
    <w:p w14:paraId="37FFDE8B" w14:textId="77777777" w:rsidR="00FE6022" w:rsidRPr="001F2D45" w:rsidRDefault="00FE6022" w:rsidP="00FB6A52">
      <w:pPr>
        <w:pStyle w:val="Apara"/>
      </w:pPr>
      <w:r>
        <w:tab/>
      </w:r>
      <w:r w:rsidRPr="001F2D45">
        <w:t>(b)</w:t>
      </w:r>
      <w:r w:rsidRPr="001F2D45">
        <w:tab/>
        <w:t>the chief executive officer; or</w:t>
      </w:r>
    </w:p>
    <w:p w14:paraId="6E09462C" w14:textId="77777777" w:rsidR="00FE6022" w:rsidRPr="001F2D45" w:rsidRDefault="00FE6022" w:rsidP="00FB6A52">
      <w:pPr>
        <w:pStyle w:val="Apara"/>
      </w:pPr>
      <w:r>
        <w:lastRenderedPageBreak/>
        <w:tab/>
      </w:r>
      <w:r w:rsidRPr="001F2D45">
        <w:t>(c)</w:t>
      </w:r>
      <w:r w:rsidRPr="001F2D45">
        <w:tab/>
        <w:t>an institute board member; or</w:t>
      </w:r>
    </w:p>
    <w:p w14:paraId="74D5FCD1" w14:textId="77777777" w:rsidR="00FE6022" w:rsidRPr="001F2D45" w:rsidRDefault="00FE6022" w:rsidP="00FB6A52">
      <w:pPr>
        <w:pStyle w:val="Apara"/>
      </w:pPr>
      <w:r>
        <w:tab/>
      </w:r>
      <w:r w:rsidRPr="001F2D45">
        <w:t>(d)</w:t>
      </w:r>
      <w:r w:rsidRPr="001F2D45">
        <w:tab/>
        <w:t>a committee of the institute board; or</w:t>
      </w:r>
    </w:p>
    <w:p w14:paraId="5050E16D" w14:textId="77777777" w:rsidR="00FE6022" w:rsidRPr="001F2D45" w:rsidRDefault="00FE6022" w:rsidP="00FB6A52">
      <w:pPr>
        <w:pStyle w:val="Apara"/>
      </w:pPr>
      <w:r>
        <w:tab/>
      </w:r>
      <w:r w:rsidRPr="001F2D45">
        <w:t>(e)</w:t>
      </w:r>
      <w:r w:rsidRPr="001F2D45">
        <w:tab/>
        <w:t>an institute staff member; or</w:t>
      </w:r>
    </w:p>
    <w:p w14:paraId="49E4E40B" w14:textId="77777777" w:rsidR="00FE6022" w:rsidRPr="001F2D45" w:rsidRDefault="00FE6022" w:rsidP="00735843">
      <w:pPr>
        <w:pStyle w:val="Apara"/>
        <w:keepNext/>
      </w:pPr>
      <w:r>
        <w:tab/>
      </w:r>
      <w:r w:rsidRPr="001F2D45">
        <w:t>(f)</w:t>
      </w:r>
      <w:r w:rsidRPr="001F2D45">
        <w:tab/>
        <w:t>an entity prescribed by regulation.</w:t>
      </w:r>
    </w:p>
    <w:p w14:paraId="6D0D64D7" w14:textId="7A9D081F" w:rsidR="00FE6022" w:rsidRPr="001F2D45" w:rsidRDefault="00FE6022" w:rsidP="00D6687A">
      <w:pPr>
        <w:pStyle w:val="aNote"/>
      </w:pPr>
      <w:r w:rsidRPr="00217AB4">
        <w:rPr>
          <w:rStyle w:val="charItals"/>
        </w:rPr>
        <w:t>Note</w:t>
      </w:r>
      <w:r w:rsidRPr="00217AB4">
        <w:rPr>
          <w:rStyle w:val="charItals"/>
        </w:rPr>
        <w:tab/>
      </w:r>
      <w:r w:rsidRPr="001F2D45">
        <w:t xml:space="preserve">For the making of delegations and the exercise of delegated functions, see the </w:t>
      </w:r>
      <w:hyperlink r:id="rId35" w:tooltip="A2001-14" w:history="1">
        <w:r w:rsidR="00554ED5" w:rsidRPr="00554ED5">
          <w:rPr>
            <w:rStyle w:val="charCitHyperlinkAbbrev"/>
          </w:rPr>
          <w:t>Legislation Act</w:t>
        </w:r>
      </w:hyperlink>
      <w:r w:rsidRPr="001F2D45">
        <w:t>, pt 19.4.</w:t>
      </w:r>
    </w:p>
    <w:p w14:paraId="35E28D0F" w14:textId="77777777" w:rsidR="00FE6022" w:rsidRPr="00470200" w:rsidRDefault="00FE6022" w:rsidP="00217AB4">
      <w:pPr>
        <w:pStyle w:val="AH3Div"/>
      </w:pPr>
      <w:bookmarkStart w:id="23" w:name="_Toc185431210"/>
      <w:r w:rsidRPr="00470200">
        <w:rPr>
          <w:rStyle w:val="CharDivNo"/>
        </w:rPr>
        <w:t>Division 3.2</w:t>
      </w:r>
      <w:r w:rsidRPr="001F2D45">
        <w:tab/>
      </w:r>
      <w:r w:rsidRPr="00470200">
        <w:rPr>
          <w:rStyle w:val="CharDivText"/>
        </w:rPr>
        <w:t>Institute board</w:t>
      </w:r>
      <w:bookmarkEnd w:id="23"/>
    </w:p>
    <w:p w14:paraId="4F4A4327" w14:textId="77777777" w:rsidR="00FE6022" w:rsidRPr="001F2D45" w:rsidRDefault="00FE6022" w:rsidP="00217AB4">
      <w:pPr>
        <w:pStyle w:val="AH5Sec"/>
      </w:pPr>
      <w:bookmarkStart w:id="24" w:name="_Toc185431211"/>
      <w:r w:rsidRPr="00470200">
        <w:rPr>
          <w:rStyle w:val="CharSectNo"/>
        </w:rPr>
        <w:t>14</w:t>
      </w:r>
      <w:r w:rsidRPr="001F2D45">
        <w:tab/>
        <w:t>Establishment of institute board</w:t>
      </w:r>
      <w:bookmarkEnd w:id="24"/>
    </w:p>
    <w:p w14:paraId="6EFF0CAD" w14:textId="77777777" w:rsidR="00FE6022" w:rsidRPr="001F2D45" w:rsidRDefault="00FE6022" w:rsidP="00FB6A52">
      <w:pPr>
        <w:pStyle w:val="Amainreturn"/>
        <w:keepNext/>
      </w:pPr>
      <w:r w:rsidRPr="001F2D45">
        <w:t xml:space="preserve">The institute has a governing board (the </w:t>
      </w:r>
      <w:r w:rsidRPr="00217AB4">
        <w:rPr>
          <w:rStyle w:val="charBoldItals"/>
        </w:rPr>
        <w:t>institute board</w:t>
      </w:r>
      <w:r w:rsidRPr="001F2D45">
        <w:t>).</w:t>
      </w:r>
    </w:p>
    <w:p w14:paraId="49963D10" w14:textId="37BAE820" w:rsidR="00FE6022" w:rsidRPr="001F2D45" w:rsidRDefault="00FE6022" w:rsidP="00117D22">
      <w:pPr>
        <w:pStyle w:val="aNote"/>
      </w:pPr>
      <w:r w:rsidRPr="00217AB4">
        <w:rPr>
          <w:rStyle w:val="charItals"/>
        </w:rPr>
        <w:t xml:space="preserve">Note </w:t>
      </w:r>
      <w:r w:rsidRPr="001F2D45">
        <w:tab/>
        <w:t xml:space="preserve">An appointment of a governing board member is an appointment under this section (see </w:t>
      </w:r>
      <w:hyperlink r:id="rId36" w:tooltip="A1996-22" w:history="1">
        <w:r w:rsidR="00554ED5" w:rsidRPr="00554ED5">
          <w:rPr>
            <w:rStyle w:val="charCitHyperlinkItal"/>
          </w:rPr>
          <w:t>Financial Management Act 1996</w:t>
        </w:r>
      </w:hyperlink>
      <w:r w:rsidRPr="001F2D45">
        <w:t xml:space="preserve">, s 78 (7) (b)).  </w:t>
      </w:r>
    </w:p>
    <w:p w14:paraId="23B15E2A" w14:textId="77777777" w:rsidR="00FE6022" w:rsidRPr="001F2D45" w:rsidRDefault="00FE6022" w:rsidP="00217AB4">
      <w:pPr>
        <w:pStyle w:val="AH5Sec"/>
      </w:pPr>
      <w:bookmarkStart w:id="25" w:name="_Toc185431212"/>
      <w:r w:rsidRPr="00470200">
        <w:rPr>
          <w:rStyle w:val="CharSectNo"/>
        </w:rPr>
        <w:t>15</w:t>
      </w:r>
      <w:r w:rsidRPr="001F2D45">
        <w:tab/>
        <w:t>Institute board members</w:t>
      </w:r>
      <w:bookmarkEnd w:id="25"/>
    </w:p>
    <w:p w14:paraId="66763272" w14:textId="05BD86FF" w:rsidR="00FE6022" w:rsidRPr="001F2D45" w:rsidRDefault="00FE6022" w:rsidP="00FB6A52">
      <w:pPr>
        <w:pStyle w:val="Amain"/>
      </w:pPr>
      <w:r>
        <w:tab/>
      </w:r>
      <w:r w:rsidRPr="001F2D45">
        <w:t>(1)</w:t>
      </w:r>
      <w:r w:rsidRPr="001F2D45">
        <w:tab/>
      </w:r>
      <w:r w:rsidR="00302213" w:rsidRPr="002F56BE">
        <w:t>The institute board has at least 13, but not more than 15, members.</w:t>
      </w:r>
    </w:p>
    <w:p w14:paraId="5F7A1A4D" w14:textId="77777777" w:rsidR="00FE6022" w:rsidRPr="001F2D45" w:rsidRDefault="00FE6022" w:rsidP="00FB6A52">
      <w:pPr>
        <w:pStyle w:val="Amain"/>
        <w:keepNext/>
      </w:pPr>
      <w:r>
        <w:tab/>
      </w:r>
      <w:r w:rsidRPr="001F2D45">
        <w:t>(2)</w:t>
      </w:r>
      <w:r w:rsidRPr="001F2D45">
        <w:tab/>
        <w:t>The institute board must include the following members:</w:t>
      </w:r>
    </w:p>
    <w:p w14:paraId="6A4FE279" w14:textId="77777777" w:rsidR="00FE6022" w:rsidRPr="001F2D45" w:rsidRDefault="00FE6022" w:rsidP="00FB6A52">
      <w:pPr>
        <w:pStyle w:val="Apara"/>
      </w:pPr>
      <w:r>
        <w:tab/>
      </w:r>
      <w:r w:rsidRPr="001F2D45">
        <w:t>(a)</w:t>
      </w:r>
      <w:r w:rsidRPr="001F2D45">
        <w:tab/>
        <w:t>a chair;</w:t>
      </w:r>
    </w:p>
    <w:p w14:paraId="15B02862" w14:textId="629867BC" w:rsidR="00FE6022" w:rsidRPr="001F2D45" w:rsidRDefault="00FE6022" w:rsidP="006F51D4">
      <w:pPr>
        <w:pStyle w:val="aNotepar"/>
      </w:pPr>
      <w:r w:rsidRPr="00217AB4">
        <w:rPr>
          <w:rStyle w:val="charItals"/>
        </w:rPr>
        <w:t>Note</w:t>
      </w:r>
      <w:r w:rsidRPr="00217AB4">
        <w:rPr>
          <w:rStyle w:val="charItals"/>
        </w:rPr>
        <w:tab/>
      </w:r>
      <w:r w:rsidRPr="001F2D45">
        <w:t xml:space="preserve">The chair of the governing board must be appointed under the </w:t>
      </w:r>
      <w:hyperlink r:id="rId37" w:tooltip="A1996-22" w:history="1">
        <w:r w:rsidR="00554ED5" w:rsidRPr="00554ED5">
          <w:rPr>
            <w:rStyle w:val="charCitHyperlinkItal"/>
          </w:rPr>
          <w:t>Financial Management Act 1996</w:t>
        </w:r>
      </w:hyperlink>
      <w:r w:rsidRPr="001F2D45">
        <w:t>, s 79.</w:t>
      </w:r>
    </w:p>
    <w:p w14:paraId="2209E4B6" w14:textId="77777777" w:rsidR="00FE6022" w:rsidRPr="001F2D45" w:rsidRDefault="00FE6022" w:rsidP="00FB6A52">
      <w:pPr>
        <w:pStyle w:val="Apara"/>
      </w:pPr>
      <w:r>
        <w:tab/>
      </w:r>
      <w:r w:rsidRPr="001F2D45">
        <w:t>(b)</w:t>
      </w:r>
      <w:r w:rsidRPr="001F2D45">
        <w:tab/>
        <w:t>the chief executive officer;</w:t>
      </w:r>
    </w:p>
    <w:p w14:paraId="7097DAED" w14:textId="56FE5879" w:rsidR="00FE6022" w:rsidRPr="001F2D45" w:rsidRDefault="00FE6022" w:rsidP="000414D2">
      <w:pPr>
        <w:pStyle w:val="aNotepar"/>
      </w:pPr>
      <w:r w:rsidRPr="00217AB4">
        <w:rPr>
          <w:rStyle w:val="charItals"/>
        </w:rPr>
        <w:t>Note</w:t>
      </w:r>
      <w:r w:rsidRPr="001F2D45">
        <w:tab/>
        <w:t xml:space="preserve">The chief executive officer is a member of the governing board (see </w:t>
      </w:r>
      <w:hyperlink r:id="rId38" w:tooltip="A1996-22" w:history="1">
        <w:r w:rsidR="00554ED5" w:rsidRPr="00554ED5">
          <w:rPr>
            <w:rStyle w:val="charCitHyperlinkItal"/>
          </w:rPr>
          <w:t>Financial Management Act 1996</w:t>
        </w:r>
      </w:hyperlink>
      <w:r w:rsidRPr="001F2D45">
        <w:t>, s 80 (4)).</w:t>
      </w:r>
    </w:p>
    <w:p w14:paraId="0CB6BAE0" w14:textId="77777777" w:rsidR="00FE6022" w:rsidRPr="001F2D45" w:rsidRDefault="00FE6022" w:rsidP="00FB6A52">
      <w:pPr>
        <w:pStyle w:val="Apara"/>
      </w:pPr>
      <w:r>
        <w:tab/>
      </w:r>
      <w:r w:rsidRPr="001F2D45">
        <w:t>(c)</w:t>
      </w:r>
      <w:r w:rsidRPr="001F2D45">
        <w:tab/>
        <w:t xml:space="preserve">1 member nominated by the </w:t>
      </w:r>
      <w:r w:rsidR="004C516A">
        <w:t>director</w:t>
      </w:r>
      <w:r w:rsidR="004C516A">
        <w:noBreakHyphen/>
        <w:t>general</w:t>
      </w:r>
      <w:r w:rsidRPr="001F2D45">
        <w:t>;</w:t>
      </w:r>
    </w:p>
    <w:p w14:paraId="592BD1C1" w14:textId="77777777" w:rsidR="00FE6022" w:rsidRPr="001F2D45" w:rsidRDefault="00FE6022" w:rsidP="00FB6A52">
      <w:pPr>
        <w:pStyle w:val="Apara"/>
      </w:pPr>
      <w:r>
        <w:tab/>
      </w:r>
      <w:r w:rsidRPr="001F2D45">
        <w:t>(d)</w:t>
      </w:r>
      <w:r w:rsidRPr="001F2D45">
        <w:tab/>
        <w:t>1 member nominated by the Association of Independent Schools of the ACT;</w:t>
      </w:r>
    </w:p>
    <w:p w14:paraId="011AC3AA" w14:textId="77777777" w:rsidR="00FE6022" w:rsidRPr="001F2D45" w:rsidRDefault="00FE6022" w:rsidP="00FB6A52">
      <w:pPr>
        <w:pStyle w:val="Apara"/>
      </w:pPr>
      <w:r>
        <w:tab/>
      </w:r>
      <w:r w:rsidRPr="001F2D45">
        <w:t>(e)</w:t>
      </w:r>
      <w:r w:rsidRPr="001F2D45">
        <w:tab/>
        <w:t>1 member nominated by the Archdiocese of Canberra and Goulburn Catholic Education Office;</w:t>
      </w:r>
    </w:p>
    <w:p w14:paraId="7AD10F78" w14:textId="77777777" w:rsidR="00FE6022" w:rsidRPr="001F2D45" w:rsidRDefault="00FE6022" w:rsidP="00FB6A52">
      <w:pPr>
        <w:pStyle w:val="Apara"/>
      </w:pPr>
      <w:r>
        <w:tab/>
      </w:r>
      <w:r w:rsidRPr="001F2D45">
        <w:t>(f)</w:t>
      </w:r>
      <w:r w:rsidRPr="001F2D45">
        <w:tab/>
        <w:t>1 member nominated by the Australian Education Union;</w:t>
      </w:r>
    </w:p>
    <w:p w14:paraId="414B7012" w14:textId="77777777" w:rsidR="00FE6022" w:rsidRPr="001F2D45" w:rsidRDefault="00FE6022" w:rsidP="00FB6A52">
      <w:pPr>
        <w:pStyle w:val="Apara"/>
      </w:pPr>
      <w:r>
        <w:lastRenderedPageBreak/>
        <w:tab/>
      </w:r>
      <w:r w:rsidRPr="001F2D45">
        <w:t>(g)</w:t>
      </w:r>
      <w:r w:rsidRPr="001F2D45">
        <w:tab/>
        <w:t>1 member nominated by the NSW/ACT Independent Education Union;</w:t>
      </w:r>
    </w:p>
    <w:p w14:paraId="06174320" w14:textId="77777777" w:rsidR="00FE6022" w:rsidRPr="001F2D45" w:rsidRDefault="00FE6022" w:rsidP="00FB6A52">
      <w:pPr>
        <w:pStyle w:val="Apara"/>
      </w:pPr>
      <w:r>
        <w:tab/>
      </w:r>
      <w:r w:rsidRPr="001F2D45">
        <w:t>(h)</w:t>
      </w:r>
      <w:r w:rsidRPr="001F2D45">
        <w:tab/>
        <w:t>1 member nominated by the University of Canberra;</w:t>
      </w:r>
    </w:p>
    <w:p w14:paraId="4576DB45" w14:textId="77777777" w:rsidR="00FE6022" w:rsidRPr="001F2D45" w:rsidRDefault="00FE6022" w:rsidP="00FB6A52">
      <w:pPr>
        <w:pStyle w:val="Apara"/>
      </w:pPr>
      <w:r>
        <w:tab/>
      </w:r>
      <w:r w:rsidRPr="001F2D45">
        <w:t>(i)</w:t>
      </w:r>
      <w:r w:rsidRPr="001F2D45">
        <w:tab/>
        <w:t>1 member nominated by the Australian Catholic University, ACT Campus;</w:t>
      </w:r>
    </w:p>
    <w:p w14:paraId="7BC6CC31" w14:textId="77777777" w:rsidR="00FE6022" w:rsidRPr="001F2D45" w:rsidRDefault="00FE6022" w:rsidP="00FB6A52">
      <w:pPr>
        <w:pStyle w:val="Apara"/>
      </w:pPr>
      <w:r>
        <w:tab/>
      </w:r>
      <w:r w:rsidRPr="001F2D45">
        <w:t>(j)</w:t>
      </w:r>
      <w:r w:rsidRPr="001F2D45">
        <w:tab/>
        <w:t>1 member to represent teachers and principals of government schools;</w:t>
      </w:r>
    </w:p>
    <w:p w14:paraId="149463BF" w14:textId="77777777" w:rsidR="00FE6022" w:rsidRPr="001F2D45" w:rsidRDefault="00FE6022" w:rsidP="00FB6A52">
      <w:pPr>
        <w:pStyle w:val="Apara"/>
      </w:pPr>
      <w:r>
        <w:tab/>
      </w:r>
      <w:r w:rsidRPr="001F2D45">
        <w:t>(k)</w:t>
      </w:r>
      <w:r w:rsidRPr="001F2D45">
        <w:tab/>
        <w:t>1 member to represent teachers and principals of non</w:t>
      </w:r>
      <w:r w:rsidRPr="001F2D45">
        <w:noBreakHyphen/>
        <w:t>government schools;</w:t>
      </w:r>
    </w:p>
    <w:p w14:paraId="1BFE9AFD" w14:textId="1E6028B2" w:rsidR="006F60C7" w:rsidRPr="002F56BE" w:rsidRDefault="006F60C7" w:rsidP="006F60C7">
      <w:pPr>
        <w:pStyle w:val="Apara"/>
      </w:pPr>
      <w:r w:rsidRPr="002F56BE">
        <w:tab/>
        <w:t>(</w:t>
      </w:r>
      <w:r>
        <w:t>l</w:t>
      </w:r>
      <w:r w:rsidRPr="002F56BE">
        <w:t>)</w:t>
      </w:r>
      <w:r w:rsidRPr="002F56BE">
        <w:tab/>
        <w:t>1 member to represent early childhood teachers;</w:t>
      </w:r>
    </w:p>
    <w:p w14:paraId="1BC35840" w14:textId="78408F9E" w:rsidR="00FE6022" w:rsidRPr="001F2D45" w:rsidRDefault="00FE6022" w:rsidP="00FB6A52">
      <w:pPr>
        <w:pStyle w:val="Apara"/>
      </w:pPr>
      <w:r>
        <w:tab/>
      </w:r>
      <w:r w:rsidRPr="001F2D45">
        <w:t>(</w:t>
      </w:r>
      <w:r w:rsidR="006F60C7">
        <w:t>m</w:t>
      </w:r>
      <w:r w:rsidRPr="001F2D45">
        <w:t>)</w:t>
      </w:r>
      <w:r w:rsidRPr="001F2D45">
        <w:tab/>
        <w:t>1 member to represent the community.</w:t>
      </w:r>
    </w:p>
    <w:p w14:paraId="301D5C21" w14:textId="29C5B29E" w:rsidR="00FE6022" w:rsidRPr="001F2D45" w:rsidRDefault="00FE6022" w:rsidP="00FB6A52">
      <w:pPr>
        <w:pStyle w:val="Amain"/>
      </w:pPr>
      <w:r>
        <w:tab/>
      </w:r>
      <w:r w:rsidRPr="001F2D45">
        <w:t>(3)</w:t>
      </w:r>
      <w:r w:rsidRPr="001F2D45">
        <w:tab/>
        <w:t>The chair of the institute board must not be a member mentioned in subsection (2) (b) to (</w:t>
      </w:r>
      <w:r w:rsidR="006F60C7">
        <w:t>m</w:t>
      </w:r>
      <w:r w:rsidRPr="001F2D45">
        <w:t>).</w:t>
      </w:r>
    </w:p>
    <w:p w14:paraId="71641F66" w14:textId="77777777" w:rsidR="00FE6022" w:rsidRPr="001F2D45" w:rsidRDefault="00FE6022" w:rsidP="00FB6A52">
      <w:pPr>
        <w:pStyle w:val="Amain"/>
        <w:keepNext/>
      </w:pPr>
      <w:r>
        <w:tab/>
      </w:r>
      <w:r w:rsidRPr="001F2D45">
        <w:t>(4)</w:t>
      </w:r>
      <w:r w:rsidRPr="001F2D45">
        <w:tab/>
        <w:t>The Minister must appoint the members of the institute board other than the chief executive officer.</w:t>
      </w:r>
    </w:p>
    <w:p w14:paraId="29157BD9" w14:textId="4ACFB0FD" w:rsidR="00FE6022" w:rsidRPr="001F2D45" w:rsidRDefault="00FE6022" w:rsidP="00FB6A52">
      <w:pPr>
        <w:pStyle w:val="aNote"/>
        <w:keepNext/>
      </w:pPr>
      <w:r w:rsidRPr="00217AB4">
        <w:rPr>
          <w:rStyle w:val="charItals"/>
        </w:rPr>
        <w:t>Note 1</w:t>
      </w:r>
      <w:r w:rsidRPr="001F2D45">
        <w:tab/>
        <w:t xml:space="preserve">For the making of appointments (including acting appointments), see the </w:t>
      </w:r>
      <w:hyperlink r:id="rId39" w:tooltip="A2001-14" w:history="1">
        <w:r w:rsidR="00554ED5" w:rsidRPr="00554ED5">
          <w:rPr>
            <w:rStyle w:val="charCitHyperlinkAbbrev"/>
          </w:rPr>
          <w:t>Legislation Act</w:t>
        </w:r>
      </w:hyperlink>
      <w:r w:rsidRPr="001F2D45">
        <w:t xml:space="preserve">, pt 19.3.  </w:t>
      </w:r>
    </w:p>
    <w:p w14:paraId="383D0DF9" w14:textId="68681497" w:rsidR="00FE6022" w:rsidRPr="001F2D45" w:rsidRDefault="00FE6022" w:rsidP="00FB6A52">
      <w:pPr>
        <w:pStyle w:val="aNote"/>
        <w:keepNext/>
      </w:pPr>
      <w:r w:rsidRPr="00217AB4">
        <w:rPr>
          <w:rStyle w:val="charItals"/>
        </w:rPr>
        <w:t>Note 2</w:t>
      </w:r>
      <w:r w:rsidRPr="001F2D45">
        <w:tab/>
        <w:t xml:space="preserve">In particular, an appointment may be made by naming a person or nominating the occupant of a position (see </w:t>
      </w:r>
      <w:hyperlink r:id="rId40" w:tooltip="A2001-14" w:history="1">
        <w:r w:rsidR="00554ED5" w:rsidRPr="00554ED5">
          <w:rPr>
            <w:rStyle w:val="charCitHyperlinkAbbrev"/>
          </w:rPr>
          <w:t>Legislation Act</w:t>
        </w:r>
      </w:hyperlink>
      <w:r w:rsidRPr="001F2D45">
        <w:t>, s 207).</w:t>
      </w:r>
    </w:p>
    <w:p w14:paraId="194DD0A4" w14:textId="7C5F8DC2" w:rsidR="00FE6022" w:rsidRPr="001F2D45" w:rsidRDefault="00FE6022" w:rsidP="00A921CE">
      <w:pPr>
        <w:pStyle w:val="aNote"/>
      </w:pPr>
      <w:r w:rsidRPr="00217AB4">
        <w:rPr>
          <w:rStyle w:val="charItals"/>
        </w:rPr>
        <w:t>Note 3</w:t>
      </w:r>
      <w:r w:rsidRPr="001F2D45">
        <w:tab/>
        <w:t xml:space="preserve">Certain Ministerial appointments require consultation with an Assembly committee and are disallowable (see </w:t>
      </w:r>
      <w:hyperlink r:id="rId41" w:tooltip="A2001-14" w:history="1">
        <w:r w:rsidR="00554ED5" w:rsidRPr="00554ED5">
          <w:rPr>
            <w:rStyle w:val="charCitHyperlinkAbbrev"/>
          </w:rPr>
          <w:t>Legislation Act</w:t>
        </w:r>
      </w:hyperlink>
      <w:r w:rsidRPr="001F2D45">
        <w:t>, div 19.3.3).</w:t>
      </w:r>
    </w:p>
    <w:p w14:paraId="5949EC7B" w14:textId="021AF36C" w:rsidR="00FE6022" w:rsidRPr="001F2D45" w:rsidRDefault="00FE6022" w:rsidP="00FB6A52">
      <w:pPr>
        <w:pStyle w:val="Amain"/>
      </w:pPr>
      <w:r>
        <w:tab/>
      </w:r>
      <w:r w:rsidRPr="001F2D45">
        <w:t>(5)</w:t>
      </w:r>
      <w:r w:rsidRPr="001F2D45">
        <w:tab/>
        <w:t>However, the Minister may appoint a member mentioned in subsection (2) (</w:t>
      </w:r>
      <w:r w:rsidR="00164674">
        <w:t>m</w:t>
      </w:r>
      <w:r w:rsidRPr="001F2D45">
        <w:t>), only if satisfied that the person has qualifications and expertise relevant to the functions of the institute board.</w:t>
      </w:r>
    </w:p>
    <w:p w14:paraId="040220C6" w14:textId="77777777" w:rsidR="00FE6022" w:rsidRPr="001F2D45" w:rsidRDefault="00FE6022" w:rsidP="00FB6A52">
      <w:pPr>
        <w:pStyle w:val="Amain"/>
        <w:keepNext/>
      </w:pPr>
      <w:r>
        <w:tab/>
      </w:r>
      <w:r w:rsidRPr="001F2D45">
        <w:t>(6)</w:t>
      </w:r>
      <w:r w:rsidRPr="001F2D45">
        <w:tab/>
        <w:t>The appointment of a member, other than the chief executive officer, must be for a term of not longer than 3 years.</w:t>
      </w:r>
    </w:p>
    <w:p w14:paraId="60B00998" w14:textId="1B403AB9" w:rsidR="00FE6022" w:rsidRPr="001F2D45" w:rsidRDefault="00FE6022" w:rsidP="00A921CE">
      <w:pPr>
        <w:pStyle w:val="aNote"/>
      </w:pPr>
      <w:r w:rsidRPr="00217AB4">
        <w:rPr>
          <w:rStyle w:val="charItals"/>
        </w:rPr>
        <w:t>Note</w:t>
      </w:r>
      <w:r w:rsidRPr="001F2D45">
        <w:tab/>
        <w:t xml:space="preserve">A person may be reappointed to a position if the person is eligible to be appointed to the position (see </w:t>
      </w:r>
      <w:hyperlink r:id="rId42" w:tooltip="A2001-14" w:history="1">
        <w:r w:rsidR="00554ED5" w:rsidRPr="00554ED5">
          <w:rPr>
            <w:rStyle w:val="charCitHyperlinkAbbrev"/>
          </w:rPr>
          <w:t>Legislation Act</w:t>
        </w:r>
      </w:hyperlink>
      <w:r w:rsidRPr="001F2D45">
        <w:t>, s 208 and dict, pt 1, def </w:t>
      </w:r>
      <w:r w:rsidRPr="00217AB4">
        <w:rPr>
          <w:rStyle w:val="charBoldItals"/>
        </w:rPr>
        <w:t>appoint</w:t>
      </w:r>
      <w:r w:rsidRPr="001F2D45">
        <w:t>).</w:t>
      </w:r>
    </w:p>
    <w:p w14:paraId="5C6CF8DD" w14:textId="77777777" w:rsidR="00FE6022" w:rsidRPr="001F2D45" w:rsidRDefault="00FE6022" w:rsidP="00FB6A52">
      <w:pPr>
        <w:pStyle w:val="Amain"/>
      </w:pPr>
      <w:r>
        <w:lastRenderedPageBreak/>
        <w:tab/>
      </w:r>
      <w:r w:rsidRPr="001F2D45">
        <w:t>(7)</w:t>
      </w:r>
      <w:r w:rsidRPr="001F2D45">
        <w:tab/>
        <w:t>However, a member, other than the chief executive officer, must not be reappointed to the institute board within 3 years after the day the member’s second term of appointment ends.</w:t>
      </w:r>
    </w:p>
    <w:p w14:paraId="5B941EA9" w14:textId="0F90CC14" w:rsidR="00FE6022" w:rsidRPr="001F2D45" w:rsidRDefault="00FE6022" w:rsidP="00FB6A52">
      <w:pPr>
        <w:pStyle w:val="Amain"/>
      </w:pPr>
      <w:r>
        <w:tab/>
      </w:r>
      <w:r w:rsidRPr="001F2D45">
        <w:t>(8)</w:t>
      </w:r>
      <w:r w:rsidRPr="001F2D45">
        <w:tab/>
        <w:t xml:space="preserve">The conditions of appointment of the chair are the conditions agreed between the Minister and the chair, subject to any determination under the </w:t>
      </w:r>
      <w:hyperlink r:id="rId43" w:tooltip="A1995-55" w:history="1">
        <w:r w:rsidR="00554ED5" w:rsidRPr="00554ED5">
          <w:rPr>
            <w:rStyle w:val="charCitHyperlinkItal"/>
          </w:rPr>
          <w:t>Remuneration Tribunal Act 1995</w:t>
        </w:r>
      </w:hyperlink>
      <w:r w:rsidRPr="001F2D45">
        <w:t>.</w:t>
      </w:r>
    </w:p>
    <w:p w14:paraId="5C691435" w14:textId="15CEF522" w:rsidR="00FE6022" w:rsidRPr="001F2D45" w:rsidRDefault="00FE6022" w:rsidP="00FB6A52">
      <w:pPr>
        <w:pStyle w:val="Amain"/>
      </w:pPr>
      <w:r>
        <w:tab/>
      </w:r>
      <w:r w:rsidRPr="001F2D45">
        <w:t>(9)</w:t>
      </w:r>
      <w:r w:rsidRPr="001F2D45">
        <w:tab/>
        <w:t xml:space="preserve">The </w:t>
      </w:r>
      <w:hyperlink r:id="rId44" w:tooltip="A1996-22" w:history="1">
        <w:r w:rsidR="00554ED5" w:rsidRPr="00554ED5">
          <w:rPr>
            <w:rStyle w:val="charCitHyperlinkItal"/>
          </w:rPr>
          <w:t>Financial Management Act 1996</w:t>
        </w:r>
      </w:hyperlink>
      <w:r w:rsidRPr="001F2D45">
        <w:t>, section 78 (5) does not apply to the appointment of a member.</w:t>
      </w:r>
    </w:p>
    <w:p w14:paraId="463914CA" w14:textId="77777777" w:rsidR="00FE6022" w:rsidRPr="001F2D45" w:rsidRDefault="00FE6022" w:rsidP="00FB6A52">
      <w:pPr>
        <w:pStyle w:val="Amain"/>
        <w:keepNext/>
      </w:pPr>
      <w:r>
        <w:tab/>
      </w:r>
      <w:r w:rsidRPr="001F2D45">
        <w:t>(10)</w:t>
      </w:r>
      <w:r w:rsidRPr="001F2D45">
        <w:tab/>
        <w:t>The chief executive officer is a non-voting member of the institute board.</w:t>
      </w:r>
    </w:p>
    <w:p w14:paraId="16DF5391" w14:textId="49EB3546" w:rsidR="00FE6022" w:rsidRPr="001F2D45" w:rsidRDefault="00FE6022" w:rsidP="00F43B7C">
      <w:pPr>
        <w:pStyle w:val="aNote"/>
      </w:pPr>
      <w:r w:rsidRPr="00217AB4">
        <w:rPr>
          <w:rStyle w:val="charItals"/>
        </w:rPr>
        <w:t>Note</w:t>
      </w:r>
      <w:r w:rsidRPr="00217AB4">
        <w:rPr>
          <w:rStyle w:val="charItals"/>
        </w:rPr>
        <w:tab/>
      </w:r>
      <w:r w:rsidRPr="001F2D45">
        <w:t xml:space="preserve">The </w:t>
      </w:r>
      <w:hyperlink r:id="rId45" w:tooltip="A1996-22" w:history="1">
        <w:r w:rsidR="00554ED5" w:rsidRPr="00554ED5">
          <w:rPr>
            <w:rStyle w:val="charCitHyperlinkItal"/>
          </w:rPr>
          <w:t>Financial Management Act 1996</w:t>
        </w:r>
      </w:hyperlink>
      <w:r w:rsidRPr="001F2D45">
        <w:rPr>
          <w:lang w:eastAsia="en-AU"/>
        </w:rPr>
        <w:t>, s 95 (2) and s 96 (1) deal with non-voting members of governing boards.</w:t>
      </w:r>
    </w:p>
    <w:p w14:paraId="10958E69" w14:textId="77777777" w:rsidR="00FE6022" w:rsidRPr="001F2D45" w:rsidRDefault="00FE6022" w:rsidP="00217AB4">
      <w:pPr>
        <w:pStyle w:val="AH5Sec"/>
      </w:pPr>
      <w:bookmarkStart w:id="26" w:name="_Toc185431213"/>
      <w:r w:rsidRPr="00470200">
        <w:rPr>
          <w:rStyle w:val="CharSectNo"/>
        </w:rPr>
        <w:t>16</w:t>
      </w:r>
      <w:r w:rsidRPr="001F2D45">
        <w:tab/>
        <w:t>No deputy chair</w:t>
      </w:r>
      <w:bookmarkEnd w:id="26"/>
    </w:p>
    <w:p w14:paraId="5485167A" w14:textId="77777777" w:rsidR="00FE6022" w:rsidRPr="001F2D45" w:rsidRDefault="00FE6022" w:rsidP="00FB6A52">
      <w:pPr>
        <w:pStyle w:val="Amainreturn"/>
        <w:keepNext/>
      </w:pPr>
      <w:r w:rsidRPr="001F2D45">
        <w:t>The Minister must not appoint a deputy chair for the institute board.</w:t>
      </w:r>
    </w:p>
    <w:p w14:paraId="10BC3957" w14:textId="251297B0" w:rsidR="00FE6022" w:rsidRPr="001F2D45" w:rsidRDefault="00FE6022" w:rsidP="00FB6A52">
      <w:pPr>
        <w:pStyle w:val="aNote"/>
        <w:keepNext/>
      </w:pPr>
      <w:r w:rsidRPr="00217AB4">
        <w:rPr>
          <w:rStyle w:val="charItals"/>
        </w:rPr>
        <w:t>Note 1</w:t>
      </w:r>
      <w:r w:rsidRPr="00217AB4">
        <w:rPr>
          <w:rStyle w:val="charItals"/>
        </w:rPr>
        <w:tab/>
      </w:r>
      <w:r w:rsidRPr="001F2D45">
        <w:t>This section ensures that a deputy chair cannot be appointed for the governing board under the</w:t>
      </w:r>
      <w:r w:rsidRPr="00217AB4">
        <w:rPr>
          <w:rStyle w:val="charItals"/>
        </w:rPr>
        <w:t xml:space="preserve"> </w:t>
      </w:r>
      <w:hyperlink r:id="rId46" w:tooltip="A1996-22" w:history="1">
        <w:r w:rsidR="00554ED5" w:rsidRPr="00554ED5">
          <w:rPr>
            <w:rStyle w:val="charCitHyperlinkItal"/>
          </w:rPr>
          <w:t>Financial Management Act 1996</w:t>
        </w:r>
      </w:hyperlink>
      <w:r w:rsidRPr="001F2D45">
        <w:t>, s 79 (1).</w:t>
      </w:r>
    </w:p>
    <w:p w14:paraId="1FF06B1D" w14:textId="45E60B24" w:rsidR="00FE6022" w:rsidRPr="001F2D45" w:rsidRDefault="00FE6022" w:rsidP="005153D4">
      <w:pPr>
        <w:pStyle w:val="aNote"/>
      </w:pPr>
      <w:r w:rsidRPr="00217AB4">
        <w:rPr>
          <w:rStyle w:val="charItals"/>
        </w:rPr>
        <w:t>Note 2</w:t>
      </w:r>
      <w:r w:rsidRPr="00217AB4">
        <w:rPr>
          <w:rStyle w:val="charItals"/>
        </w:rPr>
        <w:tab/>
      </w:r>
      <w:r w:rsidRPr="001F2D45">
        <w:t xml:space="preserve">The Minister may appoint an acting chair (see </w:t>
      </w:r>
      <w:hyperlink r:id="rId47" w:tooltip="A2001-14" w:history="1">
        <w:r w:rsidR="00554ED5" w:rsidRPr="00554ED5">
          <w:rPr>
            <w:rStyle w:val="charCitHyperlinkAbbrev"/>
          </w:rPr>
          <w:t>Legislation Act</w:t>
        </w:r>
      </w:hyperlink>
      <w:r w:rsidRPr="001F2D45">
        <w:t>, s 209).</w:t>
      </w:r>
    </w:p>
    <w:p w14:paraId="654A0D53" w14:textId="77777777" w:rsidR="00FE6022" w:rsidRPr="001F2D45" w:rsidRDefault="00FE6022" w:rsidP="00217AB4">
      <w:pPr>
        <w:pStyle w:val="AH5Sec"/>
      </w:pPr>
      <w:bookmarkStart w:id="27" w:name="_Toc185431214"/>
      <w:r w:rsidRPr="00470200">
        <w:rPr>
          <w:rStyle w:val="CharSectNo"/>
        </w:rPr>
        <w:t>17</w:t>
      </w:r>
      <w:r w:rsidRPr="001F2D45">
        <w:tab/>
        <w:t>Chief executive officer of institute</w:t>
      </w:r>
      <w:bookmarkEnd w:id="27"/>
    </w:p>
    <w:p w14:paraId="64EE2887" w14:textId="77777777" w:rsidR="00FE6022" w:rsidRPr="001F2D45" w:rsidRDefault="00FE6022" w:rsidP="00FB6A52">
      <w:pPr>
        <w:pStyle w:val="Amainreturn"/>
        <w:keepNext/>
      </w:pPr>
      <w:r w:rsidRPr="001F2D45">
        <w:t>The chief executive officer of the institute must be a public servant.</w:t>
      </w:r>
    </w:p>
    <w:p w14:paraId="1F95BB28" w14:textId="13F2E456" w:rsidR="00FE6022" w:rsidRPr="001F2D45" w:rsidRDefault="00FE6022" w:rsidP="00781BD7">
      <w:pPr>
        <w:pStyle w:val="aNote"/>
      </w:pPr>
      <w:r w:rsidRPr="00217AB4">
        <w:rPr>
          <w:rStyle w:val="charItals"/>
        </w:rPr>
        <w:t>Note</w:t>
      </w:r>
      <w:r w:rsidRPr="00217AB4">
        <w:rPr>
          <w:rStyle w:val="charItals"/>
        </w:rPr>
        <w:tab/>
      </w:r>
      <w:r w:rsidRPr="001F2D45">
        <w:t xml:space="preserve">The chief executive officer must be appointed under the </w:t>
      </w:r>
      <w:hyperlink r:id="rId48" w:tooltip="A1996-22" w:history="1">
        <w:r w:rsidR="00554ED5" w:rsidRPr="00554ED5">
          <w:rPr>
            <w:rStyle w:val="charCitHyperlinkItal"/>
          </w:rPr>
          <w:t>Financial Management Act 1996</w:t>
        </w:r>
      </w:hyperlink>
      <w:r w:rsidRPr="001F2D45">
        <w:t>, s 80 (3).</w:t>
      </w:r>
    </w:p>
    <w:p w14:paraId="4E39A786" w14:textId="77777777" w:rsidR="00FE6022" w:rsidRPr="001F2D45" w:rsidRDefault="00FE6022" w:rsidP="00217AB4">
      <w:pPr>
        <w:pStyle w:val="AH5Sec"/>
      </w:pPr>
      <w:bookmarkStart w:id="28" w:name="_Toc185431215"/>
      <w:r w:rsidRPr="00470200">
        <w:rPr>
          <w:rStyle w:val="CharSectNo"/>
        </w:rPr>
        <w:t>18</w:t>
      </w:r>
      <w:r w:rsidRPr="001F2D45">
        <w:tab/>
        <w:t>Reimbursement for board members</w:t>
      </w:r>
      <w:bookmarkEnd w:id="28"/>
    </w:p>
    <w:p w14:paraId="14DCB026" w14:textId="77777777" w:rsidR="00FE6022" w:rsidRPr="001F2D45" w:rsidRDefault="00FE6022" w:rsidP="00FB6A52">
      <w:pPr>
        <w:pStyle w:val="Amain"/>
      </w:pPr>
      <w:r>
        <w:tab/>
      </w:r>
      <w:r w:rsidRPr="001F2D45">
        <w:t>(1)</w:t>
      </w:r>
      <w:r w:rsidRPr="001F2D45">
        <w:tab/>
        <w:t xml:space="preserve">A board member, other than the chair or chief executive officer, is not entitled to be paid for the exercise of the member’s board functions. </w:t>
      </w:r>
    </w:p>
    <w:p w14:paraId="715E6DEE" w14:textId="77777777" w:rsidR="00FE6022" w:rsidRPr="001F2D45" w:rsidRDefault="00FE6022" w:rsidP="00FB6A52">
      <w:pPr>
        <w:pStyle w:val="Amain"/>
      </w:pPr>
      <w:r>
        <w:tab/>
      </w:r>
      <w:r w:rsidRPr="001F2D45">
        <w:t>(2)</w:t>
      </w:r>
      <w:r w:rsidRPr="001F2D45">
        <w:tab/>
        <w:t>However, the Territory must reimburse a board member for expenses reasonably incurred in the exercise of the member’s board functions.</w:t>
      </w:r>
    </w:p>
    <w:p w14:paraId="4EAC3248" w14:textId="77777777" w:rsidR="00FE6022" w:rsidRPr="00470200" w:rsidRDefault="00FE6022" w:rsidP="00217AB4">
      <w:pPr>
        <w:pStyle w:val="AH3Div"/>
      </w:pPr>
      <w:bookmarkStart w:id="29" w:name="_Toc185431216"/>
      <w:r w:rsidRPr="00470200">
        <w:rPr>
          <w:rStyle w:val="CharDivNo"/>
        </w:rPr>
        <w:lastRenderedPageBreak/>
        <w:t>Division 3.3</w:t>
      </w:r>
      <w:r w:rsidRPr="001F2D45">
        <w:tab/>
      </w:r>
      <w:r w:rsidRPr="00470200">
        <w:rPr>
          <w:rStyle w:val="CharDivText"/>
        </w:rPr>
        <w:t>Institute board committees</w:t>
      </w:r>
      <w:bookmarkEnd w:id="29"/>
    </w:p>
    <w:p w14:paraId="3F11C082" w14:textId="77777777" w:rsidR="00FE6022" w:rsidRPr="001F2D45" w:rsidRDefault="00FE6022" w:rsidP="00217AB4">
      <w:pPr>
        <w:pStyle w:val="AH5Sec"/>
      </w:pPr>
      <w:bookmarkStart w:id="30" w:name="_Toc185431217"/>
      <w:r w:rsidRPr="00470200">
        <w:rPr>
          <w:rStyle w:val="CharSectNo"/>
        </w:rPr>
        <w:t>19</w:t>
      </w:r>
      <w:r w:rsidRPr="001F2D45">
        <w:tab/>
        <w:t>Establishment of committees</w:t>
      </w:r>
      <w:bookmarkEnd w:id="30"/>
    </w:p>
    <w:p w14:paraId="27131897" w14:textId="77777777" w:rsidR="00FE6022" w:rsidRPr="001F2D45" w:rsidRDefault="00FE6022" w:rsidP="00D6687A">
      <w:pPr>
        <w:pStyle w:val="Amain"/>
        <w:keepNext/>
      </w:pPr>
      <w:r>
        <w:tab/>
      </w:r>
      <w:r w:rsidRPr="001F2D45">
        <w:t>(1)</w:t>
      </w:r>
      <w:r w:rsidRPr="001F2D45">
        <w:tab/>
        <w:t>The institute board may establish committees to help the board to exercise its functions.</w:t>
      </w:r>
    </w:p>
    <w:p w14:paraId="22A318C5" w14:textId="77777777" w:rsidR="00FE6022" w:rsidRPr="001F2D45" w:rsidRDefault="00FE6022" w:rsidP="00FB6A52">
      <w:pPr>
        <w:pStyle w:val="Amain"/>
        <w:keepNext/>
      </w:pPr>
      <w:r>
        <w:tab/>
      </w:r>
      <w:r w:rsidRPr="001F2D45">
        <w:t>(2)</w:t>
      </w:r>
      <w:r w:rsidRPr="001F2D45">
        <w:tab/>
        <w:t>Without limiting subsection (1), the following committees may be established:</w:t>
      </w:r>
    </w:p>
    <w:p w14:paraId="65FA1515" w14:textId="77777777" w:rsidR="00FE6022" w:rsidRPr="001F2D45" w:rsidRDefault="00FE6022" w:rsidP="00FB6A52">
      <w:pPr>
        <w:pStyle w:val="Apara"/>
      </w:pPr>
      <w:r>
        <w:tab/>
      </w:r>
      <w:r w:rsidRPr="001F2D45">
        <w:t>(a)</w:t>
      </w:r>
      <w:r w:rsidRPr="001F2D45">
        <w:tab/>
        <w:t>corporate governance;</w:t>
      </w:r>
    </w:p>
    <w:p w14:paraId="4607A676" w14:textId="77777777" w:rsidR="00FE6022" w:rsidRPr="001F2D45" w:rsidRDefault="00FE6022" w:rsidP="00FB6A52">
      <w:pPr>
        <w:pStyle w:val="Apara"/>
      </w:pPr>
      <w:r>
        <w:tab/>
      </w:r>
      <w:r w:rsidRPr="001F2D45">
        <w:t>(b)</w:t>
      </w:r>
      <w:r w:rsidRPr="001F2D45">
        <w:tab/>
        <w:t>accreditation;</w:t>
      </w:r>
    </w:p>
    <w:p w14:paraId="2E89E2EC" w14:textId="77777777" w:rsidR="00FE6022" w:rsidRPr="001F2D45" w:rsidRDefault="00FE6022" w:rsidP="00FB6A52">
      <w:pPr>
        <w:pStyle w:val="Apara"/>
      </w:pPr>
      <w:r>
        <w:tab/>
      </w:r>
      <w:r w:rsidRPr="001F2D45">
        <w:t>(c)</w:t>
      </w:r>
      <w:r w:rsidRPr="001F2D45">
        <w:tab/>
        <w:t>registration;</w:t>
      </w:r>
    </w:p>
    <w:p w14:paraId="7AD33A58" w14:textId="77777777" w:rsidR="00FE6022" w:rsidRPr="001F2D45" w:rsidRDefault="00FE6022" w:rsidP="00FB6A52">
      <w:pPr>
        <w:pStyle w:val="Apara"/>
      </w:pPr>
      <w:r>
        <w:tab/>
      </w:r>
      <w:r w:rsidRPr="001F2D45">
        <w:t>(d)</w:t>
      </w:r>
      <w:r w:rsidRPr="001F2D45">
        <w:tab/>
        <w:t>standards and professional development;</w:t>
      </w:r>
    </w:p>
    <w:p w14:paraId="14722E2B" w14:textId="77777777" w:rsidR="00FE6022" w:rsidRPr="001F2D45" w:rsidRDefault="00FE6022" w:rsidP="00FB6A52">
      <w:pPr>
        <w:pStyle w:val="Apara"/>
      </w:pPr>
      <w:r>
        <w:tab/>
      </w:r>
      <w:r w:rsidRPr="001F2D45">
        <w:t>(e)</w:t>
      </w:r>
      <w:r w:rsidRPr="001F2D45">
        <w:tab/>
        <w:t>consultation and communications;</w:t>
      </w:r>
    </w:p>
    <w:p w14:paraId="7B61E62F" w14:textId="77777777" w:rsidR="00FE6022" w:rsidRPr="001F2D45" w:rsidRDefault="00FE6022" w:rsidP="00FB6A52">
      <w:pPr>
        <w:pStyle w:val="Apara"/>
      </w:pPr>
      <w:r>
        <w:tab/>
      </w:r>
      <w:r w:rsidRPr="001F2D45">
        <w:t>(f)</w:t>
      </w:r>
      <w:r w:rsidRPr="001F2D45">
        <w:tab/>
        <w:t>professional practice.</w:t>
      </w:r>
    </w:p>
    <w:p w14:paraId="75C88C9C" w14:textId="77777777" w:rsidR="00FE6022" w:rsidRPr="001F2D45" w:rsidRDefault="00FE6022" w:rsidP="00217AB4">
      <w:pPr>
        <w:pStyle w:val="AH5Sec"/>
      </w:pPr>
      <w:bookmarkStart w:id="31" w:name="_Toc185431218"/>
      <w:r w:rsidRPr="00470200">
        <w:rPr>
          <w:rStyle w:val="CharSectNo"/>
        </w:rPr>
        <w:t>20</w:t>
      </w:r>
      <w:r w:rsidRPr="001F2D45">
        <w:tab/>
        <w:t>Exercise of committee functions</w:t>
      </w:r>
      <w:bookmarkEnd w:id="31"/>
    </w:p>
    <w:p w14:paraId="29C74079" w14:textId="77777777" w:rsidR="00FE6022" w:rsidRPr="001F2D45" w:rsidRDefault="00FE6022" w:rsidP="00FB6A52">
      <w:pPr>
        <w:pStyle w:val="Amain"/>
      </w:pPr>
      <w:r>
        <w:tab/>
      </w:r>
      <w:r w:rsidRPr="001F2D45">
        <w:t>(1)</w:t>
      </w:r>
      <w:r w:rsidRPr="001F2D45">
        <w:tab/>
        <w:t>The institute board may decide—</w:t>
      </w:r>
    </w:p>
    <w:p w14:paraId="5C0128EA" w14:textId="77777777" w:rsidR="00FE6022" w:rsidRPr="001F2D45" w:rsidRDefault="00FE6022" w:rsidP="00FB6A52">
      <w:pPr>
        <w:pStyle w:val="Apara"/>
      </w:pPr>
      <w:r>
        <w:tab/>
      </w:r>
      <w:r w:rsidRPr="001F2D45">
        <w:t>(a)</w:t>
      </w:r>
      <w:r w:rsidRPr="001F2D45">
        <w:tab/>
        <w:t>how a committee is to exercise its functions; and</w:t>
      </w:r>
    </w:p>
    <w:p w14:paraId="338B735F" w14:textId="77777777" w:rsidR="00FE6022" w:rsidRPr="001F2D45" w:rsidRDefault="00FE6022" w:rsidP="00FB6A52">
      <w:pPr>
        <w:pStyle w:val="Apara"/>
      </w:pPr>
      <w:r>
        <w:tab/>
      </w:r>
      <w:r w:rsidRPr="001F2D45">
        <w:t>(b)</w:t>
      </w:r>
      <w:r w:rsidRPr="001F2D45">
        <w:tab/>
        <w:t>the procedure to be followed for meetings of a committee, including—</w:t>
      </w:r>
    </w:p>
    <w:p w14:paraId="07D5DF9A" w14:textId="77777777" w:rsidR="00FE6022" w:rsidRPr="001F2D45" w:rsidRDefault="00FE6022" w:rsidP="00FB6A52">
      <w:pPr>
        <w:pStyle w:val="Asubpara"/>
      </w:pPr>
      <w:r>
        <w:tab/>
      </w:r>
      <w:r w:rsidRPr="001F2D45">
        <w:t>(i)</w:t>
      </w:r>
      <w:r w:rsidRPr="001F2D45">
        <w:tab/>
        <w:t>calling meetings; and</w:t>
      </w:r>
    </w:p>
    <w:p w14:paraId="32EFD37D" w14:textId="77777777" w:rsidR="00FE6022" w:rsidRPr="001F2D45" w:rsidRDefault="00FE6022" w:rsidP="00FB6A52">
      <w:pPr>
        <w:pStyle w:val="Asubpara"/>
      </w:pPr>
      <w:r>
        <w:tab/>
      </w:r>
      <w:r w:rsidRPr="001F2D45">
        <w:t>(ii)</w:t>
      </w:r>
      <w:r w:rsidRPr="001F2D45">
        <w:tab/>
        <w:t>the number of committee members to be present at meetings (including requirements that particular members be present); and</w:t>
      </w:r>
    </w:p>
    <w:p w14:paraId="35913342" w14:textId="77777777" w:rsidR="00FE6022" w:rsidRPr="001F2D45" w:rsidRDefault="00FE6022" w:rsidP="00FB6A52">
      <w:pPr>
        <w:pStyle w:val="Asubpara"/>
      </w:pPr>
      <w:r>
        <w:tab/>
      </w:r>
      <w:r w:rsidRPr="001F2D45">
        <w:t>(iii)</w:t>
      </w:r>
      <w:r w:rsidRPr="001F2D45">
        <w:tab/>
        <w:t>the committee member who is to preside at meetings; and</w:t>
      </w:r>
    </w:p>
    <w:p w14:paraId="1E684471" w14:textId="77777777" w:rsidR="00FE6022" w:rsidRPr="001F2D45" w:rsidRDefault="00FE6022" w:rsidP="00FB6A52">
      <w:pPr>
        <w:pStyle w:val="Asubpara"/>
      </w:pPr>
      <w:r>
        <w:tab/>
      </w:r>
      <w:r w:rsidRPr="001F2D45">
        <w:t>(iv)</w:t>
      </w:r>
      <w:r w:rsidRPr="001F2D45">
        <w:tab/>
        <w:t>how questions arising at a meeting are to be decided; and</w:t>
      </w:r>
    </w:p>
    <w:p w14:paraId="2116783F" w14:textId="77777777" w:rsidR="00FE6022" w:rsidRPr="001F2D45" w:rsidRDefault="00FE6022" w:rsidP="00FB6A52">
      <w:pPr>
        <w:pStyle w:val="Asubpara"/>
      </w:pPr>
      <w:r>
        <w:tab/>
      </w:r>
      <w:r w:rsidRPr="001F2D45">
        <w:t>(v)</w:t>
      </w:r>
      <w:r w:rsidRPr="001F2D45">
        <w:tab/>
        <w:t xml:space="preserve">keeping minutes of meetings. </w:t>
      </w:r>
    </w:p>
    <w:p w14:paraId="760FD084" w14:textId="77777777" w:rsidR="00FE6022" w:rsidRPr="001F2D45" w:rsidRDefault="00FE6022" w:rsidP="00FB6A52">
      <w:pPr>
        <w:pStyle w:val="Amain"/>
      </w:pPr>
      <w:r>
        <w:lastRenderedPageBreak/>
        <w:tab/>
      </w:r>
      <w:r w:rsidRPr="001F2D45">
        <w:t>(2)</w:t>
      </w:r>
      <w:r w:rsidRPr="001F2D45">
        <w:tab/>
        <w:t>Subject to any decision of the institute board under subsection (1), a committee may decide its own procedures.</w:t>
      </w:r>
    </w:p>
    <w:p w14:paraId="57BF4AAB" w14:textId="77777777" w:rsidR="00FE6022" w:rsidRPr="001F2D45" w:rsidRDefault="00FE6022" w:rsidP="00217AB4">
      <w:pPr>
        <w:pStyle w:val="AH5Sec"/>
      </w:pPr>
      <w:bookmarkStart w:id="32" w:name="_Toc185431219"/>
      <w:r w:rsidRPr="00470200">
        <w:rPr>
          <w:rStyle w:val="CharSectNo"/>
        </w:rPr>
        <w:t>21</w:t>
      </w:r>
      <w:r w:rsidRPr="001F2D45">
        <w:tab/>
        <w:t>Membership of committees</w:t>
      </w:r>
      <w:bookmarkEnd w:id="32"/>
    </w:p>
    <w:p w14:paraId="60A05F8E" w14:textId="77777777" w:rsidR="00FE6022" w:rsidRPr="001F2D45" w:rsidRDefault="00FE6022" w:rsidP="00FB6A52">
      <w:pPr>
        <w:pStyle w:val="Amain"/>
        <w:keepNext/>
      </w:pPr>
      <w:r>
        <w:tab/>
      </w:r>
      <w:r w:rsidRPr="001F2D45">
        <w:t>(1)</w:t>
      </w:r>
      <w:r w:rsidRPr="001F2D45">
        <w:tab/>
        <w:t>A committee consists of the people appointed by the institute board.</w:t>
      </w:r>
    </w:p>
    <w:p w14:paraId="037EB7D6" w14:textId="5B363EAF" w:rsidR="00FE6022" w:rsidRPr="001F2D45" w:rsidRDefault="00FE6022" w:rsidP="00FB6A52">
      <w:pPr>
        <w:pStyle w:val="aNote"/>
        <w:keepNext/>
      </w:pPr>
      <w:r w:rsidRPr="00217AB4">
        <w:rPr>
          <w:rStyle w:val="charItals"/>
        </w:rPr>
        <w:t>Note 1</w:t>
      </w:r>
      <w:r w:rsidRPr="00217AB4">
        <w:rPr>
          <w:rStyle w:val="charItals"/>
        </w:rPr>
        <w:tab/>
      </w:r>
      <w:r w:rsidRPr="001F2D45">
        <w:t xml:space="preserve">For the making of appointments (including acting appointments), see the </w:t>
      </w:r>
      <w:hyperlink r:id="rId49" w:tooltip="A2001-14" w:history="1">
        <w:r w:rsidR="00554ED5" w:rsidRPr="00554ED5">
          <w:rPr>
            <w:rStyle w:val="charCitHyperlinkAbbrev"/>
          </w:rPr>
          <w:t>Legislation Act</w:t>
        </w:r>
      </w:hyperlink>
      <w:r w:rsidRPr="001F2D45">
        <w:t xml:space="preserve">, div 19.3. </w:t>
      </w:r>
    </w:p>
    <w:p w14:paraId="2F5F39C7" w14:textId="42CC6088" w:rsidR="00FE6022" w:rsidRPr="001F2D45" w:rsidRDefault="00FE6022" w:rsidP="00B569D3">
      <w:pPr>
        <w:pStyle w:val="aNote"/>
      </w:pPr>
      <w:r w:rsidRPr="00217AB4">
        <w:rPr>
          <w:rStyle w:val="charItals"/>
        </w:rPr>
        <w:t>Note 2</w:t>
      </w:r>
      <w:r w:rsidRPr="00217AB4">
        <w:rPr>
          <w:rStyle w:val="charItals"/>
        </w:rPr>
        <w:tab/>
      </w:r>
      <w:r w:rsidRPr="001F2D45">
        <w:t xml:space="preserve">In particular, a person may be appointed for a particular provision of a law (see </w:t>
      </w:r>
      <w:hyperlink r:id="rId50" w:tooltip="A2001-14" w:history="1">
        <w:r w:rsidR="00554ED5" w:rsidRPr="00554ED5">
          <w:rPr>
            <w:rStyle w:val="charCitHyperlinkAbbrev"/>
          </w:rPr>
          <w:t>Legislation Act</w:t>
        </w:r>
      </w:hyperlink>
      <w:r w:rsidRPr="001F2D45">
        <w:t xml:space="preserve">, s 7 (3)) and an appointment may be made by naming a person or nominating the occupant of a position (see </w:t>
      </w:r>
      <w:hyperlink r:id="rId51" w:tooltip="A2001-14" w:history="1">
        <w:r w:rsidR="00554ED5" w:rsidRPr="00554ED5">
          <w:rPr>
            <w:rStyle w:val="charCitHyperlinkAbbrev"/>
          </w:rPr>
          <w:t>Legislation Act</w:t>
        </w:r>
      </w:hyperlink>
      <w:r w:rsidRPr="001F2D45">
        <w:t>, s 207).</w:t>
      </w:r>
    </w:p>
    <w:p w14:paraId="73384123" w14:textId="77777777" w:rsidR="00FE6022" w:rsidRPr="001F2D45" w:rsidRDefault="00FE6022" w:rsidP="00FB6A52">
      <w:pPr>
        <w:pStyle w:val="Amain"/>
      </w:pPr>
      <w:r>
        <w:tab/>
      </w:r>
      <w:r w:rsidRPr="001F2D45">
        <w:t>(2)</w:t>
      </w:r>
      <w:r w:rsidRPr="001F2D45">
        <w:tab/>
        <w:t>A committee may consist entirely or partly of institute board members.</w:t>
      </w:r>
    </w:p>
    <w:p w14:paraId="5027BE3F" w14:textId="77777777" w:rsidR="00FE6022" w:rsidRPr="001F2D45" w:rsidRDefault="00FE6022" w:rsidP="00217AB4">
      <w:pPr>
        <w:pStyle w:val="AH5Sec"/>
      </w:pPr>
      <w:bookmarkStart w:id="33" w:name="_Toc185431220"/>
      <w:r w:rsidRPr="00470200">
        <w:rPr>
          <w:rStyle w:val="CharSectNo"/>
        </w:rPr>
        <w:t>22</w:t>
      </w:r>
      <w:r w:rsidRPr="001F2D45">
        <w:tab/>
        <w:t>Reimbursement for committee members</w:t>
      </w:r>
      <w:bookmarkEnd w:id="33"/>
    </w:p>
    <w:p w14:paraId="1FBA4B55" w14:textId="77777777" w:rsidR="00FE6022" w:rsidRPr="001F2D45" w:rsidRDefault="00FE6022" w:rsidP="00FB6A52">
      <w:pPr>
        <w:pStyle w:val="Amain"/>
      </w:pPr>
      <w:r>
        <w:tab/>
      </w:r>
      <w:r w:rsidRPr="001F2D45">
        <w:t>(1)</w:t>
      </w:r>
      <w:r w:rsidRPr="001F2D45">
        <w:tab/>
        <w:t xml:space="preserve">A committee member is not entitled to be paid for the exercise of the member’s committee functions. </w:t>
      </w:r>
    </w:p>
    <w:p w14:paraId="48E8CA8E" w14:textId="77777777" w:rsidR="00FE6022" w:rsidRPr="001F2D45" w:rsidRDefault="00FE6022" w:rsidP="00FB6A52">
      <w:pPr>
        <w:pStyle w:val="Amain"/>
      </w:pPr>
      <w:r>
        <w:tab/>
      </w:r>
      <w:r w:rsidRPr="001F2D45">
        <w:t>(2)</w:t>
      </w:r>
      <w:r w:rsidRPr="001F2D45">
        <w:tab/>
        <w:t>However, the Territory must reimburse a committee member for expenses reasonably incurred in the exercise of the member’s committee functions.</w:t>
      </w:r>
    </w:p>
    <w:p w14:paraId="25AF78C9" w14:textId="77777777" w:rsidR="00FE6022" w:rsidRPr="001F2D45" w:rsidRDefault="00FE6022" w:rsidP="00FB6A52">
      <w:pPr>
        <w:pStyle w:val="Amain"/>
        <w:keepNext/>
      </w:pPr>
      <w:r>
        <w:tab/>
      </w:r>
      <w:r w:rsidRPr="001F2D45">
        <w:t>(3)</w:t>
      </w:r>
      <w:r w:rsidRPr="001F2D45">
        <w:tab/>
        <w:t>In this section:</w:t>
      </w:r>
    </w:p>
    <w:p w14:paraId="57B990A2" w14:textId="77777777" w:rsidR="00FE6022" w:rsidRPr="001F2D45" w:rsidRDefault="00FE6022" w:rsidP="00217AB4">
      <w:pPr>
        <w:pStyle w:val="aDef"/>
      </w:pPr>
      <w:r w:rsidRPr="00217AB4">
        <w:rPr>
          <w:rStyle w:val="charBoldItals"/>
        </w:rPr>
        <w:t>committee member</w:t>
      </w:r>
      <w:r w:rsidRPr="001F2D45">
        <w:t xml:space="preserve"> includes a committee member who is also an institute board member.</w:t>
      </w:r>
    </w:p>
    <w:p w14:paraId="04EE79FC" w14:textId="77777777" w:rsidR="00FE6022" w:rsidRPr="00470200" w:rsidRDefault="00FE6022" w:rsidP="00217AB4">
      <w:pPr>
        <w:pStyle w:val="AH3Div"/>
      </w:pPr>
      <w:bookmarkStart w:id="34" w:name="_Toc185431221"/>
      <w:r w:rsidRPr="00470200">
        <w:rPr>
          <w:rStyle w:val="CharDivNo"/>
        </w:rPr>
        <w:lastRenderedPageBreak/>
        <w:t>Division 3.4</w:t>
      </w:r>
      <w:r w:rsidRPr="001F2D45">
        <w:tab/>
      </w:r>
      <w:r w:rsidRPr="00470200">
        <w:rPr>
          <w:rStyle w:val="CharDivText"/>
        </w:rPr>
        <w:t>Institute staff and consultants</w:t>
      </w:r>
      <w:bookmarkEnd w:id="34"/>
    </w:p>
    <w:p w14:paraId="4BCA77F0" w14:textId="77777777" w:rsidR="000B178F" w:rsidRPr="0083266D" w:rsidRDefault="000B178F" w:rsidP="000B178F">
      <w:pPr>
        <w:pStyle w:val="AH5Sec"/>
      </w:pPr>
      <w:bookmarkStart w:id="35" w:name="_Toc185431222"/>
      <w:r w:rsidRPr="00470200">
        <w:rPr>
          <w:rStyle w:val="CharSectNo"/>
        </w:rPr>
        <w:t>23</w:t>
      </w:r>
      <w:r w:rsidRPr="0083266D">
        <w:tab/>
        <w:t>Institute’s staff</w:t>
      </w:r>
      <w:bookmarkEnd w:id="35"/>
    </w:p>
    <w:p w14:paraId="3167FF4A" w14:textId="77777777" w:rsidR="000B178F" w:rsidRPr="0083266D" w:rsidRDefault="000B178F" w:rsidP="00810648">
      <w:pPr>
        <w:pStyle w:val="Amain"/>
        <w:keepNext/>
      </w:pPr>
      <w:r w:rsidRPr="0083266D">
        <w:tab/>
        <w:t>(1)</w:t>
      </w:r>
      <w:r w:rsidRPr="0083266D">
        <w:tab/>
        <w:t>The chief executive officer may employ staff for the institute on behalf of the Territory.</w:t>
      </w:r>
    </w:p>
    <w:p w14:paraId="7DB99032" w14:textId="5B89C2D0" w:rsidR="000B178F" w:rsidRPr="0083266D" w:rsidRDefault="000B178F" w:rsidP="00810648">
      <w:pPr>
        <w:pStyle w:val="Amain"/>
        <w:keepNext/>
      </w:pPr>
      <w:r w:rsidRPr="0083266D">
        <w:tab/>
        <w:t>(2)</w:t>
      </w:r>
      <w:r w:rsidRPr="0083266D">
        <w:tab/>
        <w:t xml:space="preserve">The institute’s staff must be employed under the </w:t>
      </w:r>
      <w:hyperlink r:id="rId52" w:tooltip="A1994-37" w:history="1">
        <w:r w:rsidRPr="0083266D">
          <w:rPr>
            <w:rStyle w:val="charCitHyperlinkItal"/>
          </w:rPr>
          <w:t>Public Sector Management Act 1994</w:t>
        </w:r>
      </w:hyperlink>
      <w:r w:rsidRPr="0083266D">
        <w:t>.</w:t>
      </w:r>
    </w:p>
    <w:p w14:paraId="52DDD7F5" w14:textId="57F33DA9" w:rsidR="000B178F" w:rsidRPr="0083266D" w:rsidRDefault="000B178F" w:rsidP="000B178F">
      <w:pPr>
        <w:pStyle w:val="aNote"/>
      </w:pPr>
      <w:r w:rsidRPr="0083266D">
        <w:rPr>
          <w:rStyle w:val="charItals"/>
        </w:rPr>
        <w:t>Note</w:t>
      </w:r>
      <w:r w:rsidRPr="0083266D">
        <w:rPr>
          <w:rStyle w:val="charItals"/>
        </w:rPr>
        <w:tab/>
      </w:r>
      <w:r w:rsidRPr="0083266D">
        <w:t xml:space="preserve">The </w:t>
      </w:r>
      <w:hyperlink r:id="rId53" w:tooltip="A1994-37" w:history="1">
        <w:r w:rsidRPr="0083266D">
          <w:rPr>
            <w:rStyle w:val="charCitHyperlinkItal"/>
          </w:rPr>
          <w:t>Public Sector Management Act 1994</w:t>
        </w:r>
      </w:hyperlink>
      <w:r w:rsidRPr="0083266D">
        <w:t xml:space="preserve">, div 8.2 applies to the chief executive officer in relation to the employment of staff (see </w:t>
      </w:r>
      <w:hyperlink r:id="rId54" w:tooltip="A1994-37" w:history="1">
        <w:r w:rsidRPr="0083266D">
          <w:rPr>
            <w:rStyle w:val="charCitHyperlinkItal"/>
          </w:rPr>
          <w:t>Public Sector Management Act 1994</w:t>
        </w:r>
      </w:hyperlink>
      <w:r w:rsidRPr="0083266D">
        <w:t xml:space="preserve">, s </w:t>
      </w:r>
      <w:r>
        <w:t>15</w:t>
      </w:r>
      <w:r w:rsidR="00CF332A">
        <w:t>2</w:t>
      </w:r>
      <w:r w:rsidRPr="0083266D">
        <w:t>).</w:t>
      </w:r>
    </w:p>
    <w:p w14:paraId="23B2AD58" w14:textId="77777777" w:rsidR="00FE6022" w:rsidRPr="001F2D45" w:rsidRDefault="00FE6022" w:rsidP="00217AB4">
      <w:pPr>
        <w:pStyle w:val="AH5Sec"/>
      </w:pPr>
      <w:bookmarkStart w:id="36" w:name="_Toc185431223"/>
      <w:r w:rsidRPr="00470200">
        <w:rPr>
          <w:rStyle w:val="CharSectNo"/>
        </w:rPr>
        <w:t>24</w:t>
      </w:r>
      <w:r w:rsidRPr="001F2D45">
        <w:tab/>
        <w:t>Institute consultants</w:t>
      </w:r>
      <w:bookmarkEnd w:id="36"/>
    </w:p>
    <w:p w14:paraId="18B0CC8F" w14:textId="77777777" w:rsidR="00FE6022" w:rsidRPr="001F2D45" w:rsidRDefault="00FE6022" w:rsidP="00FB6A52">
      <w:pPr>
        <w:pStyle w:val="Amain"/>
      </w:pPr>
      <w:r>
        <w:tab/>
      </w:r>
      <w:r w:rsidRPr="001F2D45">
        <w:t>(1)</w:t>
      </w:r>
      <w:r w:rsidRPr="001F2D45">
        <w:tab/>
        <w:t>The institute may engage consultants.</w:t>
      </w:r>
    </w:p>
    <w:p w14:paraId="51A43748" w14:textId="77777777" w:rsidR="00FE6022" w:rsidRPr="001F2D45" w:rsidRDefault="00FE6022" w:rsidP="00FB6A52">
      <w:pPr>
        <w:pStyle w:val="Amain"/>
      </w:pPr>
      <w:r>
        <w:tab/>
      </w:r>
      <w:r w:rsidRPr="001F2D45">
        <w:t>(2)</w:t>
      </w:r>
      <w:r w:rsidRPr="001F2D45">
        <w:tab/>
        <w:t>However, the institute must not enter into a contract of employment under this section.</w:t>
      </w:r>
    </w:p>
    <w:p w14:paraId="23E99AE0" w14:textId="77777777" w:rsidR="00FE6022" w:rsidRPr="00470200" w:rsidRDefault="00FE6022" w:rsidP="00217AB4">
      <w:pPr>
        <w:pStyle w:val="AH3Div"/>
      </w:pPr>
      <w:bookmarkStart w:id="37" w:name="_Toc185431224"/>
      <w:r w:rsidRPr="00470200">
        <w:rPr>
          <w:rStyle w:val="CharDivNo"/>
        </w:rPr>
        <w:t>Division 3.5</w:t>
      </w:r>
      <w:r w:rsidRPr="001F2D45">
        <w:tab/>
      </w:r>
      <w:r w:rsidRPr="00470200">
        <w:rPr>
          <w:rStyle w:val="CharDivText"/>
        </w:rPr>
        <w:t>Miscellaneous</w:t>
      </w:r>
      <w:bookmarkEnd w:id="37"/>
    </w:p>
    <w:p w14:paraId="53E7556C" w14:textId="77777777" w:rsidR="00FE6022" w:rsidRPr="001F2D45" w:rsidRDefault="00FE6022" w:rsidP="00217AB4">
      <w:pPr>
        <w:pStyle w:val="AH5Sec"/>
      </w:pPr>
      <w:bookmarkStart w:id="38" w:name="_Toc185431225"/>
      <w:r w:rsidRPr="00470200">
        <w:rPr>
          <w:rStyle w:val="CharSectNo"/>
        </w:rPr>
        <w:t>25</w:t>
      </w:r>
      <w:r w:rsidRPr="001F2D45">
        <w:tab/>
        <w:t>Ministerial directions</w:t>
      </w:r>
      <w:bookmarkEnd w:id="38"/>
    </w:p>
    <w:p w14:paraId="6CC4E61A" w14:textId="77777777" w:rsidR="00FE6022" w:rsidRPr="001F2D45" w:rsidRDefault="00FE6022" w:rsidP="00FB6A52">
      <w:pPr>
        <w:pStyle w:val="Amain"/>
      </w:pPr>
      <w:r>
        <w:tab/>
      </w:r>
      <w:r w:rsidRPr="001F2D45">
        <w:t>(1)</w:t>
      </w:r>
      <w:r w:rsidRPr="001F2D45">
        <w:tab/>
        <w:t>The Minister may give a direction to the institute about the exercise of its functions.</w:t>
      </w:r>
    </w:p>
    <w:p w14:paraId="58BC536D" w14:textId="77777777" w:rsidR="00FE6022" w:rsidRPr="001F2D45" w:rsidRDefault="00FE6022" w:rsidP="00FB6A52">
      <w:pPr>
        <w:pStyle w:val="Amain"/>
      </w:pPr>
      <w:r>
        <w:tab/>
      </w:r>
      <w:r w:rsidRPr="001F2D45">
        <w:t>(2)</w:t>
      </w:r>
      <w:r w:rsidRPr="001F2D45">
        <w:tab/>
        <w:t>The Minister must not give a direction that relates to a particular teacher or a particular assessment about a teacher.</w:t>
      </w:r>
    </w:p>
    <w:p w14:paraId="4BD970A9" w14:textId="77777777" w:rsidR="00FE6022" w:rsidRPr="001F2D45" w:rsidRDefault="00FE6022" w:rsidP="00FB6A52">
      <w:pPr>
        <w:pStyle w:val="Amain"/>
      </w:pPr>
      <w:r>
        <w:tab/>
      </w:r>
      <w:r w:rsidRPr="001F2D45">
        <w:t>(3)</w:t>
      </w:r>
      <w:r w:rsidRPr="001F2D45">
        <w:tab/>
        <w:t>The institute must give effect to the direction.</w:t>
      </w:r>
    </w:p>
    <w:p w14:paraId="6FC3EB18" w14:textId="77777777" w:rsidR="00FE6022" w:rsidRPr="001F2D45" w:rsidRDefault="00FE6022" w:rsidP="00FB6A52">
      <w:pPr>
        <w:pStyle w:val="Amain"/>
        <w:keepNext/>
      </w:pPr>
      <w:r>
        <w:tab/>
      </w:r>
      <w:r w:rsidRPr="001F2D45">
        <w:t>(4)</w:t>
      </w:r>
      <w:r w:rsidRPr="001F2D45">
        <w:tab/>
        <w:t>A direction is a disallowable instrument.</w:t>
      </w:r>
    </w:p>
    <w:p w14:paraId="4A1EE08B" w14:textId="4BF5DBCF" w:rsidR="00FE6022" w:rsidRPr="001F2D45" w:rsidRDefault="00FE6022" w:rsidP="001E3819">
      <w:pPr>
        <w:pStyle w:val="aNote"/>
      </w:pPr>
      <w:r w:rsidRPr="00217AB4">
        <w:rPr>
          <w:rStyle w:val="charItals"/>
        </w:rPr>
        <w:t>Note</w:t>
      </w:r>
      <w:r w:rsidRPr="00217AB4">
        <w:rPr>
          <w:rStyle w:val="charItals"/>
        </w:rPr>
        <w:tab/>
      </w:r>
      <w:r w:rsidRPr="001F2D45">
        <w:t xml:space="preserve">A disallowable instrument must be notified, and presented to the Legislative Assembly, under the </w:t>
      </w:r>
      <w:hyperlink r:id="rId55" w:tooltip="A2001-14" w:history="1">
        <w:r w:rsidR="00554ED5" w:rsidRPr="00554ED5">
          <w:rPr>
            <w:rStyle w:val="charCitHyperlinkAbbrev"/>
          </w:rPr>
          <w:t>Legislation Act</w:t>
        </w:r>
      </w:hyperlink>
      <w:r w:rsidRPr="001F2D45">
        <w:t>.</w:t>
      </w:r>
    </w:p>
    <w:p w14:paraId="1D9912D5" w14:textId="77777777" w:rsidR="00FE6022" w:rsidRPr="001F2D45" w:rsidRDefault="00FE6022" w:rsidP="00866FB6">
      <w:pPr>
        <w:pStyle w:val="PageBreak"/>
        <w:suppressLineNumbers/>
      </w:pPr>
    </w:p>
    <w:p w14:paraId="14744328" w14:textId="77777777" w:rsidR="00FE6022" w:rsidRPr="001F2D45" w:rsidRDefault="00FE6022" w:rsidP="00866FB6">
      <w:pPr>
        <w:pStyle w:val="PageBreak"/>
        <w:suppressLineNumbers/>
      </w:pPr>
      <w:r w:rsidRPr="001F2D45">
        <w:br w:type="page"/>
      </w:r>
    </w:p>
    <w:p w14:paraId="4B411DD6" w14:textId="77777777" w:rsidR="00FE6022" w:rsidRPr="00470200" w:rsidRDefault="00FE6022" w:rsidP="00217AB4">
      <w:pPr>
        <w:pStyle w:val="AH2Part"/>
      </w:pPr>
      <w:bookmarkStart w:id="39" w:name="_Toc185431226"/>
      <w:r w:rsidRPr="00470200">
        <w:rPr>
          <w:rStyle w:val="CharPartNo"/>
        </w:rPr>
        <w:lastRenderedPageBreak/>
        <w:t>Part 4</w:t>
      </w:r>
      <w:r w:rsidRPr="001F2D45">
        <w:tab/>
      </w:r>
      <w:r w:rsidRPr="00470200">
        <w:rPr>
          <w:rStyle w:val="CharPartText"/>
        </w:rPr>
        <w:t>Registration and permits to teach</w:t>
      </w:r>
      <w:bookmarkEnd w:id="39"/>
    </w:p>
    <w:p w14:paraId="1C227F73" w14:textId="77777777" w:rsidR="00FE6022" w:rsidRPr="00470200" w:rsidRDefault="00FE6022" w:rsidP="00217AB4">
      <w:pPr>
        <w:pStyle w:val="AH3Div"/>
      </w:pPr>
      <w:bookmarkStart w:id="40" w:name="_Toc185431227"/>
      <w:r w:rsidRPr="00470200">
        <w:rPr>
          <w:rStyle w:val="CharDivNo"/>
        </w:rPr>
        <w:t>Division 4.1</w:t>
      </w:r>
      <w:r w:rsidRPr="001F2D45">
        <w:tab/>
      </w:r>
      <w:r w:rsidRPr="00470200">
        <w:rPr>
          <w:rStyle w:val="CharDivText"/>
        </w:rPr>
        <w:t>Application––pt 4</w:t>
      </w:r>
      <w:bookmarkEnd w:id="40"/>
    </w:p>
    <w:p w14:paraId="7280170C" w14:textId="77777777" w:rsidR="00FE6022" w:rsidRPr="001F2D45" w:rsidRDefault="00FE6022" w:rsidP="00217AB4">
      <w:pPr>
        <w:pStyle w:val="AH5Sec"/>
      </w:pPr>
      <w:bookmarkStart w:id="41" w:name="_Toc185431228"/>
      <w:r w:rsidRPr="00470200">
        <w:rPr>
          <w:rStyle w:val="CharSectNo"/>
        </w:rPr>
        <w:t>27</w:t>
      </w:r>
      <w:r w:rsidRPr="001F2D45">
        <w:tab/>
        <w:t>Application––pt 4</w:t>
      </w:r>
      <w:bookmarkEnd w:id="41"/>
    </w:p>
    <w:p w14:paraId="37011102" w14:textId="77777777" w:rsidR="00FE6022" w:rsidRPr="001F2D45" w:rsidRDefault="00FE6022" w:rsidP="00FB6A52">
      <w:pPr>
        <w:pStyle w:val="Amain"/>
        <w:keepNext/>
      </w:pPr>
      <w:r>
        <w:tab/>
      </w:r>
      <w:r w:rsidRPr="001F2D45">
        <w:t>(1)</w:t>
      </w:r>
      <w:r w:rsidRPr="001F2D45">
        <w:tab/>
        <w:t>This part does not apply to the following:</w:t>
      </w:r>
    </w:p>
    <w:p w14:paraId="3EF65810" w14:textId="77777777" w:rsidR="00FE6022" w:rsidRPr="001F2D45" w:rsidRDefault="00FE6022" w:rsidP="00FB6A52">
      <w:pPr>
        <w:pStyle w:val="Apara"/>
      </w:pPr>
      <w:r>
        <w:tab/>
      </w:r>
      <w:r w:rsidRPr="001F2D45">
        <w:t>(a)</w:t>
      </w:r>
      <w:r w:rsidRPr="001F2D45">
        <w:tab/>
        <w:t>a pre-service teacher;</w:t>
      </w:r>
    </w:p>
    <w:p w14:paraId="0B9D2B97" w14:textId="77777777" w:rsidR="00FE6022" w:rsidRPr="001F2D45" w:rsidRDefault="00FE6022" w:rsidP="00FB6A52">
      <w:pPr>
        <w:pStyle w:val="Apara"/>
      </w:pPr>
      <w:r>
        <w:tab/>
      </w:r>
      <w:r w:rsidRPr="001F2D45">
        <w:t>(b)</w:t>
      </w:r>
      <w:r w:rsidRPr="001F2D45">
        <w:tab/>
        <w:t>a parent providing home education for the parent’s child;</w:t>
      </w:r>
    </w:p>
    <w:p w14:paraId="279E082A" w14:textId="77777777" w:rsidR="00FE6022" w:rsidRPr="001F2D45" w:rsidRDefault="00FE6022" w:rsidP="00FB6A52">
      <w:pPr>
        <w:pStyle w:val="Apara"/>
      </w:pPr>
      <w:r>
        <w:tab/>
      </w:r>
      <w:r w:rsidRPr="001F2D45">
        <w:t>(c)</w:t>
      </w:r>
      <w:r w:rsidRPr="001F2D45">
        <w:tab/>
        <w:t>an unpaid volunteer, including a parent, assisting at a school;</w:t>
      </w:r>
    </w:p>
    <w:p w14:paraId="74ABF198" w14:textId="77777777" w:rsidR="00FE6022" w:rsidRPr="001F2D45" w:rsidRDefault="00FE6022" w:rsidP="00FB6A52">
      <w:pPr>
        <w:pStyle w:val="Apara"/>
      </w:pPr>
      <w:r>
        <w:tab/>
      </w:r>
      <w:r w:rsidRPr="001F2D45">
        <w:t>(d)</w:t>
      </w:r>
      <w:r w:rsidRPr="001F2D45">
        <w:tab/>
        <w:t>a teacher’s aide;</w:t>
      </w:r>
    </w:p>
    <w:p w14:paraId="03605938" w14:textId="77777777" w:rsidR="00FE6022" w:rsidRPr="001F2D45" w:rsidRDefault="00FE6022" w:rsidP="00FB6A52">
      <w:pPr>
        <w:pStyle w:val="Apara"/>
      </w:pPr>
      <w:r>
        <w:tab/>
      </w:r>
      <w:r w:rsidRPr="001F2D45">
        <w:t>(e)</w:t>
      </w:r>
      <w:r w:rsidRPr="001F2D45">
        <w:tab/>
        <w:t>education assistants and support staff working at a school.</w:t>
      </w:r>
    </w:p>
    <w:p w14:paraId="224B7CB5" w14:textId="77777777" w:rsidR="00FE6022" w:rsidRPr="001F2D45" w:rsidRDefault="00FE6022" w:rsidP="00FB6A52">
      <w:pPr>
        <w:pStyle w:val="Amain"/>
        <w:keepNext/>
      </w:pPr>
      <w:r>
        <w:tab/>
      </w:r>
      <w:r w:rsidRPr="001F2D45">
        <w:t>(2)</w:t>
      </w:r>
      <w:r w:rsidRPr="001F2D45">
        <w:tab/>
        <w:t>In this section:</w:t>
      </w:r>
    </w:p>
    <w:p w14:paraId="561A2C38" w14:textId="074F18A3" w:rsidR="005C4CC9" w:rsidRPr="009F7310" w:rsidRDefault="005C4CC9" w:rsidP="005C4CC9">
      <w:pPr>
        <w:pStyle w:val="aDef"/>
      </w:pPr>
      <w:r w:rsidRPr="009F7310">
        <w:rPr>
          <w:rStyle w:val="charBoldItals"/>
        </w:rPr>
        <w:t>home education</w:t>
      </w:r>
      <w:r w:rsidRPr="009F7310">
        <w:t xml:space="preserve">––see the </w:t>
      </w:r>
      <w:hyperlink r:id="rId56" w:tooltip="A2004-17" w:history="1">
        <w:r w:rsidRPr="009F7310">
          <w:rPr>
            <w:i/>
            <w:color w:val="0000FF"/>
          </w:rPr>
          <w:t>Education Act 2004</w:t>
        </w:r>
      </w:hyperlink>
      <w:r w:rsidRPr="009F7310">
        <w:t>, dictionary.</w:t>
      </w:r>
    </w:p>
    <w:p w14:paraId="0F61B895" w14:textId="77777777" w:rsidR="00FE6022" w:rsidRPr="00470200" w:rsidRDefault="00FE6022" w:rsidP="00217AB4">
      <w:pPr>
        <w:pStyle w:val="AH3Div"/>
      </w:pPr>
      <w:bookmarkStart w:id="42" w:name="_Toc185431229"/>
      <w:r w:rsidRPr="00470200">
        <w:rPr>
          <w:rStyle w:val="CharDivNo"/>
        </w:rPr>
        <w:t>Division 4.2</w:t>
      </w:r>
      <w:r w:rsidRPr="001F2D45">
        <w:tab/>
      </w:r>
      <w:r w:rsidRPr="00470200">
        <w:rPr>
          <w:rStyle w:val="CharDivText"/>
        </w:rPr>
        <w:t>Offences—unapproved teachers</w:t>
      </w:r>
      <w:bookmarkEnd w:id="42"/>
    </w:p>
    <w:p w14:paraId="32F2D6B0" w14:textId="77777777" w:rsidR="00FE6022" w:rsidRPr="001F2D45" w:rsidRDefault="00FE6022" w:rsidP="00217AB4">
      <w:pPr>
        <w:pStyle w:val="AH5Sec"/>
      </w:pPr>
      <w:bookmarkStart w:id="43" w:name="_Toc185431230"/>
      <w:r w:rsidRPr="00470200">
        <w:rPr>
          <w:rStyle w:val="CharSectNo"/>
        </w:rPr>
        <w:t>28</w:t>
      </w:r>
      <w:r w:rsidRPr="001F2D45">
        <w:tab/>
        <w:t>Offence––teaching in school without being an approved teacher</w:t>
      </w:r>
      <w:bookmarkEnd w:id="43"/>
    </w:p>
    <w:p w14:paraId="2922FE5F" w14:textId="77777777" w:rsidR="00FE6022" w:rsidRPr="001F2D45" w:rsidRDefault="00FE6022" w:rsidP="00FB6A52">
      <w:pPr>
        <w:pStyle w:val="Amain"/>
      </w:pPr>
      <w:r>
        <w:tab/>
      </w:r>
      <w:r w:rsidRPr="001F2D45">
        <w:t>(1)</w:t>
      </w:r>
      <w:r w:rsidRPr="001F2D45">
        <w:tab/>
        <w:t>A person commits an offence if the person––</w:t>
      </w:r>
    </w:p>
    <w:p w14:paraId="3E855396" w14:textId="77777777" w:rsidR="00FE6022" w:rsidRPr="001F2D45" w:rsidRDefault="00FE6022" w:rsidP="00FB6A52">
      <w:pPr>
        <w:pStyle w:val="Apara"/>
      </w:pPr>
      <w:r>
        <w:tab/>
      </w:r>
      <w:r w:rsidRPr="001F2D45">
        <w:t>(a)</w:t>
      </w:r>
      <w:r w:rsidRPr="001F2D45">
        <w:tab/>
        <w:t>teaches in a school; and</w:t>
      </w:r>
    </w:p>
    <w:p w14:paraId="1BE46980" w14:textId="77777777" w:rsidR="00FE6022" w:rsidRPr="001F2D45" w:rsidRDefault="00FE6022" w:rsidP="00FB6A52">
      <w:pPr>
        <w:pStyle w:val="Apara"/>
        <w:keepNext/>
      </w:pPr>
      <w:r>
        <w:tab/>
      </w:r>
      <w:r w:rsidRPr="001F2D45">
        <w:t>(b)</w:t>
      </w:r>
      <w:r w:rsidRPr="001F2D45">
        <w:tab/>
        <w:t>is not an approved teacher.</w:t>
      </w:r>
    </w:p>
    <w:p w14:paraId="24B01C55" w14:textId="77777777" w:rsidR="00FE6022" w:rsidRPr="001F2D45" w:rsidRDefault="00FE6022" w:rsidP="00FB6A52">
      <w:pPr>
        <w:pStyle w:val="Penalty"/>
        <w:keepNext/>
      </w:pPr>
      <w:r w:rsidRPr="001F2D45">
        <w:t>Maximum penalty:  50 penalty units.</w:t>
      </w:r>
    </w:p>
    <w:p w14:paraId="133BB1A3" w14:textId="77777777" w:rsidR="00FE6022" w:rsidRPr="001F2D45" w:rsidRDefault="00FE6022" w:rsidP="00FB6A52">
      <w:pPr>
        <w:pStyle w:val="Amain"/>
      </w:pPr>
      <w:r>
        <w:tab/>
      </w:r>
      <w:r w:rsidRPr="001F2D45">
        <w:t>(2)</w:t>
      </w:r>
      <w:r w:rsidRPr="001F2D45">
        <w:tab/>
        <w:t>An offence against this section is a strict liability offence.</w:t>
      </w:r>
    </w:p>
    <w:p w14:paraId="741A7C00" w14:textId="77777777" w:rsidR="00FE6022" w:rsidRPr="001F2D45" w:rsidRDefault="00FE6022" w:rsidP="00217AB4">
      <w:pPr>
        <w:pStyle w:val="AH5Sec"/>
      </w:pPr>
      <w:bookmarkStart w:id="44" w:name="_Toc185431231"/>
      <w:r w:rsidRPr="00470200">
        <w:rPr>
          <w:rStyle w:val="CharSectNo"/>
        </w:rPr>
        <w:lastRenderedPageBreak/>
        <w:t>29</w:t>
      </w:r>
      <w:r w:rsidRPr="001F2D45">
        <w:tab/>
        <w:t>Offence––employing, engaging or allowing person who is not an approved teacher to teach in school</w:t>
      </w:r>
      <w:bookmarkEnd w:id="44"/>
      <w:r w:rsidRPr="001F2D45">
        <w:t xml:space="preserve"> </w:t>
      </w:r>
    </w:p>
    <w:p w14:paraId="3713F846" w14:textId="77777777" w:rsidR="00FE6022" w:rsidRPr="001F2D45" w:rsidRDefault="00FE6022" w:rsidP="00D6687A">
      <w:pPr>
        <w:pStyle w:val="Amain"/>
        <w:keepNext/>
      </w:pPr>
      <w:r>
        <w:tab/>
      </w:r>
      <w:r w:rsidRPr="001F2D45">
        <w:t>(1)</w:t>
      </w:r>
      <w:r w:rsidRPr="001F2D45">
        <w:tab/>
        <w:t>A person commits an offence if––</w:t>
      </w:r>
    </w:p>
    <w:p w14:paraId="14285B0B" w14:textId="77777777" w:rsidR="00FE6022" w:rsidRPr="001F2D45" w:rsidRDefault="00FE6022" w:rsidP="00FB6A52">
      <w:pPr>
        <w:pStyle w:val="Apara"/>
      </w:pPr>
      <w:r>
        <w:tab/>
      </w:r>
      <w:r w:rsidRPr="001F2D45">
        <w:t>(a)</w:t>
      </w:r>
      <w:r w:rsidRPr="001F2D45">
        <w:tab/>
        <w:t>the person employs, engages or allows another person to teach in a school; and</w:t>
      </w:r>
    </w:p>
    <w:p w14:paraId="6B395EA7" w14:textId="77777777" w:rsidR="00FE6022" w:rsidRPr="001F2D45" w:rsidRDefault="00FE6022" w:rsidP="00FB6A52">
      <w:pPr>
        <w:pStyle w:val="Apara"/>
        <w:keepNext/>
      </w:pPr>
      <w:r>
        <w:tab/>
      </w:r>
      <w:r w:rsidRPr="001F2D45">
        <w:t>(b)</w:t>
      </w:r>
      <w:r w:rsidRPr="001F2D45">
        <w:tab/>
        <w:t>the other person is not an approved teacher.</w:t>
      </w:r>
    </w:p>
    <w:p w14:paraId="12F12C93" w14:textId="77777777" w:rsidR="00FE6022" w:rsidRPr="001F2D45" w:rsidRDefault="00FE6022" w:rsidP="00FB6A52">
      <w:pPr>
        <w:pStyle w:val="Penalty"/>
        <w:keepNext/>
      </w:pPr>
      <w:r w:rsidRPr="001F2D45">
        <w:t>Maximum penalty:  50 penalty units.</w:t>
      </w:r>
    </w:p>
    <w:p w14:paraId="4947B947" w14:textId="77777777" w:rsidR="00FE6022" w:rsidRPr="001F2D45" w:rsidRDefault="00FE6022" w:rsidP="00FB6A52">
      <w:pPr>
        <w:pStyle w:val="Amain"/>
      </w:pPr>
      <w:r>
        <w:tab/>
      </w:r>
      <w:r w:rsidRPr="001F2D45">
        <w:t>(2)</w:t>
      </w:r>
      <w:r w:rsidRPr="001F2D45">
        <w:tab/>
        <w:t>An offence against this section is a strict liability offence.</w:t>
      </w:r>
    </w:p>
    <w:p w14:paraId="5F9BA345" w14:textId="77777777" w:rsidR="00FE6022" w:rsidRPr="00470200" w:rsidRDefault="00FE6022" w:rsidP="00217AB4">
      <w:pPr>
        <w:pStyle w:val="AH3Div"/>
      </w:pPr>
      <w:bookmarkStart w:id="45" w:name="_Toc185431232"/>
      <w:r w:rsidRPr="00470200">
        <w:rPr>
          <w:rStyle w:val="CharDivNo"/>
        </w:rPr>
        <w:t>Division 4.3</w:t>
      </w:r>
      <w:r w:rsidRPr="001F2D45">
        <w:tab/>
      </w:r>
      <w:r w:rsidRPr="00470200">
        <w:rPr>
          <w:rStyle w:val="CharDivText"/>
        </w:rPr>
        <w:t>Applications for registration and permits to teach</w:t>
      </w:r>
      <w:bookmarkEnd w:id="45"/>
    </w:p>
    <w:p w14:paraId="07300F33" w14:textId="77777777" w:rsidR="00FE6022" w:rsidRPr="001F2D45" w:rsidRDefault="00FE6022" w:rsidP="00217AB4">
      <w:pPr>
        <w:pStyle w:val="AH5Sec"/>
      </w:pPr>
      <w:bookmarkStart w:id="46" w:name="_Toc185431233"/>
      <w:r w:rsidRPr="00470200">
        <w:rPr>
          <w:rStyle w:val="CharSectNo"/>
        </w:rPr>
        <w:t>30</w:t>
      </w:r>
      <w:r w:rsidRPr="001F2D45">
        <w:tab/>
        <w:t>Application for registration or permit to teach</w:t>
      </w:r>
      <w:bookmarkEnd w:id="46"/>
    </w:p>
    <w:p w14:paraId="59C3DC63" w14:textId="77777777" w:rsidR="00FE6022" w:rsidRPr="001F2D45" w:rsidRDefault="00FE6022" w:rsidP="00FB6A52">
      <w:pPr>
        <w:pStyle w:val="Amain"/>
        <w:keepNext/>
      </w:pPr>
      <w:r>
        <w:tab/>
      </w:r>
      <w:r w:rsidRPr="001F2D45">
        <w:t>(1)</w:t>
      </w:r>
      <w:r w:rsidRPr="001F2D45">
        <w:tab/>
        <w:t>A person may apply to the institute for any of the following:</w:t>
      </w:r>
    </w:p>
    <w:p w14:paraId="49EA9908" w14:textId="77777777" w:rsidR="00FE6022" w:rsidRPr="001F2D45" w:rsidRDefault="00FE6022" w:rsidP="00FB6A52">
      <w:pPr>
        <w:pStyle w:val="Apara"/>
      </w:pPr>
      <w:r>
        <w:tab/>
      </w:r>
      <w:r w:rsidRPr="001F2D45">
        <w:t>(a)</w:t>
      </w:r>
      <w:r w:rsidRPr="001F2D45">
        <w:tab/>
        <w:t>full registration as a teacher;</w:t>
      </w:r>
    </w:p>
    <w:p w14:paraId="47FDA44B" w14:textId="77777777" w:rsidR="00FE6022" w:rsidRPr="001F2D45" w:rsidRDefault="00FE6022" w:rsidP="00FB6A52">
      <w:pPr>
        <w:pStyle w:val="Apara"/>
      </w:pPr>
      <w:r>
        <w:tab/>
      </w:r>
      <w:r w:rsidRPr="001F2D45">
        <w:t>(b)</w:t>
      </w:r>
      <w:r w:rsidRPr="001F2D45">
        <w:tab/>
        <w:t>provisional registration as a teacher;</w:t>
      </w:r>
    </w:p>
    <w:p w14:paraId="6FF38D88" w14:textId="0BBE305B" w:rsidR="00164674" w:rsidRPr="002F56BE" w:rsidRDefault="00164674" w:rsidP="00164674">
      <w:pPr>
        <w:pStyle w:val="Apara"/>
      </w:pPr>
      <w:r w:rsidRPr="002F56BE">
        <w:tab/>
        <w:t>(</w:t>
      </w:r>
      <w:r>
        <w:t>c</w:t>
      </w:r>
      <w:r w:rsidRPr="002F56BE">
        <w:t>)</w:t>
      </w:r>
      <w:r w:rsidRPr="002F56BE">
        <w:tab/>
        <w:t>registration as an early childhood teacher;</w:t>
      </w:r>
    </w:p>
    <w:p w14:paraId="6894A9A9" w14:textId="75F12AB2" w:rsidR="00FE6022" w:rsidRPr="001F2D45" w:rsidRDefault="00FE6022" w:rsidP="00FB6A52">
      <w:pPr>
        <w:pStyle w:val="Apara"/>
        <w:keepNext/>
      </w:pPr>
      <w:r>
        <w:tab/>
      </w:r>
      <w:r w:rsidRPr="001F2D45">
        <w:t>(</w:t>
      </w:r>
      <w:r w:rsidR="00164674">
        <w:t>d</w:t>
      </w:r>
      <w:r w:rsidRPr="001F2D45">
        <w:t>)</w:t>
      </w:r>
      <w:r w:rsidRPr="001F2D45">
        <w:tab/>
        <w:t>a permit to teach.</w:t>
      </w:r>
    </w:p>
    <w:p w14:paraId="2A3D9F1F" w14:textId="77777777" w:rsidR="00FE6022" w:rsidRPr="001F2D45" w:rsidRDefault="00FE6022" w:rsidP="004E682D">
      <w:pPr>
        <w:pStyle w:val="aNote"/>
        <w:keepNext/>
      </w:pPr>
      <w:r w:rsidRPr="00217AB4">
        <w:rPr>
          <w:rStyle w:val="charItals"/>
        </w:rPr>
        <w:t>Note 1</w:t>
      </w:r>
      <w:r w:rsidRPr="00217AB4">
        <w:rPr>
          <w:rStyle w:val="charItals"/>
        </w:rPr>
        <w:tab/>
      </w:r>
      <w:r w:rsidRPr="001F2D45">
        <w:t>If a form is approved under s 96 for the application, the form must be used.</w:t>
      </w:r>
    </w:p>
    <w:p w14:paraId="190E433A" w14:textId="77777777" w:rsidR="00FE6022" w:rsidRPr="001F2D45" w:rsidRDefault="00FE6022" w:rsidP="00810648">
      <w:pPr>
        <w:pStyle w:val="aNote"/>
      </w:pPr>
      <w:r w:rsidRPr="00217AB4">
        <w:rPr>
          <w:rStyle w:val="charItals"/>
        </w:rPr>
        <w:t>Note 2</w:t>
      </w:r>
      <w:r w:rsidRPr="001F2D45">
        <w:tab/>
        <w:t>A fee may be determined under s 95 for this provision.</w:t>
      </w:r>
    </w:p>
    <w:p w14:paraId="5335CF2D" w14:textId="77777777" w:rsidR="00FE6022" w:rsidRPr="001F2D45" w:rsidRDefault="00FE6022" w:rsidP="00FB6A52">
      <w:pPr>
        <w:pStyle w:val="Amain"/>
        <w:rPr>
          <w:b/>
        </w:rPr>
      </w:pPr>
      <w:r>
        <w:tab/>
      </w:r>
      <w:r w:rsidRPr="001F2D45">
        <w:t>(2)</w:t>
      </w:r>
      <w:r w:rsidRPr="001F2D45">
        <w:tab/>
        <w:t>The application must include––</w:t>
      </w:r>
    </w:p>
    <w:p w14:paraId="5259D9A6" w14:textId="77777777" w:rsidR="00FE6022" w:rsidRPr="001F2D45" w:rsidRDefault="00FE6022" w:rsidP="00FB6A52">
      <w:pPr>
        <w:pStyle w:val="Apara"/>
      </w:pPr>
      <w:r>
        <w:tab/>
      </w:r>
      <w:r w:rsidRPr="001F2D45">
        <w:t>(a)</w:t>
      </w:r>
      <w:r w:rsidRPr="001F2D45">
        <w:tab/>
        <w:t>the details prescribed by regulation; and</w:t>
      </w:r>
    </w:p>
    <w:p w14:paraId="37B1DAA9" w14:textId="77777777" w:rsidR="00164674" w:rsidRPr="002F56BE" w:rsidRDefault="00164674" w:rsidP="00164674">
      <w:pPr>
        <w:pStyle w:val="Apara"/>
      </w:pPr>
      <w:r w:rsidRPr="002F56BE">
        <w:tab/>
        <w:t>(b)</w:t>
      </w:r>
      <w:r w:rsidRPr="002F56BE">
        <w:tab/>
        <w:t>the documents or information needed to satisfy the eligibility requirements for the application under—</w:t>
      </w:r>
    </w:p>
    <w:p w14:paraId="3D1E4CF4" w14:textId="77777777" w:rsidR="00164674" w:rsidRPr="002F56BE" w:rsidRDefault="00164674" w:rsidP="00164674">
      <w:pPr>
        <w:pStyle w:val="Asubpara"/>
      </w:pPr>
      <w:r w:rsidRPr="002F56BE">
        <w:tab/>
        <w:t>(i)</w:t>
      </w:r>
      <w:r w:rsidRPr="002F56BE">
        <w:tab/>
        <w:t>section 32; or</w:t>
      </w:r>
    </w:p>
    <w:p w14:paraId="4E7AF206" w14:textId="77777777" w:rsidR="00164674" w:rsidRPr="002F56BE" w:rsidRDefault="00164674" w:rsidP="00164674">
      <w:pPr>
        <w:pStyle w:val="Asubpara"/>
      </w:pPr>
      <w:r w:rsidRPr="002F56BE">
        <w:tab/>
        <w:t>(ii)</w:t>
      </w:r>
      <w:r w:rsidRPr="002F56BE">
        <w:tab/>
        <w:t>section 33; or</w:t>
      </w:r>
    </w:p>
    <w:p w14:paraId="5DA3B1A9" w14:textId="77777777" w:rsidR="00164674" w:rsidRPr="002F56BE" w:rsidRDefault="00164674" w:rsidP="00164674">
      <w:pPr>
        <w:pStyle w:val="Asubpara"/>
      </w:pPr>
      <w:r w:rsidRPr="002F56BE">
        <w:lastRenderedPageBreak/>
        <w:tab/>
        <w:t>(iii)</w:t>
      </w:r>
      <w:r w:rsidRPr="002F56BE">
        <w:tab/>
        <w:t>section 33A; or</w:t>
      </w:r>
    </w:p>
    <w:p w14:paraId="6BE3864B" w14:textId="77777777" w:rsidR="00164674" w:rsidRPr="002F56BE" w:rsidRDefault="00164674" w:rsidP="00164674">
      <w:pPr>
        <w:pStyle w:val="Asubpara"/>
      </w:pPr>
      <w:r w:rsidRPr="002F56BE">
        <w:tab/>
        <w:t>(iv)</w:t>
      </w:r>
      <w:r w:rsidRPr="002F56BE">
        <w:tab/>
        <w:t>section 34; or</w:t>
      </w:r>
    </w:p>
    <w:p w14:paraId="12A3ECA6" w14:textId="77777777" w:rsidR="00164674" w:rsidRPr="002F56BE" w:rsidRDefault="00164674" w:rsidP="00164674">
      <w:pPr>
        <w:pStyle w:val="Asubpara"/>
      </w:pPr>
      <w:r w:rsidRPr="002F56BE">
        <w:tab/>
        <w:t>(v)</w:t>
      </w:r>
      <w:r w:rsidRPr="002F56BE">
        <w:tab/>
        <w:t>section 35.</w:t>
      </w:r>
    </w:p>
    <w:p w14:paraId="753D5A75" w14:textId="066936A1" w:rsidR="00FE6022" w:rsidRPr="001F2D45" w:rsidRDefault="00FE6022" w:rsidP="00455D92">
      <w:pPr>
        <w:pStyle w:val="aNote"/>
      </w:pPr>
      <w:r w:rsidRPr="00217AB4">
        <w:rPr>
          <w:rStyle w:val="charItals"/>
        </w:rPr>
        <w:t>Note</w:t>
      </w:r>
      <w:r w:rsidRPr="001F2D45">
        <w:tab/>
        <w:t xml:space="preserve">Giving false or misleading information and producing false or misleading documents are offences against the </w:t>
      </w:r>
      <w:hyperlink r:id="rId57" w:tooltip="A2002-51" w:history="1">
        <w:r w:rsidR="003B3160" w:rsidRPr="008E21B8">
          <w:rPr>
            <w:rStyle w:val="charCitHyperlinkAbbrev"/>
          </w:rPr>
          <w:t>Criminal Code</w:t>
        </w:r>
      </w:hyperlink>
      <w:r w:rsidRPr="001F2D45">
        <w:t>, s 338 and s 339.</w:t>
      </w:r>
    </w:p>
    <w:p w14:paraId="4DC42AAC" w14:textId="77777777" w:rsidR="00FE6022" w:rsidRPr="001F2D45" w:rsidRDefault="00FE6022" w:rsidP="00FB6A52">
      <w:pPr>
        <w:pStyle w:val="Amain"/>
      </w:pPr>
      <w:r>
        <w:tab/>
      </w:r>
      <w:r w:rsidRPr="001F2D45">
        <w:t>(3)</w:t>
      </w:r>
      <w:r w:rsidRPr="001F2D45">
        <w:tab/>
        <w:t>The institute may, in writing, require the applicant to give the institute additional information that the institute reasonably needs to decide the application.</w:t>
      </w:r>
    </w:p>
    <w:p w14:paraId="79A5DF2C" w14:textId="77777777" w:rsidR="00FE6022" w:rsidRPr="001F2D45" w:rsidRDefault="00FE6022" w:rsidP="00FB6A52">
      <w:pPr>
        <w:pStyle w:val="Amain"/>
      </w:pPr>
      <w:r>
        <w:tab/>
      </w:r>
      <w:r w:rsidRPr="001F2D45">
        <w:t>(4)</w:t>
      </w:r>
      <w:r w:rsidRPr="001F2D45">
        <w:tab/>
        <w:t>If the applicant does not comply with a requirement under subsection (3) within 28 days after the day the request is made, the institute may, subject to section 31, refuse to consider the application further and the application will lapse.</w:t>
      </w:r>
    </w:p>
    <w:p w14:paraId="6B6FA141" w14:textId="77777777" w:rsidR="00FE6022" w:rsidRPr="001F2D45" w:rsidRDefault="00FE6022" w:rsidP="00217AB4">
      <w:pPr>
        <w:pStyle w:val="AH5Sec"/>
      </w:pPr>
      <w:bookmarkStart w:id="47" w:name="_Toc185431234"/>
      <w:r w:rsidRPr="00470200">
        <w:rPr>
          <w:rStyle w:val="CharSectNo"/>
        </w:rPr>
        <w:t>31</w:t>
      </w:r>
      <w:r w:rsidRPr="001F2D45">
        <w:tab/>
        <w:t>Extension of time for meeting registration or permit to teach requirements</w:t>
      </w:r>
      <w:bookmarkEnd w:id="47"/>
    </w:p>
    <w:p w14:paraId="348A27A3" w14:textId="77777777" w:rsidR="00FE6022" w:rsidRPr="001F2D45" w:rsidRDefault="00FE6022" w:rsidP="00FB6A52">
      <w:pPr>
        <w:pStyle w:val="Amain"/>
      </w:pPr>
      <w:r>
        <w:tab/>
      </w:r>
      <w:r w:rsidRPr="001F2D45">
        <w:t>(1)</w:t>
      </w:r>
      <w:r w:rsidRPr="001F2D45">
        <w:tab/>
        <w:t>An applicant for registration or a permit to teach, who is required to provide additional information to the institute under section 30 (3) may apply to the institute for an extension of time to give the information.</w:t>
      </w:r>
    </w:p>
    <w:p w14:paraId="331F56C8" w14:textId="77777777" w:rsidR="00FE6022" w:rsidRPr="001F2D45" w:rsidRDefault="00FE6022" w:rsidP="00FB6A52">
      <w:pPr>
        <w:pStyle w:val="Amain"/>
      </w:pPr>
      <w:r>
        <w:tab/>
      </w:r>
      <w:r w:rsidRPr="001F2D45">
        <w:t>(2)</w:t>
      </w:r>
      <w:r w:rsidRPr="001F2D45">
        <w:tab/>
        <w:t>The application must—</w:t>
      </w:r>
    </w:p>
    <w:p w14:paraId="545103D5" w14:textId="77777777" w:rsidR="00FE6022" w:rsidRPr="001F2D45" w:rsidRDefault="00FE6022" w:rsidP="00FB6A52">
      <w:pPr>
        <w:pStyle w:val="Apara"/>
      </w:pPr>
      <w:r>
        <w:tab/>
      </w:r>
      <w:r w:rsidRPr="001F2D45">
        <w:t>(a)</w:t>
      </w:r>
      <w:r w:rsidRPr="001F2D45">
        <w:tab/>
        <w:t xml:space="preserve">be in writing; and </w:t>
      </w:r>
    </w:p>
    <w:p w14:paraId="430CDFAA" w14:textId="77777777" w:rsidR="00FE6022" w:rsidRPr="001F2D45" w:rsidRDefault="00FE6022" w:rsidP="00FB6A52">
      <w:pPr>
        <w:pStyle w:val="Apara"/>
      </w:pPr>
      <w:r>
        <w:tab/>
      </w:r>
      <w:r w:rsidRPr="001F2D45">
        <w:t>(b)</w:t>
      </w:r>
      <w:r w:rsidRPr="001F2D45">
        <w:tab/>
        <w:t xml:space="preserve">state the reasons for the extension of time; and </w:t>
      </w:r>
    </w:p>
    <w:p w14:paraId="5FED5C11" w14:textId="77777777" w:rsidR="00FE6022" w:rsidRPr="001F2D45" w:rsidRDefault="00FE6022" w:rsidP="00FB6A52">
      <w:pPr>
        <w:pStyle w:val="Apara"/>
      </w:pPr>
      <w:r>
        <w:tab/>
      </w:r>
      <w:r w:rsidRPr="001F2D45">
        <w:t>(c)</w:t>
      </w:r>
      <w:r w:rsidRPr="001F2D45">
        <w:tab/>
        <w:t>state the additional time the applicant considers necessary to meet the registration or permit to teach requirements.</w:t>
      </w:r>
    </w:p>
    <w:p w14:paraId="2FF1D3D0" w14:textId="77777777" w:rsidR="00FE6022" w:rsidRPr="001F2D45" w:rsidRDefault="00FE6022" w:rsidP="00FB6A52">
      <w:pPr>
        <w:pStyle w:val="Amain"/>
      </w:pPr>
      <w:r>
        <w:tab/>
      </w:r>
      <w:r w:rsidRPr="001F2D45">
        <w:t>(3)</w:t>
      </w:r>
      <w:r w:rsidRPr="001F2D45">
        <w:tab/>
        <w:t>The institute may––</w:t>
      </w:r>
    </w:p>
    <w:p w14:paraId="6B57B205" w14:textId="77777777" w:rsidR="00FE6022" w:rsidRPr="001F2D45" w:rsidRDefault="00FE6022" w:rsidP="00FB6A52">
      <w:pPr>
        <w:pStyle w:val="Apara"/>
      </w:pPr>
      <w:r>
        <w:tab/>
      </w:r>
      <w:r w:rsidRPr="001F2D45">
        <w:t>(a)</w:t>
      </w:r>
      <w:r w:rsidRPr="001F2D45">
        <w:tab/>
        <w:t>grant an extension of time; or</w:t>
      </w:r>
    </w:p>
    <w:p w14:paraId="1E555365" w14:textId="77777777" w:rsidR="00FE6022" w:rsidRPr="001F2D45" w:rsidRDefault="00FE6022" w:rsidP="00FB6A52">
      <w:pPr>
        <w:pStyle w:val="Apara"/>
      </w:pPr>
      <w:r>
        <w:tab/>
      </w:r>
      <w:r w:rsidRPr="001F2D45">
        <w:t>(b)</w:t>
      </w:r>
      <w:r w:rsidRPr="001F2D45">
        <w:tab/>
        <w:t>refuse to grant an extension of time.</w:t>
      </w:r>
    </w:p>
    <w:p w14:paraId="4A6CFA9F" w14:textId="77777777" w:rsidR="00FE6022" w:rsidRPr="001F2D45" w:rsidRDefault="00FE6022" w:rsidP="00B10BB3">
      <w:pPr>
        <w:pStyle w:val="Amain"/>
        <w:keepLines/>
      </w:pPr>
      <w:r>
        <w:lastRenderedPageBreak/>
        <w:tab/>
      </w:r>
      <w:r w:rsidRPr="001F2D45">
        <w:t>(4)</w:t>
      </w:r>
      <w:r w:rsidRPr="001F2D45">
        <w:tab/>
        <w:t>If the institute refuses to grant an extension of time, the institute must notify the applicant in writing and inform the applicant that the institute may refuse to consider the application further if the information is not given within 28 days after the day the notice is given.</w:t>
      </w:r>
    </w:p>
    <w:p w14:paraId="51D770B0" w14:textId="77777777" w:rsidR="00FE6022" w:rsidRPr="001F2D45" w:rsidRDefault="00FE6022" w:rsidP="00455D92">
      <w:pPr>
        <w:pStyle w:val="Amain"/>
        <w:keepNext/>
      </w:pPr>
      <w:r>
        <w:tab/>
      </w:r>
      <w:r w:rsidRPr="001F2D45">
        <w:t>(5)</w:t>
      </w:r>
      <w:r w:rsidRPr="001F2D45">
        <w:tab/>
        <w:t>The application lapses—</w:t>
      </w:r>
    </w:p>
    <w:p w14:paraId="510B025A" w14:textId="77777777" w:rsidR="00FE6022" w:rsidRPr="001F2D45" w:rsidRDefault="00FE6022" w:rsidP="00FB6A52">
      <w:pPr>
        <w:pStyle w:val="Apara"/>
      </w:pPr>
      <w:r>
        <w:tab/>
      </w:r>
      <w:r w:rsidRPr="001F2D45">
        <w:t>(a)</w:t>
      </w:r>
      <w:r w:rsidRPr="001F2D45">
        <w:tab/>
        <w:t>if the information is not given within the time granted under the extension; or</w:t>
      </w:r>
    </w:p>
    <w:p w14:paraId="2E661E8C" w14:textId="77777777" w:rsidR="00FE6022" w:rsidRPr="001F2D45" w:rsidRDefault="00FE6022" w:rsidP="00FB6A52">
      <w:pPr>
        <w:pStyle w:val="Apara"/>
      </w:pPr>
      <w:r>
        <w:tab/>
      </w:r>
      <w:r w:rsidRPr="001F2D45">
        <w:t>(b)</w:t>
      </w:r>
      <w:r w:rsidRPr="001F2D45">
        <w:tab/>
        <w:t>if the extension is refused—28 days after the day the notice is given under subsection (4).</w:t>
      </w:r>
    </w:p>
    <w:p w14:paraId="1EAEB143" w14:textId="77777777" w:rsidR="00FE6022" w:rsidRPr="001F2D45" w:rsidRDefault="00FE6022" w:rsidP="00217AB4">
      <w:pPr>
        <w:pStyle w:val="AH5Sec"/>
      </w:pPr>
      <w:bookmarkStart w:id="48" w:name="_Toc185431235"/>
      <w:r w:rsidRPr="00470200">
        <w:rPr>
          <w:rStyle w:val="CharSectNo"/>
        </w:rPr>
        <w:t>32</w:t>
      </w:r>
      <w:r w:rsidRPr="001F2D45">
        <w:tab/>
        <w:t>Eligibility for full registration</w:t>
      </w:r>
      <w:bookmarkEnd w:id="48"/>
    </w:p>
    <w:p w14:paraId="2ED306FF" w14:textId="77777777" w:rsidR="00FE6022" w:rsidRPr="001F2D45" w:rsidRDefault="00FE6022" w:rsidP="00FB6A52">
      <w:pPr>
        <w:pStyle w:val="Amain"/>
      </w:pPr>
      <w:r>
        <w:tab/>
      </w:r>
      <w:r w:rsidRPr="001F2D45">
        <w:t>(1)</w:t>
      </w:r>
      <w:r w:rsidRPr="001F2D45">
        <w:tab/>
        <w:t>A person is eligible for full registration as a teacher if the institute is satisfied</w:t>
      </w:r>
      <w:r w:rsidR="001B1DF6">
        <w:t xml:space="preserve"> </w:t>
      </w:r>
      <w:r w:rsidR="001B1DF6" w:rsidRPr="00865EA1">
        <w:t>on reasonable grounds</w:t>
      </w:r>
      <w:r w:rsidRPr="001F2D45">
        <w:t xml:space="preserve"> that––</w:t>
      </w:r>
    </w:p>
    <w:p w14:paraId="282F08A1" w14:textId="77777777" w:rsidR="00164674" w:rsidRPr="002F56BE" w:rsidRDefault="00164674" w:rsidP="00164674">
      <w:pPr>
        <w:pStyle w:val="Apara"/>
      </w:pPr>
      <w:r w:rsidRPr="002F56BE">
        <w:tab/>
        <w:t>(a)</w:t>
      </w:r>
      <w:r w:rsidRPr="002F56BE">
        <w:tab/>
        <w:t>the person—</w:t>
      </w:r>
    </w:p>
    <w:p w14:paraId="2F6AD9B6" w14:textId="77777777" w:rsidR="00164674" w:rsidRPr="002F56BE" w:rsidRDefault="00164674" w:rsidP="00164674">
      <w:pPr>
        <w:pStyle w:val="Asubpara"/>
      </w:pPr>
      <w:r w:rsidRPr="002F56BE">
        <w:tab/>
        <w:t>(i)</w:t>
      </w:r>
      <w:r w:rsidRPr="002F56BE">
        <w:tab/>
        <w:t>holds provisional registration; or</w:t>
      </w:r>
    </w:p>
    <w:p w14:paraId="312EF110" w14:textId="77777777" w:rsidR="00164674" w:rsidRPr="002F56BE" w:rsidRDefault="00164674" w:rsidP="00164674">
      <w:pPr>
        <w:pStyle w:val="Asubpara"/>
      </w:pPr>
      <w:r w:rsidRPr="002F56BE">
        <w:tab/>
        <w:t>(ii)</w:t>
      </w:r>
      <w:r w:rsidRPr="002F56BE">
        <w:tab/>
        <w:t>is an early childhood teacher; or</w:t>
      </w:r>
    </w:p>
    <w:p w14:paraId="70E2B366" w14:textId="77777777" w:rsidR="00164674" w:rsidRPr="002F56BE" w:rsidRDefault="00164674" w:rsidP="00164674">
      <w:pPr>
        <w:pStyle w:val="Asubpara"/>
      </w:pPr>
      <w:r w:rsidRPr="002F56BE">
        <w:tab/>
        <w:t>(iii)</w:t>
      </w:r>
      <w:r w:rsidRPr="002F56BE">
        <w:tab/>
        <w:t>previously held full registration; and</w:t>
      </w:r>
    </w:p>
    <w:p w14:paraId="176C3F8D" w14:textId="77777777" w:rsidR="00FE6022" w:rsidRPr="001F2D45" w:rsidRDefault="00FE6022" w:rsidP="00FB6A52">
      <w:pPr>
        <w:pStyle w:val="Apara"/>
      </w:pPr>
      <w:r>
        <w:tab/>
      </w:r>
      <w:r w:rsidRPr="001F2D45">
        <w:t>(b)</w:t>
      </w:r>
      <w:r w:rsidRPr="001F2D45">
        <w:tab/>
        <w:t>in the 5-year period before the day the application is made the person taught for the period prescribed by regulation; and</w:t>
      </w:r>
    </w:p>
    <w:p w14:paraId="184EDED3" w14:textId="77777777" w:rsidR="003752D2" w:rsidRPr="002F56BE" w:rsidRDefault="003752D2" w:rsidP="003752D2">
      <w:pPr>
        <w:pStyle w:val="Apara"/>
      </w:pPr>
      <w:r w:rsidRPr="002F56BE">
        <w:tab/>
        <w:t>(c)</w:t>
      </w:r>
      <w:r w:rsidRPr="002F56BE">
        <w:tab/>
        <w:t>if the person is an early childhood teacher or previously held full registration—the person—</w:t>
      </w:r>
    </w:p>
    <w:p w14:paraId="24C70C70" w14:textId="77777777" w:rsidR="003752D2" w:rsidRPr="002F56BE" w:rsidRDefault="003752D2" w:rsidP="003752D2">
      <w:pPr>
        <w:pStyle w:val="Asubpara"/>
      </w:pPr>
      <w:r w:rsidRPr="002F56BE">
        <w:tab/>
        <w:t>(i)</w:t>
      </w:r>
      <w:r w:rsidRPr="002F56BE">
        <w:tab/>
        <w:t>has a teaching qualification prescribed by regulation for section 33 (1) (a); and</w:t>
      </w:r>
    </w:p>
    <w:p w14:paraId="0334D89E" w14:textId="77777777" w:rsidR="003752D2" w:rsidRPr="002F56BE" w:rsidRDefault="003752D2" w:rsidP="003752D2">
      <w:pPr>
        <w:pStyle w:val="Asubpara"/>
      </w:pPr>
      <w:r w:rsidRPr="002F56BE">
        <w:tab/>
        <w:t>(ii)</w:t>
      </w:r>
      <w:r w:rsidRPr="002F56BE">
        <w:tab/>
        <w:t>meets the oral and written English language communication requirements prescribed by regulation for section 33 (1) (b); and</w:t>
      </w:r>
    </w:p>
    <w:p w14:paraId="197D1F88" w14:textId="77777777" w:rsidR="004D5127" w:rsidRPr="0002533E" w:rsidRDefault="004D5127" w:rsidP="004D5127">
      <w:pPr>
        <w:pStyle w:val="Apara"/>
      </w:pPr>
      <w:r w:rsidRPr="0002533E">
        <w:tab/>
        <w:t>(d)</w:t>
      </w:r>
      <w:r w:rsidRPr="0002533E">
        <w:tab/>
        <w:t>the person holds working with vulnerable people registration; and</w:t>
      </w:r>
    </w:p>
    <w:p w14:paraId="0D8EA9BC" w14:textId="77777777" w:rsidR="00302213" w:rsidRPr="002F56BE" w:rsidRDefault="00FE6022" w:rsidP="00302213">
      <w:pPr>
        <w:pStyle w:val="Apara"/>
      </w:pPr>
      <w:r>
        <w:lastRenderedPageBreak/>
        <w:tab/>
      </w:r>
      <w:r w:rsidR="0060232F">
        <w:t>(e</w:t>
      </w:r>
      <w:r w:rsidRPr="001F2D45">
        <w:t>)</w:t>
      </w:r>
      <w:r w:rsidRPr="001F2D45">
        <w:tab/>
        <w:t xml:space="preserve">the </w:t>
      </w:r>
      <w:r w:rsidR="00302213" w:rsidRPr="002F56BE">
        <w:t>person—</w:t>
      </w:r>
    </w:p>
    <w:p w14:paraId="35124B84" w14:textId="77777777" w:rsidR="00302213" w:rsidRPr="002F56BE" w:rsidRDefault="00302213" w:rsidP="00302213">
      <w:pPr>
        <w:pStyle w:val="Asubpara"/>
      </w:pPr>
      <w:r w:rsidRPr="002F56BE">
        <w:tab/>
        <w:t>(i)</w:t>
      </w:r>
      <w:r w:rsidRPr="002F56BE">
        <w:tab/>
        <w:t>is an Australian citizen; or</w:t>
      </w:r>
    </w:p>
    <w:p w14:paraId="0DE9F40D" w14:textId="19E7E5F7" w:rsidR="00FE6022" w:rsidRDefault="00302213" w:rsidP="005C28EF">
      <w:pPr>
        <w:pStyle w:val="Asubpara"/>
      </w:pPr>
      <w:r w:rsidRPr="002F56BE">
        <w:tab/>
        <w:t>(ii)</w:t>
      </w:r>
      <w:r w:rsidRPr="002F56BE">
        <w:tab/>
        <w:t>is a New Zealand citizen; or</w:t>
      </w:r>
    </w:p>
    <w:p w14:paraId="6657C75D" w14:textId="6DFC324B" w:rsidR="005C28EF" w:rsidRPr="002F56BE" w:rsidRDefault="005C28EF" w:rsidP="005C28EF">
      <w:pPr>
        <w:pStyle w:val="Asubpara"/>
      </w:pPr>
      <w:r>
        <w:tab/>
      </w:r>
      <w:r w:rsidRPr="002F56BE">
        <w:t>(iii)</w:t>
      </w:r>
      <w:r w:rsidRPr="002F56BE">
        <w:tab/>
        <w:t xml:space="preserve">holds a visa allowing them to engage in work in the ACT for the duration of the visa under the </w:t>
      </w:r>
      <w:hyperlink r:id="rId58" w:tooltip="Act No 62 of 1958 (Cwlth)" w:history="1">
        <w:r w:rsidRPr="006E3C93">
          <w:rPr>
            <w:rStyle w:val="charCitHyperlinkItal"/>
          </w:rPr>
          <w:t>Migration Act 1958</w:t>
        </w:r>
      </w:hyperlink>
      <w:r w:rsidRPr="002F56BE">
        <w:t xml:space="preserve"> (Cwlth); and</w:t>
      </w:r>
    </w:p>
    <w:p w14:paraId="2F3E4B39" w14:textId="77777777" w:rsidR="005C28EF" w:rsidRPr="002F56BE" w:rsidRDefault="005C28EF" w:rsidP="005C28EF">
      <w:pPr>
        <w:pStyle w:val="aExamHdgsubpar"/>
      </w:pPr>
      <w:r w:rsidRPr="002F56BE">
        <w:t>Example</w:t>
      </w:r>
    </w:p>
    <w:p w14:paraId="03D8A8DF" w14:textId="77777777" w:rsidR="005C28EF" w:rsidRPr="002F56BE" w:rsidRDefault="005C28EF" w:rsidP="005C28EF">
      <w:pPr>
        <w:pStyle w:val="aExamsubpar"/>
      </w:pPr>
      <w:r w:rsidRPr="002F56BE">
        <w:t>a permanent resident of Australia</w:t>
      </w:r>
    </w:p>
    <w:p w14:paraId="63443F2F" w14:textId="77777777" w:rsidR="00FE6022" w:rsidRPr="001F2D45" w:rsidRDefault="00FE6022" w:rsidP="00FB6A52">
      <w:pPr>
        <w:pStyle w:val="Apara"/>
      </w:pPr>
      <w:r>
        <w:tab/>
      </w:r>
      <w:r w:rsidR="0060232F">
        <w:t>(f</w:t>
      </w:r>
      <w:r w:rsidRPr="001F2D45">
        <w:t>)</w:t>
      </w:r>
      <w:r w:rsidRPr="001F2D45">
        <w:tab/>
        <w:t>if the person has provisional registration or a permit to teach that is subject to 1 or more conditions––the person has fulfilled each condition; and</w:t>
      </w:r>
    </w:p>
    <w:p w14:paraId="4C38CB36" w14:textId="77777777" w:rsidR="00FE6022" w:rsidRPr="001F2D45" w:rsidRDefault="00FE6022" w:rsidP="00E831A6">
      <w:pPr>
        <w:pStyle w:val="Apara"/>
        <w:keepNext/>
      </w:pPr>
      <w:r>
        <w:tab/>
      </w:r>
      <w:r w:rsidR="0060232F">
        <w:t>(g</w:t>
      </w:r>
      <w:r w:rsidRPr="001F2D45">
        <w:t>)</w:t>
      </w:r>
      <w:r w:rsidRPr="001F2D45">
        <w:tab/>
        <w:t>the person meets any requirements prescribed by regulation for full registration; and</w:t>
      </w:r>
    </w:p>
    <w:p w14:paraId="39D8A7FD" w14:textId="77777777" w:rsidR="00FE6022" w:rsidRPr="001F2D45" w:rsidRDefault="00FE6022" w:rsidP="00590A7C">
      <w:pPr>
        <w:pStyle w:val="aExamHdgpar"/>
      </w:pPr>
      <w:r w:rsidRPr="001F2D45">
        <w:t>Examples</w:t>
      </w:r>
    </w:p>
    <w:p w14:paraId="47B178CA" w14:textId="77777777" w:rsidR="00FE6022" w:rsidRPr="001F2D45" w:rsidRDefault="00FE6022" w:rsidP="00797BF7">
      <w:pPr>
        <w:pStyle w:val="aExamINumpar"/>
      </w:pPr>
      <w:r w:rsidRPr="001F2D45">
        <w:t>1</w:t>
      </w:r>
      <w:r w:rsidRPr="001F2D45">
        <w:tab/>
        <w:t>compliance with an approved code of practice</w:t>
      </w:r>
    </w:p>
    <w:p w14:paraId="7E73BC17" w14:textId="77777777" w:rsidR="00FE6022" w:rsidRPr="001F2D45" w:rsidRDefault="00FE6022" w:rsidP="00590A7C">
      <w:pPr>
        <w:pStyle w:val="aExamINumpar"/>
      </w:pPr>
      <w:r w:rsidRPr="001F2D45">
        <w:t>2</w:t>
      </w:r>
      <w:r w:rsidRPr="001F2D45">
        <w:tab/>
        <w:t>compliance with any nationally recognised standard of professional practice</w:t>
      </w:r>
    </w:p>
    <w:p w14:paraId="3903AEF9" w14:textId="77777777" w:rsidR="00FE6022" w:rsidRPr="001F2D45" w:rsidRDefault="00FE6022" w:rsidP="00FB6A52">
      <w:pPr>
        <w:pStyle w:val="Apara"/>
        <w:keepNext/>
      </w:pPr>
      <w:r>
        <w:tab/>
      </w:r>
      <w:r w:rsidR="0060232F">
        <w:t>(h</w:t>
      </w:r>
      <w:r w:rsidRPr="001F2D45">
        <w:t>)</w:t>
      </w:r>
      <w:r w:rsidRPr="001F2D45">
        <w:tab/>
        <w:t>the person’s registration or permit to teach has not been cancelled in the ACT or by a corresponding registering authority other than in accordance with a request by the person.</w:t>
      </w:r>
    </w:p>
    <w:p w14:paraId="3BF294C4" w14:textId="77777777" w:rsidR="00FE6022" w:rsidRPr="001F2D45" w:rsidRDefault="0060232F" w:rsidP="00810648">
      <w:pPr>
        <w:pStyle w:val="Amain"/>
        <w:keepLines/>
      </w:pPr>
      <w:r>
        <w:tab/>
        <w:t>(</w:t>
      </w:r>
      <w:r w:rsidR="00492583">
        <w:t>2</w:t>
      </w:r>
      <w:r w:rsidR="00FE6022" w:rsidRPr="001F2D45">
        <w:t>)</w:t>
      </w:r>
      <w:r w:rsidR="00FE6022" w:rsidRPr="001F2D45">
        <w:tab/>
        <w:t>However, a person who would be eligible under subsection (1) but for the cancellation of the person’s registration or permit to teach, is eligible to be fully registered as a teacher if the institute is satisfied</w:t>
      </w:r>
      <w:r w:rsidR="001B1DF6">
        <w:t xml:space="preserve"> </w:t>
      </w:r>
      <w:r w:rsidR="001B1DF6" w:rsidRPr="00865EA1">
        <w:t>on reasonable grounds</w:t>
      </w:r>
      <w:r w:rsidR="00FE6022" w:rsidRPr="001F2D45">
        <w:t>, after considering the reason for the cancellation and anything relevant that the person has done since the cancellation, that the person should be fully registered.</w:t>
      </w:r>
    </w:p>
    <w:p w14:paraId="6441EC1B" w14:textId="77777777" w:rsidR="00FE6022" w:rsidRPr="001F2D45" w:rsidRDefault="0060232F" w:rsidP="00FB6A52">
      <w:pPr>
        <w:pStyle w:val="Amain"/>
      </w:pPr>
      <w:r>
        <w:tab/>
        <w:t>(</w:t>
      </w:r>
      <w:r w:rsidR="00492583">
        <w:t>3</w:t>
      </w:r>
      <w:r w:rsidR="00FE6022" w:rsidRPr="001F2D45">
        <w:t>)</w:t>
      </w:r>
      <w:r w:rsidR="00FE6022" w:rsidRPr="001F2D45">
        <w:tab/>
        <w:t>The institute may make guidelines about the registrati</w:t>
      </w:r>
      <w:r w:rsidR="008A5BE3">
        <w:t>on of people under subsection (</w:t>
      </w:r>
      <w:r w:rsidR="00492583">
        <w:t>2</w:t>
      </w:r>
      <w:r w:rsidR="00FE6022" w:rsidRPr="001F2D45">
        <w:t>).</w:t>
      </w:r>
    </w:p>
    <w:p w14:paraId="500BBDE5" w14:textId="77777777" w:rsidR="00FE6022" w:rsidRPr="001F2D45" w:rsidRDefault="00F6178F" w:rsidP="00FB6A52">
      <w:pPr>
        <w:pStyle w:val="Amain"/>
        <w:keepNext/>
      </w:pPr>
      <w:r>
        <w:tab/>
        <w:t>(</w:t>
      </w:r>
      <w:r w:rsidR="00492583">
        <w:t>4</w:t>
      </w:r>
      <w:r w:rsidR="00FE6022" w:rsidRPr="001F2D45">
        <w:t>)</w:t>
      </w:r>
      <w:r w:rsidR="00FE6022" w:rsidRPr="001F2D45">
        <w:tab/>
        <w:t>A guideline is a notifiable instrument.</w:t>
      </w:r>
    </w:p>
    <w:p w14:paraId="6D80DE38" w14:textId="64E40C23" w:rsidR="00FE6022" w:rsidRPr="001F2D45" w:rsidRDefault="00FE6022">
      <w:pPr>
        <w:pStyle w:val="aNote"/>
      </w:pPr>
      <w:r w:rsidRPr="00217AB4">
        <w:rPr>
          <w:rStyle w:val="charItals"/>
        </w:rPr>
        <w:t>Note</w:t>
      </w:r>
      <w:r w:rsidRPr="00217AB4">
        <w:rPr>
          <w:rStyle w:val="charItals"/>
        </w:rPr>
        <w:tab/>
      </w:r>
      <w:r w:rsidRPr="001F2D45">
        <w:t xml:space="preserve">A notifiable instrument must be notified under the </w:t>
      </w:r>
      <w:hyperlink r:id="rId59" w:tooltip="A2001-14" w:history="1">
        <w:r w:rsidR="00554ED5" w:rsidRPr="00554ED5">
          <w:rPr>
            <w:rStyle w:val="charCitHyperlinkAbbrev"/>
          </w:rPr>
          <w:t>Legislation Act</w:t>
        </w:r>
      </w:hyperlink>
      <w:r w:rsidRPr="001F2D45">
        <w:t>.</w:t>
      </w:r>
    </w:p>
    <w:p w14:paraId="03D9F6FE" w14:textId="77777777" w:rsidR="00FE6022" w:rsidRPr="001F2D45" w:rsidRDefault="00FE6022" w:rsidP="00217AB4">
      <w:pPr>
        <w:pStyle w:val="AH5Sec"/>
      </w:pPr>
      <w:bookmarkStart w:id="49" w:name="_Toc185431236"/>
      <w:r w:rsidRPr="00470200">
        <w:rPr>
          <w:rStyle w:val="CharSectNo"/>
        </w:rPr>
        <w:lastRenderedPageBreak/>
        <w:t>33</w:t>
      </w:r>
      <w:r w:rsidRPr="001F2D45">
        <w:tab/>
        <w:t>Eligibility for provisional registration</w:t>
      </w:r>
      <w:bookmarkEnd w:id="49"/>
    </w:p>
    <w:p w14:paraId="5BE5306F" w14:textId="77777777" w:rsidR="00FE6022" w:rsidRPr="001F2D45" w:rsidRDefault="00FE6022" w:rsidP="00E74325">
      <w:pPr>
        <w:pStyle w:val="Amain"/>
        <w:keepNext/>
      </w:pPr>
      <w:r>
        <w:tab/>
      </w:r>
      <w:r w:rsidRPr="001F2D45">
        <w:t>(1)</w:t>
      </w:r>
      <w:r w:rsidRPr="001F2D45">
        <w:tab/>
        <w:t xml:space="preserve">A person is eligible for provisional registration as a teacher if the institute is satisfied </w:t>
      </w:r>
      <w:r w:rsidR="00817133" w:rsidRPr="00865EA1">
        <w:t>on reasonable grounds</w:t>
      </w:r>
      <w:r w:rsidR="00817133">
        <w:t xml:space="preserve"> </w:t>
      </w:r>
      <w:r w:rsidRPr="001F2D45">
        <w:t>that––</w:t>
      </w:r>
    </w:p>
    <w:p w14:paraId="04F1E529" w14:textId="77777777" w:rsidR="000D17DF" w:rsidRPr="00F72597" w:rsidRDefault="000D17DF" w:rsidP="000D17DF">
      <w:pPr>
        <w:pStyle w:val="Apara"/>
      </w:pPr>
      <w:r w:rsidRPr="00F72597">
        <w:tab/>
        <w:t>(a)</w:t>
      </w:r>
      <w:r w:rsidRPr="00F72597">
        <w:tab/>
        <w:t>the person holds a teaching qualification prescribed by regulation; and</w:t>
      </w:r>
    </w:p>
    <w:p w14:paraId="02CFDF33" w14:textId="77777777" w:rsidR="00FE6022" w:rsidRPr="001F2D45" w:rsidRDefault="00FE6022" w:rsidP="00FB6A52">
      <w:pPr>
        <w:pStyle w:val="Apara"/>
      </w:pPr>
      <w:r>
        <w:tab/>
      </w:r>
      <w:r w:rsidRPr="001F2D45">
        <w:t>(b)</w:t>
      </w:r>
      <w:r w:rsidRPr="001F2D45">
        <w:tab/>
        <w:t>the person has the oral and written English language communication requirements prescribed by regulation; and</w:t>
      </w:r>
    </w:p>
    <w:p w14:paraId="7CE7C278" w14:textId="77777777" w:rsidR="004D5127" w:rsidRPr="0002533E" w:rsidRDefault="004D5127" w:rsidP="004D5127">
      <w:pPr>
        <w:pStyle w:val="Apara"/>
      </w:pPr>
      <w:r w:rsidRPr="0002533E">
        <w:tab/>
        <w:t>(c)</w:t>
      </w:r>
      <w:r w:rsidRPr="0002533E">
        <w:tab/>
        <w:t>the person holds working with vulnerable people registration; and</w:t>
      </w:r>
    </w:p>
    <w:p w14:paraId="73081A8E" w14:textId="77777777" w:rsidR="005C28EF" w:rsidRPr="002F56BE" w:rsidRDefault="00FE6022" w:rsidP="00692289">
      <w:pPr>
        <w:pStyle w:val="Apara"/>
      </w:pPr>
      <w:r>
        <w:tab/>
      </w:r>
      <w:r w:rsidR="00F6178F">
        <w:t>(d</w:t>
      </w:r>
      <w:r w:rsidRPr="001F2D45">
        <w:t>)</w:t>
      </w:r>
      <w:r w:rsidRPr="001F2D45">
        <w:tab/>
        <w:t xml:space="preserve">the </w:t>
      </w:r>
      <w:r w:rsidR="005C28EF" w:rsidRPr="002F56BE">
        <w:t>person—</w:t>
      </w:r>
    </w:p>
    <w:p w14:paraId="18EFB299" w14:textId="77777777" w:rsidR="005C28EF" w:rsidRPr="002F56BE" w:rsidRDefault="005C28EF" w:rsidP="00692289">
      <w:pPr>
        <w:pStyle w:val="Asubpara"/>
      </w:pPr>
      <w:r w:rsidRPr="002F56BE">
        <w:tab/>
        <w:t>(i)</w:t>
      </w:r>
      <w:r w:rsidRPr="002F56BE">
        <w:tab/>
        <w:t>is an Australian citizen; or</w:t>
      </w:r>
    </w:p>
    <w:p w14:paraId="3EA3588C" w14:textId="77777777" w:rsidR="005C28EF" w:rsidRPr="002F56BE" w:rsidRDefault="005C28EF" w:rsidP="00692289">
      <w:pPr>
        <w:pStyle w:val="Asubpara"/>
      </w:pPr>
      <w:r w:rsidRPr="002F56BE">
        <w:tab/>
        <w:t>(ii)</w:t>
      </w:r>
      <w:r w:rsidRPr="002F56BE">
        <w:tab/>
        <w:t>is a New Zealand citizen; or</w:t>
      </w:r>
    </w:p>
    <w:p w14:paraId="1B88B8D8" w14:textId="2C614CE4" w:rsidR="005C28EF" w:rsidRPr="002F56BE" w:rsidRDefault="005C28EF" w:rsidP="001D30BD">
      <w:pPr>
        <w:pStyle w:val="Asubpara"/>
      </w:pPr>
      <w:r w:rsidRPr="002F56BE">
        <w:tab/>
        <w:t>(iii)</w:t>
      </w:r>
      <w:r w:rsidRPr="002F56BE">
        <w:tab/>
        <w:t xml:space="preserve">holds a visa allowing them to engage in work in the ACT for the duration of the visa under the </w:t>
      </w:r>
      <w:hyperlink r:id="rId60" w:tooltip="Act No 62 of 1958 (Cwlth)" w:history="1">
        <w:r w:rsidRPr="006E3C93">
          <w:rPr>
            <w:rStyle w:val="charCitHyperlinkItal"/>
          </w:rPr>
          <w:t>Migration Act 1958</w:t>
        </w:r>
      </w:hyperlink>
      <w:r w:rsidRPr="002F56BE">
        <w:t xml:space="preserve"> (Cwlth); and</w:t>
      </w:r>
    </w:p>
    <w:p w14:paraId="672802F8" w14:textId="77777777" w:rsidR="005C28EF" w:rsidRPr="002F56BE" w:rsidRDefault="005C28EF" w:rsidP="005C28EF">
      <w:pPr>
        <w:pStyle w:val="aExamHdgsubpar"/>
      </w:pPr>
      <w:bookmarkStart w:id="50" w:name="_Hlk153463647"/>
      <w:r w:rsidRPr="002F56BE">
        <w:t>Example</w:t>
      </w:r>
    </w:p>
    <w:p w14:paraId="0506CF65" w14:textId="77777777" w:rsidR="005C28EF" w:rsidRPr="002F56BE" w:rsidRDefault="005C28EF" w:rsidP="005C28EF">
      <w:pPr>
        <w:pStyle w:val="aExamsubpar"/>
      </w:pPr>
      <w:r w:rsidRPr="002F56BE">
        <w:t>a permanent resident of Australia</w:t>
      </w:r>
      <w:bookmarkEnd w:id="50"/>
    </w:p>
    <w:p w14:paraId="5782B7DB" w14:textId="77777777" w:rsidR="00FE6022" w:rsidRPr="001F2D45" w:rsidRDefault="00FE6022" w:rsidP="00FB6A52">
      <w:pPr>
        <w:pStyle w:val="Apara"/>
      </w:pPr>
      <w:r>
        <w:tab/>
      </w:r>
      <w:r w:rsidR="00F6178F">
        <w:t>(e</w:t>
      </w:r>
      <w:r w:rsidRPr="001F2D45">
        <w:t>)</w:t>
      </w:r>
      <w:r w:rsidRPr="001F2D45">
        <w:tab/>
        <w:t>if the person has a permit to teach that is subject to 1 or more conditions––the person has fulfilled each condition; and</w:t>
      </w:r>
    </w:p>
    <w:p w14:paraId="4CD43DDA" w14:textId="77777777" w:rsidR="00FE6022" w:rsidRPr="001F2D45" w:rsidRDefault="00FE6022" w:rsidP="00FB6A52">
      <w:pPr>
        <w:pStyle w:val="Apara"/>
      </w:pPr>
      <w:r>
        <w:tab/>
      </w:r>
      <w:r w:rsidR="00F6178F">
        <w:t>(f</w:t>
      </w:r>
      <w:r w:rsidRPr="001F2D45">
        <w:t>)</w:t>
      </w:r>
      <w:r w:rsidRPr="001F2D45">
        <w:tab/>
        <w:t>the person meets any requirements prescribed by regulation for provisional registration; and</w:t>
      </w:r>
    </w:p>
    <w:p w14:paraId="0555B741" w14:textId="77777777" w:rsidR="00FE6022" w:rsidRPr="001F2D45" w:rsidRDefault="00FE6022" w:rsidP="00FB6A52">
      <w:pPr>
        <w:pStyle w:val="Apara"/>
        <w:keepNext/>
      </w:pPr>
      <w:r>
        <w:lastRenderedPageBreak/>
        <w:tab/>
      </w:r>
      <w:r w:rsidR="00CF66E1">
        <w:t>(g</w:t>
      </w:r>
      <w:r w:rsidRPr="001F2D45">
        <w:t>)</w:t>
      </w:r>
      <w:r w:rsidRPr="001F2D45">
        <w:tab/>
        <w:t>the person’s registration or permit to teach has not been cancelled in the ACT or by a corresponding registering authority other than in accordance with a request by the person.</w:t>
      </w:r>
    </w:p>
    <w:p w14:paraId="4922B77E" w14:textId="77777777" w:rsidR="00FE6022" w:rsidRPr="001F2D45" w:rsidRDefault="00CF66E1" w:rsidP="009628F4">
      <w:pPr>
        <w:pStyle w:val="Amain"/>
        <w:keepLines/>
      </w:pPr>
      <w:r>
        <w:tab/>
        <w:t>(</w:t>
      </w:r>
      <w:r w:rsidR="00492583">
        <w:t>2</w:t>
      </w:r>
      <w:r w:rsidR="00FE6022" w:rsidRPr="001F2D45">
        <w:t>)</w:t>
      </w:r>
      <w:r w:rsidR="00FE6022" w:rsidRPr="001F2D45">
        <w:tab/>
        <w:t>However, a person who would be eligible under subsection (1) but for the cancellation of the person’s registration or permit to teach, is eligible to be provisionally registered as a teacher if the institute is satisfied</w:t>
      </w:r>
      <w:r w:rsidR="004929E9">
        <w:t xml:space="preserve"> </w:t>
      </w:r>
      <w:r w:rsidR="004929E9" w:rsidRPr="00865EA1">
        <w:t>on reasonable grounds</w:t>
      </w:r>
      <w:r w:rsidR="00FE6022" w:rsidRPr="001F2D45">
        <w:t>, after considering the reason for the cancellation and anything relevant that the person has done since the cancellation, that the person should be provisionally registered.</w:t>
      </w:r>
    </w:p>
    <w:p w14:paraId="53E632B7" w14:textId="77777777" w:rsidR="00FE6022" w:rsidRPr="001F2D45" w:rsidRDefault="00CF66E1" w:rsidP="00FB6A52">
      <w:pPr>
        <w:pStyle w:val="Amain"/>
      </w:pPr>
      <w:r>
        <w:tab/>
        <w:t>(</w:t>
      </w:r>
      <w:r w:rsidR="00492583">
        <w:t>3</w:t>
      </w:r>
      <w:r w:rsidR="00FE6022" w:rsidRPr="001F2D45">
        <w:t>)</w:t>
      </w:r>
      <w:r w:rsidR="00FE6022" w:rsidRPr="001F2D45">
        <w:tab/>
        <w:t>The institute may make guidelines about the registrati</w:t>
      </w:r>
      <w:r w:rsidR="000173D0">
        <w:t>on of people under subsection (</w:t>
      </w:r>
      <w:r w:rsidR="00492583">
        <w:t>2</w:t>
      </w:r>
      <w:r w:rsidR="00FE6022" w:rsidRPr="001F2D45">
        <w:t>).</w:t>
      </w:r>
    </w:p>
    <w:p w14:paraId="41347D6F" w14:textId="77777777" w:rsidR="00FE6022" w:rsidRPr="001F2D45" w:rsidRDefault="00CF66E1" w:rsidP="00FB6A52">
      <w:pPr>
        <w:pStyle w:val="Amain"/>
        <w:keepNext/>
      </w:pPr>
      <w:r>
        <w:tab/>
        <w:t>(</w:t>
      </w:r>
      <w:r w:rsidR="00492583">
        <w:t>4</w:t>
      </w:r>
      <w:r w:rsidR="00FE6022" w:rsidRPr="001F2D45">
        <w:t>)</w:t>
      </w:r>
      <w:r w:rsidR="00FE6022" w:rsidRPr="001F2D45">
        <w:tab/>
        <w:t>A guideline is a notifiable instrument.</w:t>
      </w:r>
    </w:p>
    <w:p w14:paraId="15BCD4D5" w14:textId="563F9E35" w:rsidR="00FE6022" w:rsidRPr="001F2D45" w:rsidRDefault="00FE6022" w:rsidP="007028B9">
      <w:pPr>
        <w:pStyle w:val="aNote"/>
      </w:pPr>
      <w:r w:rsidRPr="00217AB4">
        <w:rPr>
          <w:rStyle w:val="charItals"/>
        </w:rPr>
        <w:t>Note</w:t>
      </w:r>
      <w:r w:rsidRPr="00217AB4">
        <w:rPr>
          <w:rStyle w:val="charItals"/>
        </w:rPr>
        <w:tab/>
      </w:r>
      <w:r w:rsidRPr="001F2D45">
        <w:t xml:space="preserve">A notifiable instrument must be notified under the </w:t>
      </w:r>
      <w:hyperlink r:id="rId61" w:tooltip="A2001-14" w:history="1">
        <w:r w:rsidR="00554ED5" w:rsidRPr="00554ED5">
          <w:rPr>
            <w:rStyle w:val="charCitHyperlinkAbbrev"/>
          </w:rPr>
          <w:t>Legislation Act</w:t>
        </w:r>
      </w:hyperlink>
      <w:r w:rsidRPr="001F2D45">
        <w:t>.</w:t>
      </w:r>
    </w:p>
    <w:p w14:paraId="4C1478E5" w14:textId="77777777" w:rsidR="00C627C1" w:rsidRPr="002F56BE" w:rsidRDefault="00C627C1" w:rsidP="00C627C1">
      <w:pPr>
        <w:pStyle w:val="AH5Sec"/>
      </w:pPr>
      <w:bookmarkStart w:id="51" w:name="_Toc185431237"/>
      <w:r w:rsidRPr="00470200">
        <w:rPr>
          <w:rStyle w:val="CharSectNo"/>
        </w:rPr>
        <w:t>33A</w:t>
      </w:r>
      <w:r w:rsidRPr="002F56BE">
        <w:tab/>
        <w:t>Eligibility for early childhood teacher registration</w:t>
      </w:r>
      <w:bookmarkEnd w:id="51"/>
    </w:p>
    <w:p w14:paraId="486ECABF" w14:textId="77777777" w:rsidR="00C627C1" w:rsidRPr="002F56BE" w:rsidRDefault="00C627C1" w:rsidP="00C627C1">
      <w:pPr>
        <w:pStyle w:val="Amainreturn"/>
      </w:pPr>
      <w:r w:rsidRPr="002F56BE">
        <w:t>A person is eligible for registration as an early childhood teacher if the institute is satisfied on reasonable grounds that the person—</w:t>
      </w:r>
    </w:p>
    <w:p w14:paraId="5D64EE42" w14:textId="77777777" w:rsidR="00C627C1" w:rsidRPr="002F56BE" w:rsidRDefault="00C627C1" w:rsidP="00C627C1">
      <w:pPr>
        <w:pStyle w:val="Apara"/>
      </w:pPr>
      <w:r w:rsidRPr="002F56BE">
        <w:tab/>
        <w:t>(a)</w:t>
      </w:r>
      <w:r w:rsidRPr="002F56BE">
        <w:tab/>
        <w:t>holds a teaching qualification prescribed by regulation for registration; and</w:t>
      </w:r>
    </w:p>
    <w:p w14:paraId="041530E6" w14:textId="77777777" w:rsidR="00C627C1" w:rsidRPr="002F56BE" w:rsidRDefault="00C627C1" w:rsidP="00C627C1">
      <w:pPr>
        <w:pStyle w:val="Apara"/>
      </w:pPr>
      <w:r w:rsidRPr="002F56BE">
        <w:tab/>
        <w:t>(b)</w:t>
      </w:r>
      <w:r w:rsidRPr="002F56BE">
        <w:tab/>
        <w:t>meets the oral and written English language communication requirements prescribed by regulation; and</w:t>
      </w:r>
    </w:p>
    <w:p w14:paraId="3C018FA4" w14:textId="77777777" w:rsidR="00C627C1" w:rsidRPr="002F56BE" w:rsidRDefault="00C627C1" w:rsidP="00C627C1">
      <w:pPr>
        <w:pStyle w:val="Apara"/>
      </w:pPr>
      <w:r w:rsidRPr="002F56BE">
        <w:tab/>
        <w:t>(c)</w:t>
      </w:r>
      <w:r w:rsidRPr="002F56BE">
        <w:tab/>
        <w:t>holds working with vulnerable people registration; and</w:t>
      </w:r>
    </w:p>
    <w:p w14:paraId="22F0673D" w14:textId="77777777" w:rsidR="00C627C1" w:rsidRPr="002F56BE" w:rsidRDefault="00C627C1" w:rsidP="00C627C1">
      <w:pPr>
        <w:pStyle w:val="Apara"/>
      </w:pPr>
      <w:r w:rsidRPr="002F56BE">
        <w:tab/>
        <w:t>(d)</w:t>
      </w:r>
      <w:r w:rsidRPr="002F56BE">
        <w:tab/>
        <w:t>satisfies any of the following:</w:t>
      </w:r>
    </w:p>
    <w:p w14:paraId="7BB54EC5" w14:textId="77777777" w:rsidR="00C627C1" w:rsidRPr="002F56BE" w:rsidRDefault="00C627C1" w:rsidP="00C627C1">
      <w:pPr>
        <w:pStyle w:val="Asubpara"/>
      </w:pPr>
      <w:r w:rsidRPr="002F56BE">
        <w:tab/>
        <w:t>(i)</w:t>
      </w:r>
      <w:r w:rsidRPr="002F56BE">
        <w:tab/>
        <w:t>is an Australian citizen;</w:t>
      </w:r>
    </w:p>
    <w:p w14:paraId="759BE3EF" w14:textId="77777777" w:rsidR="00C627C1" w:rsidRPr="002F56BE" w:rsidRDefault="00C627C1" w:rsidP="00C627C1">
      <w:pPr>
        <w:pStyle w:val="Asubpara"/>
      </w:pPr>
      <w:r w:rsidRPr="002F56BE">
        <w:tab/>
        <w:t>(ii)</w:t>
      </w:r>
      <w:r w:rsidRPr="002F56BE">
        <w:tab/>
        <w:t>is a New Zealand citizen;</w:t>
      </w:r>
    </w:p>
    <w:p w14:paraId="78843823" w14:textId="1B13E37A" w:rsidR="00C627C1" w:rsidRPr="002F56BE" w:rsidRDefault="00C627C1" w:rsidP="00F751EF">
      <w:pPr>
        <w:pStyle w:val="Asubpara"/>
        <w:keepNext/>
      </w:pPr>
      <w:r w:rsidRPr="002F56BE">
        <w:lastRenderedPageBreak/>
        <w:tab/>
        <w:t>(iii)</w:t>
      </w:r>
      <w:r w:rsidRPr="002F56BE">
        <w:tab/>
        <w:t xml:space="preserve">holds a visa allowing them to engage in work in the ACT for the duration of the visa under the </w:t>
      </w:r>
      <w:hyperlink r:id="rId62" w:tooltip="Act No 62 of 1958 (Cwlth)" w:history="1">
        <w:r w:rsidRPr="006E3C93">
          <w:rPr>
            <w:rStyle w:val="charCitHyperlinkItal"/>
          </w:rPr>
          <w:t>Migration Act 1958</w:t>
        </w:r>
      </w:hyperlink>
      <w:r w:rsidRPr="002F56BE">
        <w:t xml:space="preserve"> (Cwlth); and</w:t>
      </w:r>
    </w:p>
    <w:p w14:paraId="036AA1B6" w14:textId="77777777" w:rsidR="00C627C1" w:rsidRPr="002F56BE" w:rsidRDefault="00C627C1" w:rsidP="00C627C1">
      <w:pPr>
        <w:pStyle w:val="aExamHdgsubpar"/>
      </w:pPr>
      <w:r w:rsidRPr="002F56BE">
        <w:t>Example</w:t>
      </w:r>
    </w:p>
    <w:p w14:paraId="2CCA747F" w14:textId="77777777" w:rsidR="00C627C1" w:rsidRPr="002F56BE" w:rsidRDefault="00C627C1" w:rsidP="00C627C1">
      <w:pPr>
        <w:pStyle w:val="aExamsubpar"/>
      </w:pPr>
      <w:r w:rsidRPr="002F56BE">
        <w:t>a permanent resident of Australia</w:t>
      </w:r>
    </w:p>
    <w:p w14:paraId="6DE3FA82" w14:textId="77777777" w:rsidR="00C627C1" w:rsidRPr="002F56BE" w:rsidRDefault="00C627C1" w:rsidP="00C627C1">
      <w:pPr>
        <w:pStyle w:val="Apara"/>
      </w:pPr>
      <w:r w:rsidRPr="002F56BE">
        <w:tab/>
        <w:t>(e)</w:t>
      </w:r>
      <w:r w:rsidRPr="002F56BE">
        <w:tab/>
        <w:t>meets any requirements prescribed by regulation for registration as an early childhood teacher.</w:t>
      </w:r>
    </w:p>
    <w:p w14:paraId="083DAA20" w14:textId="77777777" w:rsidR="00FE6022" w:rsidRPr="001F2D45" w:rsidRDefault="00FE6022" w:rsidP="00217AB4">
      <w:pPr>
        <w:pStyle w:val="AH5Sec"/>
      </w:pPr>
      <w:bookmarkStart w:id="52" w:name="_Toc185431238"/>
      <w:r w:rsidRPr="00470200">
        <w:rPr>
          <w:rStyle w:val="CharSectNo"/>
        </w:rPr>
        <w:t>34</w:t>
      </w:r>
      <w:r w:rsidRPr="001F2D45">
        <w:tab/>
        <w:t>Eligibility for permit to teach</w:t>
      </w:r>
      <w:bookmarkEnd w:id="52"/>
    </w:p>
    <w:p w14:paraId="40B450B0" w14:textId="77777777" w:rsidR="00FE6022" w:rsidRPr="001F2D45" w:rsidRDefault="00FE6022" w:rsidP="00E74325">
      <w:pPr>
        <w:pStyle w:val="Amainreturn"/>
        <w:keepNext/>
      </w:pPr>
      <w:r w:rsidRPr="001F2D45">
        <w:t>A person is eligible for a permit to teach if the institute is satisfied</w:t>
      </w:r>
      <w:r w:rsidR="00AB20CE">
        <w:t xml:space="preserve"> </w:t>
      </w:r>
      <w:r w:rsidR="00AB20CE" w:rsidRPr="00865EA1">
        <w:t>on reasonable grounds</w:t>
      </w:r>
      <w:r w:rsidRPr="001F2D45">
        <w:t xml:space="preserve"> that––</w:t>
      </w:r>
    </w:p>
    <w:p w14:paraId="60883937" w14:textId="77777777" w:rsidR="00FE6022" w:rsidRPr="001F2D45" w:rsidRDefault="00FE6022" w:rsidP="00E74325">
      <w:pPr>
        <w:pStyle w:val="Apara"/>
        <w:keepNext/>
      </w:pPr>
      <w:r>
        <w:tab/>
      </w:r>
      <w:r w:rsidRPr="001F2D45">
        <w:t>(a)</w:t>
      </w:r>
      <w:r w:rsidRPr="001F2D45">
        <w:tab/>
        <w:t>the person––</w:t>
      </w:r>
    </w:p>
    <w:p w14:paraId="6507E58B" w14:textId="77777777" w:rsidR="00FE6022" w:rsidRPr="001F2D45" w:rsidRDefault="00FE6022" w:rsidP="00FB6A52">
      <w:pPr>
        <w:pStyle w:val="Asubpara"/>
      </w:pPr>
      <w:r>
        <w:tab/>
      </w:r>
      <w:r w:rsidRPr="001F2D45">
        <w:t>(i)</w:t>
      </w:r>
      <w:r w:rsidRPr="001F2D45">
        <w:tab/>
        <w:t>has specialist knowledge, training, skills or qualifications, or has completed a teaching qualification that does not meet the eligibility requirements for full or provisional registration; and</w:t>
      </w:r>
    </w:p>
    <w:p w14:paraId="7AFDFB48" w14:textId="77777777" w:rsidR="00FE6022" w:rsidRPr="001F2D45" w:rsidRDefault="00FE6022" w:rsidP="00FB6A52">
      <w:pPr>
        <w:pStyle w:val="Asubpara"/>
      </w:pPr>
      <w:r>
        <w:tab/>
      </w:r>
      <w:r w:rsidRPr="001F2D45">
        <w:t>(ii)</w:t>
      </w:r>
      <w:r w:rsidRPr="001F2D45">
        <w:tab/>
        <w:t>has been offered a teaching position in a school where a suitable registered teacher is not available to fill the position and subject to the person obtaining a permit to teach; and</w:t>
      </w:r>
    </w:p>
    <w:p w14:paraId="7C9DE7AC" w14:textId="77777777" w:rsidR="00FE6022" w:rsidRPr="001F2D45" w:rsidRDefault="00FE6022" w:rsidP="00FB6A52">
      <w:pPr>
        <w:pStyle w:val="Asubpara"/>
      </w:pPr>
      <w:r>
        <w:tab/>
      </w:r>
      <w:r w:rsidRPr="001F2D45">
        <w:t>(iii)</w:t>
      </w:r>
      <w:r w:rsidRPr="001F2D45">
        <w:tab/>
        <w:t>meets the additional requirements in section 35; or</w:t>
      </w:r>
    </w:p>
    <w:p w14:paraId="50CDAEB0" w14:textId="77777777" w:rsidR="00FE6022" w:rsidRPr="001F2D45" w:rsidRDefault="00FE6022" w:rsidP="009F5D06">
      <w:pPr>
        <w:pStyle w:val="Apara"/>
        <w:keepNext/>
      </w:pPr>
      <w:r>
        <w:tab/>
      </w:r>
      <w:r w:rsidRPr="001F2D45">
        <w:t>(b)</w:t>
      </w:r>
      <w:r w:rsidRPr="001F2D45">
        <w:tab/>
        <w:t>the person––</w:t>
      </w:r>
    </w:p>
    <w:p w14:paraId="7DB383DB" w14:textId="77777777" w:rsidR="00FE6022" w:rsidRPr="001F2D45" w:rsidRDefault="00FE6022" w:rsidP="00FB6A52">
      <w:pPr>
        <w:pStyle w:val="Asubpara"/>
      </w:pPr>
      <w:r>
        <w:tab/>
      </w:r>
      <w:r w:rsidRPr="001F2D45">
        <w:t>(i)</w:t>
      </w:r>
      <w:r w:rsidRPr="001F2D45">
        <w:tab/>
        <w:t>is progressing towards a qualification prescribed by regulation to become a teacher; and</w:t>
      </w:r>
    </w:p>
    <w:p w14:paraId="6AD6544E" w14:textId="77777777" w:rsidR="00A479AA" w:rsidRPr="00F92A19" w:rsidRDefault="00A479AA" w:rsidP="00A479AA">
      <w:pPr>
        <w:pStyle w:val="Asubpara"/>
      </w:pPr>
      <w:r w:rsidRPr="00F92A19">
        <w:tab/>
        <w:t>(ii)</w:t>
      </w:r>
      <w:r w:rsidRPr="00F92A19">
        <w:tab/>
        <w:t>has completed all professional experience required to achieve the qualification; and</w:t>
      </w:r>
    </w:p>
    <w:p w14:paraId="3B6D15F8" w14:textId="77777777" w:rsidR="00FE6022" w:rsidRPr="001F2D45" w:rsidRDefault="00FE6022" w:rsidP="00FB6A52">
      <w:pPr>
        <w:pStyle w:val="Asubpara"/>
      </w:pPr>
      <w:r>
        <w:tab/>
      </w:r>
      <w:r w:rsidRPr="001F2D45">
        <w:t>(iii)</w:t>
      </w:r>
      <w:r w:rsidRPr="001F2D45">
        <w:tab/>
        <w:t>has been offered a teaching position in a school subject to the person obtaining a permit to teach; and</w:t>
      </w:r>
    </w:p>
    <w:p w14:paraId="62F098A5" w14:textId="77777777" w:rsidR="00FE6022" w:rsidRPr="001F2D45" w:rsidRDefault="00FE6022" w:rsidP="00FB6A52">
      <w:pPr>
        <w:pStyle w:val="Asubpara"/>
      </w:pPr>
      <w:r>
        <w:tab/>
      </w:r>
      <w:r w:rsidRPr="001F2D45">
        <w:t>(iv)</w:t>
      </w:r>
      <w:r w:rsidRPr="001F2D45">
        <w:tab/>
        <w:t>meets the additional requirements in section 35.</w:t>
      </w:r>
    </w:p>
    <w:p w14:paraId="431CCBB5" w14:textId="77777777" w:rsidR="00FE6022" w:rsidRPr="001F2D45" w:rsidRDefault="00FE6022" w:rsidP="00217AB4">
      <w:pPr>
        <w:pStyle w:val="AH5Sec"/>
      </w:pPr>
      <w:bookmarkStart w:id="53" w:name="_Toc185431239"/>
      <w:r w:rsidRPr="00470200">
        <w:rPr>
          <w:rStyle w:val="CharSectNo"/>
        </w:rPr>
        <w:lastRenderedPageBreak/>
        <w:t>35</w:t>
      </w:r>
      <w:r w:rsidRPr="001F2D45">
        <w:tab/>
        <w:t>Additional eligibility requirements for permits to teach</w:t>
      </w:r>
      <w:bookmarkEnd w:id="53"/>
    </w:p>
    <w:p w14:paraId="42BFA975" w14:textId="77777777" w:rsidR="00AB20CE" w:rsidRPr="00865EA1" w:rsidRDefault="00AB20CE" w:rsidP="00AB20CE">
      <w:pPr>
        <w:pStyle w:val="Amain"/>
      </w:pPr>
      <w:r w:rsidRPr="00865EA1">
        <w:tab/>
        <w:t>(1)</w:t>
      </w:r>
      <w:r w:rsidRPr="00865EA1">
        <w:tab/>
        <w:t>The institute must also be satisfied on reasonable grounds about the following in relation to a person applying for a permit to teach:</w:t>
      </w:r>
    </w:p>
    <w:p w14:paraId="4DD4CB04" w14:textId="77777777" w:rsidR="00FE6022" w:rsidRPr="001F2D45" w:rsidRDefault="00FE6022" w:rsidP="00FB6A52">
      <w:pPr>
        <w:pStyle w:val="Apara"/>
      </w:pPr>
      <w:r>
        <w:tab/>
      </w:r>
      <w:r w:rsidRPr="001F2D45">
        <w:t>(a)</w:t>
      </w:r>
      <w:r w:rsidRPr="001F2D45">
        <w:tab/>
        <w:t>that the person has the oral and written English language communication requirements prescribed by regulation;</w:t>
      </w:r>
    </w:p>
    <w:p w14:paraId="1566D5EC" w14:textId="7B9D86EB" w:rsidR="004D5127" w:rsidRPr="0002533E" w:rsidRDefault="004D5127" w:rsidP="004D5127">
      <w:pPr>
        <w:pStyle w:val="Apara"/>
      </w:pPr>
      <w:r w:rsidRPr="0002533E">
        <w:tab/>
        <w:t>(b)</w:t>
      </w:r>
      <w:r w:rsidRPr="0002533E">
        <w:tab/>
        <w:t>the person holds working with vulnerable people registration;</w:t>
      </w:r>
    </w:p>
    <w:p w14:paraId="5CC75F08" w14:textId="77777777" w:rsidR="001D30BD" w:rsidRPr="002F56BE" w:rsidRDefault="00FE6022" w:rsidP="001D30BD">
      <w:pPr>
        <w:pStyle w:val="Apara"/>
      </w:pPr>
      <w:r>
        <w:tab/>
      </w:r>
      <w:r w:rsidR="000173D0">
        <w:t>(c</w:t>
      </w:r>
      <w:r w:rsidRPr="001F2D45">
        <w:t>)</w:t>
      </w:r>
      <w:r w:rsidRPr="001F2D45">
        <w:tab/>
        <w:t xml:space="preserve">for a </w:t>
      </w:r>
      <w:r w:rsidR="001D30BD" w:rsidRPr="002F56BE">
        <w:t>person to whom section 34 (a) applies—that the person—</w:t>
      </w:r>
    </w:p>
    <w:p w14:paraId="6795A433" w14:textId="77777777" w:rsidR="001D30BD" w:rsidRPr="002F56BE" w:rsidRDefault="001D30BD" w:rsidP="001D30BD">
      <w:pPr>
        <w:pStyle w:val="Asubpara"/>
      </w:pPr>
      <w:r w:rsidRPr="002F56BE">
        <w:tab/>
        <w:t>(i)</w:t>
      </w:r>
      <w:r w:rsidRPr="002F56BE">
        <w:tab/>
        <w:t>is an Australian citizen; or</w:t>
      </w:r>
    </w:p>
    <w:p w14:paraId="72C920C0" w14:textId="77777777" w:rsidR="001D30BD" w:rsidRPr="002F56BE" w:rsidRDefault="001D30BD" w:rsidP="001D30BD">
      <w:pPr>
        <w:pStyle w:val="Asubpara"/>
      </w:pPr>
      <w:r w:rsidRPr="002F56BE">
        <w:tab/>
        <w:t>(ii)</w:t>
      </w:r>
      <w:r w:rsidRPr="002F56BE">
        <w:tab/>
        <w:t>is a New Zealand citizen; or</w:t>
      </w:r>
    </w:p>
    <w:p w14:paraId="28FA58FE" w14:textId="5F72304B" w:rsidR="001D30BD" w:rsidRPr="002F56BE" w:rsidRDefault="001D30BD" w:rsidP="001D30BD">
      <w:pPr>
        <w:pStyle w:val="Asubpara"/>
      </w:pPr>
      <w:r w:rsidRPr="002F56BE">
        <w:tab/>
        <w:t>(iii)</w:t>
      </w:r>
      <w:r w:rsidRPr="002F56BE">
        <w:tab/>
        <w:t xml:space="preserve">holds a visa allowing them to engage in work in the ACT for the duration of the visa under the </w:t>
      </w:r>
      <w:hyperlink r:id="rId63" w:tooltip="Act No 62 of 1958 (Cwlth)" w:history="1">
        <w:r w:rsidRPr="006E3C93">
          <w:rPr>
            <w:rStyle w:val="charCitHyperlinkItal"/>
          </w:rPr>
          <w:t>Migration Act 1958</w:t>
        </w:r>
      </w:hyperlink>
      <w:r w:rsidRPr="002F56BE">
        <w:t xml:space="preserve"> (Cwlth);</w:t>
      </w:r>
    </w:p>
    <w:p w14:paraId="2734C9D6" w14:textId="77777777" w:rsidR="001D30BD" w:rsidRPr="002F56BE" w:rsidRDefault="001D30BD" w:rsidP="001D30BD">
      <w:pPr>
        <w:pStyle w:val="aExamHdgsubpar"/>
      </w:pPr>
      <w:r w:rsidRPr="002F56BE">
        <w:t>Example</w:t>
      </w:r>
    </w:p>
    <w:p w14:paraId="17334D9D" w14:textId="2F2FEE1C" w:rsidR="00FE6022" w:rsidRPr="001F2D45" w:rsidRDefault="001D30BD" w:rsidP="001D30BD">
      <w:pPr>
        <w:pStyle w:val="aExamsubpar"/>
      </w:pPr>
      <w:r w:rsidRPr="002F56BE">
        <w:t>a permanent resident of Australia</w:t>
      </w:r>
    </w:p>
    <w:p w14:paraId="26353A68" w14:textId="77777777" w:rsidR="00FE6022" w:rsidRPr="001F2D45" w:rsidRDefault="00FE6022" w:rsidP="00FB6A52">
      <w:pPr>
        <w:pStyle w:val="Apara"/>
      </w:pPr>
      <w:r>
        <w:tab/>
      </w:r>
      <w:r w:rsidR="000173D0">
        <w:t>(d</w:t>
      </w:r>
      <w:r w:rsidRPr="001F2D45">
        <w:t>)</w:t>
      </w:r>
      <w:r w:rsidRPr="001F2D45">
        <w:tab/>
        <w:t>that the person meets any requirements prescribed by regulation for a permit to teach;</w:t>
      </w:r>
    </w:p>
    <w:p w14:paraId="630E6E5D" w14:textId="77777777" w:rsidR="00FE6022" w:rsidRPr="001F2D45" w:rsidRDefault="00FE6022" w:rsidP="00455D92">
      <w:pPr>
        <w:pStyle w:val="Apara"/>
        <w:keepLines/>
      </w:pPr>
      <w:r>
        <w:tab/>
      </w:r>
      <w:r w:rsidR="000173D0">
        <w:t>(e</w:t>
      </w:r>
      <w:r w:rsidRPr="001F2D45">
        <w:t>)</w:t>
      </w:r>
      <w:r w:rsidRPr="001F2D45">
        <w:tab/>
        <w:t>that the person’s permit to teach or registration has not been cancelled in the ACT or by a corresponding registering authority other than in accordance with a request by the person.</w:t>
      </w:r>
    </w:p>
    <w:p w14:paraId="6DDB67D0" w14:textId="1DE7C5A1" w:rsidR="00FE6022" w:rsidRPr="001F2D45" w:rsidRDefault="00FE6022" w:rsidP="00D6687A">
      <w:pPr>
        <w:pStyle w:val="Amain"/>
        <w:keepLines/>
      </w:pPr>
      <w:r>
        <w:tab/>
        <w:t>(</w:t>
      </w:r>
      <w:r w:rsidR="00492583">
        <w:t>2</w:t>
      </w:r>
      <w:r w:rsidRPr="001F2D45">
        <w:t>)</w:t>
      </w:r>
      <w:r w:rsidRPr="001F2D45">
        <w:tab/>
        <w:t>However, a person who would be eligible under subsection (1) but for the cancellation of the person’s permit to teach or registration, is eligible for a permit to teach if the institute is satisfied</w:t>
      </w:r>
      <w:r w:rsidR="009A182C">
        <w:t xml:space="preserve"> </w:t>
      </w:r>
      <w:r w:rsidR="009A182C" w:rsidRPr="00865EA1">
        <w:t>on reasonable grounds</w:t>
      </w:r>
      <w:r w:rsidRPr="001F2D45">
        <w:t xml:space="preserve">, after considering the reason for the cancellation and anything relevant that the person has done since the cancellation, that the person should be </w:t>
      </w:r>
      <w:r w:rsidR="001D30BD" w:rsidRPr="002F56BE">
        <w:t>issued</w:t>
      </w:r>
      <w:r w:rsidRPr="001F2D45">
        <w:t xml:space="preserve"> a permit to teach.</w:t>
      </w:r>
    </w:p>
    <w:p w14:paraId="152A7799" w14:textId="194F92ED" w:rsidR="00FE6022" w:rsidRPr="001F2D45" w:rsidRDefault="00FE6022" w:rsidP="00FB6A52">
      <w:pPr>
        <w:pStyle w:val="Amain"/>
      </w:pPr>
      <w:r>
        <w:tab/>
        <w:t>(</w:t>
      </w:r>
      <w:r w:rsidR="00492583">
        <w:t>3</w:t>
      </w:r>
      <w:r w:rsidRPr="001F2D45">
        <w:t>)</w:t>
      </w:r>
      <w:r w:rsidRPr="001F2D45">
        <w:tab/>
        <w:t xml:space="preserve">The institute may make guidelines about the </w:t>
      </w:r>
      <w:r w:rsidR="001512FB" w:rsidRPr="002F56BE">
        <w:t>issuing</w:t>
      </w:r>
      <w:r w:rsidR="009A182C" w:rsidRPr="00865EA1">
        <w:t xml:space="preserve"> of permits to teach</w:t>
      </w:r>
      <w:r w:rsidR="000173D0">
        <w:t xml:space="preserve"> under subsection (</w:t>
      </w:r>
      <w:r w:rsidR="00492583">
        <w:t>2</w:t>
      </w:r>
      <w:r w:rsidRPr="001F2D45">
        <w:t>).</w:t>
      </w:r>
    </w:p>
    <w:p w14:paraId="193AE4C1" w14:textId="77777777" w:rsidR="00FE6022" w:rsidRPr="001F2D45" w:rsidRDefault="000173D0" w:rsidP="00FB6A52">
      <w:pPr>
        <w:pStyle w:val="Amain"/>
        <w:keepNext/>
      </w:pPr>
      <w:r>
        <w:lastRenderedPageBreak/>
        <w:tab/>
        <w:t>(</w:t>
      </w:r>
      <w:r w:rsidR="00492583">
        <w:t>4</w:t>
      </w:r>
      <w:r w:rsidR="00FE6022" w:rsidRPr="001F2D45">
        <w:t>)</w:t>
      </w:r>
      <w:r w:rsidR="00FE6022" w:rsidRPr="001F2D45">
        <w:tab/>
        <w:t>A guideline is a notifiable instrument.</w:t>
      </w:r>
    </w:p>
    <w:p w14:paraId="03666E20" w14:textId="172C47D1" w:rsidR="00FE6022" w:rsidRPr="001F2D45" w:rsidRDefault="00FE6022" w:rsidP="007028B9">
      <w:pPr>
        <w:pStyle w:val="aNote"/>
      </w:pPr>
      <w:r w:rsidRPr="00217AB4">
        <w:rPr>
          <w:rStyle w:val="charItals"/>
        </w:rPr>
        <w:t>Note</w:t>
      </w:r>
      <w:r w:rsidRPr="00217AB4">
        <w:rPr>
          <w:rStyle w:val="charItals"/>
        </w:rPr>
        <w:tab/>
      </w:r>
      <w:r w:rsidRPr="001F2D45">
        <w:t xml:space="preserve">A notifiable instrument must be notified under the </w:t>
      </w:r>
      <w:hyperlink r:id="rId64" w:tooltip="A2001-14" w:history="1">
        <w:r w:rsidR="00554ED5" w:rsidRPr="00554ED5">
          <w:rPr>
            <w:rStyle w:val="charCitHyperlinkAbbrev"/>
          </w:rPr>
          <w:t>Legislation Act</w:t>
        </w:r>
      </w:hyperlink>
      <w:r w:rsidRPr="001F2D45">
        <w:t>.</w:t>
      </w:r>
    </w:p>
    <w:p w14:paraId="0B9B62F9" w14:textId="77777777" w:rsidR="00FE6022" w:rsidRPr="001F2D45" w:rsidRDefault="00FE6022" w:rsidP="00217AB4">
      <w:pPr>
        <w:pStyle w:val="AH5Sec"/>
      </w:pPr>
      <w:bookmarkStart w:id="54" w:name="_Toc185431240"/>
      <w:r w:rsidRPr="00470200">
        <w:rPr>
          <w:rStyle w:val="CharSectNo"/>
        </w:rPr>
        <w:t>36</w:t>
      </w:r>
      <w:r w:rsidRPr="001F2D45">
        <w:tab/>
        <w:t>Decision on registration or permit to teach application</w:t>
      </w:r>
      <w:bookmarkEnd w:id="54"/>
    </w:p>
    <w:p w14:paraId="6330976A" w14:textId="5514F7C1" w:rsidR="00FE6022" w:rsidRPr="001F2D45" w:rsidRDefault="00FE6022" w:rsidP="00810648">
      <w:pPr>
        <w:pStyle w:val="Amain"/>
        <w:keepNext/>
      </w:pPr>
      <w:r>
        <w:tab/>
      </w:r>
      <w:r w:rsidRPr="001F2D45">
        <w:t>(1)</w:t>
      </w:r>
      <w:r w:rsidRPr="001F2D45">
        <w:tab/>
        <w:t>On application by a person for full registration, provisional registration</w:t>
      </w:r>
      <w:r w:rsidR="00C627C1" w:rsidRPr="002F56BE">
        <w:t>, registration as an early childhood teacher</w:t>
      </w:r>
      <w:r w:rsidRPr="001F2D45">
        <w:t xml:space="preserve"> or a permit to teach, the institute must—</w:t>
      </w:r>
    </w:p>
    <w:p w14:paraId="5A2D96BF" w14:textId="77777777" w:rsidR="00FE6022" w:rsidRPr="001F2D45" w:rsidRDefault="00FE6022" w:rsidP="00810648">
      <w:pPr>
        <w:pStyle w:val="Apara"/>
        <w:keepNext/>
      </w:pPr>
      <w:r>
        <w:tab/>
      </w:r>
      <w:r w:rsidRPr="001F2D45">
        <w:t>(a)</w:t>
      </w:r>
      <w:r w:rsidRPr="001F2D45">
        <w:tab/>
        <w:t>if the person is eligible for full registration––fully register the person; or</w:t>
      </w:r>
    </w:p>
    <w:p w14:paraId="21FD040A" w14:textId="77777777" w:rsidR="00FE6022" w:rsidRPr="001F2D45" w:rsidRDefault="00FE6022" w:rsidP="00FB6A52">
      <w:pPr>
        <w:pStyle w:val="Apara"/>
      </w:pPr>
      <w:r>
        <w:tab/>
      </w:r>
      <w:r w:rsidRPr="001F2D45">
        <w:t>(b)</w:t>
      </w:r>
      <w:r w:rsidRPr="001F2D45">
        <w:tab/>
        <w:t>if the person is eligible for provisional registration––provisionally register the person; or</w:t>
      </w:r>
    </w:p>
    <w:p w14:paraId="243D5725" w14:textId="5FDB03A0" w:rsidR="00ED048F" w:rsidRPr="002F56BE" w:rsidRDefault="00ED048F" w:rsidP="00ED048F">
      <w:pPr>
        <w:pStyle w:val="Apara"/>
      </w:pPr>
      <w:r w:rsidRPr="002F56BE">
        <w:tab/>
        <w:t>(</w:t>
      </w:r>
      <w:r>
        <w:t>c</w:t>
      </w:r>
      <w:r w:rsidRPr="002F56BE">
        <w:t>)</w:t>
      </w:r>
      <w:r w:rsidRPr="002F56BE">
        <w:tab/>
        <w:t>if the person is eligible to be registered as an early childhood teacher—register the person as an early childhood teacher; or</w:t>
      </w:r>
    </w:p>
    <w:p w14:paraId="0290C7A2" w14:textId="7CF0C4D8" w:rsidR="00FE6022" w:rsidRPr="001F2D45" w:rsidRDefault="00FE6022" w:rsidP="00FB6A52">
      <w:pPr>
        <w:pStyle w:val="Apara"/>
      </w:pPr>
      <w:r>
        <w:tab/>
      </w:r>
      <w:r w:rsidRPr="001F2D45">
        <w:t>(</w:t>
      </w:r>
      <w:r w:rsidR="00ED048F">
        <w:t>d</w:t>
      </w:r>
      <w:r w:rsidRPr="001F2D45">
        <w:t>)</w:t>
      </w:r>
      <w:r w:rsidRPr="001F2D45">
        <w:tab/>
        <w:t>if the person is eligible for a permit to teach––</w:t>
      </w:r>
      <w:r w:rsidR="001512FB" w:rsidRPr="002F56BE">
        <w:t>issue</w:t>
      </w:r>
      <w:r w:rsidRPr="001F2D45">
        <w:t xml:space="preserve"> the person a permit to teach; or</w:t>
      </w:r>
    </w:p>
    <w:p w14:paraId="074736B8" w14:textId="05E1ECD0" w:rsidR="00FE6022" w:rsidRPr="001F2D45" w:rsidRDefault="00FE6022" w:rsidP="00FB6A52">
      <w:pPr>
        <w:pStyle w:val="Apara"/>
      </w:pPr>
      <w:r>
        <w:tab/>
      </w:r>
      <w:r w:rsidRPr="001F2D45">
        <w:t>(</w:t>
      </w:r>
      <w:r w:rsidR="00ED048F">
        <w:t>e</w:t>
      </w:r>
      <w:r w:rsidRPr="001F2D45">
        <w:t>)</w:t>
      </w:r>
      <w:r w:rsidRPr="001F2D45">
        <w:tab/>
        <w:t xml:space="preserve">if the person is not eligible for full registration, provisional registration or a permit to teach—refuse to register the person or </w:t>
      </w:r>
      <w:r w:rsidR="001512FB" w:rsidRPr="002F56BE">
        <w:t>issue</w:t>
      </w:r>
      <w:r w:rsidRPr="001F2D45">
        <w:t xml:space="preserve"> a permit to teach.</w:t>
      </w:r>
    </w:p>
    <w:p w14:paraId="520AF268" w14:textId="77777777" w:rsidR="00FE6022" w:rsidRPr="001F2D45" w:rsidRDefault="00FE6022" w:rsidP="00FB6A52">
      <w:pPr>
        <w:pStyle w:val="Amain"/>
      </w:pPr>
      <w:r>
        <w:tab/>
      </w:r>
      <w:r w:rsidRPr="001F2D45">
        <w:t>(2)</w:t>
      </w:r>
      <w:r w:rsidRPr="001F2D45">
        <w:tab/>
        <w:t>The institute may provisionally register a person who applies for full registration if the person––</w:t>
      </w:r>
    </w:p>
    <w:p w14:paraId="09026E25" w14:textId="77777777" w:rsidR="00FE6022" w:rsidRPr="001F2D45" w:rsidRDefault="00FE6022" w:rsidP="00FB6A52">
      <w:pPr>
        <w:pStyle w:val="Apara"/>
      </w:pPr>
      <w:r>
        <w:tab/>
      </w:r>
      <w:r w:rsidRPr="001F2D45">
        <w:t>(a)</w:t>
      </w:r>
      <w:r w:rsidRPr="001F2D45">
        <w:tab/>
        <w:t>is not eligible for full registration; but</w:t>
      </w:r>
    </w:p>
    <w:p w14:paraId="3D483AFD" w14:textId="77777777" w:rsidR="00FE6022" w:rsidRPr="001F2D45" w:rsidRDefault="00FE6022" w:rsidP="00FB6A52">
      <w:pPr>
        <w:pStyle w:val="Apara"/>
      </w:pPr>
      <w:r>
        <w:tab/>
      </w:r>
      <w:r w:rsidRPr="001F2D45">
        <w:t>(b)</w:t>
      </w:r>
      <w:r w:rsidRPr="001F2D45">
        <w:tab/>
        <w:t>is eligible for provisional registration.</w:t>
      </w:r>
    </w:p>
    <w:p w14:paraId="785FB696" w14:textId="7960F776" w:rsidR="00ED048F" w:rsidRPr="002F56BE" w:rsidRDefault="00ED048F" w:rsidP="00ED048F">
      <w:pPr>
        <w:pStyle w:val="Amain"/>
      </w:pPr>
      <w:r w:rsidRPr="002F56BE">
        <w:tab/>
        <w:t>(</w:t>
      </w:r>
      <w:r>
        <w:t>3</w:t>
      </w:r>
      <w:r w:rsidRPr="002F56BE">
        <w:t>)</w:t>
      </w:r>
      <w:r w:rsidRPr="002F56BE">
        <w:tab/>
        <w:t>If a person who applies for registration as an early childhood teacher is eligible for full or provisional registration, the institute may—</w:t>
      </w:r>
    </w:p>
    <w:p w14:paraId="0AECA1B1" w14:textId="77777777" w:rsidR="00ED048F" w:rsidRPr="002F56BE" w:rsidRDefault="00ED048F" w:rsidP="00ED048F">
      <w:pPr>
        <w:pStyle w:val="Apara"/>
      </w:pPr>
      <w:r w:rsidRPr="002F56BE">
        <w:tab/>
        <w:t>(a)</w:t>
      </w:r>
      <w:r w:rsidRPr="002F56BE">
        <w:tab/>
        <w:t>if the person is eligible for full registration—fully register the person; or</w:t>
      </w:r>
    </w:p>
    <w:p w14:paraId="3303A6E5" w14:textId="77777777" w:rsidR="00ED048F" w:rsidRPr="002F56BE" w:rsidRDefault="00ED048F" w:rsidP="00ED048F">
      <w:pPr>
        <w:pStyle w:val="Apara"/>
      </w:pPr>
      <w:r w:rsidRPr="002F56BE">
        <w:tab/>
        <w:t>(b)</w:t>
      </w:r>
      <w:r w:rsidRPr="002F56BE">
        <w:tab/>
        <w:t>if the person is eligible for provisional registration—provisionally register the person.</w:t>
      </w:r>
    </w:p>
    <w:p w14:paraId="2E265D62" w14:textId="1B907B16" w:rsidR="00ED048F" w:rsidRPr="002F56BE" w:rsidRDefault="00ED048F" w:rsidP="00ED048F">
      <w:pPr>
        <w:pStyle w:val="Amain"/>
      </w:pPr>
      <w:r w:rsidRPr="002F56BE">
        <w:lastRenderedPageBreak/>
        <w:tab/>
        <w:t>(</w:t>
      </w:r>
      <w:r>
        <w:t>4</w:t>
      </w:r>
      <w:r w:rsidRPr="002F56BE">
        <w:t>)</w:t>
      </w:r>
      <w:r w:rsidRPr="002F56BE">
        <w:tab/>
        <w:t>The institute may register a person who applies for full or provisional registration as an early childhood teacher if the person—</w:t>
      </w:r>
    </w:p>
    <w:p w14:paraId="10D9494D" w14:textId="77777777" w:rsidR="00ED048F" w:rsidRPr="002F56BE" w:rsidRDefault="00ED048F" w:rsidP="00ED048F">
      <w:pPr>
        <w:pStyle w:val="Apara"/>
      </w:pPr>
      <w:r w:rsidRPr="002F56BE">
        <w:tab/>
        <w:t>(a)</w:t>
      </w:r>
      <w:r w:rsidRPr="002F56BE">
        <w:tab/>
        <w:t>is not eligible for full registration or provisional registration; but</w:t>
      </w:r>
    </w:p>
    <w:p w14:paraId="7ADDDA7F" w14:textId="77777777" w:rsidR="00ED048F" w:rsidRPr="002F56BE" w:rsidRDefault="00ED048F" w:rsidP="00ED048F">
      <w:pPr>
        <w:pStyle w:val="Apara"/>
      </w:pPr>
      <w:r w:rsidRPr="002F56BE">
        <w:tab/>
        <w:t>(b)</w:t>
      </w:r>
      <w:r w:rsidRPr="002F56BE">
        <w:tab/>
        <w:t>is eligible for registration as an early childhood teacher.</w:t>
      </w:r>
    </w:p>
    <w:p w14:paraId="170BC292" w14:textId="3F1A500F" w:rsidR="00FE6022" w:rsidRPr="001F2D45" w:rsidRDefault="00FE6022" w:rsidP="00D6687A">
      <w:pPr>
        <w:pStyle w:val="Amain"/>
        <w:keepNext/>
      </w:pPr>
      <w:r>
        <w:tab/>
      </w:r>
      <w:r w:rsidRPr="001F2D45">
        <w:t>(</w:t>
      </w:r>
      <w:r w:rsidR="00ED048F">
        <w:t>5</w:t>
      </w:r>
      <w:r w:rsidRPr="001F2D45">
        <w:t>)</w:t>
      </w:r>
      <w:r w:rsidRPr="001F2D45">
        <w:tab/>
        <w:t xml:space="preserve">The institute may </w:t>
      </w:r>
      <w:r w:rsidR="001512FB" w:rsidRPr="002F56BE">
        <w:t>issue</w:t>
      </w:r>
      <w:r w:rsidRPr="001F2D45">
        <w:t xml:space="preserve"> a permit to teach to a person who applies for registration if the person––</w:t>
      </w:r>
    </w:p>
    <w:p w14:paraId="39341988" w14:textId="77777777" w:rsidR="00FE6022" w:rsidRPr="001F2D45" w:rsidRDefault="00FE6022" w:rsidP="00FB6A52">
      <w:pPr>
        <w:pStyle w:val="Apara"/>
      </w:pPr>
      <w:r>
        <w:tab/>
      </w:r>
      <w:r w:rsidRPr="001F2D45">
        <w:t>(a)</w:t>
      </w:r>
      <w:r w:rsidRPr="001F2D45">
        <w:tab/>
        <w:t>is not eligible for registration; but</w:t>
      </w:r>
    </w:p>
    <w:p w14:paraId="1EC43C9E" w14:textId="77777777" w:rsidR="00FE6022" w:rsidRPr="001F2D45" w:rsidRDefault="00FE6022" w:rsidP="00FB6A52">
      <w:pPr>
        <w:pStyle w:val="Apara"/>
      </w:pPr>
      <w:r>
        <w:tab/>
      </w:r>
      <w:r w:rsidRPr="001F2D45">
        <w:t>(b)</w:t>
      </w:r>
      <w:r w:rsidRPr="001F2D45">
        <w:tab/>
        <w:t>is eligible for a permit to teach.</w:t>
      </w:r>
    </w:p>
    <w:p w14:paraId="69563471" w14:textId="39910BFB" w:rsidR="00FE6022" w:rsidRPr="001F2D45" w:rsidRDefault="00FE6022" w:rsidP="00810648">
      <w:pPr>
        <w:pStyle w:val="Amain"/>
        <w:keepNext/>
      </w:pPr>
      <w:r>
        <w:tab/>
      </w:r>
      <w:r w:rsidRPr="001F2D45">
        <w:t>(</w:t>
      </w:r>
      <w:r w:rsidR="00ED048F">
        <w:t>6</w:t>
      </w:r>
      <w:r w:rsidRPr="001F2D45">
        <w:t>)</w:t>
      </w:r>
      <w:r w:rsidRPr="001F2D45">
        <w:tab/>
        <w:t xml:space="preserve">However, the institute may refuse an application, or decide an application under </w:t>
      </w:r>
      <w:r w:rsidR="001B4019" w:rsidRPr="002F56BE">
        <w:t>subsection (2), (</w:t>
      </w:r>
      <w:r w:rsidR="001B4019">
        <w:t>3</w:t>
      </w:r>
      <w:r w:rsidR="001B4019" w:rsidRPr="002F56BE">
        <w:t>), (</w:t>
      </w:r>
      <w:r w:rsidR="001B4019">
        <w:t>4</w:t>
      </w:r>
      <w:r w:rsidR="001B4019" w:rsidRPr="002F56BE">
        <w:t>) or (</w:t>
      </w:r>
      <w:r w:rsidR="001B4019">
        <w:t>5</w:t>
      </w:r>
      <w:r w:rsidR="001B4019" w:rsidRPr="002F56BE">
        <w:t>)</w:t>
      </w:r>
      <w:r w:rsidRPr="001F2D45">
        <w:t>, only if—</w:t>
      </w:r>
    </w:p>
    <w:p w14:paraId="2B26B1FD" w14:textId="77777777" w:rsidR="00FE6022" w:rsidRPr="001F2D45" w:rsidRDefault="00FE6022" w:rsidP="00810648">
      <w:pPr>
        <w:pStyle w:val="Apara"/>
        <w:keepNext/>
      </w:pPr>
      <w:r>
        <w:tab/>
      </w:r>
      <w:r w:rsidRPr="001F2D45">
        <w:t>(a)</w:t>
      </w:r>
      <w:r w:rsidRPr="001F2D45">
        <w:tab/>
        <w:t>the institute has given the person written notice of the proposed refusal or decision; and</w:t>
      </w:r>
    </w:p>
    <w:p w14:paraId="0686EFB6" w14:textId="77777777" w:rsidR="00FE6022" w:rsidRPr="001F2D45" w:rsidRDefault="00FE6022" w:rsidP="00810648">
      <w:pPr>
        <w:pStyle w:val="Apara"/>
        <w:keepNext/>
      </w:pPr>
      <w:r>
        <w:tab/>
      </w:r>
      <w:r w:rsidRPr="001F2D45">
        <w:t>(b)</w:t>
      </w:r>
      <w:r w:rsidRPr="001F2D45">
        <w:tab/>
        <w:t>the notice states––</w:t>
      </w:r>
    </w:p>
    <w:p w14:paraId="01A6C075" w14:textId="77777777" w:rsidR="00FE6022" w:rsidRPr="001F2D45" w:rsidRDefault="00FE6022" w:rsidP="00810648">
      <w:pPr>
        <w:pStyle w:val="Asubpara"/>
        <w:keepNext/>
      </w:pPr>
      <w:r>
        <w:tab/>
      </w:r>
      <w:r w:rsidRPr="001F2D45">
        <w:t>(i)</w:t>
      </w:r>
      <w:r w:rsidRPr="001F2D45">
        <w:tab/>
        <w:t>the reasons for the proposed refusal or decision; and</w:t>
      </w:r>
    </w:p>
    <w:p w14:paraId="753209D7" w14:textId="77777777" w:rsidR="00FE6022" w:rsidRPr="001F2D45" w:rsidRDefault="00FE6022" w:rsidP="00FB6A52">
      <w:pPr>
        <w:pStyle w:val="Asubpara"/>
      </w:pPr>
      <w:r>
        <w:tab/>
      </w:r>
      <w:r w:rsidRPr="001F2D45">
        <w:t>(ii)</w:t>
      </w:r>
      <w:r w:rsidRPr="001F2D45">
        <w:tab/>
        <w:t>that written comments on the proposed refusal or decision, may be made to the institute before the end of a stated period of at least 14 days after the day the notice is given to the person; and</w:t>
      </w:r>
    </w:p>
    <w:p w14:paraId="1BB065EF" w14:textId="77777777" w:rsidR="00FE6022" w:rsidRPr="001F2D45" w:rsidRDefault="00FE6022" w:rsidP="00FB6A52">
      <w:pPr>
        <w:pStyle w:val="Apara"/>
      </w:pPr>
      <w:r>
        <w:tab/>
      </w:r>
      <w:r w:rsidRPr="001F2D45">
        <w:t>(c)</w:t>
      </w:r>
      <w:r w:rsidRPr="001F2D45">
        <w:tab/>
        <w:t>the institute has considered any comments made by the person before the end of the stated period.</w:t>
      </w:r>
    </w:p>
    <w:p w14:paraId="6263797F" w14:textId="5CB22423" w:rsidR="00FE6022" w:rsidRPr="001F2D45" w:rsidRDefault="00FE6022" w:rsidP="00F751EF">
      <w:pPr>
        <w:pStyle w:val="Amain"/>
      </w:pPr>
      <w:r>
        <w:tab/>
      </w:r>
      <w:r w:rsidRPr="001F2D45">
        <w:t>(</w:t>
      </w:r>
      <w:r w:rsidR="00ED048F">
        <w:t>7</w:t>
      </w:r>
      <w:r w:rsidRPr="001F2D45">
        <w:t>)</w:t>
      </w:r>
      <w:r w:rsidRPr="001F2D45">
        <w:tab/>
      </w:r>
      <w:r w:rsidR="001512FB" w:rsidRPr="002F56BE">
        <w:t>If the institute refuses an application for registration or permit to teach, the institute must, as soon as practicable, refund the fee paid by the person for the application.</w:t>
      </w:r>
    </w:p>
    <w:p w14:paraId="1D38D6AE" w14:textId="77777777" w:rsidR="00FE6022" w:rsidRPr="001F2D45" w:rsidRDefault="00FE6022" w:rsidP="00217AB4">
      <w:pPr>
        <w:pStyle w:val="AH5Sec"/>
      </w:pPr>
      <w:bookmarkStart w:id="55" w:name="_Toc185431241"/>
      <w:r w:rsidRPr="00470200">
        <w:rPr>
          <w:rStyle w:val="CharSectNo"/>
        </w:rPr>
        <w:lastRenderedPageBreak/>
        <w:t>37</w:t>
      </w:r>
      <w:r w:rsidRPr="001F2D45">
        <w:tab/>
        <w:t>Extension of period for decision on registration or permit to teach application</w:t>
      </w:r>
      <w:bookmarkEnd w:id="55"/>
    </w:p>
    <w:p w14:paraId="28908703" w14:textId="141134AA" w:rsidR="00FE6022" w:rsidRPr="001F2D45" w:rsidRDefault="00FE6022" w:rsidP="00FB6A52">
      <w:pPr>
        <w:pStyle w:val="Amain"/>
        <w:keepNext/>
        <w:rPr>
          <w:lang w:eastAsia="en-AU"/>
        </w:rPr>
      </w:pPr>
      <w:r>
        <w:rPr>
          <w:lang w:eastAsia="en-AU"/>
        </w:rPr>
        <w:tab/>
      </w:r>
      <w:r w:rsidRPr="001F2D45">
        <w:rPr>
          <w:lang w:eastAsia="en-AU"/>
        </w:rPr>
        <w:t>(1)</w:t>
      </w:r>
      <w:r w:rsidRPr="001F2D45">
        <w:rPr>
          <w:lang w:eastAsia="en-AU"/>
        </w:rPr>
        <w:tab/>
        <w:t>On written application by a person, the institute may extend the period mentioned in section 36</w:t>
      </w:r>
      <w:r w:rsidRPr="001F2D45">
        <w:t xml:space="preserve"> (</w:t>
      </w:r>
      <w:r w:rsidR="00406B96">
        <w:t>6</w:t>
      </w:r>
      <w:r w:rsidRPr="001F2D45">
        <w:t>) (b) (ii).</w:t>
      </w:r>
    </w:p>
    <w:p w14:paraId="4B98419A" w14:textId="6211A288" w:rsidR="00FE6022" w:rsidRPr="001F2D45" w:rsidRDefault="00FE6022" w:rsidP="009628F4">
      <w:pPr>
        <w:pStyle w:val="aNote"/>
        <w:keepNext/>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65" w:tooltip="A2001-14" w:history="1">
        <w:r w:rsidR="00554ED5" w:rsidRPr="00554ED5">
          <w:rPr>
            <w:rStyle w:val="charCitHyperlinkAbbrev"/>
          </w:rPr>
          <w:t>Legislation Act</w:t>
        </w:r>
      </w:hyperlink>
      <w:r w:rsidRPr="001F2D45">
        <w:rPr>
          <w:lang w:eastAsia="en-AU"/>
        </w:rPr>
        <w:t>, s 151C).</w:t>
      </w:r>
    </w:p>
    <w:p w14:paraId="2B197DAC" w14:textId="77777777" w:rsidR="00FE6022" w:rsidRPr="001F2D45" w:rsidRDefault="00FE6022" w:rsidP="00FB6A52">
      <w:pPr>
        <w:pStyle w:val="Amain"/>
        <w:rPr>
          <w:lang w:eastAsia="en-AU"/>
        </w:rPr>
      </w:pPr>
      <w:r>
        <w:rPr>
          <w:lang w:eastAsia="en-AU"/>
        </w:rPr>
        <w:tab/>
      </w:r>
      <w:r w:rsidRPr="001F2D45">
        <w:rPr>
          <w:lang w:eastAsia="en-AU"/>
        </w:rPr>
        <w:t>(2)</w:t>
      </w:r>
      <w:r w:rsidRPr="001F2D45">
        <w:rPr>
          <w:lang w:eastAsia="en-AU"/>
        </w:rPr>
        <w:tab/>
        <w:t>The institute may extend the period only if the institute is satisfied on reasonable grounds that it is appropriate to extend the period given the person’s circumstances.</w:t>
      </w:r>
    </w:p>
    <w:p w14:paraId="0BF70954" w14:textId="77777777" w:rsidR="00FE6022" w:rsidRPr="001F2D45" w:rsidRDefault="00FE6022" w:rsidP="00063DB6">
      <w:pPr>
        <w:pStyle w:val="aExamHdgss"/>
      </w:pPr>
      <w:r w:rsidRPr="001F2D45">
        <w:t>Examples—when period may be extended</w:t>
      </w:r>
    </w:p>
    <w:p w14:paraId="1F2D86D4" w14:textId="732222AB" w:rsidR="00FE6022" w:rsidRPr="001F2D45" w:rsidRDefault="00FE6022" w:rsidP="00063DB6">
      <w:pPr>
        <w:pStyle w:val="aExamINumss"/>
      </w:pPr>
      <w:r w:rsidRPr="001F2D45">
        <w:t>1</w:t>
      </w:r>
      <w:r w:rsidRPr="001F2D45">
        <w:tab/>
        <w:t>a person did not receive a notice under s</w:t>
      </w:r>
      <w:r w:rsidRPr="001F2D45">
        <w:rPr>
          <w:lang w:eastAsia="en-AU"/>
        </w:rPr>
        <w:t xml:space="preserve"> 36</w:t>
      </w:r>
      <w:r w:rsidRPr="001F2D45">
        <w:t xml:space="preserve"> (</w:t>
      </w:r>
      <w:r w:rsidR="00406B96">
        <w:t>6</w:t>
      </w:r>
      <w:r w:rsidRPr="001F2D45">
        <w:t>) (a) because the person was unexpectedly hospitalised</w:t>
      </w:r>
    </w:p>
    <w:p w14:paraId="309A260B" w14:textId="77777777" w:rsidR="00FE6022" w:rsidRPr="001F2D45" w:rsidRDefault="00FE6022" w:rsidP="00063DB6">
      <w:pPr>
        <w:pStyle w:val="aExamINumss"/>
        <w:keepNext/>
      </w:pPr>
      <w:r w:rsidRPr="001F2D45">
        <w:t>2</w:t>
      </w:r>
      <w:r w:rsidRPr="001F2D45">
        <w:tab/>
        <w:t>a person needs more than 14 days to obtain information or documents to support the person’s written comments because the information or documents are from interstate or a foreign country</w:t>
      </w:r>
    </w:p>
    <w:p w14:paraId="24B24239" w14:textId="77777777" w:rsidR="00FE6022" w:rsidRPr="001F2D45" w:rsidRDefault="00FE6022" w:rsidP="00810648">
      <w:pPr>
        <w:pStyle w:val="Amain"/>
        <w:keepNext/>
      </w:pPr>
      <w:r>
        <w:tab/>
      </w:r>
      <w:r w:rsidRPr="001F2D45">
        <w:t>(3)</w:t>
      </w:r>
      <w:r w:rsidRPr="001F2D45">
        <w:tab/>
      </w:r>
      <w:r w:rsidRPr="001F2D45">
        <w:rPr>
          <w:lang w:eastAsia="en-AU"/>
        </w:rPr>
        <w:t xml:space="preserve">The institute must </w:t>
      </w:r>
      <w:r w:rsidRPr="001F2D45">
        <w:t xml:space="preserve">tell the person in writing </w:t>
      </w:r>
      <w:r w:rsidRPr="001F2D45">
        <w:rPr>
          <w:lang w:eastAsia="en-AU"/>
        </w:rPr>
        <w:t xml:space="preserve">of the </w:t>
      </w:r>
      <w:r w:rsidRPr="001F2D45">
        <w:rPr>
          <w:szCs w:val="24"/>
          <w:lang w:eastAsia="en-AU"/>
        </w:rPr>
        <w:t>decision under subsection (1) and</w:t>
      </w:r>
      <w:r w:rsidRPr="001F2D45">
        <w:t>—</w:t>
      </w:r>
    </w:p>
    <w:p w14:paraId="65A35075" w14:textId="77777777" w:rsidR="00FE6022" w:rsidRPr="001F2D45" w:rsidRDefault="00FE6022" w:rsidP="00810648">
      <w:pPr>
        <w:pStyle w:val="Apara"/>
        <w:keepNext/>
      </w:pPr>
      <w:r>
        <w:tab/>
      </w:r>
      <w:r w:rsidRPr="001F2D45">
        <w:t>(a)</w:t>
      </w:r>
      <w:r w:rsidRPr="001F2D45">
        <w:tab/>
        <w:t xml:space="preserve">if the institute </w:t>
      </w:r>
      <w:r w:rsidRPr="001F2D45">
        <w:rPr>
          <w:lang w:eastAsia="en-AU"/>
        </w:rPr>
        <w:t>extends the period</w:t>
      </w:r>
      <w:r w:rsidRPr="001F2D45">
        <w:t>—the extended period; or</w:t>
      </w:r>
    </w:p>
    <w:p w14:paraId="45528AD8" w14:textId="77777777" w:rsidR="00FE6022" w:rsidRPr="001F2D45" w:rsidRDefault="00FE6022" w:rsidP="00FB6A52">
      <w:pPr>
        <w:pStyle w:val="Apara"/>
        <w:keepNext/>
      </w:pPr>
      <w:r>
        <w:tab/>
      </w:r>
      <w:r w:rsidRPr="001F2D45">
        <w:t>(b)</w:t>
      </w:r>
      <w:r w:rsidRPr="001F2D45">
        <w:tab/>
        <w:t xml:space="preserve">if the institute refuses </w:t>
      </w:r>
      <w:r w:rsidRPr="001F2D45">
        <w:rPr>
          <w:lang w:eastAsia="en-AU"/>
        </w:rPr>
        <w:t>to extend the period</w:t>
      </w:r>
      <w:r w:rsidRPr="001F2D45">
        <w:t>—the reasons for the refusal.</w:t>
      </w:r>
    </w:p>
    <w:p w14:paraId="0AA5615B" w14:textId="77777777" w:rsidR="00FE6022" w:rsidRPr="001F2D45" w:rsidRDefault="00FE6022" w:rsidP="00063DB6">
      <w:pPr>
        <w:pStyle w:val="aNote"/>
        <w:keepNext/>
      </w:pPr>
      <w:r w:rsidRPr="00217AB4">
        <w:rPr>
          <w:rStyle w:val="charItals"/>
        </w:rPr>
        <w:t>Note</w:t>
      </w:r>
      <w:r w:rsidRPr="00217AB4">
        <w:rPr>
          <w:rStyle w:val="charItals"/>
        </w:rPr>
        <w:tab/>
      </w:r>
      <w:r w:rsidRPr="001F2D45">
        <w:t>The institute must also give the person a reviewable decision notice in relation to a decision to—</w:t>
      </w:r>
    </w:p>
    <w:p w14:paraId="05948E38" w14:textId="77777777" w:rsidR="00FE6022" w:rsidRPr="001F2D45" w:rsidRDefault="00FE6022" w:rsidP="00063DB6">
      <w:pPr>
        <w:pStyle w:val="aNotePara"/>
      </w:pPr>
      <w:r w:rsidRPr="001F2D45">
        <w:tab/>
        <w:t>(a)</w:t>
      </w:r>
      <w:r w:rsidRPr="001F2D45">
        <w:tab/>
        <w:t>extend the period for less than period applied for; or</w:t>
      </w:r>
    </w:p>
    <w:p w14:paraId="2F20A9A0" w14:textId="77777777" w:rsidR="00FE6022" w:rsidRPr="001F2D45" w:rsidRDefault="00FE6022" w:rsidP="00063DB6">
      <w:pPr>
        <w:pStyle w:val="aNotePara"/>
      </w:pPr>
      <w:r w:rsidRPr="001F2D45">
        <w:tab/>
        <w:t>(b)</w:t>
      </w:r>
      <w:r w:rsidRPr="001F2D45">
        <w:tab/>
        <w:t>refuse to extend the period (see s 89).</w:t>
      </w:r>
    </w:p>
    <w:p w14:paraId="13182A35" w14:textId="77777777" w:rsidR="00FE6022" w:rsidRPr="001F2D45" w:rsidRDefault="00FE6022" w:rsidP="00217AB4">
      <w:pPr>
        <w:pStyle w:val="AH5Sec"/>
      </w:pPr>
      <w:bookmarkStart w:id="56" w:name="_Toc185431242"/>
      <w:r w:rsidRPr="00470200">
        <w:rPr>
          <w:rStyle w:val="CharSectNo"/>
        </w:rPr>
        <w:lastRenderedPageBreak/>
        <w:t>38</w:t>
      </w:r>
      <w:r w:rsidRPr="001F2D45">
        <w:tab/>
        <w:t>Conditions of registration and permit to teach</w:t>
      </w:r>
      <w:bookmarkEnd w:id="56"/>
    </w:p>
    <w:p w14:paraId="2117E6E2" w14:textId="77777777" w:rsidR="00FE6022" w:rsidRPr="001F2D45" w:rsidRDefault="00FE6022" w:rsidP="009628F4">
      <w:pPr>
        <w:pStyle w:val="Amain"/>
        <w:keepNext/>
      </w:pPr>
      <w:r>
        <w:tab/>
      </w:r>
      <w:r w:rsidRPr="001F2D45">
        <w:t>(1)</w:t>
      </w:r>
      <w:r w:rsidRPr="001F2D45">
        <w:tab/>
        <w:t>It is a condition of an approved teacher’s registration or permit to teach that the teacher––</w:t>
      </w:r>
    </w:p>
    <w:p w14:paraId="2D012559" w14:textId="284296BD" w:rsidR="00FE6022" w:rsidRPr="001F2D45" w:rsidRDefault="00FE6022" w:rsidP="009628F4">
      <w:pPr>
        <w:pStyle w:val="Apara"/>
        <w:keepNext/>
      </w:pPr>
      <w:r>
        <w:tab/>
      </w:r>
      <w:r w:rsidRPr="001F2D45">
        <w:t>(a)</w:t>
      </w:r>
      <w:r w:rsidRPr="001F2D45">
        <w:tab/>
        <w:t>undertakes continuing professional development in accordance with any directions given under subsection (</w:t>
      </w:r>
      <w:r w:rsidR="009F32C9">
        <w:t>3</w:t>
      </w:r>
      <w:r w:rsidRPr="001F2D45">
        <w:t>); and</w:t>
      </w:r>
    </w:p>
    <w:p w14:paraId="2002987B" w14:textId="77777777" w:rsidR="00FE6022" w:rsidRDefault="00FE6022" w:rsidP="00FB6A52">
      <w:pPr>
        <w:pStyle w:val="Apara"/>
      </w:pPr>
      <w:r>
        <w:tab/>
      </w:r>
      <w:r w:rsidRPr="001F2D45">
        <w:t>(b)</w:t>
      </w:r>
      <w:r w:rsidRPr="001F2D45">
        <w:tab/>
        <w:t>complies with an approved code of practice under section 59, relating to professional conduct, as stated on the registration or permit to teach</w:t>
      </w:r>
      <w:r w:rsidR="007414B3">
        <w:t>; and</w:t>
      </w:r>
    </w:p>
    <w:p w14:paraId="4EBAADB0" w14:textId="77777777" w:rsidR="004D5127" w:rsidRPr="0002533E" w:rsidRDefault="004D5127" w:rsidP="004D5127">
      <w:pPr>
        <w:pStyle w:val="Apara"/>
      </w:pPr>
      <w:r w:rsidRPr="0002533E">
        <w:tab/>
        <w:t>(c)</w:t>
      </w:r>
      <w:r w:rsidRPr="0002533E">
        <w:tab/>
        <w:t>maintains working with vulnerable people registration; and</w:t>
      </w:r>
    </w:p>
    <w:p w14:paraId="0CCE991B" w14:textId="77777777" w:rsidR="004E1A58" w:rsidRPr="00BF0F06" w:rsidRDefault="004E1A58" w:rsidP="00056C51">
      <w:pPr>
        <w:pStyle w:val="Apara"/>
        <w:rPr>
          <w:iCs/>
          <w:lang w:eastAsia="en-AU"/>
        </w:rPr>
      </w:pPr>
      <w:r w:rsidRPr="00BF0F06">
        <w:tab/>
        <w:t>(d)</w:t>
      </w:r>
      <w:r w:rsidRPr="00BF0F06">
        <w:tab/>
        <w:t>tells the institute, in writing, if any of the following happen</w:t>
      </w:r>
      <w:r w:rsidRPr="00BF0F06">
        <w:rPr>
          <w:iCs/>
          <w:lang w:eastAsia="en-AU"/>
        </w:rPr>
        <w:t>:</w:t>
      </w:r>
    </w:p>
    <w:p w14:paraId="6CD469F0" w14:textId="492E8E9C" w:rsidR="004E1A58" w:rsidRPr="00BF0F06" w:rsidRDefault="004E1A58" w:rsidP="00056C51">
      <w:pPr>
        <w:pStyle w:val="Asubpara"/>
        <w:rPr>
          <w:lang w:eastAsia="en-AU"/>
        </w:rPr>
      </w:pPr>
      <w:r w:rsidRPr="00BF0F06">
        <w:rPr>
          <w:color w:val="000000"/>
          <w:lang w:eastAsia="en-AU"/>
        </w:rPr>
        <w:tab/>
        <w:t>(i)</w:t>
      </w:r>
      <w:r w:rsidRPr="00BF0F06">
        <w:rPr>
          <w:color w:val="000000"/>
          <w:lang w:eastAsia="en-AU"/>
        </w:rPr>
        <w:tab/>
        <w:t xml:space="preserve">the teacher is given a negative notice under the </w:t>
      </w:r>
      <w:hyperlink r:id="rId66" w:tooltip="A2011-44" w:history="1">
        <w:r w:rsidRPr="00BF0F06">
          <w:rPr>
            <w:rStyle w:val="charCitHyperlinkItal"/>
          </w:rPr>
          <w:t>Working with Vulnerable People (Background Checking) Act 2011</w:t>
        </w:r>
      </w:hyperlink>
      <w:r w:rsidRPr="00BF0F06">
        <w:rPr>
          <w:color w:val="000000"/>
        </w:rPr>
        <w:t>,</w:t>
      </w:r>
      <w:r w:rsidRPr="00BF0F06">
        <w:t xml:space="preserve"> </w:t>
      </w:r>
      <w:r w:rsidRPr="00BF0F06">
        <w:rPr>
          <w:color w:val="000000"/>
          <w:lang w:eastAsia="en-AU"/>
        </w:rPr>
        <w:t>section 40;</w:t>
      </w:r>
    </w:p>
    <w:p w14:paraId="4258DD66" w14:textId="77777777" w:rsidR="0096121D" w:rsidRPr="0002533E" w:rsidRDefault="0096121D" w:rsidP="0096121D">
      <w:pPr>
        <w:pStyle w:val="Asubpara"/>
        <w:rPr>
          <w:lang w:eastAsia="en-AU"/>
        </w:rPr>
      </w:pPr>
      <w:r w:rsidRPr="0002533E">
        <w:rPr>
          <w:lang w:eastAsia="en-AU"/>
        </w:rPr>
        <w:tab/>
        <w:t>(ii)</w:t>
      </w:r>
      <w:r w:rsidRPr="0002533E">
        <w:rPr>
          <w:lang w:eastAsia="en-AU"/>
        </w:rPr>
        <w:tab/>
        <w:t xml:space="preserve">the teacher’s </w:t>
      </w:r>
      <w:r w:rsidRPr="0002533E">
        <w:t>working with vulnerable people registration</w:t>
      </w:r>
      <w:r w:rsidRPr="0002533E">
        <w:rPr>
          <w:lang w:eastAsia="en-AU"/>
        </w:rPr>
        <w:t>—</w:t>
      </w:r>
    </w:p>
    <w:p w14:paraId="66326C31" w14:textId="77777777" w:rsidR="0096121D" w:rsidRPr="0002533E" w:rsidRDefault="0096121D" w:rsidP="0096121D">
      <w:pPr>
        <w:pStyle w:val="Asubsubpara"/>
        <w:rPr>
          <w:lang w:eastAsia="en-AU"/>
        </w:rPr>
      </w:pPr>
      <w:r w:rsidRPr="0002533E">
        <w:rPr>
          <w:lang w:eastAsia="en-AU"/>
        </w:rPr>
        <w:tab/>
        <w:t>(A)</w:t>
      </w:r>
      <w:r w:rsidRPr="0002533E">
        <w:rPr>
          <w:lang w:eastAsia="en-AU"/>
        </w:rPr>
        <w:tab/>
        <w:t>is made subject to a condition or interim condition; or</w:t>
      </w:r>
    </w:p>
    <w:p w14:paraId="376D8159" w14:textId="77777777" w:rsidR="0096121D" w:rsidRPr="0002533E" w:rsidRDefault="0096121D" w:rsidP="0096121D">
      <w:pPr>
        <w:pStyle w:val="Asubsubpara"/>
        <w:rPr>
          <w:lang w:eastAsia="en-AU"/>
        </w:rPr>
      </w:pPr>
      <w:r w:rsidRPr="0002533E">
        <w:rPr>
          <w:lang w:eastAsia="en-AU"/>
        </w:rPr>
        <w:tab/>
        <w:t>(B)</w:t>
      </w:r>
      <w:r w:rsidRPr="0002533E">
        <w:rPr>
          <w:lang w:eastAsia="en-AU"/>
        </w:rPr>
        <w:tab/>
        <w:t>is suspended; or</w:t>
      </w:r>
    </w:p>
    <w:p w14:paraId="7F07FC3C" w14:textId="1E75609C" w:rsidR="0096121D" w:rsidRPr="0002533E" w:rsidRDefault="0096121D" w:rsidP="0096121D">
      <w:pPr>
        <w:pStyle w:val="Asubsubpara"/>
        <w:rPr>
          <w:lang w:eastAsia="en-AU"/>
        </w:rPr>
      </w:pPr>
      <w:r w:rsidRPr="0002533E">
        <w:rPr>
          <w:lang w:eastAsia="en-AU"/>
        </w:rPr>
        <w:tab/>
        <w:t>(C)</w:t>
      </w:r>
      <w:r w:rsidRPr="0002533E">
        <w:rPr>
          <w:lang w:eastAsia="en-AU"/>
        </w:rPr>
        <w:tab/>
        <w:t>ends</w:t>
      </w:r>
      <w:r w:rsidR="008564A7">
        <w:rPr>
          <w:lang w:eastAsia="en-AU"/>
        </w:rPr>
        <w:t>; and</w:t>
      </w:r>
    </w:p>
    <w:p w14:paraId="0033900F" w14:textId="77777777" w:rsidR="008564A7" w:rsidRPr="002F56BE" w:rsidRDefault="008564A7" w:rsidP="008564A7">
      <w:pPr>
        <w:pStyle w:val="Apara"/>
      </w:pPr>
      <w:r w:rsidRPr="002F56BE">
        <w:tab/>
        <w:t>(e)</w:t>
      </w:r>
      <w:r w:rsidRPr="002F56BE">
        <w:tab/>
        <w:t>if the teacher is an early childhood teacher—may only teach a child who—</w:t>
      </w:r>
    </w:p>
    <w:p w14:paraId="552A3549" w14:textId="77777777" w:rsidR="008564A7" w:rsidRPr="002F56BE" w:rsidRDefault="008564A7" w:rsidP="008564A7">
      <w:pPr>
        <w:pStyle w:val="Asubpara"/>
      </w:pPr>
      <w:r w:rsidRPr="002F56BE">
        <w:tab/>
        <w:t>(i)</w:t>
      </w:r>
      <w:r w:rsidRPr="002F56BE">
        <w:tab/>
        <w:t>is not yet of compulsory education age; or</w:t>
      </w:r>
    </w:p>
    <w:p w14:paraId="4F4B274F" w14:textId="77777777" w:rsidR="008564A7" w:rsidRPr="002F56BE" w:rsidRDefault="008564A7" w:rsidP="008564A7">
      <w:pPr>
        <w:pStyle w:val="Asubpara"/>
      </w:pPr>
      <w:r w:rsidRPr="002F56BE">
        <w:tab/>
        <w:t>(ii)</w:t>
      </w:r>
      <w:r w:rsidRPr="002F56BE">
        <w:tab/>
        <w:t>is attending kindergarten.</w:t>
      </w:r>
    </w:p>
    <w:p w14:paraId="112FD83F" w14:textId="1D172418" w:rsidR="008564A7" w:rsidRPr="002F56BE" w:rsidRDefault="008564A7" w:rsidP="008564A7">
      <w:pPr>
        <w:pStyle w:val="Amain"/>
      </w:pPr>
      <w:r w:rsidRPr="002F56BE">
        <w:tab/>
        <w:t>(</w:t>
      </w:r>
      <w:r w:rsidR="009F32C9">
        <w:t>2</w:t>
      </w:r>
      <w:r w:rsidRPr="002F56BE">
        <w:t>)</w:t>
      </w:r>
      <w:r w:rsidRPr="002F56BE">
        <w:tab/>
        <w:t>The institute may, in writing, exempt an early childhood teacher from subsection (1) (e) if the institute is satisfied on reasonable grounds that, having considered the teacher’s demonstrated abilities, knowledge and skills, that subsection should not apply to the them.</w:t>
      </w:r>
    </w:p>
    <w:p w14:paraId="40083741" w14:textId="5D853F61" w:rsidR="00FE6022" w:rsidRPr="001F2D45" w:rsidRDefault="00FE6022" w:rsidP="00FB6A52">
      <w:pPr>
        <w:pStyle w:val="Amain"/>
      </w:pPr>
      <w:r>
        <w:tab/>
      </w:r>
      <w:r w:rsidRPr="001F2D45">
        <w:t>(</w:t>
      </w:r>
      <w:r w:rsidR="009F32C9">
        <w:t>3</w:t>
      </w:r>
      <w:r w:rsidRPr="001F2D45">
        <w:t>)</w:t>
      </w:r>
      <w:r w:rsidRPr="001F2D45">
        <w:tab/>
        <w:t>The institute may give directions about continuing professional development for approved teachers.</w:t>
      </w:r>
    </w:p>
    <w:p w14:paraId="163C81F9" w14:textId="50006F57" w:rsidR="00FE6022" w:rsidRPr="001F2D45" w:rsidRDefault="00FE6022" w:rsidP="00FB6A52">
      <w:pPr>
        <w:pStyle w:val="Amain"/>
        <w:keepNext/>
      </w:pPr>
      <w:r>
        <w:lastRenderedPageBreak/>
        <w:tab/>
      </w:r>
      <w:r w:rsidRPr="001F2D45">
        <w:t>(</w:t>
      </w:r>
      <w:r w:rsidR="009F32C9">
        <w:t>4</w:t>
      </w:r>
      <w:r w:rsidRPr="001F2D45">
        <w:t>)</w:t>
      </w:r>
      <w:r w:rsidRPr="001F2D45">
        <w:tab/>
        <w:t>A direction is a notifiable instrument.</w:t>
      </w:r>
    </w:p>
    <w:p w14:paraId="2A52DA44" w14:textId="1BE79EAE" w:rsidR="00FE6022" w:rsidRPr="001F2D45" w:rsidRDefault="00FE6022" w:rsidP="00396201">
      <w:pPr>
        <w:pStyle w:val="aNote"/>
      </w:pPr>
      <w:r w:rsidRPr="00217AB4">
        <w:rPr>
          <w:rStyle w:val="charItals"/>
        </w:rPr>
        <w:t>Note</w:t>
      </w:r>
      <w:r w:rsidRPr="00217AB4">
        <w:rPr>
          <w:rStyle w:val="charItals"/>
        </w:rPr>
        <w:tab/>
      </w:r>
      <w:r w:rsidRPr="001F2D45">
        <w:t xml:space="preserve">A notifiable instrument must be notified under the </w:t>
      </w:r>
      <w:hyperlink r:id="rId67" w:tooltip="A2001-14" w:history="1">
        <w:r w:rsidR="00554ED5" w:rsidRPr="00554ED5">
          <w:rPr>
            <w:rStyle w:val="charCitHyperlinkAbbrev"/>
          </w:rPr>
          <w:t>Legislation Act</w:t>
        </w:r>
      </w:hyperlink>
      <w:r w:rsidRPr="001F2D45">
        <w:t>.</w:t>
      </w:r>
    </w:p>
    <w:p w14:paraId="757A6800" w14:textId="17632B0F" w:rsidR="008564A7" w:rsidRPr="002F56BE" w:rsidRDefault="008564A7" w:rsidP="008564A7">
      <w:pPr>
        <w:pStyle w:val="Amain"/>
      </w:pPr>
      <w:r w:rsidRPr="002F56BE">
        <w:tab/>
        <w:t>(</w:t>
      </w:r>
      <w:r w:rsidR="009F32C9">
        <w:t>5</w:t>
      </w:r>
      <w:r w:rsidRPr="002F56BE">
        <w:t>)</w:t>
      </w:r>
      <w:r w:rsidRPr="002F56BE">
        <w:tab/>
        <w:t>The institute may impose additional conditions on the registration or permit to teach if the institute is satisfied the conditions are necessary to ensure the approved teacher meets the eligibility requirements under—</w:t>
      </w:r>
    </w:p>
    <w:p w14:paraId="73F4C667" w14:textId="77777777" w:rsidR="008564A7" w:rsidRPr="002F56BE" w:rsidRDefault="008564A7" w:rsidP="008564A7">
      <w:pPr>
        <w:pStyle w:val="Apara"/>
      </w:pPr>
      <w:r w:rsidRPr="002F56BE">
        <w:tab/>
        <w:t>(a)</w:t>
      </w:r>
      <w:r w:rsidRPr="002F56BE">
        <w:tab/>
        <w:t>section 32 (Eligibility for full registration); or</w:t>
      </w:r>
    </w:p>
    <w:p w14:paraId="106C47BF" w14:textId="77777777" w:rsidR="008564A7" w:rsidRPr="002F56BE" w:rsidRDefault="008564A7" w:rsidP="008564A7">
      <w:pPr>
        <w:pStyle w:val="Apara"/>
      </w:pPr>
      <w:r w:rsidRPr="002F56BE">
        <w:tab/>
        <w:t>(b)</w:t>
      </w:r>
      <w:r w:rsidRPr="002F56BE">
        <w:tab/>
        <w:t>section 33 (Eligibility for provisional registration); or</w:t>
      </w:r>
    </w:p>
    <w:p w14:paraId="25091446" w14:textId="77777777" w:rsidR="008564A7" w:rsidRPr="002F56BE" w:rsidRDefault="008564A7" w:rsidP="008564A7">
      <w:pPr>
        <w:pStyle w:val="Apara"/>
      </w:pPr>
      <w:r w:rsidRPr="002F56BE">
        <w:tab/>
        <w:t>(c)</w:t>
      </w:r>
      <w:r w:rsidRPr="002F56BE">
        <w:tab/>
        <w:t>section 33A (Eligibility for early childhood teacher registration); or</w:t>
      </w:r>
    </w:p>
    <w:p w14:paraId="685B8982" w14:textId="77777777" w:rsidR="008564A7" w:rsidRPr="002F56BE" w:rsidRDefault="008564A7" w:rsidP="008564A7">
      <w:pPr>
        <w:pStyle w:val="Apara"/>
      </w:pPr>
      <w:r w:rsidRPr="002F56BE">
        <w:tab/>
        <w:t>(d)</w:t>
      </w:r>
      <w:r w:rsidRPr="002F56BE">
        <w:tab/>
        <w:t>section 34 (Eligibility for permit to teach); or</w:t>
      </w:r>
    </w:p>
    <w:p w14:paraId="1AB73664" w14:textId="77777777" w:rsidR="008564A7" w:rsidRPr="002F56BE" w:rsidRDefault="008564A7" w:rsidP="008564A7">
      <w:pPr>
        <w:pStyle w:val="Apara"/>
      </w:pPr>
      <w:r w:rsidRPr="002F56BE">
        <w:tab/>
        <w:t>(e)</w:t>
      </w:r>
      <w:r w:rsidRPr="002F56BE">
        <w:tab/>
        <w:t>section 35 (Additional eligibility requirements for permits to teach).</w:t>
      </w:r>
    </w:p>
    <w:p w14:paraId="67CDCB41" w14:textId="77777777" w:rsidR="00FE6022" w:rsidRPr="001F2D45" w:rsidRDefault="00FE6022" w:rsidP="00396201">
      <w:pPr>
        <w:pStyle w:val="aExamHdgss"/>
      </w:pPr>
      <w:r w:rsidRPr="001F2D45">
        <w:t>Examples––additional conditions the institute might impose</w:t>
      </w:r>
    </w:p>
    <w:p w14:paraId="5CFB7638" w14:textId="77777777" w:rsidR="00FE6022" w:rsidRPr="001F2D45" w:rsidRDefault="00FE6022" w:rsidP="00217AB4">
      <w:pPr>
        <w:pStyle w:val="aExamBulletss"/>
        <w:tabs>
          <w:tab w:val="left" w:pos="1500"/>
        </w:tabs>
      </w:pPr>
      <w:r w:rsidRPr="001F2D45">
        <w:rPr>
          <w:rFonts w:ascii="Symbol" w:hAnsi="Symbol"/>
        </w:rPr>
        <w:t></w:t>
      </w:r>
      <w:r w:rsidRPr="001F2D45">
        <w:rPr>
          <w:rFonts w:ascii="Symbol" w:hAnsi="Symbol"/>
        </w:rPr>
        <w:tab/>
      </w:r>
      <w:r w:rsidRPr="001F2D45">
        <w:t>requiring the teacher to complete a course or an additional qualification</w:t>
      </w:r>
    </w:p>
    <w:p w14:paraId="35F33AFB" w14:textId="77777777" w:rsidR="00FE6022" w:rsidRPr="001F2D45" w:rsidRDefault="00FE6022" w:rsidP="00217AB4">
      <w:pPr>
        <w:pStyle w:val="aExamBulletss"/>
        <w:tabs>
          <w:tab w:val="left" w:pos="1500"/>
        </w:tabs>
      </w:pPr>
      <w:r w:rsidRPr="001F2D45">
        <w:rPr>
          <w:rFonts w:ascii="Symbol" w:hAnsi="Symbol"/>
        </w:rPr>
        <w:t></w:t>
      </w:r>
      <w:r w:rsidRPr="001F2D45">
        <w:rPr>
          <w:rFonts w:ascii="Symbol" w:hAnsi="Symbol"/>
        </w:rPr>
        <w:tab/>
      </w:r>
      <w:r w:rsidRPr="001F2D45">
        <w:t>requiring the supervision of the teacher</w:t>
      </w:r>
    </w:p>
    <w:p w14:paraId="4F2A7398" w14:textId="77777777" w:rsidR="00FE6022" w:rsidRPr="001F2D45" w:rsidRDefault="00FE6022" w:rsidP="00217AB4">
      <w:pPr>
        <w:pStyle w:val="aExamBulletss"/>
        <w:tabs>
          <w:tab w:val="left" w:pos="1500"/>
        </w:tabs>
      </w:pPr>
      <w:r w:rsidRPr="001F2D45">
        <w:rPr>
          <w:rFonts w:ascii="Symbol" w:hAnsi="Symbol"/>
        </w:rPr>
        <w:t></w:t>
      </w:r>
      <w:r w:rsidRPr="001F2D45">
        <w:rPr>
          <w:rFonts w:ascii="Symbol" w:hAnsi="Symbol"/>
        </w:rPr>
        <w:tab/>
      </w:r>
      <w:r w:rsidRPr="001F2D45">
        <w:t>requiring an applicant for provisional registration to attain the eligibility requirements necessary to apply for full registration within a stated period</w:t>
      </w:r>
    </w:p>
    <w:p w14:paraId="2AA161D7" w14:textId="77777777" w:rsidR="00FE6022" w:rsidRPr="001F2D45" w:rsidRDefault="00FE6022" w:rsidP="00FB6A52">
      <w:pPr>
        <w:pStyle w:val="aExamBulletss"/>
        <w:keepNext/>
        <w:tabs>
          <w:tab w:val="left" w:pos="1500"/>
        </w:tabs>
      </w:pPr>
      <w:r w:rsidRPr="001F2D45">
        <w:rPr>
          <w:rFonts w:ascii="Symbol" w:hAnsi="Symbol"/>
        </w:rPr>
        <w:t></w:t>
      </w:r>
      <w:r w:rsidRPr="001F2D45">
        <w:rPr>
          <w:rFonts w:ascii="Symbol" w:hAnsi="Symbol"/>
        </w:rPr>
        <w:tab/>
      </w:r>
      <w:r w:rsidRPr="001F2D45">
        <w:t>restricting the subjects the teacher can teach</w:t>
      </w:r>
    </w:p>
    <w:p w14:paraId="0C3343DC" w14:textId="5B62A1AE" w:rsidR="00FE6022" w:rsidRPr="001F2D45" w:rsidRDefault="00FE6022" w:rsidP="00D6687A">
      <w:pPr>
        <w:pStyle w:val="Amain"/>
        <w:keepNext/>
      </w:pPr>
      <w:r>
        <w:tab/>
      </w:r>
      <w:r w:rsidRPr="001F2D45">
        <w:t>(</w:t>
      </w:r>
      <w:r w:rsidR="009F32C9">
        <w:t>6</w:t>
      </w:r>
      <w:r w:rsidRPr="001F2D45">
        <w:t>)</w:t>
      </w:r>
      <w:r w:rsidRPr="001F2D45">
        <w:tab/>
        <w:t>However, the institute may impose an additional condition, only if—</w:t>
      </w:r>
    </w:p>
    <w:p w14:paraId="25BEFEBA" w14:textId="77777777" w:rsidR="00FE6022" w:rsidRPr="001F2D45" w:rsidRDefault="00FE6022" w:rsidP="00FB6A52">
      <w:pPr>
        <w:pStyle w:val="Apara"/>
      </w:pPr>
      <w:r>
        <w:tab/>
      </w:r>
      <w:r w:rsidRPr="001F2D45">
        <w:t>(a)</w:t>
      </w:r>
      <w:r w:rsidRPr="001F2D45">
        <w:tab/>
        <w:t>the institute has given the teacher written notice of the proposed additional condition; and</w:t>
      </w:r>
    </w:p>
    <w:p w14:paraId="2B3EFB11" w14:textId="77777777" w:rsidR="00FE6022" w:rsidRPr="001F2D45" w:rsidRDefault="00FE6022" w:rsidP="00FB6A52">
      <w:pPr>
        <w:pStyle w:val="Apara"/>
      </w:pPr>
      <w:r>
        <w:tab/>
      </w:r>
      <w:r w:rsidRPr="001F2D45">
        <w:t>(b)</w:t>
      </w:r>
      <w:r w:rsidRPr="001F2D45">
        <w:tab/>
        <w:t>the notice states––</w:t>
      </w:r>
    </w:p>
    <w:p w14:paraId="2A327852" w14:textId="77777777" w:rsidR="00FE6022" w:rsidRPr="001F2D45" w:rsidRDefault="00FE6022" w:rsidP="00FB6A52">
      <w:pPr>
        <w:pStyle w:val="Asubpara"/>
      </w:pPr>
      <w:r>
        <w:tab/>
      </w:r>
      <w:r w:rsidRPr="001F2D45">
        <w:t>(i)</w:t>
      </w:r>
      <w:r w:rsidRPr="001F2D45">
        <w:tab/>
        <w:t>the reasons for the proposed additional condition; and</w:t>
      </w:r>
    </w:p>
    <w:p w14:paraId="6D3E9DA8" w14:textId="77777777" w:rsidR="00FE6022" w:rsidRPr="001F2D45" w:rsidRDefault="00FE6022" w:rsidP="00FB6A52">
      <w:pPr>
        <w:pStyle w:val="Asubpara"/>
      </w:pPr>
      <w:r>
        <w:tab/>
      </w:r>
      <w:r w:rsidRPr="001F2D45">
        <w:t>(ii)</w:t>
      </w:r>
      <w:r w:rsidRPr="001F2D45">
        <w:tab/>
        <w:t>that written comments on the proposed additional condition may be made to the institute before the end of a stated period of at least 14 days after the day the notice is given to the teacher; and</w:t>
      </w:r>
    </w:p>
    <w:p w14:paraId="163314E5" w14:textId="77777777" w:rsidR="00FE6022" w:rsidRPr="001F2D45" w:rsidRDefault="00FE6022" w:rsidP="00FB6A52">
      <w:pPr>
        <w:pStyle w:val="Apara"/>
      </w:pPr>
      <w:r>
        <w:lastRenderedPageBreak/>
        <w:tab/>
      </w:r>
      <w:r w:rsidRPr="001F2D45">
        <w:t>(c)</w:t>
      </w:r>
      <w:r w:rsidRPr="001F2D45">
        <w:tab/>
        <w:t>the institute has considered any comments made by the teacher before the end of the stated period.</w:t>
      </w:r>
    </w:p>
    <w:p w14:paraId="40B5472B" w14:textId="5B4CB7BD" w:rsidR="00FE6022" w:rsidRPr="001F2D45" w:rsidRDefault="00FE6022" w:rsidP="00FB6A52">
      <w:pPr>
        <w:pStyle w:val="Amain"/>
      </w:pPr>
      <w:r>
        <w:tab/>
      </w:r>
      <w:r w:rsidRPr="001F2D45">
        <w:t>(</w:t>
      </w:r>
      <w:r w:rsidR="009F32C9">
        <w:t>7</w:t>
      </w:r>
      <w:r w:rsidRPr="001F2D45">
        <w:t>)</w:t>
      </w:r>
      <w:r w:rsidRPr="001F2D45">
        <w:tab/>
        <w:t>The institute may make guidelines for imposing additional conditions on a registration or permit to teach</w:t>
      </w:r>
      <w:r w:rsidRPr="001F2D45">
        <w:rPr>
          <w:snapToGrid w:val="0"/>
        </w:rPr>
        <w:t>.</w:t>
      </w:r>
    </w:p>
    <w:p w14:paraId="05781C62" w14:textId="2D188A40" w:rsidR="00FE6022" w:rsidRPr="001F2D45" w:rsidRDefault="00FE6022" w:rsidP="00FB6A52">
      <w:pPr>
        <w:pStyle w:val="Amain"/>
        <w:keepNext/>
      </w:pPr>
      <w:r>
        <w:tab/>
      </w:r>
      <w:r w:rsidRPr="001F2D45">
        <w:t>(</w:t>
      </w:r>
      <w:r w:rsidR="009F32C9">
        <w:t>8</w:t>
      </w:r>
      <w:r w:rsidRPr="001F2D45">
        <w:t>)</w:t>
      </w:r>
      <w:r w:rsidRPr="001F2D45">
        <w:tab/>
        <w:t>A guideline is a notifiable instrument.</w:t>
      </w:r>
    </w:p>
    <w:p w14:paraId="6BE59452" w14:textId="08833B2D" w:rsidR="00FE6022" w:rsidRPr="001F2D45" w:rsidRDefault="00FE6022" w:rsidP="000E5094">
      <w:pPr>
        <w:pStyle w:val="aNote"/>
      </w:pPr>
      <w:r w:rsidRPr="00217AB4">
        <w:rPr>
          <w:rStyle w:val="charItals"/>
        </w:rPr>
        <w:t>Note</w:t>
      </w:r>
      <w:r w:rsidRPr="00217AB4">
        <w:rPr>
          <w:rStyle w:val="charItals"/>
        </w:rPr>
        <w:tab/>
      </w:r>
      <w:r w:rsidRPr="001F2D45">
        <w:t xml:space="preserve">A notifiable instrument must be notified under the </w:t>
      </w:r>
      <w:hyperlink r:id="rId68" w:tooltip="A2001-14" w:history="1">
        <w:r w:rsidR="00554ED5" w:rsidRPr="00554ED5">
          <w:rPr>
            <w:rStyle w:val="charCitHyperlinkAbbrev"/>
          </w:rPr>
          <w:t>Legislation Act</w:t>
        </w:r>
      </w:hyperlink>
      <w:r w:rsidRPr="001F2D45">
        <w:t>.</w:t>
      </w:r>
    </w:p>
    <w:p w14:paraId="17E78ED3" w14:textId="1FA114CD" w:rsidR="008564A7" w:rsidRPr="002F56BE" w:rsidRDefault="008564A7" w:rsidP="008564A7">
      <w:pPr>
        <w:pStyle w:val="Amain"/>
      </w:pPr>
      <w:r w:rsidRPr="002F56BE">
        <w:tab/>
        <w:t>(</w:t>
      </w:r>
      <w:r w:rsidR="009F32C9">
        <w:t>9</w:t>
      </w:r>
      <w:r w:rsidRPr="002F56BE">
        <w:t>)</w:t>
      </w:r>
      <w:r w:rsidRPr="002F56BE">
        <w:tab/>
        <w:t>In this section:</w:t>
      </w:r>
    </w:p>
    <w:p w14:paraId="295EF9D0" w14:textId="6B24CA1D" w:rsidR="008564A7" w:rsidRPr="002F56BE" w:rsidRDefault="008564A7" w:rsidP="008564A7">
      <w:pPr>
        <w:pStyle w:val="aDef"/>
      </w:pPr>
      <w:r w:rsidRPr="00FE2289">
        <w:rPr>
          <w:rStyle w:val="charBoldItals"/>
        </w:rPr>
        <w:t>compulsory education age</w:t>
      </w:r>
      <w:r w:rsidRPr="002F56BE">
        <w:t xml:space="preserve">—see the </w:t>
      </w:r>
      <w:hyperlink r:id="rId69" w:tooltip="A2004-17" w:history="1">
        <w:r w:rsidRPr="00FE2289">
          <w:rPr>
            <w:rStyle w:val="charCitHyperlinkItal"/>
          </w:rPr>
          <w:t>Education Act 2004</w:t>
        </w:r>
      </w:hyperlink>
      <w:r w:rsidRPr="002F56BE">
        <w:t>, section 9.</w:t>
      </w:r>
    </w:p>
    <w:p w14:paraId="3BA26D24" w14:textId="77777777" w:rsidR="008564A7" w:rsidRPr="002F56BE" w:rsidRDefault="008564A7" w:rsidP="008564A7">
      <w:pPr>
        <w:pStyle w:val="aDef"/>
      </w:pPr>
      <w:r w:rsidRPr="00FE2289">
        <w:rPr>
          <w:rStyle w:val="charBoldItals"/>
        </w:rPr>
        <w:t>kindergarten</w:t>
      </w:r>
      <w:r w:rsidRPr="002F56BE">
        <w:t xml:space="preserve"> means the first level of education provided by a school.</w:t>
      </w:r>
    </w:p>
    <w:p w14:paraId="6141C9FB" w14:textId="01938188" w:rsidR="008564A7" w:rsidRPr="002F56BE" w:rsidRDefault="008564A7" w:rsidP="008564A7">
      <w:pPr>
        <w:pStyle w:val="aDef"/>
      </w:pPr>
      <w:r w:rsidRPr="00FE2289">
        <w:rPr>
          <w:rStyle w:val="charBoldItals"/>
        </w:rPr>
        <w:t>level of education</w:t>
      </w:r>
      <w:r w:rsidRPr="002F56BE">
        <w:t xml:space="preserve">—see the </w:t>
      </w:r>
      <w:hyperlink r:id="rId70" w:tooltip="A2004-17" w:history="1">
        <w:r w:rsidRPr="00FE2289">
          <w:rPr>
            <w:rStyle w:val="charCitHyperlinkItal"/>
          </w:rPr>
          <w:t>Education Act 2004</w:t>
        </w:r>
      </w:hyperlink>
      <w:r w:rsidRPr="002F56BE">
        <w:t>, dictionary.</w:t>
      </w:r>
    </w:p>
    <w:p w14:paraId="6177FAE2" w14:textId="77777777" w:rsidR="00FE6022" w:rsidRPr="001F2D45" w:rsidRDefault="00FE6022" w:rsidP="00217AB4">
      <w:pPr>
        <w:pStyle w:val="AH5Sec"/>
      </w:pPr>
      <w:bookmarkStart w:id="57" w:name="_Toc185431243"/>
      <w:r w:rsidRPr="00470200">
        <w:rPr>
          <w:rStyle w:val="CharSectNo"/>
        </w:rPr>
        <w:t>39</w:t>
      </w:r>
      <w:r w:rsidRPr="001F2D45">
        <w:tab/>
        <w:t>Extension of period for decision on additional condition</w:t>
      </w:r>
      <w:bookmarkEnd w:id="57"/>
    </w:p>
    <w:p w14:paraId="52E09BEC" w14:textId="7471A251" w:rsidR="00FE6022" w:rsidRPr="001F2D45" w:rsidRDefault="00FE6022" w:rsidP="00FB6A52">
      <w:pPr>
        <w:pStyle w:val="Amain"/>
        <w:keepNext/>
        <w:rPr>
          <w:lang w:eastAsia="en-AU"/>
        </w:rPr>
      </w:pPr>
      <w:r>
        <w:rPr>
          <w:lang w:eastAsia="en-AU"/>
        </w:rPr>
        <w:tab/>
      </w:r>
      <w:r w:rsidRPr="001F2D45">
        <w:rPr>
          <w:lang w:eastAsia="en-AU"/>
        </w:rPr>
        <w:t>(1)</w:t>
      </w:r>
      <w:r w:rsidRPr="001F2D45">
        <w:rPr>
          <w:lang w:eastAsia="en-AU"/>
        </w:rPr>
        <w:tab/>
        <w:t>On written application by an approved teacher, the institute may extend the period mentioned in section 38</w:t>
      </w:r>
      <w:r w:rsidRPr="001F2D45">
        <w:t xml:space="preserve"> (</w:t>
      </w:r>
      <w:r w:rsidR="00A86A88">
        <w:t>6</w:t>
      </w:r>
      <w:r w:rsidRPr="001F2D45">
        <w:t>) (b) (ii).</w:t>
      </w:r>
    </w:p>
    <w:p w14:paraId="0DCA9530" w14:textId="4393E19E" w:rsidR="00FE6022" w:rsidRPr="001F2D45" w:rsidRDefault="00FE6022" w:rsidP="00B7024F">
      <w:pPr>
        <w:pStyle w:val="aNote"/>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71" w:tooltip="A2001-14" w:history="1">
        <w:r w:rsidR="00554ED5" w:rsidRPr="00554ED5">
          <w:rPr>
            <w:rStyle w:val="charCitHyperlinkAbbrev"/>
          </w:rPr>
          <w:t>Legislation Act</w:t>
        </w:r>
      </w:hyperlink>
      <w:r w:rsidRPr="001F2D45">
        <w:rPr>
          <w:lang w:eastAsia="en-AU"/>
        </w:rPr>
        <w:t>, s 151C).</w:t>
      </w:r>
    </w:p>
    <w:p w14:paraId="2FCA0DDB" w14:textId="77777777" w:rsidR="00FE6022" w:rsidRPr="001F2D45" w:rsidRDefault="00FE6022" w:rsidP="009D3573">
      <w:pPr>
        <w:pStyle w:val="Amain"/>
        <w:keepNext/>
        <w:rPr>
          <w:lang w:eastAsia="en-AU"/>
        </w:rPr>
      </w:pPr>
      <w:r>
        <w:rPr>
          <w:lang w:eastAsia="en-AU"/>
        </w:rPr>
        <w:tab/>
      </w:r>
      <w:r w:rsidRPr="001F2D45">
        <w:rPr>
          <w:lang w:eastAsia="en-AU"/>
        </w:rPr>
        <w:t>(2)</w:t>
      </w:r>
      <w:r w:rsidRPr="001F2D45">
        <w:rPr>
          <w:lang w:eastAsia="en-AU"/>
        </w:rPr>
        <w:tab/>
        <w:t>The institute may extend the period only if the institute is satisfied on reasonable grounds that it is appropriate to extend the period given the teacher’s circumstances.</w:t>
      </w:r>
    </w:p>
    <w:p w14:paraId="758265F8" w14:textId="77777777" w:rsidR="00FE6022" w:rsidRPr="001F2D45" w:rsidRDefault="00FE6022" w:rsidP="00B7024F">
      <w:pPr>
        <w:pStyle w:val="aExamHdgss"/>
      </w:pPr>
      <w:r w:rsidRPr="001F2D45">
        <w:t>Examples—when period may be extended</w:t>
      </w:r>
    </w:p>
    <w:p w14:paraId="268ECC03" w14:textId="2D309ED8" w:rsidR="00FE6022" w:rsidRPr="001F2D45" w:rsidRDefault="00FE6022" w:rsidP="00373304">
      <w:pPr>
        <w:pStyle w:val="aExamINumss"/>
        <w:keepNext/>
      </w:pPr>
      <w:r w:rsidRPr="001F2D45">
        <w:t>1</w:t>
      </w:r>
      <w:r w:rsidRPr="001F2D45">
        <w:tab/>
        <w:t>a teacher did not receive a notice under s</w:t>
      </w:r>
      <w:r w:rsidRPr="001F2D45">
        <w:rPr>
          <w:lang w:eastAsia="en-AU"/>
        </w:rPr>
        <w:t xml:space="preserve"> 38</w:t>
      </w:r>
      <w:r w:rsidRPr="001F2D45">
        <w:t xml:space="preserve"> (</w:t>
      </w:r>
      <w:r w:rsidR="00A86A88">
        <w:t>6</w:t>
      </w:r>
      <w:r w:rsidRPr="001F2D45">
        <w:t>) (a) because the teacher was unexpectedly hospitalised</w:t>
      </w:r>
    </w:p>
    <w:p w14:paraId="4F355EBD" w14:textId="77777777" w:rsidR="00FE6022" w:rsidRPr="001F2D45" w:rsidRDefault="00FE6022" w:rsidP="00B7024F">
      <w:pPr>
        <w:pStyle w:val="aExamINumss"/>
        <w:keepNext/>
      </w:pPr>
      <w:r w:rsidRPr="001F2D45">
        <w:t>2</w:t>
      </w:r>
      <w:r w:rsidRPr="001F2D45">
        <w:tab/>
        <w:t>a teacher needs more than 14 days to obtain information or documents to support the teacher’s written comments because the information or documents are from interstate or a foreign country</w:t>
      </w:r>
    </w:p>
    <w:p w14:paraId="4D8055B8" w14:textId="77777777" w:rsidR="00FE6022" w:rsidRPr="001F2D45" w:rsidRDefault="00FE6022" w:rsidP="00FB6A52">
      <w:pPr>
        <w:pStyle w:val="Amain"/>
      </w:pPr>
      <w:r>
        <w:tab/>
      </w:r>
      <w:r w:rsidRPr="001F2D45">
        <w:t>(3)</w:t>
      </w:r>
      <w:r w:rsidRPr="001F2D45">
        <w:tab/>
      </w:r>
      <w:r w:rsidRPr="001F2D45">
        <w:rPr>
          <w:lang w:eastAsia="en-AU"/>
        </w:rPr>
        <w:t xml:space="preserve">The institute must </w:t>
      </w:r>
      <w:r w:rsidRPr="001F2D45">
        <w:t xml:space="preserve">tell the teacher in writing </w:t>
      </w:r>
      <w:r w:rsidRPr="001F2D45">
        <w:rPr>
          <w:lang w:eastAsia="en-AU"/>
        </w:rPr>
        <w:t xml:space="preserve">of the </w:t>
      </w:r>
      <w:r w:rsidRPr="001F2D45">
        <w:rPr>
          <w:szCs w:val="24"/>
          <w:lang w:eastAsia="en-AU"/>
        </w:rPr>
        <w:t>decision under subsection (1) and</w:t>
      </w:r>
      <w:r w:rsidRPr="001F2D45">
        <w:t>—</w:t>
      </w:r>
    </w:p>
    <w:p w14:paraId="4F65649C" w14:textId="77777777" w:rsidR="00FE6022" w:rsidRPr="001F2D45" w:rsidRDefault="00FE6022" w:rsidP="00FB6A52">
      <w:pPr>
        <w:pStyle w:val="Apara"/>
      </w:pPr>
      <w:r>
        <w:tab/>
      </w:r>
      <w:r w:rsidRPr="001F2D45">
        <w:t>(a)</w:t>
      </w:r>
      <w:r w:rsidRPr="001F2D45">
        <w:tab/>
        <w:t xml:space="preserve">if the institute </w:t>
      </w:r>
      <w:r w:rsidRPr="001F2D45">
        <w:rPr>
          <w:lang w:eastAsia="en-AU"/>
        </w:rPr>
        <w:t>extends the period</w:t>
      </w:r>
      <w:r w:rsidRPr="001F2D45">
        <w:t>—the extended period; or</w:t>
      </w:r>
    </w:p>
    <w:p w14:paraId="7FD19CAB" w14:textId="77777777" w:rsidR="00FE6022" w:rsidRPr="001F2D45" w:rsidRDefault="00FE6022" w:rsidP="00FB6A52">
      <w:pPr>
        <w:pStyle w:val="Apara"/>
        <w:keepNext/>
      </w:pPr>
      <w:r>
        <w:lastRenderedPageBreak/>
        <w:tab/>
      </w:r>
      <w:r w:rsidRPr="001F2D45">
        <w:t>(b)</w:t>
      </w:r>
      <w:r w:rsidRPr="001F2D45">
        <w:tab/>
        <w:t xml:space="preserve">if the institute refuses </w:t>
      </w:r>
      <w:r w:rsidRPr="001F2D45">
        <w:rPr>
          <w:lang w:eastAsia="en-AU"/>
        </w:rPr>
        <w:t>to extend the period</w:t>
      </w:r>
      <w:r w:rsidRPr="001F2D45">
        <w:t>—the reasons for the refusal.</w:t>
      </w:r>
    </w:p>
    <w:p w14:paraId="277450D2" w14:textId="77777777" w:rsidR="00FE6022" w:rsidRPr="001F2D45" w:rsidRDefault="00FE6022" w:rsidP="00B7024F">
      <w:pPr>
        <w:pStyle w:val="aNote"/>
        <w:keepNext/>
      </w:pPr>
      <w:r w:rsidRPr="00217AB4">
        <w:rPr>
          <w:rStyle w:val="charItals"/>
        </w:rPr>
        <w:t>Note</w:t>
      </w:r>
      <w:r w:rsidRPr="00217AB4">
        <w:rPr>
          <w:rStyle w:val="charItals"/>
        </w:rPr>
        <w:tab/>
      </w:r>
      <w:r w:rsidRPr="001F2D45">
        <w:t>The institute must also give the teacher a reviewable decision notice in relation to a decision to—</w:t>
      </w:r>
    </w:p>
    <w:p w14:paraId="344D5624" w14:textId="77777777" w:rsidR="00FE6022" w:rsidRPr="001F2D45" w:rsidRDefault="00FE6022" w:rsidP="00B7024F">
      <w:pPr>
        <w:pStyle w:val="aNotePara"/>
      </w:pPr>
      <w:r w:rsidRPr="001F2D45">
        <w:tab/>
        <w:t>(a)</w:t>
      </w:r>
      <w:r w:rsidRPr="001F2D45">
        <w:tab/>
        <w:t>extend the period for less than period applied for; or</w:t>
      </w:r>
    </w:p>
    <w:p w14:paraId="15EE725B" w14:textId="77777777" w:rsidR="00FE6022" w:rsidRPr="001F2D45" w:rsidRDefault="00FE6022" w:rsidP="00B7024F">
      <w:pPr>
        <w:pStyle w:val="aNotePara"/>
      </w:pPr>
      <w:r w:rsidRPr="001F2D45">
        <w:tab/>
        <w:t>(b)</w:t>
      </w:r>
      <w:r w:rsidRPr="001F2D45">
        <w:tab/>
        <w:t>refuse to extend the period (see s 89).</w:t>
      </w:r>
    </w:p>
    <w:p w14:paraId="0319A3BD" w14:textId="77777777" w:rsidR="008A4767" w:rsidRPr="002F56BE" w:rsidRDefault="008A4767" w:rsidP="008A4767">
      <w:pPr>
        <w:pStyle w:val="AH5Sec"/>
      </w:pPr>
      <w:bookmarkStart w:id="58" w:name="_Toc185431244"/>
      <w:r w:rsidRPr="00470200">
        <w:rPr>
          <w:rStyle w:val="CharSectNo"/>
        </w:rPr>
        <w:t>40</w:t>
      </w:r>
      <w:r w:rsidRPr="002F56BE">
        <w:tab/>
        <w:t>Institute to give notice of registration or permit to teach</w:t>
      </w:r>
      <w:bookmarkEnd w:id="58"/>
    </w:p>
    <w:p w14:paraId="09AB2CF4" w14:textId="77777777" w:rsidR="008A4767" w:rsidRPr="002F56BE" w:rsidRDefault="008A4767" w:rsidP="008A4767">
      <w:pPr>
        <w:pStyle w:val="Amain"/>
      </w:pPr>
      <w:r w:rsidRPr="002F56BE">
        <w:tab/>
        <w:t>(1)</w:t>
      </w:r>
      <w:r w:rsidRPr="002F56BE">
        <w:tab/>
        <w:t>If the institute registers a person, or renews a person’s registration, the institute must give the person a written notice stating the following:</w:t>
      </w:r>
    </w:p>
    <w:p w14:paraId="06E85554" w14:textId="77777777" w:rsidR="008A4767" w:rsidRPr="002F56BE" w:rsidRDefault="008A4767" w:rsidP="008A4767">
      <w:pPr>
        <w:pStyle w:val="Apara"/>
      </w:pPr>
      <w:r w:rsidRPr="002F56BE">
        <w:tab/>
        <w:t>(a)</w:t>
      </w:r>
      <w:r w:rsidRPr="002F56BE">
        <w:tab/>
        <w:t>the person’s name;</w:t>
      </w:r>
    </w:p>
    <w:p w14:paraId="1A1E22F8" w14:textId="77777777" w:rsidR="008A4767" w:rsidRPr="002F56BE" w:rsidRDefault="008A4767" w:rsidP="008A4767">
      <w:pPr>
        <w:pStyle w:val="Apara"/>
      </w:pPr>
      <w:r w:rsidRPr="002F56BE">
        <w:tab/>
        <w:t>(b)</w:t>
      </w:r>
      <w:r w:rsidRPr="002F56BE">
        <w:tab/>
        <w:t>the date the registration starts and ends;</w:t>
      </w:r>
    </w:p>
    <w:p w14:paraId="113035CD" w14:textId="77777777" w:rsidR="008A4767" w:rsidRPr="002F56BE" w:rsidRDefault="008A4767" w:rsidP="008A4767">
      <w:pPr>
        <w:pStyle w:val="Apara"/>
      </w:pPr>
      <w:r w:rsidRPr="002F56BE">
        <w:tab/>
        <w:t>(c)</w:t>
      </w:r>
      <w:r w:rsidRPr="002F56BE">
        <w:tab/>
        <w:t>the person’s unique registration number;</w:t>
      </w:r>
    </w:p>
    <w:p w14:paraId="018CC4C8" w14:textId="77777777" w:rsidR="008A4767" w:rsidRPr="002F56BE" w:rsidRDefault="008A4767" w:rsidP="008A4767">
      <w:pPr>
        <w:pStyle w:val="Apara"/>
      </w:pPr>
      <w:r w:rsidRPr="002F56BE">
        <w:tab/>
        <w:t>(d)</w:t>
      </w:r>
      <w:r w:rsidRPr="002F56BE">
        <w:tab/>
        <w:t>the type of registration the person holds;</w:t>
      </w:r>
    </w:p>
    <w:p w14:paraId="1065CED4" w14:textId="77777777" w:rsidR="008A4767" w:rsidRPr="002F56BE" w:rsidRDefault="008A4767" w:rsidP="008A4767">
      <w:pPr>
        <w:pStyle w:val="Apara"/>
      </w:pPr>
      <w:r w:rsidRPr="002F56BE">
        <w:tab/>
        <w:t>(e)</w:t>
      </w:r>
      <w:r w:rsidRPr="002F56BE">
        <w:tab/>
        <w:t>any conditions of the registration.</w:t>
      </w:r>
    </w:p>
    <w:p w14:paraId="2CBC47E6" w14:textId="77777777" w:rsidR="008A4767" w:rsidRPr="002F56BE" w:rsidRDefault="008A4767" w:rsidP="008A4767">
      <w:pPr>
        <w:pStyle w:val="Amain"/>
      </w:pPr>
      <w:r w:rsidRPr="002F56BE">
        <w:tab/>
        <w:t>(2)</w:t>
      </w:r>
      <w:r w:rsidRPr="002F56BE">
        <w:tab/>
        <w:t>If the institute issues a permit to teach to a person, or renews a person’s permit to teach, the institute must give the person a written notice stating the following:</w:t>
      </w:r>
    </w:p>
    <w:p w14:paraId="4E1F2054" w14:textId="77777777" w:rsidR="008A4767" w:rsidRPr="002F56BE" w:rsidRDefault="008A4767" w:rsidP="008A4767">
      <w:pPr>
        <w:pStyle w:val="Apara"/>
      </w:pPr>
      <w:r w:rsidRPr="002F56BE">
        <w:tab/>
        <w:t>(a)</w:t>
      </w:r>
      <w:r w:rsidRPr="002F56BE">
        <w:tab/>
        <w:t>the person’s name;</w:t>
      </w:r>
    </w:p>
    <w:p w14:paraId="1B280994" w14:textId="77777777" w:rsidR="008A4767" w:rsidRPr="002F56BE" w:rsidRDefault="008A4767" w:rsidP="008A4767">
      <w:pPr>
        <w:pStyle w:val="Apara"/>
      </w:pPr>
      <w:r w:rsidRPr="002F56BE">
        <w:tab/>
        <w:t>(b)</w:t>
      </w:r>
      <w:r w:rsidRPr="002F56BE">
        <w:tab/>
        <w:t>the date the permit to teach starts and ends;</w:t>
      </w:r>
    </w:p>
    <w:p w14:paraId="6A042078" w14:textId="77777777" w:rsidR="008A4767" w:rsidRPr="002F56BE" w:rsidRDefault="008A4767" w:rsidP="008A4767">
      <w:pPr>
        <w:pStyle w:val="Apara"/>
      </w:pPr>
      <w:r w:rsidRPr="002F56BE">
        <w:tab/>
        <w:t>(c)</w:t>
      </w:r>
      <w:r w:rsidRPr="002F56BE">
        <w:tab/>
        <w:t>each school where the person is permitted to teach;</w:t>
      </w:r>
    </w:p>
    <w:p w14:paraId="3B5E9427" w14:textId="77777777" w:rsidR="008A4767" w:rsidRPr="002F56BE" w:rsidRDefault="008A4767" w:rsidP="008A4767">
      <w:pPr>
        <w:pStyle w:val="Apara"/>
      </w:pPr>
      <w:r w:rsidRPr="002F56BE">
        <w:tab/>
        <w:t>(d)</w:t>
      </w:r>
      <w:r w:rsidRPr="002F56BE">
        <w:tab/>
        <w:t>any conditions of the permit to teach.</w:t>
      </w:r>
    </w:p>
    <w:p w14:paraId="737E45EB" w14:textId="77777777" w:rsidR="00FE6022" w:rsidRPr="00470200" w:rsidRDefault="00FE6022" w:rsidP="00C41576">
      <w:pPr>
        <w:pStyle w:val="AH3Div"/>
      </w:pPr>
      <w:bookmarkStart w:id="59" w:name="_Toc185431245"/>
      <w:r w:rsidRPr="00470200">
        <w:rPr>
          <w:rStyle w:val="CharDivNo"/>
        </w:rPr>
        <w:lastRenderedPageBreak/>
        <w:t>Division 4.4</w:t>
      </w:r>
      <w:r w:rsidRPr="001F2D45">
        <w:tab/>
      </w:r>
      <w:r w:rsidRPr="00470200">
        <w:rPr>
          <w:rStyle w:val="CharDivText"/>
        </w:rPr>
        <w:t>Register of teachers</w:t>
      </w:r>
      <w:bookmarkEnd w:id="59"/>
    </w:p>
    <w:p w14:paraId="4E4D4414" w14:textId="77777777" w:rsidR="00FE6022" w:rsidRPr="001F2D45" w:rsidRDefault="00FE6022" w:rsidP="00C41576">
      <w:pPr>
        <w:pStyle w:val="AH5Sec"/>
      </w:pPr>
      <w:bookmarkStart w:id="60" w:name="_Toc185431246"/>
      <w:r w:rsidRPr="00470200">
        <w:rPr>
          <w:rStyle w:val="CharSectNo"/>
        </w:rPr>
        <w:t>42</w:t>
      </w:r>
      <w:r w:rsidRPr="001F2D45">
        <w:tab/>
        <w:t>Keeping teachers register</w:t>
      </w:r>
      <w:bookmarkEnd w:id="60"/>
    </w:p>
    <w:p w14:paraId="053988EA" w14:textId="77777777" w:rsidR="00FE6022" w:rsidRPr="001F2D45" w:rsidRDefault="00FE6022" w:rsidP="00C41576">
      <w:pPr>
        <w:pStyle w:val="Amain"/>
        <w:keepNext/>
      </w:pPr>
      <w:r>
        <w:tab/>
      </w:r>
      <w:r w:rsidRPr="001F2D45">
        <w:t>(1)</w:t>
      </w:r>
      <w:r w:rsidRPr="001F2D45">
        <w:tab/>
        <w:t xml:space="preserve">The institute must keep a register (a </w:t>
      </w:r>
      <w:r w:rsidRPr="00217AB4">
        <w:rPr>
          <w:rStyle w:val="charBoldItals"/>
        </w:rPr>
        <w:t>teachers register</w:t>
      </w:r>
      <w:r w:rsidRPr="001F2D45">
        <w:t xml:space="preserve">) of teachers. </w:t>
      </w:r>
    </w:p>
    <w:p w14:paraId="0B461DBA" w14:textId="77777777" w:rsidR="00FE6022" w:rsidRPr="001F2D45" w:rsidRDefault="00FE6022" w:rsidP="00FB6A52">
      <w:pPr>
        <w:pStyle w:val="Amain"/>
      </w:pPr>
      <w:r>
        <w:tab/>
      </w:r>
      <w:r w:rsidRPr="001F2D45">
        <w:t>(2)</w:t>
      </w:r>
      <w:r w:rsidRPr="001F2D45">
        <w:tab/>
        <w:t>The teachers register may be kept in any form, including electronically.</w:t>
      </w:r>
    </w:p>
    <w:p w14:paraId="1BEF1C33" w14:textId="77777777" w:rsidR="00FE6022" w:rsidRPr="001F2D45" w:rsidRDefault="00FE6022" w:rsidP="000B541B">
      <w:pPr>
        <w:pStyle w:val="aExamHdgss"/>
      </w:pPr>
      <w:r w:rsidRPr="001F2D45">
        <w:t>Example</w:t>
      </w:r>
    </w:p>
    <w:p w14:paraId="3F1989C6" w14:textId="77777777" w:rsidR="00FE6022" w:rsidRPr="001F2D45" w:rsidRDefault="00FE6022" w:rsidP="009628F4">
      <w:pPr>
        <w:pStyle w:val="aExamss"/>
        <w:rPr>
          <w:lang w:eastAsia="en-AU"/>
        </w:rPr>
      </w:pPr>
      <w:r w:rsidRPr="001F2D45">
        <w:rPr>
          <w:lang w:eastAsia="en-AU"/>
        </w:rPr>
        <w:t>1 or more computer databases</w:t>
      </w:r>
    </w:p>
    <w:p w14:paraId="51C74214" w14:textId="77777777" w:rsidR="00FE6022" w:rsidRPr="001F2D45" w:rsidRDefault="00FE6022" w:rsidP="00FB6A52">
      <w:pPr>
        <w:pStyle w:val="Amain"/>
        <w:keepNext/>
      </w:pPr>
      <w:r>
        <w:tab/>
      </w:r>
      <w:r w:rsidRPr="001F2D45">
        <w:t>(3)</w:t>
      </w:r>
      <w:r w:rsidRPr="001F2D45">
        <w:tab/>
        <w:t>The institute must not disclose any information in the teachers register to anyone else except in accordance with this Act or another law in force in the ACT.</w:t>
      </w:r>
    </w:p>
    <w:p w14:paraId="643EC83D" w14:textId="7D0F8BC7" w:rsidR="00C61AA8" w:rsidRPr="009D7A32" w:rsidRDefault="00C61AA8" w:rsidP="00C61AA8">
      <w:pPr>
        <w:pStyle w:val="aNote"/>
      </w:pPr>
      <w:r w:rsidRPr="009D7A32">
        <w:rPr>
          <w:rStyle w:val="charItals"/>
        </w:rPr>
        <w:t>Note</w:t>
      </w:r>
      <w:r w:rsidRPr="009D7A32">
        <w:rPr>
          <w:rStyle w:val="charItals"/>
        </w:rPr>
        <w:tab/>
      </w:r>
      <w:r w:rsidRPr="009D7A32">
        <w:t xml:space="preserve">The Territory privacy principles (the </w:t>
      </w:r>
      <w:r w:rsidRPr="009D7A32">
        <w:rPr>
          <w:rStyle w:val="charBoldItals"/>
        </w:rPr>
        <w:t>TPPs</w:t>
      </w:r>
      <w:r w:rsidRPr="009D7A32">
        <w:t xml:space="preserve">) apply to the institute (see </w:t>
      </w:r>
      <w:hyperlink r:id="rId72" w:tooltip="A2014-24" w:history="1">
        <w:r w:rsidRPr="009D7A32">
          <w:rPr>
            <w:rStyle w:val="charCitHyperlinkItal"/>
          </w:rPr>
          <w:t>Information Privacy Act 2014</w:t>
        </w:r>
      </w:hyperlink>
      <w:r w:rsidRPr="009D7A32">
        <w:t>, sch 1). The TPPs deal with the collection, storage and exchange of personal information.</w:t>
      </w:r>
    </w:p>
    <w:p w14:paraId="5794B73B" w14:textId="77777777" w:rsidR="00FE6022" w:rsidRPr="001F2D45" w:rsidRDefault="00FE6022" w:rsidP="00FB6A52">
      <w:pPr>
        <w:pStyle w:val="Amain"/>
        <w:keepNext/>
      </w:pPr>
      <w:r>
        <w:tab/>
      </w:r>
      <w:r w:rsidRPr="001F2D45">
        <w:t>(</w:t>
      </w:r>
      <w:r w:rsidR="00A479AA">
        <w:t>4</w:t>
      </w:r>
      <w:r w:rsidRPr="001F2D45">
        <w:t>)</w:t>
      </w:r>
      <w:r w:rsidRPr="001F2D45">
        <w:tab/>
        <w:t>Any mistake, error or omission in the teachers register must be corrected.</w:t>
      </w:r>
    </w:p>
    <w:p w14:paraId="7F4641EC" w14:textId="77777777" w:rsidR="00FE6022" w:rsidRPr="001F2D45" w:rsidRDefault="00FE6022" w:rsidP="003153B3">
      <w:pPr>
        <w:pStyle w:val="aNote"/>
      </w:pPr>
      <w:r w:rsidRPr="00217AB4">
        <w:rPr>
          <w:rStyle w:val="charItals"/>
        </w:rPr>
        <w:t xml:space="preserve">Note </w:t>
      </w:r>
      <w:r w:rsidRPr="00217AB4">
        <w:rPr>
          <w:rStyle w:val="charItals"/>
        </w:rPr>
        <w:tab/>
      </w:r>
      <w:r w:rsidRPr="001F2D45">
        <w:t>It is an offence to divulge protected information such as the information on the teachers register unless authorised by law (see s 92).</w:t>
      </w:r>
    </w:p>
    <w:p w14:paraId="455C05BA" w14:textId="77777777" w:rsidR="00FE6022" w:rsidRPr="001F2D45" w:rsidRDefault="00FE6022" w:rsidP="00217AB4">
      <w:pPr>
        <w:pStyle w:val="AH5Sec"/>
      </w:pPr>
      <w:bookmarkStart w:id="61" w:name="_Toc185431247"/>
      <w:r w:rsidRPr="00470200">
        <w:rPr>
          <w:rStyle w:val="CharSectNo"/>
        </w:rPr>
        <w:t>43</w:t>
      </w:r>
      <w:r w:rsidRPr="001F2D45">
        <w:tab/>
        <w:t>Details to be entered in teachers register</w:t>
      </w:r>
      <w:bookmarkEnd w:id="61"/>
    </w:p>
    <w:p w14:paraId="7654884F" w14:textId="77777777" w:rsidR="00FE6022" w:rsidRPr="001F2D45" w:rsidRDefault="00FE6022" w:rsidP="00FB6A52">
      <w:pPr>
        <w:pStyle w:val="Amain"/>
        <w:keepNext/>
      </w:pPr>
      <w:r>
        <w:tab/>
      </w:r>
      <w:r w:rsidRPr="001F2D45">
        <w:t>(1)</w:t>
      </w:r>
      <w:r w:rsidRPr="001F2D45">
        <w:tab/>
        <w:t>The following details must be entered in the teachers register in relation to a teacher:</w:t>
      </w:r>
    </w:p>
    <w:p w14:paraId="23FE3371" w14:textId="77777777" w:rsidR="00FE6022" w:rsidRPr="001F2D45" w:rsidRDefault="00FE6022" w:rsidP="00FB6A52">
      <w:pPr>
        <w:pStyle w:val="Apara"/>
      </w:pPr>
      <w:r>
        <w:tab/>
      </w:r>
      <w:r w:rsidRPr="001F2D45">
        <w:t>(a)</w:t>
      </w:r>
      <w:r w:rsidRPr="001F2D45">
        <w:tab/>
        <w:t>the teacher’s name and any former names;</w:t>
      </w:r>
    </w:p>
    <w:p w14:paraId="6A082986" w14:textId="2A4079DE" w:rsidR="00FE6022" w:rsidRPr="001F2D45" w:rsidRDefault="00FE6022" w:rsidP="00FB6A52">
      <w:pPr>
        <w:pStyle w:val="Apara"/>
      </w:pPr>
      <w:r>
        <w:tab/>
      </w:r>
      <w:r w:rsidRPr="001F2D45">
        <w:t>(b)</w:t>
      </w:r>
      <w:r w:rsidRPr="001F2D45">
        <w:tab/>
        <w:t xml:space="preserve">the address of each place (a </w:t>
      </w:r>
      <w:r w:rsidR="00594468" w:rsidRPr="00FE2289">
        <w:rPr>
          <w:rStyle w:val="charBoldItals"/>
        </w:rPr>
        <w:t>registered teaching address</w:t>
      </w:r>
      <w:r w:rsidRPr="001F2D45">
        <w:t>) where the teacher teaches;</w:t>
      </w:r>
    </w:p>
    <w:p w14:paraId="562DF1B7" w14:textId="77777777" w:rsidR="00FE6022" w:rsidRPr="001F2D45" w:rsidRDefault="00FE6022" w:rsidP="00FB6A52">
      <w:pPr>
        <w:pStyle w:val="Apara"/>
      </w:pPr>
      <w:r>
        <w:tab/>
      </w:r>
      <w:r w:rsidRPr="001F2D45">
        <w:t>(c)</w:t>
      </w:r>
      <w:r w:rsidRPr="001F2D45">
        <w:tab/>
        <w:t>the teacher’s home address, preferred contact address and email address;</w:t>
      </w:r>
    </w:p>
    <w:p w14:paraId="3B9ED2DF" w14:textId="77777777" w:rsidR="00FE6022" w:rsidRPr="001F2D45" w:rsidRDefault="00FE6022" w:rsidP="00FB6A52">
      <w:pPr>
        <w:pStyle w:val="Apara"/>
      </w:pPr>
      <w:r>
        <w:tab/>
      </w:r>
      <w:r w:rsidRPr="001F2D45">
        <w:t>(d)</w:t>
      </w:r>
      <w:r w:rsidRPr="001F2D45">
        <w:tab/>
        <w:t>the teacher’s date of birth;</w:t>
      </w:r>
    </w:p>
    <w:p w14:paraId="570C833C" w14:textId="77777777" w:rsidR="00FE6022" w:rsidRPr="001F2D45" w:rsidRDefault="00FE6022" w:rsidP="00FB6A52">
      <w:pPr>
        <w:pStyle w:val="Apara"/>
      </w:pPr>
      <w:r>
        <w:tab/>
      </w:r>
      <w:r w:rsidRPr="001F2D45">
        <w:t>(e)</w:t>
      </w:r>
      <w:r w:rsidRPr="001F2D45">
        <w:tab/>
        <w:t>the teacher’s gender;</w:t>
      </w:r>
    </w:p>
    <w:p w14:paraId="161386EA" w14:textId="77777777" w:rsidR="00FE6022" w:rsidRPr="001F2D45" w:rsidRDefault="00FE6022" w:rsidP="00FB6A52">
      <w:pPr>
        <w:pStyle w:val="Apara"/>
      </w:pPr>
      <w:r>
        <w:lastRenderedPageBreak/>
        <w:tab/>
      </w:r>
      <w:r w:rsidRPr="001F2D45">
        <w:t>(f)</w:t>
      </w:r>
      <w:r w:rsidRPr="001F2D45">
        <w:tab/>
        <w:t xml:space="preserve">whether the teacher identifies as an </w:t>
      </w:r>
      <w:r w:rsidR="00A479AA" w:rsidRPr="00F92A19">
        <w:t>Aboriginal or Torres Strait Islander person</w:t>
      </w:r>
      <w:r w:rsidRPr="001F2D45">
        <w:t xml:space="preserve">; </w:t>
      </w:r>
    </w:p>
    <w:p w14:paraId="062B8AFD" w14:textId="14567A92" w:rsidR="00FE6022" w:rsidRPr="001F2D45" w:rsidRDefault="00FE6022" w:rsidP="00FB6A52">
      <w:pPr>
        <w:pStyle w:val="Apara"/>
      </w:pPr>
      <w:r>
        <w:tab/>
      </w:r>
      <w:r w:rsidRPr="001F2D45">
        <w:t>(g)</w:t>
      </w:r>
      <w:r w:rsidRPr="001F2D45">
        <w:tab/>
        <w:t>whether the teacher holds full registration, provisional registration</w:t>
      </w:r>
      <w:r w:rsidR="00AE733A" w:rsidRPr="002F56BE">
        <w:t>, registration as an early childhood teacher</w:t>
      </w:r>
      <w:r w:rsidRPr="001F2D45">
        <w:t xml:space="preserve"> or a permit to teach; </w:t>
      </w:r>
    </w:p>
    <w:p w14:paraId="4F7FC66E" w14:textId="42EFB895" w:rsidR="00FE6022" w:rsidRPr="001F2D45" w:rsidRDefault="00FE6022" w:rsidP="00FB6A52">
      <w:pPr>
        <w:pStyle w:val="Apara"/>
      </w:pPr>
      <w:r>
        <w:tab/>
      </w:r>
      <w:r w:rsidRPr="001F2D45">
        <w:t>(h)</w:t>
      </w:r>
      <w:r w:rsidRPr="001F2D45">
        <w:tab/>
        <w:t xml:space="preserve">the teacher’s </w:t>
      </w:r>
      <w:r w:rsidR="00594468" w:rsidRPr="002F56BE">
        <w:t>unique</w:t>
      </w:r>
      <w:r w:rsidR="00594468">
        <w:t xml:space="preserve"> </w:t>
      </w:r>
      <w:r w:rsidRPr="001F2D45">
        <w:t>registration number;</w:t>
      </w:r>
    </w:p>
    <w:p w14:paraId="73EC3E7A" w14:textId="77777777" w:rsidR="00FE6022" w:rsidRPr="001F2D45" w:rsidRDefault="00FE6022" w:rsidP="00FB6A52">
      <w:pPr>
        <w:pStyle w:val="Apara"/>
      </w:pPr>
      <w:r>
        <w:tab/>
      </w:r>
      <w:r w:rsidRPr="001F2D45">
        <w:t>(i)</w:t>
      </w:r>
      <w:r w:rsidRPr="001F2D45">
        <w:tab/>
        <w:t>the date of registration or a permit to teach;</w:t>
      </w:r>
    </w:p>
    <w:p w14:paraId="4925CA54" w14:textId="77777777" w:rsidR="00FE6022" w:rsidRPr="001F2D45" w:rsidRDefault="00FE6022" w:rsidP="00FB6A52">
      <w:pPr>
        <w:pStyle w:val="Apara"/>
      </w:pPr>
      <w:r>
        <w:tab/>
      </w:r>
      <w:r w:rsidRPr="001F2D45">
        <w:t>(j)</w:t>
      </w:r>
      <w:r w:rsidRPr="001F2D45">
        <w:tab/>
        <w:t>the period of registration or a permit to teach;</w:t>
      </w:r>
    </w:p>
    <w:p w14:paraId="49CFC3AB" w14:textId="77777777" w:rsidR="00FE6022" w:rsidRPr="001F2D45" w:rsidRDefault="00FE6022" w:rsidP="00FB6A52">
      <w:pPr>
        <w:pStyle w:val="Apara"/>
      </w:pPr>
      <w:r>
        <w:tab/>
      </w:r>
      <w:r w:rsidRPr="001F2D45">
        <w:t>(k)</w:t>
      </w:r>
      <w:r w:rsidRPr="001F2D45">
        <w:tab/>
        <w:t>details of any qualifications and experience</w:t>
      </w:r>
      <w:r w:rsidR="00B850EB" w:rsidRPr="00F92A19">
        <w:t>, including any education program,</w:t>
      </w:r>
      <w:r w:rsidRPr="001F2D45">
        <w:t xml:space="preserve"> relied on by the teacher to obtain registration or a permit to teach; </w:t>
      </w:r>
    </w:p>
    <w:p w14:paraId="42925814" w14:textId="77777777" w:rsidR="00FE6022" w:rsidRPr="001F2D45" w:rsidRDefault="00FE6022" w:rsidP="00FB6A52">
      <w:pPr>
        <w:pStyle w:val="Apara"/>
      </w:pPr>
      <w:r>
        <w:tab/>
      </w:r>
      <w:r w:rsidRPr="001F2D45">
        <w:t>(l)</w:t>
      </w:r>
      <w:r w:rsidRPr="001F2D45">
        <w:tab/>
        <w:t>any conditions of registration or a permit to teach;</w:t>
      </w:r>
    </w:p>
    <w:p w14:paraId="0349D2C2" w14:textId="77777777" w:rsidR="00FE6022" w:rsidRPr="001F2D45" w:rsidRDefault="00FE6022" w:rsidP="00FB6A52">
      <w:pPr>
        <w:pStyle w:val="Apara"/>
      </w:pPr>
      <w:r>
        <w:tab/>
      </w:r>
      <w:r w:rsidRPr="001F2D45">
        <w:t>(m)</w:t>
      </w:r>
      <w:r w:rsidRPr="001F2D45">
        <w:tab/>
        <w:t>if the teacher’s registration or permit to teach has been suspended––</w:t>
      </w:r>
    </w:p>
    <w:p w14:paraId="422707A3" w14:textId="77777777" w:rsidR="00FE6022" w:rsidRPr="001F2D45" w:rsidRDefault="00FE6022" w:rsidP="00FB6A52">
      <w:pPr>
        <w:pStyle w:val="Asubpara"/>
      </w:pPr>
      <w:r>
        <w:tab/>
      </w:r>
      <w:r w:rsidRPr="001F2D45">
        <w:t>(i)</w:t>
      </w:r>
      <w:r w:rsidRPr="001F2D45">
        <w:tab/>
        <w:t>the day the suspension took effect; and</w:t>
      </w:r>
    </w:p>
    <w:p w14:paraId="6E5CC3AB" w14:textId="77777777" w:rsidR="00FE6022" w:rsidRPr="001F2D45" w:rsidRDefault="00FE6022" w:rsidP="00FB6A52">
      <w:pPr>
        <w:pStyle w:val="Asubpara"/>
      </w:pPr>
      <w:r>
        <w:tab/>
      </w:r>
      <w:r w:rsidRPr="001F2D45">
        <w:t>(ii)</w:t>
      </w:r>
      <w:r w:rsidRPr="001F2D45">
        <w:tab/>
        <w:t xml:space="preserve">the grounds for suspension; and </w:t>
      </w:r>
    </w:p>
    <w:p w14:paraId="77CB6497" w14:textId="77777777" w:rsidR="00FE6022" w:rsidRPr="001F2D45" w:rsidRDefault="00FE6022" w:rsidP="00FB6A52">
      <w:pPr>
        <w:pStyle w:val="Asubpara"/>
      </w:pPr>
      <w:r>
        <w:tab/>
      </w:r>
      <w:r w:rsidRPr="001F2D45">
        <w:t>(iii)</w:t>
      </w:r>
      <w:r w:rsidRPr="001F2D45">
        <w:tab/>
        <w:t>the period of suspension;</w:t>
      </w:r>
    </w:p>
    <w:p w14:paraId="50DEDD3B" w14:textId="77777777" w:rsidR="00FE6022" w:rsidRPr="001F2D45" w:rsidRDefault="00FE6022" w:rsidP="00FB6A52">
      <w:pPr>
        <w:pStyle w:val="Apara"/>
      </w:pPr>
      <w:r>
        <w:tab/>
      </w:r>
      <w:r w:rsidRPr="001F2D45">
        <w:t>(n)</w:t>
      </w:r>
      <w:r w:rsidRPr="001F2D45">
        <w:tab/>
        <w:t>if the teacher’s registration or permit to teach has been cancelled––</w:t>
      </w:r>
    </w:p>
    <w:p w14:paraId="10D9FB53" w14:textId="77777777" w:rsidR="00FE6022" w:rsidRPr="001F2D45" w:rsidRDefault="00FE6022" w:rsidP="00FB6A52">
      <w:pPr>
        <w:pStyle w:val="Asubpara"/>
      </w:pPr>
      <w:r>
        <w:tab/>
      </w:r>
      <w:r w:rsidRPr="001F2D45">
        <w:t>(i)</w:t>
      </w:r>
      <w:r w:rsidRPr="001F2D45">
        <w:tab/>
        <w:t>the day the cancellation took effect; and</w:t>
      </w:r>
    </w:p>
    <w:p w14:paraId="158B5F4B" w14:textId="77777777" w:rsidR="00FE6022" w:rsidRPr="001F2D45" w:rsidRDefault="00FE6022" w:rsidP="00FB6A52">
      <w:pPr>
        <w:pStyle w:val="Asubpara"/>
      </w:pPr>
      <w:r>
        <w:tab/>
      </w:r>
      <w:r w:rsidRPr="001F2D45">
        <w:t>(ii)</w:t>
      </w:r>
      <w:r w:rsidRPr="001F2D45">
        <w:tab/>
        <w:t>the grounds for cancellation;</w:t>
      </w:r>
    </w:p>
    <w:p w14:paraId="1ED3864E" w14:textId="77777777" w:rsidR="00FE6022" w:rsidRPr="001F2D45" w:rsidRDefault="00FE6022" w:rsidP="00FB6A52">
      <w:pPr>
        <w:pStyle w:val="Apara"/>
      </w:pPr>
      <w:r>
        <w:tab/>
      </w:r>
      <w:r w:rsidRPr="001F2D45">
        <w:t>(o)</w:t>
      </w:r>
      <w:r w:rsidRPr="001F2D45">
        <w:tab/>
        <w:t>any other details prescribed by regulation.</w:t>
      </w:r>
    </w:p>
    <w:p w14:paraId="33D431CF" w14:textId="77777777" w:rsidR="00B850EB" w:rsidRPr="00F92A19" w:rsidRDefault="00B850EB" w:rsidP="00B850EB">
      <w:pPr>
        <w:pStyle w:val="Amain"/>
      </w:pPr>
      <w:r w:rsidRPr="00F92A19">
        <w:tab/>
        <w:t>(2)</w:t>
      </w:r>
      <w:r w:rsidRPr="00F92A19">
        <w:tab/>
        <w:t>The teachers register may also include the following information in relation to teachers that the institute considers may be relevant for this Act:</w:t>
      </w:r>
    </w:p>
    <w:p w14:paraId="6E879302" w14:textId="77777777" w:rsidR="00B850EB" w:rsidRPr="00F92A19" w:rsidRDefault="00B850EB" w:rsidP="00B850EB">
      <w:pPr>
        <w:pStyle w:val="Apara"/>
      </w:pPr>
      <w:r w:rsidRPr="00F92A19">
        <w:tab/>
        <w:t>(a)</w:t>
      </w:r>
      <w:r w:rsidRPr="00F92A19">
        <w:tab/>
        <w:t>current employment;</w:t>
      </w:r>
    </w:p>
    <w:p w14:paraId="621FB87F" w14:textId="77777777" w:rsidR="00B850EB" w:rsidRPr="00F92A19" w:rsidRDefault="00B850EB" w:rsidP="00B850EB">
      <w:pPr>
        <w:pStyle w:val="Apara"/>
      </w:pPr>
      <w:r w:rsidRPr="00F92A19">
        <w:tab/>
        <w:t>(b)</w:t>
      </w:r>
      <w:r w:rsidRPr="00F92A19">
        <w:tab/>
        <w:t>teaching history;</w:t>
      </w:r>
    </w:p>
    <w:p w14:paraId="75F5DB3E" w14:textId="77777777" w:rsidR="00B850EB" w:rsidRPr="00F92A19" w:rsidRDefault="00B850EB" w:rsidP="00B850EB">
      <w:pPr>
        <w:pStyle w:val="Apara"/>
      </w:pPr>
      <w:r w:rsidRPr="00F92A19">
        <w:lastRenderedPageBreak/>
        <w:tab/>
        <w:t>(c)</w:t>
      </w:r>
      <w:r w:rsidRPr="00F92A19">
        <w:tab/>
        <w:t>education programs undertaken;</w:t>
      </w:r>
    </w:p>
    <w:p w14:paraId="73E8C412" w14:textId="77777777" w:rsidR="00B850EB" w:rsidRPr="00F92A19" w:rsidRDefault="00B850EB" w:rsidP="00B850EB">
      <w:pPr>
        <w:pStyle w:val="Apara"/>
      </w:pPr>
      <w:r w:rsidRPr="00F92A19">
        <w:tab/>
        <w:t>(d)</w:t>
      </w:r>
      <w:r w:rsidRPr="00F92A19">
        <w:tab/>
        <w:t>anything else prescribed by regulation.</w:t>
      </w:r>
    </w:p>
    <w:p w14:paraId="43B6CBC4" w14:textId="77777777" w:rsidR="00B850EB" w:rsidRPr="00F92A19" w:rsidRDefault="00B850EB" w:rsidP="00B850EB">
      <w:pPr>
        <w:pStyle w:val="AH5Sec"/>
      </w:pPr>
      <w:bookmarkStart w:id="62" w:name="_Toc185431248"/>
      <w:r w:rsidRPr="00470200">
        <w:rPr>
          <w:rStyle w:val="CharSectNo"/>
        </w:rPr>
        <w:t>43A</w:t>
      </w:r>
      <w:r w:rsidRPr="00F92A19">
        <w:tab/>
        <w:t>Sharing teachers register information—status of registration or permit</w:t>
      </w:r>
      <w:bookmarkEnd w:id="62"/>
    </w:p>
    <w:p w14:paraId="56B40754" w14:textId="77777777" w:rsidR="00B850EB" w:rsidRPr="00F92A19" w:rsidRDefault="00B850EB" w:rsidP="009628F4">
      <w:pPr>
        <w:pStyle w:val="Amain"/>
        <w:keepNext/>
      </w:pPr>
      <w:r w:rsidRPr="00F92A19">
        <w:tab/>
        <w:t>(1)</w:t>
      </w:r>
      <w:r w:rsidRPr="00F92A19">
        <w:tab/>
        <w:t>The following information on the teachers register must be made available to a teacher’s employer or prospective employer on request:</w:t>
      </w:r>
    </w:p>
    <w:p w14:paraId="5389F549" w14:textId="1209B642" w:rsidR="00B850EB" w:rsidRPr="00F92A19" w:rsidRDefault="00B850EB" w:rsidP="00B850EB">
      <w:pPr>
        <w:pStyle w:val="Apara"/>
      </w:pPr>
      <w:r w:rsidRPr="00F92A19">
        <w:tab/>
        <w:t>(a)</w:t>
      </w:r>
      <w:r w:rsidRPr="00F92A19">
        <w:tab/>
        <w:t>whether a teacher holds full registration, provisional registration</w:t>
      </w:r>
      <w:r w:rsidR="00AE733A" w:rsidRPr="002F56BE">
        <w:t>, registration as an early childhood teacher</w:t>
      </w:r>
      <w:r w:rsidRPr="00F92A19">
        <w:t xml:space="preserve"> or a permit to teach;</w:t>
      </w:r>
    </w:p>
    <w:p w14:paraId="6E93CE34" w14:textId="77777777" w:rsidR="00B850EB" w:rsidRPr="00F92A19" w:rsidRDefault="00B850EB" w:rsidP="00B850EB">
      <w:pPr>
        <w:pStyle w:val="Apara"/>
      </w:pPr>
      <w:r w:rsidRPr="00F92A19">
        <w:tab/>
        <w:t>(b)</w:t>
      </w:r>
      <w:r w:rsidRPr="00F92A19">
        <w:tab/>
        <w:t>any conditions that apply to the teacher’s registration or permit to teach;</w:t>
      </w:r>
    </w:p>
    <w:p w14:paraId="375A952E" w14:textId="77777777" w:rsidR="00B850EB" w:rsidRPr="00F92A19" w:rsidRDefault="00B850EB" w:rsidP="00B850EB">
      <w:pPr>
        <w:pStyle w:val="Apara"/>
      </w:pPr>
      <w:r w:rsidRPr="00F92A19">
        <w:tab/>
        <w:t>(c)</w:t>
      </w:r>
      <w:r w:rsidRPr="00F92A19">
        <w:tab/>
        <w:t>whether the teacher’s registration or permit to teach is suspended or cancelled;</w:t>
      </w:r>
    </w:p>
    <w:p w14:paraId="2919DBF5" w14:textId="77777777" w:rsidR="00B850EB" w:rsidRPr="00F92A19" w:rsidRDefault="00B850EB" w:rsidP="00B850EB">
      <w:pPr>
        <w:pStyle w:val="Apara"/>
      </w:pPr>
      <w:r w:rsidRPr="00F92A19">
        <w:tab/>
        <w:t>(d)</w:t>
      </w:r>
      <w:r w:rsidRPr="00F92A19">
        <w:tab/>
        <w:t>any education programs undertaken by the teacher.</w:t>
      </w:r>
    </w:p>
    <w:p w14:paraId="6017FC1A" w14:textId="77777777" w:rsidR="00B850EB" w:rsidRPr="00F92A19" w:rsidRDefault="00B850EB" w:rsidP="00B850EB">
      <w:pPr>
        <w:pStyle w:val="Amain"/>
      </w:pPr>
      <w:r w:rsidRPr="00F92A19">
        <w:tab/>
        <w:t>(2)</w:t>
      </w:r>
      <w:r w:rsidRPr="00F92A19">
        <w:tab/>
        <w:t>However, the institute must not, under subsection (1) (c), make available the grounds for suspension or cancellation of a teacher’s registration or permit to teach.</w:t>
      </w:r>
    </w:p>
    <w:p w14:paraId="132F50D5" w14:textId="595F4348" w:rsidR="00B850EB" w:rsidRPr="00F92A19" w:rsidRDefault="00B850EB" w:rsidP="00B850EB">
      <w:pPr>
        <w:pStyle w:val="Amain"/>
      </w:pPr>
      <w:r w:rsidRPr="00F92A19">
        <w:tab/>
        <w:t>(3)</w:t>
      </w:r>
      <w:r w:rsidRPr="00F92A19">
        <w:tab/>
        <w:t>The institute may make information on the teachers register, about whether a teacher holds full registration, provisional registration</w:t>
      </w:r>
      <w:r w:rsidR="003806AD" w:rsidRPr="002F56BE">
        <w:t>, registration as an early childhood teacher</w:t>
      </w:r>
      <w:r w:rsidRPr="00F92A19">
        <w:t xml:space="preserve"> or a permit to teach, available to someone else on request.</w:t>
      </w:r>
    </w:p>
    <w:p w14:paraId="193CB7A0" w14:textId="77777777" w:rsidR="00B850EB" w:rsidRPr="00F92A19" w:rsidRDefault="00B850EB" w:rsidP="00B850EB">
      <w:pPr>
        <w:pStyle w:val="AH5Sec"/>
      </w:pPr>
      <w:bookmarkStart w:id="63" w:name="_Toc185431249"/>
      <w:r w:rsidRPr="00470200">
        <w:rPr>
          <w:rStyle w:val="CharSectNo"/>
        </w:rPr>
        <w:lastRenderedPageBreak/>
        <w:t>44</w:t>
      </w:r>
      <w:r w:rsidRPr="00F92A19">
        <w:tab/>
        <w:t>Sharing teachers register information—corresponding registering authority</w:t>
      </w:r>
      <w:bookmarkEnd w:id="63"/>
    </w:p>
    <w:p w14:paraId="495D2A19" w14:textId="77777777" w:rsidR="00FE6022" w:rsidRPr="001F2D45" w:rsidRDefault="00FE6022" w:rsidP="00470200">
      <w:pPr>
        <w:pStyle w:val="Amainreturn"/>
        <w:keepNext/>
        <w:keepLines/>
      </w:pPr>
      <w:r w:rsidRPr="001F2D45">
        <w:t>Information in the register, including information that is not available to the public, may be given to a corresponding registering authority to assist in the regulation of teachers in the authority’s corresponding jurisdiction.</w:t>
      </w:r>
    </w:p>
    <w:p w14:paraId="1624EB09" w14:textId="77777777" w:rsidR="00FE6022" w:rsidRPr="001F2D45" w:rsidRDefault="00FE6022" w:rsidP="005C77DD">
      <w:pPr>
        <w:pStyle w:val="aNote"/>
      </w:pPr>
      <w:r w:rsidRPr="00217AB4">
        <w:rPr>
          <w:rStyle w:val="charItals"/>
        </w:rPr>
        <w:t>Note</w:t>
      </w:r>
      <w:r w:rsidRPr="00217AB4">
        <w:rPr>
          <w:rStyle w:val="charItals"/>
        </w:rPr>
        <w:tab/>
      </w:r>
      <w:r w:rsidRPr="001F2D45">
        <w:t>Section 66 deals with information that the institute must give to a corresponding registering authority about suspension or cancellation action.</w:t>
      </w:r>
    </w:p>
    <w:p w14:paraId="2159659A" w14:textId="77777777" w:rsidR="00B850EB" w:rsidRPr="00F92A19" w:rsidRDefault="00B850EB" w:rsidP="00B850EB">
      <w:pPr>
        <w:pStyle w:val="AH5Sec"/>
        <w:rPr>
          <w:lang w:eastAsia="en-AU"/>
        </w:rPr>
      </w:pPr>
      <w:bookmarkStart w:id="64" w:name="_Toc185431250"/>
      <w:r w:rsidRPr="00470200">
        <w:rPr>
          <w:rStyle w:val="CharSectNo"/>
        </w:rPr>
        <w:t>44A</w:t>
      </w:r>
      <w:r w:rsidRPr="00F92A19">
        <w:tab/>
        <w:t>Sharing teachers register information</w:t>
      </w:r>
      <w:r w:rsidRPr="00F92A19">
        <w:rPr>
          <w:lang w:eastAsia="en-AU"/>
        </w:rPr>
        <w:t>—approved data linkage agency</w:t>
      </w:r>
      <w:bookmarkEnd w:id="64"/>
    </w:p>
    <w:p w14:paraId="7D9B9AA9" w14:textId="77777777" w:rsidR="00B850EB" w:rsidRPr="00F92A19" w:rsidRDefault="00B850EB" w:rsidP="00B850EB">
      <w:pPr>
        <w:pStyle w:val="Amain"/>
      </w:pPr>
      <w:r w:rsidRPr="00F92A19">
        <w:rPr>
          <w:lang w:eastAsia="en-AU"/>
        </w:rPr>
        <w:tab/>
        <w:t>(1)</w:t>
      </w:r>
      <w:r w:rsidRPr="00F92A19">
        <w:rPr>
          <w:lang w:eastAsia="en-AU"/>
        </w:rPr>
        <w:tab/>
        <w:t>The institute may give information on the teachers register to an approved data linkage agency if the institute is satisfied the information will</w:t>
      </w:r>
      <w:r w:rsidRPr="00F92A19">
        <w:t xml:space="preserve"> be used for a planning or research purpose.</w:t>
      </w:r>
    </w:p>
    <w:p w14:paraId="55893DCE" w14:textId="77777777" w:rsidR="00B850EB" w:rsidRPr="00F92A19" w:rsidRDefault="00B850EB" w:rsidP="00B850EB">
      <w:pPr>
        <w:pStyle w:val="aNote"/>
      </w:pPr>
      <w:r w:rsidRPr="00F92A19">
        <w:rPr>
          <w:rStyle w:val="charItals"/>
        </w:rPr>
        <w:t>Note</w:t>
      </w:r>
      <w:r w:rsidRPr="00F92A19">
        <w:rPr>
          <w:rStyle w:val="charItals"/>
        </w:rPr>
        <w:tab/>
      </w:r>
      <w:r w:rsidRPr="00F92A19">
        <w:rPr>
          <w:rStyle w:val="charBoldItals"/>
        </w:rPr>
        <w:t>Approved data linkage agency</w:t>
      </w:r>
      <w:r w:rsidRPr="00F92A19">
        <w:t>—see s 94A.</w:t>
      </w:r>
    </w:p>
    <w:p w14:paraId="0D14DDC8" w14:textId="77777777" w:rsidR="00B850EB" w:rsidRPr="00F92A19" w:rsidRDefault="00B850EB" w:rsidP="00B850EB">
      <w:pPr>
        <w:pStyle w:val="Amain"/>
      </w:pPr>
      <w:r w:rsidRPr="00F92A19">
        <w:tab/>
        <w:t>(2)</w:t>
      </w:r>
      <w:r w:rsidRPr="00F92A19">
        <w:tab/>
        <w:t xml:space="preserve">An approved data </w:t>
      </w:r>
      <w:r w:rsidRPr="00F92A19">
        <w:rPr>
          <w:lang w:eastAsia="en-AU"/>
        </w:rPr>
        <w:t>linkage</w:t>
      </w:r>
      <w:r w:rsidRPr="00F92A19">
        <w:t xml:space="preserve"> agency that receives information under this section may give the information to another entity only for a planning or research purpose.</w:t>
      </w:r>
    </w:p>
    <w:p w14:paraId="748D023E" w14:textId="77777777" w:rsidR="00B850EB" w:rsidRPr="00F92A19" w:rsidRDefault="00B850EB" w:rsidP="00B850EB">
      <w:pPr>
        <w:pStyle w:val="Amain"/>
      </w:pPr>
      <w:r w:rsidRPr="00F92A19">
        <w:tab/>
        <w:t>(3)</w:t>
      </w:r>
      <w:r w:rsidRPr="00F92A19">
        <w:tab/>
        <w:t xml:space="preserve">However, an approved data </w:t>
      </w:r>
      <w:r w:rsidRPr="00F92A19">
        <w:rPr>
          <w:lang w:eastAsia="en-AU"/>
        </w:rPr>
        <w:t>linkage</w:t>
      </w:r>
      <w:r w:rsidRPr="00F92A19">
        <w:t xml:space="preserve"> agency that receives information under this section must not—</w:t>
      </w:r>
    </w:p>
    <w:p w14:paraId="609BF464" w14:textId="77777777" w:rsidR="00B850EB" w:rsidRPr="00F92A19" w:rsidRDefault="00B850EB" w:rsidP="00B850EB">
      <w:pPr>
        <w:pStyle w:val="Apara"/>
      </w:pPr>
      <w:r w:rsidRPr="00F92A19">
        <w:tab/>
        <w:t>(a)</w:t>
      </w:r>
      <w:r w:rsidRPr="00F92A19">
        <w:tab/>
        <w:t>give the information to another entity in a way that identifies a teacher; or</w:t>
      </w:r>
    </w:p>
    <w:p w14:paraId="59FB8182" w14:textId="77777777" w:rsidR="00B850EB" w:rsidRPr="00F92A19" w:rsidRDefault="00B850EB" w:rsidP="00B850EB">
      <w:pPr>
        <w:pStyle w:val="Apara"/>
      </w:pPr>
      <w:r w:rsidRPr="00F92A19">
        <w:tab/>
        <w:t>(b)</w:t>
      </w:r>
      <w:r w:rsidRPr="00F92A19">
        <w:tab/>
        <w:t>use the information—</w:t>
      </w:r>
    </w:p>
    <w:p w14:paraId="20A4489F" w14:textId="77777777" w:rsidR="00B850EB" w:rsidRPr="00F92A19" w:rsidRDefault="00B850EB" w:rsidP="00B850EB">
      <w:pPr>
        <w:pStyle w:val="Asubpara"/>
      </w:pPr>
      <w:r w:rsidRPr="00F92A19">
        <w:tab/>
        <w:t>(i)</w:t>
      </w:r>
      <w:r w:rsidRPr="00F92A19">
        <w:tab/>
        <w:t>in a way that identifies a teacher; or</w:t>
      </w:r>
    </w:p>
    <w:p w14:paraId="5982C0EB" w14:textId="77777777" w:rsidR="00B850EB" w:rsidRPr="00F92A19" w:rsidRDefault="00B850EB" w:rsidP="00B850EB">
      <w:pPr>
        <w:pStyle w:val="Asubpara"/>
      </w:pPr>
      <w:r w:rsidRPr="00F92A19">
        <w:tab/>
        <w:t>(ii)</w:t>
      </w:r>
      <w:r w:rsidRPr="00F92A19">
        <w:tab/>
        <w:t>for a purpose other than a planning or research purpose.</w:t>
      </w:r>
    </w:p>
    <w:p w14:paraId="082FEA51" w14:textId="77777777" w:rsidR="00B850EB" w:rsidRPr="00F92A19" w:rsidRDefault="00B850EB" w:rsidP="00B850EB">
      <w:pPr>
        <w:pStyle w:val="Amain"/>
      </w:pPr>
      <w:r w:rsidRPr="00F92A19">
        <w:tab/>
        <w:t>(4)</w:t>
      </w:r>
      <w:r w:rsidRPr="00F92A19">
        <w:tab/>
        <w:t>In this section:</w:t>
      </w:r>
    </w:p>
    <w:p w14:paraId="313CCAF7" w14:textId="77777777" w:rsidR="00B850EB" w:rsidRPr="00F92A19" w:rsidRDefault="00B850EB" w:rsidP="00B850EB">
      <w:pPr>
        <w:pStyle w:val="aDef"/>
      </w:pPr>
      <w:r w:rsidRPr="00F92A19">
        <w:rPr>
          <w:rStyle w:val="charBoldItals"/>
        </w:rPr>
        <w:t>information</w:t>
      </w:r>
      <w:r w:rsidRPr="00F92A19">
        <w:t>, on the teachers register, includes information removed from the teachers register under section 45 (3).</w:t>
      </w:r>
    </w:p>
    <w:p w14:paraId="04433FA6" w14:textId="77777777" w:rsidR="00B850EB" w:rsidRPr="00F92A19" w:rsidRDefault="00B850EB" w:rsidP="00B850EB">
      <w:pPr>
        <w:pStyle w:val="AH5Sec"/>
      </w:pPr>
      <w:bookmarkStart w:id="65" w:name="_Toc185431251"/>
      <w:r w:rsidRPr="00470200">
        <w:rPr>
          <w:rStyle w:val="CharSectNo"/>
        </w:rPr>
        <w:lastRenderedPageBreak/>
        <w:t>44B</w:t>
      </w:r>
      <w:r w:rsidRPr="00F92A19">
        <w:tab/>
        <w:t>Sharing teachers register information—other entities</w:t>
      </w:r>
      <w:bookmarkEnd w:id="65"/>
    </w:p>
    <w:p w14:paraId="22ED7595" w14:textId="77777777" w:rsidR="00B850EB" w:rsidRPr="00F92A19" w:rsidRDefault="00B850EB" w:rsidP="00B850EB">
      <w:pPr>
        <w:pStyle w:val="Amain"/>
      </w:pPr>
      <w:r w:rsidRPr="00F92A19">
        <w:tab/>
        <w:t>(1)</w:t>
      </w:r>
      <w:r w:rsidRPr="00F92A19">
        <w:tab/>
        <w:t>The institute may give information on the teachers register to an entity if the institute is satisfied the information will be used for a planning or research purpose.</w:t>
      </w:r>
    </w:p>
    <w:p w14:paraId="0AC4AA67" w14:textId="77777777" w:rsidR="00B850EB" w:rsidRPr="00F92A19" w:rsidRDefault="00B850EB" w:rsidP="00B850EB">
      <w:pPr>
        <w:pStyle w:val="Amain"/>
      </w:pPr>
      <w:r w:rsidRPr="00F92A19">
        <w:tab/>
        <w:t>(2)</w:t>
      </w:r>
      <w:r w:rsidRPr="00F92A19">
        <w:tab/>
        <w:t>However—</w:t>
      </w:r>
    </w:p>
    <w:p w14:paraId="35C9D9A8" w14:textId="77777777" w:rsidR="00B850EB" w:rsidRPr="00F92A19" w:rsidRDefault="00B850EB" w:rsidP="00B850EB">
      <w:pPr>
        <w:pStyle w:val="Apara"/>
      </w:pPr>
      <w:r w:rsidRPr="00F92A19">
        <w:tab/>
        <w:t>(a)</w:t>
      </w:r>
      <w:r w:rsidRPr="00F92A19">
        <w:tab/>
        <w:t>the institute must not give any information to an entity in a way that identifies a teacher; and</w:t>
      </w:r>
    </w:p>
    <w:p w14:paraId="1BAFCA44" w14:textId="77777777" w:rsidR="00B850EB" w:rsidRPr="00F92A19" w:rsidRDefault="00B850EB" w:rsidP="00B850EB">
      <w:pPr>
        <w:pStyle w:val="Apara"/>
      </w:pPr>
      <w:r w:rsidRPr="00F92A19">
        <w:tab/>
        <w:t>(b)</w:t>
      </w:r>
      <w:r w:rsidRPr="00F92A19">
        <w:tab/>
        <w:t>the entity must not use the information for a purpose other than a planning or research purpose.</w:t>
      </w:r>
    </w:p>
    <w:p w14:paraId="41EF4A13" w14:textId="77777777" w:rsidR="00B850EB" w:rsidRPr="00F92A19" w:rsidRDefault="00B850EB" w:rsidP="00B850EB">
      <w:pPr>
        <w:pStyle w:val="Amain"/>
      </w:pPr>
      <w:r w:rsidRPr="00F92A19">
        <w:tab/>
        <w:t>(3)</w:t>
      </w:r>
      <w:r w:rsidRPr="00F92A19">
        <w:tab/>
        <w:t>In this section:</w:t>
      </w:r>
    </w:p>
    <w:p w14:paraId="13F99DA9" w14:textId="77777777" w:rsidR="00B850EB" w:rsidRPr="00F92A19" w:rsidRDefault="00B850EB" w:rsidP="00B850EB">
      <w:pPr>
        <w:pStyle w:val="aDef"/>
      </w:pPr>
      <w:r w:rsidRPr="00F92A19">
        <w:rPr>
          <w:rStyle w:val="charBoldItals"/>
        </w:rPr>
        <w:t>information</w:t>
      </w:r>
      <w:r w:rsidRPr="00F92A19">
        <w:t>, on the teachers register—see section 44A (4).</w:t>
      </w:r>
    </w:p>
    <w:p w14:paraId="6A221F4E" w14:textId="77777777" w:rsidR="00FE6022" w:rsidRPr="001F2D45" w:rsidRDefault="00FE6022" w:rsidP="00217AB4">
      <w:pPr>
        <w:pStyle w:val="AH5Sec"/>
      </w:pPr>
      <w:bookmarkStart w:id="66" w:name="_Toc185431252"/>
      <w:r w:rsidRPr="00470200">
        <w:rPr>
          <w:rStyle w:val="CharSectNo"/>
        </w:rPr>
        <w:t>45</w:t>
      </w:r>
      <w:r w:rsidRPr="001F2D45">
        <w:tab/>
        <w:t>Changes to teachers register</w:t>
      </w:r>
      <w:bookmarkEnd w:id="66"/>
    </w:p>
    <w:p w14:paraId="3A17D50B" w14:textId="77777777" w:rsidR="00FE6022" w:rsidRPr="001F2D45" w:rsidRDefault="00FE6022" w:rsidP="00FB6A52">
      <w:pPr>
        <w:pStyle w:val="Amain"/>
      </w:pPr>
      <w:r>
        <w:tab/>
      </w:r>
      <w:r w:rsidRPr="001F2D45">
        <w:t>(1)</w:t>
      </w:r>
      <w:r w:rsidRPr="001F2D45">
        <w:tab/>
        <w:t>A teacher must tell the institute about a change of the teacher’s name or address as soon as practicable but not later than 21 days after the change happens.</w:t>
      </w:r>
    </w:p>
    <w:p w14:paraId="3F54DB71" w14:textId="3CCB4703" w:rsidR="00FE6022" w:rsidRPr="001F2D45" w:rsidRDefault="00FE6022" w:rsidP="00FB6A52">
      <w:pPr>
        <w:pStyle w:val="Amain"/>
      </w:pPr>
      <w:r>
        <w:tab/>
      </w:r>
      <w:r w:rsidRPr="001F2D45">
        <w:t>(2)</w:t>
      </w:r>
      <w:r w:rsidRPr="001F2D45">
        <w:tab/>
        <w:t xml:space="preserve">If a teacher tells the institute about a change of name or address under this section, the change must be entered in the </w:t>
      </w:r>
      <w:r w:rsidR="00594468" w:rsidRPr="002F56BE">
        <w:t>teachers register</w:t>
      </w:r>
      <w:r w:rsidRPr="001F2D45">
        <w:t>.</w:t>
      </w:r>
    </w:p>
    <w:p w14:paraId="35734CBA" w14:textId="77777777" w:rsidR="00FE6022" w:rsidRPr="001F2D45" w:rsidRDefault="00FE6022" w:rsidP="00FB6A52">
      <w:pPr>
        <w:pStyle w:val="Amain"/>
        <w:keepNext/>
      </w:pPr>
      <w:r>
        <w:tab/>
      </w:r>
      <w:r w:rsidRPr="001F2D45">
        <w:t>(3)</w:t>
      </w:r>
      <w:r w:rsidRPr="001F2D45">
        <w:tab/>
        <w:t>If a person’s registration or permit to teach ends, details of the person’s registration or permit to teach must be removed from the teachers register.</w:t>
      </w:r>
    </w:p>
    <w:p w14:paraId="23534AC6" w14:textId="77777777" w:rsidR="00FE6022" w:rsidRPr="001F2D45" w:rsidRDefault="00FE6022" w:rsidP="00FA7A08">
      <w:pPr>
        <w:pStyle w:val="aNote"/>
      </w:pPr>
      <w:r w:rsidRPr="00217AB4">
        <w:rPr>
          <w:rStyle w:val="charItals"/>
        </w:rPr>
        <w:t>Note</w:t>
      </w:r>
      <w:r w:rsidRPr="00217AB4">
        <w:rPr>
          <w:rStyle w:val="charItals"/>
        </w:rPr>
        <w:tab/>
      </w:r>
      <w:r w:rsidRPr="001F2D45">
        <w:t>For when a person’s registration or permit to teach ends, see s 58.</w:t>
      </w:r>
    </w:p>
    <w:p w14:paraId="4D68412E" w14:textId="77777777" w:rsidR="00FE6022" w:rsidRPr="001F2D45" w:rsidRDefault="00FE6022" w:rsidP="00FB6A52">
      <w:pPr>
        <w:pStyle w:val="Amain"/>
      </w:pPr>
      <w:r>
        <w:tab/>
      </w:r>
      <w:r w:rsidRPr="001F2D45">
        <w:t>(4)</w:t>
      </w:r>
      <w:r w:rsidRPr="001F2D45">
        <w:tab/>
        <w:t>However, nothing in this section prevents the institute keeping a record of––</w:t>
      </w:r>
    </w:p>
    <w:p w14:paraId="339964D8" w14:textId="77777777" w:rsidR="00FE6022" w:rsidRPr="001F2D45" w:rsidRDefault="00FE6022" w:rsidP="00FB6A52">
      <w:pPr>
        <w:pStyle w:val="Apara"/>
      </w:pPr>
      <w:r>
        <w:tab/>
      </w:r>
      <w:r w:rsidRPr="001F2D45">
        <w:t>(a)</w:t>
      </w:r>
      <w:r w:rsidRPr="001F2D45">
        <w:tab/>
        <w:t>a previous name or address under subsection (2); or</w:t>
      </w:r>
    </w:p>
    <w:p w14:paraId="1EBE71DC" w14:textId="77777777" w:rsidR="00FE6022" w:rsidRPr="001F2D45" w:rsidRDefault="00FE6022" w:rsidP="00FB6A52">
      <w:pPr>
        <w:pStyle w:val="Apara"/>
      </w:pPr>
      <w:r>
        <w:tab/>
      </w:r>
      <w:r w:rsidRPr="001F2D45">
        <w:t>(b)</w:t>
      </w:r>
      <w:r w:rsidRPr="001F2D45">
        <w:tab/>
        <w:t>details about registration or permits to teach removed from the register under subsection (3).</w:t>
      </w:r>
    </w:p>
    <w:p w14:paraId="0B22D207" w14:textId="77777777" w:rsidR="00FE6022" w:rsidRPr="001F2D45" w:rsidRDefault="00FE6022" w:rsidP="00FB6A52">
      <w:pPr>
        <w:pStyle w:val="Amain"/>
        <w:keepNext/>
      </w:pPr>
      <w:r>
        <w:lastRenderedPageBreak/>
        <w:tab/>
      </w:r>
      <w:r w:rsidRPr="001F2D45">
        <w:t>(5)</w:t>
      </w:r>
      <w:r w:rsidRPr="001F2D45">
        <w:tab/>
        <w:t>In this section:</w:t>
      </w:r>
    </w:p>
    <w:p w14:paraId="51E0067F" w14:textId="06196DF3" w:rsidR="00FE6022" w:rsidRPr="001F2D45" w:rsidRDefault="00FE6022" w:rsidP="00217AB4">
      <w:pPr>
        <w:pStyle w:val="aDef"/>
      </w:pPr>
      <w:r w:rsidRPr="00217AB4">
        <w:rPr>
          <w:rStyle w:val="charBoldItals"/>
        </w:rPr>
        <w:t>address</w:t>
      </w:r>
      <w:r w:rsidRPr="001F2D45">
        <w:t xml:space="preserve"> means home address, </w:t>
      </w:r>
      <w:r w:rsidR="00594468" w:rsidRPr="002F56BE">
        <w:t>registered teaching address</w:t>
      </w:r>
      <w:r w:rsidRPr="001F2D45">
        <w:t>, preferred contact address and email address.</w:t>
      </w:r>
    </w:p>
    <w:p w14:paraId="1A661992" w14:textId="77777777" w:rsidR="00FE6022" w:rsidRPr="001F2D45" w:rsidRDefault="00FE6022" w:rsidP="00217AB4">
      <w:pPr>
        <w:pStyle w:val="AH5Sec"/>
      </w:pPr>
      <w:bookmarkStart w:id="67" w:name="_Toc185431253"/>
      <w:r w:rsidRPr="00470200">
        <w:rPr>
          <w:rStyle w:val="CharSectNo"/>
        </w:rPr>
        <w:t>46</w:t>
      </w:r>
      <w:r w:rsidRPr="001F2D45">
        <w:tab/>
        <w:t>Teacher may correct teachers register</w:t>
      </w:r>
      <w:bookmarkEnd w:id="67"/>
    </w:p>
    <w:p w14:paraId="59EFAAF0" w14:textId="77777777" w:rsidR="00FE6022" w:rsidRPr="001F2D45" w:rsidRDefault="00FE6022" w:rsidP="009628F4">
      <w:pPr>
        <w:pStyle w:val="Amain"/>
        <w:keepNext/>
      </w:pPr>
      <w:r>
        <w:tab/>
      </w:r>
      <w:r w:rsidRPr="001F2D45">
        <w:t>(1)</w:t>
      </w:r>
      <w:r w:rsidRPr="001F2D45">
        <w:tab/>
        <w:t>The institute must, if asked by a teacher, give the teacher a copy of all the information held in the teachers register in relation to the teacher.</w:t>
      </w:r>
    </w:p>
    <w:p w14:paraId="5A7D9C2B" w14:textId="77777777" w:rsidR="00FE6022" w:rsidRPr="001F2D45" w:rsidRDefault="00FE6022" w:rsidP="00FB6A52">
      <w:pPr>
        <w:pStyle w:val="Amain"/>
      </w:pPr>
      <w:r>
        <w:tab/>
      </w:r>
      <w:r w:rsidRPr="001F2D45">
        <w:t>(2)</w:t>
      </w:r>
      <w:r w:rsidRPr="001F2D45">
        <w:tab/>
        <w:t>The institute must comply with subsection (1) as soon as practicable, but not later than 14 days after the day the institute was asked.</w:t>
      </w:r>
    </w:p>
    <w:p w14:paraId="1FDCF570" w14:textId="77777777" w:rsidR="00FE6022" w:rsidRPr="001F2D45" w:rsidRDefault="00FE6022" w:rsidP="00FB6A52">
      <w:pPr>
        <w:pStyle w:val="Amain"/>
      </w:pPr>
      <w:r>
        <w:tab/>
      </w:r>
      <w:r w:rsidRPr="001F2D45">
        <w:t>(3)</w:t>
      </w:r>
      <w:r w:rsidRPr="001F2D45">
        <w:tab/>
        <w:t>A teacher may ask the institute to amend any incorrect information held in the teachers register in relation to the teacher.</w:t>
      </w:r>
    </w:p>
    <w:p w14:paraId="7AC09F07" w14:textId="77777777" w:rsidR="00FE6022" w:rsidRPr="001F2D45" w:rsidRDefault="00FE6022" w:rsidP="00FB6A52">
      <w:pPr>
        <w:pStyle w:val="Amain"/>
      </w:pPr>
      <w:r>
        <w:tab/>
      </w:r>
      <w:r w:rsidRPr="001F2D45">
        <w:t>(4)</w:t>
      </w:r>
      <w:r w:rsidRPr="001F2D45">
        <w:tab/>
        <w:t>The institute must comply with the request if satisfied that the information is incorrect.</w:t>
      </w:r>
    </w:p>
    <w:p w14:paraId="4AA1CB79" w14:textId="77777777" w:rsidR="00FE6022" w:rsidRPr="00470200" w:rsidRDefault="00FE6022" w:rsidP="00217AB4">
      <w:pPr>
        <w:pStyle w:val="AH3Div"/>
      </w:pPr>
      <w:bookmarkStart w:id="68" w:name="_Toc185431254"/>
      <w:r w:rsidRPr="00470200">
        <w:rPr>
          <w:rStyle w:val="CharDivNo"/>
        </w:rPr>
        <w:t>Division 4.5</w:t>
      </w:r>
      <w:r w:rsidRPr="001F2D45">
        <w:tab/>
      </w:r>
      <w:r w:rsidRPr="00470200">
        <w:rPr>
          <w:rStyle w:val="CharDivText"/>
        </w:rPr>
        <w:t>Term of registration or permits to teach</w:t>
      </w:r>
      <w:bookmarkEnd w:id="68"/>
    </w:p>
    <w:p w14:paraId="26BBEBC4" w14:textId="77777777" w:rsidR="00DD1377" w:rsidRPr="00F72597" w:rsidRDefault="00DD1377" w:rsidP="00DD1377">
      <w:pPr>
        <w:pStyle w:val="AH5Sec"/>
      </w:pPr>
      <w:bookmarkStart w:id="69" w:name="_Toc185431255"/>
      <w:r w:rsidRPr="00470200">
        <w:rPr>
          <w:rStyle w:val="CharSectNo"/>
        </w:rPr>
        <w:t>47</w:t>
      </w:r>
      <w:r w:rsidRPr="00F72597">
        <w:tab/>
        <w:t>Term of registration and permit to teach</w:t>
      </w:r>
      <w:bookmarkEnd w:id="69"/>
    </w:p>
    <w:p w14:paraId="1250907B" w14:textId="77777777" w:rsidR="00DD1377" w:rsidRPr="00F72597" w:rsidRDefault="00DD1377" w:rsidP="00DD1377">
      <w:pPr>
        <w:pStyle w:val="Amain"/>
      </w:pPr>
      <w:r w:rsidRPr="00F72597">
        <w:tab/>
        <w:t>(1)</w:t>
      </w:r>
      <w:r w:rsidRPr="00F72597">
        <w:tab/>
        <w:t>A registration or permit to teach—</w:t>
      </w:r>
    </w:p>
    <w:p w14:paraId="37C373BC" w14:textId="77777777" w:rsidR="00DD1377" w:rsidRPr="00F72597" w:rsidRDefault="00DD1377" w:rsidP="00DD1377">
      <w:pPr>
        <w:pStyle w:val="Apara"/>
      </w:pPr>
      <w:r w:rsidRPr="00F72597">
        <w:tab/>
        <w:t>(a)</w:t>
      </w:r>
      <w:r w:rsidRPr="00F72597">
        <w:tab/>
        <w:t>is issued for a period prescribed by regulation; and</w:t>
      </w:r>
    </w:p>
    <w:p w14:paraId="603BBDD9" w14:textId="77777777" w:rsidR="00DD1377" w:rsidRPr="00F72597" w:rsidRDefault="00DD1377" w:rsidP="00DD1377">
      <w:pPr>
        <w:pStyle w:val="Apara"/>
      </w:pPr>
      <w:r w:rsidRPr="00F72597">
        <w:tab/>
        <w:t>(b)</w:t>
      </w:r>
      <w:r w:rsidRPr="00F72597">
        <w:tab/>
        <w:t>starts on—</w:t>
      </w:r>
    </w:p>
    <w:p w14:paraId="6EEF23C4" w14:textId="77777777" w:rsidR="00DD1377" w:rsidRPr="00F72597" w:rsidRDefault="00DD1377" w:rsidP="00DD1377">
      <w:pPr>
        <w:pStyle w:val="Asubpara"/>
      </w:pPr>
      <w:r w:rsidRPr="00F72597">
        <w:tab/>
        <w:t>(i)</w:t>
      </w:r>
      <w:r w:rsidRPr="00F72597">
        <w:tab/>
        <w:t>for a registration—the day the registration is issued; and</w:t>
      </w:r>
    </w:p>
    <w:p w14:paraId="673C12A8" w14:textId="77777777" w:rsidR="00DD1377" w:rsidRPr="00F72597" w:rsidRDefault="00DD1377" w:rsidP="00DD1377">
      <w:pPr>
        <w:pStyle w:val="Asubpara"/>
      </w:pPr>
      <w:r w:rsidRPr="00F72597">
        <w:tab/>
        <w:t>(ii)</w:t>
      </w:r>
      <w:r w:rsidRPr="00F72597">
        <w:tab/>
        <w:t>for a permit to teach—the day stated in the permit.</w:t>
      </w:r>
    </w:p>
    <w:p w14:paraId="06A4AC00" w14:textId="361AE291" w:rsidR="00DD1377" w:rsidRPr="00F72597" w:rsidRDefault="00DD1377" w:rsidP="00DD1377">
      <w:pPr>
        <w:pStyle w:val="Amain"/>
      </w:pPr>
      <w:r w:rsidRPr="00F72597">
        <w:tab/>
        <w:t>(2)</w:t>
      </w:r>
      <w:r w:rsidRPr="00F72597">
        <w:tab/>
        <w:t xml:space="preserve">A full registration </w:t>
      </w:r>
      <w:r w:rsidR="005C6BE4" w:rsidRPr="002F56BE">
        <w:t>or registration as an early childhood teacher</w:t>
      </w:r>
      <w:r w:rsidR="005C6BE4">
        <w:t xml:space="preserve"> </w:t>
      </w:r>
      <w:r w:rsidRPr="00F72597">
        <w:t>may be renewed annually.</w:t>
      </w:r>
    </w:p>
    <w:p w14:paraId="76671DDD" w14:textId="77777777" w:rsidR="00DD1377" w:rsidRPr="00F72597" w:rsidRDefault="00DD1377" w:rsidP="00A96FD9">
      <w:pPr>
        <w:pStyle w:val="Amain"/>
        <w:keepNext/>
      </w:pPr>
      <w:r w:rsidRPr="00F72597">
        <w:lastRenderedPageBreak/>
        <w:tab/>
        <w:t>(3)</w:t>
      </w:r>
      <w:r w:rsidRPr="00F72597">
        <w:tab/>
        <w:t>A provisional registration may be renewed in the circumstances, and for the period, the institute is satisfied on reasonable grounds is appropriate.</w:t>
      </w:r>
    </w:p>
    <w:p w14:paraId="6CF1AB62" w14:textId="77777777" w:rsidR="00DD1377" w:rsidRPr="00F72597" w:rsidRDefault="00DD1377" w:rsidP="00DD1377">
      <w:pPr>
        <w:pStyle w:val="aExamHdgss"/>
      </w:pPr>
      <w:r w:rsidRPr="00F72597">
        <w:t>Examples—circumstances</w:t>
      </w:r>
    </w:p>
    <w:p w14:paraId="0E48B16F" w14:textId="77777777" w:rsidR="00DD1377" w:rsidRPr="00F72597" w:rsidRDefault="00DD1377" w:rsidP="00DD1377">
      <w:pPr>
        <w:pStyle w:val="aExamss"/>
      </w:pPr>
      <w:r w:rsidRPr="00F72597">
        <w:t>because of maternity leave, severe illness or other personal reasons a teacher is not able to gain the requisite teaching experience to achieve full registration within the prescribed period</w:t>
      </w:r>
    </w:p>
    <w:p w14:paraId="15CBB948" w14:textId="77777777" w:rsidR="00DD1377" w:rsidRPr="00F72597" w:rsidRDefault="00DD1377" w:rsidP="00DD1377">
      <w:pPr>
        <w:pStyle w:val="Amain"/>
      </w:pPr>
      <w:r w:rsidRPr="00F72597">
        <w:tab/>
        <w:t>(4)</w:t>
      </w:r>
      <w:r w:rsidRPr="00F72597">
        <w:tab/>
        <w:t>A permit to teach may be renewed for a further period prescribed by regulation.</w:t>
      </w:r>
    </w:p>
    <w:p w14:paraId="5AEABC06" w14:textId="77777777" w:rsidR="00FE6022" w:rsidRPr="00470200" w:rsidRDefault="00FE6022" w:rsidP="00217AB4">
      <w:pPr>
        <w:pStyle w:val="AH3Div"/>
      </w:pPr>
      <w:bookmarkStart w:id="70" w:name="_Toc185431256"/>
      <w:r w:rsidRPr="00470200">
        <w:rPr>
          <w:rStyle w:val="CharDivNo"/>
        </w:rPr>
        <w:t>Division 4.6</w:t>
      </w:r>
      <w:r w:rsidRPr="001F2D45">
        <w:tab/>
      </w:r>
      <w:r w:rsidRPr="00470200">
        <w:rPr>
          <w:rStyle w:val="CharDivText"/>
        </w:rPr>
        <w:t>Renewal of registration and permits to teach</w:t>
      </w:r>
      <w:bookmarkEnd w:id="70"/>
    </w:p>
    <w:p w14:paraId="7A3C286A" w14:textId="77777777" w:rsidR="00FE6022" w:rsidRPr="001F2D45" w:rsidRDefault="00FE6022" w:rsidP="00217AB4">
      <w:pPr>
        <w:pStyle w:val="AH5Sec"/>
      </w:pPr>
      <w:bookmarkStart w:id="71" w:name="_Toc185431257"/>
      <w:r w:rsidRPr="00470200">
        <w:rPr>
          <w:rStyle w:val="CharSectNo"/>
        </w:rPr>
        <w:t>50</w:t>
      </w:r>
      <w:r w:rsidRPr="001F2D45">
        <w:tab/>
        <w:t>Notice of renewal for registration or permit to teach</w:t>
      </w:r>
      <w:bookmarkEnd w:id="71"/>
    </w:p>
    <w:p w14:paraId="70E75C79" w14:textId="77777777" w:rsidR="00FE6022" w:rsidRPr="001F2D45" w:rsidRDefault="00FE6022" w:rsidP="00FB6A52">
      <w:pPr>
        <w:pStyle w:val="Amain"/>
      </w:pPr>
      <w:r>
        <w:tab/>
      </w:r>
      <w:r w:rsidRPr="001F2D45">
        <w:t>(1)</w:t>
      </w:r>
      <w:r w:rsidRPr="001F2D45">
        <w:tab/>
        <w:t>If the institute fails to send a notice of renewal for a registration or permit to teach, or an approved teacher does not receive the notice, the failure or nonreceipt does not affect—</w:t>
      </w:r>
    </w:p>
    <w:p w14:paraId="76D3726F" w14:textId="77777777" w:rsidR="00FE6022" w:rsidRPr="001F2D45" w:rsidRDefault="00FE6022" w:rsidP="00FB6A52">
      <w:pPr>
        <w:pStyle w:val="Apara"/>
      </w:pPr>
      <w:r>
        <w:tab/>
      </w:r>
      <w:r w:rsidRPr="001F2D45">
        <w:t>(a)</w:t>
      </w:r>
      <w:r w:rsidRPr="001F2D45">
        <w:tab/>
        <w:t>the expiry of the registration or permit to teach; or</w:t>
      </w:r>
    </w:p>
    <w:p w14:paraId="28D9FC7E" w14:textId="77777777" w:rsidR="00FE6022" w:rsidRPr="001F2D45" w:rsidRDefault="00FE6022" w:rsidP="00FB6A52">
      <w:pPr>
        <w:pStyle w:val="Apara"/>
      </w:pPr>
      <w:r>
        <w:tab/>
      </w:r>
      <w:r w:rsidRPr="001F2D45">
        <w:t>(b)</w:t>
      </w:r>
      <w:r w:rsidRPr="001F2D45">
        <w:tab/>
        <w:t>the requirements for renewal of the registration or permit to teach.</w:t>
      </w:r>
    </w:p>
    <w:p w14:paraId="4DB84477" w14:textId="77777777" w:rsidR="00FE6022" w:rsidRPr="001F2D45" w:rsidRDefault="00FE6022" w:rsidP="00FB6A52">
      <w:pPr>
        <w:pStyle w:val="Amain"/>
        <w:keepNext/>
      </w:pPr>
      <w:r>
        <w:tab/>
      </w:r>
      <w:r w:rsidRPr="001F2D45">
        <w:t>(2)</w:t>
      </w:r>
      <w:r w:rsidRPr="001F2D45">
        <w:tab/>
        <w:t>In this section:</w:t>
      </w:r>
    </w:p>
    <w:p w14:paraId="31276924" w14:textId="0B378B53" w:rsidR="00FE6022" w:rsidRPr="001F2D45" w:rsidRDefault="00FE6022" w:rsidP="00FC065F">
      <w:pPr>
        <w:pStyle w:val="aDef"/>
        <w:keepLines/>
      </w:pPr>
      <w:r w:rsidRPr="00217AB4">
        <w:rPr>
          <w:rStyle w:val="charBoldItals"/>
        </w:rPr>
        <w:t>notice of renewal</w:t>
      </w:r>
      <w:r w:rsidRPr="001F2D45">
        <w:t xml:space="preserve">, for a registration or permit to teach, means a notice addressed to an approved teacher stating that the registration or permit to teach will </w:t>
      </w:r>
      <w:r w:rsidR="00594468" w:rsidRPr="002F56BE">
        <w:t>end</w:t>
      </w:r>
      <w:r w:rsidRPr="001F2D45">
        <w:t xml:space="preserve"> if the teacher does not renew the registration or permit to teach on or before the date stated in the notice.</w:t>
      </w:r>
    </w:p>
    <w:p w14:paraId="4FF950BC" w14:textId="77777777" w:rsidR="00FE6022" w:rsidRPr="001F2D45" w:rsidRDefault="00FE6022" w:rsidP="00217AB4">
      <w:pPr>
        <w:pStyle w:val="AH5Sec"/>
      </w:pPr>
      <w:bookmarkStart w:id="72" w:name="_Toc185431258"/>
      <w:r w:rsidRPr="00470200">
        <w:rPr>
          <w:rStyle w:val="CharSectNo"/>
        </w:rPr>
        <w:t>51</w:t>
      </w:r>
      <w:r w:rsidRPr="001F2D45">
        <w:tab/>
        <w:t>Renewal of registration</w:t>
      </w:r>
      <w:bookmarkEnd w:id="72"/>
    </w:p>
    <w:p w14:paraId="2A9B2127" w14:textId="35B284DD" w:rsidR="00FE6022" w:rsidRPr="001F2D45" w:rsidRDefault="00FE6022" w:rsidP="00FB6A52">
      <w:pPr>
        <w:pStyle w:val="Amain"/>
        <w:keepNext/>
      </w:pPr>
      <w:r>
        <w:tab/>
      </w:r>
      <w:r w:rsidRPr="001F2D45">
        <w:t>(1)</w:t>
      </w:r>
      <w:r w:rsidRPr="001F2D45">
        <w:tab/>
        <w:t xml:space="preserve">A registered teacher may apply, in writing, to the institute not later than the day the teacher’s registration </w:t>
      </w:r>
      <w:r w:rsidR="004253A1" w:rsidRPr="002F56BE">
        <w:t>ends</w:t>
      </w:r>
      <w:r w:rsidRPr="001F2D45">
        <w:t xml:space="preserve"> to renew the registration.</w:t>
      </w:r>
    </w:p>
    <w:p w14:paraId="1C539B61" w14:textId="77777777" w:rsidR="00FE6022" w:rsidRPr="001F2D45" w:rsidRDefault="00FE6022" w:rsidP="00FB6A52">
      <w:pPr>
        <w:pStyle w:val="aNote"/>
        <w:keepNext/>
      </w:pPr>
      <w:r w:rsidRPr="00217AB4">
        <w:rPr>
          <w:rStyle w:val="charItals"/>
        </w:rPr>
        <w:t>Note 1</w:t>
      </w:r>
      <w:r w:rsidRPr="001F2D45">
        <w:tab/>
        <w:t>If a form is approved under s 96 for this provision, the form must be used.</w:t>
      </w:r>
    </w:p>
    <w:p w14:paraId="4E7C9348" w14:textId="77777777" w:rsidR="00FE6022" w:rsidRPr="001F2D45" w:rsidRDefault="00FE6022">
      <w:pPr>
        <w:pStyle w:val="aNote"/>
      </w:pPr>
      <w:r w:rsidRPr="00217AB4">
        <w:rPr>
          <w:rStyle w:val="charItals"/>
        </w:rPr>
        <w:t>Note 2</w:t>
      </w:r>
      <w:r w:rsidRPr="001F2D45">
        <w:tab/>
        <w:t>A fee may be determined under s 95 for this provision.</w:t>
      </w:r>
    </w:p>
    <w:p w14:paraId="1C2B1018" w14:textId="77777777" w:rsidR="00FE6022" w:rsidRPr="001F2D45" w:rsidRDefault="00FE6022" w:rsidP="00C41576">
      <w:pPr>
        <w:pStyle w:val="Amain"/>
      </w:pPr>
      <w:r>
        <w:lastRenderedPageBreak/>
        <w:tab/>
      </w:r>
      <w:r w:rsidRPr="001F2D45">
        <w:t>(2)</w:t>
      </w:r>
      <w:r w:rsidRPr="001F2D45">
        <w:tab/>
      </w:r>
      <w:r w:rsidRPr="001F2D45">
        <w:rPr>
          <w:lang w:eastAsia="en-AU"/>
        </w:rPr>
        <w:t>The institute may, in writing, require the teacher to give the institute additional information or documents that the institute reasonably needs to decide the application.</w:t>
      </w:r>
    </w:p>
    <w:p w14:paraId="3B152184" w14:textId="346E09BB" w:rsidR="00FE6022" w:rsidRPr="001F2D45" w:rsidRDefault="00FE6022" w:rsidP="00C41576">
      <w:pPr>
        <w:pStyle w:val="aNote"/>
      </w:pPr>
      <w:r w:rsidRPr="00217AB4">
        <w:rPr>
          <w:rStyle w:val="charItals"/>
        </w:rPr>
        <w:t>Note</w:t>
      </w:r>
      <w:r w:rsidRPr="001F2D45">
        <w:tab/>
        <w:t xml:space="preserve">Giving false or misleading information and producing false or misleading documents are offences against the </w:t>
      </w:r>
      <w:hyperlink r:id="rId73" w:tooltip="A2002-51" w:history="1">
        <w:r w:rsidR="003B3160" w:rsidRPr="008E21B8">
          <w:rPr>
            <w:rStyle w:val="charCitHyperlinkAbbrev"/>
          </w:rPr>
          <w:t>Criminal Code</w:t>
        </w:r>
      </w:hyperlink>
      <w:r w:rsidRPr="001F2D45">
        <w:t>, s 338 and s 339.</w:t>
      </w:r>
    </w:p>
    <w:p w14:paraId="34B392A8" w14:textId="77777777" w:rsidR="00FE6022" w:rsidRPr="001F2D45" w:rsidRDefault="00FE6022" w:rsidP="00FB6A52">
      <w:pPr>
        <w:pStyle w:val="Amain"/>
      </w:pPr>
      <w:r>
        <w:tab/>
      </w:r>
      <w:r w:rsidRPr="001F2D45">
        <w:t>(3)</w:t>
      </w:r>
      <w:r w:rsidRPr="001F2D45">
        <w:tab/>
      </w:r>
      <w:r w:rsidRPr="001F2D45">
        <w:rPr>
          <w:lang w:eastAsia="en-AU"/>
        </w:rPr>
        <w:t>If the teacher does not comply with a requirement under subsection (2), the institute may refuse to consider the application further.</w:t>
      </w:r>
    </w:p>
    <w:p w14:paraId="680DF85E" w14:textId="77777777" w:rsidR="00FE6022" w:rsidRPr="001F2D45" w:rsidRDefault="00FE6022" w:rsidP="00FB6A52">
      <w:pPr>
        <w:pStyle w:val="Amain"/>
      </w:pPr>
      <w:r>
        <w:tab/>
      </w:r>
      <w:r w:rsidRPr="001F2D45">
        <w:t>(4)</w:t>
      </w:r>
      <w:r w:rsidRPr="001F2D45">
        <w:tab/>
      </w:r>
      <w:r w:rsidRPr="001F2D45">
        <w:rPr>
          <w:lang w:eastAsia="en-AU"/>
        </w:rPr>
        <w:t>On application to renew a registration, the institute must—</w:t>
      </w:r>
    </w:p>
    <w:p w14:paraId="7AFE16F8" w14:textId="77777777" w:rsidR="00FE6022" w:rsidRPr="001F2D45" w:rsidRDefault="00FE6022" w:rsidP="00FB6A52">
      <w:pPr>
        <w:pStyle w:val="Apara"/>
      </w:pPr>
      <w:r>
        <w:tab/>
      </w:r>
      <w:r w:rsidRPr="001F2D45">
        <w:t>(a)</w:t>
      </w:r>
      <w:r w:rsidRPr="001F2D45">
        <w:tab/>
      </w:r>
      <w:r w:rsidRPr="001F2D45">
        <w:rPr>
          <w:lang w:eastAsia="en-AU"/>
        </w:rPr>
        <w:t>renew the registration; or</w:t>
      </w:r>
    </w:p>
    <w:p w14:paraId="00C42CB9" w14:textId="77777777" w:rsidR="00FE6022" w:rsidRPr="001F2D45" w:rsidRDefault="00FE6022" w:rsidP="00FB6A52">
      <w:pPr>
        <w:pStyle w:val="Apara"/>
      </w:pPr>
      <w:r>
        <w:tab/>
      </w:r>
      <w:r w:rsidRPr="001F2D45">
        <w:t>(b)</w:t>
      </w:r>
      <w:r w:rsidRPr="001F2D45">
        <w:tab/>
      </w:r>
      <w:r w:rsidRPr="001F2D45">
        <w:rPr>
          <w:lang w:eastAsia="en-AU"/>
        </w:rPr>
        <w:t>refuse to renew the registration.</w:t>
      </w:r>
    </w:p>
    <w:p w14:paraId="00F455CE" w14:textId="77777777" w:rsidR="00FE6022" w:rsidRPr="001F2D45" w:rsidRDefault="00FE6022" w:rsidP="00FB6A52">
      <w:pPr>
        <w:pStyle w:val="Amain"/>
      </w:pPr>
      <w:r>
        <w:tab/>
      </w:r>
      <w:r w:rsidRPr="001F2D45">
        <w:t>(5)</w:t>
      </w:r>
      <w:r w:rsidRPr="001F2D45">
        <w:tab/>
      </w:r>
      <w:r w:rsidRPr="001F2D45">
        <w:rPr>
          <w:lang w:eastAsia="en-AU"/>
        </w:rPr>
        <w:t>The institute must renew the registration if satisfied—</w:t>
      </w:r>
    </w:p>
    <w:p w14:paraId="388C73D7" w14:textId="77777777" w:rsidR="00FE6022" w:rsidRPr="001F2D45" w:rsidRDefault="00FE6022" w:rsidP="00FB6A52">
      <w:pPr>
        <w:pStyle w:val="Apara"/>
      </w:pPr>
      <w:r>
        <w:tab/>
      </w:r>
      <w:r w:rsidRPr="001F2D45">
        <w:t>(a)</w:t>
      </w:r>
      <w:r w:rsidRPr="001F2D45">
        <w:tab/>
      </w:r>
      <w:r w:rsidRPr="001F2D45">
        <w:rPr>
          <w:lang w:eastAsia="en-AU"/>
        </w:rPr>
        <w:t>for the renewal of––</w:t>
      </w:r>
    </w:p>
    <w:p w14:paraId="5FB85DB4" w14:textId="77777777" w:rsidR="00DD1377" w:rsidRPr="00F72597" w:rsidRDefault="00DD1377" w:rsidP="00DD1377">
      <w:pPr>
        <w:pStyle w:val="Asubpara"/>
      </w:pPr>
      <w:r w:rsidRPr="00F72597">
        <w:tab/>
        <w:t>(i)</w:t>
      </w:r>
      <w:r w:rsidRPr="00F72597">
        <w:tab/>
        <w:t>a full registration—that the teacher meets the requirements mentioned in section 32 (1) (e) to</w:t>
      </w:r>
      <w:r>
        <w:t xml:space="preserve"> </w:t>
      </w:r>
      <w:r w:rsidRPr="00F72597">
        <w:t>(h) and, in the 5-year period before the application for renewal is made, has taught for the period prescribed by regulation; or</w:t>
      </w:r>
    </w:p>
    <w:p w14:paraId="25AA230F" w14:textId="77777777" w:rsidR="005C6BE4" w:rsidRPr="002F56BE" w:rsidRDefault="005C6BE4" w:rsidP="005C6BE4">
      <w:pPr>
        <w:pStyle w:val="Asubpara"/>
      </w:pPr>
      <w:r w:rsidRPr="002F56BE">
        <w:tab/>
        <w:t>(ii)</w:t>
      </w:r>
      <w:r w:rsidRPr="002F56BE">
        <w:tab/>
        <w:t>a provisional registration—that the teacher meets the requirements mentioned in section 33 (1) (a) and (d) to (g); or</w:t>
      </w:r>
    </w:p>
    <w:p w14:paraId="0B0FB578" w14:textId="77777777" w:rsidR="005C6BE4" w:rsidRPr="002F56BE" w:rsidRDefault="005C6BE4" w:rsidP="005C6BE4">
      <w:pPr>
        <w:pStyle w:val="Asubpara"/>
      </w:pPr>
      <w:r w:rsidRPr="002F56BE">
        <w:tab/>
        <w:t>(iii)</w:t>
      </w:r>
      <w:r w:rsidRPr="002F56BE">
        <w:tab/>
        <w:t>a registration as an early childhood teacher—that the teacher meets the requirements mentioned in section 33A</w:t>
      </w:r>
      <w:r>
        <w:t> </w:t>
      </w:r>
      <w:r w:rsidRPr="002F56BE">
        <w:t>(a), (d) and (e); and</w:t>
      </w:r>
    </w:p>
    <w:p w14:paraId="28CFA384" w14:textId="77777777" w:rsidR="00FE6022" w:rsidRPr="001F2D45" w:rsidRDefault="00FE6022" w:rsidP="00FB6A52">
      <w:pPr>
        <w:pStyle w:val="Apara"/>
      </w:pPr>
      <w:r>
        <w:tab/>
      </w:r>
      <w:r w:rsidRPr="001F2D45">
        <w:t>(b)</w:t>
      </w:r>
      <w:r w:rsidRPr="001F2D45">
        <w:tab/>
        <w:t>that the teacher is complying with any condition of the registration; and</w:t>
      </w:r>
    </w:p>
    <w:p w14:paraId="40C0B61A" w14:textId="77777777" w:rsidR="00FE6022" w:rsidRPr="001F2D45" w:rsidRDefault="00FE6022" w:rsidP="00FB6A52">
      <w:pPr>
        <w:pStyle w:val="Apara"/>
      </w:pPr>
      <w:r>
        <w:tab/>
      </w:r>
      <w:r w:rsidRPr="001F2D45">
        <w:t>(c)</w:t>
      </w:r>
      <w:r w:rsidRPr="001F2D45">
        <w:tab/>
        <w:t>that the teacher has undertaken any further professional education or development requirements prescribed by regulation; and</w:t>
      </w:r>
    </w:p>
    <w:p w14:paraId="62937E92" w14:textId="77777777" w:rsidR="0096121D" w:rsidRPr="0002533E" w:rsidRDefault="0096121D" w:rsidP="0096121D">
      <w:pPr>
        <w:pStyle w:val="Apara"/>
      </w:pPr>
      <w:r w:rsidRPr="0002533E">
        <w:lastRenderedPageBreak/>
        <w:tab/>
        <w:t>(d)</w:t>
      </w:r>
      <w:r w:rsidRPr="0002533E">
        <w:tab/>
        <w:t>that the teacher holds working with vulnerable people registration.</w:t>
      </w:r>
    </w:p>
    <w:p w14:paraId="52681FE2" w14:textId="77777777" w:rsidR="00FE6022" w:rsidRPr="001F2D45" w:rsidRDefault="00FE6022" w:rsidP="00810648">
      <w:pPr>
        <w:pStyle w:val="Amain"/>
        <w:keepNext/>
      </w:pPr>
      <w:r>
        <w:tab/>
      </w:r>
      <w:r w:rsidR="000173D0">
        <w:t>(</w:t>
      </w:r>
      <w:r w:rsidR="006F35DB">
        <w:t>6</w:t>
      </w:r>
      <w:r w:rsidRPr="001F2D45">
        <w:t>)</w:t>
      </w:r>
      <w:r w:rsidRPr="001F2D45">
        <w:tab/>
        <w:t>However, the institute may refuse to renew the registration, only if—</w:t>
      </w:r>
    </w:p>
    <w:p w14:paraId="7F9C01AE" w14:textId="77777777" w:rsidR="00FE6022" w:rsidRPr="001F2D45" w:rsidRDefault="00FE6022" w:rsidP="00810648">
      <w:pPr>
        <w:pStyle w:val="Apara"/>
        <w:keepNext/>
      </w:pPr>
      <w:r>
        <w:tab/>
      </w:r>
      <w:r w:rsidRPr="001F2D45">
        <w:t>(a)</w:t>
      </w:r>
      <w:r w:rsidRPr="001F2D45">
        <w:tab/>
        <w:t>the institute has given the teacher written notice of the proposed refusal; and</w:t>
      </w:r>
    </w:p>
    <w:p w14:paraId="1EF97596" w14:textId="77777777" w:rsidR="00FE6022" w:rsidRPr="001F2D45" w:rsidRDefault="00FE6022" w:rsidP="00FB6A52">
      <w:pPr>
        <w:pStyle w:val="Apara"/>
      </w:pPr>
      <w:r>
        <w:tab/>
      </w:r>
      <w:r w:rsidRPr="001F2D45">
        <w:t>(b)</w:t>
      </w:r>
      <w:r w:rsidRPr="001F2D45">
        <w:tab/>
        <w:t>the notice states––</w:t>
      </w:r>
    </w:p>
    <w:p w14:paraId="6320BB41" w14:textId="77777777" w:rsidR="00FE6022" w:rsidRPr="001F2D45" w:rsidRDefault="00FE6022" w:rsidP="00FB6A52">
      <w:pPr>
        <w:pStyle w:val="Asubpara"/>
      </w:pPr>
      <w:r>
        <w:tab/>
      </w:r>
      <w:r w:rsidRPr="001F2D45">
        <w:t>(i)</w:t>
      </w:r>
      <w:r w:rsidRPr="001F2D45">
        <w:tab/>
        <w:t>the reasons for the proposed refusal; and</w:t>
      </w:r>
    </w:p>
    <w:p w14:paraId="79BC9C8E" w14:textId="77777777" w:rsidR="00FE6022" w:rsidRPr="001F2D45" w:rsidRDefault="00FE6022" w:rsidP="00BC1C44">
      <w:pPr>
        <w:pStyle w:val="Asubpara"/>
        <w:keepNext/>
        <w:keepLines/>
      </w:pPr>
      <w:r>
        <w:tab/>
      </w:r>
      <w:r w:rsidRPr="001F2D45">
        <w:t>(ii)</w:t>
      </w:r>
      <w:r w:rsidRPr="001F2D45">
        <w:tab/>
        <w:t>that written comments on the proposed refusal may be made to the institute before the end of a stated period of at least 14 days after the day the notice is given to the teacher; and</w:t>
      </w:r>
    </w:p>
    <w:p w14:paraId="53CEDBA9" w14:textId="77777777" w:rsidR="00FE6022" w:rsidRPr="001F2D45" w:rsidRDefault="00FE6022" w:rsidP="005842EE">
      <w:pPr>
        <w:pStyle w:val="aNotesubpar"/>
      </w:pPr>
      <w:r w:rsidRPr="00217AB4">
        <w:rPr>
          <w:rStyle w:val="charItals"/>
        </w:rPr>
        <w:t>Note</w:t>
      </w:r>
      <w:r w:rsidRPr="00217AB4">
        <w:rPr>
          <w:rStyle w:val="charItals"/>
        </w:rPr>
        <w:tab/>
      </w:r>
      <w:r w:rsidRPr="001F2D45">
        <w:t>The teacher may apply for an extension of the period (see s 55).</w:t>
      </w:r>
    </w:p>
    <w:p w14:paraId="41CDC7C6" w14:textId="77777777" w:rsidR="00FE6022" w:rsidRPr="001F2D45" w:rsidRDefault="00FE6022" w:rsidP="00FB6A52">
      <w:pPr>
        <w:pStyle w:val="Apara"/>
      </w:pPr>
      <w:r>
        <w:tab/>
      </w:r>
      <w:r w:rsidRPr="001F2D45">
        <w:t>(c)</w:t>
      </w:r>
      <w:r w:rsidRPr="001F2D45">
        <w:tab/>
        <w:t>the institute has considered any comments made by the teacher before the end of the stated period.</w:t>
      </w:r>
    </w:p>
    <w:p w14:paraId="0E75C78E" w14:textId="77777777" w:rsidR="00FE6022" w:rsidRPr="00FB6A52" w:rsidRDefault="00D277FA" w:rsidP="00FB6A52">
      <w:pPr>
        <w:pStyle w:val="Amain"/>
        <w:rPr>
          <w:szCs w:val="24"/>
          <w:lang w:eastAsia="en-AU"/>
        </w:rPr>
      </w:pPr>
      <w:r>
        <w:rPr>
          <w:szCs w:val="24"/>
          <w:lang w:eastAsia="en-AU"/>
        </w:rPr>
        <w:tab/>
        <w:t>(</w:t>
      </w:r>
      <w:r w:rsidR="006F35DB">
        <w:rPr>
          <w:szCs w:val="24"/>
          <w:lang w:eastAsia="en-AU"/>
        </w:rPr>
        <w:t>7</w:t>
      </w:r>
      <w:r w:rsidR="00FE6022" w:rsidRPr="00FB6A52">
        <w:rPr>
          <w:szCs w:val="24"/>
          <w:lang w:eastAsia="en-AU"/>
        </w:rPr>
        <w:t>)</w:t>
      </w:r>
      <w:r w:rsidR="00FE6022" w:rsidRPr="00FB6A52">
        <w:rPr>
          <w:szCs w:val="24"/>
          <w:lang w:eastAsia="en-AU"/>
        </w:rPr>
        <w:tab/>
        <w:t>If a teacher applies to renew a registration under this section, the registration remains in force until the application is decided.</w:t>
      </w:r>
    </w:p>
    <w:p w14:paraId="57755725" w14:textId="77777777" w:rsidR="00FE6022" w:rsidRPr="00FB6A52" w:rsidRDefault="00D277FA" w:rsidP="00FB6A52">
      <w:pPr>
        <w:pStyle w:val="Amain"/>
        <w:rPr>
          <w:szCs w:val="24"/>
          <w:lang w:eastAsia="en-AU"/>
        </w:rPr>
      </w:pPr>
      <w:r>
        <w:rPr>
          <w:szCs w:val="24"/>
          <w:lang w:eastAsia="en-AU"/>
        </w:rPr>
        <w:tab/>
        <w:t>(</w:t>
      </w:r>
      <w:r w:rsidR="006F35DB">
        <w:rPr>
          <w:szCs w:val="24"/>
          <w:lang w:eastAsia="en-AU"/>
        </w:rPr>
        <w:t>8</w:t>
      </w:r>
      <w:r w:rsidR="00FE6022" w:rsidRPr="00FB6A52">
        <w:rPr>
          <w:szCs w:val="24"/>
          <w:lang w:eastAsia="en-AU"/>
        </w:rPr>
        <w:t>)</w:t>
      </w:r>
      <w:r w:rsidR="00FE6022" w:rsidRPr="00FB6A52">
        <w:rPr>
          <w:szCs w:val="24"/>
          <w:lang w:eastAsia="en-AU"/>
        </w:rPr>
        <w:tab/>
        <w:t>A renewed registration is effective from the expiry day of the registration held immediately before renewal.</w:t>
      </w:r>
    </w:p>
    <w:p w14:paraId="4B9D07FF" w14:textId="77777777" w:rsidR="00FE6022" w:rsidRPr="001F2D45" w:rsidRDefault="00FE6022" w:rsidP="008049FB">
      <w:pPr>
        <w:pStyle w:val="Amain"/>
        <w:keepLines/>
      </w:pPr>
      <w:r>
        <w:tab/>
      </w:r>
      <w:r w:rsidR="00D277FA">
        <w:t>(</w:t>
      </w:r>
      <w:r w:rsidR="006F35DB">
        <w:t>9</w:t>
      </w:r>
      <w:r w:rsidRPr="001F2D45">
        <w:t>)</w:t>
      </w:r>
      <w:r w:rsidRPr="001F2D45">
        <w:tab/>
        <w:t>A teacher who does not apply for renewal of the teacher’s registration under subsection (1) is not entitled to apply for the renewal of the registration but may apply for registration under section 30.</w:t>
      </w:r>
    </w:p>
    <w:p w14:paraId="6248AE81" w14:textId="77777777" w:rsidR="00FE6022" w:rsidRPr="001F2D45" w:rsidRDefault="00FE6022" w:rsidP="00FB6A52">
      <w:pPr>
        <w:pStyle w:val="Amain"/>
      </w:pPr>
      <w:r>
        <w:tab/>
      </w:r>
      <w:r w:rsidR="00D277FA">
        <w:t>(</w:t>
      </w:r>
      <w:r w:rsidR="006F35DB">
        <w:t>10</w:t>
      </w:r>
      <w:r w:rsidRPr="001F2D45">
        <w:t>)</w:t>
      </w:r>
      <w:r w:rsidRPr="001F2D45">
        <w:tab/>
        <w:t>If the institute decides not to renew a teacher’s registration, the institute must as soon as practicable refund the fee, if any, paid by the teacher.</w:t>
      </w:r>
    </w:p>
    <w:p w14:paraId="195B8825" w14:textId="77777777" w:rsidR="00FE6022" w:rsidRPr="001F2D45" w:rsidRDefault="00FE6022" w:rsidP="00217AB4">
      <w:pPr>
        <w:pStyle w:val="AH5Sec"/>
      </w:pPr>
      <w:bookmarkStart w:id="73" w:name="_Toc185431259"/>
      <w:r w:rsidRPr="00470200">
        <w:rPr>
          <w:rStyle w:val="CharSectNo"/>
        </w:rPr>
        <w:lastRenderedPageBreak/>
        <w:t>52</w:t>
      </w:r>
      <w:r w:rsidRPr="001F2D45">
        <w:tab/>
        <w:t>Renewal of registration with conditions</w:t>
      </w:r>
      <w:bookmarkEnd w:id="73"/>
    </w:p>
    <w:p w14:paraId="61280249" w14:textId="77777777" w:rsidR="005C6BE4" w:rsidRPr="002F56BE" w:rsidRDefault="005C6BE4" w:rsidP="00F751EF">
      <w:pPr>
        <w:pStyle w:val="Amain"/>
        <w:keepNext/>
      </w:pPr>
      <w:r w:rsidRPr="002F56BE">
        <w:tab/>
        <w:t>(1)</w:t>
      </w:r>
      <w:r w:rsidRPr="002F56BE">
        <w:tab/>
        <w:t>The institute may renew a registration with conditions if the institute is satisfied the conditions are necessary to ensure the teacher meets the eligibility requirements under—</w:t>
      </w:r>
    </w:p>
    <w:p w14:paraId="56EC9990" w14:textId="77777777" w:rsidR="005C6BE4" w:rsidRPr="002F56BE" w:rsidRDefault="005C6BE4" w:rsidP="005C6BE4">
      <w:pPr>
        <w:pStyle w:val="Apara"/>
      </w:pPr>
      <w:r w:rsidRPr="002F56BE">
        <w:tab/>
        <w:t>(a)</w:t>
      </w:r>
      <w:r w:rsidRPr="002F56BE">
        <w:tab/>
        <w:t>section 32 (Eligibility for full registration); or</w:t>
      </w:r>
    </w:p>
    <w:p w14:paraId="4DCC0A7E" w14:textId="77777777" w:rsidR="005C6BE4" w:rsidRPr="002F56BE" w:rsidRDefault="005C6BE4" w:rsidP="005C6BE4">
      <w:pPr>
        <w:pStyle w:val="Apara"/>
      </w:pPr>
      <w:r w:rsidRPr="002F56BE">
        <w:tab/>
        <w:t>(b)</w:t>
      </w:r>
      <w:r w:rsidRPr="002F56BE">
        <w:tab/>
        <w:t>section 33 (Eligibility for provisional registration); or</w:t>
      </w:r>
    </w:p>
    <w:p w14:paraId="27BB742B" w14:textId="77777777" w:rsidR="005C6BE4" w:rsidRDefault="005C6BE4" w:rsidP="005C6BE4">
      <w:pPr>
        <w:pStyle w:val="Apara"/>
      </w:pPr>
      <w:r w:rsidRPr="002F56BE">
        <w:tab/>
        <w:t>(c)</w:t>
      </w:r>
      <w:r w:rsidRPr="002F56BE">
        <w:tab/>
        <w:t>section 33A (Eligibility for early childhood teacher registration).</w:t>
      </w:r>
    </w:p>
    <w:p w14:paraId="6F364D61" w14:textId="77777777" w:rsidR="00DC4098" w:rsidRPr="001F2D45" w:rsidRDefault="00DC4098" w:rsidP="00DC4098">
      <w:pPr>
        <w:pStyle w:val="aExamHdgss"/>
      </w:pPr>
      <w:r w:rsidRPr="001F2D45">
        <w:t>Examples––additional conditions the institute might impose</w:t>
      </w:r>
    </w:p>
    <w:p w14:paraId="11437C00" w14:textId="77777777" w:rsidR="00DC4098" w:rsidRPr="001F2D45" w:rsidRDefault="00DC4098" w:rsidP="00DC4098">
      <w:pPr>
        <w:pStyle w:val="aExamBulletss"/>
        <w:tabs>
          <w:tab w:val="left" w:pos="1500"/>
        </w:tabs>
      </w:pPr>
      <w:r w:rsidRPr="001F2D45">
        <w:rPr>
          <w:rFonts w:ascii="Symbol" w:hAnsi="Symbol"/>
        </w:rPr>
        <w:t></w:t>
      </w:r>
      <w:r w:rsidRPr="001F2D45">
        <w:rPr>
          <w:rFonts w:ascii="Symbol" w:hAnsi="Symbol"/>
        </w:rPr>
        <w:tab/>
      </w:r>
      <w:r w:rsidRPr="001F2D45">
        <w:t>requiring the teacher to complete a course or an additional qualification</w:t>
      </w:r>
    </w:p>
    <w:p w14:paraId="64F8C5EB" w14:textId="77777777" w:rsidR="00DC4098" w:rsidRPr="001F2D45" w:rsidRDefault="00DC4098" w:rsidP="00DC4098">
      <w:pPr>
        <w:pStyle w:val="aExamBulletss"/>
        <w:tabs>
          <w:tab w:val="left" w:pos="1500"/>
        </w:tabs>
      </w:pPr>
      <w:r w:rsidRPr="001F2D45">
        <w:rPr>
          <w:rFonts w:ascii="Symbol" w:hAnsi="Symbol"/>
        </w:rPr>
        <w:t></w:t>
      </w:r>
      <w:r w:rsidRPr="001F2D45">
        <w:rPr>
          <w:rFonts w:ascii="Symbol" w:hAnsi="Symbol"/>
        </w:rPr>
        <w:tab/>
      </w:r>
      <w:r w:rsidRPr="001F2D45">
        <w:t>requiring a teacher renewing provisional registration to attain the eligibility requirements necessary to apply for full registration within a stated period</w:t>
      </w:r>
    </w:p>
    <w:p w14:paraId="36CDB1DF" w14:textId="77777777" w:rsidR="00DC4098" w:rsidRPr="001F2D45" w:rsidRDefault="00DC4098" w:rsidP="00DC4098">
      <w:pPr>
        <w:pStyle w:val="aNote"/>
      </w:pPr>
      <w:r w:rsidRPr="00217AB4">
        <w:rPr>
          <w:rStyle w:val="charItals"/>
        </w:rPr>
        <w:t>Note</w:t>
      </w:r>
      <w:r w:rsidRPr="00217AB4">
        <w:rPr>
          <w:rStyle w:val="charItals"/>
        </w:rPr>
        <w:tab/>
      </w:r>
      <w:r w:rsidRPr="001F2D45">
        <w:t>The institute may also impose, amend or remove a condition under s 56 (Amendment of registration or permit to teach on institute’s initiative) and s 57 (Amendment of registration or permit to teach on application).</w:t>
      </w:r>
    </w:p>
    <w:p w14:paraId="126D26E3" w14:textId="77777777" w:rsidR="00FE6022" w:rsidRPr="001F2D45" w:rsidRDefault="00FE6022" w:rsidP="00DD4085">
      <w:pPr>
        <w:pStyle w:val="Amain"/>
        <w:keepNext/>
      </w:pPr>
      <w:r>
        <w:tab/>
      </w:r>
      <w:r w:rsidRPr="001F2D45">
        <w:t>(2)</w:t>
      </w:r>
      <w:r w:rsidRPr="001F2D45">
        <w:tab/>
        <w:t>However, the institute may impose a condition, only if—</w:t>
      </w:r>
    </w:p>
    <w:p w14:paraId="00797CCE" w14:textId="77777777" w:rsidR="00FE6022" w:rsidRPr="001F2D45" w:rsidRDefault="00FE6022" w:rsidP="00FB6A52">
      <w:pPr>
        <w:pStyle w:val="Apara"/>
      </w:pPr>
      <w:r>
        <w:tab/>
      </w:r>
      <w:r w:rsidRPr="001F2D45">
        <w:t>(a)</w:t>
      </w:r>
      <w:r w:rsidRPr="001F2D45">
        <w:tab/>
        <w:t>the institute has given the teacher written notice of the proposed condition; and</w:t>
      </w:r>
    </w:p>
    <w:p w14:paraId="4FB59000" w14:textId="77777777" w:rsidR="00FE6022" w:rsidRPr="001F2D45" w:rsidRDefault="00FE6022" w:rsidP="00FB6A52">
      <w:pPr>
        <w:pStyle w:val="Apara"/>
      </w:pPr>
      <w:r>
        <w:tab/>
      </w:r>
      <w:r w:rsidRPr="001F2D45">
        <w:t>(b)</w:t>
      </w:r>
      <w:r w:rsidRPr="001F2D45">
        <w:tab/>
        <w:t>the notice states––</w:t>
      </w:r>
    </w:p>
    <w:p w14:paraId="03622D71" w14:textId="77777777" w:rsidR="00FE6022" w:rsidRPr="001F2D45" w:rsidRDefault="00FE6022" w:rsidP="00FB6A52">
      <w:pPr>
        <w:pStyle w:val="Asubpara"/>
      </w:pPr>
      <w:r>
        <w:tab/>
      </w:r>
      <w:r w:rsidRPr="001F2D45">
        <w:t>(i)</w:t>
      </w:r>
      <w:r w:rsidRPr="001F2D45">
        <w:tab/>
        <w:t>the reasons for the proposed condition; and</w:t>
      </w:r>
    </w:p>
    <w:p w14:paraId="6875F408" w14:textId="77777777" w:rsidR="00FE6022" w:rsidRPr="001F2D45" w:rsidRDefault="00FE6022" w:rsidP="008049FB">
      <w:pPr>
        <w:pStyle w:val="Asubpara"/>
        <w:keepNext/>
        <w:keepLines/>
      </w:pPr>
      <w:r>
        <w:tab/>
      </w:r>
      <w:r w:rsidRPr="001F2D45">
        <w:t>(ii)</w:t>
      </w:r>
      <w:r w:rsidRPr="001F2D45">
        <w:tab/>
        <w:t>that written comments on the proposed condition may be made to the institute before the end of a stated period of at least 14 days after the day the notice is given to the teacher; and</w:t>
      </w:r>
    </w:p>
    <w:p w14:paraId="101FC8A7" w14:textId="77777777" w:rsidR="00FE6022" w:rsidRPr="001F2D45" w:rsidRDefault="00FE6022" w:rsidP="003A3CCC">
      <w:pPr>
        <w:pStyle w:val="aNotesubpar"/>
      </w:pPr>
      <w:r w:rsidRPr="00217AB4">
        <w:rPr>
          <w:rStyle w:val="charItals"/>
        </w:rPr>
        <w:t>Note</w:t>
      </w:r>
      <w:r w:rsidRPr="00217AB4">
        <w:rPr>
          <w:rStyle w:val="charItals"/>
        </w:rPr>
        <w:tab/>
      </w:r>
      <w:r w:rsidRPr="001F2D45">
        <w:t>The teacher may apply for an extension of the period (see s 55).</w:t>
      </w:r>
    </w:p>
    <w:p w14:paraId="2E6157CE" w14:textId="77777777" w:rsidR="00FE6022" w:rsidRPr="001F2D45" w:rsidRDefault="00FE6022" w:rsidP="00FB6A52">
      <w:pPr>
        <w:pStyle w:val="Apara"/>
      </w:pPr>
      <w:r>
        <w:tab/>
      </w:r>
      <w:r w:rsidRPr="001F2D45">
        <w:t>(c)</w:t>
      </w:r>
      <w:r w:rsidRPr="001F2D45">
        <w:tab/>
        <w:t>the institute has considered any comments made by the teacher before the end of the stated period.</w:t>
      </w:r>
    </w:p>
    <w:p w14:paraId="677248F5" w14:textId="77777777" w:rsidR="00FE6022" w:rsidRPr="001F2D45" w:rsidRDefault="00FE6022" w:rsidP="00FB6A52">
      <w:pPr>
        <w:pStyle w:val="Amain"/>
      </w:pPr>
      <w:r>
        <w:tab/>
      </w:r>
      <w:r w:rsidRPr="001F2D45">
        <w:t>(3)</w:t>
      </w:r>
      <w:r w:rsidRPr="001F2D45">
        <w:tab/>
        <w:t>The institute may make guidelines for imposing conditions on a renewal of registration</w:t>
      </w:r>
      <w:r w:rsidRPr="001F2D45">
        <w:rPr>
          <w:snapToGrid w:val="0"/>
        </w:rPr>
        <w:t>.</w:t>
      </w:r>
    </w:p>
    <w:p w14:paraId="2665D804" w14:textId="77777777" w:rsidR="00FE6022" w:rsidRPr="001F2D45" w:rsidRDefault="00FE6022" w:rsidP="00FB6A52">
      <w:pPr>
        <w:pStyle w:val="Amain"/>
        <w:keepNext/>
      </w:pPr>
      <w:r>
        <w:lastRenderedPageBreak/>
        <w:tab/>
      </w:r>
      <w:r w:rsidRPr="001F2D45">
        <w:t>(4)</w:t>
      </w:r>
      <w:r w:rsidRPr="001F2D45">
        <w:tab/>
        <w:t>A guideline is a notifiable instrument.</w:t>
      </w:r>
    </w:p>
    <w:p w14:paraId="2C1CD258" w14:textId="25789083" w:rsidR="00FE6022" w:rsidRPr="001F2D45" w:rsidRDefault="00FE6022" w:rsidP="00F1251A">
      <w:pPr>
        <w:pStyle w:val="aNote"/>
      </w:pPr>
      <w:r w:rsidRPr="00217AB4">
        <w:rPr>
          <w:rStyle w:val="charItals"/>
        </w:rPr>
        <w:t>Note</w:t>
      </w:r>
      <w:r w:rsidRPr="00217AB4">
        <w:rPr>
          <w:rStyle w:val="charItals"/>
        </w:rPr>
        <w:tab/>
      </w:r>
      <w:r w:rsidRPr="001F2D45">
        <w:t xml:space="preserve">A notifiable instrument must be notified under the </w:t>
      </w:r>
      <w:hyperlink r:id="rId74" w:tooltip="A2001-14" w:history="1">
        <w:r w:rsidR="00554ED5" w:rsidRPr="00554ED5">
          <w:rPr>
            <w:rStyle w:val="charCitHyperlinkAbbrev"/>
          </w:rPr>
          <w:t>Legislation Act</w:t>
        </w:r>
      </w:hyperlink>
      <w:r w:rsidRPr="001F2D45">
        <w:t>.</w:t>
      </w:r>
    </w:p>
    <w:p w14:paraId="68BE38FB" w14:textId="77777777" w:rsidR="00FE6022" w:rsidRPr="001F2D45" w:rsidRDefault="00FE6022" w:rsidP="00217AB4">
      <w:pPr>
        <w:pStyle w:val="AH5Sec"/>
      </w:pPr>
      <w:bookmarkStart w:id="74" w:name="_Toc185431260"/>
      <w:r w:rsidRPr="00470200">
        <w:rPr>
          <w:rStyle w:val="CharSectNo"/>
        </w:rPr>
        <w:t>53</w:t>
      </w:r>
      <w:r w:rsidRPr="001F2D45">
        <w:tab/>
        <w:t>Renewal of permits to teach</w:t>
      </w:r>
      <w:bookmarkEnd w:id="74"/>
    </w:p>
    <w:p w14:paraId="649CEC2B" w14:textId="1E9BC808" w:rsidR="00FE6022" w:rsidRPr="001F2D45" w:rsidRDefault="00FE6022" w:rsidP="00FB6A52">
      <w:pPr>
        <w:pStyle w:val="Amain"/>
        <w:keepNext/>
      </w:pPr>
      <w:r>
        <w:tab/>
      </w:r>
      <w:r w:rsidRPr="001F2D45">
        <w:t>(1)</w:t>
      </w:r>
      <w:r w:rsidRPr="001F2D45">
        <w:tab/>
        <w:t xml:space="preserve">A permit-holder may apply, in writing, to the institute not later than the day the permit-holder’s permit to teach </w:t>
      </w:r>
      <w:r w:rsidR="004253A1" w:rsidRPr="002F56BE">
        <w:t>ends</w:t>
      </w:r>
      <w:r w:rsidRPr="001F2D45">
        <w:t xml:space="preserve"> to renew the permit to teach.</w:t>
      </w:r>
    </w:p>
    <w:p w14:paraId="731D188A" w14:textId="77777777" w:rsidR="00FE6022" w:rsidRPr="001F2D45" w:rsidRDefault="00FE6022" w:rsidP="00FB6A52">
      <w:pPr>
        <w:pStyle w:val="aNote"/>
        <w:keepNext/>
      </w:pPr>
      <w:r w:rsidRPr="00217AB4">
        <w:rPr>
          <w:rStyle w:val="charItals"/>
        </w:rPr>
        <w:t>Note 1</w:t>
      </w:r>
      <w:r w:rsidRPr="001F2D45">
        <w:tab/>
        <w:t>If a form is approved under s 96 for this provision, the form must be used.</w:t>
      </w:r>
    </w:p>
    <w:p w14:paraId="3E436E0E" w14:textId="77777777" w:rsidR="00FE6022" w:rsidRPr="001F2D45" w:rsidRDefault="00FE6022" w:rsidP="00237828">
      <w:pPr>
        <w:pStyle w:val="aNote"/>
      </w:pPr>
      <w:r w:rsidRPr="00217AB4">
        <w:rPr>
          <w:rStyle w:val="charItals"/>
        </w:rPr>
        <w:t>Note 2</w:t>
      </w:r>
      <w:r w:rsidRPr="001F2D45">
        <w:tab/>
        <w:t>A fee may be determined under s 95 for this provision.</w:t>
      </w:r>
    </w:p>
    <w:p w14:paraId="3BE1D5BE" w14:textId="77777777" w:rsidR="00FE6022" w:rsidRPr="001F2D45" w:rsidRDefault="00FE6022" w:rsidP="00FB6A52">
      <w:pPr>
        <w:pStyle w:val="Amain"/>
        <w:keepNext/>
      </w:pPr>
      <w:r>
        <w:tab/>
      </w:r>
      <w:r w:rsidRPr="001F2D45">
        <w:t>(2)</w:t>
      </w:r>
      <w:r w:rsidRPr="001F2D45">
        <w:tab/>
      </w:r>
      <w:r w:rsidRPr="001F2D45">
        <w:rPr>
          <w:lang w:eastAsia="en-AU"/>
        </w:rPr>
        <w:t>The institute may, in writing, require the permit-holder to give the institute additional information or documents that the institute reasonably needs to decide the application.</w:t>
      </w:r>
    </w:p>
    <w:p w14:paraId="61D1BEE0" w14:textId="2436A2E1" w:rsidR="00FE6022" w:rsidRPr="001F2D45" w:rsidRDefault="00FE6022" w:rsidP="003701A5">
      <w:pPr>
        <w:pStyle w:val="aNote"/>
        <w:keepNext/>
      </w:pPr>
      <w:r w:rsidRPr="00217AB4">
        <w:rPr>
          <w:rStyle w:val="charItals"/>
        </w:rPr>
        <w:t>Note</w:t>
      </w:r>
      <w:r w:rsidRPr="001F2D45">
        <w:tab/>
        <w:t xml:space="preserve">Giving false or misleading information and producing false or misleading documents are offences against the </w:t>
      </w:r>
      <w:hyperlink r:id="rId75" w:tooltip="A2002-51" w:history="1">
        <w:r w:rsidR="003B3160" w:rsidRPr="008E21B8">
          <w:rPr>
            <w:rStyle w:val="charCitHyperlinkAbbrev"/>
          </w:rPr>
          <w:t>Criminal Code</w:t>
        </w:r>
      </w:hyperlink>
      <w:r w:rsidRPr="001F2D45">
        <w:t>, s 338 and s 339.</w:t>
      </w:r>
    </w:p>
    <w:p w14:paraId="469483F2" w14:textId="77777777" w:rsidR="00FE6022" w:rsidRPr="001F2D45" w:rsidRDefault="00FE6022" w:rsidP="00FB6A52">
      <w:pPr>
        <w:pStyle w:val="Amain"/>
      </w:pPr>
      <w:r>
        <w:tab/>
      </w:r>
      <w:r w:rsidRPr="001F2D45">
        <w:t>(3)</w:t>
      </w:r>
      <w:r w:rsidRPr="001F2D45">
        <w:tab/>
      </w:r>
      <w:r w:rsidRPr="001F2D45">
        <w:rPr>
          <w:lang w:eastAsia="en-AU"/>
        </w:rPr>
        <w:t>If the permit-holder does not comply with a requirement under subsection (2), the institute may refuse to consider the application further.</w:t>
      </w:r>
    </w:p>
    <w:p w14:paraId="4A96BC52" w14:textId="77777777" w:rsidR="00FE6022" w:rsidRPr="001F2D45" w:rsidRDefault="00FE6022" w:rsidP="00FC065F">
      <w:pPr>
        <w:pStyle w:val="Amain"/>
        <w:keepNext/>
      </w:pPr>
      <w:r>
        <w:tab/>
      </w:r>
      <w:r w:rsidRPr="001F2D45">
        <w:t>(4)</w:t>
      </w:r>
      <w:r w:rsidRPr="001F2D45">
        <w:tab/>
      </w:r>
      <w:r w:rsidRPr="001F2D45">
        <w:rPr>
          <w:lang w:eastAsia="en-AU"/>
        </w:rPr>
        <w:t>On application to renew a permit to teach, the institute must—</w:t>
      </w:r>
    </w:p>
    <w:p w14:paraId="13C374BA" w14:textId="77777777" w:rsidR="00FE6022" w:rsidRPr="001F2D45" w:rsidRDefault="00FE6022" w:rsidP="00FB6A52">
      <w:pPr>
        <w:pStyle w:val="Apara"/>
      </w:pPr>
      <w:r>
        <w:tab/>
      </w:r>
      <w:r w:rsidRPr="001F2D45">
        <w:t>(a)</w:t>
      </w:r>
      <w:r w:rsidRPr="001F2D45">
        <w:tab/>
      </w:r>
      <w:r w:rsidRPr="001F2D45">
        <w:rPr>
          <w:lang w:eastAsia="en-AU"/>
        </w:rPr>
        <w:t>renew the permit to teach; or</w:t>
      </w:r>
    </w:p>
    <w:p w14:paraId="4C61BC5E" w14:textId="77777777" w:rsidR="00FE6022" w:rsidRPr="001F2D45" w:rsidRDefault="00FE6022" w:rsidP="00FB6A52">
      <w:pPr>
        <w:pStyle w:val="Apara"/>
      </w:pPr>
      <w:r>
        <w:tab/>
      </w:r>
      <w:r w:rsidRPr="001F2D45">
        <w:t>(b)</w:t>
      </w:r>
      <w:r w:rsidRPr="001F2D45">
        <w:tab/>
      </w:r>
      <w:r w:rsidRPr="001F2D45">
        <w:rPr>
          <w:lang w:eastAsia="en-AU"/>
        </w:rPr>
        <w:t>refuse to renew the permit to teach.</w:t>
      </w:r>
    </w:p>
    <w:p w14:paraId="5C842FD9" w14:textId="77777777" w:rsidR="00FE6022" w:rsidRPr="001F2D45" w:rsidRDefault="00FE6022" w:rsidP="00FB6A52">
      <w:pPr>
        <w:pStyle w:val="Amain"/>
      </w:pPr>
      <w:r>
        <w:tab/>
      </w:r>
      <w:r w:rsidRPr="001F2D45">
        <w:t>(5)</w:t>
      </w:r>
      <w:r w:rsidRPr="001F2D45">
        <w:tab/>
      </w:r>
      <w:r w:rsidRPr="001F2D45">
        <w:rPr>
          <w:lang w:eastAsia="en-AU"/>
        </w:rPr>
        <w:t>The institute must renew the permit to teach if satisfied––</w:t>
      </w:r>
    </w:p>
    <w:p w14:paraId="562C7F88" w14:textId="77777777" w:rsidR="00FE6022" w:rsidRPr="001F2D45" w:rsidRDefault="00FE6022" w:rsidP="00FB6A52">
      <w:pPr>
        <w:pStyle w:val="Apara"/>
      </w:pPr>
      <w:r>
        <w:tab/>
      </w:r>
      <w:r w:rsidRPr="001F2D45">
        <w:t>(a)</w:t>
      </w:r>
      <w:r w:rsidRPr="001F2D45">
        <w:tab/>
      </w:r>
      <w:r w:rsidRPr="001F2D45">
        <w:rPr>
          <w:lang w:eastAsia="en-AU"/>
        </w:rPr>
        <w:t>that the permit-holder is eligible for a permit to teach; and</w:t>
      </w:r>
    </w:p>
    <w:p w14:paraId="04256D3C" w14:textId="77777777" w:rsidR="00FE6022" w:rsidRPr="001F2D45" w:rsidRDefault="00FE6022" w:rsidP="00FB6A52">
      <w:pPr>
        <w:pStyle w:val="Apara"/>
      </w:pPr>
      <w:r>
        <w:tab/>
      </w:r>
      <w:r w:rsidRPr="001F2D45">
        <w:t>(b)</w:t>
      </w:r>
      <w:r w:rsidRPr="001F2D45">
        <w:tab/>
        <w:t>that the permit-holder is complying with any condition of the permit to teach; and</w:t>
      </w:r>
    </w:p>
    <w:p w14:paraId="2ADC4EB2" w14:textId="77777777" w:rsidR="00FE6022" w:rsidRPr="001F2D45" w:rsidRDefault="00FE6022" w:rsidP="00FB6A52">
      <w:pPr>
        <w:pStyle w:val="Apara"/>
      </w:pPr>
      <w:r>
        <w:tab/>
      </w:r>
      <w:r w:rsidRPr="001F2D45">
        <w:t>(c)</w:t>
      </w:r>
      <w:r w:rsidRPr="001F2D45">
        <w:tab/>
        <w:t>that the permit-holder has undertaken any further professional education or development requirements prescribed by regulation; and</w:t>
      </w:r>
    </w:p>
    <w:p w14:paraId="5AABEDFE" w14:textId="77777777" w:rsidR="0096121D" w:rsidRPr="0002533E" w:rsidRDefault="0096121D" w:rsidP="0096121D">
      <w:pPr>
        <w:pStyle w:val="Apara"/>
      </w:pPr>
      <w:r w:rsidRPr="0002533E">
        <w:tab/>
        <w:t>(d)</w:t>
      </w:r>
      <w:r w:rsidRPr="0002533E">
        <w:tab/>
        <w:t>that the permit-holder holds working with vulnerable people registration.</w:t>
      </w:r>
    </w:p>
    <w:p w14:paraId="5214F362" w14:textId="77777777" w:rsidR="00FE6022" w:rsidRPr="001F2D45" w:rsidRDefault="00FE6022" w:rsidP="009628F4">
      <w:pPr>
        <w:pStyle w:val="Amain"/>
        <w:keepNext/>
      </w:pPr>
      <w:r>
        <w:lastRenderedPageBreak/>
        <w:tab/>
      </w:r>
      <w:r w:rsidR="00D277FA">
        <w:t>(</w:t>
      </w:r>
      <w:r w:rsidR="006F35DB">
        <w:t>6</w:t>
      </w:r>
      <w:r w:rsidRPr="001F2D45">
        <w:t>)</w:t>
      </w:r>
      <w:r w:rsidRPr="001F2D45">
        <w:tab/>
        <w:t>However, the institute may refuse to renew the permit to teach, only if—</w:t>
      </w:r>
    </w:p>
    <w:p w14:paraId="08C9DAEF" w14:textId="77777777" w:rsidR="00FE6022" w:rsidRPr="001F2D45" w:rsidRDefault="00FE6022" w:rsidP="00FB6A52">
      <w:pPr>
        <w:pStyle w:val="Apara"/>
      </w:pPr>
      <w:r>
        <w:tab/>
      </w:r>
      <w:r w:rsidRPr="001F2D45">
        <w:t>(a)</w:t>
      </w:r>
      <w:r w:rsidRPr="001F2D45">
        <w:tab/>
        <w:t>the institute has given the permit-holder written notice of the proposed refusal; and</w:t>
      </w:r>
    </w:p>
    <w:p w14:paraId="42E0BE9E" w14:textId="77777777" w:rsidR="00FE6022" w:rsidRPr="001F2D45" w:rsidRDefault="00FE6022" w:rsidP="00FB6A52">
      <w:pPr>
        <w:pStyle w:val="Apara"/>
      </w:pPr>
      <w:r>
        <w:tab/>
      </w:r>
      <w:r w:rsidRPr="001F2D45">
        <w:t>(b)</w:t>
      </w:r>
      <w:r w:rsidRPr="001F2D45">
        <w:tab/>
        <w:t>the notice states––</w:t>
      </w:r>
    </w:p>
    <w:p w14:paraId="42FD8B4A" w14:textId="77777777" w:rsidR="00FE6022" w:rsidRPr="001F2D45" w:rsidRDefault="00FE6022" w:rsidP="00FB6A52">
      <w:pPr>
        <w:pStyle w:val="Asubpara"/>
      </w:pPr>
      <w:r>
        <w:tab/>
      </w:r>
      <w:r w:rsidRPr="001F2D45">
        <w:t>(i)</w:t>
      </w:r>
      <w:r w:rsidRPr="001F2D45">
        <w:tab/>
        <w:t>the reasons for the proposed refusal; and</w:t>
      </w:r>
    </w:p>
    <w:p w14:paraId="13D57233" w14:textId="77777777" w:rsidR="00FE6022" w:rsidRPr="001F2D45" w:rsidRDefault="00FE6022" w:rsidP="00BC1C44">
      <w:pPr>
        <w:pStyle w:val="Asubpara"/>
        <w:keepLines/>
      </w:pPr>
      <w:r>
        <w:tab/>
      </w:r>
      <w:r w:rsidRPr="001F2D45">
        <w:t>(ii)</w:t>
      </w:r>
      <w:r w:rsidRPr="001F2D45">
        <w:tab/>
        <w:t>that written comments on the proposed refusal may be made to the institute before the end of a stated period of at least 14 days after the day the notice is given to the permit-holder; and</w:t>
      </w:r>
    </w:p>
    <w:p w14:paraId="7E8AB99C" w14:textId="77777777" w:rsidR="00FE6022" w:rsidRPr="001F2D45" w:rsidRDefault="00FE6022" w:rsidP="00034644">
      <w:pPr>
        <w:pStyle w:val="aNotesubpar"/>
      </w:pPr>
      <w:r w:rsidRPr="00217AB4">
        <w:rPr>
          <w:rStyle w:val="charItals"/>
        </w:rPr>
        <w:t>Note</w:t>
      </w:r>
      <w:r w:rsidRPr="00217AB4">
        <w:rPr>
          <w:rStyle w:val="charItals"/>
        </w:rPr>
        <w:tab/>
      </w:r>
      <w:r w:rsidRPr="001F2D45">
        <w:t>The permit-holder may apply for an extension of the period (see s 55).</w:t>
      </w:r>
    </w:p>
    <w:p w14:paraId="2AFF8085" w14:textId="77777777" w:rsidR="00FE6022" w:rsidRPr="001F2D45" w:rsidRDefault="00FE6022" w:rsidP="00FB6A52">
      <w:pPr>
        <w:pStyle w:val="Apara"/>
      </w:pPr>
      <w:r>
        <w:tab/>
      </w:r>
      <w:r w:rsidRPr="001F2D45">
        <w:t>(c)</w:t>
      </w:r>
      <w:r w:rsidRPr="001F2D45">
        <w:tab/>
        <w:t>the institute has considered any comments made by the permit-holder before the end of the stated period.</w:t>
      </w:r>
    </w:p>
    <w:p w14:paraId="26F2490E" w14:textId="77777777" w:rsidR="00FE6022" w:rsidRPr="00FB6A52" w:rsidRDefault="00D277FA" w:rsidP="00FB6A52">
      <w:pPr>
        <w:pStyle w:val="Amain"/>
        <w:rPr>
          <w:szCs w:val="24"/>
          <w:lang w:eastAsia="en-AU"/>
        </w:rPr>
      </w:pPr>
      <w:r>
        <w:rPr>
          <w:szCs w:val="24"/>
          <w:lang w:eastAsia="en-AU"/>
        </w:rPr>
        <w:tab/>
        <w:t>(</w:t>
      </w:r>
      <w:r w:rsidR="006F35DB">
        <w:rPr>
          <w:szCs w:val="24"/>
          <w:lang w:eastAsia="en-AU"/>
        </w:rPr>
        <w:t>7</w:t>
      </w:r>
      <w:r w:rsidR="00FE6022" w:rsidRPr="00FB6A52">
        <w:rPr>
          <w:szCs w:val="24"/>
          <w:lang w:eastAsia="en-AU"/>
        </w:rPr>
        <w:t>)</w:t>
      </w:r>
      <w:r w:rsidR="00FE6022" w:rsidRPr="00FB6A52">
        <w:rPr>
          <w:szCs w:val="24"/>
          <w:lang w:eastAsia="en-AU"/>
        </w:rPr>
        <w:tab/>
        <w:t>If an applicant applies to renew a permit to teach under this section, the permit to teach remains in force until the application is decided.</w:t>
      </w:r>
    </w:p>
    <w:p w14:paraId="37E976A7" w14:textId="77777777" w:rsidR="00FE6022" w:rsidRPr="00FB6A52" w:rsidRDefault="00D277FA" w:rsidP="00FB6A52">
      <w:pPr>
        <w:pStyle w:val="Amain"/>
        <w:rPr>
          <w:szCs w:val="24"/>
          <w:lang w:eastAsia="en-AU"/>
        </w:rPr>
      </w:pPr>
      <w:r>
        <w:rPr>
          <w:szCs w:val="24"/>
          <w:lang w:eastAsia="en-AU"/>
        </w:rPr>
        <w:tab/>
        <w:t>(</w:t>
      </w:r>
      <w:r w:rsidR="006F35DB">
        <w:rPr>
          <w:szCs w:val="24"/>
          <w:lang w:eastAsia="en-AU"/>
        </w:rPr>
        <w:t>8</w:t>
      </w:r>
      <w:r w:rsidR="00FE6022" w:rsidRPr="00FB6A52">
        <w:rPr>
          <w:szCs w:val="24"/>
          <w:lang w:eastAsia="en-AU"/>
        </w:rPr>
        <w:t>)</w:t>
      </w:r>
      <w:r w:rsidR="00FE6022" w:rsidRPr="00FB6A52">
        <w:rPr>
          <w:szCs w:val="24"/>
          <w:lang w:eastAsia="en-AU"/>
        </w:rPr>
        <w:tab/>
        <w:t>A permit to teach that is renewed is effective from the expiry day of the permit to teach held immediately before renewal.</w:t>
      </w:r>
    </w:p>
    <w:p w14:paraId="1279B2F9" w14:textId="77777777" w:rsidR="00FE6022" w:rsidRPr="001F2D45" w:rsidRDefault="00FE6022" w:rsidP="00FB6A52">
      <w:pPr>
        <w:pStyle w:val="Amain"/>
      </w:pPr>
      <w:r>
        <w:tab/>
      </w:r>
      <w:r w:rsidR="00D277FA">
        <w:t>(</w:t>
      </w:r>
      <w:r w:rsidR="006F35DB">
        <w:t>9</w:t>
      </w:r>
      <w:r w:rsidRPr="001F2D45">
        <w:t>)</w:t>
      </w:r>
      <w:r w:rsidRPr="001F2D45">
        <w:tab/>
        <w:t>A permit-holder who does not apply for renewal of a permit to teach under subsection (1) is not entitled to apply for the renewal of the permit but may apply for a permit to teach under section 30.</w:t>
      </w:r>
    </w:p>
    <w:p w14:paraId="61D3A6D0" w14:textId="77777777" w:rsidR="00FE6022" w:rsidRPr="001F2D45" w:rsidRDefault="00FE6022" w:rsidP="00FB6A52">
      <w:pPr>
        <w:pStyle w:val="Amain"/>
      </w:pPr>
      <w:r>
        <w:tab/>
      </w:r>
      <w:r w:rsidR="00D277FA">
        <w:t>(1</w:t>
      </w:r>
      <w:r w:rsidR="006F35DB">
        <w:t>0</w:t>
      </w:r>
      <w:r w:rsidRPr="001F2D45">
        <w:t>)</w:t>
      </w:r>
      <w:r w:rsidRPr="001F2D45">
        <w:tab/>
        <w:t>If the institute decides not to renew a person’s permit to teach, the institute must as soon as practicable refund the fee, if any, paid by the applicant.</w:t>
      </w:r>
    </w:p>
    <w:p w14:paraId="0FB367C9" w14:textId="77777777" w:rsidR="00FE6022" w:rsidRPr="001F2D45" w:rsidRDefault="00FE6022" w:rsidP="00217AB4">
      <w:pPr>
        <w:pStyle w:val="AH5Sec"/>
      </w:pPr>
      <w:bookmarkStart w:id="75" w:name="_Toc185431261"/>
      <w:r w:rsidRPr="00470200">
        <w:rPr>
          <w:rStyle w:val="CharSectNo"/>
        </w:rPr>
        <w:t>54</w:t>
      </w:r>
      <w:r w:rsidRPr="001F2D45">
        <w:tab/>
        <w:t>Renewal of permits to teach with conditions</w:t>
      </w:r>
      <w:bookmarkEnd w:id="75"/>
    </w:p>
    <w:p w14:paraId="7A92C374" w14:textId="77777777" w:rsidR="005C6BE4" w:rsidRPr="002F56BE" w:rsidRDefault="005C6BE4" w:rsidP="005C6BE4">
      <w:pPr>
        <w:pStyle w:val="Amain"/>
      </w:pPr>
      <w:r w:rsidRPr="002F56BE">
        <w:tab/>
        <w:t>(1)</w:t>
      </w:r>
      <w:r w:rsidRPr="002F56BE">
        <w:tab/>
        <w:t>The institute may renew a permit to teach with conditions if the institute is satisfied the conditions are necessary to ensure the permit-holder meets the eligibility requirements under—</w:t>
      </w:r>
    </w:p>
    <w:p w14:paraId="6B61336C" w14:textId="77777777" w:rsidR="005C6BE4" w:rsidRPr="002F56BE" w:rsidRDefault="005C6BE4" w:rsidP="005C6BE4">
      <w:pPr>
        <w:pStyle w:val="Apara"/>
      </w:pPr>
      <w:r w:rsidRPr="002F56BE">
        <w:tab/>
        <w:t>(a)</w:t>
      </w:r>
      <w:r w:rsidRPr="002F56BE">
        <w:tab/>
        <w:t>section 32 (Eligibility for full registration); or</w:t>
      </w:r>
    </w:p>
    <w:p w14:paraId="0AFEA0DC" w14:textId="77777777" w:rsidR="005C6BE4" w:rsidRPr="002F56BE" w:rsidRDefault="005C6BE4" w:rsidP="005C6BE4">
      <w:pPr>
        <w:pStyle w:val="Apara"/>
      </w:pPr>
      <w:r w:rsidRPr="002F56BE">
        <w:lastRenderedPageBreak/>
        <w:tab/>
        <w:t>(b)</w:t>
      </w:r>
      <w:r w:rsidRPr="002F56BE">
        <w:tab/>
        <w:t>section 33 (Eligibility for provisional registration); or</w:t>
      </w:r>
    </w:p>
    <w:p w14:paraId="656DDDAE" w14:textId="77777777" w:rsidR="005C6BE4" w:rsidRPr="002F56BE" w:rsidRDefault="005C6BE4" w:rsidP="005C6BE4">
      <w:pPr>
        <w:pStyle w:val="Apara"/>
      </w:pPr>
      <w:r w:rsidRPr="002F56BE">
        <w:tab/>
        <w:t>(c)</w:t>
      </w:r>
      <w:r w:rsidRPr="002F56BE">
        <w:tab/>
        <w:t>section 33A (Eligibility for early childhood teacher registration); or</w:t>
      </w:r>
    </w:p>
    <w:p w14:paraId="42DE3A2C" w14:textId="77777777" w:rsidR="005C6BE4" w:rsidRPr="002F56BE" w:rsidRDefault="005C6BE4" w:rsidP="005C6BE4">
      <w:pPr>
        <w:pStyle w:val="Apara"/>
      </w:pPr>
      <w:r w:rsidRPr="002F56BE">
        <w:tab/>
        <w:t>(d)</w:t>
      </w:r>
      <w:r w:rsidRPr="002F56BE">
        <w:tab/>
        <w:t>section 34 (Eligibility for permit to teach); or</w:t>
      </w:r>
    </w:p>
    <w:p w14:paraId="626A7B48" w14:textId="77777777" w:rsidR="005C6BE4" w:rsidRPr="002F56BE" w:rsidRDefault="005C6BE4" w:rsidP="005C6BE4">
      <w:pPr>
        <w:pStyle w:val="Apara"/>
      </w:pPr>
      <w:r w:rsidRPr="002F56BE">
        <w:tab/>
        <w:t>(e)</w:t>
      </w:r>
      <w:r w:rsidRPr="002F56BE">
        <w:tab/>
        <w:t>section 35 (Additional eligibility requirements for permits to teach).</w:t>
      </w:r>
    </w:p>
    <w:p w14:paraId="75DD9601" w14:textId="657B619E" w:rsidR="00FE6022" w:rsidRPr="001F2D45" w:rsidRDefault="00FE6022" w:rsidP="002D2745">
      <w:pPr>
        <w:pStyle w:val="aExamHdgss"/>
      </w:pPr>
      <w:r w:rsidRPr="001F2D45">
        <w:t>Example</w:t>
      </w:r>
      <w:r w:rsidR="006054AB">
        <w:t>s</w:t>
      </w:r>
      <w:r w:rsidRPr="001F2D45">
        <w:t>––conditions the institute might impose</w:t>
      </w:r>
    </w:p>
    <w:p w14:paraId="50D08BD7" w14:textId="77777777" w:rsidR="00FE6022" w:rsidRPr="001F2D45" w:rsidRDefault="00FE6022" w:rsidP="00217AB4">
      <w:pPr>
        <w:pStyle w:val="aExamBulletss"/>
        <w:tabs>
          <w:tab w:val="left" w:pos="1500"/>
        </w:tabs>
      </w:pPr>
      <w:r w:rsidRPr="001F2D45">
        <w:rPr>
          <w:rFonts w:ascii="Symbol" w:hAnsi="Symbol"/>
        </w:rPr>
        <w:t></w:t>
      </w:r>
      <w:r w:rsidRPr="001F2D45">
        <w:rPr>
          <w:rFonts w:ascii="Symbol" w:hAnsi="Symbol"/>
        </w:rPr>
        <w:tab/>
      </w:r>
      <w:r w:rsidRPr="001F2D45">
        <w:t>requiring the permit-holder to complete a course or an additional qualification</w:t>
      </w:r>
    </w:p>
    <w:p w14:paraId="6B918B19" w14:textId="77777777" w:rsidR="00FE6022" w:rsidRPr="001F2D45" w:rsidRDefault="00FE6022" w:rsidP="00217AB4">
      <w:pPr>
        <w:pStyle w:val="aExamBulletss"/>
        <w:tabs>
          <w:tab w:val="left" w:pos="1500"/>
        </w:tabs>
      </w:pPr>
      <w:r w:rsidRPr="001F2D45">
        <w:rPr>
          <w:rFonts w:ascii="Symbol" w:hAnsi="Symbol"/>
        </w:rPr>
        <w:t></w:t>
      </w:r>
      <w:r w:rsidRPr="001F2D45">
        <w:rPr>
          <w:rFonts w:ascii="Symbol" w:hAnsi="Symbol"/>
        </w:rPr>
        <w:tab/>
      </w:r>
      <w:r w:rsidRPr="001F2D45">
        <w:t>requiring the permit-holder to attain the eligibility requirements necessary to apply for provisional or full registration within a stated period</w:t>
      </w:r>
    </w:p>
    <w:p w14:paraId="49922FAC" w14:textId="77777777" w:rsidR="00FE6022" w:rsidRPr="001F2D45" w:rsidRDefault="00FE6022" w:rsidP="00BC1C44">
      <w:pPr>
        <w:pStyle w:val="aExamBulletss"/>
        <w:tabs>
          <w:tab w:val="left" w:pos="1500"/>
        </w:tabs>
      </w:pPr>
      <w:r w:rsidRPr="001F2D45">
        <w:rPr>
          <w:rFonts w:ascii="Symbol" w:hAnsi="Symbol"/>
        </w:rPr>
        <w:t></w:t>
      </w:r>
      <w:r w:rsidRPr="001F2D45">
        <w:rPr>
          <w:rFonts w:ascii="Symbol" w:hAnsi="Symbol"/>
        </w:rPr>
        <w:tab/>
      </w:r>
      <w:r w:rsidRPr="001F2D45">
        <w:t>restricting the subjects the permit-holder can teach</w:t>
      </w:r>
    </w:p>
    <w:p w14:paraId="083BC16A" w14:textId="77777777" w:rsidR="00FE6022" w:rsidRPr="001F2D45" w:rsidRDefault="00FE6022" w:rsidP="00FB6A52">
      <w:pPr>
        <w:pStyle w:val="aNote"/>
        <w:keepNext/>
      </w:pPr>
      <w:r w:rsidRPr="00217AB4">
        <w:rPr>
          <w:rStyle w:val="charItals"/>
        </w:rPr>
        <w:t>Note</w:t>
      </w:r>
      <w:r w:rsidRPr="00217AB4">
        <w:rPr>
          <w:rStyle w:val="charItals"/>
        </w:rPr>
        <w:tab/>
      </w:r>
      <w:r w:rsidRPr="001F2D45">
        <w:t>The institute may also impose, amend or remove a condition under s 56 (Amendment of registration or permit to teach on institute’s initiative) and s 57 (Amendment of registration or permit to teach on application).</w:t>
      </w:r>
    </w:p>
    <w:p w14:paraId="7777B082" w14:textId="77777777" w:rsidR="00FE6022" w:rsidRPr="001F2D45" w:rsidRDefault="00FE6022" w:rsidP="00FB6A52">
      <w:pPr>
        <w:pStyle w:val="Amain"/>
      </w:pPr>
      <w:r>
        <w:tab/>
      </w:r>
      <w:r w:rsidRPr="001F2D45">
        <w:t>(2)</w:t>
      </w:r>
      <w:r w:rsidRPr="001F2D45">
        <w:tab/>
        <w:t>However, the institute may impose a condition, only if—</w:t>
      </w:r>
    </w:p>
    <w:p w14:paraId="45BB637D" w14:textId="77777777" w:rsidR="00FE6022" w:rsidRPr="001F2D45" w:rsidRDefault="00FE6022" w:rsidP="00FB6A52">
      <w:pPr>
        <w:pStyle w:val="Apara"/>
      </w:pPr>
      <w:r>
        <w:tab/>
      </w:r>
      <w:r w:rsidRPr="001F2D45">
        <w:t>(a)</w:t>
      </w:r>
      <w:r w:rsidRPr="001F2D45">
        <w:tab/>
        <w:t>the institute has given the permit-holder written notice of the proposed condition; and</w:t>
      </w:r>
    </w:p>
    <w:p w14:paraId="40E47A6B" w14:textId="77777777" w:rsidR="00FE6022" w:rsidRPr="001F2D45" w:rsidRDefault="00FE6022" w:rsidP="00FB6A52">
      <w:pPr>
        <w:pStyle w:val="Apara"/>
      </w:pPr>
      <w:r>
        <w:tab/>
      </w:r>
      <w:r w:rsidRPr="001F2D45">
        <w:t>(b)</w:t>
      </w:r>
      <w:r w:rsidRPr="001F2D45">
        <w:tab/>
        <w:t>the notice states––</w:t>
      </w:r>
    </w:p>
    <w:p w14:paraId="183923B4" w14:textId="77777777" w:rsidR="00FE6022" w:rsidRPr="001F2D45" w:rsidRDefault="00FE6022" w:rsidP="00FB6A52">
      <w:pPr>
        <w:pStyle w:val="Asubpara"/>
      </w:pPr>
      <w:r>
        <w:tab/>
      </w:r>
      <w:r w:rsidRPr="001F2D45">
        <w:t>(i)</w:t>
      </w:r>
      <w:r w:rsidRPr="001F2D45">
        <w:tab/>
        <w:t>the reasons for the proposed condition; and</w:t>
      </w:r>
    </w:p>
    <w:p w14:paraId="631B7925" w14:textId="77777777" w:rsidR="00FE6022" w:rsidRPr="001F2D45" w:rsidRDefault="00FE6022" w:rsidP="00810648">
      <w:pPr>
        <w:pStyle w:val="Asubpara"/>
        <w:keepNext/>
      </w:pPr>
      <w:r>
        <w:tab/>
      </w:r>
      <w:r w:rsidRPr="001F2D45">
        <w:t>(ii)</w:t>
      </w:r>
      <w:r w:rsidRPr="001F2D45">
        <w:tab/>
        <w:t>that written comments on the proposed condition may be made to the institute before the end of a stated period of at least 14 days after the day the notice is given to the teacher; and</w:t>
      </w:r>
    </w:p>
    <w:p w14:paraId="30036898" w14:textId="77777777" w:rsidR="00FE6022" w:rsidRPr="001F2D45" w:rsidRDefault="00FE6022" w:rsidP="00810648">
      <w:pPr>
        <w:pStyle w:val="aNotesubpar"/>
        <w:keepNext/>
      </w:pPr>
      <w:r w:rsidRPr="00217AB4">
        <w:rPr>
          <w:rStyle w:val="charItals"/>
        </w:rPr>
        <w:t>Note</w:t>
      </w:r>
      <w:r w:rsidRPr="00217AB4">
        <w:rPr>
          <w:rStyle w:val="charItals"/>
        </w:rPr>
        <w:tab/>
      </w:r>
      <w:r w:rsidRPr="001F2D45">
        <w:t>The permit-holder may apply for an extension of the period (see s 55).</w:t>
      </w:r>
    </w:p>
    <w:p w14:paraId="0DD05521" w14:textId="77777777" w:rsidR="00FE6022" w:rsidRPr="001F2D45" w:rsidRDefault="00FE6022" w:rsidP="00FB6A52">
      <w:pPr>
        <w:pStyle w:val="Apara"/>
      </w:pPr>
      <w:r>
        <w:tab/>
      </w:r>
      <w:r w:rsidRPr="001F2D45">
        <w:t>(c)</w:t>
      </w:r>
      <w:r w:rsidRPr="001F2D45">
        <w:tab/>
        <w:t>the institute has considered any comments made by the permit-holder before the end of the stated period.</w:t>
      </w:r>
    </w:p>
    <w:p w14:paraId="0C5E9886" w14:textId="77777777" w:rsidR="00FE6022" w:rsidRPr="001F2D45" w:rsidRDefault="00FE6022" w:rsidP="00FB6A52">
      <w:pPr>
        <w:pStyle w:val="Amain"/>
      </w:pPr>
      <w:r>
        <w:tab/>
      </w:r>
      <w:r w:rsidRPr="001F2D45">
        <w:t>(3)</w:t>
      </w:r>
      <w:r w:rsidRPr="001F2D45">
        <w:tab/>
        <w:t>The institute may make guidelines for imposing conditions on a renewal of a permit to teach</w:t>
      </w:r>
      <w:r w:rsidRPr="001F2D45">
        <w:rPr>
          <w:snapToGrid w:val="0"/>
        </w:rPr>
        <w:t>.</w:t>
      </w:r>
    </w:p>
    <w:p w14:paraId="240E15BD" w14:textId="77777777" w:rsidR="00FE6022" w:rsidRPr="001F2D45" w:rsidRDefault="00FE6022" w:rsidP="00FB6A52">
      <w:pPr>
        <w:pStyle w:val="Amain"/>
        <w:keepNext/>
      </w:pPr>
      <w:r>
        <w:lastRenderedPageBreak/>
        <w:tab/>
      </w:r>
      <w:r w:rsidRPr="001F2D45">
        <w:t>(4)</w:t>
      </w:r>
      <w:r w:rsidRPr="001F2D45">
        <w:tab/>
        <w:t>A guideline is a notifiable instrument.</w:t>
      </w:r>
    </w:p>
    <w:p w14:paraId="4B64AAF5" w14:textId="03FF41E0" w:rsidR="00FE6022" w:rsidRPr="001F2D45" w:rsidRDefault="00FE6022" w:rsidP="009700A4">
      <w:pPr>
        <w:pStyle w:val="aNote"/>
      </w:pPr>
      <w:r w:rsidRPr="00217AB4">
        <w:rPr>
          <w:rStyle w:val="charItals"/>
        </w:rPr>
        <w:t>Note</w:t>
      </w:r>
      <w:r w:rsidRPr="00217AB4">
        <w:rPr>
          <w:rStyle w:val="charItals"/>
        </w:rPr>
        <w:tab/>
      </w:r>
      <w:r w:rsidRPr="001F2D45">
        <w:t xml:space="preserve">A notifiable instrument must be notified under the </w:t>
      </w:r>
      <w:hyperlink r:id="rId76" w:tooltip="A2001-14" w:history="1">
        <w:r w:rsidR="00554ED5" w:rsidRPr="00554ED5">
          <w:rPr>
            <w:rStyle w:val="charCitHyperlinkAbbrev"/>
          </w:rPr>
          <w:t>Legislation Act</w:t>
        </w:r>
      </w:hyperlink>
      <w:r w:rsidRPr="001F2D45">
        <w:t>.</w:t>
      </w:r>
    </w:p>
    <w:p w14:paraId="6FFF54CA" w14:textId="77777777" w:rsidR="00FE6022" w:rsidRPr="001F2D45" w:rsidRDefault="00FE6022" w:rsidP="00217AB4">
      <w:pPr>
        <w:pStyle w:val="AH5Sec"/>
      </w:pPr>
      <w:bookmarkStart w:id="76" w:name="_Toc185431262"/>
      <w:r w:rsidRPr="00470200">
        <w:rPr>
          <w:rStyle w:val="CharSectNo"/>
        </w:rPr>
        <w:t>55</w:t>
      </w:r>
      <w:r w:rsidRPr="001F2D45">
        <w:tab/>
        <w:t>Extension of period for decision on renewal of registration or permit to teach or imposition of condition</w:t>
      </w:r>
      <w:bookmarkEnd w:id="76"/>
    </w:p>
    <w:p w14:paraId="3164B6C8" w14:textId="77777777" w:rsidR="00FE6022" w:rsidRPr="001F2D45" w:rsidRDefault="00FE6022" w:rsidP="00FB6A52">
      <w:pPr>
        <w:pStyle w:val="Amain"/>
        <w:keepNext/>
        <w:rPr>
          <w:lang w:eastAsia="en-AU"/>
        </w:rPr>
      </w:pPr>
      <w:r>
        <w:rPr>
          <w:lang w:eastAsia="en-AU"/>
        </w:rPr>
        <w:tab/>
      </w:r>
      <w:r w:rsidRPr="001F2D45">
        <w:rPr>
          <w:lang w:eastAsia="en-AU"/>
        </w:rPr>
        <w:t>(1)</w:t>
      </w:r>
      <w:r w:rsidRPr="001F2D45">
        <w:rPr>
          <w:lang w:eastAsia="en-AU"/>
        </w:rPr>
        <w:tab/>
        <w:t>This section applies if a person seeks an extension of a period mentioned in the following sections to provide written comments:</w:t>
      </w:r>
    </w:p>
    <w:p w14:paraId="7FC4D19F" w14:textId="77777777" w:rsidR="00FE6022" w:rsidRPr="001F2D45" w:rsidRDefault="00FE6022" w:rsidP="00FB6A52">
      <w:pPr>
        <w:pStyle w:val="Apara"/>
        <w:rPr>
          <w:lang w:eastAsia="en-AU"/>
        </w:rPr>
      </w:pPr>
      <w:r>
        <w:rPr>
          <w:lang w:eastAsia="en-AU"/>
        </w:rPr>
        <w:tab/>
      </w:r>
      <w:r w:rsidR="003F28E0">
        <w:rPr>
          <w:lang w:eastAsia="en-AU"/>
        </w:rPr>
        <w:t>(a)</w:t>
      </w:r>
      <w:r w:rsidR="003F28E0">
        <w:rPr>
          <w:lang w:eastAsia="en-AU"/>
        </w:rPr>
        <w:tab/>
        <w:t>section 51 (</w:t>
      </w:r>
      <w:r w:rsidR="00D844D2">
        <w:rPr>
          <w:lang w:eastAsia="en-AU"/>
        </w:rPr>
        <w:t>6</w:t>
      </w:r>
      <w:r w:rsidRPr="001F2D45">
        <w:rPr>
          <w:lang w:eastAsia="en-AU"/>
        </w:rPr>
        <w:t>) (b) (ii) (Renewal of registration);</w:t>
      </w:r>
    </w:p>
    <w:p w14:paraId="3CAABF17" w14:textId="77777777" w:rsidR="00FE6022" w:rsidRPr="001F2D45" w:rsidRDefault="00FE6022" w:rsidP="00FB6A52">
      <w:pPr>
        <w:pStyle w:val="Apara"/>
        <w:rPr>
          <w:lang w:eastAsia="en-AU"/>
        </w:rPr>
      </w:pPr>
      <w:r>
        <w:rPr>
          <w:lang w:eastAsia="en-AU"/>
        </w:rPr>
        <w:tab/>
      </w:r>
      <w:r w:rsidRPr="001F2D45">
        <w:rPr>
          <w:lang w:eastAsia="en-AU"/>
        </w:rPr>
        <w:t>(b)</w:t>
      </w:r>
      <w:r w:rsidRPr="001F2D45">
        <w:rPr>
          <w:lang w:eastAsia="en-AU"/>
        </w:rPr>
        <w:tab/>
        <w:t>section 52 (2) (b) (ii) (Renewal of registration with conditions);</w:t>
      </w:r>
    </w:p>
    <w:p w14:paraId="7D71B8C8" w14:textId="77777777" w:rsidR="00FE6022" w:rsidRPr="001F2D45" w:rsidRDefault="00FE6022" w:rsidP="00FB6A52">
      <w:pPr>
        <w:pStyle w:val="Apara"/>
        <w:rPr>
          <w:lang w:eastAsia="en-AU"/>
        </w:rPr>
      </w:pPr>
      <w:r>
        <w:rPr>
          <w:lang w:eastAsia="en-AU"/>
        </w:rPr>
        <w:tab/>
      </w:r>
      <w:r w:rsidR="003F28E0">
        <w:rPr>
          <w:lang w:eastAsia="en-AU"/>
        </w:rPr>
        <w:t>(c)</w:t>
      </w:r>
      <w:r w:rsidR="003F28E0">
        <w:rPr>
          <w:lang w:eastAsia="en-AU"/>
        </w:rPr>
        <w:tab/>
        <w:t>section 53 (</w:t>
      </w:r>
      <w:r w:rsidR="00D844D2">
        <w:rPr>
          <w:lang w:eastAsia="en-AU"/>
        </w:rPr>
        <w:t>6</w:t>
      </w:r>
      <w:r w:rsidRPr="001F2D45">
        <w:rPr>
          <w:lang w:eastAsia="en-AU"/>
        </w:rPr>
        <w:t>) (b) (ii) (Renewal of permits to teach);</w:t>
      </w:r>
    </w:p>
    <w:p w14:paraId="0ECAD249" w14:textId="77777777" w:rsidR="00FE6022" w:rsidRPr="001F2D45" w:rsidRDefault="00FE6022" w:rsidP="00FB6A52">
      <w:pPr>
        <w:pStyle w:val="Apara"/>
        <w:rPr>
          <w:lang w:eastAsia="en-AU"/>
        </w:rPr>
      </w:pPr>
      <w:r>
        <w:rPr>
          <w:lang w:eastAsia="en-AU"/>
        </w:rPr>
        <w:tab/>
      </w:r>
      <w:r w:rsidRPr="001F2D45">
        <w:rPr>
          <w:lang w:eastAsia="en-AU"/>
        </w:rPr>
        <w:t>(d)</w:t>
      </w:r>
      <w:r w:rsidRPr="001F2D45">
        <w:rPr>
          <w:lang w:eastAsia="en-AU"/>
        </w:rPr>
        <w:tab/>
        <w:t>section 54 (2) (b) (ii) (Renewal of permits to teach with conditions).</w:t>
      </w:r>
    </w:p>
    <w:p w14:paraId="15F1F74A" w14:textId="77777777" w:rsidR="00FE6022" w:rsidRPr="001F2D45" w:rsidRDefault="00FE6022" w:rsidP="00FB6A52">
      <w:pPr>
        <w:pStyle w:val="Amain"/>
        <w:keepNext/>
        <w:rPr>
          <w:lang w:eastAsia="en-AU"/>
        </w:rPr>
      </w:pPr>
      <w:r>
        <w:rPr>
          <w:lang w:eastAsia="en-AU"/>
        </w:rPr>
        <w:tab/>
      </w:r>
      <w:r w:rsidRPr="001F2D45">
        <w:rPr>
          <w:lang w:eastAsia="en-AU"/>
        </w:rPr>
        <w:t>(2)</w:t>
      </w:r>
      <w:r w:rsidRPr="001F2D45">
        <w:rPr>
          <w:lang w:eastAsia="en-AU"/>
        </w:rPr>
        <w:tab/>
        <w:t>On written application by a person, the institute may extend the period mentioned in the section</w:t>
      </w:r>
      <w:r w:rsidRPr="001F2D45">
        <w:t>.</w:t>
      </w:r>
    </w:p>
    <w:p w14:paraId="7EA89145" w14:textId="70E81DEE" w:rsidR="00FE6022" w:rsidRPr="001F2D45" w:rsidRDefault="00FE6022" w:rsidP="005C39A5">
      <w:pPr>
        <w:pStyle w:val="aNote"/>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77" w:tooltip="A2001-14" w:history="1">
        <w:r w:rsidR="00554ED5" w:rsidRPr="00554ED5">
          <w:rPr>
            <w:rStyle w:val="charCitHyperlinkAbbrev"/>
          </w:rPr>
          <w:t>Legislation Act</w:t>
        </w:r>
      </w:hyperlink>
      <w:r w:rsidRPr="001F2D45">
        <w:rPr>
          <w:lang w:eastAsia="en-AU"/>
        </w:rPr>
        <w:t>, s 151C).</w:t>
      </w:r>
    </w:p>
    <w:p w14:paraId="23D9F788" w14:textId="77777777" w:rsidR="00FE6022" w:rsidRPr="001F2D45" w:rsidRDefault="00FE6022" w:rsidP="00810648">
      <w:pPr>
        <w:pStyle w:val="Amain"/>
        <w:keepNext/>
        <w:rPr>
          <w:lang w:eastAsia="en-AU"/>
        </w:rPr>
      </w:pPr>
      <w:r>
        <w:rPr>
          <w:lang w:eastAsia="en-AU"/>
        </w:rPr>
        <w:tab/>
      </w:r>
      <w:r w:rsidRPr="001F2D45">
        <w:rPr>
          <w:lang w:eastAsia="en-AU"/>
        </w:rPr>
        <w:t>(3)</w:t>
      </w:r>
      <w:r w:rsidRPr="001F2D45">
        <w:rPr>
          <w:lang w:eastAsia="en-AU"/>
        </w:rPr>
        <w:tab/>
        <w:t>The institute may extend the period only if the institute is satisfied on reasonable grounds that it is appropriate to extend the period given the person’s circumstances.</w:t>
      </w:r>
    </w:p>
    <w:p w14:paraId="7BF9F2CC" w14:textId="77777777" w:rsidR="00FE6022" w:rsidRPr="001F2D45" w:rsidRDefault="00FE6022" w:rsidP="005C39A5">
      <w:pPr>
        <w:pStyle w:val="aExamHdgss"/>
      </w:pPr>
      <w:r w:rsidRPr="001F2D45">
        <w:t>Examples—when period may be extended</w:t>
      </w:r>
    </w:p>
    <w:p w14:paraId="3EE46682" w14:textId="77777777" w:rsidR="00FE6022" w:rsidRPr="001F2D45" w:rsidRDefault="00FE6022" w:rsidP="005C39A5">
      <w:pPr>
        <w:pStyle w:val="aExamINumss"/>
      </w:pPr>
      <w:r w:rsidRPr="001F2D45">
        <w:t>1</w:t>
      </w:r>
      <w:r w:rsidRPr="001F2D45">
        <w:tab/>
        <w:t>a person did not receive the written notice under the relevant section because the person was unexpectedly hospitalised</w:t>
      </w:r>
    </w:p>
    <w:p w14:paraId="5B3D605E" w14:textId="77777777" w:rsidR="00FE6022" w:rsidRPr="001F2D45" w:rsidRDefault="00FE6022" w:rsidP="005C39A5">
      <w:pPr>
        <w:pStyle w:val="aExamINumss"/>
        <w:keepNext/>
      </w:pPr>
      <w:r w:rsidRPr="001F2D45">
        <w:t>2</w:t>
      </w:r>
      <w:r w:rsidRPr="001F2D45">
        <w:tab/>
        <w:t>a person needs more than 14 days to obtain information or documents to support the person’s written comments because the information or documents are from interstate or a foreign country</w:t>
      </w:r>
    </w:p>
    <w:p w14:paraId="5CA6D980" w14:textId="77777777" w:rsidR="00FE6022" w:rsidRPr="001F2D45" w:rsidRDefault="00FE6022" w:rsidP="00FB6A52">
      <w:pPr>
        <w:pStyle w:val="Amain"/>
      </w:pPr>
      <w:r>
        <w:tab/>
      </w:r>
      <w:r w:rsidRPr="001F2D45">
        <w:t>(4)</w:t>
      </w:r>
      <w:r w:rsidRPr="001F2D45">
        <w:tab/>
      </w:r>
      <w:r w:rsidRPr="001F2D45">
        <w:rPr>
          <w:lang w:eastAsia="en-AU"/>
        </w:rPr>
        <w:t xml:space="preserve">The institute must </w:t>
      </w:r>
      <w:r w:rsidRPr="001F2D45">
        <w:t xml:space="preserve">tell the person in writing </w:t>
      </w:r>
      <w:r w:rsidRPr="001F2D45">
        <w:rPr>
          <w:lang w:eastAsia="en-AU"/>
        </w:rPr>
        <w:t xml:space="preserve">of the </w:t>
      </w:r>
      <w:r w:rsidRPr="001F2D45">
        <w:rPr>
          <w:szCs w:val="24"/>
          <w:lang w:eastAsia="en-AU"/>
        </w:rPr>
        <w:t>decision under subsection (2) and</w:t>
      </w:r>
      <w:r w:rsidRPr="001F2D45">
        <w:t>—</w:t>
      </w:r>
    </w:p>
    <w:p w14:paraId="07F2FE29" w14:textId="77777777" w:rsidR="00FE6022" w:rsidRPr="001F2D45" w:rsidRDefault="00FE6022" w:rsidP="00FB6A52">
      <w:pPr>
        <w:pStyle w:val="Apara"/>
      </w:pPr>
      <w:r>
        <w:tab/>
      </w:r>
      <w:r w:rsidRPr="001F2D45">
        <w:t>(a)</w:t>
      </w:r>
      <w:r w:rsidRPr="001F2D45">
        <w:tab/>
        <w:t xml:space="preserve">if the institute </w:t>
      </w:r>
      <w:r w:rsidRPr="001F2D45">
        <w:rPr>
          <w:lang w:eastAsia="en-AU"/>
        </w:rPr>
        <w:t>extends the period</w:t>
      </w:r>
      <w:r w:rsidRPr="001F2D45">
        <w:t>—the extended period; or</w:t>
      </w:r>
    </w:p>
    <w:p w14:paraId="100D2BA3" w14:textId="77777777" w:rsidR="00FE6022" w:rsidRPr="001F2D45" w:rsidRDefault="00FE6022" w:rsidP="00FB6A52">
      <w:pPr>
        <w:pStyle w:val="Apara"/>
        <w:keepNext/>
      </w:pPr>
      <w:r>
        <w:lastRenderedPageBreak/>
        <w:tab/>
      </w:r>
      <w:r w:rsidRPr="001F2D45">
        <w:t>(b)</w:t>
      </w:r>
      <w:r w:rsidRPr="001F2D45">
        <w:tab/>
        <w:t xml:space="preserve">if the institute refuses </w:t>
      </w:r>
      <w:r w:rsidRPr="001F2D45">
        <w:rPr>
          <w:lang w:eastAsia="en-AU"/>
        </w:rPr>
        <w:t>to extend the period</w:t>
      </w:r>
      <w:r w:rsidRPr="001F2D45">
        <w:t>—the reasons for the refusal.</w:t>
      </w:r>
    </w:p>
    <w:p w14:paraId="644FBD4A" w14:textId="77777777" w:rsidR="00FE6022" w:rsidRPr="001F2D45" w:rsidRDefault="00FE6022" w:rsidP="005C39A5">
      <w:pPr>
        <w:pStyle w:val="aNote"/>
        <w:keepNext/>
      </w:pPr>
      <w:r w:rsidRPr="00217AB4">
        <w:rPr>
          <w:rStyle w:val="charItals"/>
        </w:rPr>
        <w:t>Note</w:t>
      </w:r>
      <w:r w:rsidRPr="00217AB4">
        <w:rPr>
          <w:rStyle w:val="charItals"/>
        </w:rPr>
        <w:tab/>
      </w:r>
      <w:r w:rsidRPr="001F2D45">
        <w:t>The institute must also give the person a reviewable decision notice in relation to a decision to—</w:t>
      </w:r>
    </w:p>
    <w:p w14:paraId="621DBF1C" w14:textId="77777777" w:rsidR="00FE6022" w:rsidRPr="001F2D45" w:rsidRDefault="00FE6022" w:rsidP="005C39A5">
      <w:pPr>
        <w:pStyle w:val="aNotePara"/>
      </w:pPr>
      <w:r w:rsidRPr="001F2D45">
        <w:tab/>
        <w:t>(a)</w:t>
      </w:r>
      <w:r w:rsidRPr="001F2D45">
        <w:tab/>
        <w:t>extend the period for less than period applied for; or</w:t>
      </w:r>
    </w:p>
    <w:p w14:paraId="2A397F59" w14:textId="77777777" w:rsidR="00FE6022" w:rsidRPr="001F2D45" w:rsidRDefault="00FE6022" w:rsidP="005C39A5">
      <w:pPr>
        <w:pStyle w:val="aNotePara"/>
      </w:pPr>
      <w:r w:rsidRPr="001F2D45">
        <w:tab/>
        <w:t>(b)</w:t>
      </w:r>
      <w:r w:rsidRPr="001F2D45">
        <w:tab/>
        <w:t>refuse to extend the period (see s 89).</w:t>
      </w:r>
    </w:p>
    <w:p w14:paraId="7AD73B91" w14:textId="77777777" w:rsidR="00FE6022" w:rsidRPr="00470200" w:rsidRDefault="00FE6022" w:rsidP="006054AB">
      <w:pPr>
        <w:pStyle w:val="AH3Div"/>
        <w:keepLines/>
      </w:pPr>
      <w:bookmarkStart w:id="77" w:name="_Toc185431263"/>
      <w:r w:rsidRPr="00470200">
        <w:rPr>
          <w:rStyle w:val="CharDivNo"/>
        </w:rPr>
        <w:t>Division 4.7</w:t>
      </w:r>
      <w:r w:rsidRPr="001F2D45">
        <w:rPr>
          <w:lang w:eastAsia="en-AU"/>
        </w:rPr>
        <w:tab/>
      </w:r>
      <w:r w:rsidRPr="00470200">
        <w:rPr>
          <w:rStyle w:val="CharDivText"/>
          <w:lang w:eastAsia="en-AU"/>
        </w:rPr>
        <w:t>Amendment and end of registration and permits to teach</w:t>
      </w:r>
      <w:bookmarkEnd w:id="77"/>
    </w:p>
    <w:p w14:paraId="2E151965" w14:textId="77777777" w:rsidR="00FE6022" w:rsidRPr="001F2D45" w:rsidRDefault="00FE6022" w:rsidP="006054AB">
      <w:pPr>
        <w:pStyle w:val="AH5Sec"/>
        <w:keepLines/>
      </w:pPr>
      <w:bookmarkStart w:id="78" w:name="_Toc185431264"/>
      <w:r w:rsidRPr="00470200">
        <w:rPr>
          <w:rStyle w:val="CharSectNo"/>
        </w:rPr>
        <w:t>56</w:t>
      </w:r>
      <w:r w:rsidRPr="001F2D45">
        <w:tab/>
        <w:t>Amendment of registration or permit to teach on institute’s initiative</w:t>
      </w:r>
      <w:bookmarkEnd w:id="78"/>
    </w:p>
    <w:p w14:paraId="7A7C0AEF" w14:textId="77777777" w:rsidR="00FE6022" w:rsidRPr="001F2D45" w:rsidRDefault="00FE6022" w:rsidP="006054AB">
      <w:pPr>
        <w:pStyle w:val="Amain"/>
        <w:keepLines/>
      </w:pPr>
      <w:r>
        <w:tab/>
      </w:r>
      <w:r w:rsidRPr="001F2D45">
        <w:t>(1)</w:t>
      </w:r>
      <w:r w:rsidRPr="001F2D45">
        <w:tab/>
        <w:t>The institute may, at any time on the institute’s own initiative, amend an approved teacher’s registration or permit to teach, including by imposing, amending or removing a condition, other than a condition mentioned in section 38 (1) (Conditions of registration and permits to teach).</w:t>
      </w:r>
    </w:p>
    <w:p w14:paraId="03BC6B76" w14:textId="77777777" w:rsidR="00FE6022" w:rsidRPr="001F2D45" w:rsidRDefault="00FE6022" w:rsidP="00FB6A52">
      <w:pPr>
        <w:pStyle w:val="Amain"/>
      </w:pPr>
      <w:r>
        <w:tab/>
      </w:r>
      <w:r w:rsidRPr="001F2D45">
        <w:t>(2)</w:t>
      </w:r>
      <w:r w:rsidRPr="001F2D45">
        <w:tab/>
        <w:t>However, the institute may amend a registration or permit to teach only if—</w:t>
      </w:r>
    </w:p>
    <w:p w14:paraId="6E73526D" w14:textId="77777777" w:rsidR="00FE6022" w:rsidRPr="001F2D45" w:rsidRDefault="00FE6022" w:rsidP="00FB6A52">
      <w:pPr>
        <w:pStyle w:val="Apara"/>
      </w:pPr>
      <w:r>
        <w:tab/>
      </w:r>
      <w:r w:rsidRPr="001F2D45">
        <w:t>(a)</w:t>
      </w:r>
      <w:r w:rsidRPr="001F2D45">
        <w:tab/>
        <w:t>the institute has given the teacher written notice of the proposed amendment; and</w:t>
      </w:r>
    </w:p>
    <w:p w14:paraId="592E0127" w14:textId="77777777" w:rsidR="00FE6022" w:rsidRPr="001F2D45" w:rsidRDefault="00FE6022" w:rsidP="00FB6A52">
      <w:pPr>
        <w:pStyle w:val="Apara"/>
      </w:pPr>
      <w:r>
        <w:tab/>
      </w:r>
      <w:r w:rsidRPr="001F2D45">
        <w:t>(b)</w:t>
      </w:r>
      <w:r w:rsidRPr="001F2D45">
        <w:tab/>
        <w:t>the notice states––</w:t>
      </w:r>
    </w:p>
    <w:p w14:paraId="54EF2230" w14:textId="77777777" w:rsidR="00FE6022" w:rsidRPr="001F2D45" w:rsidRDefault="00FE6022" w:rsidP="00FB6A52">
      <w:pPr>
        <w:pStyle w:val="Asubpara"/>
      </w:pPr>
      <w:r>
        <w:tab/>
      </w:r>
      <w:r w:rsidRPr="001F2D45">
        <w:t>(i)</w:t>
      </w:r>
      <w:r w:rsidRPr="001F2D45">
        <w:tab/>
        <w:t>the reasons for the proposed amendment; and</w:t>
      </w:r>
    </w:p>
    <w:p w14:paraId="74FF704A" w14:textId="77777777" w:rsidR="00FE6022" w:rsidRPr="001F2D45" w:rsidRDefault="00FE6022" w:rsidP="00FB6A52">
      <w:pPr>
        <w:pStyle w:val="Asubpara"/>
      </w:pPr>
      <w:r>
        <w:tab/>
      </w:r>
      <w:r w:rsidRPr="001F2D45">
        <w:t>(ii)</w:t>
      </w:r>
      <w:r w:rsidRPr="001F2D45">
        <w:tab/>
        <w:t>that written comments on the proposal may be made to the institute before the end of a stated period of at least 14 days after the day the notice is given to the teacher; and</w:t>
      </w:r>
    </w:p>
    <w:p w14:paraId="0683B375" w14:textId="77777777" w:rsidR="00FE6022" w:rsidRPr="001F2D45" w:rsidRDefault="00FE6022" w:rsidP="00FB6A52">
      <w:pPr>
        <w:pStyle w:val="Apara"/>
      </w:pPr>
      <w:r>
        <w:tab/>
      </w:r>
      <w:r w:rsidRPr="001F2D45">
        <w:t>(c)</w:t>
      </w:r>
      <w:r w:rsidRPr="001F2D45">
        <w:tab/>
        <w:t>the institute has considered any comments made before the end of the stated period.</w:t>
      </w:r>
    </w:p>
    <w:p w14:paraId="05884AA0" w14:textId="77777777" w:rsidR="00FE6022" w:rsidRPr="001F2D45" w:rsidRDefault="00FE6022" w:rsidP="00FB6A52">
      <w:pPr>
        <w:pStyle w:val="Amain"/>
        <w:keepNext/>
        <w:rPr>
          <w:lang w:eastAsia="en-AU"/>
        </w:rPr>
      </w:pPr>
      <w:r>
        <w:rPr>
          <w:lang w:eastAsia="en-AU"/>
        </w:rPr>
        <w:lastRenderedPageBreak/>
        <w:tab/>
      </w:r>
      <w:r w:rsidRPr="001F2D45">
        <w:rPr>
          <w:lang w:eastAsia="en-AU"/>
        </w:rPr>
        <w:t>(3)</w:t>
      </w:r>
      <w:r w:rsidRPr="001F2D45">
        <w:rPr>
          <w:lang w:eastAsia="en-AU"/>
        </w:rPr>
        <w:tab/>
        <w:t>On written application by the teacher, the institute may extend the period mentioned in subsection (2) (b) (ii).</w:t>
      </w:r>
    </w:p>
    <w:p w14:paraId="58A39BAA" w14:textId="5A816078" w:rsidR="00FE6022" w:rsidRPr="001F2D45" w:rsidRDefault="00FE6022" w:rsidP="00D96049">
      <w:pPr>
        <w:pStyle w:val="aNote"/>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78" w:tooltip="A2001-14" w:history="1">
        <w:r w:rsidR="00554ED5" w:rsidRPr="00554ED5">
          <w:rPr>
            <w:rStyle w:val="charCitHyperlinkAbbrev"/>
          </w:rPr>
          <w:t>Legislation Act</w:t>
        </w:r>
      </w:hyperlink>
      <w:r w:rsidRPr="001F2D45">
        <w:rPr>
          <w:lang w:eastAsia="en-AU"/>
        </w:rPr>
        <w:t>, s 151C).</w:t>
      </w:r>
    </w:p>
    <w:p w14:paraId="1797A3CC" w14:textId="77777777" w:rsidR="00FE6022" w:rsidRPr="001F2D45" w:rsidRDefault="00FE6022" w:rsidP="00FC065F">
      <w:pPr>
        <w:pStyle w:val="Amain"/>
        <w:keepNext/>
        <w:rPr>
          <w:lang w:eastAsia="en-AU"/>
        </w:rPr>
      </w:pPr>
      <w:r>
        <w:rPr>
          <w:lang w:eastAsia="en-AU"/>
        </w:rPr>
        <w:tab/>
      </w:r>
      <w:r w:rsidRPr="001F2D45">
        <w:rPr>
          <w:lang w:eastAsia="en-AU"/>
        </w:rPr>
        <w:t>(4)</w:t>
      </w:r>
      <w:r w:rsidRPr="001F2D45">
        <w:rPr>
          <w:lang w:eastAsia="en-AU"/>
        </w:rPr>
        <w:tab/>
        <w:t>The institute may extend the period only if the institute is satisfied on reasonable grounds that it is appropriate to extend the period given the teacher’s circumstances.</w:t>
      </w:r>
    </w:p>
    <w:p w14:paraId="2F739730" w14:textId="77777777" w:rsidR="00FE6022" w:rsidRPr="001F2D45" w:rsidRDefault="00FE6022" w:rsidP="00D96049">
      <w:pPr>
        <w:pStyle w:val="aExamHdgss"/>
      </w:pPr>
      <w:r w:rsidRPr="001F2D45">
        <w:t>Examples—when period may be extended</w:t>
      </w:r>
    </w:p>
    <w:p w14:paraId="007BCA42" w14:textId="77777777" w:rsidR="00FE6022" w:rsidRPr="001F2D45" w:rsidRDefault="00FE6022" w:rsidP="00D96049">
      <w:pPr>
        <w:pStyle w:val="aExamINumss"/>
      </w:pPr>
      <w:r w:rsidRPr="001F2D45">
        <w:t>1</w:t>
      </w:r>
      <w:r w:rsidRPr="001F2D45">
        <w:tab/>
        <w:t>a teacher did not receive the written notice under the relevant section because the teacher was unexpectedly hospitalised</w:t>
      </w:r>
    </w:p>
    <w:p w14:paraId="280AF3D6" w14:textId="77777777" w:rsidR="00FE6022" w:rsidRPr="001F2D45" w:rsidRDefault="00FE6022" w:rsidP="00D96049">
      <w:pPr>
        <w:pStyle w:val="aExamINumss"/>
        <w:keepNext/>
      </w:pPr>
      <w:r w:rsidRPr="001F2D45">
        <w:t>2</w:t>
      </w:r>
      <w:r w:rsidRPr="001F2D45">
        <w:tab/>
        <w:t>a teacher needs more than 14 days to obtain information or documents to support the teacher’s written comments because the information or documents are from interstate or a foreign country</w:t>
      </w:r>
    </w:p>
    <w:p w14:paraId="47391283" w14:textId="77777777" w:rsidR="00FE6022" w:rsidRPr="001F2D45" w:rsidRDefault="00FE6022" w:rsidP="009D3573">
      <w:pPr>
        <w:pStyle w:val="Amain"/>
        <w:keepNext/>
      </w:pPr>
      <w:r>
        <w:tab/>
      </w:r>
      <w:r w:rsidRPr="001F2D45">
        <w:t>(5)</w:t>
      </w:r>
      <w:r w:rsidRPr="001F2D45">
        <w:tab/>
      </w:r>
      <w:r w:rsidRPr="001F2D45">
        <w:rPr>
          <w:lang w:eastAsia="en-AU"/>
        </w:rPr>
        <w:t xml:space="preserve">The institute must </w:t>
      </w:r>
      <w:r w:rsidRPr="001F2D45">
        <w:t xml:space="preserve">tell the teacher in writing </w:t>
      </w:r>
      <w:r w:rsidRPr="001F2D45">
        <w:rPr>
          <w:lang w:eastAsia="en-AU"/>
        </w:rPr>
        <w:t xml:space="preserve">of a </w:t>
      </w:r>
      <w:r w:rsidRPr="001F2D45">
        <w:rPr>
          <w:szCs w:val="24"/>
          <w:lang w:eastAsia="en-AU"/>
        </w:rPr>
        <w:t>decision under subsection (3) and</w:t>
      </w:r>
      <w:r w:rsidRPr="001F2D45">
        <w:t>—</w:t>
      </w:r>
    </w:p>
    <w:p w14:paraId="738812A7" w14:textId="77777777" w:rsidR="00FE6022" w:rsidRPr="001F2D45" w:rsidRDefault="00FE6022" w:rsidP="009D3573">
      <w:pPr>
        <w:pStyle w:val="Apara"/>
        <w:keepNext/>
      </w:pPr>
      <w:r>
        <w:tab/>
      </w:r>
      <w:r w:rsidRPr="001F2D45">
        <w:t>(a)</w:t>
      </w:r>
      <w:r w:rsidRPr="001F2D45">
        <w:tab/>
        <w:t xml:space="preserve">if the institute </w:t>
      </w:r>
      <w:r w:rsidRPr="001F2D45">
        <w:rPr>
          <w:lang w:eastAsia="en-AU"/>
        </w:rPr>
        <w:t>extends the period</w:t>
      </w:r>
      <w:r w:rsidRPr="001F2D45">
        <w:t>—the extended period; or</w:t>
      </w:r>
    </w:p>
    <w:p w14:paraId="464077C5" w14:textId="77777777" w:rsidR="00FE6022" w:rsidRPr="001F2D45" w:rsidRDefault="00FE6022" w:rsidP="00FB6A52">
      <w:pPr>
        <w:pStyle w:val="Apara"/>
        <w:keepNext/>
      </w:pPr>
      <w:r>
        <w:tab/>
      </w:r>
      <w:r w:rsidRPr="001F2D45">
        <w:t>(b)</w:t>
      </w:r>
      <w:r w:rsidRPr="001F2D45">
        <w:tab/>
        <w:t xml:space="preserve">if the institute refuses </w:t>
      </w:r>
      <w:r w:rsidRPr="001F2D45">
        <w:rPr>
          <w:lang w:eastAsia="en-AU"/>
        </w:rPr>
        <w:t>to extend the period</w:t>
      </w:r>
      <w:r w:rsidRPr="001F2D45">
        <w:t>—the reasons for the refusal.</w:t>
      </w:r>
    </w:p>
    <w:p w14:paraId="323F9802" w14:textId="77777777" w:rsidR="00FE6022" w:rsidRPr="001F2D45" w:rsidRDefault="00FE6022" w:rsidP="00D96049">
      <w:pPr>
        <w:pStyle w:val="aNote"/>
        <w:keepNext/>
      </w:pPr>
      <w:r w:rsidRPr="00217AB4">
        <w:rPr>
          <w:rStyle w:val="charItals"/>
        </w:rPr>
        <w:t>Note</w:t>
      </w:r>
      <w:r w:rsidRPr="00217AB4">
        <w:rPr>
          <w:rStyle w:val="charItals"/>
        </w:rPr>
        <w:tab/>
      </w:r>
      <w:r w:rsidRPr="001F2D45">
        <w:t>The institute must also give the teacher a reviewable decision notice in relation to a decision to—</w:t>
      </w:r>
    </w:p>
    <w:p w14:paraId="4CB75D97" w14:textId="77777777" w:rsidR="00FE6022" w:rsidRPr="001F2D45" w:rsidRDefault="00FE6022" w:rsidP="00D96049">
      <w:pPr>
        <w:pStyle w:val="aNotePara"/>
      </w:pPr>
      <w:r w:rsidRPr="001F2D45">
        <w:tab/>
        <w:t>(a)</w:t>
      </w:r>
      <w:r w:rsidRPr="001F2D45">
        <w:tab/>
        <w:t>extend the period for less than period applied for; or</w:t>
      </w:r>
    </w:p>
    <w:p w14:paraId="318E5408" w14:textId="77777777" w:rsidR="00FE6022" w:rsidRPr="001F2D45" w:rsidRDefault="00FE6022" w:rsidP="00D96049">
      <w:pPr>
        <w:pStyle w:val="aNotePara"/>
      </w:pPr>
      <w:r w:rsidRPr="001F2D45">
        <w:tab/>
        <w:t>(b)</w:t>
      </w:r>
      <w:r w:rsidRPr="001F2D45">
        <w:tab/>
        <w:t>refuse to extend the period (see s 89).</w:t>
      </w:r>
    </w:p>
    <w:p w14:paraId="3C3A7925" w14:textId="77777777" w:rsidR="00FE6022" w:rsidRPr="001F2D45" w:rsidRDefault="00FE6022" w:rsidP="00FB6A52">
      <w:pPr>
        <w:pStyle w:val="Amain"/>
      </w:pPr>
      <w:r>
        <w:tab/>
      </w:r>
      <w:r w:rsidRPr="001F2D45">
        <w:t>(6)</w:t>
      </w:r>
      <w:r w:rsidRPr="001F2D45">
        <w:tab/>
        <w:t>The institute may make guidelines for amending a registration or permit to teach</w:t>
      </w:r>
      <w:r w:rsidRPr="001F2D45">
        <w:rPr>
          <w:snapToGrid w:val="0"/>
        </w:rPr>
        <w:t>.</w:t>
      </w:r>
    </w:p>
    <w:p w14:paraId="2A4649CC" w14:textId="77777777" w:rsidR="00FE6022" w:rsidRPr="001F2D45" w:rsidRDefault="00FE6022" w:rsidP="00FB6A52">
      <w:pPr>
        <w:pStyle w:val="Amain"/>
        <w:keepNext/>
      </w:pPr>
      <w:r>
        <w:tab/>
      </w:r>
      <w:r w:rsidRPr="001F2D45">
        <w:t>(7)</w:t>
      </w:r>
      <w:r w:rsidRPr="001F2D45">
        <w:tab/>
        <w:t>A guideline is a notifiable instrument.</w:t>
      </w:r>
    </w:p>
    <w:p w14:paraId="6589EA47" w14:textId="40D2A1EA" w:rsidR="00FE6022" w:rsidRPr="001F2D45" w:rsidRDefault="00FE6022" w:rsidP="00A440E7">
      <w:pPr>
        <w:pStyle w:val="aNote"/>
      </w:pPr>
      <w:r w:rsidRPr="00217AB4">
        <w:rPr>
          <w:rStyle w:val="charItals"/>
        </w:rPr>
        <w:t>Note</w:t>
      </w:r>
      <w:r w:rsidRPr="00217AB4">
        <w:rPr>
          <w:rStyle w:val="charItals"/>
        </w:rPr>
        <w:tab/>
      </w:r>
      <w:r w:rsidRPr="001F2D45">
        <w:t xml:space="preserve">A notifiable instrument must be notified under the </w:t>
      </w:r>
      <w:hyperlink r:id="rId79" w:tooltip="A2001-14" w:history="1">
        <w:r w:rsidR="00554ED5" w:rsidRPr="00554ED5">
          <w:rPr>
            <w:rStyle w:val="charCitHyperlinkAbbrev"/>
          </w:rPr>
          <w:t>Legislation Act</w:t>
        </w:r>
      </w:hyperlink>
      <w:r w:rsidRPr="001F2D45">
        <w:t>.</w:t>
      </w:r>
    </w:p>
    <w:p w14:paraId="76ED9775" w14:textId="77777777" w:rsidR="00FE6022" w:rsidRPr="001F2D45" w:rsidRDefault="00FE6022" w:rsidP="00217AB4">
      <w:pPr>
        <w:pStyle w:val="AH5Sec"/>
      </w:pPr>
      <w:bookmarkStart w:id="79" w:name="_Toc185431265"/>
      <w:r w:rsidRPr="00470200">
        <w:rPr>
          <w:rStyle w:val="CharSectNo"/>
        </w:rPr>
        <w:lastRenderedPageBreak/>
        <w:t>57</w:t>
      </w:r>
      <w:r w:rsidRPr="001F2D45">
        <w:tab/>
        <w:t>Amendment of registration or permit to teach on application</w:t>
      </w:r>
      <w:bookmarkEnd w:id="79"/>
    </w:p>
    <w:p w14:paraId="13D85267" w14:textId="77777777" w:rsidR="00FE6022" w:rsidRPr="001F2D45" w:rsidRDefault="00FE6022" w:rsidP="00FB6A52">
      <w:pPr>
        <w:pStyle w:val="Amain"/>
        <w:keepNext/>
      </w:pPr>
      <w:r>
        <w:tab/>
      </w:r>
      <w:r w:rsidRPr="001F2D45">
        <w:t>(1)</w:t>
      </w:r>
      <w:r w:rsidRPr="001F2D45">
        <w:tab/>
        <w:t>An approved teacher may apply to the institute to amend the teacher’s registration or permit to teach, including by amending or removing a condition, other than a condition mentioned in section 38 (1)).</w:t>
      </w:r>
    </w:p>
    <w:p w14:paraId="6CDDE64C" w14:textId="77777777" w:rsidR="00FE6022" w:rsidRPr="001F2D45" w:rsidRDefault="00FE6022" w:rsidP="006E18DC">
      <w:pPr>
        <w:pStyle w:val="aNote"/>
        <w:keepNext/>
      </w:pPr>
      <w:r w:rsidRPr="00217AB4">
        <w:rPr>
          <w:rStyle w:val="charItals"/>
        </w:rPr>
        <w:t>Note 1</w:t>
      </w:r>
      <w:r w:rsidRPr="00217AB4">
        <w:rPr>
          <w:rStyle w:val="charItals"/>
        </w:rPr>
        <w:tab/>
      </w:r>
      <w:r w:rsidRPr="001F2D45">
        <w:t>If a form is approved under s 96 for an application, the form must be used.</w:t>
      </w:r>
    </w:p>
    <w:p w14:paraId="17D8EA3F" w14:textId="77777777" w:rsidR="00FE6022" w:rsidRPr="001F2D45" w:rsidRDefault="00FE6022" w:rsidP="006E18DC">
      <w:pPr>
        <w:pStyle w:val="aNote"/>
      </w:pPr>
      <w:r w:rsidRPr="00217AB4">
        <w:rPr>
          <w:rStyle w:val="charItals"/>
        </w:rPr>
        <w:t>Note 2</w:t>
      </w:r>
      <w:r w:rsidRPr="00217AB4">
        <w:rPr>
          <w:rStyle w:val="charItals"/>
        </w:rPr>
        <w:tab/>
      </w:r>
      <w:r w:rsidRPr="001F2D45">
        <w:t>A fee may be determined under s 95 for this provision.</w:t>
      </w:r>
    </w:p>
    <w:p w14:paraId="779F3771" w14:textId="77777777" w:rsidR="00FE6022" w:rsidRPr="001F2D45" w:rsidRDefault="00FE6022" w:rsidP="00FB6A52">
      <w:pPr>
        <w:pStyle w:val="Amain"/>
        <w:keepNext/>
      </w:pPr>
      <w:r>
        <w:tab/>
      </w:r>
      <w:r w:rsidRPr="001F2D45">
        <w:t>(2)</w:t>
      </w:r>
      <w:r w:rsidRPr="001F2D45">
        <w:tab/>
        <w:t>The institute may, in writing, require the applicant to give the institute additional information or documents that the institute reasonably needs to decide the application.</w:t>
      </w:r>
    </w:p>
    <w:p w14:paraId="321EF1F9" w14:textId="1B023EDD" w:rsidR="00FE6022" w:rsidRPr="001F2D45" w:rsidRDefault="00FE6022" w:rsidP="003701A5">
      <w:pPr>
        <w:pStyle w:val="aNote"/>
        <w:keepNext/>
      </w:pPr>
      <w:r w:rsidRPr="00217AB4">
        <w:rPr>
          <w:rStyle w:val="charItals"/>
        </w:rPr>
        <w:t>Note</w:t>
      </w:r>
      <w:r w:rsidRPr="001F2D45">
        <w:tab/>
        <w:t xml:space="preserve">Giving false or misleading information and producing false or misleading documents are offences against the </w:t>
      </w:r>
      <w:hyperlink r:id="rId80" w:tooltip="A2002-51" w:history="1">
        <w:r w:rsidR="003B3160" w:rsidRPr="008E21B8">
          <w:rPr>
            <w:rStyle w:val="charCitHyperlinkAbbrev"/>
          </w:rPr>
          <w:t>Criminal Code</w:t>
        </w:r>
      </w:hyperlink>
      <w:r w:rsidRPr="001F2D45">
        <w:t>, s 338 and s 339.</w:t>
      </w:r>
    </w:p>
    <w:p w14:paraId="6835A41D" w14:textId="7A2DF548" w:rsidR="00FE6022" w:rsidRPr="001F2D45" w:rsidRDefault="00FE6022" w:rsidP="00FB6A52">
      <w:pPr>
        <w:pStyle w:val="Amain"/>
      </w:pPr>
      <w:r>
        <w:tab/>
      </w:r>
      <w:r w:rsidRPr="001F2D45">
        <w:t>(3)</w:t>
      </w:r>
      <w:r w:rsidRPr="001F2D45">
        <w:tab/>
        <w:t>If the applicant does not comply with a requirement under subsection</w:t>
      </w:r>
      <w:r w:rsidR="00141512">
        <w:t> </w:t>
      </w:r>
      <w:r w:rsidRPr="001F2D45">
        <w:t>(2), the institute may refuse to consider the application further.</w:t>
      </w:r>
    </w:p>
    <w:p w14:paraId="6CE5D163" w14:textId="77777777" w:rsidR="00FE6022" w:rsidRPr="001F2D45" w:rsidRDefault="00FE6022" w:rsidP="00FB6A52">
      <w:pPr>
        <w:pStyle w:val="Amain"/>
      </w:pPr>
      <w:r>
        <w:tab/>
      </w:r>
      <w:r w:rsidRPr="001F2D45">
        <w:t>(4)</w:t>
      </w:r>
      <w:r w:rsidRPr="001F2D45">
        <w:tab/>
        <w:t>On application by an approved teacher to amend a registration or permit to teach the institute must—</w:t>
      </w:r>
    </w:p>
    <w:p w14:paraId="479EAF89" w14:textId="77777777" w:rsidR="00FE6022" w:rsidRPr="001F2D45" w:rsidRDefault="00FE6022" w:rsidP="00FB6A52">
      <w:pPr>
        <w:pStyle w:val="Apara"/>
      </w:pPr>
      <w:r>
        <w:tab/>
      </w:r>
      <w:r w:rsidRPr="001F2D45">
        <w:t>(a)</w:t>
      </w:r>
      <w:r w:rsidRPr="001F2D45">
        <w:tab/>
        <w:t>amend the registration or permit to teach in the way applied for; or</w:t>
      </w:r>
    </w:p>
    <w:p w14:paraId="2DC0FC41" w14:textId="77777777" w:rsidR="00FE6022" w:rsidRPr="001F2D45" w:rsidRDefault="00FE6022" w:rsidP="00FB6A52">
      <w:pPr>
        <w:pStyle w:val="Apara"/>
      </w:pPr>
      <w:r>
        <w:tab/>
      </w:r>
      <w:r w:rsidRPr="001F2D45">
        <w:t>(b)</w:t>
      </w:r>
      <w:r w:rsidRPr="001F2D45">
        <w:tab/>
        <w:t>refuse to amend the registration or permit to teach.</w:t>
      </w:r>
    </w:p>
    <w:p w14:paraId="5F9A0927" w14:textId="77777777" w:rsidR="00FE6022" w:rsidRPr="001F2D45" w:rsidRDefault="00FE6022" w:rsidP="00FB6A52">
      <w:pPr>
        <w:pStyle w:val="Amain"/>
      </w:pPr>
      <w:r>
        <w:tab/>
      </w:r>
      <w:r w:rsidRPr="001F2D45">
        <w:t>(5)</w:t>
      </w:r>
      <w:r w:rsidRPr="001F2D45">
        <w:tab/>
        <w:t>In deciding whether to amend the registration or permit to teach, the institute may consider anything the institute may consider in relation to an application for a registration or permit to teach.</w:t>
      </w:r>
    </w:p>
    <w:p w14:paraId="335DF835" w14:textId="77777777" w:rsidR="00FE6022" w:rsidRPr="001F2D45" w:rsidRDefault="00FE6022" w:rsidP="00217AB4">
      <w:pPr>
        <w:pStyle w:val="AH5Sec"/>
      </w:pPr>
      <w:bookmarkStart w:id="80" w:name="_Toc185431266"/>
      <w:r w:rsidRPr="00470200">
        <w:rPr>
          <w:rStyle w:val="CharSectNo"/>
        </w:rPr>
        <w:t>58</w:t>
      </w:r>
      <w:r w:rsidRPr="001F2D45">
        <w:tab/>
        <w:t>End of registration or permit to teach</w:t>
      </w:r>
      <w:bookmarkEnd w:id="80"/>
    </w:p>
    <w:p w14:paraId="3707D754" w14:textId="77777777" w:rsidR="00FE6022" w:rsidRPr="001F2D45" w:rsidRDefault="00FE6022" w:rsidP="00946AE5">
      <w:pPr>
        <w:pStyle w:val="Amainreturn"/>
        <w:keepNext/>
      </w:pPr>
      <w:r w:rsidRPr="001F2D45">
        <w:t>A person’s registration or permit to teach ends—</w:t>
      </w:r>
    </w:p>
    <w:p w14:paraId="42DC95B2" w14:textId="0DF8E801" w:rsidR="00FE6022" w:rsidRPr="001F2D45" w:rsidRDefault="00FE6022" w:rsidP="00FB6A52">
      <w:pPr>
        <w:pStyle w:val="Apara"/>
      </w:pPr>
      <w:r>
        <w:tab/>
      </w:r>
      <w:r w:rsidRPr="001F2D45">
        <w:t>(a)</w:t>
      </w:r>
      <w:r w:rsidRPr="001F2D45">
        <w:tab/>
        <w:t>if the registration or permit to teach is not renewed––on the day</w:t>
      </w:r>
      <w:r w:rsidRPr="006140E0">
        <w:t xml:space="preserve"> </w:t>
      </w:r>
      <w:r w:rsidRPr="001F2D45">
        <w:t xml:space="preserve">the registration or permit to teach </w:t>
      </w:r>
      <w:r w:rsidR="004253A1" w:rsidRPr="002F56BE">
        <w:t>ends</w:t>
      </w:r>
      <w:r w:rsidRPr="001F2D45">
        <w:t>; or</w:t>
      </w:r>
    </w:p>
    <w:p w14:paraId="2367A1E3" w14:textId="77777777" w:rsidR="00FE6022" w:rsidRPr="001F2D45" w:rsidRDefault="00FE6022" w:rsidP="00BC1C44">
      <w:pPr>
        <w:pStyle w:val="Apara"/>
        <w:keepNext/>
      </w:pPr>
      <w:r>
        <w:lastRenderedPageBreak/>
        <w:tab/>
      </w:r>
      <w:r w:rsidRPr="001F2D45">
        <w:t>(b)</w:t>
      </w:r>
      <w:r w:rsidRPr="001F2D45">
        <w:tab/>
        <w:t>if the registration or permit to teach is cancelled––on the day the cancellation takes effect; or</w:t>
      </w:r>
    </w:p>
    <w:p w14:paraId="59BA3B3C" w14:textId="77777777" w:rsidR="00FE6022" w:rsidRPr="001F2D45" w:rsidRDefault="00FE6022" w:rsidP="00FB6A52">
      <w:pPr>
        <w:pStyle w:val="aNotepar"/>
        <w:keepNext/>
      </w:pPr>
      <w:r w:rsidRPr="00217AB4">
        <w:rPr>
          <w:rStyle w:val="charItals"/>
        </w:rPr>
        <w:t>Note</w:t>
      </w:r>
      <w:r w:rsidRPr="00217AB4">
        <w:rPr>
          <w:rStyle w:val="charItals"/>
        </w:rPr>
        <w:tab/>
      </w:r>
      <w:r w:rsidRPr="001F2D45">
        <w:t>A registration or permit to teach may be cancelled under the following sections:</w:t>
      </w:r>
    </w:p>
    <w:p w14:paraId="587F485C" w14:textId="77777777" w:rsidR="00FE6022" w:rsidRPr="001F2D45" w:rsidRDefault="00FE6022" w:rsidP="00217AB4">
      <w:pPr>
        <w:pStyle w:val="aNoteBulletpar"/>
        <w:tabs>
          <w:tab w:val="left" w:pos="2800"/>
        </w:tabs>
      </w:pPr>
      <w:r w:rsidRPr="001F2D45">
        <w:rPr>
          <w:rFonts w:ascii="Symbol" w:hAnsi="Symbol"/>
        </w:rPr>
        <w:t></w:t>
      </w:r>
      <w:r w:rsidRPr="001F2D45">
        <w:rPr>
          <w:rFonts w:ascii="Symbol" w:hAnsi="Symbol"/>
        </w:rPr>
        <w:tab/>
      </w:r>
      <w:r w:rsidRPr="001F2D45">
        <w:t>s 65 (1) (Suspending or cancelling registration or permit to teach)</w:t>
      </w:r>
    </w:p>
    <w:p w14:paraId="2607C9EA" w14:textId="77777777" w:rsidR="00FE6022" w:rsidRPr="001F2D45" w:rsidRDefault="00FE6022" w:rsidP="00217AB4">
      <w:pPr>
        <w:pStyle w:val="aNoteBulletpar"/>
        <w:tabs>
          <w:tab w:val="left" w:pos="2800"/>
        </w:tabs>
      </w:pPr>
      <w:r w:rsidRPr="001F2D45">
        <w:rPr>
          <w:rFonts w:ascii="Symbol" w:hAnsi="Symbol"/>
        </w:rPr>
        <w:t></w:t>
      </w:r>
      <w:r w:rsidRPr="001F2D45">
        <w:rPr>
          <w:rFonts w:ascii="Symbol" w:hAnsi="Symbol"/>
        </w:rPr>
        <w:tab/>
      </w:r>
      <w:r w:rsidRPr="001F2D45">
        <w:t>s 68 (Voluntary cancellation of registration or permit to teach)</w:t>
      </w:r>
    </w:p>
    <w:p w14:paraId="13D9DD58" w14:textId="77777777" w:rsidR="00FE6022" w:rsidRPr="001F2D45" w:rsidRDefault="00FE6022" w:rsidP="00217AB4">
      <w:pPr>
        <w:pStyle w:val="aNoteBulletpar"/>
        <w:tabs>
          <w:tab w:val="left" w:pos="2800"/>
        </w:tabs>
      </w:pPr>
      <w:r w:rsidRPr="001F2D45">
        <w:rPr>
          <w:rFonts w:ascii="Symbol" w:hAnsi="Symbol"/>
        </w:rPr>
        <w:t></w:t>
      </w:r>
      <w:r w:rsidRPr="001F2D45">
        <w:rPr>
          <w:rFonts w:ascii="Symbol" w:hAnsi="Symbol"/>
        </w:rPr>
        <w:tab/>
      </w:r>
      <w:r w:rsidRPr="001F2D45">
        <w:t>s 69 (Inquiries about registered addresses).</w:t>
      </w:r>
    </w:p>
    <w:p w14:paraId="280D2973" w14:textId="77777777" w:rsidR="00FE6022" w:rsidRPr="001F2D45" w:rsidRDefault="00FE6022" w:rsidP="00EB3894">
      <w:pPr>
        <w:pStyle w:val="Apara"/>
      </w:pPr>
      <w:r>
        <w:tab/>
      </w:r>
      <w:r w:rsidRPr="001F2D45">
        <w:t>(c)</w:t>
      </w:r>
      <w:r w:rsidRPr="001F2D45">
        <w:tab/>
        <w:t>if the person dies.</w:t>
      </w:r>
    </w:p>
    <w:p w14:paraId="2A0A10C2" w14:textId="77777777" w:rsidR="00FE6022" w:rsidRPr="001F2D45" w:rsidRDefault="00FE6022" w:rsidP="00866FB6">
      <w:pPr>
        <w:pStyle w:val="PageBreak"/>
        <w:suppressLineNumbers/>
      </w:pPr>
      <w:r w:rsidRPr="001F2D45">
        <w:br w:type="page"/>
      </w:r>
    </w:p>
    <w:p w14:paraId="5F31A1B7" w14:textId="77777777" w:rsidR="00FE6022" w:rsidRPr="00470200" w:rsidRDefault="00FE6022" w:rsidP="00217AB4">
      <w:pPr>
        <w:pStyle w:val="AH2Part"/>
      </w:pPr>
      <w:bookmarkStart w:id="81" w:name="_Toc185431267"/>
      <w:r w:rsidRPr="00470200">
        <w:rPr>
          <w:rStyle w:val="CharPartNo"/>
        </w:rPr>
        <w:lastRenderedPageBreak/>
        <w:t>Part 5</w:t>
      </w:r>
      <w:r w:rsidRPr="001F2D45">
        <w:tab/>
      </w:r>
      <w:r w:rsidRPr="00470200">
        <w:rPr>
          <w:rStyle w:val="CharPartText"/>
        </w:rPr>
        <w:t>Codes of practice</w:t>
      </w:r>
      <w:bookmarkEnd w:id="81"/>
    </w:p>
    <w:p w14:paraId="0E15CF03" w14:textId="77777777" w:rsidR="00FE6022" w:rsidRPr="001F2D45" w:rsidRDefault="00FE6022" w:rsidP="00866FB6">
      <w:pPr>
        <w:pStyle w:val="Placeholder"/>
        <w:suppressLineNumbers/>
      </w:pPr>
      <w:r w:rsidRPr="001F2D45">
        <w:rPr>
          <w:rStyle w:val="CharDivNo"/>
        </w:rPr>
        <w:t xml:space="preserve">  </w:t>
      </w:r>
      <w:r w:rsidRPr="001F2D45">
        <w:rPr>
          <w:rStyle w:val="CharDivText"/>
        </w:rPr>
        <w:t xml:space="preserve">  </w:t>
      </w:r>
    </w:p>
    <w:p w14:paraId="75B35E48" w14:textId="77777777" w:rsidR="00FE6022" w:rsidRPr="001F2D45" w:rsidRDefault="00FE6022" w:rsidP="00217AB4">
      <w:pPr>
        <w:pStyle w:val="AH5Sec"/>
      </w:pPr>
      <w:bookmarkStart w:id="82" w:name="_Toc185431268"/>
      <w:r w:rsidRPr="00470200">
        <w:rPr>
          <w:rStyle w:val="CharSectNo"/>
        </w:rPr>
        <w:t>59</w:t>
      </w:r>
      <w:r w:rsidRPr="001F2D45">
        <w:tab/>
        <w:t>Codes of practice</w:t>
      </w:r>
      <w:bookmarkEnd w:id="82"/>
    </w:p>
    <w:p w14:paraId="7D34F932" w14:textId="77777777" w:rsidR="00FE6022" w:rsidRPr="001F2D45" w:rsidRDefault="00FE6022" w:rsidP="00FB6A52">
      <w:pPr>
        <w:pStyle w:val="Amain"/>
        <w:keepNext/>
      </w:pPr>
      <w:r>
        <w:tab/>
      </w:r>
      <w:r w:rsidRPr="001F2D45">
        <w:t>(1)</w:t>
      </w:r>
      <w:r w:rsidRPr="001F2D45">
        <w:tab/>
        <w:t>The Minister may approve a code of practice (an </w:t>
      </w:r>
      <w:r w:rsidRPr="00217AB4">
        <w:rPr>
          <w:rStyle w:val="charBoldItals"/>
        </w:rPr>
        <w:t>approved code of practice</w:t>
      </w:r>
      <w:r w:rsidRPr="001F2D45">
        <w:t>) to provide guidance</w:t>
      </w:r>
      <w:r w:rsidRPr="006140E0">
        <w:t xml:space="preserve"> </w:t>
      </w:r>
      <w:r w:rsidRPr="001F2D45">
        <w:t>about appropriate professional conduct or practice for the teaching profession.</w:t>
      </w:r>
    </w:p>
    <w:p w14:paraId="7448FBE8" w14:textId="68858CAE" w:rsidR="00FE6022" w:rsidRPr="001F2D45" w:rsidRDefault="00FE6022" w:rsidP="00EE0AC2">
      <w:pPr>
        <w:pStyle w:val="aNote"/>
      </w:pPr>
      <w:r w:rsidRPr="00217AB4">
        <w:rPr>
          <w:rStyle w:val="charItals"/>
        </w:rPr>
        <w:t>Note</w:t>
      </w:r>
      <w:r w:rsidRPr="001F2D45">
        <w:tab/>
        <w:t xml:space="preserve">Power given under an Act to make a statutory instrument (including a code of practice) includes power to amend or repeal the instrument (see </w:t>
      </w:r>
      <w:hyperlink r:id="rId81" w:tooltip="A2001-14" w:history="1">
        <w:r w:rsidR="00554ED5" w:rsidRPr="00554ED5">
          <w:rPr>
            <w:rStyle w:val="charCitHyperlinkAbbrev"/>
          </w:rPr>
          <w:t>Legislation Act</w:t>
        </w:r>
      </w:hyperlink>
      <w:r w:rsidRPr="001F2D45">
        <w:t>, s 46 (1)).</w:t>
      </w:r>
    </w:p>
    <w:p w14:paraId="2EF4E027" w14:textId="77777777" w:rsidR="00FE6022" w:rsidRPr="001F2D45" w:rsidRDefault="00FE6022" w:rsidP="00FB6A52">
      <w:pPr>
        <w:pStyle w:val="Amain"/>
      </w:pPr>
      <w:r>
        <w:tab/>
      </w:r>
      <w:r w:rsidRPr="001F2D45">
        <w:t>(2)</w:t>
      </w:r>
      <w:r w:rsidRPr="001F2D45">
        <w:tab/>
        <w:t>Before approving a proposed code of practice, the Minister must consult the institute.</w:t>
      </w:r>
    </w:p>
    <w:p w14:paraId="03480F2A" w14:textId="77777777" w:rsidR="00FE6022" w:rsidRPr="001F2D45" w:rsidRDefault="00FE6022" w:rsidP="00FB6A52">
      <w:pPr>
        <w:pStyle w:val="Amain"/>
        <w:keepNext/>
      </w:pPr>
      <w:r>
        <w:tab/>
      </w:r>
      <w:r w:rsidRPr="001F2D45">
        <w:t>(3)</w:t>
      </w:r>
      <w:r w:rsidRPr="001F2D45">
        <w:tab/>
        <w:t>An approved code of practice may consist of a code, standard, rule, specification or provision relating to the practice of teaching and may apply, adopt or incorporate a law or instrument, or a provision of a law or instrument, as in force from time to time.</w:t>
      </w:r>
    </w:p>
    <w:p w14:paraId="7E7A6D4F" w14:textId="5EAE7157" w:rsidR="00FE6022" w:rsidRPr="001F2D45" w:rsidRDefault="00FE6022" w:rsidP="00EE0AC2">
      <w:pPr>
        <w:pStyle w:val="aNote"/>
      </w:pPr>
      <w:r w:rsidRPr="00217AB4">
        <w:rPr>
          <w:rStyle w:val="charItals"/>
        </w:rPr>
        <w:t>Note</w:t>
      </w:r>
      <w:r w:rsidRPr="00217AB4">
        <w:rPr>
          <w:rStyle w:val="charItals"/>
        </w:rPr>
        <w:tab/>
      </w:r>
      <w:r w:rsidRPr="001F2D45">
        <w:t xml:space="preserve">A statutory instrument may also apply, adopt or incorporate (with or without change) a law or instrument (or a provision of a law or instrument) as in force at a particular time (see </w:t>
      </w:r>
      <w:hyperlink r:id="rId82" w:tooltip="A2001-14" w:history="1">
        <w:r w:rsidR="00554ED5" w:rsidRPr="00554ED5">
          <w:rPr>
            <w:rStyle w:val="charCitHyperlinkAbbrev"/>
          </w:rPr>
          <w:t>Legislation Act</w:t>
        </w:r>
      </w:hyperlink>
      <w:r w:rsidRPr="001F2D45">
        <w:t>, s 47 (1)).</w:t>
      </w:r>
    </w:p>
    <w:p w14:paraId="39C0729A" w14:textId="77777777" w:rsidR="00FE6022" w:rsidRPr="001F2D45" w:rsidRDefault="00FE6022" w:rsidP="00FB6A52">
      <w:pPr>
        <w:pStyle w:val="Amain"/>
        <w:keepNext/>
      </w:pPr>
      <w:r>
        <w:tab/>
      </w:r>
      <w:r w:rsidRPr="001F2D45">
        <w:t>(4)</w:t>
      </w:r>
      <w:r w:rsidRPr="001F2D45">
        <w:tab/>
        <w:t>An approved code of practice is a disallowable instrument.</w:t>
      </w:r>
    </w:p>
    <w:p w14:paraId="26F954F0" w14:textId="3AA69692" w:rsidR="00FE6022" w:rsidRPr="001F2D45" w:rsidRDefault="00FE6022" w:rsidP="00EE0AC2">
      <w:pPr>
        <w:pStyle w:val="aNote"/>
        <w:keepNext/>
      </w:pPr>
      <w:r w:rsidRPr="00217AB4">
        <w:rPr>
          <w:rStyle w:val="charItals"/>
        </w:rPr>
        <w:t>Note 1</w:t>
      </w:r>
      <w:r w:rsidRPr="00217AB4">
        <w:rPr>
          <w:rStyle w:val="charItals"/>
        </w:rPr>
        <w:tab/>
      </w:r>
      <w:r w:rsidRPr="001F2D45">
        <w:t xml:space="preserve">A disallowable instrument must be notified, and presented to the Legislative Assembly, under the </w:t>
      </w:r>
      <w:hyperlink r:id="rId83" w:tooltip="A2001-14" w:history="1">
        <w:r w:rsidR="00554ED5" w:rsidRPr="00554ED5">
          <w:rPr>
            <w:rStyle w:val="charCitHyperlinkAbbrev"/>
          </w:rPr>
          <w:t>Legislation Act</w:t>
        </w:r>
      </w:hyperlink>
      <w:r w:rsidRPr="001F2D45">
        <w:t>.</w:t>
      </w:r>
    </w:p>
    <w:p w14:paraId="463C509B" w14:textId="0F683EA4" w:rsidR="00FE6022" w:rsidRPr="001F2D45" w:rsidRDefault="00FE6022" w:rsidP="00EE0AC2">
      <w:pPr>
        <w:pStyle w:val="aNote"/>
        <w:keepNext/>
      </w:pPr>
      <w:r w:rsidRPr="00217AB4">
        <w:rPr>
          <w:rStyle w:val="charItals"/>
        </w:rPr>
        <w:t>Note 2</w:t>
      </w:r>
      <w:r w:rsidRPr="00217AB4">
        <w:rPr>
          <w:rStyle w:val="charItals"/>
        </w:rPr>
        <w:tab/>
      </w:r>
      <w:r w:rsidRPr="001F2D45">
        <w:t>An amendment or repeal of an approved code of practice is also a disallowable instrument (see</w:t>
      </w:r>
      <w:r w:rsidRPr="006140E0">
        <w:t xml:space="preserve"> </w:t>
      </w:r>
      <w:hyperlink r:id="rId84" w:tooltip="A2001-14" w:history="1">
        <w:r w:rsidR="00554ED5" w:rsidRPr="00554ED5">
          <w:rPr>
            <w:rStyle w:val="charCitHyperlinkAbbrev"/>
          </w:rPr>
          <w:t>Legislation Act</w:t>
        </w:r>
      </w:hyperlink>
      <w:r w:rsidRPr="001F2D45">
        <w:t>, s 46 (2)).</w:t>
      </w:r>
    </w:p>
    <w:p w14:paraId="12ED26D9" w14:textId="77777777" w:rsidR="00FE6022" w:rsidRPr="001F2D45" w:rsidRDefault="00FE6022" w:rsidP="00217AB4">
      <w:pPr>
        <w:pStyle w:val="AH5Sec"/>
      </w:pPr>
      <w:bookmarkStart w:id="83" w:name="_Toc185431269"/>
      <w:r w:rsidRPr="00470200">
        <w:rPr>
          <w:rStyle w:val="CharSectNo"/>
        </w:rPr>
        <w:t>60</w:t>
      </w:r>
      <w:r w:rsidRPr="001F2D45">
        <w:tab/>
        <w:t>Notice of code approvals</w:t>
      </w:r>
      <w:bookmarkEnd w:id="83"/>
    </w:p>
    <w:p w14:paraId="2EF812D2" w14:textId="77777777" w:rsidR="00FE6022" w:rsidRPr="001F2D45" w:rsidRDefault="00FE6022" w:rsidP="00FB6A52">
      <w:pPr>
        <w:pStyle w:val="Amain"/>
      </w:pPr>
      <w:r>
        <w:tab/>
      </w:r>
      <w:r w:rsidRPr="001F2D45">
        <w:t>(1)</w:t>
      </w:r>
      <w:r w:rsidRPr="001F2D45">
        <w:tab/>
        <w:t xml:space="preserve">The institute must </w:t>
      </w:r>
      <w:r w:rsidR="00043165" w:rsidRPr="0092630A">
        <w:t>give public notice</w:t>
      </w:r>
      <w:r w:rsidRPr="001F2D45">
        <w:t xml:space="preserve"> of each approval of a code under section 59 (1) that—</w:t>
      </w:r>
    </w:p>
    <w:p w14:paraId="7DF6E0C5" w14:textId="77777777" w:rsidR="00FE6022" w:rsidRPr="001F2D45" w:rsidRDefault="00FE6022" w:rsidP="00FB6A52">
      <w:pPr>
        <w:pStyle w:val="Apara"/>
      </w:pPr>
      <w:r>
        <w:tab/>
      </w:r>
      <w:r w:rsidRPr="001F2D45">
        <w:t>(a)</w:t>
      </w:r>
      <w:r w:rsidRPr="001F2D45">
        <w:tab/>
        <w:t>states the date when the approval takes effect; and</w:t>
      </w:r>
    </w:p>
    <w:p w14:paraId="0319E7A5" w14:textId="77777777" w:rsidR="00FE6022" w:rsidRPr="001F2D45" w:rsidRDefault="00FE6022" w:rsidP="00FB6A52">
      <w:pPr>
        <w:pStyle w:val="Apara"/>
      </w:pPr>
      <w:r>
        <w:tab/>
      </w:r>
      <w:r w:rsidRPr="001F2D45">
        <w:t>(b)</w:t>
      </w:r>
      <w:r w:rsidRPr="001F2D45">
        <w:tab/>
        <w:t>states the place where copies of the code to which the approval relates may be purchased; and</w:t>
      </w:r>
    </w:p>
    <w:p w14:paraId="13D86502" w14:textId="77777777" w:rsidR="00FE6022" w:rsidRPr="001F2D45" w:rsidRDefault="00FE6022" w:rsidP="00810648">
      <w:pPr>
        <w:pStyle w:val="Apara"/>
        <w:keepNext/>
      </w:pPr>
      <w:r>
        <w:lastRenderedPageBreak/>
        <w:tab/>
      </w:r>
      <w:r w:rsidRPr="001F2D45">
        <w:t>(c)</w:t>
      </w:r>
      <w:r w:rsidRPr="001F2D45">
        <w:tab/>
        <w:t xml:space="preserve">contains a statement to the effect that an up-to-date copy of each approved code, and any document the provisions of which are applied, adopted or incorporated in an approved code, may be inspected by members of the public during normal business hours at the office of an administrative unit administered by the </w:t>
      </w:r>
      <w:r w:rsidR="00FE54F0">
        <w:t>director</w:t>
      </w:r>
      <w:r w:rsidR="00FE54F0">
        <w:noBreakHyphen/>
        <w:t>general</w:t>
      </w:r>
      <w:r w:rsidR="00693626">
        <w:t xml:space="preserve"> </w:t>
      </w:r>
      <w:r w:rsidR="00693626" w:rsidRPr="0083266D">
        <w:t>and an office operated by the institute</w:t>
      </w:r>
      <w:r w:rsidRPr="001F2D45">
        <w:t>.</w:t>
      </w:r>
    </w:p>
    <w:p w14:paraId="6FA7BCD1" w14:textId="5249522B" w:rsidR="00043165" w:rsidRPr="0092630A" w:rsidRDefault="00043165" w:rsidP="00043165">
      <w:pPr>
        <w:pStyle w:val="aNote"/>
        <w:rPr>
          <w:lang w:eastAsia="en-AU"/>
        </w:rPr>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85" w:tooltip="A2001-14" w:history="1">
        <w:r w:rsidRPr="0092630A">
          <w:rPr>
            <w:rStyle w:val="charCitHyperlinkAbbrev"/>
          </w:rPr>
          <w:t>Legislation Act</w:t>
        </w:r>
      </w:hyperlink>
      <w:r w:rsidRPr="0092630A">
        <w:rPr>
          <w:lang w:eastAsia="en-AU"/>
        </w:rPr>
        <w:t>, dict, pt 1).</w:t>
      </w:r>
    </w:p>
    <w:p w14:paraId="11038C86" w14:textId="77777777" w:rsidR="00FE6022" w:rsidRPr="001F2D45" w:rsidRDefault="00FE6022" w:rsidP="00FB6A52">
      <w:pPr>
        <w:pStyle w:val="Amain"/>
      </w:pPr>
      <w:r>
        <w:tab/>
      </w:r>
      <w:r w:rsidRPr="001F2D45">
        <w:t>(2)</w:t>
      </w:r>
      <w:r w:rsidRPr="001F2D45">
        <w:tab/>
        <w:t xml:space="preserve">The </w:t>
      </w:r>
      <w:r w:rsidR="00FE54F0">
        <w:t>director</w:t>
      </w:r>
      <w:r w:rsidR="00FE54F0">
        <w:noBreakHyphen/>
        <w:t>general</w:t>
      </w:r>
      <w:r w:rsidRPr="001F2D45">
        <w:t xml:space="preserve"> must, at all times, ensure that an up-to-date copy of each approved code of practice, and any document the provisions of which are applied, adopted or incorporated in an approved code are available for inspection by members of the public during normal business hours at the office of an administrative unit administered by the </w:t>
      </w:r>
      <w:r w:rsidR="00FE54F0">
        <w:t>director</w:t>
      </w:r>
      <w:r w:rsidR="00FE54F0">
        <w:noBreakHyphen/>
        <w:t>general</w:t>
      </w:r>
      <w:r w:rsidR="000B178F">
        <w:t xml:space="preserve"> </w:t>
      </w:r>
      <w:r w:rsidR="000B178F" w:rsidRPr="0083266D">
        <w:t>and an office operated by the institute</w:t>
      </w:r>
      <w:r w:rsidRPr="001F2D45">
        <w:t>.</w:t>
      </w:r>
    </w:p>
    <w:p w14:paraId="5032A80D" w14:textId="77777777" w:rsidR="00FE6022" w:rsidRPr="001F2D45" w:rsidRDefault="00FE6022" w:rsidP="00217AB4">
      <w:pPr>
        <w:pStyle w:val="AH5Sec"/>
      </w:pPr>
      <w:bookmarkStart w:id="84" w:name="_Toc185431270"/>
      <w:r w:rsidRPr="00470200">
        <w:rPr>
          <w:rStyle w:val="CharSectNo"/>
        </w:rPr>
        <w:t>61</w:t>
      </w:r>
      <w:r w:rsidRPr="001F2D45">
        <w:tab/>
        <w:t>Approved code of practice may be considered</w:t>
      </w:r>
      <w:bookmarkEnd w:id="84"/>
    </w:p>
    <w:p w14:paraId="4265DD7A" w14:textId="77777777" w:rsidR="00FE6022" w:rsidRPr="001F2D45" w:rsidRDefault="00FE6022" w:rsidP="00EE0AC2">
      <w:pPr>
        <w:pStyle w:val="Amainreturn"/>
      </w:pPr>
      <w:r w:rsidRPr="001F2D45">
        <w:t>In deciding whether a person has met an appropriate standard of professional conduct or practice</w:t>
      </w:r>
      <w:r w:rsidRPr="006140E0">
        <w:t xml:space="preserve"> </w:t>
      </w:r>
      <w:r w:rsidRPr="001F2D45">
        <w:t>under this Act, the institute may consider whether a person has complied with any approved code of practice in relation to the conduct or practice.</w:t>
      </w:r>
    </w:p>
    <w:p w14:paraId="58EE7A98" w14:textId="77777777" w:rsidR="00FE6022" w:rsidRPr="001F2D45" w:rsidRDefault="00FE6022" w:rsidP="00217AB4">
      <w:pPr>
        <w:pStyle w:val="AH5Sec"/>
      </w:pPr>
      <w:bookmarkStart w:id="85" w:name="_Toc185431271"/>
      <w:r w:rsidRPr="00470200">
        <w:rPr>
          <w:rStyle w:val="CharSectNo"/>
        </w:rPr>
        <w:t>62</w:t>
      </w:r>
      <w:r w:rsidRPr="001F2D45">
        <w:tab/>
        <w:t>Relationship of Act with approved codes of practice</w:t>
      </w:r>
      <w:bookmarkEnd w:id="85"/>
      <w:r w:rsidRPr="001F2D45">
        <w:t xml:space="preserve"> </w:t>
      </w:r>
    </w:p>
    <w:p w14:paraId="4FE1FAED" w14:textId="4B110922" w:rsidR="00FE6022" w:rsidRPr="001F2D45" w:rsidRDefault="00FE6022" w:rsidP="00FB6A52">
      <w:pPr>
        <w:pStyle w:val="Amain"/>
      </w:pPr>
      <w:r>
        <w:tab/>
      </w:r>
      <w:r w:rsidRPr="001F2D45">
        <w:t>(1)</w:t>
      </w:r>
      <w:r w:rsidRPr="001F2D45">
        <w:tab/>
      </w:r>
      <w:r w:rsidRPr="001F2D45">
        <w:rPr>
          <w:snapToGrid w:val="0"/>
        </w:rPr>
        <w:t>An approved code of practice has</w:t>
      </w:r>
      <w:r w:rsidRPr="001F2D45">
        <w:t xml:space="preserve"> no effect to the extent that it is inconsistent with </w:t>
      </w:r>
      <w:r w:rsidR="004253A1" w:rsidRPr="002F56BE">
        <w:t>this Act</w:t>
      </w:r>
      <w:r w:rsidRPr="001F2D45">
        <w:t>.</w:t>
      </w:r>
    </w:p>
    <w:p w14:paraId="2B642A8B" w14:textId="38B32E4E" w:rsidR="00FE6022" w:rsidRPr="001F2D45" w:rsidRDefault="00FE6022" w:rsidP="00FB6A52">
      <w:pPr>
        <w:pStyle w:val="Amain"/>
        <w:keepNext/>
      </w:pPr>
      <w:r>
        <w:tab/>
      </w:r>
      <w:r w:rsidRPr="001F2D45">
        <w:t>(2)</w:t>
      </w:r>
      <w:r w:rsidRPr="001F2D45">
        <w:tab/>
        <w:t>However, an</w:t>
      </w:r>
      <w:r w:rsidRPr="001F2D45">
        <w:rPr>
          <w:snapToGrid w:val="0"/>
        </w:rPr>
        <w:t xml:space="preserve"> approved code of practice</w:t>
      </w:r>
      <w:r w:rsidRPr="001F2D45">
        <w:t xml:space="preserve"> is taken to be consistent with </w:t>
      </w:r>
      <w:r w:rsidR="004253A1" w:rsidRPr="002F56BE">
        <w:t>this Act</w:t>
      </w:r>
      <w:r w:rsidRPr="001F2D45">
        <w:t xml:space="preserve"> to the extent that it can operate concurrently with </w:t>
      </w:r>
      <w:r w:rsidR="004253A1" w:rsidRPr="002F56BE">
        <w:t>this Act</w:t>
      </w:r>
      <w:r w:rsidRPr="001F2D45">
        <w:t>.</w:t>
      </w:r>
    </w:p>
    <w:p w14:paraId="3CC0E52C" w14:textId="77777777" w:rsidR="00FE6022" w:rsidRPr="001F2D45" w:rsidRDefault="00FE6022" w:rsidP="00EE0AC2">
      <w:pPr>
        <w:pStyle w:val="aNote"/>
        <w:keepNext/>
        <w:rPr>
          <w:lang w:val="en-US"/>
        </w:rPr>
      </w:pPr>
      <w:r w:rsidRPr="00217AB4">
        <w:rPr>
          <w:rStyle w:val="charItals"/>
        </w:rPr>
        <w:t>Note 1</w:t>
      </w:r>
      <w:r w:rsidRPr="00217AB4">
        <w:rPr>
          <w:rStyle w:val="charItals"/>
        </w:rPr>
        <w:tab/>
      </w:r>
      <w:r w:rsidRPr="001F2D45">
        <w:rPr>
          <w:lang w:val="en-US"/>
        </w:rPr>
        <w:t>For the approval of codes of practice, see s 59.</w:t>
      </w:r>
    </w:p>
    <w:p w14:paraId="4F24982F" w14:textId="3B8BC873" w:rsidR="00FE6022" w:rsidRPr="001F2D45" w:rsidRDefault="00FE6022" w:rsidP="002942A3">
      <w:pPr>
        <w:pStyle w:val="aNote"/>
      </w:pPr>
      <w:r w:rsidRPr="00217AB4">
        <w:rPr>
          <w:rStyle w:val="charItals"/>
        </w:rPr>
        <w:t>Note 2</w:t>
      </w:r>
      <w:r w:rsidRPr="00217AB4">
        <w:rPr>
          <w:rStyle w:val="charItals"/>
        </w:rPr>
        <w:tab/>
      </w:r>
      <w:r w:rsidRPr="001F2D45">
        <w:rPr>
          <w:snapToGrid w:val="0"/>
        </w:rPr>
        <w:t>A reference to an Act includes a reference to the statutory instruments made or in force under the Act, including any regulation (</w:t>
      </w:r>
      <w:r w:rsidRPr="001F2D45">
        <w:t xml:space="preserve">see </w:t>
      </w:r>
      <w:hyperlink r:id="rId86" w:tooltip="A2001-14" w:history="1">
        <w:r w:rsidR="00554ED5" w:rsidRPr="00554ED5">
          <w:rPr>
            <w:rStyle w:val="charCitHyperlinkAbbrev"/>
          </w:rPr>
          <w:t>Legislation Act</w:t>
        </w:r>
      </w:hyperlink>
      <w:r w:rsidRPr="001F2D45">
        <w:t>, s 104).</w:t>
      </w:r>
    </w:p>
    <w:p w14:paraId="49EF1CB0" w14:textId="77777777" w:rsidR="00FE6022" w:rsidRPr="001F2D45" w:rsidRDefault="00FE6022" w:rsidP="00866FB6">
      <w:pPr>
        <w:pStyle w:val="PageBreak"/>
        <w:suppressLineNumbers/>
      </w:pPr>
      <w:r w:rsidRPr="001F2D45">
        <w:br w:type="page"/>
      </w:r>
    </w:p>
    <w:p w14:paraId="752C6F11" w14:textId="77777777" w:rsidR="00FE6022" w:rsidRPr="00470200" w:rsidRDefault="00FE6022" w:rsidP="00217AB4">
      <w:pPr>
        <w:pStyle w:val="AH2Part"/>
      </w:pPr>
      <w:bookmarkStart w:id="86" w:name="_Toc185431272"/>
      <w:r w:rsidRPr="00470200">
        <w:rPr>
          <w:rStyle w:val="CharPartNo"/>
        </w:rPr>
        <w:lastRenderedPageBreak/>
        <w:t>Part 6</w:t>
      </w:r>
      <w:r w:rsidRPr="001F2D45">
        <w:tab/>
      </w:r>
      <w:r w:rsidRPr="00470200">
        <w:rPr>
          <w:rStyle w:val="CharPartText"/>
        </w:rPr>
        <w:t>Regulatory action</w:t>
      </w:r>
      <w:bookmarkEnd w:id="86"/>
    </w:p>
    <w:p w14:paraId="44ADC4EE" w14:textId="77777777" w:rsidR="00FE6022" w:rsidRPr="00470200" w:rsidRDefault="00FE6022" w:rsidP="00217AB4">
      <w:pPr>
        <w:pStyle w:val="AH3Div"/>
      </w:pPr>
      <w:bookmarkStart w:id="87" w:name="_Toc185431273"/>
      <w:r w:rsidRPr="00470200">
        <w:rPr>
          <w:rStyle w:val="CharDivNo"/>
        </w:rPr>
        <w:t>Division 6.1</w:t>
      </w:r>
      <w:r w:rsidRPr="001F2D45">
        <w:tab/>
      </w:r>
      <w:r w:rsidRPr="00470200">
        <w:rPr>
          <w:rStyle w:val="CharDivText"/>
        </w:rPr>
        <w:t>Suspension or cancellation of registration or permits to teach</w:t>
      </w:r>
      <w:bookmarkEnd w:id="87"/>
    </w:p>
    <w:p w14:paraId="5968ABB6" w14:textId="77777777" w:rsidR="00FE6022" w:rsidRPr="001F2D45" w:rsidRDefault="00FE6022" w:rsidP="00217AB4">
      <w:pPr>
        <w:pStyle w:val="AH5Sec"/>
      </w:pPr>
      <w:bookmarkStart w:id="88" w:name="_Toc185431274"/>
      <w:r w:rsidRPr="00470200">
        <w:rPr>
          <w:rStyle w:val="CharSectNo"/>
        </w:rPr>
        <w:t>63</w:t>
      </w:r>
      <w:r w:rsidRPr="001F2D45">
        <w:tab/>
        <w:t>Grounds for suspending or cancelling registration or permits to teach</w:t>
      </w:r>
      <w:bookmarkEnd w:id="88"/>
    </w:p>
    <w:p w14:paraId="1F904960" w14:textId="77777777" w:rsidR="00FE6022" w:rsidRPr="001F2D45" w:rsidRDefault="00275A1F" w:rsidP="00275A1F">
      <w:pPr>
        <w:pStyle w:val="Amain"/>
      </w:pPr>
      <w:r w:rsidRPr="00BF0F06">
        <w:tab/>
        <w:t>(</w:t>
      </w:r>
      <w:r>
        <w:t>1</w:t>
      </w:r>
      <w:r w:rsidRPr="00BF0F06">
        <w:t>)</w:t>
      </w:r>
      <w:r w:rsidRPr="00BF0F06">
        <w:tab/>
      </w:r>
      <w:r w:rsidR="00FE6022" w:rsidRPr="001F2D45">
        <w:t>The institute may suspend or cancel a person’s registration or permit to teach if––</w:t>
      </w:r>
    </w:p>
    <w:p w14:paraId="7D5B9CB2" w14:textId="77777777" w:rsidR="00FE6022" w:rsidRPr="001F2D45" w:rsidRDefault="00FE6022" w:rsidP="00FB6A52">
      <w:pPr>
        <w:pStyle w:val="Apara"/>
      </w:pPr>
      <w:r>
        <w:tab/>
      </w:r>
      <w:r w:rsidRPr="001F2D45">
        <w:t>(a)</w:t>
      </w:r>
      <w:r w:rsidRPr="001F2D45">
        <w:tab/>
        <w:t>the person––</w:t>
      </w:r>
    </w:p>
    <w:p w14:paraId="3E975B0A" w14:textId="77777777" w:rsidR="00FE6022" w:rsidRPr="001F2D45" w:rsidRDefault="00FE6022" w:rsidP="00FB6A52">
      <w:pPr>
        <w:pStyle w:val="Asubpara"/>
      </w:pPr>
      <w:r>
        <w:tab/>
      </w:r>
      <w:r w:rsidRPr="001F2D45">
        <w:t>(i)</w:t>
      </w:r>
      <w:r w:rsidRPr="001F2D45">
        <w:tab/>
        <w:t>contravenes a condition of the person’s registration or permit to teach; or</w:t>
      </w:r>
    </w:p>
    <w:p w14:paraId="4F8C6A92" w14:textId="77777777" w:rsidR="00FE6022" w:rsidRPr="001F2D45" w:rsidRDefault="00FE6022" w:rsidP="00FB6A52">
      <w:pPr>
        <w:pStyle w:val="Asubpara"/>
      </w:pPr>
      <w:r>
        <w:tab/>
      </w:r>
      <w:r w:rsidRPr="001F2D45">
        <w:t>(ii)</w:t>
      </w:r>
      <w:r w:rsidRPr="001F2D45">
        <w:tab/>
        <w:t>has become mentally or physically incapacitated and the incapacity prevents the person from performing an inherent requirement of their job as a teacher; and</w:t>
      </w:r>
    </w:p>
    <w:p w14:paraId="58E13802" w14:textId="77777777" w:rsidR="00FE6022" w:rsidRPr="001F2D45" w:rsidRDefault="00FE6022" w:rsidP="00FB6A52">
      <w:pPr>
        <w:pStyle w:val="Apara"/>
        <w:keepNext/>
      </w:pPr>
      <w:r>
        <w:tab/>
      </w:r>
      <w:r w:rsidRPr="001F2D45">
        <w:t>(b)</w:t>
      </w:r>
      <w:r w:rsidRPr="001F2D45">
        <w:tab/>
        <w:t>the institute believes on reasonable grounds that suspension or cancellation is necessary for this Act.</w:t>
      </w:r>
    </w:p>
    <w:p w14:paraId="532E7DD1" w14:textId="77777777" w:rsidR="00FE6022" w:rsidRDefault="00FE6022" w:rsidP="00B81277">
      <w:pPr>
        <w:pStyle w:val="aNote"/>
        <w:rPr>
          <w:lang w:eastAsia="en-AU"/>
        </w:rPr>
      </w:pPr>
      <w:r w:rsidRPr="00217AB4">
        <w:rPr>
          <w:rStyle w:val="charItals"/>
        </w:rPr>
        <w:t>Note</w:t>
      </w:r>
      <w:r w:rsidRPr="00217AB4">
        <w:rPr>
          <w:rStyle w:val="charItals"/>
        </w:rPr>
        <w:tab/>
      </w:r>
      <w:r w:rsidRPr="001F2D45">
        <w:rPr>
          <w:lang w:eastAsia="en-AU"/>
        </w:rPr>
        <w:t>The institute’s decision to suspend or cancel a person’s registration</w:t>
      </w:r>
      <w:r w:rsidRPr="001F2D45">
        <w:t xml:space="preserve"> or</w:t>
      </w:r>
      <w:r w:rsidRPr="001F2D45">
        <w:rPr>
          <w:lang w:eastAsia="en-AU"/>
        </w:rPr>
        <w:t xml:space="preserve"> permit to teach is reviewable (see s 88).</w:t>
      </w:r>
    </w:p>
    <w:p w14:paraId="4D86389E" w14:textId="00AB0F2F" w:rsidR="004F443B" w:rsidRDefault="004F443B" w:rsidP="005B3149">
      <w:pPr>
        <w:pStyle w:val="Amain"/>
      </w:pPr>
      <w:r w:rsidRPr="002F56BE">
        <w:tab/>
        <w:t>(</w:t>
      </w:r>
      <w:r w:rsidR="00476F1F">
        <w:t>2</w:t>
      </w:r>
      <w:r w:rsidRPr="002F56BE">
        <w:t>)</w:t>
      </w:r>
      <w:r w:rsidRPr="002F56BE">
        <w:tab/>
        <w:t>Also, the institute may suspend a person’s registration or permit to teach if the institute is satisfied on reasonable grounds that an unacceptable risk of harm to a child would exist if the person’s registration or permit to teach were not suspended.</w:t>
      </w:r>
    </w:p>
    <w:p w14:paraId="399D93A4" w14:textId="6E299145" w:rsidR="005B3149" w:rsidRPr="00BF0F06" w:rsidRDefault="005B3149" w:rsidP="005B3149">
      <w:pPr>
        <w:pStyle w:val="Amain"/>
      </w:pPr>
      <w:r w:rsidRPr="00BF0F06">
        <w:tab/>
        <w:t>(</w:t>
      </w:r>
      <w:r w:rsidR="00476F1F">
        <w:t>3</w:t>
      </w:r>
      <w:r w:rsidRPr="00BF0F06">
        <w:t>)</w:t>
      </w:r>
      <w:r w:rsidRPr="00BF0F06">
        <w:tab/>
        <w:t>The institute may, at any time, consider whether there is a ground for suspending or cancelling a person’s registration or permit to teach under subsection (1).</w:t>
      </w:r>
    </w:p>
    <w:p w14:paraId="6D35D6D0" w14:textId="77777777" w:rsidR="00FE6022" w:rsidRPr="001F2D45" w:rsidRDefault="00FE6022" w:rsidP="00217AB4">
      <w:pPr>
        <w:pStyle w:val="AH5Sec"/>
      </w:pPr>
      <w:bookmarkStart w:id="89" w:name="_Toc185431275"/>
      <w:r w:rsidRPr="00470200">
        <w:rPr>
          <w:rStyle w:val="CharSectNo"/>
        </w:rPr>
        <w:lastRenderedPageBreak/>
        <w:t>64</w:t>
      </w:r>
      <w:r w:rsidRPr="001F2D45">
        <w:tab/>
      </w:r>
      <w:r w:rsidRPr="001F2D45">
        <w:rPr>
          <w:bCs/>
        </w:rPr>
        <w:t xml:space="preserve">Notice of proposed </w:t>
      </w:r>
      <w:r w:rsidRPr="001F2D45">
        <w:t>suspension</w:t>
      </w:r>
      <w:r w:rsidRPr="001F2D45">
        <w:rPr>
          <w:bCs/>
        </w:rPr>
        <w:t xml:space="preserve"> or cancellation of registration</w:t>
      </w:r>
      <w:r w:rsidRPr="001F2D45">
        <w:t xml:space="preserve"> or</w:t>
      </w:r>
      <w:r w:rsidRPr="001F2D45">
        <w:rPr>
          <w:bCs/>
        </w:rPr>
        <w:t xml:space="preserve"> permits to teach</w:t>
      </w:r>
      <w:bookmarkEnd w:id="89"/>
    </w:p>
    <w:p w14:paraId="457EDA68" w14:textId="77777777" w:rsidR="00FE6022" w:rsidRDefault="00FE6022" w:rsidP="00F751EF">
      <w:pPr>
        <w:pStyle w:val="Amain"/>
        <w:keepNext/>
        <w:rPr>
          <w:lang w:eastAsia="en-AU"/>
        </w:rPr>
      </w:pPr>
      <w:r>
        <w:tab/>
      </w:r>
      <w:r w:rsidRPr="001F2D45">
        <w:t>(1)</w:t>
      </w:r>
      <w:r w:rsidRPr="001F2D45">
        <w:tab/>
        <w:t xml:space="preserve">The institute must </w:t>
      </w:r>
      <w:r w:rsidRPr="001F2D45">
        <w:rPr>
          <w:szCs w:val="24"/>
          <w:lang w:eastAsia="en-AU"/>
        </w:rPr>
        <w:t xml:space="preserve">give written notice to a person of an intention to </w:t>
      </w:r>
      <w:r w:rsidRPr="001F2D45">
        <w:t>suspend or cancel the person’s registration or permit to teach</w:t>
      </w:r>
      <w:r w:rsidRPr="001F2D45">
        <w:rPr>
          <w:lang w:eastAsia="en-AU"/>
        </w:rPr>
        <w:t>.</w:t>
      </w:r>
    </w:p>
    <w:p w14:paraId="7169C6F8" w14:textId="5494FF16" w:rsidR="004F443B" w:rsidRPr="001F2D45" w:rsidRDefault="004F443B" w:rsidP="00FB6A52">
      <w:pPr>
        <w:pStyle w:val="Amain"/>
      </w:pPr>
      <w:r w:rsidRPr="002F56BE">
        <w:tab/>
        <w:t>(</w:t>
      </w:r>
      <w:r w:rsidR="00476F1F">
        <w:t>2</w:t>
      </w:r>
      <w:r w:rsidRPr="002F56BE">
        <w:t>)</w:t>
      </w:r>
      <w:r w:rsidRPr="002F56BE">
        <w:tab/>
        <w:t>However, the institute need not give the notice to the person if the institute intends to suspend the person’s registration or permit to teach under section 63 (</w:t>
      </w:r>
      <w:r w:rsidR="00476F1F">
        <w:t>2</w:t>
      </w:r>
      <w:r w:rsidRPr="002F56BE">
        <w:t>).</w:t>
      </w:r>
    </w:p>
    <w:p w14:paraId="2E8D908A" w14:textId="1576D6CB" w:rsidR="00FE6022" w:rsidRPr="001F2D45" w:rsidRDefault="00FE6022" w:rsidP="00FB6A52">
      <w:pPr>
        <w:pStyle w:val="Amain"/>
        <w:rPr>
          <w:lang w:eastAsia="en-AU"/>
        </w:rPr>
      </w:pPr>
      <w:r>
        <w:rPr>
          <w:lang w:eastAsia="en-AU"/>
        </w:rPr>
        <w:tab/>
      </w:r>
      <w:r w:rsidRPr="001F2D45">
        <w:rPr>
          <w:lang w:eastAsia="en-AU"/>
        </w:rPr>
        <w:t>(</w:t>
      </w:r>
      <w:r w:rsidR="00476F1F">
        <w:rPr>
          <w:lang w:eastAsia="en-AU"/>
        </w:rPr>
        <w:t>3</w:t>
      </w:r>
      <w:r w:rsidRPr="001F2D45">
        <w:rPr>
          <w:lang w:eastAsia="en-AU"/>
        </w:rPr>
        <w:t>)</w:t>
      </w:r>
      <w:r w:rsidRPr="001F2D45">
        <w:rPr>
          <w:lang w:eastAsia="en-AU"/>
        </w:rPr>
        <w:tab/>
        <w:t>The notice must—</w:t>
      </w:r>
    </w:p>
    <w:p w14:paraId="07EEBFEC" w14:textId="77777777" w:rsidR="00FE6022" w:rsidRPr="001F2D45" w:rsidRDefault="00FE6022" w:rsidP="00FB6A52">
      <w:pPr>
        <w:pStyle w:val="Apara"/>
      </w:pPr>
      <w:r>
        <w:tab/>
      </w:r>
      <w:r w:rsidRPr="001F2D45">
        <w:t>(a)</w:t>
      </w:r>
      <w:r w:rsidRPr="001F2D45">
        <w:tab/>
      </w:r>
      <w:r w:rsidRPr="001F2D45">
        <w:rPr>
          <w:lang w:eastAsia="en-AU"/>
        </w:rPr>
        <w:t xml:space="preserve">set out the ground for </w:t>
      </w:r>
      <w:r w:rsidRPr="001F2D45">
        <w:t>suspension or</w:t>
      </w:r>
      <w:r w:rsidRPr="001F2D45">
        <w:rPr>
          <w:lang w:eastAsia="en-AU"/>
        </w:rPr>
        <w:t xml:space="preserve"> cancellation; and</w:t>
      </w:r>
    </w:p>
    <w:p w14:paraId="6D4586A4" w14:textId="77777777" w:rsidR="00FE6022" w:rsidRPr="001F2D45" w:rsidRDefault="00FE6022" w:rsidP="009D3573">
      <w:pPr>
        <w:pStyle w:val="Apara"/>
        <w:keepNext/>
        <w:keepLines/>
        <w:rPr>
          <w:lang w:eastAsia="en-AU"/>
        </w:rPr>
      </w:pPr>
      <w:r>
        <w:rPr>
          <w:lang w:eastAsia="en-AU"/>
        </w:rPr>
        <w:tab/>
      </w:r>
      <w:r w:rsidRPr="001F2D45">
        <w:rPr>
          <w:lang w:eastAsia="en-AU"/>
        </w:rPr>
        <w:t>(b)</w:t>
      </w:r>
      <w:r w:rsidRPr="001F2D45">
        <w:rPr>
          <w:lang w:eastAsia="en-AU"/>
        </w:rPr>
        <w:tab/>
        <w:t xml:space="preserve">state that the person may, within 14 days after the day the </w:t>
      </w:r>
      <w:r w:rsidRPr="001F2D45">
        <w:t>institute</w:t>
      </w:r>
      <w:r w:rsidRPr="001F2D45">
        <w:rPr>
          <w:lang w:eastAsia="en-AU"/>
        </w:rPr>
        <w:t xml:space="preserve"> gives the person the notice, give reasons why the person considers that the registration</w:t>
      </w:r>
      <w:r w:rsidRPr="001F2D45">
        <w:t xml:space="preserve"> or permit to teach </w:t>
      </w:r>
      <w:r w:rsidRPr="001F2D45">
        <w:rPr>
          <w:lang w:eastAsia="en-AU"/>
        </w:rPr>
        <w:t xml:space="preserve">should not be </w:t>
      </w:r>
      <w:r w:rsidRPr="001F2D45">
        <w:t>suspended</w:t>
      </w:r>
      <w:r w:rsidRPr="001F2D45">
        <w:rPr>
          <w:lang w:eastAsia="en-AU"/>
        </w:rPr>
        <w:t xml:space="preserve"> or cancelled.</w:t>
      </w:r>
    </w:p>
    <w:p w14:paraId="1F4B2D7A" w14:textId="18729E3F" w:rsidR="00FE6022" w:rsidRPr="001F2D45" w:rsidRDefault="00FE6022" w:rsidP="00682A51">
      <w:pPr>
        <w:pStyle w:val="aNote"/>
      </w:pPr>
      <w:r w:rsidRPr="00217AB4">
        <w:rPr>
          <w:rStyle w:val="charItals"/>
        </w:rPr>
        <w:t>Note</w:t>
      </w:r>
      <w:r w:rsidRPr="00217AB4">
        <w:rPr>
          <w:rStyle w:val="charItals"/>
        </w:rPr>
        <w:tab/>
      </w:r>
      <w:r w:rsidRPr="001F2D45">
        <w:t xml:space="preserve">For how documents may be served, see the </w:t>
      </w:r>
      <w:hyperlink r:id="rId87" w:tooltip="A2001-14" w:history="1">
        <w:r w:rsidR="00554ED5" w:rsidRPr="00554ED5">
          <w:rPr>
            <w:rStyle w:val="charCitHyperlinkAbbrev"/>
          </w:rPr>
          <w:t>Legislation Act</w:t>
        </w:r>
      </w:hyperlink>
      <w:r w:rsidRPr="001F2D45">
        <w:t>, pt 19.5.</w:t>
      </w:r>
    </w:p>
    <w:p w14:paraId="221C6A61" w14:textId="419A05F3" w:rsidR="00FE6022" w:rsidRPr="001F2D45" w:rsidRDefault="00FE6022" w:rsidP="00FB6A52">
      <w:pPr>
        <w:pStyle w:val="Amain"/>
        <w:keepNext/>
        <w:rPr>
          <w:lang w:eastAsia="en-AU"/>
        </w:rPr>
      </w:pPr>
      <w:r>
        <w:rPr>
          <w:lang w:eastAsia="en-AU"/>
        </w:rPr>
        <w:tab/>
      </w:r>
      <w:r w:rsidRPr="001F2D45">
        <w:rPr>
          <w:lang w:eastAsia="en-AU"/>
        </w:rPr>
        <w:t>(</w:t>
      </w:r>
      <w:r w:rsidR="00476F1F">
        <w:rPr>
          <w:lang w:eastAsia="en-AU"/>
        </w:rPr>
        <w:t>4</w:t>
      </w:r>
      <w:r w:rsidRPr="001F2D45">
        <w:rPr>
          <w:lang w:eastAsia="en-AU"/>
        </w:rPr>
        <w:t>)</w:t>
      </w:r>
      <w:r w:rsidRPr="001F2D45">
        <w:rPr>
          <w:lang w:eastAsia="en-AU"/>
        </w:rPr>
        <w:tab/>
        <w:t>On written application by the person, the institute may extend the period mentioned in subsection (</w:t>
      </w:r>
      <w:r w:rsidR="00476F1F">
        <w:rPr>
          <w:lang w:eastAsia="en-AU"/>
        </w:rPr>
        <w:t>3</w:t>
      </w:r>
      <w:r w:rsidRPr="001F2D45">
        <w:rPr>
          <w:lang w:eastAsia="en-AU"/>
        </w:rPr>
        <w:t>) (b).</w:t>
      </w:r>
    </w:p>
    <w:p w14:paraId="3729C289" w14:textId="6D24EED6" w:rsidR="00FE6022" w:rsidRPr="001F2D45" w:rsidRDefault="00FE6022" w:rsidP="00A3799D">
      <w:pPr>
        <w:pStyle w:val="aNote"/>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88" w:tooltip="A2001-14" w:history="1">
        <w:r w:rsidR="00554ED5" w:rsidRPr="00554ED5">
          <w:rPr>
            <w:rStyle w:val="charCitHyperlinkAbbrev"/>
          </w:rPr>
          <w:t>Legislation Act</w:t>
        </w:r>
      </w:hyperlink>
      <w:r w:rsidRPr="001F2D45">
        <w:rPr>
          <w:lang w:eastAsia="en-AU"/>
        </w:rPr>
        <w:t>, s 151C).</w:t>
      </w:r>
    </w:p>
    <w:p w14:paraId="5818DD8E" w14:textId="07C1DCDE" w:rsidR="00FE6022" w:rsidRPr="001F2D45" w:rsidRDefault="00FE6022" w:rsidP="00FB6A52">
      <w:pPr>
        <w:pStyle w:val="Amain"/>
        <w:rPr>
          <w:lang w:eastAsia="en-AU"/>
        </w:rPr>
      </w:pPr>
      <w:r>
        <w:rPr>
          <w:lang w:eastAsia="en-AU"/>
        </w:rPr>
        <w:tab/>
      </w:r>
      <w:r w:rsidRPr="001F2D45">
        <w:rPr>
          <w:lang w:eastAsia="en-AU"/>
        </w:rPr>
        <w:t>(</w:t>
      </w:r>
      <w:r w:rsidR="00476F1F">
        <w:rPr>
          <w:lang w:eastAsia="en-AU"/>
        </w:rPr>
        <w:t>5</w:t>
      </w:r>
      <w:r w:rsidRPr="001F2D45">
        <w:rPr>
          <w:lang w:eastAsia="en-AU"/>
        </w:rPr>
        <w:t>)</w:t>
      </w:r>
      <w:r w:rsidRPr="001F2D45">
        <w:rPr>
          <w:lang w:eastAsia="en-AU"/>
        </w:rPr>
        <w:tab/>
        <w:t>The institute may extend the period only if the institute is satisfied on reasonable grounds that it is appropriate to extend the period given the person’s circumstances.</w:t>
      </w:r>
    </w:p>
    <w:p w14:paraId="4CF87DFB" w14:textId="71BC6769" w:rsidR="00FE6022" w:rsidRPr="001F2D45" w:rsidRDefault="00FE6022" w:rsidP="00FB6A52">
      <w:pPr>
        <w:pStyle w:val="Amain"/>
      </w:pPr>
      <w:r>
        <w:tab/>
      </w:r>
      <w:r w:rsidRPr="001F2D45">
        <w:t>(</w:t>
      </w:r>
      <w:r w:rsidR="00476F1F">
        <w:t>6</w:t>
      </w:r>
      <w:r w:rsidRPr="001F2D45">
        <w:t>)</w:t>
      </w:r>
      <w:r w:rsidRPr="001F2D45">
        <w:tab/>
      </w:r>
      <w:r w:rsidRPr="001F2D45">
        <w:rPr>
          <w:lang w:eastAsia="en-AU"/>
        </w:rPr>
        <w:t xml:space="preserve">The institute must </w:t>
      </w:r>
      <w:r w:rsidRPr="001F2D45">
        <w:t xml:space="preserve">tell the person in writing </w:t>
      </w:r>
      <w:r w:rsidRPr="001F2D45">
        <w:rPr>
          <w:lang w:eastAsia="en-AU"/>
        </w:rPr>
        <w:t xml:space="preserve">of a </w:t>
      </w:r>
      <w:r w:rsidRPr="001F2D45">
        <w:rPr>
          <w:szCs w:val="24"/>
          <w:lang w:eastAsia="en-AU"/>
        </w:rPr>
        <w:t>decision under subsection (</w:t>
      </w:r>
      <w:r w:rsidR="00476F1F">
        <w:rPr>
          <w:szCs w:val="24"/>
          <w:lang w:eastAsia="en-AU"/>
        </w:rPr>
        <w:t>4</w:t>
      </w:r>
      <w:r w:rsidRPr="001F2D45">
        <w:rPr>
          <w:szCs w:val="24"/>
          <w:lang w:eastAsia="en-AU"/>
        </w:rPr>
        <w:t>) and</w:t>
      </w:r>
      <w:r w:rsidRPr="001F2D45">
        <w:t>—</w:t>
      </w:r>
    </w:p>
    <w:p w14:paraId="7405E783" w14:textId="77777777" w:rsidR="00FE6022" w:rsidRPr="001F2D45" w:rsidRDefault="00FE6022" w:rsidP="00FB6A52">
      <w:pPr>
        <w:pStyle w:val="Apara"/>
      </w:pPr>
      <w:r>
        <w:tab/>
      </w:r>
      <w:r w:rsidRPr="001F2D45">
        <w:t>(a)</w:t>
      </w:r>
      <w:r w:rsidRPr="001F2D45">
        <w:tab/>
        <w:t xml:space="preserve">if the institute </w:t>
      </w:r>
      <w:r w:rsidRPr="001F2D45">
        <w:rPr>
          <w:lang w:eastAsia="en-AU"/>
        </w:rPr>
        <w:t>extends the period</w:t>
      </w:r>
      <w:r w:rsidRPr="001F2D45">
        <w:t>—the extended period; or</w:t>
      </w:r>
    </w:p>
    <w:p w14:paraId="218F8AEC" w14:textId="77777777" w:rsidR="00FE6022" w:rsidRPr="001F2D45" w:rsidRDefault="00FE6022" w:rsidP="00FB6A52">
      <w:pPr>
        <w:pStyle w:val="Apara"/>
        <w:keepNext/>
      </w:pPr>
      <w:r>
        <w:lastRenderedPageBreak/>
        <w:tab/>
      </w:r>
      <w:r w:rsidRPr="001F2D45">
        <w:t>(b)</w:t>
      </w:r>
      <w:r w:rsidRPr="001F2D45">
        <w:tab/>
        <w:t xml:space="preserve">if the institute refuses </w:t>
      </w:r>
      <w:r w:rsidRPr="001F2D45">
        <w:rPr>
          <w:lang w:eastAsia="en-AU"/>
        </w:rPr>
        <w:t>to extend the period</w:t>
      </w:r>
      <w:r w:rsidRPr="001F2D45">
        <w:t>—the reasons for the refusal.</w:t>
      </w:r>
    </w:p>
    <w:p w14:paraId="1AD13CCE" w14:textId="77777777" w:rsidR="00FE6022" w:rsidRPr="001F2D45" w:rsidRDefault="00FE6022" w:rsidP="00A3799D">
      <w:pPr>
        <w:pStyle w:val="aNote"/>
        <w:keepNext/>
      </w:pPr>
      <w:r w:rsidRPr="00217AB4">
        <w:rPr>
          <w:rStyle w:val="charItals"/>
        </w:rPr>
        <w:t>Note</w:t>
      </w:r>
      <w:r w:rsidRPr="00217AB4">
        <w:rPr>
          <w:rStyle w:val="charItals"/>
        </w:rPr>
        <w:tab/>
      </w:r>
      <w:r w:rsidRPr="001F2D45">
        <w:t>The institute must also give the person a reviewable decision notice in relation to a decision to—</w:t>
      </w:r>
    </w:p>
    <w:p w14:paraId="68165FBC" w14:textId="77777777" w:rsidR="00FE6022" w:rsidRPr="001F2D45" w:rsidRDefault="00FE6022" w:rsidP="00F751EF">
      <w:pPr>
        <w:pStyle w:val="aNotePara"/>
        <w:keepNext/>
      </w:pPr>
      <w:r w:rsidRPr="001F2D45">
        <w:tab/>
        <w:t>(a)</w:t>
      </w:r>
      <w:r w:rsidRPr="001F2D45">
        <w:tab/>
        <w:t>extend the period for less than period applied for; or</w:t>
      </w:r>
    </w:p>
    <w:p w14:paraId="3D639247" w14:textId="77777777" w:rsidR="00FE6022" w:rsidRPr="001F2D45" w:rsidRDefault="00FE6022" w:rsidP="00A3799D">
      <w:pPr>
        <w:pStyle w:val="aNotePara"/>
      </w:pPr>
      <w:r w:rsidRPr="001F2D45">
        <w:tab/>
        <w:t>(b)</w:t>
      </w:r>
      <w:r w:rsidRPr="001F2D45">
        <w:tab/>
        <w:t>refuse to extend the period (see s 89).</w:t>
      </w:r>
    </w:p>
    <w:p w14:paraId="2FEF859C" w14:textId="77777777" w:rsidR="00FE6022" w:rsidRPr="001F2D45" w:rsidRDefault="00FE6022" w:rsidP="00217AB4">
      <w:pPr>
        <w:pStyle w:val="AH5Sec"/>
      </w:pPr>
      <w:bookmarkStart w:id="90" w:name="_Toc185431276"/>
      <w:r w:rsidRPr="00470200">
        <w:rPr>
          <w:rStyle w:val="CharSectNo"/>
        </w:rPr>
        <w:t>65</w:t>
      </w:r>
      <w:r w:rsidRPr="001F2D45">
        <w:tab/>
        <w:t>Suspending or cancelling registration or permit to teach</w:t>
      </w:r>
      <w:bookmarkEnd w:id="90"/>
    </w:p>
    <w:p w14:paraId="49C31464" w14:textId="77777777" w:rsidR="004F443B" w:rsidRPr="002F56BE" w:rsidRDefault="004F443B" w:rsidP="00764D56">
      <w:pPr>
        <w:pStyle w:val="Amain"/>
        <w:keepNext/>
      </w:pPr>
      <w:r w:rsidRPr="002F56BE">
        <w:tab/>
        <w:t>(1)</w:t>
      </w:r>
      <w:r w:rsidRPr="002F56BE">
        <w:tab/>
        <w:t>The institute may suspend or cancel a person’s registration or permit to teach if the institute—</w:t>
      </w:r>
    </w:p>
    <w:p w14:paraId="0A797A06" w14:textId="5BF22255" w:rsidR="00FE6022" w:rsidRPr="001F2D45" w:rsidRDefault="004F443B" w:rsidP="004F443B">
      <w:pPr>
        <w:pStyle w:val="Apara"/>
        <w:rPr>
          <w:lang w:eastAsia="en-AU"/>
        </w:rPr>
      </w:pPr>
      <w:r w:rsidRPr="002F56BE">
        <w:tab/>
        <w:t>(a)</w:t>
      </w:r>
      <w:r w:rsidRPr="002F56BE">
        <w:tab/>
        <w:t>if notice is required to be given under section 64—has given written notice to the person of an intention to suspend or cancel the registration or permit to teach; and</w:t>
      </w:r>
    </w:p>
    <w:p w14:paraId="714AFC49" w14:textId="77777777" w:rsidR="00FE6022" w:rsidRPr="001F2D45" w:rsidRDefault="00FE6022" w:rsidP="00FB6A52">
      <w:pPr>
        <w:pStyle w:val="Apara"/>
        <w:rPr>
          <w:lang w:eastAsia="en-AU"/>
        </w:rPr>
      </w:pPr>
      <w:r>
        <w:rPr>
          <w:lang w:eastAsia="en-AU"/>
        </w:rPr>
        <w:tab/>
      </w:r>
      <w:r w:rsidRPr="001F2D45">
        <w:rPr>
          <w:lang w:eastAsia="en-AU"/>
        </w:rPr>
        <w:t>(b)</w:t>
      </w:r>
      <w:r w:rsidRPr="001F2D45">
        <w:rPr>
          <w:lang w:eastAsia="en-AU"/>
        </w:rPr>
        <w:tab/>
        <w:t>has considered any reasons given by the person in accordance with the notice; and</w:t>
      </w:r>
    </w:p>
    <w:p w14:paraId="64BD80FE" w14:textId="77777777" w:rsidR="00FE6022" w:rsidRPr="001F2D45" w:rsidRDefault="00FE6022" w:rsidP="00FB6A52">
      <w:pPr>
        <w:pStyle w:val="Apara"/>
        <w:keepNext/>
        <w:rPr>
          <w:lang w:eastAsia="en-AU"/>
        </w:rPr>
      </w:pPr>
      <w:r>
        <w:rPr>
          <w:lang w:eastAsia="en-AU"/>
        </w:rPr>
        <w:tab/>
      </w:r>
      <w:r w:rsidRPr="001F2D45">
        <w:rPr>
          <w:lang w:eastAsia="en-AU"/>
        </w:rPr>
        <w:t>(c)</w:t>
      </w:r>
      <w:r w:rsidRPr="001F2D45">
        <w:rPr>
          <w:lang w:eastAsia="en-AU"/>
        </w:rPr>
        <w:tab/>
        <w:t xml:space="preserve">is satisfied that the ground for </w:t>
      </w:r>
      <w:r w:rsidRPr="001F2D45">
        <w:t>suspension or</w:t>
      </w:r>
      <w:r w:rsidRPr="001F2D45">
        <w:rPr>
          <w:lang w:eastAsia="en-AU"/>
        </w:rPr>
        <w:t xml:space="preserve"> cancellation under section 63 exists.</w:t>
      </w:r>
    </w:p>
    <w:p w14:paraId="550A6F82" w14:textId="77777777" w:rsidR="00FE6022" w:rsidRPr="001F2D45" w:rsidRDefault="00FE6022" w:rsidP="005314FF">
      <w:pPr>
        <w:pStyle w:val="aNote"/>
        <w:rPr>
          <w:lang w:eastAsia="en-AU"/>
        </w:rPr>
      </w:pPr>
      <w:r w:rsidRPr="00217AB4">
        <w:rPr>
          <w:rStyle w:val="charItals"/>
        </w:rPr>
        <w:t>Note</w:t>
      </w:r>
      <w:r w:rsidRPr="00217AB4">
        <w:rPr>
          <w:rStyle w:val="charItals"/>
        </w:rPr>
        <w:tab/>
      </w:r>
      <w:r w:rsidRPr="001F2D45">
        <w:rPr>
          <w:lang w:eastAsia="en-AU"/>
        </w:rPr>
        <w:t>The institute’s decision to suspend or cancel a person’s registration</w:t>
      </w:r>
      <w:r w:rsidRPr="001F2D45">
        <w:t xml:space="preserve"> or</w:t>
      </w:r>
      <w:r w:rsidRPr="001F2D45">
        <w:rPr>
          <w:lang w:eastAsia="en-AU"/>
        </w:rPr>
        <w:t xml:space="preserve"> permit to teach is reviewable (see s 88).</w:t>
      </w:r>
    </w:p>
    <w:p w14:paraId="0C64A2E6" w14:textId="13509132" w:rsidR="00FE6022" w:rsidRPr="001F2D45" w:rsidRDefault="00FE6022" w:rsidP="00FB6A52">
      <w:pPr>
        <w:pStyle w:val="Amain"/>
      </w:pPr>
      <w:r>
        <w:tab/>
      </w:r>
      <w:r w:rsidRPr="001F2D45">
        <w:t>(2)</w:t>
      </w:r>
      <w:r w:rsidRPr="001F2D45">
        <w:tab/>
      </w:r>
      <w:r w:rsidR="004F443B" w:rsidRPr="002F56BE">
        <w:t>If the institute decides to suspend or cancel a person’s registration or permit to teach, the institute must—</w:t>
      </w:r>
    </w:p>
    <w:p w14:paraId="0BCA0EC6" w14:textId="77777777" w:rsidR="00FE6022" w:rsidRPr="001F2D45" w:rsidRDefault="00FE6022" w:rsidP="00FB6A52">
      <w:pPr>
        <w:pStyle w:val="Apara"/>
      </w:pPr>
      <w:r>
        <w:tab/>
      </w:r>
      <w:r w:rsidRPr="001F2D45">
        <w:t>(a)</w:t>
      </w:r>
      <w:r w:rsidRPr="001F2D45">
        <w:tab/>
        <w:t>tell the person in writing—</w:t>
      </w:r>
    </w:p>
    <w:p w14:paraId="61A584C4" w14:textId="77777777" w:rsidR="00FE6022" w:rsidRPr="001F2D45" w:rsidRDefault="00FE6022" w:rsidP="00FB6A52">
      <w:pPr>
        <w:pStyle w:val="Asubpara"/>
      </w:pPr>
      <w:r>
        <w:tab/>
      </w:r>
      <w:r w:rsidRPr="001F2D45">
        <w:t>(i)</w:t>
      </w:r>
      <w:r w:rsidRPr="001F2D45">
        <w:tab/>
        <w:t xml:space="preserve">that the </w:t>
      </w:r>
      <w:r w:rsidRPr="001F2D45">
        <w:rPr>
          <w:lang w:eastAsia="en-AU"/>
        </w:rPr>
        <w:t>person</w:t>
      </w:r>
      <w:r w:rsidRPr="001F2D45">
        <w:t>’s registration or permit to teach is suspended or cancelled; and</w:t>
      </w:r>
    </w:p>
    <w:p w14:paraId="25E32DF1" w14:textId="77777777" w:rsidR="00FE6022" w:rsidRPr="001F2D45" w:rsidRDefault="00FE6022" w:rsidP="00FB6A52">
      <w:pPr>
        <w:pStyle w:val="Asubpara"/>
      </w:pPr>
      <w:r>
        <w:tab/>
      </w:r>
      <w:r w:rsidRPr="001F2D45">
        <w:t>(ii)</w:t>
      </w:r>
      <w:r w:rsidRPr="001F2D45">
        <w:tab/>
      </w:r>
      <w:r w:rsidRPr="001F2D45">
        <w:rPr>
          <w:lang w:eastAsia="en-AU"/>
        </w:rPr>
        <w:t xml:space="preserve">the ground for </w:t>
      </w:r>
      <w:r w:rsidRPr="001F2D45">
        <w:t>suspension</w:t>
      </w:r>
      <w:r w:rsidRPr="001F2D45">
        <w:rPr>
          <w:lang w:eastAsia="en-AU"/>
        </w:rPr>
        <w:t xml:space="preserve"> or cancellation; and</w:t>
      </w:r>
    </w:p>
    <w:p w14:paraId="17664F1E" w14:textId="77777777" w:rsidR="00FE6022" w:rsidRPr="001F2D45" w:rsidRDefault="00FE6022" w:rsidP="00FB6A52">
      <w:pPr>
        <w:pStyle w:val="Asubpara"/>
      </w:pPr>
      <w:r>
        <w:tab/>
      </w:r>
      <w:r w:rsidRPr="001F2D45">
        <w:t>(iii)</w:t>
      </w:r>
      <w:r w:rsidRPr="001F2D45">
        <w:tab/>
        <w:t>if the registration or permit to teach is suspended––the period of suspension; and</w:t>
      </w:r>
    </w:p>
    <w:p w14:paraId="4AF60033" w14:textId="77777777" w:rsidR="00FE6022" w:rsidRPr="001F2D45" w:rsidRDefault="00FE6022" w:rsidP="005314FF">
      <w:pPr>
        <w:pStyle w:val="aNotepar"/>
      </w:pPr>
      <w:r w:rsidRPr="00217AB4">
        <w:rPr>
          <w:rStyle w:val="charItals"/>
        </w:rPr>
        <w:t>Note</w:t>
      </w:r>
      <w:r w:rsidRPr="00217AB4">
        <w:rPr>
          <w:rStyle w:val="charItals"/>
        </w:rPr>
        <w:tab/>
      </w:r>
      <w:r w:rsidRPr="001F2D45">
        <w:t xml:space="preserve">The institute must also give the </w:t>
      </w:r>
      <w:r w:rsidRPr="001F2D45">
        <w:rPr>
          <w:lang w:eastAsia="en-AU"/>
        </w:rPr>
        <w:t>person</w:t>
      </w:r>
      <w:r w:rsidRPr="001F2D45">
        <w:t xml:space="preserve"> a reviewable decision notice in relation to the decision to suspend or cancel the </w:t>
      </w:r>
      <w:r w:rsidRPr="001F2D45">
        <w:rPr>
          <w:lang w:eastAsia="en-AU"/>
        </w:rPr>
        <w:t>person</w:t>
      </w:r>
      <w:r w:rsidRPr="001F2D45">
        <w:t>’s registration or permit to teach (see s 89).</w:t>
      </w:r>
    </w:p>
    <w:p w14:paraId="5A72773F" w14:textId="77777777" w:rsidR="00FE6022" w:rsidRPr="001F2D45" w:rsidRDefault="00FE6022" w:rsidP="00FB6A52">
      <w:pPr>
        <w:pStyle w:val="Apara"/>
      </w:pPr>
      <w:r>
        <w:lastRenderedPageBreak/>
        <w:tab/>
      </w:r>
      <w:r w:rsidRPr="001F2D45">
        <w:t>(b)</w:t>
      </w:r>
      <w:r w:rsidRPr="001F2D45">
        <w:tab/>
        <w:t xml:space="preserve">tell the </w:t>
      </w:r>
      <w:r w:rsidRPr="001F2D45">
        <w:rPr>
          <w:lang w:eastAsia="en-AU"/>
        </w:rPr>
        <w:t>person</w:t>
      </w:r>
      <w:r w:rsidRPr="001F2D45">
        <w:t xml:space="preserve">’s employer (if any) in writing that the </w:t>
      </w:r>
      <w:r w:rsidRPr="001F2D45">
        <w:rPr>
          <w:lang w:eastAsia="en-AU"/>
        </w:rPr>
        <w:t>person</w:t>
      </w:r>
      <w:r w:rsidRPr="001F2D45">
        <w:t>’s registration or permit to teach is suspended or cancelled.</w:t>
      </w:r>
    </w:p>
    <w:p w14:paraId="74559A1A" w14:textId="77777777" w:rsidR="00FE6022" w:rsidRPr="001F2D45" w:rsidRDefault="00FE6022" w:rsidP="00FB6A52">
      <w:pPr>
        <w:pStyle w:val="Amain"/>
      </w:pPr>
      <w:r>
        <w:tab/>
      </w:r>
      <w:r w:rsidRPr="001F2D45">
        <w:t>(3)</w:t>
      </w:r>
      <w:r w:rsidRPr="001F2D45">
        <w:tab/>
        <w:t xml:space="preserve">For subsection (2) (b), the institute must not tell the </w:t>
      </w:r>
      <w:r w:rsidRPr="001F2D45">
        <w:rPr>
          <w:lang w:eastAsia="en-AU"/>
        </w:rPr>
        <w:t>person</w:t>
      </w:r>
      <w:r w:rsidRPr="001F2D45">
        <w:t xml:space="preserve">’s employer the </w:t>
      </w:r>
      <w:r w:rsidRPr="001F2D45">
        <w:rPr>
          <w:lang w:eastAsia="en-AU"/>
        </w:rPr>
        <w:t xml:space="preserve">ground for </w:t>
      </w:r>
      <w:r w:rsidRPr="001F2D45">
        <w:t>suspension</w:t>
      </w:r>
      <w:r w:rsidRPr="001F2D45">
        <w:rPr>
          <w:lang w:eastAsia="en-AU"/>
        </w:rPr>
        <w:t xml:space="preserve"> or cancellation</w:t>
      </w:r>
      <w:r w:rsidRPr="001F2D45">
        <w:t>.</w:t>
      </w:r>
    </w:p>
    <w:p w14:paraId="1305DF12" w14:textId="77777777" w:rsidR="00FE6022" w:rsidRPr="001F2D45" w:rsidRDefault="00FE6022" w:rsidP="00A96FD9">
      <w:pPr>
        <w:pStyle w:val="Amain"/>
        <w:keepNext/>
        <w:rPr>
          <w:lang w:eastAsia="en-AU"/>
        </w:rPr>
      </w:pPr>
      <w:r>
        <w:rPr>
          <w:lang w:eastAsia="en-AU"/>
        </w:rPr>
        <w:tab/>
      </w:r>
      <w:r w:rsidRPr="001F2D45">
        <w:rPr>
          <w:lang w:eastAsia="en-AU"/>
        </w:rPr>
        <w:t>(4)</w:t>
      </w:r>
      <w:r w:rsidRPr="001F2D45">
        <w:rPr>
          <w:lang w:eastAsia="en-AU"/>
        </w:rPr>
        <w:tab/>
        <w:t xml:space="preserve">The </w:t>
      </w:r>
      <w:r w:rsidRPr="001F2D45">
        <w:t>suspension</w:t>
      </w:r>
      <w:r w:rsidRPr="001F2D45">
        <w:rPr>
          <w:lang w:eastAsia="en-AU"/>
        </w:rPr>
        <w:t xml:space="preserve"> or cancellation takes effect—</w:t>
      </w:r>
    </w:p>
    <w:p w14:paraId="634B6052" w14:textId="77777777" w:rsidR="00FE6022" w:rsidRPr="001F2D45" w:rsidRDefault="00FE6022" w:rsidP="00FB6A52">
      <w:pPr>
        <w:pStyle w:val="Apara"/>
        <w:rPr>
          <w:lang w:eastAsia="en-AU"/>
        </w:rPr>
      </w:pPr>
      <w:r>
        <w:rPr>
          <w:lang w:eastAsia="en-AU"/>
        </w:rPr>
        <w:tab/>
      </w:r>
      <w:r w:rsidRPr="001F2D45">
        <w:rPr>
          <w:lang w:eastAsia="en-AU"/>
        </w:rPr>
        <w:t>(a)</w:t>
      </w:r>
      <w:r w:rsidRPr="001F2D45">
        <w:rPr>
          <w:lang w:eastAsia="en-AU"/>
        </w:rPr>
        <w:tab/>
        <w:t xml:space="preserve">on the day after the day the </w:t>
      </w:r>
      <w:r w:rsidRPr="001F2D45">
        <w:t>institute</w:t>
      </w:r>
      <w:r w:rsidRPr="001F2D45">
        <w:rPr>
          <w:lang w:eastAsia="en-AU"/>
        </w:rPr>
        <w:t xml:space="preserve"> </w:t>
      </w:r>
      <w:r w:rsidRPr="001F2D45">
        <w:t xml:space="preserve">tells the </w:t>
      </w:r>
      <w:r w:rsidRPr="001F2D45">
        <w:rPr>
          <w:lang w:eastAsia="en-AU"/>
        </w:rPr>
        <w:t>person</w:t>
      </w:r>
      <w:r w:rsidRPr="001F2D45">
        <w:t xml:space="preserve"> in writing </w:t>
      </w:r>
      <w:r w:rsidRPr="001F2D45">
        <w:rPr>
          <w:lang w:eastAsia="en-AU"/>
        </w:rPr>
        <w:t>that the person’s registration</w:t>
      </w:r>
      <w:r w:rsidRPr="001F2D45">
        <w:t xml:space="preserve"> or permit to teach </w:t>
      </w:r>
      <w:r w:rsidRPr="001F2D45">
        <w:rPr>
          <w:lang w:eastAsia="en-AU"/>
        </w:rPr>
        <w:t xml:space="preserve">is </w:t>
      </w:r>
      <w:r w:rsidRPr="001F2D45">
        <w:t>suspended</w:t>
      </w:r>
      <w:r w:rsidRPr="001F2D45">
        <w:rPr>
          <w:lang w:eastAsia="en-AU"/>
        </w:rPr>
        <w:t xml:space="preserve"> or cancelled; or</w:t>
      </w:r>
    </w:p>
    <w:p w14:paraId="5DBB1F20" w14:textId="77777777" w:rsidR="00FE6022" w:rsidRPr="001F2D45" w:rsidRDefault="00FE6022" w:rsidP="00FB6A52">
      <w:pPr>
        <w:pStyle w:val="Apara"/>
        <w:rPr>
          <w:szCs w:val="24"/>
          <w:lang w:eastAsia="en-AU"/>
        </w:rPr>
      </w:pPr>
      <w:r>
        <w:rPr>
          <w:szCs w:val="24"/>
          <w:lang w:eastAsia="en-AU"/>
        </w:rPr>
        <w:tab/>
      </w:r>
      <w:r w:rsidRPr="001F2D45">
        <w:rPr>
          <w:szCs w:val="24"/>
          <w:lang w:eastAsia="en-AU"/>
        </w:rPr>
        <w:t>(b)</w:t>
      </w:r>
      <w:r w:rsidRPr="001F2D45">
        <w:rPr>
          <w:szCs w:val="24"/>
          <w:lang w:eastAsia="en-AU"/>
        </w:rPr>
        <w:tab/>
      </w:r>
      <w:r w:rsidRPr="001F2D45">
        <w:rPr>
          <w:lang w:eastAsia="en-AU"/>
        </w:rPr>
        <w:t xml:space="preserve">if a later date is stated in the notice of </w:t>
      </w:r>
      <w:r w:rsidRPr="001F2D45">
        <w:t>suspension</w:t>
      </w:r>
      <w:r w:rsidRPr="001F2D45">
        <w:rPr>
          <w:lang w:eastAsia="en-AU"/>
        </w:rPr>
        <w:t xml:space="preserve"> or cancellation—the later </w:t>
      </w:r>
      <w:r w:rsidRPr="001F2D45">
        <w:rPr>
          <w:szCs w:val="24"/>
          <w:lang w:eastAsia="en-AU"/>
        </w:rPr>
        <w:t>date.</w:t>
      </w:r>
    </w:p>
    <w:p w14:paraId="6EA5F9B2" w14:textId="77777777" w:rsidR="00FE6022" w:rsidRPr="001F2D45" w:rsidRDefault="00FE6022" w:rsidP="00217AB4">
      <w:pPr>
        <w:pStyle w:val="AH5Sec"/>
      </w:pPr>
      <w:bookmarkStart w:id="91" w:name="_Toc185431277"/>
      <w:r w:rsidRPr="00470200">
        <w:rPr>
          <w:rStyle w:val="CharSectNo"/>
        </w:rPr>
        <w:t>66</w:t>
      </w:r>
      <w:r w:rsidRPr="001F2D45">
        <w:tab/>
        <w:t>Giving corresponding registering authorities information about suspension or cancellation action</w:t>
      </w:r>
      <w:bookmarkEnd w:id="91"/>
    </w:p>
    <w:p w14:paraId="70691128" w14:textId="77777777" w:rsidR="00FE6022" w:rsidRPr="001F2D45" w:rsidRDefault="00FE6022" w:rsidP="00FC065F">
      <w:pPr>
        <w:pStyle w:val="Amain"/>
        <w:keepNext/>
      </w:pPr>
      <w:r>
        <w:tab/>
      </w:r>
      <w:r w:rsidRPr="001F2D45">
        <w:t>(1)</w:t>
      </w:r>
      <w:r w:rsidRPr="001F2D45">
        <w:tab/>
        <w:t>This section applies if the institute suspends or cancels a person’s registration or permit to teach.</w:t>
      </w:r>
    </w:p>
    <w:p w14:paraId="09C4102A" w14:textId="77777777" w:rsidR="00FE6022" w:rsidRPr="001F2D45" w:rsidRDefault="00FE6022" w:rsidP="00FB6A52">
      <w:pPr>
        <w:pStyle w:val="Amain"/>
        <w:keepNext/>
      </w:pPr>
      <w:r>
        <w:tab/>
      </w:r>
      <w:r w:rsidRPr="001F2D45">
        <w:t>(2)</w:t>
      </w:r>
      <w:r w:rsidRPr="001F2D45">
        <w:tab/>
        <w:t>The institute must give each corresponding registering authority the following information in relation to the person:</w:t>
      </w:r>
    </w:p>
    <w:p w14:paraId="41ACCCA3" w14:textId="77777777" w:rsidR="00FE6022" w:rsidRPr="001F2D45" w:rsidRDefault="00FE6022" w:rsidP="00FB6A52">
      <w:pPr>
        <w:pStyle w:val="Apara"/>
      </w:pPr>
      <w:r>
        <w:tab/>
      </w:r>
      <w:r w:rsidRPr="001F2D45">
        <w:t>(a)</w:t>
      </w:r>
      <w:r w:rsidRPr="001F2D45">
        <w:tab/>
        <w:t>the name and any other identifying details of the person;</w:t>
      </w:r>
    </w:p>
    <w:p w14:paraId="1D335798" w14:textId="77777777" w:rsidR="00FE6022" w:rsidRPr="001F2D45" w:rsidRDefault="00FE6022" w:rsidP="00FB6A52">
      <w:pPr>
        <w:pStyle w:val="Apara"/>
      </w:pPr>
      <w:r>
        <w:tab/>
      </w:r>
      <w:r w:rsidRPr="001F2D45">
        <w:t>(b)</w:t>
      </w:r>
      <w:r w:rsidRPr="001F2D45">
        <w:tab/>
        <w:t>a short description of the ground for suspension or cancellation;</w:t>
      </w:r>
    </w:p>
    <w:p w14:paraId="55B4158B" w14:textId="77777777" w:rsidR="00FE6022" w:rsidRPr="001F2D45" w:rsidRDefault="00FE6022" w:rsidP="00FB6A52">
      <w:pPr>
        <w:pStyle w:val="Apara"/>
      </w:pPr>
      <w:r>
        <w:tab/>
      </w:r>
      <w:r w:rsidRPr="001F2D45">
        <w:t>(c)</w:t>
      </w:r>
      <w:r w:rsidRPr="001F2D45">
        <w:tab/>
        <w:t>if the registration or permit to teach is suspended—the period of suspension;</w:t>
      </w:r>
    </w:p>
    <w:p w14:paraId="78AB5F97" w14:textId="77777777" w:rsidR="00FE6022" w:rsidRPr="001F2D45" w:rsidRDefault="00FE6022" w:rsidP="00FB6A52">
      <w:pPr>
        <w:pStyle w:val="Apara"/>
      </w:pPr>
      <w:r>
        <w:tab/>
      </w:r>
      <w:r w:rsidRPr="001F2D45">
        <w:t>(d)</w:t>
      </w:r>
      <w:r w:rsidRPr="001F2D45">
        <w:tab/>
        <w:t>when the suspension or cancellation takes effect.</w:t>
      </w:r>
    </w:p>
    <w:p w14:paraId="617F2BD9" w14:textId="77777777" w:rsidR="00FE6022" w:rsidRPr="001F2D45" w:rsidRDefault="00FE6022" w:rsidP="00FB6A52">
      <w:pPr>
        <w:pStyle w:val="Amain"/>
      </w:pPr>
      <w:r>
        <w:tab/>
      </w:r>
      <w:r w:rsidRPr="001F2D45">
        <w:t>(3)</w:t>
      </w:r>
      <w:r w:rsidRPr="001F2D45">
        <w:tab/>
        <w:t>This section does not limit any other requirement or power, under this Act or another law in force in the ACT, to give information to a corresponding registering authority.</w:t>
      </w:r>
    </w:p>
    <w:p w14:paraId="66C217BE" w14:textId="77777777" w:rsidR="00CF54A5" w:rsidRPr="00BF0F06" w:rsidRDefault="00CF54A5" w:rsidP="00CF54A5">
      <w:pPr>
        <w:pStyle w:val="AH5Sec"/>
      </w:pPr>
      <w:bookmarkStart w:id="92" w:name="_Toc185431278"/>
      <w:r w:rsidRPr="00470200">
        <w:rPr>
          <w:rStyle w:val="CharSectNo"/>
        </w:rPr>
        <w:lastRenderedPageBreak/>
        <w:t>67</w:t>
      </w:r>
      <w:r w:rsidRPr="00BF0F06">
        <w:rPr>
          <w:color w:val="000000"/>
        </w:rPr>
        <w:tab/>
        <w:t>Employer’s obligation to notify institute about teacher</w:t>
      </w:r>
      <w:bookmarkEnd w:id="92"/>
    </w:p>
    <w:p w14:paraId="3F15D427" w14:textId="77777777" w:rsidR="00CF54A5" w:rsidRPr="00BF0F06" w:rsidRDefault="00CF54A5" w:rsidP="00CF54A5">
      <w:pPr>
        <w:pStyle w:val="Amainreturn"/>
        <w:rPr>
          <w:color w:val="000000"/>
        </w:rPr>
      </w:pPr>
      <w:r w:rsidRPr="00BF0F06">
        <w:rPr>
          <w:color w:val="000000"/>
        </w:rPr>
        <w:t>The employer of an approved teacher must tell the institute, in writing, if the employer has reasonable grounds for believing any of the following has happened:</w:t>
      </w:r>
    </w:p>
    <w:p w14:paraId="4378A6DF" w14:textId="77777777" w:rsidR="00CF54A5" w:rsidRPr="00BF0F06" w:rsidRDefault="00CF54A5" w:rsidP="00CF54A5">
      <w:pPr>
        <w:pStyle w:val="Apara"/>
      </w:pPr>
      <w:r w:rsidRPr="00BF0F06">
        <w:rPr>
          <w:color w:val="000000"/>
        </w:rPr>
        <w:tab/>
        <w:t>(a)</w:t>
      </w:r>
      <w:r w:rsidRPr="00BF0F06">
        <w:rPr>
          <w:color w:val="000000"/>
        </w:rPr>
        <w:tab/>
        <w:t>the teacher has become mentally or physically incapacitated and the incapacity prevents the person from performing an inherent requirement of their job as a teacher;</w:t>
      </w:r>
    </w:p>
    <w:p w14:paraId="06A69687" w14:textId="2F951409" w:rsidR="00CF54A5" w:rsidRPr="00BF0F06" w:rsidRDefault="00CF54A5" w:rsidP="00CF54A5">
      <w:pPr>
        <w:pStyle w:val="Apara"/>
        <w:rPr>
          <w:lang w:eastAsia="en-AU"/>
        </w:rPr>
      </w:pPr>
      <w:r w:rsidRPr="00BF0F06">
        <w:rPr>
          <w:lang w:eastAsia="en-AU"/>
        </w:rPr>
        <w:tab/>
        <w:t>(b)</w:t>
      </w:r>
      <w:r w:rsidRPr="00BF0F06">
        <w:rPr>
          <w:lang w:eastAsia="en-AU"/>
        </w:rPr>
        <w:tab/>
        <w:t xml:space="preserve">the teacher is given a negative notice under the </w:t>
      </w:r>
      <w:hyperlink r:id="rId89" w:tooltip="A2011-44" w:history="1">
        <w:r w:rsidRPr="00BF0F06">
          <w:rPr>
            <w:rStyle w:val="charCitHyperlinkItal"/>
          </w:rPr>
          <w:t>Working with Vulnerable People (Background Checking) Act 2011</w:t>
        </w:r>
      </w:hyperlink>
      <w:r w:rsidRPr="00BF0F06">
        <w:rPr>
          <w:rStyle w:val="charItals"/>
        </w:rPr>
        <w:t xml:space="preserve">, </w:t>
      </w:r>
      <w:r w:rsidRPr="00BF0F06">
        <w:rPr>
          <w:lang w:eastAsia="en-AU"/>
        </w:rPr>
        <w:t>section 40;</w:t>
      </w:r>
    </w:p>
    <w:p w14:paraId="3DC77957" w14:textId="77777777" w:rsidR="0096121D" w:rsidRPr="0002533E" w:rsidRDefault="0096121D" w:rsidP="00EB3894">
      <w:pPr>
        <w:pStyle w:val="Apara"/>
        <w:keepNext/>
        <w:rPr>
          <w:lang w:eastAsia="en-AU"/>
        </w:rPr>
      </w:pPr>
      <w:r w:rsidRPr="0002533E">
        <w:rPr>
          <w:lang w:eastAsia="en-AU"/>
        </w:rPr>
        <w:tab/>
        <w:t>(c)</w:t>
      </w:r>
      <w:r w:rsidRPr="0002533E">
        <w:rPr>
          <w:lang w:eastAsia="en-AU"/>
        </w:rPr>
        <w:tab/>
        <w:t xml:space="preserve">the teacher’s </w:t>
      </w:r>
      <w:r w:rsidRPr="0002533E">
        <w:t>working with vulnerable people registration</w:t>
      </w:r>
      <w:r w:rsidRPr="0002533E">
        <w:rPr>
          <w:lang w:eastAsia="en-AU"/>
        </w:rPr>
        <w:t>—</w:t>
      </w:r>
    </w:p>
    <w:p w14:paraId="2886CFC1" w14:textId="77777777" w:rsidR="0096121D" w:rsidRPr="0002533E" w:rsidRDefault="0096121D" w:rsidP="00EB3894">
      <w:pPr>
        <w:pStyle w:val="Asubpara"/>
        <w:keepNext/>
        <w:rPr>
          <w:lang w:eastAsia="en-AU"/>
        </w:rPr>
      </w:pPr>
      <w:r w:rsidRPr="0002533E">
        <w:rPr>
          <w:lang w:eastAsia="en-AU"/>
        </w:rPr>
        <w:tab/>
        <w:t>(i)</w:t>
      </w:r>
      <w:r w:rsidRPr="0002533E">
        <w:rPr>
          <w:lang w:eastAsia="en-AU"/>
        </w:rPr>
        <w:tab/>
        <w:t>is made subject to a condition or interim condition; or</w:t>
      </w:r>
    </w:p>
    <w:p w14:paraId="56DCEE16" w14:textId="77777777" w:rsidR="0096121D" w:rsidRPr="0002533E" w:rsidRDefault="0096121D" w:rsidP="00EB3894">
      <w:pPr>
        <w:pStyle w:val="Asubpara"/>
        <w:keepNext/>
        <w:rPr>
          <w:lang w:eastAsia="en-AU"/>
        </w:rPr>
      </w:pPr>
      <w:r w:rsidRPr="0002533E">
        <w:rPr>
          <w:lang w:eastAsia="en-AU"/>
        </w:rPr>
        <w:tab/>
        <w:t>(ii)</w:t>
      </w:r>
      <w:r w:rsidRPr="0002533E">
        <w:rPr>
          <w:lang w:eastAsia="en-AU"/>
        </w:rPr>
        <w:tab/>
        <w:t>is suspended; or</w:t>
      </w:r>
    </w:p>
    <w:p w14:paraId="74A6AD10" w14:textId="77777777" w:rsidR="0096121D" w:rsidRPr="0002533E" w:rsidRDefault="0096121D" w:rsidP="0096121D">
      <w:pPr>
        <w:pStyle w:val="Asubpara"/>
        <w:rPr>
          <w:lang w:eastAsia="en-AU"/>
        </w:rPr>
      </w:pPr>
      <w:r w:rsidRPr="0002533E">
        <w:rPr>
          <w:lang w:eastAsia="en-AU"/>
        </w:rPr>
        <w:tab/>
        <w:t>(iii)</w:t>
      </w:r>
      <w:r w:rsidRPr="0002533E">
        <w:rPr>
          <w:lang w:eastAsia="en-AU"/>
        </w:rPr>
        <w:tab/>
        <w:t>has ended.</w:t>
      </w:r>
    </w:p>
    <w:p w14:paraId="29EC90DE" w14:textId="77777777" w:rsidR="00FE6022" w:rsidRPr="00470200" w:rsidRDefault="00FE6022" w:rsidP="00217AB4">
      <w:pPr>
        <w:pStyle w:val="AH3Div"/>
      </w:pPr>
      <w:bookmarkStart w:id="93" w:name="_Toc185431279"/>
      <w:r w:rsidRPr="00470200">
        <w:rPr>
          <w:rStyle w:val="CharDivNo"/>
        </w:rPr>
        <w:t>Division 6.2</w:t>
      </w:r>
      <w:r w:rsidRPr="001F2D45">
        <w:tab/>
      </w:r>
      <w:r w:rsidRPr="00470200">
        <w:rPr>
          <w:rStyle w:val="CharDivText"/>
        </w:rPr>
        <w:t>Other regulatory action</w:t>
      </w:r>
      <w:bookmarkEnd w:id="93"/>
    </w:p>
    <w:p w14:paraId="4D17999A" w14:textId="77777777" w:rsidR="00E4325C" w:rsidRPr="002F56BE" w:rsidRDefault="00E4325C" w:rsidP="00E4325C">
      <w:pPr>
        <w:pStyle w:val="AH5Sec"/>
      </w:pPr>
      <w:bookmarkStart w:id="94" w:name="_Toc185431280"/>
      <w:r w:rsidRPr="00470200">
        <w:rPr>
          <w:rStyle w:val="CharSectNo"/>
        </w:rPr>
        <w:t>68</w:t>
      </w:r>
      <w:r w:rsidRPr="002F56BE">
        <w:tab/>
        <w:t>Voluntary cancellation of registration or permit to teach</w:t>
      </w:r>
      <w:bookmarkEnd w:id="94"/>
    </w:p>
    <w:p w14:paraId="1D6C77B3" w14:textId="2EA59E32" w:rsidR="00E4325C" w:rsidRPr="002F56BE" w:rsidRDefault="00E4325C" w:rsidP="0015672D">
      <w:pPr>
        <w:pStyle w:val="Amainreturn"/>
      </w:pPr>
      <w:r w:rsidRPr="002F56BE">
        <w:t>The institute must cancel an approved teacher’s registration or permit to teach if—</w:t>
      </w:r>
    </w:p>
    <w:p w14:paraId="6538BDD4" w14:textId="77777777" w:rsidR="00E4325C" w:rsidRPr="002F56BE" w:rsidRDefault="00E4325C" w:rsidP="00E4325C">
      <w:pPr>
        <w:pStyle w:val="Apara"/>
      </w:pPr>
      <w:r w:rsidRPr="002F56BE">
        <w:tab/>
        <w:t>(a)</w:t>
      </w:r>
      <w:r w:rsidRPr="002F56BE">
        <w:tab/>
        <w:t>the teacher asks, in writing, for the cancellation; and</w:t>
      </w:r>
    </w:p>
    <w:p w14:paraId="4CD769DF" w14:textId="77777777" w:rsidR="00E4325C" w:rsidRPr="002F56BE" w:rsidRDefault="00E4325C" w:rsidP="00E4325C">
      <w:pPr>
        <w:pStyle w:val="Apara"/>
      </w:pPr>
      <w:r w:rsidRPr="002F56BE">
        <w:tab/>
        <w:t>(b)</w:t>
      </w:r>
      <w:r w:rsidRPr="002F56BE">
        <w:tab/>
        <w:t>the institute has no ground for believing that the teacher has contravened, or is contravening, this Act.</w:t>
      </w:r>
    </w:p>
    <w:p w14:paraId="0588393B" w14:textId="77777777" w:rsidR="00FE6022" w:rsidRPr="001F2D45" w:rsidRDefault="00FE6022" w:rsidP="00217AB4">
      <w:pPr>
        <w:pStyle w:val="AH5Sec"/>
      </w:pPr>
      <w:bookmarkStart w:id="95" w:name="_Toc185431281"/>
      <w:r w:rsidRPr="00470200">
        <w:rPr>
          <w:rStyle w:val="CharSectNo"/>
        </w:rPr>
        <w:t>69</w:t>
      </w:r>
      <w:r w:rsidRPr="001F2D45">
        <w:tab/>
        <w:t>Inquiries about registered addresses</w:t>
      </w:r>
      <w:bookmarkEnd w:id="95"/>
    </w:p>
    <w:p w14:paraId="56084335" w14:textId="77777777" w:rsidR="00FE6022" w:rsidRPr="001F2D45" w:rsidRDefault="00FE6022" w:rsidP="00EB3894">
      <w:pPr>
        <w:pStyle w:val="Amain"/>
        <w:keepNext/>
      </w:pPr>
      <w:r>
        <w:tab/>
      </w:r>
      <w:r w:rsidRPr="001F2D45">
        <w:t>(1)</w:t>
      </w:r>
      <w:r w:rsidRPr="001F2D45">
        <w:tab/>
        <w:t>The institute may, by written notice, ask a person—</w:t>
      </w:r>
    </w:p>
    <w:p w14:paraId="160719A1" w14:textId="77777777" w:rsidR="00FE6022" w:rsidRPr="001F2D45" w:rsidRDefault="00FE6022" w:rsidP="00EB3894">
      <w:pPr>
        <w:pStyle w:val="Apara"/>
        <w:keepNext/>
      </w:pPr>
      <w:r>
        <w:tab/>
      </w:r>
      <w:r w:rsidRPr="001F2D45">
        <w:t>(a)</w:t>
      </w:r>
      <w:r w:rsidRPr="001F2D45">
        <w:tab/>
        <w:t>if the person’s address in the teachers register is correct; and</w:t>
      </w:r>
    </w:p>
    <w:p w14:paraId="296EF302" w14:textId="386B548B" w:rsidR="00FE6022" w:rsidRPr="001F2D45" w:rsidRDefault="00FE6022" w:rsidP="00FB6A52">
      <w:pPr>
        <w:pStyle w:val="Apara"/>
      </w:pPr>
      <w:r>
        <w:tab/>
      </w:r>
      <w:r w:rsidRPr="001F2D45">
        <w:t>(b)</w:t>
      </w:r>
      <w:r w:rsidRPr="001F2D45">
        <w:tab/>
        <w:t xml:space="preserve">for a person without a </w:t>
      </w:r>
      <w:r w:rsidR="00E4325C" w:rsidRPr="002F56BE">
        <w:t>registered teaching address</w:t>
      </w:r>
      <w:r w:rsidRPr="001F2D45">
        <w:t>—if the person has a school address.</w:t>
      </w:r>
    </w:p>
    <w:p w14:paraId="206D4C13" w14:textId="77777777" w:rsidR="00FE6022" w:rsidRPr="001F2D45" w:rsidRDefault="00FE6022" w:rsidP="00FB6A52">
      <w:pPr>
        <w:pStyle w:val="Amain"/>
      </w:pPr>
      <w:r>
        <w:lastRenderedPageBreak/>
        <w:tab/>
      </w:r>
      <w:r w:rsidRPr="001F2D45">
        <w:t>(2)</w:t>
      </w:r>
      <w:r w:rsidRPr="001F2D45">
        <w:tab/>
        <w:t>A notice under subsection (1) must state the consequences under subsection (3) of failing to respond to the notice.</w:t>
      </w:r>
    </w:p>
    <w:p w14:paraId="1C0C3F29" w14:textId="77777777" w:rsidR="00FE6022" w:rsidRPr="001F2D45" w:rsidRDefault="00FE6022" w:rsidP="00FB6A52">
      <w:pPr>
        <w:pStyle w:val="Amain"/>
      </w:pPr>
      <w:r>
        <w:tab/>
      </w:r>
      <w:r w:rsidRPr="001F2D45">
        <w:t>(3)</w:t>
      </w:r>
      <w:r w:rsidRPr="001F2D45">
        <w:tab/>
        <w:t>If the institute does not receive an answer to a notice sent to a person under subsection (1) within 2 months after the day the notice is sent to the person, the institute may cancel the person’s registration or permit to teach.</w:t>
      </w:r>
    </w:p>
    <w:p w14:paraId="134E998D" w14:textId="77777777" w:rsidR="004756F5" w:rsidRPr="00470200" w:rsidRDefault="004756F5" w:rsidP="00A6506E">
      <w:pPr>
        <w:pStyle w:val="AH3Div"/>
      </w:pPr>
      <w:bookmarkStart w:id="96" w:name="_Toc185431282"/>
      <w:r w:rsidRPr="00470200">
        <w:rPr>
          <w:rStyle w:val="CharDivNo"/>
        </w:rPr>
        <w:t>Division 6.3</w:t>
      </w:r>
      <w:r w:rsidRPr="00BF0F06">
        <w:rPr>
          <w:color w:val="000000"/>
        </w:rPr>
        <w:tab/>
      </w:r>
      <w:r w:rsidRPr="00470200">
        <w:rPr>
          <w:rStyle w:val="CharDivText"/>
          <w:color w:val="000000"/>
        </w:rPr>
        <w:t>Disclosure of information</w:t>
      </w:r>
      <w:bookmarkEnd w:id="96"/>
    </w:p>
    <w:p w14:paraId="49656FEB" w14:textId="77777777" w:rsidR="004756F5" w:rsidRPr="00BF0F06" w:rsidRDefault="004756F5" w:rsidP="00A6506E">
      <w:pPr>
        <w:pStyle w:val="AH5Sec"/>
        <w:rPr>
          <w:lang w:eastAsia="en-AU"/>
        </w:rPr>
      </w:pPr>
      <w:bookmarkStart w:id="97" w:name="_Toc185431283"/>
      <w:r w:rsidRPr="00470200">
        <w:rPr>
          <w:rStyle w:val="CharSectNo"/>
        </w:rPr>
        <w:t>70A</w:t>
      </w:r>
      <w:r w:rsidRPr="00BF0F06">
        <w:rPr>
          <w:color w:val="000000"/>
        </w:rPr>
        <w:tab/>
        <w:t>Disclosure of information to institute</w:t>
      </w:r>
      <w:bookmarkEnd w:id="97"/>
    </w:p>
    <w:p w14:paraId="53835EF7" w14:textId="77777777" w:rsidR="004756F5" w:rsidRPr="00BF0F06" w:rsidRDefault="004756F5" w:rsidP="00A6506E">
      <w:pPr>
        <w:pStyle w:val="Amain"/>
      </w:pPr>
      <w:r w:rsidRPr="00BF0F06">
        <w:rPr>
          <w:color w:val="000000"/>
        </w:rPr>
        <w:tab/>
        <w:t>(1)</w:t>
      </w:r>
      <w:r w:rsidRPr="00BF0F06">
        <w:rPr>
          <w:color w:val="000000"/>
        </w:rPr>
        <w:tab/>
        <w:t xml:space="preserve">The institute may, by written notice, ask </w:t>
      </w:r>
      <w:r w:rsidRPr="00BF0F06">
        <w:rPr>
          <w:color w:val="000000"/>
          <w:lang w:eastAsia="en-AU"/>
        </w:rPr>
        <w:t>the employer of an approved teacher</w:t>
      </w:r>
      <w:r w:rsidRPr="00BF0F06">
        <w:rPr>
          <w:color w:val="000000"/>
        </w:rPr>
        <w:t xml:space="preserve"> for any information that the institute believes on reasonable grounds is relevant to—</w:t>
      </w:r>
    </w:p>
    <w:p w14:paraId="71DF0657" w14:textId="77777777" w:rsidR="004756F5" w:rsidRPr="00BF0F06" w:rsidRDefault="004756F5" w:rsidP="00A6506E">
      <w:pPr>
        <w:pStyle w:val="Apara"/>
      </w:pPr>
      <w:r w:rsidRPr="00BF0F06">
        <w:rPr>
          <w:color w:val="000000"/>
        </w:rPr>
        <w:tab/>
        <w:t>(a)</w:t>
      </w:r>
      <w:r w:rsidRPr="00BF0F06">
        <w:rPr>
          <w:color w:val="000000"/>
        </w:rPr>
        <w:tab/>
        <w:t>considering, under this part, whether there is a ground for suspending or cancelling an approved teacher’s registration or permit to teach; or</w:t>
      </w:r>
    </w:p>
    <w:p w14:paraId="140324EE" w14:textId="77777777" w:rsidR="004756F5" w:rsidRPr="00BF0F06" w:rsidRDefault="004756F5" w:rsidP="00A6506E">
      <w:pPr>
        <w:pStyle w:val="Apara"/>
      </w:pPr>
      <w:r w:rsidRPr="00BF0F06">
        <w:tab/>
        <w:t>(b)</w:t>
      </w:r>
      <w:r w:rsidRPr="00BF0F06">
        <w:tab/>
        <w:t>imposing a condition on an approved teacher’s registration or permit to teach under section 38 (Conditions of registration and permit to teach).</w:t>
      </w:r>
    </w:p>
    <w:p w14:paraId="57AC7289" w14:textId="77777777" w:rsidR="004756F5" w:rsidRPr="00BF0F06" w:rsidRDefault="004756F5" w:rsidP="00A6506E">
      <w:pPr>
        <w:pStyle w:val="Amain"/>
      </w:pPr>
      <w:r w:rsidRPr="00BF0F06">
        <w:rPr>
          <w:color w:val="000000"/>
        </w:rPr>
        <w:tab/>
        <w:t>(2)</w:t>
      </w:r>
      <w:r w:rsidRPr="00BF0F06">
        <w:rPr>
          <w:color w:val="000000"/>
        </w:rPr>
        <w:tab/>
        <w:t>T</w:t>
      </w:r>
      <w:r w:rsidRPr="00BF0F06">
        <w:rPr>
          <w:color w:val="000000"/>
          <w:lang w:eastAsia="en-AU"/>
        </w:rPr>
        <w:t>he employer of an approved teacher</w:t>
      </w:r>
      <w:r w:rsidRPr="00BF0F06">
        <w:rPr>
          <w:color w:val="000000"/>
        </w:rPr>
        <w:t xml:space="preserve"> must give the institute any information in relation to an approved teacher that is requested under subsection (1).</w:t>
      </w:r>
    </w:p>
    <w:p w14:paraId="0DB2D4D4" w14:textId="77777777" w:rsidR="004756F5" w:rsidRPr="00BF0F06" w:rsidRDefault="004756F5" w:rsidP="004756F5">
      <w:pPr>
        <w:pStyle w:val="AH5Sec"/>
      </w:pPr>
      <w:bookmarkStart w:id="98" w:name="_Toc185431284"/>
      <w:r w:rsidRPr="00470200">
        <w:rPr>
          <w:rStyle w:val="CharSectNo"/>
        </w:rPr>
        <w:t>70B</w:t>
      </w:r>
      <w:r w:rsidRPr="00BF0F06">
        <w:rPr>
          <w:color w:val="000000"/>
        </w:rPr>
        <w:tab/>
        <w:t>Employer to tell institute about notification event</w:t>
      </w:r>
      <w:bookmarkEnd w:id="98"/>
    </w:p>
    <w:p w14:paraId="209B8170" w14:textId="77777777" w:rsidR="004756F5" w:rsidRPr="00BF0F06" w:rsidRDefault="004756F5" w:rsidP="00CC62FD">
      <w:pPr>
        <w:pStyle w:val="Amain"/>
        <w:keepNext/>
        <w:rPr>
          <w:lang w:eastAsia="en-AU"/>
        </w:rPr>
      </w:pPr>
      <w:r w:rsidRPr="00BF0F06">
        <w:rPr>
          <w:color w:val="000000"/>
          <w:lang w:eastAsia="en-AU"/>
        </w:rPr>
        <w:tab/>
        <w:t>(1)</w:t>
      </w:r>
      <w:r w:rsidRPr="00BF0F06">
        <w:rPr>
          <w:color w:val="000000"/>
          <w:lang w:eastAsia="en-AU"/>
        </w:rPr>
        <w:tab/>
        <w:t>The employer of an approved teacher commits an offence if—</w:t>
      </w:r>
    </w:p>
    <w:p w14:paraId="08C176EA" w14:textId="77777777" w:rsidR="004756F5" w:rsidRPr="00BF0F06" w:rsidRDefault="004756F5" w:rsidP="00CC62FD">
      <w:pPr>
        <w:pStyle w:val="Apara"/>
        <w:keepNext/>
      </w:pPr>
      <w:r w:rsidRPr="00BF0F06">
        <w:rPr>
          <w:color w:val="000000"/>
        </w:rPr>
        <w:tab/>
        <w:t>(a)</w:t>
      </w:r>
      <w:r w:rsidRPr="00BF0F06">
        <w:rPr>
          <w:color w:val="000000"/>
        </w:rPr>
        <w:tab/>
        <w:t>a notification event happens in relation to the approved teacher; and</w:t>
      </w:r>
    </w:p>
    <w:p w14:paraId="00FB9E97" w14:textId="77777777" w:rsidR="004756F5" w:rsidRPr="00BF0F06" w:rsidRDefault="004756F5" w:rsidP="00BC1C44">
      <w:pPr>
        <w:pStyle w:val="Apara"/>
        <w:keepNext/>
      </w:pPr>
      <w:r w:rsidRPr="00BF0F06">
        <w:tab/>
        <w:t>(b)</w:t>
      </w:r>
      <w:r w:rsidRPr="00BF0F06">
        <w:tab/>
        <w:t>the employer does not, on the day of the notification event or within 5 working days after the event, give written notice of the event to the institute.</w:t>
      </w:r>
    </w:p>
    <w:p w14:paraId="4FFFC771" w14:textId="77777777" w:rsidR="004756F5" w:rsidRPr="00BF0F06" w:rsidRDefault="004756F5" w:rsidP="004756F5">
      <w:pPr>
        <w:pStyle w:val="Penalty"/>
        <w:rPr>
          <w:color w:val="000000"/>
        </w:rPr>
      </w:pPr>
      <w:r w:rsidRPr="00BF0F06">
        <w:rPr>
          <w:color w:val="000000"/>
        </w:rPr>
        <w:t>Maximum penalty:  50 penalty units.</w:t>
      </w:r>
    </w:p>
    <w:p w14:paraId="229329EC" w14:textId="77777777" w:rsidR="004756F5" w:rsidRPr="00BF0F06" w:rsidRDefault="004756F5" w:rsidP="004756F5">
      <w:pPr>
        <w:pStyle w:val="Amain"/>
      </w:pPr>
      <w:r w:rsidRPr="00BF0F06">
        <w:rPr>
          <w:color w:val="000000"/>
        </w:rPr>
        <w:lastRenderedPageBreak/>
        <w:tab/>
        <w:t>(2)</w:t>
      </w:r>
      <w:r w:rsidRPr="00BF0F06">
        <w:rPr>
          <w:color w:val="000000"/>
        </w:rPr>
        <w:tab/>
        <w:t>An offence against this section is a strict liability offence.</w:t>
      </w:r>
    </w:p>
    <w:p w14:paraId="02BC08F2" w14:textId="77777777" w:rsidR="004756F5" w:rsidRPr="00BF0F06" w:rsidRDefault="004756F5" w:rsidP="00697292">
      <w:pPr>
        <w:pStyle w:val="Amain"/>
        <w:keepNext/>
      </w:pPr>
      <w:r w:rsidRPr="00BF0F06">
        <w:tab/>
        <w:t>(3)</w:t>
      </w:r>
      <w:r w:rsidRPr="00BF0F06">
        <w:tab/>
        <w:t>In this section:</w:t>
      </w:r>
    </w:p>
    <w:p w14:paraId="02AFE6F6" w14:textId="77777777" w:rsidR="004756F5" w:rsidRPr="00BF0F06" w:rsidRDefault="004756F5" w:rsidP="004756F5">
      <w:pPr>
        <w:pStyle w:val="aDef"/>
        <w:rPr>
          <w:color w:val="000000"/>
        </w:rPr>
      </w:pPr>
      <w:r w:rsidRPr="00BF0F06">
        <w:rPr>
          <w:rStyle w:val="charBoldItals"/>
        </w:rPr>
        <w:t>disciplinary action</w:t>
      </w:r>
      <w:r w:rsidRPr="00BF0F06">
        <w:rPr>
          <w:color w:val="000000"/>
        </w:rPr>
        <w:t xml:space="preserve"> means any of the following actions by the employer of an approved teacher:</w:t>
      </w:r>
    </w:p>
    <w:p w14:paraId="313C23F1" w14:textId="77777777" w:rsidR="004756F5" w:rsidRPr="00BF0F06" w:rsidRDefault="004756F5" w:rsidP="004756F5">
      <w:pPr>
        <w:pStyle w:val="aDefpara"/>
      </w:pPr>
      <w:r w:rsidRPr="00BF0F06">
        <w:rPr>
          <w:color w:val="000000"/>
        </w:rPr>
        <w:tab/>
        <w:t>(a)</w:t>
      </w:r>
      <w:r w:rsidRPr="00BF0F06">
        <w:rPr>
          <w:color w:val="000000"/>
        </w:rPr>
        <w:tab/>
        <w:t xml:space="preserve">terminating the employment of the approved teacher; </w:t>
      </w:r>
    </w:p>
    <w:p w14:paraId="6B3BA458" w14:textId="77777777" w:rsidR="004756F5" w:rsidRPr="00BF0F06" w:rsidRDefault="004756F5" w:rsidP="004756F5">
      <w:pPr>
        <w:pStyle w:val="aDefpara"/>
      </w:pPr>
      <w:r w:rsidRPr="00BF0F06">
        <w:tab/>
        <w:t>(b)</w:t>
      </w:r>
      <w:r w:rsidRPr="00BF0F06">
        <w:tab/>
        <w:t>if there is a formal investigation of, or a full admission by, the approved teacher—</w:t>
      </w:r>
    </w:p>
    <w:p w14:paraId="6A1CA752" w14:textId="77777777" w:rsidR="004756F5" w:rsidRPr="00BF0F06" w:rsidRDefault="004756F5" w:rsidP="004756F5">
      <w:pPr>
        <w:pStyle w:val="aDefsubpara"/>
      </w:pPr>
      <w:r w:rsidRPr="00BF0F06">
        <w:rPr>
          <w:color w:val="000000"/>
        </w:rPr>
        <w:tab/>
        <w:t>(i)</w:t>
      </w:r>
      <w:r w:rsidRPr="00BF0F06">
        <w:rPr>
          <w:color w:val="000000"/>
        </w:rPr>
        <w:tab/>
        <w:t>giving a written warning to the approved teacher; or</w:t>
      </w:r>
    </w:p>
    <w:p w14:paraId="684BEF98" w14:textId="77777777" w:rsidR="004756F5" w:rsidRPr="00BF0F06" w:rsidRDefault="004756F5" w:rsidP="004756F5">
      <w:pPr>
        <w:pStyle w:val="aDefsubpara"/>
      </w:pPr>
      <w:r w:rsidRPr="00BF0F06">
        <w:tab/>
        <w:t>(ii)</w:t>
      </w:r>
      <w:r w:rsidRPr="00BF0F06">
        <w:tab/>
        <w:t>imposing a financial penalty on the approved teacher; or</w:t>
      </w:r>
    </w:p>
    <w:p w14:paraId="44338F42" w14:textId="77777777" w:rsidR="004756F5" w:rsidRPr="00BF0F06" w:rsidRDefault="004756F5" w:rsidP="004756F5">
      <w:pPr>
        <w:pStyle w:val="aDefsubpara"/>
      </w:pPr>
      <w:r w:rsidRPr="00BF0F06">
        <w:tab/>
        <w:t>(iii)</w:t>
      </w:r>
      <w:r w:rsidRPr="00BF0F06">
        <w:tab/>
        <w:t>lowering the classification level of the approved teacher; or</w:t>
      </w:r>
    </w:p>
    <w:p w14:paraId="090BA62E" w14:textId="77777777" w:rsidR="004756F5" w:rsidRPr="00BF0F06" w:rsidRDefault="004756F5" w:rsidP="004756F5">
      <w:pPr>
        <w:pStyle w:val="aDefsubpara"/>
      </w:pPr>
      <w:r w:rsidRPr="00BF0F06">
        <w:tab/>
        <w:t>(iv)</w:t>
      </w:r>
      <w:r w:rsidRPr="00BF0F06">
        <w:tab/>
        <w:t>transferring the approved teacher to another position at their current classification level or a lower level (either permanently or temporarily); or</w:t>
      </w:r>
    </w:p>
    <w:p w14:paraId="1EF2E5F7" w14:textId="77777777" w:rsidR="004756F5" w:rsidRPr="00BF0F06" w:rsidRDefault="004756F5" w:rsidP="004756F5">
      <w:pPr>
        <w:pStyle w:val="aDefsubpara"/>
      </w:pPr>
      <w:r w:rsidRPr="00BF0F06">
        <w:tab/>
        <w:t>(v)</w:t>
      </w:r>
      <w:r w:rsidRPr="00BF0F06">
        <w:tab/>
        <w:t>removing an employment-related monetary benefit from the approved teacher.</w:t>
      </w:r>
    </w:p>
    <w:p w14:paraId="676CF17F" w14:textId="77777777" w:rsidR="004756F5" w:rsidRPr="00BF0F06" w:rsidRDefault="004756F5" w:rsidP="00CC62FD">
      <w:pPr>
        <w:pStyle w:val="aDef"/>
        <w:keepNext/>
        <w:rPr>
          <w:color w:val="000000"/>
        </w:rPr>
      </w:pPr>
      <w:r w:rsidRPr="00BF0F06">
        <w:rPr>
          <w:rStyle w:val="charBoldItals"/>
        </w:rPr>
        <w:t>formal investigation</w:t>
      </w:r>
      <w:r w:rsidRPr="00BF0F06">
        <w:rPr>
          <w:color w:val="000000"/>
        </w:rPr>
        <w:t>, by an employer—</w:t>
      </w:r>
    </w:p>
    <w:p w14:paraId="59797AE3" w14:textId="77777777" w:rsidR="004756F5" w:rsidRPr="00BF0F06" w:rsidRDefault="004756F5" w:rsidP="00CC62FD">
      <w:pPr>
        <w:pStyle w:val="aDefpara"/>
        <w:keepNext/>
      </w:pPr>
      <w:r w:rsidRPr="00BF0F06">
        <w:rPr>
          <w:color w:val="000000"/>
        </w:rPr>
        <w:tab/>
        <w:t>(a)</w:t>
      </w:r>
      <w:r w:rsidRPr="00BF0F06">
        <w:rPr>
          <w:color w:val="000000"/>
        </w:rPr>
        <w:tab/>
        <w:t>includes an investigation of a matter—</w:t>
      </w:r>
    </w:p>
    <w:p w14:paraId="246C49EE" w14:textId="77777777" w:rsidR="004756F5" w:rsidRPr="00BF0F06" w:rsidRDefault="004756F5" w:rsidP="00CC62FD">
      <w:pPr>
        <w:pStyle w:val="aDefsubpara"/>
        <w:keepNext/>
      </w:pPr>
      <w:r w:rsidRPr="00BF0F06">
        <w:rPr>
          <w:color w:val="000000"/>
        </w:rPr>
        <w:tab/>
        <w:t>(i)</w:t>
      </w:r>
      <w:r w:rsidRPr="00BF0F06">
        <w:rPr>
          <w:color w:val="000000"/>
        </w:rPr>
        <w:tab/>
        <w:t>under an internal or external procedure of the employer; or</w:t>
      </w:r>
    </w:p>
    <w:p w14:paraId="695D05C7" w14:textId="77777777" w:rsidR="004756F5" w:rsidRPr="00BF0F06" w:rsidRDefault="004756F5" w:rsidP="004756F5">
      <w:pPr>
        <w:pStyle w:val="aDefsubpara"/>
      </w:pPr>
      <w:r w:rsidRPr="00BF0F06">
        <w:tab/>
        <w:t>(ii)</w:t>
      </w:r>
      <w:r w:rsidRPr="00BF0F06">
        <w:tab/>
        <w:t>by an independent or external body engaged by the employer for the investigation; but</w:t>
      </w:r>
    </w:p>
    <w:p w14:paraId="30B386B9" w14:textId="77777777" w:rsidR="004756F5" w:rsidRPr="00BF0F06" w:rsidRDefault="004756F5" w:rsidP="00BC1C44">
      <w:pPr>
        <w:pStyle w:val="aDefpara"/>
        <w:keepNext/>
      </w:pPr>
      <w:r w:rsidRPr="00BF0F06">
        <w:rPr>
          <w:color w:val="000000"/>
        </w:rPr>
        <w:tab/>
        <w:t>(b)</w:t>
      </w:r>
      <w:r w:rsidRPr="00BF0F06">
        <w:rPr>
          <w:color w:val="000000"/>
        </w:rPr>
        <w:tab/>
        <w:t>does not include a preliminary factual inquiry by the employer about a matter.</w:t>
      </w:r>
    </w:p>
    <w:p w14:paraId="72444278" w14:textId="77777777" w:rsidR="004756F5" w:rsidRPr="00BF0F06" w:rsidRDefault="004756F5" w:rsidP="00BC1C44">
      <w:pPr>
        <w:pStyle w:val="aDef"/>
        <w:keepNext/>
        <w:rPr>
          <w:color w:val="000000"/>
        </w:rPr>
      </w:pPr>
      <w:r w:rsidRPr="00BF0F06">
        <w:rPr>
          <w:rStyle w:val="charBoldItals"/>
        </w:rPr>
        <w:t xml:space="preserve">notification event </w:t>
      </w:r>
      <w:r w:rsidRPr="00BF0F06">
        <w:rPr>
          <w:color w:val="000000"/>
        </w:rPr>
        <w:t>means any of the following:</w:t>
      </w:r>
    </w:p>
    <w:p w14:paraId="3FB6D893" w14:textId="77777777" w:rsidR="004756F5" w:rsidRPr="00BF0F06" w:rsidRDefault="004756F5" w:rsidP="004756F5">
      <w:pPr>
        <w:pStyle w:val="aDefpara"/>
        <w:rPr>
          <w:lang w:eastAsia="en-AU"/>
        </w:rPr>
      </w:pPr>
      <w:r w:rsidRPr="00BF0F06">
        <w:rPr>
          <w:color w:val="000000"/>
          <w:lang w:eastAsia="en-AU"/>
        </w:rPr>
        <w:tab/>
        <w:t>(a)</w:t>
      </w:r>
      <w:r w:rsidRPr="00BF0F06">
        <w:rPr>
          <w:color w:val="000000"/>
          <w:lang w:eastAsia="en-AU"/>
        </w:rPr>
        <w:tab/>
        <w:t>the employer of an approved teacher tells the teacher that the employer has decided to begin a formal investigation of the teacher;</w:t>
      </w:r>
    </w:p>
    <w:p w14:paraId="649F574B" w14:textId="77777777" w:rsidR="004756F5" w:rsidRPr="00BF0F06" w:rsidRDefault="004756F5" w:rsidP="004756F5">
      <w:pPr>
        <w:pStyle w:val="aDefpara"/>
        <w:rPr>
          <w:lang w:eastAsia="en-AU"/>
        </w:rPr>
      </w:pPr>
      <w:r w:rsidRPr="00BF0F06">
        <w:rPr>
          <w:lang w:eastAsia="en-AU"/>
        </w:rPr>
        <w:lastRenderedPageBreak/>
        <w:tab/>
        <w:t>(b)</w:t>
      </w:r>
      <w:r w:rsidRPr="00BF0F06">
        <w:rPr>
          <w:lang w:eastAsia="en-AU"/>
        </w:rPr>
        <w:tab/>
        <w:t>the employer of an approved teacher takes disciplinary action against the teacher under the terms of the teacher’s employment;</w:t>
      </w:r>
    </w:p>
    <w:p w14:paraId="4FE4B48F" w14:textId="77777777" w:rsidR="004756F5" w:rsidRPr="00BF0F06" w:rsidRDefault="004756F5" w:rsidP="004756F5">
      <w:pPr>
        <w:pStyle w:val="aDefpara"/>
        <w:rPr>
          <w:lang w:eastAsia="en-AU"/>
        </w:rPr>
      </w:pPr>
      <w:r w:rsidRPr="00BF0F06">
        <w:rPr>
          <w:lang w:eastAsia="en-AU"/>
        </w:rPr>
        <w:tab/>
        <w:t>(c)</w:t>
      </w:r>
      <w:r w:rsidRPr="00BF0F06">
        <w:rPr>
          <w:lang w:eastAsia="en-AU"/>
        </w:rPr>
        <w:tab/>
        <w:t>the employer of an approved teacher removes, cancels or ends the access of the teacher to casual employment;</w:t>
      </w:r>
    </w:p>
    <w:p w14:paraId="13EFA366" w14:textId="77777777" w:rsidR="004756F5" w:rsidRPr="00BF0F06" w:rsidRDefault="004756F5" w:rsidP="004756F5">
      <w:pPr>
        <w:pStyle w:val="aDefpara"/>
        <w:rPr>
          <w:lang w:eastAsia="en-AU"/>
        </w:rPr>
      </w:pPr>
      <w:r w:rsidRPr="00BF0F06">
        <w:rPr>
          <w:lang w:eastAsia="en-AU"/>
        </w:rPr>
        <w:tab/>
        <w:t>(d)</w:t>
      </w:r>
      <w:r w:rsidRPr="00BF0F06">
        <w:rPr>
          <w:lang w:eastAsia="en-AU"/>
        </w:rPr>
        <w:tab/>
        <w:t>an approved teacher, who is the subject of a formal investigation or preliminary factual inquiry by the employer, resigns.</w:t>
      </w:r>
    </w:p>
    <w:p w14:paraId="6B5C4489" w14:textId="77777777" w:rsidR="004756F5" w:rsidRPr="00BF0F06" w:rsidRDefault="004756F5" w:rsidP="004756F5">
      <w:pPr>
        <w:pStyle w:val="aDef"/>
        <w:rPr>
          <w:color w:val="000000"/>
          <w:lang w:eastAsia="en-AU"/>
        </w:rPr>
      </w:pPr>
      <w:r w:rsidRPr="00BF0F06">
        <w:rPr>
          <w:rStyle w:val="charBoldItals"/>
        </w:rPr>
        <w:t>preliminary factual inquiry</w:t>
      </w:r>
      <w:r w:rsidRPr="00BF0F06">
        <w:rPr>
          <w:color w:val="000000"/>
          <w:lang w:eastAsia="en-AU"/>
        </w:rPr>
        <w:t>, by an employer,  means an investigation of a matter by the employer to assess whether to conduct a formal investigation of the matter.</w:t>
      </w:r>
    </w:p>
    <w:p w14:paraId="4DBE3CB8" w14:textId="77777777" w:rsidR="004756F5" w:rsidRPr="00BF0F06" w:rsidRDefault="004756F5" w:rsidP="004756F5">
      <w:pPr>
        <w:pStyle w:val="AH5Sec"/>
      </w:pPr>
      <w:bookmarkStart w:id="99" w:name="_Toc185431285"/>
      <w:r w:rsidRPr="00470200">
        <w:rPr>
          <w:rStyle w:val="CharSectNo"/>
        </w:rPr>
        <w:t>70C</w:t>
      </w:r>
      <w:r w:rsidRPr="00BF0F06">
        <w:rPr>
          <w:color w:val="000000"/>
        </w:rPr>
        <w:tab/>
        <w:t>Institute may request further information</w:t>
      </w:r>
      <w:bookmarkEnd w:id="99"/>
      <w:r w:rsidRPr="00BF0F06">
        <w:rPr>
          <w:color w:val="000000"/>
        </w:rPr>
        <w:t xml:space="preserve"> </w:t>
      </w:r>
    </w:p>
    <w:p w14:paraId="162C4FEA" w14:textId="77777777" w:rsidR="004756F5" w:rsidRPr="00BF0F06" w:rsidRDefault="004756F5" w:rsidP="004756F5">
      <w:pPr>
        <w:pStyle w:val="Amain"/>
        <w:rPr>
          <w:lang w:eastAsia="en-AU"/>
        </w:rPr>
      </w:pPr>
      <w:r w:rsidRPr="00BF0F06">
        <w:rPr>
          <w:color w:val="000000"/>
          <w:lang w:eastAsia="en-AU"/>
        </w:rPr>
        <w:tab/>
        <w:t>(1)</w:t>
      </w:r>
      <w:r w:rsidRPr="00BF0F06">
        <w:rPr>
          <w:color w:val="000000"/>
          <w:lang w:eastAsia="en-AU"/>
        </w:rPr>
        <w:tab/>
        <w:t>If notice is given under section 70B by the employer of an approved teacher, the institute may, by written notice, ask the employer to give further information within a stated time in relation to the notification event.</w:t>
      </w:r>
    </w:p>
    <w:p w14:paraId="3D027B28" w14:textId="77777777" w:rsidR="004756F5" w:rsidRPr="00BF0F06" w:rsidRDefault="004756F5" w:rsidP="00CC62FD">
      <w:pPr>
        <w:pStyle w:val="Amain"/>
        <w:keepNext/>
        <w:rPr>
          <w:lang w:eastAsia="en-AU"/>
        </w:rPr>
      </w:pPr>
      <w:r w:rsidRPr="00BF0F06">
        <w:rPr>
          <w:lang w:eastAsia="en-AU"/>
        </w:rPr>
        <w:tab/>
        <w:t>(2)</w:t>
      </w:r>
      <w:r w:rsidRPr="00BF0F06">
        <w:rPr>
          <w:lang w:eastAsia="en-AU"/>
        </w:rPr>
        <w:tab/>
        <w:t>In this section:</w:t>
      </w:r>
    </w:p>
    <w:p w14:paraId="233B7B62" w14:textId="77777777" w:rsidR="004756F5" w:rsidRPr="00BF0F06" w:rsidRDefault="004756F5" w:rsidP="00CC62FD">
      <w:pPr>
        <w:pStyle w:val="aDef"/>
        <w:keepNext/>
        <w:rPr>
          <w:color w:val="000000"/>
        </w:rPr>
      </w:pPr>
      <w:r w:rsidRPr="00BF0F06">
        <w:rPr>
          <w:rStyle w:val="charBoldItals"/>
        </w:rPr>
        <w:t>further information</w:t>
      </w:r>
      <w:r w:rsidRPr="00BF0F06">
        <w:rPr>
          <w:color w:val="000000"/>
          <w:lang w:eastAsia="en-AU"/>
        </w:rPr>
        <w:t>, in relation to a notification event, includes the following:</w:t>
      </w:r>
    </w:p>
    <w:p w14:paraId="3BF92DE0" w14:textId="77777777" w:rsidR="004756F5" w:rsidRPr="00BF0F06" w:rsidRDefault="004756F5" w:rsidP="004756F5">
      <w:pPr>
        <w:pStyle w:val="aDefpara"/>
        <w:rPr>
          <w:lang w:eastAsia="en-AU"/>
        </w:rPr>
      </w:pPr>
      <w:r w:rsidRPr="00BF0F06">
        <w:rPr>
          <w:color w:val="000000"/>
          <w:lang w:eastAsia="en-AU"/>
        </w:rPr>
        <w:tab/>
        <w:t>(a)</w:t>
      </w:r>
      <w:r w:rsidRPr="00BF0F06">
        <w:rPr>
          <w:color w:val="000000"/>
          <w:lang w:eastAsia="en-AU"/>
        </w:rPr>
        <w:tab/>
        <w:t>identifying details of the approved teacher;</w:t>
      </w:r>
    </w:p>
    <w:p w14:paraId="6161CAF5" w14:textId="77777777" w:rsidR="004756F5" w:rsidRPr="00BF0F06" w:rsidRDefault="004756F5" w:rsidP="004756F5">
      <w:pPr>
        <w:pStyle w:val="aDefpara"/>
        <w:rPr>
          <w:lang w:eastAsia="en-AU"/>
        </w:rPr>
      </w:pPr>
      <w:r w:rsidRPr="00BF0F06">
        <w:rPr>
          <w:lang w:eastAsia="en-AU"/>
        </w:rPr>
        <w:tab/>
        <w:t>(b)</w:t>
      </w:r>
      <w:r w:rsidRPr="00BF0F06">
        <w:rPr>
          <w:lang w:eastAsia="en-AU"/>
        </w:rPr>
        <w:tab/>
        <w:t>a description of the notification event;</w:t>
      </w:r>
    </w:p>
    <w:p w14:paraId="7FB3F802" w14:textId="77777777" w:rsidR="004756F5" w:rsidRPr="00BF0F06" w:rsidRDefault="004756F5" w:rsidP="004756F5">
      <w:pPr>
        <w:pStyle w:val="aDefpara"/>
        <w:rPr>
          <w:lang w:eastAsia="en-AU"/>
        </w:rPr>
      </w:pPr>
      <w:r w:rsidRPr="00BF0F06">
        <w:rPr>
          <w:lang w:eastAsia="en-AU"/>
        </w:rPr>
        <w:tab/>
        <w:t>(c)</w:t>
      </w:r>
      <w:r w:rsidRPr="00BF0F06">
        <w:rPr>
          <w:lang w:eastAsia="en-AU"/>
        </w:rPr>
        <w:tab/>
        <w:t>the date the notification event occurred;</w:t>
      </w:r>
    </w:p>
    <w:p w14:paraId="363E7138" w14:textId="77777777" w:rsidR="004756F5" w:rsidRPr="00BF0F06" w:rsidRDefault="004756F5" w:rsidP="004756F5">
      <w:pPr>
        <w:pStyle w:val="aDefpara"/>
      </w:pPr>
      <w:r w:rsidRPr="00BF0F06">
        <w:tab/>
        <w:t>(d)</w:t>
      </w:r>
      <w:r w:rsidRPr="00BF0F06">
        <w:tab/>
        <w:t>details about any planned, ongoing or completed investigation of the notification event;</w:t>
      </w:r>
    </w:p>
    <w:p w14:paraId="148A3B00" w14:textId="77777777" w:rsidR="004756F5" w:rsidRPr="00BF0F06" w:rsidRDefault="004756F5" w:rsidP="004756F5">
      <w:pPr>
        <w:pStyle w:val="aDefpara"/>
        <w:rPr>
          <w:lang w:eastAsia="en-AU"/>
        </w:rPr>
      </w:pPr>
      <w:r w:rsidRPr="00BF0F06">
        <w:tab/>
        <w:t>(e)</w:t>
      </w:r>
      <w:r w:rsidRPr="00BF0F06">
        <w:tab/>
        <w:t>other information</w:t>
      </w:r>
      <w:r w:rsidRPr="00BF0F06">
        <w:rPr>
          <w:lang w:eastAsia="en-AU"/>
        </w:rPr>
        <w:t xml:space="preserve"> in relation to the notification event.</w:t>
      </w:r>
    </w:p>
    <w:p w14:paraId="160637AF" w14:textId="77777777" w:rsidR="004756F5" w:rsidRDefault="004756F5" w:rsidP="004756F5">
      <w:pPr>
        <w:pStyle w:val="aDef"/>
        <w:rPr>
          <w:color w:val="000000"/>
        </w:rPr>
      </w:pPr>
      <w:r w:rsidRPr="00BF0F06">
        <w:rPr>
          <w:rStyle w:val="charBoldItals"/>
        </w:rPr>
        <w:t>notification event</w:t>
      </w:r>
      <w:r w:rsidRPr="00BF0F06">
        <w:rPr>
          <w:rStyle w:val="charItals"/>
        </w:rPr>
        <w:t>—</w:t>
      </w:r>
      <w:r w:rsidRPr="00BF0F06">
        <w:rPr>
          <w:color w:val="000000"/>
        </w:rPr>
        <w:t>see section 70B (3).</w:t>
      </w:r>
    </w:p>
    <w:p w14:paraId="70C0C20C" w14:textId="77777777" w:rsidR="00BD5756" w:rsidRPr="002F56BE" w:rsidRDefault="00BD5756" w:rsidP="00BD5756">
      <w:pPr>
        <w:pStyle w:val="AH5Sec"/>
      </w:pPr>
      <w:bookmarkStart w:id="100" w:name="_Toc185431286"/>
      <w:r w:rsidRPr="00470200">
        <w:rPr>
          <w:rStyle w:val="CharSectNo"/>
        </w:rPr>
        <w:lastRenderedPageBreak/>
        <w:t>70CA</w:t>
      </w:r>
      <w:r w:rsidRPr="002F56BE">
        <w:tab/>
        <w:t>Institute to give relevant information to prevent child harm</w:t>
      </w:r>
      <w:bookmarkEnd w:id="100"/>
    </w:p>
    <w:p w14:paraId="2DE14943" w14:textId="77777777" w:rsidR="00BD5756" w:rsidRPr="002F56BE" w:rsidRDefault="00BD5756" w:rsidP="00697292">
      <w:pPr>
        <w:pStyle w:val="Amain"/>
        <w:keepNext/>
      </w:pPr>
      <w:r w:rsidRPr="002F56BE">
        <w:tab/>
        <w:t>(1)</w:t>
      </w:r>
      <w:r w:rsidRPr="002F56BE">
        <w:tab/>
        <w:t>This section applies if—</w:t>
      </w:r>
    </w:p>
    <w:p w14:paraId="36C44F68" w14:textId="77777777" w:rsidR="00BD5756" w:rsidRPr="002F56BE" w:rsidRDefault="00BD5756" w:rsidP="00BD5756">
      <w:pPr>
        <w:pStyle w:val="Apara"/>
      </w:pPr>
      <w:r w:rsidRPr="002F56BE">
        <w:tab/>
        <w:t>(a)</w:t>
      </w:r>
      <w:r w:rsidRPr="002F56BE">
        <w:tab/>
        <w:t>the institute is satisfied on reasonable grounds that a person poses an unacceptable risk of harm to a child; and</w:t>
      </w:r>
    </w:p>
    <w:p w14:paraId="242707DF" w14:textId="77777777" w:rsidR="00BD5756" w:rsidRPr="002F56BE" w:rsidRDefault="00BD5756" w:rsidP="00BD5756">
      <w:pPr>
        <w:pStyle w:val="Apara"/>
      </w:pPr>
      <w:r w:rsidRPr="002F56BE">
        <w:tab/>
        <w:t>(b)</w:t>
      </w:r>
      <w:r w:rsidRPr="002F56BE">
        <w:tab/>
        <w:t>the person is, or has been, an approved teacher.</w:t>
      </w:r>
    </w:p>
    <w:p w14:paraId="0865CD9B" w14:textId="77777777" w:rsidR="00BD5756" w:rsidRPr="002F56BE" w:rsidRDefault="00BD5756" w:rsidP="00BD5756">
      <w:pPr>
        <w:pStyle w:val="Amain"/>
      </w:pPr>
      <w:r w:rsidRPr="002F56BE">
        <w:tab/>
        <w:t>(2)</w:t>
      </w:r>
      <w:r w:rsidRPr="002F56BE">
        <w:tab/>
        <w:t>The institute must give relevant information about the person to the regulatory authority or a corresponding registering authority if the institute is satisfied on reasonable grounds that giving the relevant information to the authority could prevent the person from harming a child.</w:t>
      </w:r>
    </w:p>
    <w:p w14:paraId="448D73BF" w14:textId="77777777" w:rsidR="00BD5756" w:rsidRPr="002F56BE" w:rsidRDefault="00BD5756" w:rsidP="003900B1">
      <w:pPr>
        <w:pStyle w:val="Amain"/>
        <w:keepNext/>
      </w:pPr>
      <w:r w:rsidRPr="002F56BE">
        <w:tab/>
        <w:t>(3)</w:t>
      </w:r>
      <w:r w:rsidRPr="002F56BE">
        <w:tab/>
        <w:t>In this section:</w:t>
      </w:r>
    </w:p>
    <w:p w14:paraId="019E4852" w14:textId="77777777" w:rsidR="00BD5756" w:rsidRPr="002F56BE" w:rsidRDefault="00BD5756" w:rsidP="003900B1">
      <w:pPr>
        <w:pStyle w:val="aDef"/>
        <w:keepNext/>
      </w:pPr>
      <w:r w:rsidRPr="00FE2289">
        <w:rPr>
          <w:rStyle w:val="charBoldItals"/>
        </w:rPr>
        <w:t>notification event</w:t>
      </w:r>
      <w:r w:rsidRPr="002F56BE">
        <w:t>—see section 70B (3).</w:t>
      </w:r>
    </w:p>
    <w:p w14:paraId="304934C7" w14:textId="77777777" w:rsidR="00BD5756" w:rsidRPr="002F56BE" w:rsidRDefault="00BD5756" w:rsidP="003900B1">
      <w:pPr>
        <w:pStyle w:val="aDef"/>
        <w:keepNext/>
      </w:pPr>
      <w:r w:rsidRPr="00FE2289">
        <w:rPr>
          <w:rStyle w:val="charBoldItals"/>
        </w:rPr>
        <w:t>regulatory authority</w:t>
      </w:r>
      <w:r w:rsidRPr="002F56BE">
        <w:t xml:space="preserve">—see the </w:t>
      </w:r>
      <w:r w:rsidRPr="00FE2289">
        <w:rPr>
          <w:rStyle w:val="charItals"/>
        </w:rPr>
        <w:t>Education and Care Services National Law (ACT)</w:t>
      </w:r>
      <w:r w:rsidRPr="002F56BE">
        <w:t>, section 5 (1).</w:t>
      </w:r>
    </w:p>
    <w:p w14:paraId="037A789C" w14:textId="61462E3B" w:rsidR="00BD5756" w:rsidRPr="002F56BE" w:rsidRDefault="00BD5756" w:rsidP="003900B1">
      <w:pPr>
        <w:pStyle w:val="aNote"/>
        <w:keepNext/>
      </w:pPr>
      <w:r w:rsidRPr="00FE2289">
        <w:rPr>
          <w:rStyle w:val="charItals"/>
        </w:rPr>
        <w:t>Note 1</w:t>
      </w:r>
      <w:r w:rsidRPr="00FE2289">
        <w:rPr>
          <w:rStyle w:val="charItals"/>
        </w:rPr>
        <w:tab/>
      </w:r>
      <w:r w:rsidRPr="002F56BE">
        <w:t xml:space="preserve">The director-general is the regulatory authority (see </w:t>
      </w:r>
      <w:hyperlink r:id="rId90" w:tooltip="A2011-42" w:history="1">
        <w:r w:rsidRPr="00FE2289">
          <w:rPr>
            <w:rStyle w:val="charCitHyperlinkItal"/>
          </w:rPr>
          <w:t>Education and Care Services National Law (ACT) Act 2011</w:t>
        </w:r>
      </w:hyperlink>
      <w:r w:rsidRPr="002F56BE">
        <w:t>, s 10).</w:t>
      </w:r>
    </w:p>
    <w:p w14:paraId="0C71AE23" w14:textId="3257B010" w:rsidR="00BD5756" w:rsidRPr="002F56BE" w:rsidRDefault="00BD5756" w:rsidP="00BD5756">
      <w:pPr>
        <w:pStyle w:val="aNote"/>
      </w:pPr>
      <w:r w:rsidRPr="00FE2289">
        <w:rPr>
          <w:rStyle w:val="charItals"/>
        </w:rPr>
        <w:t>Note 2</w:t>
      </w:r>
      <w:r w:rsidRPr="00FE2289">
        <w:rPr>
          <w:rStyle w:val="charItals"/>
        </w:rPr>
        <w:tab/>
      </w:r>
      <w:r w:rsidRPr="002F56BE">
        <w:t xml:space="preserve">The </w:t>
      </w:r>
      <w:hyperlink r:id="rId91" w:tooltip="A2011-42" w:history="1">
        <w:r w:rsidRPr="00FE2289">
          <w:rPr>
            <w:rStyle w:val="charCitHyperlinkItal"/>
          </w:rPr>
          <w:t>Education and Care Services National Law (ACT) Act 2011</w:t>
        </w:r>
      </w:hyperlink>
      <w:r w:rsidRPr="002F56BE">
        <w:t xml:space="preserve">, s 6 applies the Education and Care Services National Law set out in the </w:t>
      </w:r>
      <w:hyperlink r:id="rId92" w:tooltip="Act No 69 of 2010 (Vic)" w:history="1">
        <w:r w:rsidRPr="006E3C93">
          <w:rPr>
            <w:rStyle w:val="charCitHyperlinkItal"/>
          </w:rPr>
          <w:t>Education and Care Services National Law Act 2010</w:t>
        </w:r>
      </w:hyperlink>
      <w:r w:rsidRPr="002F56BE">
        <w:t xml:space="preserve"> (Vic), schedule as if it were an ACT law called the </w:t>
      </w:r>
      <w:r w:rsidRPr="00FE2289">
        <w:rPr>
          <w:rStyle w:val="charItals"/>
        </w:rPr>
        <w:t>Education and Care Services National Law (ACT)</w:t>
      </w:r>
      <w:r w:rsidRPr="002F56BE">
        <w:t>.</w:t>
      </w:r>
    </w:p>
    <w:p w14:paraId="00322C0E" w14:textId="77777777" w:rsidR="00BD5756" w:rsidRPr="002F56BE" w:rsidRDefault="00BD5756" w:rsidP="00BD5756">
      <w:pPr>
        <w:pStyle w:val="aDef"/>
      </w:pPr>
      <w:r w:rsidRPr="00FE2289">
        <w:rPr>
          <w:rStyle w:val="charBoldItals"/>
        </w:rPr>
        <w:t>relevant information</w:t>
      </w:r>
      <w:r w:rsidRPr="002F56BE">
        <w:t>, in relation to a person who is, or has been, an approved teacher, means any of the following information:</w:t>
      </w:r>
    </w:p>
    <w:p w14:paraId="1FD0BAD1" w14:textId="77777777" w:rsidR="00BD5756" w:rsidRPr="002F56BE" w:rsidRDefault="00BD5756" w:rsidP="00BD5756">
      <w:pPr>
        <w:pStyle w:val="aDefpara"/>
      </w:pPr>
      <w:r w:rsidRPr="002F56BE">
        <w:tab/>
        <w:t>(a)</w:t>
      </w:r>
      <w:r w:rsidRPr="002F56BE">
        <w:tab/>
        <w:t>the type of registration the person holds or has held;</w:t>
      </w:r>
    </w:p>
    <w:p w14:paraId="259B95B8" w14:textId="77777777" w:rsidR="00BD5756" w:rsidRPr="002F56BE" w:rsidRDefault="00BD5756" w:rsidP="00BD5756">
      <w:pPr>
        <w:pStyle w:val="aDefpara"/>
      </w:pPr>
      <w:r w:rsidRPr="002F56BE">
        <w:tab/>
        <w:t>(b)</w:t>
      </w:r>
      <w:r w:rsidRPr="002F56BE">
        <w:tab/>
        <w:t>whether the person is, or has been, a permit-holder;</w:t>
      </w:r>
    </w:p>
    <w:p w14:paraId="5CCB7D62" w14:textId="77777777" w:rsidR="00BD5756" w:rsidRPr="002F56BE" w:rsidRDefault="00BD5756" w:rsidP="00BD5756">
      <w:pPr>
        <w:pStyle w:val="aDefpara"/>
      </w:pPr>
      <w:r w:rsidRPr="002F56BE">
        <w:tab/>
        <w:t>(c)</w:t>
      </w:r>
      <w:r w:rsidRPr="002F56BE">
        <w:tab/>
        <w:t>whether the person’s application for registration or permit to teach has been refused;</w:t>
      </w:r>
    </w:p>
    <w:p w14:paraId="05961061" w14:textId="77777777" w:rsidR="00BD5756" w:rsidRPr="002F56BE" w:rsidRDefault="00BD5756" w:rsidP="00BD5756">
      <w:pPr>
        <w:pStyle w:val="aDefpara"/>
      </w:pPr>
      <w:r w:rsidRPr="002F56BE">
        <w:lastRenderedPageBreak/>
        <w:tab/>
        <w:t>(d)</w:t>
      </w:r>
      <w:r w:rsidRPr="002F56BE">
        <w:tab/>
        <w:t>whether the person’s registration or permit to teach is suspended or cancelled;</w:t>
      </w:r>
    </w:p>
    <w:p w14:paraId="68FF0718" w14:textId="77777777" w:rsidR="00BD5756" w:rsidRPr="002F56BE" w:rsidRDefault="00BD5756" w:rsidP="00BD5756">
      <w:pPr>
        <w:pStyle w:val="aDefpara"/>
      </w:pPr>
      <w:r w:rsidRPr="002F56BE">
        <w:tab/>
        <w:t>(e)</w:t>
      </w:r>
      <w:r w:rsidRPr="002F56BE">
        <w:tab/>
        <w:t>the nature of any conditions imposed on the person’s registration or permit to teach;</w:t>
      </w:r>
    </w:p>
    <w:p w14:paraId="1AC003DB" w14:textId="77777777" w:rsidR="00BD5756" w:rsidRPr="002F56BE" w:rsidRDefault="00BD5756" w:rsidP="00BD5756">
      <w:pPr>
        <w:pStyle w:val="aDefpara"/>
      </w:pPr>
      <w:r w:rsidRPr="002F56BE">
        <w:tab/>
        <w:t>(f)</w:t>
      </w:r>
      <w:r w:rsidRPr="002F56BE">
        <w:tab/>
        <w:t>the nature of any notification event that has happened in relation to the person;</w:t>
      </w:r>
    </w:p>
    <w:p w14:paraId="53609DC2" w14:textId="77777777" w:rsidR="00BD5756" w:rsidRPr="002F56BE" w:rsidRDefault="00BD5756" w:rsidP="00BD5756">
      <w:pPr>
        <w:pStyle w:val="aDefpara"/>
      </w:pPr>
      <w:r w:rsidRPr="002F56BE">
        <w:tab/>
        <w:t>(g)</w:t>
      </w:r>
      <w:r w:rsidRPr="002F56BE">
        <w:tab/>
        <w:t>the person’s teaching qualifications;</w:t>
      </w:r>
    </w:p>
    <w:p w14:paraId="28A6B106" w14:textId="3C90F3F8" w:rsidR="00BD5756" w:rsidRPr="00BF0F06" w:rsidRDefault="00BD5756" w:rsidP="00466AB8">
      <w:pPr>
        <w:pStyle w:val="aDefpara"/>
        <w:rPr>
          <w:color w:val="000000"/>
        </w:rPr>
      </w:pPr>
      <w:r w:rsidRPr="002F56BE">
        <w:tab/>
        <w:t>(h)</w:t>
      </w:r>
      <w:r w:rsidRPr="002F56BE">
        <w:tab/>
        <w:t>whether the person holds working with vulnerable people registration.</w:t>
      </w:r>
    </w:p>
    <w:p w14:paraId="0792EF66" w14:textId="77777777" w:rsidR="004756F5" w:rsidRPr="00BF0F06" w:rsidRDefault="004756F5" w:rsidP="004756F5">
      <w:pPr>
        <w:pStyle w:val="AH5Sec"/>
      </w:pPr>
      <w:bookmarkStart w:id="101" w:name="_Toc185431287"/>
      <w:r w:rsidRPr="00470200">
        <w:rPr>
          <w:rStyle w:val="CharSectNo"/>
        </w:rPr>
        <w:t>70D</w:t>
      </w:r>
      <w:r w:rsidRPr="00BF0F06">
        <w:rPr>
          <w:color w:val="000000"/>
        </w:rPr>
        <w:tab/>
        <w:t>Protection of information disclosed under this division</w:t>
      </w:r>
      <w:bookmarkEnd w:id="101"/>
    </w:p>
    <w:p w14:paraId="2AF6BFB9" w14:textId="77777777" w:rsidR="004756F5" w:rsidRPr="00BF0F06" w:rsidRDefault="004756F5" w:rsidP="004756F5">
      <w:pPr>
        <w:pStyle w:val="Amain"/>
      </w:pPr>
      <w:r w:rsidRPr="00BF0F06">
        <w:rPr>
          <w:color w:val="000000"/>
        </w:rPr>
        <w:tab/>
        <w:t>(1)</w:t>
      </w:r>
      <w:r w:rsidRPr="00BF0F06">
        <w:rPr>
          <w:color w:val="000000"/>
        </w:rPr>
        <w:tab/>
        <w:t>A requirement to disclose information to the institute under this division—</w:t>
      </w:r>
    </w:p>
    <w:p w14:paraId="5725E15D" w14:textId="77777777" w:rsidR="004756F5" w:rsidRPr="00BF0F06" w:rsidRDefault="004756F5" w:rsidP="004756F5">
      <w:pPr>
        <w:pStyle w:val="Apara"/>
      </w:pPr>
      <w:r w:rsidRPr="00BF0F06">
        <w:rPr>
          <w:color w:val="000000"/>
        </w:rPr>
        <w:tab/>
        <w:t>(a)</w:t>
      </w:r>
      <w:r w:rsidRPr="00BF0F06">
        <w:rPr>
          <w:color w:val="000000"/>
        </w:rPr>
        <w:tab/>
        <w:t>applies despite any territory law to the contrary; and</w:t>
      </w:r>
    </w:p>
    <w:p w14:paraId="63439FB9" w14:textId="77777777" w:rsidR="004756F5" w:rsidRPr="00BF0F06" w:rsidRDefault="004756F5" w:rsidP="004756F5">
      <w:pPr>
        <w:pStyle w:val="Apara"/>
      </w:pPr>
      <w:r w:rsidRPr="00BF0F06">
        <w:tab/>
        <w:t>(b)</w:t>
      </w:r>
      <w:r w:rsidRPr="00BF0F06">
        <w:tab/>
        <w:t>does not limit the disclosure of information that may be made under any other territory law.</w:t>
      </w:r>
    </w:p>
    <w:p w14:paraId="34536E79" w14:textId="77777777" w:rsidR="004756F5" w:rsidRPr="00BF0F06" w:rsidRDefault="004756F5" w:rsidP="004756F5">
      <w:pPr>
        <w:pStyle w:val="Amain"/>
      </w:pPr>
      <w:r w:rsidRPr="00BF0F06">
        <w:rPr>
          <w:color w:val="000000"/>
        </w:rPr>
        <w:tab/>
        <w:t>(2)</w:t>
      </w:r>
      <w:r w:rsidRPr="00BF0F06">
        <w:rPr>
          <w:color w:val="000000"/>
        </w:rPr>
        <w:tab/>
        <w:t>A person disclosing information to the institute under this division is not civilly liable for anything done or omitted to be done honestly and without recklessness—</w:t>
      </w:r>
    </w:p>
    <w:p w14:paraId="7FC1F1DE" w14:textId="77777777" w:rsidR="004756F5" w:rsidRPr="00BF0F06" w:rsidRDefault="004756F5" w:rsidP="004756F5">
      <w:pPr>
        <w:pStyle w:val="Apara"/>
      </w:pPr>
      <w:r w:rsidRPr="00BF0F06">
        <w:rPr>
          <w:color w:val="000000"/>
        </w:rPr>
        <w:tab/>
        <w:t>(a)</w:t>
      </w:r>
      <w:r w:rsidRPr="00BF0F06">
        <w:rPr>
          <w:color w:val="000000"/>
        </w:rPr>
        <w:tab/>
        <w:t>in complying with this division; or</w:t>
      </w:r>
    </w:p>
    <w:p w14:paraId="4E68D0A7" w14:textId="77777777" w:rsidR="004756F5" w:rsidRPr="00BF0F06" w:rsidRDefault="004756F5" w:rsidP="004756F5">
      <w:pPr>
        <w:pStyle w:val="Apara"/>
      </w:pPr>
      <w:r w:rsidRPr="00BF0F06">
        <w:tab/>
        <w:t>(b)</w:t>
      </w:r>
      <w:r w:rsidRPr="00BF0F06">
        <w:tab/>
        <w:t>in the reasonable belief that the disclosure complied with this division.</w:t>
      </w:r>
    </w:p>
    <w:p w14:paraId="26196C03" w14:textId="77777777" w:rsidR="00B850EB" w:rsidRPr="00B850EB" w:rsidRDefault="00B850EB" w:rsidP="00B850EB">
      <w:pPr>
        <w:pStyle w:val="PageBreak"/>
      </w:pPr>
      <w:r w:rsidRPr="00B850EB">
        <w:br w:type="page"/>
      </w:r>
    </w:p>
    <w:p w14:paraId="385184A9" w14:textId="77777777" w:rsidR="00B850EB" w:rsidRPr="00470200" w:rsidRDefault="00B850EB" w:rsidP="002F4D22">
      <w:pPr>
        <w:pStyle w:val="AH2Part"/>
      </w:pPr>
      <w:bookmarkStart w:id="102" w:name="_Toc185431288"/>
      <w:r w:rsidRPr="00470200">
        <w:rPr>
          <w:rStyle w:val="CharPartNo"/>
        </w:rPr>
        <w:lastRenderedPageBreak/>
        <w:t>Part 6A</w:t>
      </w:r>
      <w:r w:rsidRPr="00F92A19">
        <w:tab/>
      </w:r>
      <w:r w:rsidRPr="00470200">
        <w:rPr>
          <w:rStyle w:val="CharPartText"/>
        </w:rPr>
        <w:t>Professional experience</w:t>
      </w:r>
      <w:bookmarkEnd w:id="102"/>
    </w:p>
    <w:p w14:paraId="2A5B0B82" w14:textId="77777777" w:rsidR="00B850EB" w:rsidRPr="00470200" w:rsidRDefault="00B850EB" w:rsidP="002F4D22">
      <w:pPr>
        <w:pStyle w:val="AH3Div"/>
      </w:pPr>
      <w:bookmarkStart w:id="103" w:name="_Toc185431289"/>
      <w:r w:rsidRPr="00470200">
        <w:rPr>
          <w:rStyle w:val="CharDivNo"/>
        </w:rPr>
        <w:t>Division 6A.1</w:t>
      </w:r>
      <w:r w:rsidRPr="00F92A19">
        <w:tab/>
      </w:r>
      <w:r w:rsidRPr="00470200">
        <w:rPr>
          <w:rStyle w:val="CharDivText"/>
        </w:rPr>
        <w:t>Preliminary</w:t>
      </w:r>
      <w:bookmarkEnd w:id="103"/>
    </w:p>
    <w:p w14:paraId="01D531FA" w14:textId="77777777" w:rsidR="00B850EB" w:rsidRPr="00F92A19" w:rsidRDefault="00B850EB" w:rsidP="002F4D22">
      <w:pPr>
        <w:pStyle w:val="AH5Sec"/>
      </w:pPr>
      <w:bookmarkStart w:id="104" w:name="_Toc185431290"/>
      <w:r w:rsidRPr="00470200">
        <w:rPr>
          <w:rStyle w:val="CharSectNo"/>
        </w:rPr>
        <w:t>70E</w:t>
      </w:r>
      <w:r w:rsidRPr="00F92A19">
        <w:tab/>
        <w:t xml:space="preserve">Meaning of </w:t>
      </w:r>
      <w:r w:rsidRPr="00F92A19">
        <w:rPr>
          <w:rStyle w:val="charItals"/>
        </w:rPr>
        <w:t>professional experience</w:t>
      </w:r>
      <w:bookmarkEnd w:id="104"/>
    </w:p>
    <w:p w14:paraId="6AEAFCB0" w14:textId="77777777" w:rsidR="00B850EB" w:rsidRPr="00F92A19" w:rsidRDefault="00B850EB" w:rsidP="00B850EB">
      <w:pPr>
        <w:pStyle w:val="Amainreturn"/>
      </w:pPr>
      <w:r w:rsidRPr="00F92A19">
        <w:t>In this Act:</w:t>
      </w:r>
    </w:p>
    <w:p w14:paraId="53ECE6F9" w14:textId="77777777" w:rsidR="00B850EB" w:rsidRPr="00F92A19" w:rsidRDefault="00B850EB" w:rsidP="00B850EB">
      <w:pPr>
        <w:pStyle w:val="aDef"/>
      </w:pPr>
      <w:r w:rsidRPr="00F92A19">
        <w:rPr>
          <w:rStyle w:val="charBoldItals"/>
        </w:rPr>
        <w:t>professional experience</w:t>
      </w:r>
      <w:r w:rsidRPr="00F92A19">
        <w:t xml:space="preserve"> means the placement of a pre-service teacher at a school to undertake the professional teaching experience required of an accredited pre-service teacher education program.</w:t>
      </w:r>
    </w:p>
    <w:p w14:paraId="4265B2C0" w14:textId="77777777" w:rsidR="00B850EB" w:rsidRPr="00470200" w:rsidRDefault="00B850EB" w:rsidP="002F4D22">
      <w:pPr>
        <w:pStyle w:val="AH3Div"/>
      </w:pPr>
      <w:bookmarkStart w:id="105" w:name="_Toc185431291"/>
      <w:r w:rsidRPr="00470200">
        <w:rPr>
          <w:rStyle w:val="CharDivNo"/>
        </w:rPr>
        <w:t>Division 6A.2</w:t>
      </w:r>
      <w:r w:rsidRPr="00F92A19">
        <w:tab/>
      </w:r>
      <w:r w:rsidRPr="00470200">
        <w:rPr>
          <w:rStyle w:val="CharDivText"/>
        </w:rPr>
        <w:t>Approval for professional experience</w:t>
      </w:r>
      <w:bookmarkEnd w:id="105"/>
    </w:p>
    <w:p w14:paraId="528756DA" w14:textId="77777777" w:rsidR="00454059" w:rsidRPr="00F92A19" w:rsidRDefault="00454059" w:rsidP="00454059">
      <w:pPr>
        <w:pStyle w:val="AH5Sec"/>
      </w:pPr>
      <w:bookmarkStart w:id="106" w:name="_Toc185431292"/>
      <w:r w:rsidRPr="00470200">
        <w:rPr>
          <w:rStyle w:val="CharSectNo"/>
        </w:rPr>
        <w:t>70F</w:t>
      </w:r>
      <w:r w:rsidRPr="00F92A19">
        <w:tab/>
        <w:t>Approval required for professional experience</w:t>
      </w:r>
      <w:bookmarkEnd w:id="106"/>
    </w:p>
    <w:p w14:paraId="2D1BC0A3" w14:textId="77777777" w:rsidR="00454059" w:rsidRPr="00F92A19" w:rsidRDefault="00454059" w:rsidP="00454059">
      <w:pPr>
        <w:pStyle w:val="Amainreturn"/>
      </w:pPr>
      <w:r w:rsidRPr="00F92A19">
        <w:t>A pre-service teacher must not undertake professional experience at a school unless the pre-service teacher is approved for professional experience.</w:t>
      </w:r>
    </w:p>
    <w:p w14:paraId="1CBA0615" w14:textId="77777777" w:rsidR="00B850EB" w:rsidRPr="00F92A19" w:rsidRDefault="00B850EB" w:rsidP="002F4D22">
      <w:pPr>
        <w:pStyle w:val="AH5Sec"/>
      </w:pPr>
      <w:bookmarkStart w:id="107" w:name="_Toc185431293"/>
      <w:r w:rsidRPr="00470200">
        <w:rPr>
          <w:rStyle w:val="CharSectNo"/>
        </w:rPr>
        <w:t>70G</w:t>
      </w:r>
      <w:r w:rsidRPr="00F92A19">
        <w:tab/>
        <w:t>Professional experience approval</w:t>
      </w:r>
      <w:bookmarkEnd w:id="107"/>
    </w:p>
    <w:p w14:paraId="27881771" w14:textId="77777777" w:rsidR="00B850EB" w:rsidRPr="00F92A19" w:rsidRDefault="00B850EB" w:rsidP="002F4D22">
      <w:pPr>
        <w:pStyle w:val="Amain"/>
      </w:pPr>
      <w:r w:rsidRPr="00F92A19">
        <w:tab/>
        <w:t>(1)</w:t>
      </w:r>
      <w:r w:rsidRPr="00F92A19">
        <w:tab/>
        <w:t>A person may apply to the institute for approval for professional experience if the person—</w:t>
      </w:r>
    </w:p>
    <w:p w14:paraId="2AF80C4A" w14:textId="77777777" w:rsidR="00B850EB" w:rsidRPr="00F92A19" w:rsidRDefault="00B850EB" w:rsidP="002F4D22">
      <w:pPr>
        <w:pStyle w:val="Apara"/>
      </w:pPr>
      <w:r w:rsidRPr="00F92A19">
        <w:tab/>
        <w:t>(a)</w:t>
      </w:r>
      <w:r w:rsidRPr="00F92A19">
        <w:tab/>
        <w:t>is a pre-service teacher; and</w:t>
      </w:r>
    </w:p>
    <w:p w14:paraId="08FC3C3E" w14:textId="77777777" w:rsidR="00B850EB" w:rsidRPr="00F92A19" w:rsidRDefault="00B850EB" w:rsidP="002F4D22">
      <w:pPr>
        <w:pStyle w:val="Apara"/>
      </w:pPr>
      <w:r w:rsidRPr="00F92A19">
        <w:tab/>
        <w:t>(b)</w:t>
      </w:r>
      <w:r w:rsidRPr="00F92A19">
        <w:tab/>
        <w:t>holds a working with vulnerable people registration.</w:t>
      </w:r>
    </w:p>
    <w:p w14:paraId="4F9FC354" w14:textId="77777777" w:rsidR="00B850EB" w:rsidRPr="00F92A19" w:rsidRDefault="00B850EB" w:rsidP="002F4D22">
      <w:pPr>
        <w:pStyle w:val="Amain"/>
      </w:pPr>
      <w:r w:rsidRPr="00F92A19">
        <w:tab/>
        <w:t>(2)</w:t>
      </w:r>
      <w:r w:rsidRPr="00F92A19">
        <w:tab/>
        <w:t>The application must include—</w:t>
      </w:r>
    </w:p>
    <w:p w14:paraId="3F155F2F" w14:textId="77777777" w:rsidR="00B850EB" w:rsidRPr="00F92A19" w:rsidRDefault="00B850EB" w:rsidP="002F4D22">
      <w:pPr>
        <w:pStyle w:val="Apara"/>
      </w:pPr>
      <w:r w:rsidRPr="00F92A19">
        <w:tab/>
        <w:t>(a)</w:t>
      </w:r>
      <w:r w:rsidRPr="00F92A19">
        <w:tab/>
        <w:t>any details prescribed by regulation; and</w:t>
      </w:r>
    </w:p>
    <w:p w14:paraId="31F1569B" w14:textId="77777777" w:rsidR="00B850EB" w:rsidRPr="00F92A19" w:rsidRDefault="00B850EB" w:rsidP="002F4D22">
      <w:pPr>
        <w:pStyle w:val="Apara"/>
      </w:pPr>
      <w:r w:rsidRPr="00F92A19">
        <w:tab/>
        <w:t>(b)</w:t>
      </w:r>
      <w:r w:rsidRPr="00F92A19">
        <w:tab/>
        <w:t>any documents or information needed to satisfy the institute of the matters set out in subsection (1).</w:t>
      </w:r>
    </w:p>
    <w:p w14:paraId="12944B8F" w14:textId="433834DB" w:rsidR="00B850EB" w:rsidRPr="00F92A19" w:rsidRDefault="00B850EB" w:rsidP="00B850EB">
      <w:pPr>
        <w:pStyle w:val="aNote"/>
      </w:pPr>
      <w:r w:rsidRPr="00F92A19">
        <w:rPr>
          <w:rStyle w:val="charItals"/>
        </w:rPr>
        <w:t>Note</w:t>
      </w:r>
      <w:r w:rsidRPr="00F92A19">
        <w:rPr>
          <w:rStyle w:val="charItals"/>
        </w:rPr>
        <w:tab/>
      </w:r>
      <w:r w:rsidRPr="00F92A19">
        <w:t xml:space="preserve">Giving false or misleading information and producing false or misleading documents are offences against the </w:t>
      </w:r>
      <w:hyperlink r:id="rId93" w:tooltip="A2002-51" w:history="1">
        <w:r w:rsidRPr="00F92A19">
          <w:rPr>
            <w:rStyle w:val="charCitHyperlinkAbbrev"/>
          </w:rPr>
          <w:t>Criminal Code</w:t>
        </w:r>
      </w:hyperlink>
      <w:r w:rsidRPr="00F92A19">
        <w:t xml:space="preserve">, s 338 and s 339. </w:t>
      </w:r>
    </w:p>
    <w:p w14:paraId="5E2358DB" w14:textId="77777777" w:rsidR="00B850EB" w:rsidRPr="00F92A19" w:rsidRDefault="00B850EB" w:rsidP="002F4D22">
      <w:pPr>
        <w:pStyle w:val="Amain"/>
      </w:pPr>
      <w:r w:rsidRPr="00F92A19">
        <w:tab/>
        <w:t>(3)</w:t>
      </w:r>
      <w:r w:rsidRPr="00F92A19">
        <w:tab/>
        <w:t>However, the application need not include any details prescribed by regulation as optional.</w:t>
      </w:r>
    </w:p>
    <w:p w14:paraId="0D14B456" w14:textId="77777777" w:rsidR="00B850EB" w:rsidRPr="00F92A19" w:rsidRDefault="00B850EB" w:rsidP="002F4D22">
      <w:pPr>
        <w:pStyle w:val="Amain"/>
      </w:pPr>
      <w:r w:rsidRPr="00F92A19">
        <w:lastRenderedPageBreak/>
        <w:tab/>
        <w:t>(4)</w:t>
      </w:r>
      <w:r w:rsidRPr="00F92A19">
        <w:tab/>
        <w:t>The institute must, on application, approve a person for professional experience if satisfied that the person meets—</w:t>
      </w:r>
    </w:p>
    <w:p w14:paraId="6E56F47F" w14:textId="77777777" w:rsidR="00B850EB" w:rsidRPr="00F92A19" w:rsidRDefault="00B850EB" w:rsidP="002F4D22">
      <w:pPr>
        <w:pStyle w:val="Apara"/>
      </w:pPr>
      <w:r w:rsidRPr="00F92A19">
        <w:tab/>
        <w:t>(a)</w:t>
      </w:r>
      <w:r w:rsidRPr="00F92A19">
        <w:tab/>
        <w:t>the requirements set out in subsection (1); and</w:t>
      </w:r>
    </w:p>
    <w:p w14:paraId="18EEA141" w14:textId="77777777" w:rsidR="00B850EB" w:rsidRPr="00F92A19" w:rsidRDefault="00B850EB" w:rsidP="002F4D22">
      <w:pPr>
        <w:pStyle w:val="Apara"/>
      </w:pPr>
      <w:r w:rsidRPr="00F92A19">
        <w:tab/>
        <w:t>(b)</w:t>
      </w:r>
      <w:r w:rsidRPr="00F92A19">
        <w:tab/>
        <w:t>any other requirements prescribed by regulation.</w:t>
      </w:r>
    </w:p>
    <w:p w14:paraId="15ACEA7F" w14:textId="77777777" w:rsidR="00B850EB" w:rsidRPr="00F92A19" w:rsidRDefault="00B850EB" w:rsidP="002F4D22">
      <w:pPr>
        <w:pStyle w:val="Amain"/>
      </w:pPr>
      <w:r w:rsidRPr="00F92A19">
        <w:tab/>
        <w:t>(5)</w:t>
      </w:r>
      <w:r w:rsidRPr="00F92A19">
        <w:tab/>
        <w:t>A pre-service teacher’s approval is in force for the period—</w:t>
      </w:r>
    </w:p>
    <w:p w14:paraId="25ACC03D" w14:textId="77777777" w:rsidR="00B850EB" w:rsidRPr="00F92A19" w:rsidRDefault="00B850EB" w:rsidP="002F4D22">
      <w:pPr>
        <w:pStyle w:val="Apara"/>
      </w:pPr>
      <w:r w:rsidRPr="00F92A19">
        <w:tab/>
        <w:t>(a)</w:t>
      </w:r>
      <w:r w:rsidRPr="00F92A19">
        <w:tab/>
        <w:t>beginning on the day the approval is given; and</w:t>
      </w:r>
    </w:p>
    <w:p w14:paraId="6F579D2E" w14:textId="77777777" w:rsidR="00B850EB" w:rsidRPr="00F92A19" w:rsidRDefault="00B850EB" w:rsidP="002F4D22">
      <w:pPr>
        <w:pStyle w:val="Apara"/>
      </w:pPr>
      <w:r w:rsidRPr="00F92A19">
        <w:tab/>
        <w:t>(b)</w:t>
      </w:r>
      <w:r w:rsidRPr="00F92A19">
        <w:tab/>
        <w:t>ending on the earliest of any of the following occurring:</w:t>
      </w:r>
    </w:p>
    <w:p w14:paraId="0F35D052" w14:textId="77777777" w:rsidR="00B850EB" w:rsidRPr="00F92A19" w:rsidRDefault="00B850EB" w:rsidP="002F4D22">
      <w:pPr>
        <w:pStyle w:val="Asubpara"/>
      </w:pPr>
      <w:r w:rsidRPr="00F92A19">
        <w:tab/>
        <w:t>(i)</w:t>
      </w:r>
      <w:r w:rsidRPr="00F92A19">
        <w:tab/>
        <w:t>the pre-service teacher stops being enrolled in an accredited pre</w:t>
      </w:r>
      <w:r w:rsidRPr="00F92A19">
        <w:noBreakHyphen/>
        <w:t>service teacher education program;</w:t>
      </w:r>
    </w:p>
    <w:p w14:paraId="7A539440" w14:textId="77777777" w:rsidR="0096121D" w:rsidRPr="0002533E" w:rsidRDefault="0096121D" w:rsidP="0096121D">
      <w:pPr>
        <w:pStyle w:val="Asubpara"/>
      </w:pPr>
      <w:r w:rsidRPr="0002533E">
        <w:rPr>
          <w:lang w:eastAsia="en-AU"/>
        </w:rPr>
        <w:tab/>
        <w:t>(ii)</w:t>
      </w:r>
      <w:r w:rsidRPr="0002533E">
        <w:rPr>
          <w:lang w:eastAsia="en-AU"/>
        </w:rPr>
        <w:tab/>
        <w:t>t</w:t>
      </w:r>
      <w:r w:rsidRPr="0002533E">
        <w:t>he pre-service teacher’s working with vulnerable people registration—</w:t>
      </w:r>
    </w:p>
    <w:p w14:paraId="736B6677" w14:textId="77777777" w:rsidR="0096121D" w:rsidRPr="0002533E" w:rsidRDefault="0096121D" w:rsidP="0096121D">
      <w:pPr>
        <w:pStyle w:val="Asubsubpara"/>
      </w:pPr>
      <w:r w:rsidRPr="0002533E">
        <w:tab/>
        <w:t>(A)</w:t>
      </w:r>
      <w:r w:rsidRPr="0002533E">
        <w:tab/>
        <w:t>is made subject to a condition that the person not engage in a regulated activity involving children; or</w:t>
      </w:r>
    </w:p>
    <w:p w14:paraId="7A46CFF3" w14:textId="77777777" w:rsidR="0096121D" w:rsidRPr="0002533E" w:rsidRDefault="0096121D" w:rsidP="0096121D">
      <w:pPr>
        <w:pStyle w:val="Asubsubpara"/>
      </w:pPr>
      <w:r w:rsidRPr="0002533E">
        <w:tab/>
        <w:t>(B)</w:t>
      </w:r>
      <w:r w:rsidRPr="0002533E">
        <w:tab/>
        <w:t>is suspended; or</w:t>
      </w:r>
    </w:p>
    <w:p w14:paraId="09A48CB3" w14:textId="0096D453" w:rsidR="0096121D" w:rsidRPr="0002533E" w:rsidRDefault="0096121D" w:rsidP="0096121D">
      <w:pPr>
        <w:pStyle w:val="Asubsubpara"/>
      </w:pPr>
      <w:r w:rsidRPr="0002533E">
        <w:tab/>
        <w:t>(C)</w:t>
      </w:r>
      <w:r w:rsidRPr="0002533E">
        <w:tab/>
        <w:t>ends</w:t>
      </w:r>
      <w:r w:rsidR="007C64E9">
        <w:t>;</w:t>
      </w:r>
    </w:p>
    <w:p w14:paraId="04C2B8CB" w14:textId="77777777" w:rsidR="00B850EB" w:rsidRPr="00F92A19" w:rsidRDefault="00B850EB" w:rsidP="002F4D22">
      <w:pPr>
        <w:pStyle w:val="Asubpara"/>
      </w:pPr>
      <w:r w:rsidRPr="00F92A19">
        <w:tab/>
        <w:t>(iii)</w:t>
      </w:r>
      <w:r w:rsidRPr="00F92A19">
        <w:tab/>
        <w:t xml:space="preserve">the pre-service teacher no longer meets any requirement prescribed by regulation under subsection (4) (b); </w:t>
      </w:r>
    </w:p>
    <w:p w14:paraId="3D37F114" w14:textId="77777777" w:rsidR="00B850EB" w:rsidRPr="00F92A19" w:rsidRDefault="00B850EB" w:rsidP="002F4D22">
      <w:pPr>
        <w:pStyle w:val="Asubpara"/>
      </w:pPr>
      <w:r w:rsidRPr="00F92A19">
        <w:tab/>
        <w:t>(iv)</w:t>
      </w:r>
      <w:r w:rsidRPr="00F92A19">
        <w:tab/>
        <w:t>any period for an approval prescribed by regulation ends.</w:t>
      </w:r>
    </w:p>
    <w:p w14:paraId="262861FC" w14:textId="77777777" w:rsidR="00B850EB" w:rsidRPr="00470200" w:rsidRDefault="00B850EB" w:rsidP="002F4D22">
      <w:pPr>
        <w:pStyle w:val="AH3Div"/>
      </w:pPr>
      <w:bookmarkStart w:id="108" w:name="_Toc185431294"/>
      <w:r w:rsidRPr="00470200">
        <w:rPr>
          <w:rStyle w:val="CharDivNo"/>
        </w:rPr>
        <w:lastRenderedPageBreak/>
        <w:t>Division 6A.3</w:t>
      </w:r>
      <w:r w:rsidRPr="00F92A19">
        <w:tab/>
      </w:r>
      <w:r w:rsidRPr="00470200">
        <w:rPr>
          <w:rStyle w:val="CharDivText"/>
        </w:rPr>
        <w:t>Pre-service teachers register</w:t>
      </w:r>
      <w:bookmarkEnd w:id="108"/>
    </w:p>
    <w:p w14:paraId="7643D297" w14:textId="77777777" w:rsidR="00B850EB" w:rsidRPr="00F92A19" w:rsidRDefault="00B850EB" w:rsidP="002F4D22">
      <w:pPr>
        <w:pStyle w:val="AH5Sec"/>
      </w:pPr>
      <w:bookmarkStart w:id="109" w:name="_Toc185431295"/>
      <w:r w:rsidRPr="00470200">
        <w:rPr>
          <w:rStyle w:val="CharSectNo"/>
        </w:rPr>
        <w:t>70H</w:t>
      </w:r>
      <w:r w:rsidRPr="00F92A19">
        <w:tab/>
        <w:t>Register of pre-service-teachers</w:t>
      </w:r>
      <w:bookmarkEnd w:id="109"/>
    </w:p>
    <w:p w14:paraId="22F2E717" w14:textId="77777777" w:rsidR="00B850EB" w:rsidRPr="00F92A19" w:rsidRDefault="00B850EB" w:rsidP="007C64E9">
      <w:pPr>
        <w:pStyle w:val="Amain"/>
        <w:keepNext/>
      </w:pPr>
      <w:r w:rsidRPr="00F92A19">
        <w:tab/>
        <w:t>(1)</w:t>
      </w:r>
      <w:r w:rsidRPr="00F92A19">
        <w:tab/>
        <w:t xml:space="preserve">The institute must keep a register (the </w:t>
      </w:r>
      <w:r w:rsidRPr="00F92A19">
        <w:rPr>
          <w:rStyle w:val="charBoldItals"/>
        </w:rPr>
        <w:t>pre-service teachers register</w:t>
      </w:r>
      <w:r w:rsidRPr="00F92A19">
        <w:t>) of pre-service teachers who are approved to undertake professional experience.</w:t>
      </w:r>
    </w:p>
    <w:p w14:paraId="5B981720" w14:textId="77777777" w:rsidR="00B850EB" w:rsidRPr="00F92A19" w:rsidRDefault="00B850EB" w:rsidP="007C64E9">
      <w:pPr>
        <w:pStyle w:val="Amain"/>
        <w:keepNext/>
      </w:pPr>
      <w:r w:rsidRPr="00F92A19">
        <w:tab/>
        <w:t>(2)</w:t>
      </w:r>
      <w:r w:rsidRPr="00F92A19">
        <w:tab/>
        <w:t xml:space="preserve">The pre-service teachers register may be kept in any form, including electronically. </w:t>
      </w:r>
    </w:p>
    <w:p w14:paraId="74BC022F" w14:textId="77777777" w:rsidR="00B850EB" w:rsidRPr="00F92A19" w:rsidRDefault="00B850EB" w:rsidP="00B850EB">
      <w:pPr>
        <w:pStyle w:val="aExamHdgss"/>
      </w:pPr>
      <w:r w:rsidRPr="00F92A19">
        <w:t>Example</w:t>
      </w:r>
    </w:p>
    <w:p w14:paraId="6BACC3ED" w14:textId="77777777" w:rsidR="00B850EB" w:rsidRPr="00F92A19" w:rsidRDefault="00B850EB" w:rsidP="00B850EB">
      <w:pPr>
        <w:pStyle w:val="aExamss"/>
      </w:pPr>
      <w:r w:rsidRPr="00F92A19">
        <w:t xml:space="preserve">1 or more computer databases </w:t>
      </w:r>
    </w:p>
    <w:p w14:paraId="5DE548DE" w14:textId="77777777" w:rsidR="00B850EB" w:rsidRPr="00F92A19" w:rsidRDefault="00B850EB" w:rsidP="00E76C54">
      <w:pPr>
        <w:pStyle w:val="Amain"/>
        <w:keepNext/>
      </w:pPr>
      <w:r w:rsidRPr="00F92A19">
        <w:tab/>
        <w:t>(3)</w:t>
      </w:r>
      <w:r w:rsidRPr="00F92A19">
        <w:tab/>
        <w:t>The institute must not disclose any information on the pre-service teachers register to anyone else except in accordance with this Act or another law in force in the ACT.</w:t>
      </w:r>
    </w:p>
    <w:p w14:paraId="40294A89" w14:textId="508F10C6" w:rsidR="00B850EB" w:rsidRPr="00F92A19" w:rsidRDefault="00B850EB" w:rsidP="00B850EB">
      <w:pPr>
        <w:pStyle w:val="aNote"/>
      </w:pPr>
      <w:r w:rsidRPr="00F92A19">
        <w:rPr>
          <w:rStyle w:val="charItals"/>
        </w:rPr>
        <w:t>Note</w:t>
      </w:r>
      <w:r w:rsidRPr="00F92A19">
        <w:rPr>
          <w:rStyle w:val="charItals"/>
        </w:rPr>
        <w:tab/>
      </w:r>
      <w:r w:rsidRPr="00F92A19">
        <w:t xml:space="preserve">The Territory privacy principles (the </w:t>
      </w:r>
      <w:r w:rsidRPr="00F92A19">
        <w:rPr>
          <w:rStyle w:val="charBoldItals"/>
        </w:rPr>
        <w:t>TPPs</w:t>
      </w:r>
      <w:r w:rsidRPr="00F92A19">
        <w:t>) apply to the institute (see </w:t>
      </w:r>
      <w:hyperlink r:id="rId94" w:tooltip="A2014-24" w:history="1">
        <w:r w:rsidRPr="00F92A19">
          <w:rPr>
            <w:rStyle w:val="charCitHyperlinkItal"/>
          </w:rPr>
          <w:t>Information Privacy Act 2014</w:t>
        </w:r>
      </w:hyperlink>
      <w:r w:rsidRPr="00F92A19">
        <w:t>, sch 1). The TPPs deal with the collection, storage and exchange of personal information.</w:t>
      </w:r>
    </w:p>
    <w:p w14:paraId="0B1D341A" w14:textId="77777777" w:rsidR="00B850EB" w:rsidRPr="00F92A19" w:rsidRDefault="00B850EB" w:rsidP="00F70119">
      <w:pPr>
        <w:pStyle w:val="Amain"/>
        <w:keepNext/>
      </w:pPr>
      <w:r w:rsidRPr="00F92A19">
        <w:tab/>
        <w:t>(4)</w:t>
      </w:r>
      <w:r w:rsidRPr="00F92A19">
        <w:tab/>
        <w:t>Any mistake, error or omission on the pre-service teachers register must be corrected.</w:t>
      </w:r>
    </w:p>
    <w:p w14:paraId="7A64841C" w14:textId="77777777" w:rsidR="00B850EB" w:rsidRPr="00F92A19" w:rsidRDefault="00B850EB" w:rsidP="00B850EB">
      <w:pPr>
        <w:pStyle w:val="aNote"/>
      </w:pPr>
      <w:r w:rsidRPr="00F92A19">
        <w:rPr>
          <w:rStyle w:val="charItals"/>
        </w:rPr>
        <w:t>Note</w:t>
      </w:r>
      <w:r w:rsidRPr="00F92A19">
        <w:rPr>
          <w:rStyle w:val="charItals"/>
        </w:rPr>
        <w:tab/>
      </w:r>
      <w:r w:rsidRPr="00F92A19">
        <w:t>It is an offence to divulge protected information such as the information on the pre-service teachers register unless authorised by law (see s 92).</w:t>
      </w:r>
    </w:p>
    <w:p w14:paraId="7D2D2EFD" w14:textId="77777777" w:rsidR="00B850EB" w:rsidRPr="00F92A19" w:rsidRDefault="00B850EB" w:rsidP="002F4D22">
      <w:pPr>
        <w:pStyle w:val="AH5Sec"/>
        <w:rPr>
          <w:lang w:eastAsia="en-AU"/>
        </w:rPr>
      </w:pPr>
      <w:bookmarkStart w:id="110" w:name="_Toc185431296"/>
      <w:r w:rsidRPr="00470200">
        <w:rPr>
          <w:rStyle w:val="CharSectNo"/>
        </w:rPr>
        <w:t>70I</w:t>
      </w:r>
      <w:r w:rsidRPr="00F92A19">
        <w:rPr>
          <w:lang w:eastAsia="en-AU"/>
        </w:rPr>
        <w:tab/>
        <w:t>Details to be entered on pre-service teachers register</w:t>
      </w:r>
      <w:bookmarkEnd w:id="110"/>
      <w:r w:rsidRPr="00F92A19">
        <w:rPr>
          <w:lang w:eastAsia="en-AU"/>
        </w:rPr>
        <w:t xml:space="preserve"> </w:t>
      </w:r>
    </w:p>
    <w:p w14:paraId="497093D3" w14:textId="77777777" w:rsidR="00B850EB" w:rsidRPr="00F92A19" w:rsidRDefault="00B850EB" w:rsidP="002F4D22">
      <w:pPr>
        <w:pStyle w:val="Amain"/>
        <w:rPr>
          <w:lang w:eastAsia="en-AU"/>
        </w:rPr>
      </w:pPr>
      <w:r w:rsidRPr="00F92A19">
        <w:rPr>
          <w:lang w:eastAsia="en-AU"/>
        </w:rPr>
        <w:tab/>
        <w:t>(1)</w:t>
      </w:r>
      <w:r w:rsidRPr="00F92A19">
        <w:rPr>
          <w:lang w:eastAsia="en-AU"/>
        </w:rPr>
        <w:tab/>
        <w:t>The following details must be entered on the pre-service teachers register in relation to a pre-service teacher approved for professional experience:</w:t>
      </w:r>
    </w:p>
    <w:p w14:paraId="7EE3DF7D" w14:textId="77777777" w:rsidR="00B850EB" w:rsidRPr="00F92A19" w:rsidRDefault="00B850EB" w:rsidP="002F4D22">
      <w:pPr>
        <w:pStyle w:val="Apara"/>
        <w:rPr>
          <w:lang w:eastAsia="en-AU"/>
        </w:rPr>
      </w:pPr>
      <w:r w:rsidRPr="00F92A19">
        <w:rPr>
          <w:lang w:eastAsia="en-AU"/>
        </w:rPr>
        <w:tab/>
        <w:t>(a)</w:t>
      </w:r>
      <w:r w:rsidRPr="00F92A19">
        <w:rPr>
          <w:lang w:eastAsia="en-AU"/>
        </w:rPr>
        <w:tab/>
        <w:t>the pre-service teacher’s—</w:t>
      </w:r>
    </w:p>
    <w:p w14:paraId="0701B673" w14:textId="77777777" w:rsidR="00B850EB" w:rsidRPr="00F92A19" w:rsidRDefault="00B850EB" w:rsidP="002F4D22">
      <w:pPr>
        <w:pStyle w:val="Asubpara"/>
        <w:rPr>
          <w:lang w:eastAsia="en-AU"/>
        </w:rPr>
      </w:pPr>
      <w:r w:rsidRPr="00F92A19">
        <w:rPr>
          <w:lang w:eastAsia="en-AU"/>
        </w:rPr>
        <w:tab/>
        <w:t>(i)</w:t>
      </w:r>
      <w:r w:rsidRPr="00F92A19">
        <w:rPr>
          <w:lang w:eastAsia="en-AU"/>
        </w:rPr>
        <w:tab/>
        <w:t>name and any former names; and</w:t>
      </w:r>
    </w:p>
    <w:p w14:paraId="67C10CF4" w14:textId="77777777" w:rsidR="00B850EB" w:rsidRPr="00F92A19" w:rsidRDefault="00B850EB" w:rsidP="002F4D22">
      <w:pPr>
        <w:pStyle w:val="Asubpara"/>
        <w:rPr>
          <w:lang w:eastAsia="en-AU"/>
        </w:rPr>
      </w:pPr>
      <w:r w:rsidRPr="00F92A19">
        <w:rPr>
          <w:lang w:eastAsia="en-AU"/>
        </w:rPr>
        <w:tab/>
        <w:t>(ii)</w:t>
      </w:r>
      <w:r w:rsidRPr="00F92A19">
        <w:rPr>
          <w:lang w:eastAsia="en-AU"/>
        </w:rPr>
        <w:tab/>
        <w:t>home address, preferred contact address, phone number and email address; and</w:t>
      </w:r>
    </w:p>
    <w:p w14:paraId="741AC8CD" w14:textId="77777777" w:rsidR="00B850EB" w:rsidRPr="00F92A19" w:rsidRDefault="00B850EB" w:rsidP="002F4D22">
      <w:pPr>
        <w:pStyle w:val="Asubpara"/>
        <w:rPr>
          <w:lang w:eastAsia="en-AU"/>
        </w:rPr>
      </w:pPr>
      <w:r w:rsidRPr="00F92A19">
        <w:rPr>
          <w:lang w:eastAsia="en-AU"/>
        </w:rPr>
        <w:tab/>
        <w:t>(iii)</w:t>
      </w:r>
      <w:r w:rsidRPr="00F92A19">
        <w:rPr>
          <w:lang w:eastAsia="en-AU"/>
        </w:rPr>
        <w:tab/>
        <w:t>date of birth; and</w:t>
      </w:r>
    </w:p>
    <w:p w14:paraId="42964A59" w14:textId="77777777" w:rsidR="00B850EB" w:rsidRPr="00F92A19" w:rsidRDefault="00B850EB" w:rsidP="002F4D22">
      <w:pPr>
        <w:pStyle w:val="Asubpara"/>
      </w:pPr>
      <w:r w:rsidRPr="00F92A19">
        <w:lastRenderedPageBreak/>
        <w:tab/>
        <w:t>(iv)</w:t>
      </w:r>
      <w:r w:rsidRPr="00F92A19">
        <w:tab/>
        <w:t>working with vulnerable people registration;</w:t>
      </w:r>
    </w:p>
    <w:p w14:paraId="1AAF0523" w14:textId="77777777" w:rsidR="00B850EB" w:rsidRPr="00F92A19" w:rsidRDefault="00B850EB" w:rsidP="002F4D22">
      <w:pPr>
        <w:pStyle w:val="Apara"/>
        <w:rPr>
          <w:lang w:eastAsia="en-AU"/>
        </w:rPr>
      </w:pPr>
      <w:r w:rsidRPr="00F92A19">
        <w:rPr>
          <w:lang w:eastAsia="en-AU"/>
        </w:rPr>
        <w:tab/>
        <w:t>(b)</w:t>
      </w:r>
      <w:r w:rsidRPr="00F92A19">
        <w:rPr>
          <w:lang w:eastAsia="en-AU"/>
        </w:rPr>
        <w:tab/>
        <w:t>any number issued by the Commonwealth to uniquely identify the pre-service teacher as a Commonwealth assisted student;</w:t>
      </w:r>
    </w:p>
    <w:p w14:paraId="4764CA29" w14:textId="77777777" w:rsidR="00B850EB" w:rsidRPr="00F92A19" w:rsidRDefault="00B850EB" w:rsidP="00B850EB">
      <w:pPr>
        <w:pStyle w:val="aExamHdgpar"/>
      </w:pPr>
      <w:r w:rsidRPr="00F92A19">
        <w:t>Example</w:t>
      </w:r>
    </w:p>
    <w:p w14:paraId="00AC5473" w14:textId="77777777" w:rsidR="00B850EB" w:rsidRPr="00F92A19" w:rsidRDefault="00B850EB" w:rsidP="00B850EB">
      <w:pPr>
        <w:pStyle w:val="aExampar"/>
      </w:pPr>
      <w:r w:rsidRPr="00F92A19">
        <w:rPr>
          <w:lang w:eastAsia="en-AU"/>
        </w:rPr>
        <w:t>the pre-service teacher’s Commonwealth Higher Education Student Support Number</w:t>
      </w:r>
    </w:p>
    <w:p w14:paraId="6E30732D" w14:textId="77777777" w:rsidR="00B850EB" w:rsidRPr="00F92A19" w:rsidRDefault="00B850EB" w:rsidP="0099678F">
      <w:pPr>
        <w:pStyle w:val="Apara"/>
        <w:keepNext/>
        <w:rPr>
          <w:lang w:eastAsia="en-AU"/>
        </w:rPr>
      </w:pPr>
      <w:r w:rsidRPr="00F92A19">
        <w:rPr>
          <w:lang w:eastAsia="en-AU"/>
        </w:rPr>
        <w:tab/>
        <w:t>(c)</w:t>
      </w:r>
      <w:r w:rsidRPr="00F92A19">
        <w:rPr>
          <w:lang w:eastAsia="en-AU"/>
        </w:rPr>
        <w:tab/>
        <w:t xml:space="preserve">details of the </w:t>
      </w:r>
      <w:r w:rsidRPr="00F92A19">
        <w:t>accredited</w:t>
      </w:r>
      <w:r w:rsidRPr="00F92A19">
        <w:rPr>
          <w:lang w:eastAsia="en-AU"/>
        </w:rPr>
        <w:t xml:space="preserve"> pre-service teacher education program in which the pre</w:t>
      </w:r>
      <w:r w:rsidRPr="00F92A19">
        <w:rPr>
          <w:lang w:eastAsia="en-AU"/>
        </w:rPr>
        <w:noBreakHyphen/>
        <w:t>service teacher is enrolled, including—</w:t>
      </w:r>
    </w:p>
    <w:p w14:paraId="53BF766A" w14:textId="77777777" w:rsidR="00B850EB" w:rsidRPr="00F92A19" w:rsidRDefault="00B850EB" w:rsidP="0099678F">
      <w:pPr>
        <w:pStyle w:val="Asubpara"/>
        <w:keepNext/>
        <w:rPr>
          <w:lang w:eastAsia="en-AU"/>
        </w:rPr>
      </w:pPr>
      <w:r w:rsidRPr="00F92A19">
        <w:rPr>
          <w:lang w:eastAsia="en-AU"/>
        </w:rPr>
        <w:tab/>
        <w:t>(i)</w:t>
      </w:r>
      <w:r w:rsidRPr="00F92A19">
        <w:rPr>
          <w:lang w:eastAsia="en-AU"/>
        </w:rPr>
        <w:tab/>
        <w:t>the program provider’s name; and</w:t>
      </w:r>
    </w:p>
    <w:p w14:paraId="732EA9A1" w14:textId="77777777" w:rsidR="00B850EB" w:rsidRPr="00F92A19" w:rsidRDefault="00B850EB" w:rsidP="002F4D22">
      <w:pPr>
        <w:pStyle w:val="Asubpara"/>
        <w:rPr>
          <w:lang w:eastAsia="en-AU"/>
        </w:rPr>
      </w:pPr>
      <w:r w:rsidRPr="00F92A19">
        <w:rPr>
          <w:lang w:eastAsia="en-AU"/>
        </w:rPr>
        <w:tab/>
        <w:t>(ii)</w:t>
      </w:r>
      <w:r w:rsidRPr="00F92A19">
        <w:rPr>
          <w:lang w:eastAsia="en-AU"/>
        </w:rPr>
        <w:tab/>
        <w:t>the name of the program;</w:t>
      </w:r>
    </w:p>
    <w:p w14:paraId="602E7F9F" w14:textId="77777777" w:rsidR="00B850EB" w:rsidRPr="00F92A19" w:rsidRDefault="00B850EB" w:rsidP="002F4D22">
      <w:pPr>
        <w:pStyle w:val="Apara"/>
        <w:rPr>
          <w:lang w:eastAsia="en-AU"/>
        </w:rPr>
      </w:pPr>
      <w:r w:rsidRPr="00F92A19">
        <w:rPr>
          <w:lang w:eastAsia="en-AU"/>
        </w:rPr>
        <w:tab/>
        <w:t>(d)</w:t>
      </w:r>
      <w:r w:rsidRPr="00F92A19">
        <w:rPr>
          <w:lang w:eastAsia="en-AU"/>
        </w:rPr>
        <w:tab/>
        <w:t>details of any professional experience the pre-service teacher has undertaken or intends to undertake at a school within or outside the ACT, including—</w:t>
      </w:r>
    </w:p>
    <w:p w14:paraId="72E2D398" w14:textId="77777777" w:rsidR="00B850EB" w:rsidRPr="00F92A19" w:rsidRDefault="00B850EB" w:rsidP="002F4D22">
      <w:pPr>
        <w:pStyle w:val="Asubpara"/>
        <w:rPr>
          <w:lang w:eastAsia="en-AU"/>
        </w:rPr>
      </w:pPr>
      <w:r w:rsidRPr="00F92A19">
        <w:rPr>
          <w:lang w:eastAsia="en-AU"/>
        </w:rPr>
        <w:tab/>
        <w:t>(i)</w:t>
      </w:r>
      <w:r w:rsidRPr="00F92A19">
        <w:rPr>
          <w:lang w:eastAsia="en-AU"/>
        </w:rPr>
        <w:tab/>
        <w:t>the name and address of the school; and</w:t>
      </w:r>
    </w:p>
    <w:p w14:paraId="02DC7073" w14:textId="77777777" w:rsidR="00B850EB" w:rsidRPr="00F92A19" w:rsidRDefault="00B850EB" w:rsidP="002F4D22">
      <w:pPr>
        <w:pStyle w:val="Asubpara"/>
        <w:rPr>
          <w:lang w:eastAsia="en-AU"/>
        </w:rPr>
      </w:pPr>
      <w:r w:rsidRPr="00F92A19">
        <w:rPr>
          <w:lang w:eastAsia="en-AU"/>
        </w:rPr>
        <w:tab/>
        <w:t>(ii)</w:t>
      </w:r>
      <w:r w:rsidRPr="00F92A19">
        <w:rPr>
          <w:lang w:eastAsia="en-AU"/>
        </w:rPr>
        <w:tab/>
        <w:t>the period of the placement; and</w:t>
      </w:r>
    </w:p>
    <w:p w14:paraId="5DD29390" w14:textId="77777777" w:rsidR="00B850EB" w:rsidRPr="00F92A19" w:rsidRDefault="00B850EB" w:rsidP="002F4D22">
      <w:pPr>
        <w:pStyle w:val="Asubpara"/>
        <w:rPr>
          <w:lang w:eastAsia="en-AU"/>
        </w:rPr>
      </w:pPr>
      <w:r w:rsidRPr="00F92A19">
        <w:rPr>
          <w:lang w:eastAsia="en-AU"/>
        </w:rPr>
        <w:tab/>
        <w:t>(iii)</w:t>
      </w:r>
      <w:r w:rsidRPr="00F92A19">
        <w:rPr>
          <w:lang w:eastAsia="en-AU"/>
        </w:rPr>
        <w:tab/>
        <w:t>the name of any person supervising or mentoring the pre</w:t>
      </w:r>
      <w:r w:rsidRPr="00F92A19">
        <w:rPr>
          <w:lang w:eastAsia="en-AU"/>
        </w:rPr>
        <w:noBreakHyphen/>
        <w:t>service teacher;</w:t>
      </w:r>
    </w:p>
    <w:p w14:paraId="7273E676" w14:textId="77777777" w:rsidR="00B850EB" w:rsidRPr="00F92A19" w:rsidRDefault="00B850EB" w:rsidP="002F4D22">
      <w:pPr>
        <w:pStyle w:val="Apara"/>
        <w:rPr>
          <w:lang w:eastAsia="en-AU"/>
        </w:rPr>
      </w:pPr>
      <w:r w:rsidRPr="00F92A19">
        <w:rPr>
          <w:lang w:eastAsia="en-AU"/>
        </w:rPr>
        <w:tab/>
        <w:t>(e)</w:t>
      </w:r>
      <w:r w:rsidRPr="00F92A19">
        <w:rPr>
          <w:lang w:eastAsia="en-AU"/>
        </w:rPr>
        <w:tab/>
        <w:t>the period the approval is in force;</w:t>
      </w:r>
    </w:p>
    <w:p w14:paraId="635D23F7" w14:textId="77777777" w:rsidR="00B850EB" w:rsidRPr="00F92A19" w:rsidRDefault="00B850EB" w:rsidP="002F4D22">
      <w:pPr>
        <w:pStyle w:val="Apara"/>
        <w:rPr>
          <w:lang w:eastAsia="en-AU"/>
        </w:rPr>
      </w:pPr>
      <w:r w:rsidRPr="00F92A19">
        <w:rPr>
          <w:lang w:eastAsia="en-AU"/>
        </w:rPr>
        <w:tab/>
        <w:t>(f)</w:t>
      </w:r>
      <w:r w:rsidRPr="00F92A19">
        <w:rPr>
          <w:lang w:eastAsia="en-AU"/>
        </w:rPr>
        <w:tab/>
        <w:t>the approval number;</w:t>
      </w:r>
    </w:p>
    <w:p w14:paraId="0739B88A" w14:textId="77777777" w:rsidR="00B850EB" w:rsidRPr="00F92A19" w:rsidRDefault="00B850EB" w:rsidP="002F4D22">
      <w:pPr>
        <w:pStyle w:val="Apara"/>
        <w:rPr>
          <w:lang w:eastAsia="en-AU"/>
        </w:rPr>
      </w:pPr>
      <w:r w:rsidRPr="00F92A19">
        <w:tab/>
        <w:t>(g)</w:t>
      </w:r>
      <w:r w:rsidRPr="00F92A19">
        <w:tab/>
        <w:t>any other details prescribed by regulation.</w:t>
      </w:r>
    </w:p>
    <w:p w14:paraId="4C6938A2" w14:textId="77777777" w:rsidR="00B850EB" w:rsidRPr="00F92A19" w:rsidRDefault="00B850EB" w:rsidP="002F4D22">
      <w:pPr>
        <w:pStyle w:val="Amain"/>
      </w:pPr>
      <w:r w:rsidRPr="00F92A19">
        <w:tab/>
        <w:t>(2)</w:t>
      </w:r>
      <w:r w:rsidRPr="00F92A19">
        <w:tab/>
        <w:t>The pre-service teachers register may also include—</w:t>
      </w:r>
    </w:p>
    <w:p w14:paraId="7BAE8906" w14:textId="77777777" w:rsidR="00B850EB" w:rsidRPr="00F92A19" w:rsidRDefault="00B850EB" w:rsidP="002F4D22">
      <w:pPr>
        <w:pStyle w:val="Apara"/>
      </w:pPr>
      <w:r w:rsidRPr="00F92A19">
        <w:tab/>
        <w:t>(a)</w:t>
      </w:r>
      <w:r w:rsidRPr="00F92A19">
        <w:tab/>
        <w:t>the pre-service teacher’s gender; and</w:t>
      </w:r>
    </w:p>
    <w:p w14:paraId="71CB93C7" w14:textId="77777777" w:rsidR="00B850EB" w:rsidRPr="00F92A19" w:rsidRDefault="00B850EB" w:rsidP="002F4D22">
      <w:pPr>
        <w:pStyle w:val="Apara"/>
        <w:rPr>
          <w:lang w:eastAsia="en-AU"/>
        </w:rPr>
      </w:pPr>
      <w:r w:rsidRPr="00F92A19">
        <w:tab/>
        <w:t>(b)</w:t>
      </w:r>
      <w:r w:rsidRPr="00F92A19">
        <w:tab/>
      </w:r>
      <w:r w:rsidRPr="00F92A19">
        <w:rPr>
          <w:lang w:eastAsia="en-AU"/>
        </w:rPr>
        <w:t>whether the pre-service teacher is an Aboriginal or Torres Strait Islander person; and</w:t>
      </w:r>
    </w:p>
    <w:p w14:paraId="29F12903" w14:textId="77777777" w:rsidR="00B850EB" w:rsidRPr="00F92A19" w:rsidRDefault="00B850EB" w:rsidP="002F4D22">
      <w:pPr>
        <w:pStyle w:val="Apara"/>
      </w:pPr>
      <w:r w:rsidRPr="00F92A19">
        <w:tab/>
        <w:t>(c)</w:t>
      </w:r>
      <w:r w:rsidRPr="00F92A19">
        <w:tab/>
        <w:t>any details about any education program or professional experience of a pre-service teacher that the institute considers may be relevant for this Act.</w:t>
      </w:r>
    </w:p>
    <w:p w14:paraId="23BF2B56" w14:textId="77777777" w:rsidR="00B850EB" w:rsidRPr="00F92A19" w:rsidRDefault="00B850EB" w:rsidP="002F4D22">
      <w:pPr>
        <w:pStyle w:val="AH5Sec"/>
        <w:rPr>
          <w:lang w:eastAsia="en-AU"/>
        </w:rPr>
      </w:pPr>
      <w:bookmarkStart w:id="111" w:name="_Toc185431297"/>
      <w:r w:rsidRPr="00470200">
        <w:rPr>
          <w:rStyle w:val="CharSectNo"/>
        </w:rPr>
        <w:lastRenderedPageBreak/>
        <w:t>70J</w:t>
      </w:r>
      <w:r w:rsidRPr="00F92A19">
        <w:rPr>
          <w:lang w:eastAsia="en-AU"/>
        </w:rPr>
        <w:tab/>
        <w:t>Sharing pre-service teachers register information—principals and universities</w:t>
      </w:r>
      <w:bookmarkEnd w:id="111"/>
    </w:p>
    <w:p w14:paraId="77EE5483" w14:textId="77777777" w:rsidR="00B850EB" w:rsidRPr="00F92A19" w:rsidRDefault="00B850EB" w:rsidP="0099678F">
      <w:pPr>
        <w:pStyle w:val="Amain"/>
        <w:keepNext/>
      </w:pPr>
      <w:r w:rsidRPr="00F92A19">
        <w:tab/>
        <w:t>(1)</w:t>
      </w:r>
      <w:r w:rsidRPr="00F92A19">
        <w:tab/>
        <w:t>The institute may, on request, give relevant information about a pre</w:t>
      </w:r>
      <w:r w:rsidRPr="00F92A19">
        <w:noBreakHyphen/>
        <w:t>service teacher held on the pre-service teachers register to the following people:</w:t>
      </w:r>
    </w:p>
    <w:p w14:paraId="0D2D105E" w14:textId="77777777" w:rsidR="00B850EB" w:rsidRPr="00F92A19" w:rsidRDefault="00B850EB" w:rsidP="002F4D22">
      <w:pPr>
        <w:pStyle w:val="Apara"/>
        <w:rPr>
          <w:lang w:eastAsia="en-AU"/>
        </w:rPr>
      </w:pPr>
      <w:r w:rsidRPr="00F92A19">
        <w:rPr>
          <w:lang w:eastAsia="en-AU"/>
        </w:rPr>
        <w:tab/>
        <w:t>(a)</w:t>
      </w:r>
      <w:r w:rsidRPr="00F92A19">
        <w:rPr>
          <w:lang w:eastAsia="en-AU"/>
        </w:rPr>
        <w:tab/>
        <w:t>the principal of a school within or outside the ACT at which the pre-service teacher has undertaken, or intends to undertake, professional experience;</w:t>
      </w:r>
    </w:p>
    <w:p w14:paraId="14D9937C" w14:textId="77777777" w:rsidR="00B850EB" w:rsidRPr="00F92A19" w:rsidRDefault="00B850EB" w:rsidP="002F4D22">
      <w:pPr>
        <w:pStyle w:val="Apara"/>
        <w:rPr>
          <w:lang w:eastAsia="en-AU"/>
        </w:rPr>
      </w:pPr>
      <w:r w:rsidRPr="00F92A19">
        <w:rPr>
          <w:lang w:eastAsia="en-AU"/>
        </w:rPr>
        <w:tab/>
        <w:t>(b)</w:t>
      </w:r>
      <w:r w:rsidRPr="00F92A19">
        <w:rPr>
          <w:lang w:eastAsia="en-AU"/>
        </w:rPr>
        <w:tab/>
        <w:t xml:space="preserve">the provider of the </w:t>
      </w:r>
      <w:r w:rsidRPr="00F92A19">
        <w:t>accredited</w:t>
      </w:r>
      <w:r w:rsidRPr="00F92A19">
        <w:rPr>
          <w:lang w:eastAsia="en-AU"/>
        </w:rPr>
        <w:t xml:space="preserve"> pre-service teacher education program in which the pre-service teacher is enrolled.</w:t>
      </w:r>
    </w:p>
    <w:p w14:paraId="79FBAB66" w14:textId="77777777" w:rsidR="00B850EB" w:rsidRPr="00F92A19" w:rsidRDefault="00B850EB" w:rsidP="002F4D22">
      <w:pPr>
        <w:pStyle w:val="Amain"/>
        <w:rPr>
          <w:lang w:eastAsia="en-AU"/>
        </w:rPr>
      </w:pPr>
      <w:r w:rsidRPr="00F92A19">
        <w:rPr>
          <w:lang w:eastAsia="en-AU"/>
        </w:rPr>
        <w:tab/>
        <w:t>(2)</w:t>
      </w:r>
      <w:r w:rsidRPr="00F92A19">
        <w:rPr>
          <w:lang w:eastAsia="en-AU"/>
        </w:rPr>
        <w:tab/>
        <w:t>However, the institute must not give the relevant information unless satisfied the person needs the information for the administration of the pre-service teacher’s professional experience.</w:t>
      </w:r>
    </w:p>
    <w:p w14:paraId="46EB6077" w14:textId="77777777" w:rsidR="00B850EB" w:rsidRPr="00F92A19" w:rsidRDefault="00B850EB" w:rsidP="00F70119">
      <w:pPr>
        <w:pStyle w:val="Amain"/>
        <w:keepNext/>
        <w:rPr>
          <w:lang w:eastAsia="en-AU"/>
        </w:rPr>
      </w:pPr>
      <w:r w:rsidRPr="00F92A19">
        <w:rPr>
          <w:lang w:eastAsia="en-AU"/>
        </w:rPr>
        <w:tab/>
        <w:t>(3)</w:t>
      </w:r>
      <w:r w:rsidRPr="00F92A19">
        <w:rPr>
          <w:lang w:eastAsia="en-AU"/>
        </w:rPr>
        <w:tab/>
        <w:t>In this section:</w:t>
      </w:r>
    </w:p>
    <w:p w14:paraId="4EE08B2C" w14:textId="77777777" w:rsidR="00B850EB" w:rsidRPr="00F92A19" w:rsidRDefault="00B850EB" w:rsidP="00B850EB">
      <w:pPr>
        <w:pStyle w:val="aDef"/>
        <w:keepNext/>
        <w:rPr>
          <w:lang w:eastAsia="en-AU"/>
        </w:rPr>
      </w:pPr>
      <w:r w:rsidRPr="00F92A19">
        <w:rPr>
          <w:rStyle w:val="charBoldItals"/>
        </w:rPr>
        <w:t>relevant information</w:t>
      </w:r>
      <w:r w:rsidRPr="00F92A19">
        <w:t>, about a pre-service teacher, means—</w:t>
      </w:r>
    </w:p>
    <w:p w14:paraId="1747FDF0" w14:textId="77777777" w:rsidR="00B850EB" w:rsidRPr="00F92A19" w:rsidRDefault="00B850EB" w:rsidP="002F4D22">
      <w:pPr>
        <w:pStyle w:val="aDefpara"/>
        <w:rPr>
          <w:lang w:eastAsia="en-AU"/>
        </w:rPr>
      </w:pPr>
      <w:r w:rsidRPr="00F92A19">
        <w:rPr>
          <w:lang w:eastAsia="en-AU"/>
        </w:rPr>
        <w:tab/>
        <w:t>(a)</w:t>
      </w:r>
      <w:r w:rsidRPr="00F92A19">
        <w:rPr>
          <w:lang w:eastAsia="en-AU"/>
        </w:rPr>
        <w:tab/>
        <w:t>the pre-service teacher’s—</w:t>
      </w:r>
    </w:p>
    <w:p w14:paraId="3FE5A9B1" w14:textId="77777777" w:rsidR="00B850EB" w:rsidRPr="00F92A19" w:rsidRDefault="00B850EB" w:rsidP="002F4D22">
      <w:pPr>
        <w:pStyle w:val="aDefsubpara"/>
        <w:rPr>
          <w:lang w:eastAsia="en-AU"/>
        </w:rPr>
      </w:pPr>
      <w:r w:rsidRPr="00F92A19">
        <w:rPr>
          <w:lang w:eastAsia="en-AU"/>
        </w:rPr>
        <w:tab/>
        <w:t>(i)</w:t>
      </w:r>
      <w:r w:rsidRPr="00F92A19">
        <w:rPr>
          <w:lang w:eastAsia="en-AU"/>
        </w:rPr>
        <w:tab/>
        <w:t>name and any former names; and</w:t>
      </w:r>
    </w:p>
    <w:p w14:paraId="68ABCC68" w14:textId="77777777" w:rsidR="00B850EB" w:rsidRPr="00F92A19" w:rsidRDefault="00B850EB" w:rsidP="002F4D22">
      <w:pPr>
        <w:pStyle w:val="aDefsubpara"/>
        <w:rPr>
          <w:lang w:eastAsia="en-AU"/>
        </w:rPr>
      </w:pPr>
      <w:r w:rsidRPr="00F92A19">
        <w:rPr>
          <w:lang w:eastAsia="en-AU"/>
        </w:rPr>
        <w:tab/>
        <w:t>(ii)</w:t>
      </w:r>
      <w:r w:rsidRPr="00F92A19">
        <w:rPr>
          <w:lang w:eastAsia="en-AU"/>
        </w:rPr>
        <w:tab/>
        <w:t>home address, preferred contact address, phone number and email address; and</w:t>
      </w:r>
    </w:p>
    <w:p w14:paraId="21CD9B35" w14:textId="77777777" w:rsidR="00B850EB" w:rsidRPr="00F92A19" w:rsidRDefault="00B850EB" w:rsidP="002F4D22">
      <w:pPr>
        <w:pStyle w:val="aDefsubpara"/>
        <w:rPr>
          <w:lang w:eastAsia="en-AU"/>
        </w:rPr>
      </w:pPr>
      <w:r w:rsidRPr="00F92A19">
        <w:rPr>
          <w:lang w:eastAsia="en-AU"/>
        </w:rPr>
        <w:tab/>
        <w:t>(iii)</w:t>
      </w:r>
      <w:r w:rsidRPr="00F92A19">
        <w:rPr>
          <w:lang w:eastAsia="en-AU"/>
        </w:rPr>
        <w:tab/>
        <w:t>date of birth; and</w:t>
      </w:r>
    </w:p>
    <w:p w14:paraId="67C80988" w14:textId="77777777" w:rsidR="00B850EB" w:rsidRPr="00F92A19" w:rsidRDefault="00B850EB" w:rsidP="002F4D22">
      <w:pPr>
        <w:pStyle w:val="aDefsubpara"/>
        <w:rPr>
          <w:lang w:eastAsia="en-AU"/>
        </w:rPr>
      </w:pPr>
      <w:r w:rsidRPr="00F92A19">
        <w:rPr>
          <w:lang w:eastAsia="en-AU"/>
        </w:rPr>
        <w:tab/>
        <w:t>(iv)</w:t>
      </w:r>
      <w:r w:rsidRPr="00F92A19">
        <w:rPr>
          <w:lang w:eastAsia="en-AU"/>
        </w:rPr>
        <w:tab/>
        <w:t>working with vulnerable people registration; and</w:t>
      </w:r>
    </w:p>
    <w:p w14:paraId="002298FA" w14:textId="77777777" w:rsidR="00B850EB" w:rsidRPr="00F92A19" w:rsidRDefault="00B850EB" w:rsidP="002F4D22">
      <w:pPr>
        <w:pStyle w:val="aDefpara"/>
        <w:rPr>
          <w:lang w:eastAsia="en-AU"/>
        </w:rPr>
      </w:pPr>
      <w:r w:rsidRPr="00F92A19">
        <w:rPr>
          <w:lang w:eastAsia="en-AU"/>
        </w:rPr>
        <w:tab/>
        <w:t>(b)</w:t>
      </w:r>
      <w:r w:rsidRPr="00F92A19">
        <w:rPr>
          <w:lang w:eastAsia="en-AU"/>
        </w:rPr>
        <w:tab/>
        <w:t xml:space="preserve">the name of the provider of the </w:t>
      </w:r>
      <w:r w:rsidRPr="00F92A19">
        <w:t>accredited</w:t>
      </w:r>
      <w:r w:rsidRPr="00F92A19">
        <w:rPr>
          <w:lang w:eastAsia="en-AU"/>
        </w:rPr>
        <w:t xml:space="preserve"> pre-service teacher education program in which the pre-service teacher is enrolled; and</w:t>
      </w:r>
    </w:p>
    <w:p w14:paraId="4A5357E1" w14:textId="77777777" w:rsidR="00B850EB" w:rsidRPr="00F92A19" w:rsidRDefault="00B850EB" w:rsidP="0099678F">
      <w:pPr>
        <w:pStyle w:val="aDefpara"/>
        <w:keepNext/>
        <w:rPr>
          <w:lang w:eastAsia="en-AU"/>
        </w:rPr>
      </w:pPr>
      <w:r w:rsidRPr="00F92A19">
        <w:rPr>
          <w:lang w:eastAsia="en-AU"/>
        </w:rPr>
        <w:lastRenderedPageBreak/>
        <w:tab/>
        <w:t>(c)</w:t>
      </w:r>
      <w:r w:rsidRPr="00F92A19">
        <w:rPr>
          <w:lang w:eastAsia="en-AU"/>
        </w:rPr>
        <w:tab/>
        <w:t>the following details of any professional experience the pre</w:t>
      </w:r>
      <w:r w:rsidRPr="00F92A19">
        <w:rPr>
          <w:lang w:eastAsia="en-AU"/>
        </w:rPr>
        <w:noBreakHyphen/>
        <w:t>service teacher has undertaken or intends to undertake at a school within or outside the ACT:</w:t>
      </w:r>
    </w:p>
    <w:p w14:paraId="7A5F4141" w14:textId="77777777" w:rsidR="00B850EB" w:rsidRPr="00F92A19" w:rsidRDefault="00B850EB" w:rsidP="0099678F">
      <w:pPr>
        <w:pStyle w:val="aDefsubpara"/>
        <w:keepNext/>
        <w:rPr>
          <w:lang w:eastAsia="en-AU"/>
        </w:rPr>
      </w:pPr>
      <w:r w:rsidRPr="00F92A19">
        <w:rPr>
          <w:lang w:eastAsia="en-AU"/>
        </w:rPr>
        <w:tab/>
        <w:t>(i)</w:t>
      </w:r>
      <w:r w:rsidRPr="00F92A19">
        <w:rPr>
          <w:lang w:eastAsia="en-AU"/>
        </w:rPr>
        <w:tab/>
        <w:t>the name and address of the school;</w:t>
      </w:r>
    </w:p>
    <w:p w14:paraId="33576622" w14:textId="77777777" w:rsidR="00B850EB" w:rsidRPr="00F92A19" w:rsidRDefault="00B850EB" w:rsidP="002F4D22">
      <w:pPr>
        <w:pStyle w:val="aDefsubpara"/>
        <w:rPr>
          <w:lang w:eastAsia="en-AU"/>
        </w:rPr>
      </w:pPr>
      <w:r w:rsidRPr="00F92A19">
        <w:rPr>
          <w:lang w:eastAsia="en-AU"/>
        </w:rPr>
        <w:tab/>
        <w:t>(ii)</w:t>
      </w:r>
      <w:r w:rsidRPr="00F92A19">
        <w:rPr>
          <w:lang w:eastAsia="en-AU"/>
        </w:rPr>
        <w:tab/>
        <w:t>the period of the professional experience;</w:t>
      </w:r>
    </w:p>
    <w:p w14:paraId="3AF5E238" w14:textId="77777777" w:rsidR="00B850EB" w:rsidRPr="00F92A19" w:rsidRDefault="00B850EB" w:rsidP="002F4D22">
      <w:pPr>
        <w:pStyle w:val="aDefsubpara"/>
        <w:rPr>
          <w:lang w:eastAsia="en-AU"/>
        </w:rPr>
      </w:pPr>
      <w:r w:rsidRPr="00F92A19">
        <w:rPr>
          <w:lang w:eastAsia="en-AU"/>
        </w:rPr>
        <w:tab/>
        <w:t>(iii)</w:t>
      </w:r>
      <w:r w:rsidRPr="00F92A19">
        <w:rPr>
          <w:lang w:eastAsia="en-AU"/>
        </w:rPr>
        <w:tab/>
        <w:t>the name of any person supervising or mentoring the pre</w:t>
      </w:r>
      <w:r w:rsidRPr="00F92A19">
        <w:rPr>
          <w:lang w:eastAsia="en-AU"/>
        </w:rPr>
        <w:noBreakHyphen/>
        <w:t>service teacher.</w:t>
      </w:r>
    </w:p>
    <w:p w14:paraId="05F45D35" w14:textId="77777777" w:rsidR="00B850EB" w:rsidRPr="00F92A19" w:rsidRDefault="00B850EB" w:rsidP="002F4D22">
      <w:pPr>
        <w:pStyle w:val="AH5Sec"/>
        <w:rPr>
          <w:lang w:eastAsia="en-AU"/>
        </w:rPr>
      </w:pPr>
      <w:bookmarkStart w:id="112" w:name="_Toc185431298"/>
      <w:r w:rsidRPr="00470200">
        <w:rPr>
          <w:rStyle w:val="CharSectNo"/>
        </w:rPr>
        <w:t>70K</w:t>
      </w:r>
      <w:r w:rsidRPr="00F92A19">
        <w:rPr>
          <w:lang w:eastAsia="en-AU"/>
        </w:rPr>
        <w:tab/>
        <w:t>Sharing pre-service teacher information—approved data linkage agency</w:t>
      </w:r>
      <w:bookmarkEnd w:id="112"/>
    </w:p>
    <w:p w14:paraId="0AA86C16" w14:textId="77777777" w:rsidR="00B850EB" w:rsidRPr="00F92A19" w:rsidRDefault="00B850EB" w:rsidP="002F4D22">
      <w:pPr>
        <w:pStyle w:val="Amain"/>
      </w:pPr>
      <w:r w:rsidRPr="00F92A19">
        <w:rPr>
          <w:lang w:eastAsia="en-AU"/>
        </w:rPr>
        <w:tab/>
        <w:t>(1)</w:t>
      </w:r>
      <w:r w:rsidRPr="00F92A19">
        <w:rPr>
          <w:lang w:eastAsia="en-AU"/>
        </w:rPr>
        <w:tab/>
        <w:t>The institute may give information on the pre-service teachers register to an approved data linkage agency if the institute is satisfied the information will</w:t>
      </w:r>
      <w:r w:rsidRPr="00F92A19">
        <w:t xml:space="preserve"> be used for a planning or research purpose.</w:t>
      </w:r>
    </w:p>
    <w:p w14:paraId="7A473373" w14:textId="77777777" w:rsidR="00B850EB" w:rsidRPr="00F92A19" w:rsidRDefault="00B850EB" w:rsidP="00B850EB">
      <w:pPr>
        <w:pStyle w:val="aNote"/>
      </w:pPr>
      <w:r w:rsidRPr="00F92A19">
        <w:rPr>
          <w:rStyle w:val="charItals"/>
        </w:rPr>
        <w:t>Note</w:t>
      </w:r>
      <w:r w:rsidRPr="00F92A19">
        <w:rPr>
          <w:rStyle w:val="charItals"/>
        </w:rPr>
        <w:tab/>
      </w:r>
      <w:r w:rsidRPr="00F92A19">
        <w:rPr>
          <w:rStyle w:val="charBoldItals"/>
        </w:rPr>
        <w:t>Approved data linkage agency</w:t>
      </w:r>
      <w:r w:rsidRPr="00F92A19">
        <w:t>—see s 94A.</w:t>
      </w:r>
    </w:p>
    <w:p w14:paraId="188DAA1B" w14:textId="77777777" w:rsidR="00B850EB" w:rsidRPr="00F92A19" w:rsidRDefault="00B850EB" w:rsidP="002F4D22">
      <w:pPr>
        <w:pStyle w:val="Amain"/>
      </w:pPr>
      <w:r w:rsidRPr="00F92A19">
        <w:tab/>
        <w:t>(2)</w:t>
      </w:r>
      <w:r w:rsidRPr="00F92A19">
        <w:tab/>
        <w:t xml:space="preserve">An approved data </w:t>
      </w:r>
      <w:r w:rsidRPr="00F92A19">
        <w:rPr>
          <w:lang w:eastAsia="en-AU"/>
        </w:rPr>
        <w:t>linkage</w:t>
      </w:r>
      <w:r w:rsidRPr="00F92A19">
        <w:t xml:space="preserve"> agency that receives information under this section may give the information to another entity only for a planning or research purpose.</w:t>
      </w:r>
    </w:p>
    <w:p w14:paraId="0DC393DF" w14:textId="77777777" w:rsidR="00B850EB" w:rsidRPr="00F92A19" w:rsidRDefault="00B850EB" w:rsidP="002F4D22">
      <w:pPr>
        <w:pStyle w:val="Amain"/>
      </w:pPr>
      <w:r w:rsidRPr="00F92A19">
        <w:tab/>
        <w:t>(3)</w:t>
      </w:r>
      <w:r w:rsidRPr="00F92A19">
        <w:tab/>
        <w:t xml:space="preserve">However, an approved data </w:t>
      </w:r>
      <w:r w:rsidRPr="00F92A19">
        <w:rPr>
          <w:lang w:eastAsia="en-AU"/>
        </w:rPr>
        <w:t>linkage</w:t>
      </w:r>
      <w:r w:rsidRPr="00F92A19">
        <w:t xml:space="preserve"> agency that receives information under this section must not—</w:t>
      </w:r>
    </w:p>
    <w:p w14:paraId="230C7F1F" w14:textId="77777777" w:rsidR="00B850EB" w:rsidRPr="00F92A19" w:rsidRDefault="00B850EB" w:rsidP="002F4D22">
      <w:pPr>
        <w:pStyle w:val="Apara"/>
      </w:pPr>
      <w:r w:rsidRPr="00F92A19">
        <w:tab/>
        <w:t>(a)</w:t>
      </w:r>
      <w:r w:rsidRPr="00F92A19">
        <w:tab/>
        <w:t>give the information to another entity in a way that identifies a pre-service teacher or a provider of an accredited pre-service teacher education program; or</w:t>
      </w:r>
    </w:p>
    <w:p w14:paraId="31758913" w14:textId="77777777" w:rsidR="00B850EB" w:rsidRPr="00F92A19" w:rsidRDefault="00B850EB" w:rsidP="002F4D22">
      <w:pPr>
        <w:pStyle w:val="Apara"/>
      </w:pPr>
      <w:r w:rsidRPr="00F92A19">
        <w:tab/>
        <w:t>(b)</w:t>
      </w:r>
      <w:r w:rsidRPr="00F92A19">
        <w:tab/>
        <w:t>use the information—</w:t>
      </w:r>
    </w:p>
    <w:p w14:paraId="05187C51" w14:textId="77777777" w:rsidR="00B850EB" w:rsidRPr="00F92A19" w:rsidRDefault="00B850EB" w:rsidP="002F4D22">
      <w:pPr>
        <w:pStyle w:val="Asubpara"/>
      </w:pPr>
      <w:r w:rsidRPr="00F92A19">
        <w:tab/>
        <w:t>(i)</w:t>
      </w:r>
      <w:r w:rsidRPr="00F92A19">
        <w:tab/>
        <w:t>in a way that identifies a pre-service teacher or a provider of an accredited pre-service teacher education program; or</w:t>
      </w:r>
    </w:p>
    <w:p w14:paraId="1765DDCF" w14:textId="77777777" w:rsidR="00B850EB" w:rsidRPr="00F92A19" w:rsidRDefault="00B850EB" w:rsidP="002F4D22">
      <w:pPr>
        <w:pStyle w:val="Asubpara"/>
      </w:pPr>
      <w:r w:rsidRPr="00F92A19">
        <w:tab/>
        <w:t>(ii)</w:t>
      </w:r>
      <w:r w:rsidRPr="00F92A19">
        <w:tab/>
        <w:t>for a purpose other than a planning or research purpose.</w:t>
      </w:r>
    </w:p>
    <w:p w14:paraId="39FB1262" w14:textId="77777777" w:rsidR="00B850EB" w:rsidRPr="00F92A19" w:rsidRDefault="00B850EB" w:rsidP="0099678F">
      <w:pPr>
        <w:pStyle w:val="Amain"/>
        <w:keepNext/>
      </w:pPr>
      <w:r w:rsidRPr="00F92A19">
        <w:lastRenderedPageBreak/>
        <w:tab/>
        <w:t>(4)</w:t>
      </w:r>
      <w:r w:rsidRPr="00F92A19">
        <w:tab/>
        <w:t>In this section:</w:t>
      </w:r>
    </w:p>
    <w:p w14:paraId="6FFD1EAD" w14:textId="77777777" w:rsidR="00B850EB" w:rsidRPr="00F92A19" w:rsidRDefault="00B850EB" w:rsidP="00B850EB">
      <w:pPr>
        <w:pStyle w:val="aDef"/>
      </w:pPr>
      <w:r w:rsidRPr="00F92A19">
        <w:rPr>
          <w:rStyle w:val="charBoldItals"/>
        </w:rPr>
        <w:t>information</w:t>
      </w:r>
      <w:r w:rsidRPr="00F92A19">
        <w:t>, on the pre-service teachers register, includes information removed from the pre-service teachers register under section 70M (4).</w:t>
      </w:r>
    </w:p>
    <w:p w14:paraId="5C8ED453" w14:textId="77777777" w:rsidR="00B850EB" w:rsidRPr="00F92A19" w:rsidRDefault="00B850EB" w:rsidP="002F4D22">
      <w:pPr>
        <w:pStyle w:val="AH5Sec"/>
      </w:pPr>
      <w:bookmarkStart w:id="113" w:name="_Toc185431299"/>
      <w:r w:rsidRPr="00470200">
        <w:rPr>
          <w:rStyle w:val="CharSectNo"/>
        </w:rPr>
        <w:t>70L</w:t>
      </w:r>
      <w:r w:rsidRPr="00F92A19">
        <w:tab/>
        <w:t>Sharing pre-service teachers register information—other entities</w:t>
      </w:r>
      <w:bookmarkEnd w:id="113"/>
    </w:p>
    <w:p w14:paraId="6E744932" w14:textId="77777777" w:rsidR="00B850EB" w:rsidRPr="00F92A19" w:rsidRDefault="00B850EB" w:rsidP="002F4D22">
      <w:pPr>
        <w:pStyle w:val="Amain"/>
      </w:pPr>
      <w:r w:rsidRPr="00F92A19">
        <w:tab/>
        <w:t>(1)</w:t>
      </w:r>
      <w:r w:rsidRPr="00F92A19">
        <w:tab/>
        <w:t>The institute may give information on the pre-service teachers register to an entity if the institute is satisfied the information will be used for a planning or research purpose.</w:t>
      </w:r>
    </w:p>
    <w:p w14:paraId="7E28E338" w14:textId="77777777" w:rsidR="00B850EB" w:rsidRPr="00F92A19" w:rsidRDefault="00B850EB" w:rsidP="00E76C54">
      <w:pPr>
        <w:pStyle w:val="Amain"/>
        <w:keepNext/>
      </w:pPr>
      <w:r w:rsidRPr="00F92A19">
        <w:tab/>
        <w:t>(2)</w:t>
      </w:r>
      <w:r w:rsidRPr="00F92A19">
        <w:tab/>
        <w:t>However—</w:t>
      </w:r>
    </w:p>
    <w:p w14:paraId="01A1D674" w14:textId="77777777" w:rsidR="00B850EB" w:rsidRPr="00F92A19" w:rsidRDefault="00B850EB" w:rsidP="002F4D22">
      <w:pPr>
        <w:pStyle w:val="Apara"/>
      </w:pPr>
      <w:r w:rsidRPr="00F92A19">
        <w:tab/>
        <w:t>(a)</w:t>
      </w:r>
      <w:r w:rsidRPr="00F92A19">
        <w:tab/>
        <w:t>the institute must not give the information to an entity in a way that identifies a pre-service teacher or a provider of an accredited pre-service teacher education program; and</w:t>
      </w:r>
    </w:p>
    <w:p w14:paraId="38ACE467" w14:textId="77777777" w:rsidR="00B850EB" w:rsidRPr="00F92A19" w:rsidRDefault="00B850EB" w:rsidP="002F4D22">
      <w:pPr>
        <w:pStyle w:val="Apara"/>
      </w:pPr>
      <w:r w:rsidRPr="00F92A19">
        <w:tab/>
        <w:t>(b)</w:t>
      </w:r>
      <w:r w:rsidRPr="00F92A19">
        <w:tab/>
        <w:t>the entity must not use the information for a purpose other than a planning or research purpose.</w:t>
      </w:r>
    </w:p>
    <w:p w14:paraId="5BC3091A" w14:textId="77777777" w:rsidR="00B850EB" w:rsidRPr="00F92A19" w:rsidRDefault="00B850EB" w:rsidP="002F4D22">
      <w:pPr>
        <w:pStyle w:val="Amain"/>
      </w:pPr>
      <w:r w:rsidRPr="00F92A19">
        <w:tab/>
        <w:t>(3)</w:t>
      </w:r>
      <w:r w:rsidRPr="00F92A19">
        <w:tab/>
        <w:t>In this section:</w:t>
      </w:r>
    </w:p>
    <w:p w14:paraId="64410CE6" w14:textId="77777777" w:rsidR="00B850EB" w:rsidRPr="00F92A19" w:rsidRDefault="00B850EB" w:rsidP="00B850EB">
      <w:pPr>
        <w:pStyle w:val="aDef"/>
      </w:pPr>
      <w:r w:rsidRPr="00F92A19">
        <w:rPr>
          <w:rStyle w:val="charBoldItals"/>
        </w:rPr>
        <w:t>information</w:t>
      </w:r>
      <w:r w:rsidRPr="00F92A19">
        <w:t xml:space="preserve">, on the pre-service teachers register—see section 70K (4). </w:t>
      </w:r>
    </w:p>
    <w:p w14:paraId="2E98C752" w14:textId="77777777" w:rsidR="00B850EB" w:rsidRPr="00F92A19" w:rsidRDefault="00B850EB" w:rsidP="002F4D22">
      <w:pPr>
        <w:pStyle w:val="AH5Sec"/>
        <w:rPr>
          <w:lang w:eastAsia="en-AU"/>
        </w:rPr>
      </w:pPr>
      <w:bookmarkStart w:id="114" w:name="_Toc185431300"/>
      <w:r w:rsidRPr="00470200">
        <w:rPr>
          <w:rStyle w:val="CharSectNo"/>
        </w:rPr>
        <w:t>70M</w:t>
      </w:r>
      <w:r w:rsidRPr="00F92A19">
        <w:rPr>
          <w:lang w:eastAsia="en-AU"/>
        </w:rPr>
        <w:tab/>
        <w:t>Changes to pre-service teachers register</w:t>
      </w:r>
      <w:bookmarkEnd w:id="114"/>
    </w:p>
    <w:p w14:paraId="3623609E" w14:textId="77777777" w:rsidR="00B850EB" w:rsidRPr="00F92A19" w:rsidRDefault="00B850EB" w:rsidP="002F4D22">
      <w:pPr>
        <w:pStyle w:val="Amain"/>
        <w:rPr>
          <w:lang w:eastAsia="en-AU"/>
        </w:rPr>
      </w:pPr>
      <w:r w:rsidRPr="00F92A19">
        <w:rPr>
          <w:lang w:eastAsia="en-AU"/>
        </w:rPr>
        <w:tab/>
        <w:t>(1)</w:t>
      </w:r>
      <w:r w:rsidRPr="00F92A19">
        <w:rPr>
          <w:lang w:eastAsia="en-AU"/>
        </w:rPr>
        <w:tab/>
        <w:t>A pre-service teacher approved for professional experience must tell the institute about any of the following events as soon as practicable, but not later than 21 days, after the event happens:</w:t>
      </w:r>
    </w:p>
    <w:p w14:paraId="063E6059" w14:textId="77777777" w:rsidR="00B850EB" w:rsidRPr="00F92A19" w:rsidRDefault="00B850EB" w:rsidP="002F4D22">
      <w:pPr>
        <w:pStyle w:val="Apara"/>
        <w:rPr>
          <w:lang w:eastAsia="en-AU"/>
        </w:rPr>
      </w:pPr>
      <w:r w:rsidRPr="00F92A19">
        <w:rPr>
          <w:lang w:eastAsia="en-AU"/>
        </w:rPr>
        <w:tab/>
        <w:t>(a)</w:t>
      </w:r>
      <w:r w:rsidRPr="00F92A19">
        <w:rPr>
          <w:lang w:eastAsia="en-AU"/>
        </w:rPr>
        <w:tab/>
        <w:t>the pre-service teacher’s name or address changes;</w:t>
      </w:r>
    </w:p>
    <w:p w14:paraId="054893C4" w14:textId="77777777" w:rsidR="007C64E9" w:rsidRPr="0002533E" w:rsidRDefault="007C64E9" w:rsidP="007C64E9">
      <w:pPr>
        <w:pStyle w:val="Apara"/>
      </w:pPr>
      <w:r w:rsidRPr="0002533E">
        <w:rPr>
          <w:lang w:eastAsia="en-AU"/>
        </w:rPr>
        <w:tab/>
        <w:t>(b)</w:t>
      </w:r>
      <w:r w:rsidRPr="0002533E">
        <w:rPr>
          <w:lang w:eastAsia="en-AU"/>
        </w:rPr>
        <w:tab/>
        <w:t>t</w:t>
      </w:r>
      <w:r w:rsidRPr="0002533E">
        <w:t>he pre-service teacher’s working with vulnerable people registration—</w:t>
      </w:r>
    </w:p>
    <w:p w14:paraId="4C59691F" w14:textId="77777777" w:rsidR="007C64E9" w:rsidRPr="0002533E" w:rsidRDefault="007C64E9" w:rsidP="007C64E9">
      <w:pPr>
        <w:pStyle w:val="Asubpara"/>
      </w:pPr>
      <w:r w:rsidRPr="0002533E">
        <w:tab/>
        <w:t>(i)</w:t>
      </w:r>
      <w:r w:rsidRPr="0002533E">
        <w:tab/>
        <w:t>is made subject to a condition that the person not engage in a regulated activity involving children; or</w:t>
      </w:r>
    </w:p>
    <w:p w14:paraId="1D229677" w14:textId="77777777" w:rsidR="007C64E9" w:rsidRPr="0002533E" w:rsidRDefault="007C64E9" w:rsidP="007C64E9">
      <w:pPr>
        <w:pStyle w:val="Asubpara"/>
      </w:pPr>
      <w:r w:rsidRPr="0002533E">
        <w:lastRenderedPageBreak/>
        <w:tab/>
        <w:t>(ii)</w:t>
      </w:r>
      <w:r w:rsidRPr="0002533E">
        <w:tab/>
        <w:t>is suspended; or</w:t>
      </w:r>
    </w:p>
    <w:p w14:paraId="52F322A7" w14:textId="77777777" w:rsidR="007C64E9" w:rsidRPr="0002533E" w:rsidRDefault="007C64E9" w:rsidP="007C64E9">
      <w:pPr>
        <w:pStyle w:val="Asubpara"/>
      </w:pPr>
      <w:r w:rsidRPr="0002533E">
        <w:tab/>
        <w:t>(iii)</w:t>
      </w:r>
      <w:r w:rsidRPr="0002533E">
        <w:tab/>
        <w:t>ends.</w:t>
      </w:r>
    </w:p>
    <w:p w14:paraId="654096D3" w14:textId="77777777" w:rsidR="00B850EB" w:rsidRPr="00F92A19" w:rsidRDefault="00B850EB" w:rsidP="0099678F">
      <w:pPr>
        <w:pStyle w:val="Amain"/>
        <w:keepNext/>
      </w:pPr>
      <w:r w:rsidRPr="00F92A19">
        <w:tab/>
        <w:t>(2)</w:t>
      </w:r>
      <w:r w:rsidRPr="00F92A19">
        <w:tab/>
        <w:t xml:space="preserve">The provider of the accredited pre-service teacher education program in which </w:t>
      </w:r>
      <w:r w:rsidRPr="00F92A19">
        <w:rPr>
          <w:lang w:eastAsia="en-AU"/>
        </w:rPr>
        <w:t>a</w:t>
      </w:r>
      <w:r w:rsidRPr="00F92A19">
        <w:t xml:space="preserve"> pre-service teacher is enrolled must tell the institute—</w:t>
      </w:r>
    </w:p>
    <w:p w14:paraId="79E71522" w14:textId="77777777" w:rsidR="00B850EB" w:rsidRPr="00F92A19" w:rsidRDefault="00B850EB" w:rsidP="002F4D22">
      <w:pPr>
        <w:pStyle w:val="Apara"/>
      </w:pPr>
      <w:r w:rsidRPr="00F92A19">
        <w:tab/>
        <w:t>(a)</w:t>
      </w:r>
      <w:r w:rsidRPr="00F92A19">
        <w:tab/>
        <w:t>if the pre-service teacher’s enrolment ends; or</w:t>
      </w:r>
    </w:p>
    <w:p w14:paraId="2A002085" w14:textId="77777777" w:rsidR="007C64E9" w:rsidRPr="0002533E" w:rsidRDefault="007C64E9" w:rsidP="007C64E9">
      <w:pPr>
        <w:pStyle w:val="Apara"/>
      </w:pPr>
      <w:r w:rsidRPr="0002533E">
        <w:tab/>
        <w:t>(b)</w:t>
      </w:r>
      <w:r w:rsidRPr="0002533E">
        <w:tab/>
        <w:t>if the provider becomes aware that the pre-service teacher’s working with vulnerable people registration—</w:t>
      </w:r>
    </w:p>
    <w:p w14:paraId="61EC63A8" w14:textId="77777777" w:rsidR="007C64E9" w:rsidRPr="0002533E" w:rsidRDefault="007C64E9" w:rsidP="007C64E9">
      <w:pPr>
        <w:pStyle w:val="Asubpara"/>
      </w:pPr>
      <w:r w:rsidRPr="0002533E">
        <w:tab/>
        <w:t>(i)</w:t>
      </w:r>
      <w:r w:rsidRPr="0002533E">
        <w:tab/>
        <w:t>is subject to a condition that the person not engage in a regulated activity involving children; or</w:t>
      </w:r>
    </w:p>
    <w:p w14:paraId="44B81FF6" w14:textId="77777777" w:rsidR="007C64E9" w:rsidRPr="0002533E" w:rsidRDefault="007C64E9" w:rsidP="007C64E9">
      <w:pPr>
        <w:pStyle w:val="Asubpara"/>
      </w:pPr>
      <w:r w:rsidRPr="0002533E">
        <w:tab/>
        <w:t>(ii)</w:t>
      </w:r>
      <w:r w:rsidRPr="0002533E">
        <w:tab/>
        <w:t>is suspended; or</w:t>
      </w:r>
    </w:p>
    <w:p w14:paraId="66AF0AD7" w14:textId="77777777" w:rsidR="007C64E9" w:rsidRPr="0002533E" w:rsidRDefault="007C64E9" w:rsidP="007C64E9">
      <w:pPr>
        <w:pStyle w:val="Asubpara"/>
      </w:pPr>
      <w:r w:rsidRPr="0002533E">
        <w:tab/>
        <w:t>(iii)</w:t>
      </w:r>
      <w:r w:rsidRPr="0002533E">
        <w:tab/>
        <w:t>has ended.</w:t>
      </w:r>
    </w:p>
    <w:p w14:paraId="1CA8492A" w14:textId="77777777" w:rsidR="00B850EB" w:rsidRPr="00F92A19" w:rsidRDefault="00B850EB" w:rsidP="002F4D22">
      <w:pPr>
        <w:pStyle w:val="Amain"/>
      </w:pPr>
      <w:r w:rsidRPr="00F92A19">
        <w:tab/>
        <w:t>(3)</w:t>
      </w:r>
      <w:r w:rsidRPr="00F92A19">
        <w:tab/>
        <w:t xml:space="preserve">If a change in relation to a </w:t>
      </w:r>
      <w:r w:rsidRPr="00F92A19">
        <w:rPr>
          <w:lang w:eastAsia="en-AU"/>
        </w:rPr>
        <w:t>pre-service teacher is notified under subsection (1) or (2), the institute must enter the change on the pre</w:t>
      </w:r>
      <w:r w:rsidRPr="00F92A19">
        <w:rPr>
          <w:lang w:eastAsia="en-AU"/>
        </w:rPr>
        <w:noBreakHyphen/>
        <w:t>service teachers register.</w:t>
      </w:r>
    </w:p>
    <w:p w14:paraId="7F0B7EDC" w14:textId="77777777" w:rsidR="00B850EB" w:rsidRPr="00F92A19" w:rsidRDefault="00B850EB" w:rsidP="002F4D22">
      <w:pPr>
        <w:pStyle w:val="Amain"/>
      </w:pPr>
      <w:r w:rsidRPr="00F92A19">
        <w:tab/>
        <w:t>(4)</w:t>
      </w:r>
      <w:r w:rsidRPr="00F92A19">
        <w:tab/>
        <w:t xml:space="preserve">If a pre-service teacher’s approval ends, the pre-service teacher’s details must be removed from the </w:t>
      </w:r>
      <w:r w:rsidRPr="00F92A19">
        <w:rPr>
          <w:lang w:eastAsia="en-AU"/>
        </w:rPr>
        <w:t>pre-service teachers register</w:t>
      </w:r>
      <w:r w:rsidRPr="00F92A19">
        <w:t>.</w:t>
      </w:r>
    </w:p>
    <w:p w14:paraId="770EBD5F" w14:textId="77777777" w:rsidR="00B850EB" w:rsidRPr="00F92A19" w:rsidRDefault="00B850EB" w:rsidP="00B850EB">
      <w:pPr>
        <w:pStyle w:val="aNote"/>
      </w:pPr>
      <w:r w:rsidRPr="00F92A19">
        <w:rPr>
          <w:rStyle w:val="charItals"/>
        </w:rPr>
        <w:t>Note</w:t>
      </w:r>
      <w:r w:rsidRPr="00F92A19">
        <w:rPr>
          <w:rStyle w:val="charItals"/>
        </w:rPr>
        <w:tab/>
      </w:r>
      <w:r w:rsidRPr="00F92A19">
        <w:t xml:space="preserve">For when a pre-service teacher’s approval ends, see s 70G (5) (b). </w:t>
      </w:r>
    </w:p>
    <w:p w14:paraId="0B83E4AB" w14:textId="77777777" w:rsidR="00B850EB" w:rsidRPr="00F92A19" w:rsidRDefault="00B850EB" w:rsidP="002F4D22">
      <w:pPr>
        <w:pStyle w:val="Amain"/>
      </w:pPr>
      <w:r w:rsidRPr="00F92A19">
        <w:tab/>
        <w:t>(5)</w:t>
      </w:r>
      <w:r w:rsidRPr="00F92A19">
        <w:tab/>
        <w:t>However, nothing in this section prevents the institute keeping a record of any of the following in relation to a pre-service teacher or an approval:</w:t>
      </w:r>
    </w:p>
    <w:p w14:paraId="5DE83109" w14:textId="77777777" w:rsidR="00B850EB" w:rsidRPr="00F92A19" w:rsidRDefault="00B850EB" w:rsidP="002F4D22">
      <w:pPr>
        <w:pStyle w:val="Apara"/>
      </w:pPr>
      <w:r w:rsidRPr="00F92A19">
        <w:tab/>
        <w:t>(a)</w:t>
      </w:r>
      <w:r w:rsidRPr="00F92A19">
        <w:tab/>
        <w:t xml:space="preserve">a previous name or address of the pre-service teacher; </w:t>
      </w:r>
    </w:p>
    <w:p w14:paraId="2FAE19F6" w14:textId="77777777" w:rsidR="00B850EB" w:rsidRPr="00F92A19" w:rsidRDefault="00B850EB" w:rsidP="002F4D22">
      <w:pPr>
        <w:pStyle w:val="Apara"/>
      </w:pPr>
      <w:r w:rsidRPr="00F92A19">
        <w:tab/>
        <w:t>(b)</w:t>
      </w:r>
      <w:r w:rsidRPr="00F92A19">
        <w:tab/>
        <w:t>a previous enrolment of the pre-service teacher in a pre-service teaching education program;</w:t>
      </w:r>
    </w:p>
    <w:p w14:paraId="4526B73A" w14:textId="77777777" w:rsidR="00B850EB" w:rsidRPr="00F92A19" w:rsidRDefault="00B850EB" w:rsidP="002F4D22">
      <w:pPr>
        <w:pStyle w:val="Apara"/>
      </w:pPr>
      <w:r w:rsidRPr="00F92A19">
        <w:tab/>
        <w:t>(c)</w:t>
      </w:r>
      <w:r w:rsidRPr="00F92A19">
        <w:tab/>
        <w:t xml:space="preserve">any details removed from the pre-service teachers register under subsection (4). </w:t>
      </w:r>
    </w:p>
    <w:p w14:paraId="79500322" w14:textId="77777777" w:rsidR="00B850EB" w:rsidRPr="00F92A19" w:rsidRDefault="00B850EB" w:rsidP="00E831A6">
      <w:pPr>
        <w:pStyle w:val="Amain"/>
        <w:keepNext/>
      </w:pPr>
      <w:r w:rsidRPr="00F92A19">
        <w:lastRenderedPageBreak/>
        <w:tab/>
        <w:t>(6)</w:t>
      </w:r>
      <w:r w:rsidRPr="00F92A19">
        <w:tab/>
        <w:t>In this section:</w:t>
      </w:r>
    </w:p>
    <w:p w14:paraId="0D95321B" w14:textId="77777777" w:rsidR="00B850EB" w:rsidRPr="00F92A19" w:rsidRDefault="00B850EB" w:rsidP="00E831A6">
      <w:pPr>
        <w:pStyle w:val="aDef"/>
        <w:keepNext/>
      </w:pPr>
      <w:r w:rsidRPr="00F92A19">
        <w:rPr>
          <w:rStyle w:val="charBoldItals"/>
        </w:rPr>
        <w:t>address</w:t>
      </w:r>
      <w:r w:rsidRPr="00F92A19">
        <w:rPr>
          <w:bCs/>
          <w:iCs/>
        </w:rPr>
        <w:t xml:space="preserve"> </w:t>
      </w:r>
      <w:r w:rsidRPr="00F92A19">
        <w:t>means home address, preferred contact address and email address.</w:t>
      </w:r>
    </w:p>
    <w:p w14:paraId="2FAFE7F0" w14:textId="77777777" w:rsidR="00B850EB" w:rsidRPr="00F92A19" w:rsidRDefault="00B850EB" w:rsidP="002F4D22">
      <w:pPr>
        <w:pStyle w:val="AH5Sec"/>
        <w:rPr>
          <w:lang w:eastAsia="en-AU"/>
        </w:rPr>
      </w:pPr>
      <w:bookmarkStart w:id="115" w:name="_Toc185431301"/>
      <w:r w:rsidRPr="00470200">
        <w:rPr>
          <w:rStyle w:val="CharSectNo"/>
        </w:rPr>
        <w:t>70N</w:t>
      </w:r>
      <w:r w:rsidRPr="00F92A19">
        <w:rPr>
          <w:lang w:eastAsia="en-AU"/>
        </w:rPr>
        <w:tab/>
        <w:t>Pre-service teacher may correct pre-service teachers register</w:t>
      </w:r>
      <w:bookmarkEnd w:id="115"/>
    </w:p>
    <w:p w14:paraId="0A61A986" w14:textId="77777777" w:rsidR="00B850EB" w:rsidRPr="00F92A19" w:rsidRDefault="00B850EB" w:rsidP="0099678F">
      <w:pPr>
        <w:pStyle w:val="Amain"/>
        <w:keepNext/>
        <w:rPr>
          <w:lang w:eastAsia="en-AU"/>
        </w:rPr>
      </w:pPr>
      <w:r w:rsidRPr="00F92A19">
        <w:rPr>
          <w:lang w:eastAsia="en-AU"/>
        </w:rPr>
        <w:tab/>
        <w:t>(1)</w:t>
      </w:r>
      <w:r w:rsidRPr="00F92A19">
        <w:rPr>
          <w:lang w:eastAsia="en-AU"/>
        </w:rPr>
        <w:tab/>
        <w:t>The institute must, if asked by a pre-service teacher, give the pre</w:t>
      </w:r>
      <w:r w:rsidRPr="00F92A19">
        <w:rPr>
          <w:lang w:eastAsia="en-AU"/>
        </w:rPr>
        <w:noBreakHyphen/>
        <w:t>service teacher a copy of all the information held on the pre</w:t>
      </w:r>
      <w:r w:rsidRPr="00F92A19">
        <w:rPr>
          <w:lang w:eastAsia="en-AU"/>
        </w:rPr>
        <w:noBreakHyphen/>
        <w:t xml:space="preserve">service teachers register in relation to the pre-service teacher. </w:t>
      </w:r>
    </w:p>
    <w:p w14:paraId="5FB12A28" w14:textId="77777777" w:rsidR="00B850EB" w:rsidRPr="00F92A19" w:rsidRDefault="00B850EB" w:rsidP="002F4D22">
      <w:pPr>
        <w:pStyle w:val="Amain"/>
        <w:rPr>
          <w:lang w:eastAsia="en-AU"/>
        </w:rPr>
      </w:pPr>
      <w:r w:rsidRPr="00F92A19">
        <w:rPr>
          <w:lang w:eastAsia="en-AU"/>
        </w:rPr>
        <w:tab/>
        <w:t>(2)</w:t>
      </w:r>
      <w:r w:rsidRPr="00F92A19">
        <w:rPr>
          <w:lang w:eastAsia="en-AU"/>
        </w:rPr>
        <w:tab/>
        <w:t>The institute must comply with subsection (1) as soon as practicable, but not later than 14 days, after the day the institute is asked.</w:t>
      </w:r>
    </w:p>
    <w:p w14:paraId="2AAB2E61" w14:textId="77777777" w:rsidR="00B850EB" w:rsidRPr="00F92A19" w:rsidRDefault="00B850EB" w:rsidP="0099678F">
      <w:pPr>
        <w:pStyle w:val="Amain"/>
        <w:keepNext/>
        <w:rPr>
          <w:lang w:eastAsia="en-AU"/>
        </w:rPr>
      </w:pPr>
      <w:r w:rsidRPr="00F92A19">
        <w:rPr>
          <w:lang w:eastAsia="en-AU"/>
        </w:rPr>
        <w:tab/>
        <w:t>(3)</w:t>
      </w:r>
      <w:r w:rsidRPr="00F92A19">
        <w:rPr>
          <w:lang w:eastAsia="en-AU"/>
        </w:rPr>
        <w:tab/>
        <w:t xml:space="preserve">A pre-service teacher may ask the institute to amend any incorrect information held on the pre-service teachers register in relation to the pre-service teacher. </w:t>
      </w:r>
    </w:p>
    <w:p w14:paraId="041EFDA8" w14:textId="77777777" w:rsidR="00B850EB" w:rsidRPr="00F92A19" w:rsidRDefault="00B850EB" w:rsidP="002F4D22">
      <w:pPr>
        <w:pStyle w:val="Amain"/>
      </w:pPr>
      <w:r w:rsidRPr="00F92A19">
        <w:rPr>
          <w:lang w:eastAsia="en-AU"/>
        </w:rPr>
        <w:tab/>
        <w:t>(4)</w:t>
      </w:r>
      <w:r w:rsidRPr="00F92A19">
        <w:rPr>
          <w:lang w:eastAsia="en-AU"/>
        </w:rPr>
        <w:tab/>
        <w:t>The institute must comply with the request if satisfied that the information is incorrect.</w:t>
      </w:r>
    </w:p>
    <w:p w14:paraId="33F5D546" w14:textId="77777777" w:rsidR="00FE6022" w:rsidRPr="001F2D45" w:rsidRDefault="00FE6022" w:rsidP="00866FB6">
      <w:pPr>
        <w:pStyle w:val="PageBreak"/>
        <w:suppressLineNumbers/>
      </w:pPr>
      <w:r w:rsidRPr="001F2D45">
        <w:br w:type="page"/>
      </w:r>
    </w:p>
    <w:p w14:paraId="79039D97" w14:textId="77777777" w:rsidR="00FE6022" w:rsidRPr="00470200" w:rsidRDefault="00FE6022" w:rsidP="00217AB4">
      <w:pPr>
        <w:pStyle w:val="AH2Part"/>
      </w:pPr>
      <w:bookmarkStart w:id="116" w:name="_Toc185431302"/>
      <w:r w:rsidRPr="00470200">
        <w:rPr>
          <w:rStyle w:val="CharPartNo"/>
        </w:rPr>
        <w:lastRenderedPageBreak/>
        <w:t>Part 7</w:t>
      </w:r>
      <w:r w:rsidRPr="001F2D45">
        <w:tab/>
      </w:r>
      <w:r w:rsidRPr="00470200">
        <w:rPr>
          <w:rStyle w:val="CharPartText"/>
        </w:rPr>
        <w:t>Accreditation––education programs</w:t>
      </w:r>
      <w:bookmarkEnd w:id="116"/>
    </w:p>
    <w:p w14:paraId="1AC1AEC8" w14:textId="77777777" w:rsidR="00FE6022" w:rsidRPr="00470200" w:rsidRDefault="00FE6022" w:rsidP="00217AB4">
      <w:pPr>
        <w:pStyle w:val="AH3Div"/>
      </w:pPr>
      <w:bookmarkStart w:id="117" w:name="_Toc185431303"/>
      <w:r w:rsidRPr="00470200">
        <w:rPr>
          <w:rStyle w:val="CharDivNo"/>
        </w:rPr>
        <w:t>Division 7.1</w:t>
      </w:r>
      <w:r w:rsidRPr="001F2D45">
        <w:rPr>
          <w:snapToGrid w:val="0"/>
        </w:rPr>
        <w:tab/>
      </w:r>
      <w:r w:rsidRPr="00470200">
        <w:rPr>
          <w:rStyle w:val="CharDivText"/>
          <w:snapToGrid w:val="0"/>
        </w:rPr>
        <w:t>Register of accredited education programs</w:t>
      </w:r>
      <w:bookmarkEnd w:id="117"/>
    </w:p>
    <w:p w14:paraId="135AEB20" w14:textId="77777777" w:rsidR="00FE6022" w:rsidRPr="001F2D45" w:rsidRDefault="00FE6022" w:rsidP="00217AB4">
      <w:pPr>
        <w:pStyle w:val="AH5Sec"/>
      </w:pPr>
      <w:bookmarkStart w:id="118" w:name="_Toc185431304"/>
      <w:r w:rsidRPr="00470200">
        <w:rPr>
          <w:rStyle w:val="CharSectNo"/>
        </w:rPr>
        <w:t>71</w:t>
      </w:r>
      <w:r w:rsidRPr="001F2D45">
        <w:tab/>
        <w:t>Education programs register</w:t>
      </w:r>
      <w:bookmarkEnd w:id="118"/>
    </w:p>
    <w:p w14:paraId="21FAF482" w14:textId="77777777" w:rsidR="00FE6022" w:rsidRPr="001F2D45" w:rsidRDefault="00FE6022" w:rsidP="00FB6A52">
      <w:pPr>
        <w:pStyle w:val="Amain"/>
      </w:pPr>
      <w:r>
        <w:tab/>
      </w:r>
      <w:r w:rsidRPr="001F2D45">
        <w:t>(1)</w:t>
      </w:r>
      <w:r w:rsidRPr="001F2D45">
        <w:tab/>
        <w:t xml:space="preserve">The institute must keep a register of education programs (an </w:t>
      </w:r>
      <w:r w:rsidRPr="00217AB4">
        <w:rPr>
          <w:rStyle w:val="charBoldItals"/>
        </w:rPr>
        <w:t>education programs register</w:t>
      </w:r>
      <w:r w:rsidRPr="001F2D45">
        <w:t>).</w:t>
      </w:r>
    </w:p>
    <w:p w14:paraId="3382D673" w14:textId="77777777" w:rsidR="00FE6022" w:rsidRPr="001F2D45" w:rsidRDefault="00FE6022" w:rsidP="00FB6A52">
      <w:pPr>
        <w:pStyle w:val="Amain"/>
        <w:keepNext/>
      </w:pPr>
      <w:r>
        <w:tab/>
      </w:r>
      <w:r w:rsidRPr="001F2D45">
        <w:t>(2)</w:t>
      </w:r>
      <w:r w:rsidRPr="001F2D45">
        <w:tab/>
        <w:t>The institute must enter in the education programs register details of the following:</w:t>
      </w:r>
    </w:p>
    <w:p w14:paraId="3D69CE99" w14:textId="77777777" w:rsidR="00FE6022" w:rsidRPr="001F2D45" w:rsidRDefault="00FE6022" w:rsidP="00FB6A52">
      <w:pPr>
        <w:pStyle w:val="Apara"/>
      </w:pPr>
      <w:r>
        <w:tab/>
      </w:r>
      <w:r w:rsidRPr="001F2D45">
        <w:t>(a)</w:t>
      </w:r>
      <w:r w:rsidRPr="001F2D45">
        <w:tab/>
        <w:t>programs that the institute accredits;</w:t>
      </w:r>
    </w:p>
    <w:p w14:paraId="1F278EBD" w14:textId="77777777" w:rsidR="00FE6022" w:rsidRPr="001F2D45" w:rsidRDefault="00FE6022" w:rsidP="00FB6A52">
      <w:pPr>
        <w:pStyle w:val="Apara"/>
      </w:pPr>
      <w:r>
        <w:tab/>
      </w:r>
      <w:r w:rsidRPr="001F2D45">
        <w:t>(b)</w:t>
      </w:r>
      <w:r w:rsidRPr="001F2D45">
        <w:tab/>
        <w:t>programs that the institute suspends or cancels;</w:t>
      </w:r>
    </w:p>
    <w:p w14:paraId="4B9BA341" w14:textId="77777777" w:rsidR="00FE6022" w:rsidRPr="001F2D45" w:rsidRDefault="00FE6022" w:rsidP="00FB6A52">
      <w:pPr>
        <w:pStyle w:val="Apara"/>
      </w:pPr>
      <w:r>
        <w:tab/>
      </w:r>
      <w:r w:rsidRPr="001F2D45">
        <w:t>(c)</w:t>
      </w:r>
      <w:r w:rsidRPr="001F2D45">
        <w:tab/>
        <w:t>anything else decided by the institute in relation to education programs.</w:t>
      </w:r>
    </w:p>
    <w:p w14:paraId="2CD2D01A" w14:textId="77777777" w:rsidR="00FE6022" w:rsidRPr="001F2D45" w:rsidRDefault="00FE6022" w:rsidP="00FB6A52">
      <w:pPr>
        <w:pStyle w:val="Amain"/>
      </w:pPr>
      <w:r>
        <w:tab/>
      </w:r>
      <w:r w:rsidRPr="001F2D45">
        <w:t>(3)</w:t>
      </w:r>
      <w:r w:rsidRPr="001F2D45">
        <w:tab/>
        <w:t>The education programs register––</w:t>
      </w:r>
    </w:p>
    <w:p w14:paraId="2E8646F8" w14:textId="77777777" w:rsidR="00FE6022" w:rsidRPr="001F2D45" w:rsidRDefault="00FE6022" w:rsidP="00FB6A52">
      <w:pPr>
        <w:pStyle w:val="Apara"/>
      </w:pPr>
      <w:r>
        <w:tab/>
      </w:r>
      <w:r w:rsidRPr="001F2D45">
        <w:t>(a)</w:t>
      </w:r>
      <w:r w:rsidRPr="001F2D45">
        <w:tab/>
        <w:t>may be kept in any form, including electronically; and</w:t>
      </w:r>
    </w:p>
    <w:p w14:paraId="705D638B" w14:textId="77777777" w:rsidR="00FE6022" w:rsidRPr="001F2D45" w:rsidRDefault="00FE6022" w:rsidP="00FB6A52">
      <w:pPr>
        <w:pStyle w:val="Apara"/>
      </w:pPr>
      <w:r>
        <w:tab/>
      </w:r>
      <w:r w:rsidRPr="001F2D45">
        <w:t>(b)</w:t>
      </w:r>
      <w:r w:rsidRPr="001F2D45">
        <w:tab/>
        <w:t>must be made available to the public.</w:t>
      </w:r>
    </w:p>
    <w:p w14:paraId="49C0C854" w14:textId="77777777" w:rsidR="00FE6022" w:rsidRPr="001F2D45" w:rsidRDefault="00FE6022" w:rsidP="00F10E68">
      <w:pPr>
        <w:pStyle w:val="aExamHdgss"/>
      </w:pPr>
      <w:r w:rsidRPr="001F2D45">
        <w:t>Example––par (a)</w:t>
      </w:r>
    </w:p>
    <w:p w14:paraId="03D209AC" w14:textId="77777777" w:rsidR="00FE6022" w:rsidRPr="001F2D45" w:rsidRDefault="00FE6022" w:rsidP="00FB6A52">
      <w:pPr>
        <w:pStyle w:val="aExamss"/>
        <w:keepNext/>
        <w:rPr>
          <w:lang w:eastAsia="en-AU"/>
        </w:rPr>
      </w:pPr>
      <w:r w:rsidRPr="001F2D45">
        <w:rPr>
          <w:lang w:eastAsia="en-AU"/>
        </w:rPr>
        <w:t>1 or more computer databases</w:t>
      </w:r>
    </w:p>
    <w:p w14:paraId="2BC9C614" w14:textId="77777777" w:rsidR="00FE6022" w:rsidRPr="001F2D45" w:rsidRDefault="00FE6022" w:rsidP="00FB6A52">
      <w:pPr>
        <w:pStyle w:val="Amain"/>
      </w:pPr>
      <w:r>
        <w:tab/>
      </w:r>
      <w:r w:rsidRPr="001F2D45">
        <w:t>(4)</w:t>
      </w:r>
      <w:r w:rsidRPr="001F2D45">
        <w:tab/>
        <w:t>However, subsection (3) (b) does not apply to details in the education programs register about anything prescribed by regulation.</w:t>
      </w:r>
    </w:p>
    <w:p w14:paraId="76C0C8C0" w14:textId="77777777" w:rsidR="00FE6022" w:rsidRPr="001F2D45" w:rsidRDefault="00FE6022" w:rsidP="00FB6A52">
      <w:pPr>
        <w:pStyle w:val="Amain"/>
      </w:pPr>
      <w:r>
        <w:tab/>
      </w:r>
      <w:r w:rsidRPr="001F2D45">
        <w:t>(5)</w:t>
      </w:r>
      <w:r w:rsidRPr="001F2D45">
        <w:tab/>
        <w:t>Any mistake, error or omission in the education programs register must be corrected.</w:t>
      </w:r>
    </w:p>
    <w:p w14:paraId="5CE265A2" w14:textId="77777777" w:rsidR="00FE6022" w:rsidRPr="00470200" w:rsidRDefault="00FE6022" w:rsidP="00217AB4">
      <w:pPr>
        <w:pStyle w:val="AH3Div"/>
      </w:pPr>
      <w:bookmarkStart w:id="119" w:name="_Toc185431305"/>
      <w:r w:rsidRPr="00470200">
        <w:rPr>
          <w:rStyle w:val="CharDivNo"/>
        </w:rPr>
        <w:lastRenderedPageBreak/>
        <w:t>Division 7.2</w:t>
      </w:r>
      <w:r w:rsidRPr="001F2D45">
        <w:rPr>
          <w:snapToGrid w:val="0"/>
        </w:rPr>
        <w:tab/>
      </w:r>
      <w:r w:rsidRPr="00470200">
        <w:rPr>
          <w:rStyle w:val="CharDivText"/>
          <w:snapToGrid w:val="0"/>
        </w:rPr>
        <w:t>Accreditation of education programs</w:t>
      </w:r>
      <w:bookmarkEnd w:id="119"/>
    </w:p>
    <w:p w14:paraId="7461E9AA" w14:textId="77777777" w:rsidR="00FE6022" w:rsidRPr="001F2D45" w:rsidRDefault="00FE6022" w:rsidP="00217AB4">
      <w:pPr>
        <w:pStyle w:val="AH5Sec"/>
        <w:rPr>
          <w:snapToGrid w:val="0"/>
        </w:rPr>
      </w:pPr>
      <w:bookmarkStart w:id="120" w:name="_Toc185431306"/>
      <w:r w:rsidRPr="00470200">
        <w:rPr>
          <w:rStyle w:val="CharSectNo"/>
        </w:rPr>
        <w:t>72</w:t>
      </w:r>
      <w:r w:rsidRPr="001F2D45">
        <w:rPr>
          <w:snapToGrid w:val="0"/>
        </w:rPr>
        <w:tab/>
        <w:t>Institute may initiate accreditation of education program</w:t>
      </w:r>
      <w:bookmarkEnd w:id="120"/>
    </w:p>
    <w:p w14:paraId="6B4E1B96" w14:textId="77777777" w:rsidR="00FE6022" w:rsidRPr="001F2D45" w:rsidRDefault="00FE6022" w:rsidP="00FB6A52">
      <w:pPr>
        <w:pStyle w:val="Amain"/>
      </w:pPr>
      <w:r>
        <w:tab/>
      </w:r>
      <w:r w:rsidRPr="001F2D45">
        <w:t>(1)</w:t>
      </w:r>
      <w:r w:rsidRPr="001F2D45">
        <w:tab/>
        <w:t>The institute may, on its own initiative, accredit an education program.</w:t>
      </w:r>
    </w:p>
    <w:p w14:paraId="2E853B03" w14:textId="77777777" w:rsidR="00FE6022" w:rsidRPr="001F2D45" w:rsidRDefault="00FE6022" w:rsidP="00FB6A52">
      <w:pPr>
        <w:pStyle w:val="Amain"/>
      </w:pPr>
      <w:r>
        <w:tab/>
      </w:r>
      <w:r w:rsidRPr="001F2D45">
        <w:t>(2)</w:t>
      </w:r>
      <w:r w:rsidRPr="001F2D45">
        <w:tab/>
        <w:t xml:space="preserve">In deciding whether to accredit an education program, the institute must comply with </w:t>
      </w:r>
      <w:r w:rsidRPr="001F2D45">
        <w:rPr>
          <w:snapToGrid w:val="0"/>
        </w:rPr>
        <w:t>section 76</w:t>
      </w:r>
      <w:r w:rsidRPr="001F2D45">
        <w:t xml:space="preserve"> (Criteria for accreditation of education programs)</w:t>
      </w:r>
      <w:r w:rsidRPr="001F2D45">
        <w:rPr>
          <w:snapToGrid w:val="0"/>
        </w:rPr>
        <w:t>.</w:t>
      </w:r>
    </w:p>
    <w:p w14:paraId="48359CC2" w14:textId="77777777" w:rsidR="00FE6022" w:rsidRPr="001F2D45" w:rsidRDefault="00FE6022" w:rsidP="00FB6A52">
      <w:pPr>
        <w:pStyle w:val="Amain"/>
      </w:pPr>
      <w:r>
        <w:tab/>
      </w:r>
      <w:r w:rsidRPr="001F2D45">
        <w:t>(3)</w:t>
      </w:r>
      <w:r w:rsidRPr="001F2D45">
        <w:tab/>
        <w:t xml:space="preserve">The institute may accredit a program on conditions. </w:t>
      </w:r>
    </w:p>
    <w:p w14:paraId="4BCBA0EF" w14:textId="77777777" w:rsidR="00FE6022" w:rsidRPr="001F2D45" w:rsidRDefault="00FE6022" w:rsidP="00217AB4">
      <w:pPr>
        <w:pStyle w:val="AH5Sec"/>
      </w:pPr>
      <w:bookmarkStart w:id="121" w:name="_Toc185431307"/>
      <w:r w:rsidRPr="00470200">
        <w:rPr>
          <w:rStyle w:val="CharSectNo"/>
        </w:rPr>
        <w:t>73</w:t>
      </w:r>
      <w:r w:rsidRPr="001F2D45">
        <w:tab/>
        <w:t>Applying for accreditation</w:t>
      </w:r>
      <w:bookmarkEnd w:id="121"/>
    </w:p>
    <w:p w14:paraId="5DE9BE39" w14:textId="77777777" w:rsidR="00FE6022" w:rsidRPr="001F2D45" w:rsidRDefault="00FE6022" w:rsidP="00FB6A52">
      <w:pPr>
        <w:pStyle w:val="Amain"/>
        <w:keepNext/>
      </w:pPr>
      <w:r>
        <w:tab/>
      </w:r>
      <w:r w:rsidRPr="001F2D45">
        <w:t>(1)</w:t>
      </w:r>
      <w:r w:rsidRPr="001F2D45">
        <w:tab/>
        <w:t>An education provider may apply to the institute for accreditation of an education program.</w:t>
      </w:r>
    </w:p>
    <w:p w14:paraId="6B3382E5" w14:textId="77777777" w:rsidR="00FE6022" w:rsidRPr="001F2D45" w:rsidRDefault="00FE6022" w:rsidP="00FB6A52">
      <w:pPr>
        <w:pStyle w:val="aNote"/>
        <w:keepNext/>
      </w:pPr>
      <w:r w:rsidRPr="00217AB4">
        <w:rPr>
          <w:rStyle w:val="charItals"/>
        </w:rPr>
        <w:t>Note 1</w:t>
      </w:r>
      <w:r w:rsidRPr="001F2D45">
        <w:tab/>
        <w:t>If a form is approved under s 96 for an application, the form must be used.</w:t>
      </w:r>
    </w:p>
    <w:p w14:paraId="32318480" w14:textId="77777777" w:rsidR="00FE6022" w:rsidRPr="001F2D45" w:rsidRDefault="00FE6022" w:rsidP="004F0A55">
      <w:pPr>
        <w:pStyle w:val="aNote"/>
        <w:keepNext/>
      </w:pPr>
      <w:r w:rsidRPr="00217AB4">
        <w:rPr>
          <w:rStyle w:val="charItals"/>
        </w:rPr>
        <w:t>Note 2</w:t>
      </w:r>
      <w:r w:rsidRPr="001F2D45">
        <w:tab/>
        <w:t>A fee may be determined under s 95 for this provision.</w:t>
      </w:r>
    </w:p>
    <w:p w14:paraId="30B4FF56" w14:textId="77777777" w:rsidR="00FE6022" w:rsidRPr="001F2D45" w:rsidRDefault="00FE6022" w:rsidP="00FB6A52">
      <w:pPr>
        <w:pStyle w:val="Amain"/>
        <w:keepNext/>
      </w:pPr>
      <w:r>
        <w:tab/>
      </w:r>
      <w:r w:rsidRPr="001F2D45">
        <w:t>(2)</w:t>
      </w:r>
      <w:r w:rsidRPr="001F2D45">
        <w:tab/>
        <w:t>The applicant must give the institute any information required by it to decide the application.</w:t>
      </w:r>
    </w:p>
    <w:p w14:paraId="2AB4621B" w14:textId="1910D1A5" w:rsidR="00FE6022" w:rsidRPr="001F2D45" w:rsidRDefault="00FE6022" w:rsidP="00C723FE">
      <w:pPr>
        <w:pStyle w:val="aNote"/>
        <w:keepNext/>
      </w:pPr>
      <w:r w:rsidRPr="00217AB4">
        <w:rPr>
          <w:rStyle w:val="charItals"/>
        </w:rPr>
        <w:t>Note</w:t>
      </w:r>
      <w:r w:rsidRPr="001F2D45">
        <w:tab/>
        <w:t xml:space="preserve">Giving false or misleading information and producing false or misleading documents are offences against the </w:t>
      </w:r>
      <w:hyperlink r:id="rId95" w:tooltip="A2002-51" w:history="1">
        <w:r w:rsidR="003B3160" w:rsidRPr="008E21B8">
          <w:rPr>
            <w:rStyle w:val="charCitHyperlinkAbbrev"/>
          </w:rPr>
          <w:t>Criminal Code</w:t>
        </w:r>
      </w:hyperlink>
      <w:r w:rsidRPr="001F2D45">
        <w:t>, s 338 and s 339.</w:t>
      </w:r>
    </w:p>
    <w:p w14:paraId="652473CF" w14:textId="77777777" w:rsidR="00FE6022" w:rsidRPr="001F2D45" w:rsidRDefault="00FE6022" w:rsidP="00217AB4">
      <w:pPr>
        <w:pStyle w:val="AH5Sec"/>
        <w:rPr>
          <w:snapToGrid w:val="0"/>
        </w:rPr>
      </w:pPr>
      <w:bookmarkStart w:id="122" w:name="_Toc185431308"/>
      <w:r w:rsidRPr="00470200">
        <w:rPr>
          <w:rStyle w:val="CharSectNo"/>
        </w:rPr>
        <w:t>74</w:t>
      </w:r>
      <w:r w:rsidRPr="001F2D45">
        <w:rPr>
          <w:snapToGrid w:val="0"/>
        </w:rPr>
        <w:tab/>
        <w:t>Decision about accreditation</w:t>
      </w:r>
      <w:bookmarkEnd w:id="122"/>
    </w:p>
    <w:p w14:paraId="427BA969" w14:textId="77777777" w:rsidR="00FE6022" w:rsidRPr="001F2D45" w:rsidRDefault="00FE6022" w:rsidP="00FB6A52">
      <w:pPr>
        <w:pStyle w:val="Amain"/>
        <w:rPr>
          <w:snapToGrid w:val="0"/>
        </w:rPr>
      </w:pPr>
      <w:r>
        <w:rPr>
          <w:snapToGrid w:val="0"/>
        </w:rPr>
        <w:tab/>
      </w:r>
      <w:r w:rsidRPr="001F2D45">
        <w:rPr>
          <w:snapToGrid w:val="0"/>
        </w:rPr>
        <w:t>(1)</w:t>
      </w:r>
      <w:r w:rsidRPr="001F2D45">
        <w:rPr>
          <w:snapToGrid w:val="0"/>
        </w:rPr>
        <w:tab/>
        <w:t>On application for accreditation of an education program under this part, the institute must––</w:t>
      </w:r>
    </w:p>
    <w:p w14:paraId="1D1EF97D" w14:textId="77777777" w:rsidR="00FE6022" w:rsidRPr="001F2D45" w:rsidRDefault="00FE6022" w:rsidP="00FB6A52">
      <w:pPr>
        <w:pStyle w:val="Apara"/>
        <w:rPr>
          <w:snapToGrid w:val="0"/>
        </w:rPr>
      </w:pPr>
      <w:r>
        <w:rPr>
          <w:snapToGrid w:val="0"/>
        </w:rPr>
        <w:tab/>
      </w:r>
      <w:r w:rsidRPr="001F2D45">
        <w:rPr>
          <w:snapToGrid w:val="0"/>
        </w:rPr>
        <w:t>(a)</w:t>
      </w:r>
      <w:r w:rsidRPr="001F2D45">
        <w:rPr>
          <w:snapToGrid w:val="0"/>
        </w:rPr>
        <w:tab/>
        <w:t xml:space="preserve">accredit the program; or </w:t>
      </w:r>
    </w:p>
    <w:p w14:paraId="4855E9CE" w14:textId="77777777" w:rsidR="00FE6022" w:rsidRPr="001F2D45" w:rsidRDefault="00FE6022" w:rsidP="00FB6A52">
      <w:pPr>
        <w:pStyle w:val="Apara"/>
        <w:rPr>
          <w:snapToGrid w:val="0"/>
        </w:rPr>
      </w:pPr>
      <w:r>
        <w:rPr>
          <w:snapToGrid w:val="0"/>
        </w:rPr>
        <w:tab/>
      </w:r>
      <w:r w:rsidRPr="001F2D45">
        <w:rPr>
          <w:snapToGrid w:val="0"/>
        </w:rPr>
        <w:t>(b)</w:t>
      </w:r>
      <w:r w:rsidRPr="001F2D45">
        <w:rPr>
          <w:snapToGrid w:val="0"/>
        </w:rPr>
        <w:tab/>
        <w:t>refuse to accredit the program.</w:t>
      </w:r>
    </w:p>
    <w:p w14:paraId="22F762EC" w14:textId="77777777" w:rsidR="00FE6022" w:rsidRPr="001F2D45" w:rsidRDefault="00FE6022" w:rsidP="00FB6A52">
      <w:pPr>
        <w:pStyle w:val="Amain"/>
        <w:rPr>
          <w:snapToGrid w:val="0"/>
        </w:rPr>
      </w:pPr>
      <w:r>
        <w:rPr>
          <w:snapToGrid w:val="0"/>
        </w:rPr>
        <w:tab/>
      </w:r>
      <w:r w:rsidRPr="001F2D45">
        <w:rPr>
          <w:snapToGrid w:val="0"/>
        </w:rPr>
        <w:t>(2)</w:t>
      </w:r>
      <w:r w:rsidRPr="001F2D45">
        <w:rPr>
          <w:snapToGrid w:val="0"/>
        </w:rPr>
        <w:tab/>
        <w:t xml:space="preserve">In deciding the application, the institute </w:t>
      </w:r>
      <w:r w:rsidRPr="001F2D45">
        <w:t xml:space="preserve">must comply with </w:t>
      </w:r>
      <w:r w:rsidRPr="001F2D45">
        <w:rPr>
          <w:snapToGrid w:val="0"/>
        </w:rPr>
        <w:t>section 76</w:t>
      </w:r>
      <w:r w:rsidRPr="001F2D45">
        <w:t xml:space="preserve"> (Criteria for accreditation of education programs)</w:t>
      </w:r>
      <w:r w:rsidRPr="001F2D45">
        <w:rPr>
          <w:snapToGrid w:val="0"/>
        </w:rPr>
        <w:t>.</w:t>
      </w:r>
    </w:p>
    <w:p w14:paraId="079ABE78" w14:textId="77777777" w:rsidR="00FE6022" w:rsidRPr="001F2D45" w:rsidRDefault="00FE6022" w:rsidP="00FB6A52">
      <w:pPr>
        <w:pStyle w:val="Amain"/>
        <w:rPr>
          <w:snapToGrid w:val="0"/>
        </w:rPr>
      </w:pPr>
      <w:r>
        <w:rPr>
          <w:snapToGrid w:val="0"/>
        </w:rPr>
        <w:tab/>
      </w:r>
      <w:r w:rsidRPr="001F2D45">
        <w:rPr>
          <w:snapToGrid w:val="0"/>
        </w:rPr>
        <w:t>(3)</w:t>
      </w:r>
      <w:r w:rsidRPr="001F2D45">
        <w:rPr>
          <w:snapToGrid w:val="0"/>
        </w:rPr>
        <w:tab/>
        <w:t>Subsection (2) does not limit the grounds on which the institute may refuse to accredit the program.</w:t>
      </w:r>
    </w:p>
    <w:p w14:paraId="5689C70D" w14:textId="77777777" w:rsidR="00FE6022" w:rsidRPr="001F2D45" w:rsidRDefault="00FE6022" w:rsidP="000B7C18">
      <w:pPr>
        <w:pStyle w:val="Amain"/>
        <w:keepNext/>
        <w:rPr>
          <w:snapToGrid w:val="0"/>
        </w:rPr>
      </w:pPr>
      <w:r>
        <w:rPr>
          <w:snapToGrid w:val="0"/>
        </w:rPr>
        <w:lastRenderedPageBreak/>
        <w:tab/>
      </w:r>
      <w:r w:rsidRPr="001F2D45">
        <w:rPr>
          <w:snapToGrid w:val="0"/>
        </w:rPr>
        <w:t>(4)</w:t>
      </w:r>
      <w:r w:rsidRPr="001F2D45">
        <w:rPr>
          <w:snapToGrid w:val="0"/>
        </w:rPr>
        <w:tab/>
        <w:t>The institute may accredit a program on conditions.</w:t>
      </w:r>
    </w:p>
    <w:p w14:paraId="7EA6262B" w14:textId="77777777" w:rsidR="00FE6022" w:rsidRPr="001F2D45" w:rsidRDefault="00FE6022" w:rsidP="002D5A26">
      <w:pPr>
        <w:pStyle w:val="aExamHdgss"/>
        <w:rPr>
          <w:snapToGrid w:val="0"/>
        </w:rPr>
      </w:pPr>
      <w:r w:rsidRPr="001F2D45">
        <w:rPr>
          <w:snapToGrid w:val="0"/>
        </w:rPr>
        <w:t>Example––condition</w:t>
      </w:r>
    </w:p>
    <w:p w14:paraId="471347C4" w14:textId="77777777" w:rsidR="00FE6022" w:rsidRPr="001F2D45" w:rsidRDefault="00FE6022" w:rsidP="002D5A26">
      <w:pPr>
        <w:pStyle w:val="aExam"/>
        <w:keepNext/>
        <w:rPr>
          <w:snapToGrid w:val="0"/>
        </w:rPr>
      </w:pPr>
      <w:r w:rsidRPr="001F2D45">
        <w:rPr>
          <w:snapToGrid w:val="0"/>
        </w:rPr>
        <w:t>requiring education provider to notify institute of significant changes to program structure</w:t>
      </w:r>
    </w:p>
    <w:p w14:paraId="49B505B1" w14:textId="77777777" w:rsidR="00FE6022" w:rsidRPr="001F2D45" w:rsidRDefault="00FE6022" w:rsidP="00FB6A52">
      <w:pPr>
        <w:pStyle w:val="Amain"/>
      </w:pPr>
      <w:r>
        <w:tab/>
      </w:r>
      <w:r w:rsidRPr="001F2D45">
        <w:t>(5)</w:t>
      </w:r>
      <w:r w:rsidRPr="001F2D45">
        <w:tab/>
        <w:t>The institute may refuse to accredit the program under subsection (1) or impose a condition on the accreditation under subsection (4), only if—</w:t>
      </w:r>
    </w:p>
    <w:p w14:paraId="40A828D3" w14:textId="77777777" w:rsidR="00FE6022" w:rsidRPr="001F2D45" w:rsidRDefault="00FE6022" w:rsidP="00FB6A52">
      <w:pPr>
        <w:pStyle w:val="Apara"/>
      </w:pPr>
      <w:r>
        <w:tab/>
      </w:r>
      <w:r w:rsidRPr="001F2D45">
        <w:t>(a)</w:t>
      </w:r>
      <w:r w:rsidRPr="001F2D45">
        <w:tab/>
        <w:t>the institute has given the education provider written notice of the proposed refusal or condition; and</w:t>
      </w:r>
    </w:p>
    <w:p w14:paraId="0E32F21C" w14:textId="77777777" w:rsidR="00FE6022" w:rsidRPr="001F2D45" w:rsidRDefault="00FE6022" w:rsidP="00FB6A52">
      <w:pPr>
        <w:pStyle w:val="Apara"/>
      </w:pPr>
      <w:r>
        <w:tab/>
      </w:r>
      <w:r w:rsidRPr="001F2D45">
        <w:t>(b)</w:t>
      </w:r>
      <w:r w:rsidRPr="001F2D45">
        <w:tab/>
        <w:t>the notice states––</w:t>
      </w:r>
    </w:p>
    <w:p w14:paraId="537ECC46" w14:textId="77777777" w:rsidR="00FE6022" w:rsidRPr="001F2D45" w:rsidRDefault="00FE6022" w:rsidP="00FB6A52">
      <w:pPr>
        <w:pStyle w:val="Asubpara"/>
      </w:pPr>
      <w:r>
        <w:tab/>
      </w:r>
      <w:r w:rsidRPr="001F2D45">
        <w:t>(i)</w:t>
      </w:r>
      <w:r w:rsidRPr="001F2D45">
        <w:tab/>
        <w:t>the reasons for the proposed refusal or condition; and</w:t>
      </w:r>
    </w:p>
    <w:p w14:paraId="426F8ACC" w14:textId="77777777" w:rsidR="00FE6022" w:rsidRPr="001F2D45" w:rsidRDefault="00FE6022" w:rsidP="00FB6A52">
      <w:pPr>
        <w:pStyle w:val="Asubpara"/>
      </w:pPr>
      <w:r>
        <w:tab/>
      </w:r>
      <w:r w:rsidRPr="001F2D45">
        <w:t>(ii)</w:t>
      </w:r>
      <w:r w:rsidRPr="001F2D45">
        <w:tab/>
        <w:t>that written comments on the proposed refusal or condition may be made to the institute before the end of a stated period of at least 14 days after the day the notice is given to the education provider; and</w:t>
      </w:r>
    </w:p>
    <w:p w14:paraId="4C2C8721" w14:textId="77777777" w:rsidR="00FE6022" w:rsidRPr="001F2D45" w:rsidRDefault="00FE6022" w:rsidP="00FB6A52">
      <w:pPr>
        <w:pStyle w:val="Apara"/>
      </w:pPr>
      <w:r>
        <w:tab/>
      </w:r>
      <w:r w:rsidRPr="001F2D45">
        <w:t>(c)</w:t>
      </w:r>
      <w:r w:rsidRPr="001F2D45">
        <w:tab/>
        <w:t>the institute has considered any comments made by the education provider before the end of the stated period.</w:t>
      </w:r>
    </w:p>
    <w:p w14:paraId="6348E0B7" w14:textId="77777777" w:rsidR="00FE6022" w:rsidRPr="001F2D45" w:rsidRDefault="00FE6022" w:rsidP="00FB6A52">
      <w:pPr>
        <w:pStyle w:val="Amain"/>
        <w:rPr>
          <w:snapToGrid w:val="0"/>
        </w:rPr>
      </w:pPr>
      <w:r>
        <w:rPr>
          <w:snapToGrid w:val="0"/>
        </w:rPr>
        <w:tab/>
      </w:r>
      <w:r w:rsidRPr="001F2D45">
        <w:rPr>
          <w:snapToGrid w:val="0"/>
        </w:rPr>
        <w:t>(6)</w:t>
      </w:r>
      <w:r w:rsidRPr="001F2D45">
        <w:rPr>
          <w:snapToGrid w:val="0"/>
        </w:rPr>
        <w:tab/>
        <w:t>If the institute decides to accredit the program, it must enter the program in the education programs register.</w:t>
      </w:r>
    </w:p>
    <w:p w14:paraId="7DE1C39D" w14:textId="77777777" w:rsidR="00FE6022" w:rsidRPr="001F2D45" w:rsidRDefault="00FE6022" w:rsidP="00FB6A52">
      <w:pPr>
        <w:pStyle w:val="Amain"/>
        <w:keepNext/>
        <w:rPr>
          <w:lang w:eastAsia="en-AU"/>
        </w:rPr>
      </w:pPr>
      <w:r>
        <w:rPr>
          <w:lang w:eastAsia="en-AU"/>
        </w:rPr>
        <w:tab/>
      </w:r>
      <w:r w:rsidRPr="001F2D45">
        <w:rPr>
          <w:lang w:eastAsia="en-AU"/>
        </w:rPr>
        <w:t>(7)</w:t>
      </w:r>
      <w:r w:rsidRPr="001F2D45">
        <w:rPr>
          <w:lang w:eastAsia="en-AU"/>
        </w:rPr>
        <w:tab/>
        <w:t xml:space="preserve">On written application by an education provider, the institute may extend the period mentioned in subsection </w:t>
      </w:r>
      <w:r w:rsidRPr="001F2D45">
        <w:t>(5) (b) (ii).</w:t>
      </w:r>
    </w:p>
    <w:p w14:paraId="591A56E5" w14:textId="1052CACB" w:rsidR="00FE6022" w:rsidRPr="001F2D45" w:rsidRDefault="00FE6022" w:rsidP="0001498D">
      <w:pPr>
        <w:pStyle w:val="aNote"/>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96" w:tooltip="A2001-14" w:history="1">
        <w:r w:rsidR="00554ED5" w:rsidRPr="00554ED5">
          <w:rPr>
            <w:rStyle w:val="charCitHyperlinkAbbrev"/>
          </w:rPr>
          <w:t>Legislation Act</w:t>
        </w:r>
      </w:hyperlink>
      <w:r w:rsidRPr="001F2D45">
        <w:rPr>
          <w:lang w:eastAsia="en-AU"/>
        </w:rPr>
        <w:t>, s 151C).</w:t>
      </w:r>
    </w:p>
    <w:p w14:paraId="62846894" w14:textId="77777777" w:rsidR="00FE6022" w:rsidRPr="001F2D45" w:rsidRDefault="00FE6022" w:rsidP="00810648">
      <w:pPr>
        <w:pStyle w:val="Amain"/>
        <w:keepNext/>
        <w:rPr>
          <w:lang w:eastAsia="en-AU"/>
        </w:rPr>
      </w:pPr>
      <w:r>
        <w:rPr>
          <w:lang w:eastAsia="en-AU"/>
        </w:rPr>
        <w:tab/>
      </w:r>
      <w:r w:rsidRPr="001F2D45">
        <w:rPr>
          <w:lang w:eastAsia="en-AU"/>
        </w:rPr>
        <w:t>(8)</w:t>
      </w:r>
      <w:r w:rsidRPr="001F2D45">
        <w:rPr>
          <w:lang w:eastAsia="en-AU"/>
        </w:rPr>
        <w:tab/>
        <w:t>The institute may extend the period only if the institute is satisfied on reasonable grounds that it is appropriate to extend the period given the education provider’s circumstances.</w:t>
      </w:r>
    </w:p>
    <w:p w14:paraId="0CACEA5C" w14:textId="77777777" w:rsidR="00FE6022" w:rsidRPr="001F2D45" w:rsidRDefault="00FE6022" w:rsidP="0001498D">
      <w:pPr>
        <w:pStyle w:val="aExamHdgss"/>
      </w:pPr>
      <w:r w:rsidRPr="001F2D45">
        <w:t>Example—when period may be extended</w:t>
      </w:r>
    </w:p>
    <w:p w14:paraId="60A770CF" w14:textId="77777777" w:rsidR="00FE6022" w:rsidRPr="001F2D45" w:rsidRDefault="00FE6022" w:rsidP="00F70119">
      <w:pPr>
        <w:pStyle w:val="aExamss"/>
      </w:pPr>
      <w:r w:rsidRPr="001F2D45">
        <w:t>an education provider needs more than 14 days to obtain information or documents to support the provider’s written comments because the information or documents are from interstate</w:t>
      </w:r>
    </w:p>
    <w:p w14:paraId="129FA78B" w14:textId="77777777" w:rsidR="00FE6022" w:rsidRPr="001F2D45" w:rsidRDefault="00FE6022" w:rsidP="0099678F">
      <w:pPr>
        <w:pStyle w:val="Amain"/>
        <w:keepNext/>
      </w:pPr>
      <w:r>
        <w:lastRenderedPageBreak/>
        <w:tab/>
      </w:r>
      <w:r w:rsidRPr="001F2D45">
        <w:t>(9)</w:t>
      </w:r>
      <w:r w:rsidRPr="001F2D45">
        <w:tab/>
      </w:r>
      <w:r w:rsidRPr="001F2D45">
        <w:rPr>
          <w:lang w:eastAsia="en-AU"/>
        </w:rPr>
        <w:t xml:space="preserve">The institute must </w:t>
      </w:r>
      <w:r w:rsidRPr="001F2D45">
        <w:t xml:space="preserve">tell the education provider in writing </w:t>
      </w:r>
      <w:r w:rsidRPr="001F2D45">
        <w:rPr>
          <w:lang w:eastAsia="en-AU"/>
        </w:rPr>
        <w:t xml:space="preserve">of a </w:t>
      </w:r>
      <w:r w:rsidRPr="001F2D45">
        <w:rPr>
          <w:szCs w:val="24"/>
          <w:lang w:eastAsia="en-AU"/>
        </w:rPr>
        <w:t>decision under subsection (7) and</w:t>
      </w:r>
      <w:r w:rsidRPr="001F2D45">
        <w:t>—</w:t>
      </w:r>
    </w:p>
    <w:p w14:paraId="11EB3A05" w14:textId="77777777" w:rsidR="00FE6022" w:rsidRPr="001F2D45" w:rsidRDefault="00FE6022" w:rsidP="00FB6A52">
      <w:pPr>
        <w:pStyle w:val="Apara"/>
      </w:pPr>
      <w:r>
        <w:tab/>
      </w:r>
      <w:r w:rsidRPr="001F2D45">
        <w:t>(a)</w:t>
      </w:r>
      <w:r w:rsidRPr="001F2D45">
        <w:tab/>
        <w:t xml:space="preserve">if the institute </w:t>
      </w:r>
      <w:r w:rsidRPr="001F2D45">
        <w:rPr>
          <w:lang w:eastAsia="en-AU"/>
        </w:rPr>
        <w:t>extends the period</w:t>
      </w:r>
      <w:r w:rsidRPr="001F2D45">
        <w:t>—the extended period; or</w:t>
      </w:r>
    </w:p>
    <w:p w14:paraId="081D7FFA" w14:textId="77777777" w:rsidR="00FE6022" w:rsidRPr="001F2D45" w:rsidRDefault="00FE6022" w:rsidP="00FB6A52">
      <w:pPr>
        <w:pStyle w:val="Apara"/>
        <w:keepNext/>
      </w:pPr>
      <w:r>
        <w:tab/>
      </w:r>
      <w:r w:rsidRPr="001F2D45">
        <w:t>(b)</w:t>
      </w:r>
      <w:r w:rsidRPr="001F2D45">
        <w:tab/>
        <w:t xml:space="preserve">if the institute refuses </w:t>
      </w:r>
      <w:r w:rsidRPr="001F2D45">
        <w:rPr>
          <w:lang w:eastAsia="en-AU"/>
        </w:rPr>
        <w:t>to extend the period</w:t>
      </w:r>
      <w:r w:rsidRPr="001F2D45">
        <w:t>—the reasons for the refusal.</w:t>
      </w:r>
    </w:p>
    <w:p w14:paraId="6EC34919" w14:textId="77777777" w:rsidR="00FE6022" w:rsidRPr="001F2D45" w:rsidRDefault="00FE6022" w:rsidP="0001498D">
      <w:pPr>
        <w:pStyle w:val="aNote"/>
        <w:keepNext/>
      </w:pPr>
      <w:r w:rsidRPr="00217AB4">
        <w:rPr>
          <w:rStyle w:val="charItals"/>
        </w:rPr>
        <w:t>Note</w:t>
      </w:r>
      <w:r w:rsidRPr="00217AB4">
        <w:rPr>
          <w:rStyle w:val="charItals"/>
        </w:rPr>
        <w:tab/>
      </w:r>
      <w:r w:rsidRPr="001F2D45">
        <w:t>The institute must also give the education provider a reviewable decision notice in relation to a decision to—</w:t>
      </w:r>
    </w:p>
    <w:p w14:paraId="54D83586" w14:textId="77777777" w:rsidR="00FE6022" w:rsidRPr="001F2D45" w:rsidRDefault="00FE6022" w:rsidP="0001498D">
      <w:pPr>
        <w:pStyle w:val="aNotePara"/>
      </w:pPr>
      <w:r w:rsidRPr="001F2D45">
        <w:tab/>
        <w:t>(a)</w:t>
      </w:r>
      <w:r w:rsidRPr="001F2D45">
        <w:tab/>
        <w:t>extend the period for less than period applied for; or</w:t>
      </w:r>
    </w:p>
    <w:p w14:paraId="058A2FD3" w14:textId="77777777" w:rsidR="00FE6022" w:rsidRPr="001F2D45" w:rsidRDefault="00FE6022" w:rsidP="0001498D">
      <w:pPr>
        <w:pStyle w:val="aNotePara"/>
      </w:pPr>
      <w:r w:rsidRPr="001F2D45">
        <w:tab/>
        <w:t>(b)</w:t>
      </w:r>
      <w:r w:rsidRPr="001F2D45">
        <w:tab/>
        <w:t>refuse to extend the period (see s 89).</w:t>
      </w:r>
    </w:p>
    <w:p w14:paraId="21595279" w14:textId="77777777" w:rsidR="00FE6022" w:rsidRPr="001F2D45" w:rsidRDefault="00FE6022" w:rsidP="00217AB4">
      <w:pPr>
        <w:pStyle w:val="AH5Sec"/>
      </w:pPr>
      <w:bookmarkStart w:id="123" w:name="_Toc185431309"/>
      <w:r w:rsidRPr="00470200">
        <w:rPr>
          <w:rStyle w:val="CharSectNo"/>
        </w:rPr>
        <w:t>75</w:t>
      </w:r>
      <w:r w:rsidRPr="001F2D45">
        <w:tab/>
        <w:t>Accreditation guidelines</w:t>
      </w:r>
      <w:bookmarkEnd w:id="123"/>
    </w:p>
    <w:p w14:paraId="7ABDB4DC" w14:textId="77777777" w:rsidR="00FE6022" w:rsidRPr="001F2D45" w:rsidRDefault="00FE6022" w:rsidP="00FB6A52">
      <w:pPr>
        <w:pStyle w:val="Amain"/>
      </w:pPr>
      <w:r>
        <w:tab/>
      </w:r>
      <w:r w:rsidRPr="001F2D45">
        <w:t>(1)</w:t>
      </w:r>
      <w:r w:rsidRPr="001F2D45">
        <w:tab/>
        <w:t xml:space="preserve">The institute may make guidelines for the accreditation of education programs (the </w:t>
      </w:r>
      <w:r w:rsidRPr="00217AB4">
        <w:rPr>
          <w:rStyle w:val="charBoldItals"/>
        </w:rPr>
        <w:t>accreditation guidelines</w:t>
      </w:r>
      <w:r w:rsidRPr="001F2D45">
        <w:rPr>
          <w:snapToGrid w:val="0"/>
        </w:rPr>
        <w:t>).</w:t>
      </w:r>
    </w:p>
    <w:p w14:paraId="5AD05202" w14:textId="77777777" w:rsidR="00FE6022" w:rsidRPr="001F2D45" w:rsidRDefault="00FE6022" w:rsidP="00FB6A52">
      <w:pPr>
        <w:pStyle w:val="Amain"/>
        <w:keepNext/>
      </w:pPr>
      <w:r>
        <w:tab/>
      </w:r>
      <w:r w:rsidRPr="001F2D45">
        <w:t>(2)</w:t>
      </w:r>
      <w:r w:rsidRPr="001F2D45">
        <w:tab/>
        <w:t>A guideline is a notifiable instrument.</w:t>
      </w:r>
    </w:p>
    <w:p w14:paraId="04E6FAC2" w14:textId="06345C9E" w:rsidR="00FE6022" w:rsidRPr="001F2D45" w:rsidRDefault="00FE6022" w:rsidP="00330E1A">
      <w:pPr>
        <w:pStyle w:val="aNote"/>
      </w:pPr>
      <w:r w:rsidRPr="00217AB4">
        <w:rPr>
          <w:rStyle w:val="charItals"/>
        </w:rPr>
        <w:t>Note</w:t>
      </w:r>
      <w:r w:rsidRPr="00217AB4">
        <w:rPr>
          <w:rStyle w:val="charItals"/>
        </w:rPr>
        <w:tab/>
      </w:r>
      <w:r w:rsidRPr="001F2D45">
        <w:t xml:space="preserve">A notifiable instrument must be notified under the </w:t>
      </w:r>
      <w:hyperlink r:id="rId97" w:tooltip="A2001-14" w:history="1">
        <w:r w:rsidR="00554ED5" w:rsidRPr="00554ED5">
          <w:rPr>
            <w:rStyle w:val="charCitHyperlinkAbbrev"/>
          </w:rPr>
          <w:t>Legislation Act</w:t>
        </w:r>
      </w:hyperlink>
      <w:r w:rsidRPr="001F2D45">
        <w:t>.</w:t>
      </w:r>
    </w:p>
    <w:p w14:paraId="2C2EAAC3" w14:textId="77777777" w:rsidR="00FE6022" w:rsidRPr="001F2D45" w:rsidRDefault="00FE6022" w:rsidP="00217AB4">
      <w:pPr>
        <w:pStyle w:val="AH5Sec"/>
      </w:pPr>
      <w:bookmarkStart w:id="124" w:name="_Toc185431310"/>
      <w:r w:rsidRPr="00470200">
        <w:rPr>
          <w:rStyle w:val="CharSectNo"/>
        </w:rPr>
        <w:t>76</w:t>
      </w:r>
      <w:r w:rsidRPr="001F2D45">
        <w:tab/>
        <w:t>Criteria for accreditation of education programs</w:t>
      </w:r>
      <w:bookmarkEnd w:id="124"/>
    </w:p>
    <w:p w14:paraId="1559BCDB" w14:textId="77777777" w:rsidR="00FE6022" w:rsidRPr="001F2D45" w:rsidRDefault="00FE6022" w:rsidP="00FC065F">
      <w:pPr>
        <w:pStyle w:val="Amainreturn"/>
        <w:keepNext/>
      </w:pPr>
      <w:r w:rsidRPr="001F2D45">
        <w:t>In making a decision under this part, the institute must––</w:t>
      </w:r>
    </w:p>
    <w:p w14:paraId="2EAED203" w14:textId="77777777" w:rsidR="00FE6022" w:rsidRPr="001F2D45" w:rsidRDefault="00FE6022" w:rsidP="00FB6A52">
      <w:pPr>
        <w:pStyle w:val="Apara"/>
        <w:keepNext/>
      </w:pPr>
      <w:r>
        <w:tab/>
      </w:r>
      <w:r w:rsidRPr="001F2D45">
        <w:t>(a)</w:t>
      </w:r>
      <w:r w:rsidRPr="001F2D45">
        <w:tab/>
        <w:t>be satisfied about the following:</w:t>
      </w:r>
    </w:p>
    <w:p w14:paraId="03BB7644" w14:textId="14976CAB" w:rsidR="00FE6022" w:rsidRPr="001F2D45" w:rsidRDefault="00FE6022" w:rsidP="00FB6A52">
      <w:pPr>
        <w:pStyle w:val="Asubpara"/>
      </w:pPr>
      <w:r>
        <w:tab/>
      </w:r>
      <w:r w:rsidRPr="001F2D45">
        <w:t>(i)</w:t>
      </w:r>
      <w:r w:rsidRPr="001F2D45">
        <w:tab/>
        <w:t>the suitability of the education program to prepare pre</w:t>
      </w:r>
      <w:r w:rsidRPr="001F2D45">
        <w:noBreakHyphen/>
        <w:t xml:space="preserve">service teachers for employment as </w:t>
      </w:r>
      <w:r w:rsidR="00052F1B" w:rsidRPr="002F56BE">
        <w:t>early childhood</w:t>
      </w:r>
      <w:r w:rsidRPr="001F2D45">
        <w:t>, primary school or secondary school teachers;</w:t>
      </w:r>
    </w:p>
    <w:p w14:paraId="49B4B285" w14:textId="77777777" w:rsidR="00FE6022" w:rsidRPr="001F2D45" w:rsidRDefault="00FE6022" w:rsidP="00FB6A52">
      <w:pPr>
        <w:pStyle w:val="Asubpara"/>
      </w:pPr>
      <w:r>
        <w:tab/>
      </w:r>
      <w:r w:rsidRPr="001F2D45">
        <w:t>(ii)</w:t>
      </w:r>
      <w:r w:rsidRPr="001F2D45">
        <w:tab/>
        <w:t>the suitability of the education program in supporting the professional development of teachers;</w:t>
      </w:r>
    </w:p>
    <w:p w14:paraId="34316B6A" w14:textId="77777777" w:rsidR="00FE6022" w:rsidRPr="001F2D45" w:rsidRDefault="00FE6022" w:rsidP="0099678F">
      <w:pPr>
        <w:pStyle w:val="Asubpara"/>
        <w:keepNext/>
      </w:pPr>
      <w:r>
        <w:lastRenderedPageBreak/>
        <w:tab/>
      </w:r>
      <w:r w:rsidRPr="001F2D45">
        <w:t>(iii)</w:t>
      </w:r>
      <w:r w:rsidRPr="001F2D45">
        <w:tab/>
        <w:t>the assessment processes to be used to establish whether a person has achieved the learning outcomes of the education program;</w:t>
      </w:r>
    </w:p>
    <w:p w14:paraId="66F285D7" w14:textId="77777777" w:rsidR="00FE6022" w:rsidRPr="001F2D45" w:rsidRDefault="00FE6022" w:rsidP="0099678F">
      <w:pPr>
        <w:pStyle w:val="Asubpara"/>
        <w:keepNext/>
      </w:pPr>
      <w:r>
        <w:tab/>
      </w:r>
      <w:r w:rsidRPr="001F2D45">
        <w:t>(iv)</w:t>
      </w:r>
      <w:r w:rsidRPr="001F2D45">
        <w:tab/>
        <w:t>that any nationally recognised standards for the accreditation of education programs are met; and</w:t>
      </w:r>
    </w:p>
    <w:p w14:paraId="01057C20" w14:textId="77777777" w:rsidR="00FE6022" w:rsidRPr="001F2D45" w:rsidRDefault="00FE6022" w:rsidP="00FB6A52">
      <w:pPr>
        <w:pStyle w:val="Apara"/>
      </w:pPr>
      <w:r>
        <w:tab/>
      </w:r>
      <w:r w:rsidRPr="001F2D45">
        <w:t>(b)</w:t>
      </w:r>
      <w:r w:rsidRPr="001F2D45">
        <w:tab/>
      </w:r>
      <w:r w:rsidRPr="001F2D45">
        <w:rPr>
          <w:snapToGrid w:val="0"/>
        </w:rPr>
        <w:t>apply any accreditation guidelines.</w:t>
      </w:r>
    </w:p>
    <w:p w14:paraId="4A778422" w14:textId="77777777" w:rsidR="00FE6022" w:rsidRPr="001F2D45" w:rsidRDefault="00FE6022" w:rsidP="00217AB4">
      <w:pPr>
        <w:pStyle w:val="AH5Sec"/>
      </w:pPr>
      <w:bookmarkStart w:id="125" w:name="_Toc185431311"/>
      <w:r w:rsidRPr="00470200">
        <w:rPr>
          <w:rStyle w:val="CharSectNo"/>
        </w:rPr>
        <w:t>77</w:t>
      </w:r>
      <w:r w:rsidRPr="001F2D45">
        <w:tab/>
        <w:t>Expert committee</w:t>
      </w:r>
      <w:bookmarkEnd w:id="125"/>
    </w:p>
    <w:p w14:paraId="6614E225" w14:textId="77777777" w:rsidR="00FE6022" w:rsidRPr="001F2D45" w:rsidRDefault="00FE6022" w:rsidP="00FB6A52">
      <w:pPr>
        <w:pStyle w:val="Amain"/>
      </w:pPr>
      <w:r>
        <w:tab/>
      </w:r>
      <w:r w:rsidRPr="001F2D45">
        <w:t>(1)</w:t>
      </w:r>
      <w:r w:rsidRPr="001F2D45">
        <w:tab/>
        <w:t>The institute must establish a committee under division 3.3 (Institute board committees) to help the institute decide an application to accredit an education program under this part.</w:t>
      </w:r>
    </w:p>
    <w:p w14:paraId="4A3489EC" w14:textId="77777777" w:rsidR="00FE6022" w:rsidRPr="001F2D45" w:rsidRDefault="00FE6022" w:rsidP="00FB6A52">
      <w:pPr>
        <w:pStyle w:val="Amain"/>
      </w:pPr>
      <w:r>
        <w:tab/>
      </w:r>
      <w:r w:rsidRPr="001F2D45">
        <w:t>(2)</w:t>
      </w:r>
      <w:r w:rsidRPr="001F2D45">
        <w:tab/>
        <w:t>The committee must include as members people who are, in the institute’s opinion—</w:t>
      </w:r>
    </w:p>
    <w:p w14:paraId="5C9BEC76" w14:textId="77777777" w:rsidR="00FE6022" w:rsidRPr="001F2D45" w:rsidRDefault="00FE6022" w:rsidP="00FB6A52">
      <w:pPr>
        <w:pStyle w:val="Apara"/>
      </w:pPr>
      <w:r>
        <w:tab/>
      </w:r>
      <w:r w:rsidRPr="001F2D45">
        <w:t>(a)</w:t>
      </w:r>
      <w:r w:rsidRPr="001F2D45">
        <w:tab/>
        <w:t>qualified in the program’s area of study; and</w:t>
      </w:r>
    </w:p>
    <w:p w14:paraId="64CB60E1" w14:textId="77777777" w:rsidR="00FE6022" w:rsidRPr="001F2D45" w:rsidRDefault="00FE6022" w:rsidP="00FB6A52">
      <w:pPr>
        <w:pStyle w:val="Apara"/>
      </w:pPr>
      <w:r>
        <w:tab/>
      </w:r>
      <w:r w:rsidRPr="001F2D45">
        <w:t>(b)</w:t>
      </w:r>
      <w:r w:rsidRPr="001F2D45">
        <w:tab/>
        <w:t>qualified to assess the educational and management capacity of the proposed education provider; and</w:t>
      </w:r>
    </w:p>
    <w:p w14:paraId="695074CC" w14:textId="77777777" w:rsidR="00FE6022" w:rsidRPr="001F2D45" w:rsidRDefault="00FE6022" w:rsidP="00FB6A52">
      <w:pPr>
        <w:pStyle w:val="Apara"/>
      </w:pPr>
      <w:r>
        <w:tab/>
      </w:r>
      <w:r w:rsidRPr="001F2D45">
        <w:t>(c)</w:t>
      </w:r>
      <w:r w:rsidRPr="001F2D45">
        <w:tab/>
        <w:t>qualified to assess the suitability of the program and of the proposed delivery methods of the program.</w:t>
      </w:r>
    </w:p>
    <w:p w14:paraId="4E9DA6E0" w14:textId="77777777" w:rsidR="00FE6022" w:rsidRPr="001F2D45" w:rsidRDefault="00FE6022" w:rsidP="00217AB4">
      <w:pPr>
        <w:pStyle w:val="AH5Sec"/>
        <w:rPr>
          <w:snapToGrid w:val="0"/>
        </w:rPr>
      </w:pPr>
      <w:bookmarkStart w:id="126" w:name="_Toc185431312"/>
      <w:r w:rsidRPr="00470200">
        <w:rPr>
          <w:rStyle w:val="CharSectNo"/>
        </w:rPr>
        <w:t>78</w:t>
      </w:r>
      <w:r w:rsidRPr="001F2D45">
        <w:rPr>
          <w:snapToGrid w:val="0"/>
        </w:rPr>
        <w:tab/>
        <w:t>Period of accreditation</w:t>
      </w:r>
      <w:bookmarkEnd w:id="126"/>
    </w:p>
    <w:p w14:paraId="1117C761" w14:textId="77777777" w:rsidR="00FE6022" w:rsidRPr="001F2D45" w:rsidRDefault="00FE6022" w:rsidP="00FC065F">
      <w:pPr>
        <w:pStyle w:val="Amain"/>
        <w:keepNext/>
      </w:pPr>
      <w:r>
        <w:tab/>
      </w:r>
      <w:r w:rsidRPr="001F2D45">
        <w:t>(1)</w:t>
      </w:r>
      <w:r w:rsidRPr="001F2D45">
        <w:tab/>
        <w:t>An education program may be accredited for up to 5 years.</w:t>
      </w:r>
    </w:p>
    <w:p w14:paraId="58488C35" w14:textId="77777777" w:rsidR="00FE6022" w:rsidRPr="00FB6A52" w:rsidRDefault="00FE6022" w:rsidP="00FB6A52">
      <w:pPr>
        <w:pStyle w:val="Amain"/>
        <w:rPr>
          <w:szCs w:val="24"/>
          <w:lang w:eastAsia="en-AU"/>
        </w:rPr>
      </w:pPr>
      <w:r w:rsidRPr="00FB6A52">
        <w:rPr>
          <w:szCs w:val="24"/>
          <w:lang w:eastAsia="en-AU"/>
        </w:rPr>
        <w:tab/>
        <w:t>(2)</w:t>
      </w:r>
      <w:r w:rsidRPr="00FB6A52">
        <w:rPr>
          <w:szCs w:val="24"/>
          <w:lang w:eastAsia="en-AU"/>
        </w:rPr>
        <w:tab/>
        <w:t>However, if an education provider applies to renew an accreditation under section 79, the accreditation remains in force until the application is decided.</w:t>
      </w:r>
    </w:p>
    <w:p w14:paraId="7237C164" w14:textId="77777777" w:rsidR="00FE6022" w:rsidRPr="001F2D45" w:rsidRDefault="00FE6022" w:rsidP="00217AB4">
      <w:pPr>
        <w:pStyle w:val="AH5Sec"/>
      </w:pPr>
      <w:bookmarkStart w:id="127" w:name="_Toc185431313"/>
      <w:r w:rsidRPr="00470200">
        <w:rPr>
          <w:rStyle w:val="CharSectNo"/>
        </w:rPr>
        <w:lastRenderedPageBreak/>
        <w:t>79</w:t>
      </w:r>
      <w:r w:rsidRPr="001F2D45">
        <w:tab/>
        <w:t>Renewal of accreditation</w:t>
      </w:r>
      <w:bookmarkEnd w:id="127"/>
    </w:p>
    <w:p w14:paraId="600307FF" w14:textId="77777777" w:rsidR="00FE6022" w:rsidRPr="001F2D45" w:rsidRDefault="00FE6022" w:rsidP="00FB6A52">
      <w:pPr>
        <w:pStyle w:val="Amain"/>
        <w:keepNext/>
      </w:pPr>
      <w:r>
        <w:tab/>
      </w:r>
      <w:r w:rsidRPr="001F2D45">
        <w:t>(1)</w:t>
      </w:r>
      <w:r w:rsidRPr="001F2D45">
        <w:tab/>
        <w:t xml:space="preserve">An education provider may apply, in writing, to the institute for renewal of accreditation of an education program not later than 6 months before the day the accreditation ends. </w:t>
      </w:r>
    </w:p>
    <w:p w14:paraId="6F56A66A" w14:textId="77777777" w:rsidR="00FE6022" w:rsidRPr="001F2D45" w:rsidRDefault="00FE6022" w:rsidP="00FB6A52">
      <w:pPr>
        <w:pStyle w:val="aNote"/>
        <w:keepNext/>
      </w:pPr>
      <w:r w:rsidRPr="00217AB4">
        <w:rPr>
          <w:rStyle w:val="charItals"/>
        </w:rPr>
        <w:t>Note 1</w:t>
      </w:r>
      <w:r w:rsidRPr="001F2D45">
        <w:tab/>
        <w:t>If a form is approved under s 96 for this provision, the form must be used.</w:t>
      </w:r>
    </w:p>
    <w:p w14:paraId="6A3B161C" w14:textId="77777777" w:rsidR="00FE6022" w:rsidRPr="001F2D45" w:rsidRDefault="00FE6022" w:rsidP="005D613E">
      <w:pPr>
        <w:pStyle w:val="aNote"/>
      </w:pPr>
      <w:r w:rsidRPr="00217AB4">
        <w:rPr>
          <w:rStyle w:val="charItals"/>
        </w:rPr>
        <w:t>Note 2</w:t>
      </w:r>
      <w:r w:rsidRPr="001F2D45">
        <w:tab/>
        <w:t>A fee may be determined under s 95 for this provision.</w:t>
      </w:r>
    </w:p>
    <w:p w14:paraId="77CC15B2" w14:textId="77777777" w:rsidR="00FE6022" w:rsidRPr="001F2D45" w:rsidRDefault="00FE6022" w:rsidP="00FB6A52">
      <w:pPr>
        <w:pStyle w:val="Amain"/>
        <w:keepNext/>
      </w:pPr>
      <w:r>
        <w:tab/>
      </w:r>
      <w:r w:rsidRPr="001F2D45">
        <w:t>(2)</w:t>
      </w:r>
      <w:r w:rsidRPr="001F2D45">
        <w:tab/>
      </w:r>
      <w:r w:rsidRPr="001F2D45">
        <w:rPr>
          <w:lang w:eastAsia="en-AU"/>
        </w:rPr>
        <w:t>The institute may, in writing, require the education provider to give the institute additional information or documents that the institute reasonably needs to decide the application.</w:t>
      </w:r>
    </w:p>
    <w:p w14:paraId="6B695296" w14:textId="06CD74A6" w:rsidR="00FE6022" w:rsidRPr="001F2D45" w:rsidRDefault="00FE6022" w:rsidP="005D613E">
      <w:pPr>
        <w:pStyle w:val="aNote"/>
        <w:keepNext/>
      </w:pPr>
      <w:r w:rsidRPr="00217AB4">
        <w:rPr>
          <w:rStyle w:val="charItals"/>
        </w:rPr>
        <w:t>Note</w:t>
      </w:r>
      <w:r w:rsidRPr="001F2D45">
        <w:tab/>
        <w:t xml:space="preserve">Giving false or misleading information and producing false or misleading documents are offences against the </w:t>
      </w:r>
      <w:hyperlink r:id="rId98" w:tooltip="A2002-51" w:history="1">
        <w:r w:rsidR="003B3160" w:rsidRPr="008E21B8">
          <w:rPr>
            <w:rStyle w:val="charCitHyperlinkAbbrev"/>
          </w:rPr>
          <w:t>Criminal Code</w:t>
        </w:r>
      </w:hyperlink>
      <w:r w:rsidRPr="001F2D45">
        <w:t>, s 338 and s 339.</w:t>
      </w:r>
    </w:p>
    <w:p w14:paraId="42922753" w14:textId="77777777" w:rsidR="00FE6022" w:rsidRPr="001F2D45" w:rsidRDefault="00FE6022" w:rsidP="00FB6A52">
      <w:pPr>
        <w:pStyle w:val="Amain"/>
      </w:pPr>
      <w:r>
        <w:tab/>
      </w:r>
      <w:r w:rsidRPr="001F2D45">
        <w:t>(3)</w:t>
      </w:r>
      <w:r w:rsidRPr="001F2D45">
        <w:tab/>
      </w:r>
      <w:r w:rsidRPr="001F2D45">
        <w:rPr>
          <w:lang w:eastAsia="en-AU"/>
        </w:rPr>
        <w:t>If the education provider does not comply with a requirement under subsection (2), the institute may refuse to consider the application further.</w:t>
      </w:r>
    </w:p>
    <w:p w14:paraId="7BFB651A" w14:textId="77777777" w:rsidR="00FE6022" w:rsidRPr="001F2D45" w:rsidRDefault="00FE6022" w:rsidP="00FB6A52">
      <w:pPr>
        <w:pStyle w:val="Amain"/>
      </w:pPr>
      <w:r>
        <w:tab/>
      </w:r>
      <w:r w:rsidRPr="001F2D45">
        <w:t>(4)</w:t>
      </w:r>
      <w:r w:rsidRPr="001F2D45">
        <w:tab/>
      </w:r>
      <w:r w:rsidRPr="001F2D45">
        <w:rPr>
          <w:lang w:eastAsia="en-AU"/>
        </w:rPr>
        <w:t>On application to renew an accreditation, the institute must—</w:t>
      </w:r>
    </w:p>
    <w:p w14:paraId="7662A15C" w14:textId="77777777" w:rsidR="00FE6022" w:rsidRPr="001F2D45" w:rsidRDefault="00FE6022" w:rsidP="00FB6A52">
      <w:pPr>
        <w:pStyle w:val="Apara"/>
      </w:pPr>
      <w:r>
        <w:tab/>
      </w:r>
      <w:r w:rsidRPr="001F2D45">
        <w:t>(a)</w:t>
      </w:r>
      <w:r w:rsidRPr="001F2D45">
        <w:tab/>
      </w:r>
      <w:r w:rsidRPr="001F2D45">
        <w:rPr>
          <w:lang w:eastAsia="en-AU"/>
        </w:rPr>
        <w:t>renew the accreditation; or</w:t>
      </w:r>
    </w:p>
    <w:p w14:paraId="40D53DA2" w14:textId="77777777" w:rsidR="00FE6022" w:rsidRPr="001F2D45" w:rsidRDefault="00FE6022" w:rsidP="00FB6A52">
      <w:pPr>
        <w:pStyle w:val="Apara"/>
      </w:pPr>
      <w:r>
        <w:tab/>
      </w:r>
      <w:r w:rsidRPr="001F2D45">
        <w:t>(b)</w:t>
      </w:r>
      <w:r w:rsidRPr="001F2D45">
        <w:tab/>
      </w:r>
      <w:r w:rsidRPr="001F2D45">
        <w:rPr>
          <w:lang w:eastAsia="en-AU"/>
        </w:rPr>
        <w:t>refuse to renew the accreditation.</w:t>
      </w:r>
    </w:p>
    <w:p w14:paraId="4FAA4964" w14:textId="77777777" w:rsidR="00FE6022" w:rsidRPr="001F2D45" w:rsidRDefault="00FE6022" w:rsidP="00FB6A52">
      <w:pPr>
        <w:pStyle w:val="Amain"/>
      </w:pPr>
      <w:r>
        <w:tab/>
      </w:r>
      <w:r w:rsidRPr="001F2D45">
        <w:t>(5)</w:t>
      </w:r>
      <w:r w:rsidRPr="001F2D45">
        <w:tab/>
        <w:t>In deciding whether to renew the accreditation, the institute may consider anything the institute may consider in relation to an application for an accreditation.</w:t>
      </w:r>
    </w:p>
    <w:p w14:paraId="52CE5D7D" w14:textId="77777777" w:rsidR="00FE6022" w:rsidRPr="001F2D45" w:rsidRDefault="00FE6022" w:rsidP="00FB6A52">
      <w:pPr>
        <w:pStyle w:val="Amain"/>
      </w:pPr>
      <w:r>
        <w:tab/>
      </w:r>
      <w:r w:rsidRPr="001F2D45">
        <w:t>(6)</w:t>
      </w:r>
      <w:r w:rsidRPr="001F2D45">
        <w:tab/>
        <w:t>The institute may renew the accreditation on conditions.</w:t>
      </w:r>
    </w:p>
    <w:p w14:paraId="51E56E48" w14:textId="77777777" w:rsidR="00FE6022" w:rsidRPr="00FB6A52" w:rsidRDefault="00FE6022" w:rsidP="00FB6A52">
      <w:pPr>
        <w:pStyle w:val="Amain"/>
        <w:rPr>
          <w:szCs w:val="24"/>
          <w:lang w:eastAsia="en-AU"/>
        </w:rPr>
      </w:pPr>
      <w:r w:rsidRPr="00FB6A52">
        <w:rPr>
          <w:szCs w:val="24"/>
          <w:lang w:eastAsia="en-AU"/>
        </w:rPr>
        <w:tab/>
        <w:t>(7)</w:t>
      </w:r>
      <w:r w:rsidRPr="00FB6A52">
        <w:rPr>
          <w:szCs w:val="24"/>
          <w:lang w:eastAsia="en-AU"/>
        </w:rPr>
        <w:tab/>
        <w:t>A renewed accreditation is effective from the expiry day of the accreditation held immediately before renewal.</w:t>
      </w:r>
    </w:p>
    <w:p w14:paraId="69C4B33E" w14:textId="77777777" w:rsidR="00FE6022" w:rsidRPr="001F2D45" w:rsidRDefault="00FE6022" w:rsidP="00FB6A52">
      <w:pPr>
        <w:pStyle w:val="Amain"/>
      </w:pPr>
      <w:r>
        <w:tab/>
      </w:r>
      <w:r w:rsidRPr="001F2D45">
        <w:t>(8)</w:t>
      </w:r>
      <w:r w:rsidRPr="001F2D45">
        <w:tab/>
        <w:t xml:space="preserve">An </w:t>
      </w:r>
      <w:r w:rsidRPr="001F2D45">
        <w:rPr>
          <w:szCs w:val="24"/>
          <w:lang w:eastAsia="en-AU"/>
        </w:rPr>
        <w:t>education provider</w:t>
      </w:r>
      <w:r w:rsidRPr="001F2D45">
        <w:t xml:space="preserve"> who does not apply for renewal of the accreditation under subsection (1) is not entitled to apply for the renewal of the accreditation but may apply for accreditation under section 73.</w:t>
      </w:r>
    </w:p>
    <w:p w14:paraId="3A1D51BA" w14:textId="77777777" w:rsidR="00FE6022" w:rsidRPr="001F2D45" w:rsidRDefault="00FE6022" w:rsidP="00FB6A52">
      <w:pPr>
        <w:pStyle w:val="Amain"/>
      </w:pPr>
      <w:r>
        <w:lastRenderedPageBreak/>
        <w:tab/>
      </w:r>
      <w:r w:rsidRPr="001F2D45">
        <w:t>(9)</w:t>
      </w:r>
      <w:r w:rsidRPr="001F2D45">
        <w:tab/>
        <w:t>If the institute decides not to renew an accreditation, the institute must as soon as practicable refund the fee, if any, paid by the education provider.</w:t>
      </w:r>
    </w:p>
    <w:p w14:paraId="11D51E3F" w14:textId="77777777" w:rsidR="00FE6022" w:rsidRPr="001F2D45" w:rsidRDefault="00FE6022" w:rsidP="00217AB4">
      <w:pPr>
        <w:pStyle w:val="AH5Sec"/>
      </w:pPr>
      <w:bookmarkStart w:id="128" w:name="_Toc185431314"/>
      <w:r w:rsidRPr="00470200">
        <w:rPr>
          <w:rStyle w:val="CharSectNo"/>
        </w:rPr>
        <w:t>80</w:t>
      </w:r>
      <w:r w:rsidRPr="001F2D45">
        <w:tab/>
        <w:t>Review of accredited education program</w:t>
      </w:r>
      <w:bookmarkEnd w:id="128"/>
    </w:p>
    <w:p w14:paraId="37F609EA" w14:textId="77777777" w:rsidR="00FE6022" w:rsidRPr="001F2D45" w:rsidRDefault="00FE6022" w:rsidP="00F70119">
      <w:pPr>
        <w:pStyle w:val="Amain"/>
        <w:keepNext/>
      </w:pPr>
      <w:r>
        <w:tab/>
      </w:r>
      <w:r w:rsidRPr="001F2D45">
        <w:t>(1)</w:t>
      </w:r>
      <w:r w:rsidRPr="001F2D45">
        <w:tab/>
        <w:t>The institute may review an education program not later than 12 months after the day the program was accredited.</w:t>
      </w:r>
    </w:p>
    <w:p w14:paraId="74E7243B" w14:textId="77777777" w:rsidR="00FE6022" w:rsidRPr="001F2D45" w:rsidRDefault="00FE6022" w:rsidP="00F70119">
      <w:pPr>
        <w:pStyle w:val="Amain"/>
        <w:keepNext/>
      </w:pPr>
      <w:r>
        <w:tab/>
      </w:r>
      <w:r w:rsidRPr="001F2D45">
        <w:t>(2)</w:t>
      </w:r>
      <w:r w:rsidRPr="001F2D45">
        <w:tab/>
        <w:t>If the institute is satisfied that the education program fails to meet the criteria under section</w:t>
      </w:r>
      <w:r w:rsidRPr="001F2D45">
        <w:rPr>
          <w:snapToGrid w:val="0"/>
        </w:rPr>
        <w:t xml:space="preserve"> 76</w:t>
      </w:r>
      <w:r w:rsidRPr="001F2D45">
        <w:t>, the institute may––</w:t>
      </w:r>
    </w:p>
    <w:p w14:paraId="6265DD8C" w14:textId="77777777" w:rsidR="00FE6022" w:rsidRPr="001F2D45" w:rsidRDefault="00FE6022" w:rsidP="00FB6A52">
      <w:pPr>
        <w:pStyle w:val="Apara"/>
      </w:pPr>
      <w:r>
        <w:tab/>
      </w:r>
      <w:r w:rsidRPr="001F2D45">
        <w:t>(a)</w:t>
      </w:r>
      <w:r w:rsidRPr="001F2D45">
        <w:tab/>
        <w:t>impose a condition on the accreditation; or</w:t>
      </w:r>
    </w:p>
    <w:p w14:paraId="78F13646" w14:textId="77777777" w:rsidR="00FE6022" w:rsidRPr="001F2D45" w:rsidRDefault="00FE6022" w:rsidP="00E94583">
      <w:pPr>
        <w:pStyle w:val="aExamHdgpar"/>
        <w:rPr>
          <w:snapToGrid w:val="0"/>
        </w:rPr>
      </w:pPr>
      <w:r w:rsidRPr="001F2D45">
        <w:t>Example</w:t>
      </w:r>
      <w:r w:rsidRPr="001F2D45">
        <w:rPr>
          <w:snapToGrid w:val="0"/>
        </w:rPr>
        <w:t>––condition</w:t>
      </w:r>
    </w:p>
    <w:p w14:paraId="58BC0347" w14:textId="77777777" w:rsidR="00FE6022" w:rsidRPr="001F2D45" w:rsidRDefault="00FE6022" w:rsidP="00E94583">
      <w:pPr>
        <w:pStyle w:val="aExampar"/>
        <w:rPr>
          <w:snapToGrid w:val="0"/>
        </w:rPr>
      </w:pPr>
      <w:r w:rsidRPr="001F2D45">
        <w:rPr>
          <w:snapToGrid w:val="0"/>
        </w:rPr>
        <w:t>a nationally recognised standard be met in the delivery of the education program</w:t>
      </w:r>
    </w:p>
    <w:p w14:paraId="3FD6B1B4" w14:textId="77777777" w:rsidR="00FE6022" w:rsidRPr="001F2D45" w:rsidRDefault="00FE6022" w:rsidP="00FB6A52">
      <w:pPr>
        <w:pStyle w:val="Apara"/>
      </w:pPr>
      <w:r>
        <w:tab/>
      </w:r>
      <w:r w:rsidRPr="001F2D45">
        <w:t>(b)</w:t>
      </w:r>
      <w:r w:rsidRPr="001F2D45">
        <w:tab/>
        <w:t xml:space="preserve">suspend or cancel the accreditation under section 83 (1). </w:t>
      </w:r>
    </w:p>
    <w:p w14:paraId="2A6C2A59" w14:textId="77777777" w:rsidR="00FE6022" w:rsidRPr="001F2D45" w:rsidRDefault="00FE6022" w:rsidP="00FB6A52">
      <w:pPr>
        <w:pStyle w:val="Amain"/>
      </w:pPr>
      <w:r>
        <w:tab/>
      </w:r>
      <w:r w:rsidRPr="001F2D45">
        <w:t>(3)</w:t>
      </w:r>
      <w:r w:rsidRPr="001F2D45">
        <w:tab/>
        <w:t>However, the institute may impose a condition on accreditation, only if—</w:t>
      </w:r>
    </w:p>
    <w:p w14:paraId="12A157A6" w14:textId="77777777" w:rsidR="00FE6022" w:rsidRPr="001F2D45" w:rsidRDefault="00FE6022" w:rsidP="00FB6A52">
      <w:pPr>
        <w:pStyle w:val="Apara"/>
      </w:pPr>
      <w:r>
        <w:tab/>
      </w:r>
      <w:r w:rsidRPr="001F2D45">
        <w:t>(a)</w:t>
      </w:r>
      <w:r w:rsidRPr="001F2D45">
        <w:tab/>
        <w:t>the institute has given the education provider written notice of the proposed condition; and</w:t>
      </w:r>
    </w:p>
    <w:p w14:paraId="52AC4170" w14:textId="77777777" w:rsidR="00FE6022" w:rsidRPr="001F2D45" w:rsidRDefault="00FE6022" w:rsidP="00810648">
      <w:pPr>
        <w:pStyle w:val="Apara"/>
        <w:keepNext/>
      </w:pPr>
      <w:r>
        <w:tab/>
      </w:r>
      <w:r w:rsidRPr="001F2D45">
        <w:t>(b)</w:t>
      </w:r>
      <w:r w:rsidRPr="001F2D45">
        <w:tab/>
        <w:t>the notice states––</w:t>
      </w:r>
    </w:p>
    <w:p w14:paraId="35574020" w14:textId="77777777" w:rsidR="00FE6022" w:rsidRPr="001F2D45" w:rsidRDefault="00FE6022" w:rsidP="00810648">
      <w:pPr>
        <w:pStyle w:val="Asubpara"/>
        <w:keepNext/>
      </w:pPr>
      <w:r>
        <w:tab/>
      </w:r>
      <w:r w:rsidRPr="001F2D45">
        <w:t>(i)</w:t>
      </w:r>
      <w:r w:rsidRPr="001F2D45">
        <w:tab/>
        <w:t>the reasons for the proposed condition; and</w:t>
      </w:r>
    </w:p>
    <w:p w14:paraId="6F43EEAD" w14:textId="77777777" w:rsidR="00FE6022" w:rsidRPr="001F2D45" w:rsidRDefault="00FE6022" w:rsidP="00BC1C44">
      <w:pPr>
        <w:pStyle w:val="Asubpara"/>
        <w:keepLines/>
      </w:pPr>
      <w:r>
        <w:tab/>
      </w:r>
      <w:r w:rsidRPr="001F2D45">
        <w:t>(ii)</w:t>
      </w:r>
      <w:r w:rsidRPr="001F2D45">
        <w:tab/>
        <w:t>that written comments on the proposed condition may be made to the institute before the end of a stated period of at least 14 days after the day the notice is given to the education provider; and</w:t>
      </w:r>
    </w:p>
    <w:p w14:paraId="1C2867FF" w14:textId="77777777" w:rsidR="00FE6022" w:rsidRPr="001F2D45" w:rsidRDefault="00FE6022" w:rsidP="00FB6A52">
      <w:pPr>
        <w:pStyle w:val="Apara"/>
      </w:pPr>
      <w:r>
        <w:tab/>
      </w:r>
      <w:r w:rsidRPr="001F2D45">
        <w:t>(c)</w:t>
      </w:r>
      <w:r w:rsidRPr="001F2D45">
        <w:tab/>
        <w:t>the institute has considered any comments made by the education provider before the end of the stated period.</w:t>
      </w:r>
    </w:p>
    <w:p w14:paraId="552A72EF" w14:textId="77777777" w:rsidR="00FE6022" w:rsidRPr="001F2D45" w:rsidRDefault="00FE6022" w:rsidP="00FB6A52">
      <w:pPr>
        <w:pStyle w:val="Amain"/>
        <w:keepNext/>
        <w:rPr>
          <w:lang w:eastAsia="en-AU"/>
        </w:rPr>
      </w:pPr>
      <w:r>
        <w:rPr>
          <w:lang w:eastAsia="en-AU"/>
        </w:rPr>
        <w:lastRenderedPageBreak/>
        <w:tab/>
      </w:r>
      <w:r w:rsidRPr="001F2D45">
        <w:rPr>
          <w:lang w:eastAsia="en-AU"/>
        </w:rPr>
        <w:t>(4)</w:t>
      </w:r>
      <w:r w:rsidRPr="001F2D45">
        <w:rPr>
          <w:lang w:eastAsia="en-AU"/>
        </w:rPr>
        <w:tab/>
        <w:t xml:space="preserve">On written application by an education provider, the institute may extend the period mentioned in subsection </w:t>
      </w:r>
      <w:r w:rsidRPr="001F2D45">
        <w:t>(3) (b) (ii).</w:t>
      </w:r>
    </w:p>
    <w:p w14:paraId="588817BC" w14:textId="1D2CEA1E" w:rsidR="00FE6022" w:rsidRPr="001F2D45" w:rsidRDefault="00FE6022" w:rsidP="002354CB">
      <w:pPr>
        <w:pStyle w:val="aNote"/>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99" w:tooltip="A2001-14" w:history="1">
        <w:r w:rsidR="00554ED5" w:rsidRPr="00554ED5">
          <w:rPr>
            <w:rStyle w:val="charCitHyperlinkAbbrev"/>
          </w:rPr>
          <w:t>Legislation Act</w:t>
        </w:r>
      </w:hyperlink>
      <w:r w:rsidRPr="001F2D45">
        <w:rPr>
          <w:lang w:eastAsia="en-AU"/>
        </w:rPr>
        <w:t>, s 151C).</w:t>
      </w:r>
    </w:p>
    <w:p w14:paraId="78036A20" w14:textId="77777777" w:rsidR="00FE6022" w:rsidRPr="001F2D45" w:rsidRDefault="00FE6022" w:rsidP="00F70119">
      <w:pPr>
        <w:pStyle w:val="Amain"/>
        <w:keepNext/>
        <w:rPr>
          <w:lang w:eastAsia="en-AU"/>
        </w:rPr>
      </w:pPr>
      <w:r>
        <w:rPr>
          <w:lang w:eastAsia="en-AU"/>
        </w:rPr>
        <w:tab/>
      </w:r>
      <w:r w:rsidRPr="001F2D45">
        <w:rPr>
          <w:lang w:eastAsia="en-AU"/>
        </w:rPr>
        <w:t>(5)</w:t>
      </w:r>
      <w:r w:rsidRPr="001F2D45">
        <w:rPr>
          <w:lang w:eastAsia="en-AU"/>
        </w:rPr>
        <w:tab/>
        <w:t>The institute may extend the period only if the institute is satisfied on reasonable grounds that it is appropriate to extend the period given the education provider’s circumstances.</w:t>
      </w:r>
    </w:p>
    <w:p w14:paraId="360B3DDE" w14:textId="77777777" w:rsidR="00FE6022" w:rsidRPr="001F2D45" w:rsidRDefault="00FE6022" w:rsidP="002354CB">
      <w:pPr>
        <w:pStyle w:val="aExamHdgss"/>
      </w:pPr>
      <w:r w:rsidRPr="001F2D45">
        <w:t>Example—when period may be extended</w:t>
      </w:r>
    </w:p>
    <w:p w14:paraId="68514B62" w14:textId="77777777" w:rsidR="00FE6022" w:rsidRPr="001F2D45" w:rsidRDefault="00FE6022" w:rsidP="002354CB">
      <w:pPr>
        <w:pStyle w:val="aExamss"/>
      </w:pPr>
      <w:r w:rsidRPr="001F2D45">
        <w:t>an education provider needs more than 14 days to obtain information or documents to support the provider’s written comments because the information or documents are from interstate</w:t>
      </w:r>
    </w:p>
    <w:p w14:paraId="11C5D15C" w14:textId="77777777" w:rsidR="00FE6022" w:rsidRPr="001F2D45" w:rsidRDefault="00FE6022" w:rsidP="00FB6A52">
      <w:pPr>
        <w:pStyle w:val="Amain"/>
      </w:pPr>
      <w:r>
        <w:tab/>
      </w:r>
      <w:r w:rsidRPr="001F2D45">
        <w:t>(6)</w:t>
      </w:r>
      <w:r w:rsidRPr="001F2D45">
        <w:tab/>
      </w:r>
      <w:r w:rsidRPr="001F2D45">
        <w:rPr>
          <w:lang w:eastAsia="en-AU"/>
        </w:rPr>
        <w:t xml:space="preserve">The institute must </w:t>
      </w:r>
      <w:r w:rsidRPr="001F2D45">
        <w:t xml:space="preserve">tell the education provider in writing </w:t>
      </w:r>
      <w:r w:rsidRPr="001F2D45">
        <w:rPr>
          <w:lang w:eastAsia="en-AU"/>
        </w:rPr>
        <w:t xml:space="preserve">of a </w:t>
      </w:r>
      <w:r w:rsidRPr="001F2D45">
        <w:rPr>
          <w:szCs w:val="24"/>
          <w:lang w:eastAsia="en-AU"/>
        </w:rPr>
        <w:t>decision under subsection (4) and</w:t>
      </w:r>
      <w:r w:rsidRPr="001F2D45">
        <w:t>—</w:t>
      </w:r>
    </w:p>
    <w:p w14:paraId="6CFD7955" w14:textId="77777777" w:rsidR="00FE6022" w:rsidRPr="001F2D45" w:rsidRDefault="00FE6022" w:rsidP="00FB6A52">
      <w:pPr>
        <w:pStyle w:val="Apara"/>
      </w:pPr>
      <w:r>
        <w:tab/>
      </w:r>
      <w:r w:rsidRPr="001F2D45">
        <w:t>(a)</w:t>
      </w:r>
      <w:r w:rsidRPr="001F2D45">
        <w:tab/>
        <w:t xml:space="preserve">if the institute </w:t>
      </w:r>
      <w:r w:rsidRPr="001F2D45">
        <w:rPr>
          <w:lang w:eastAsia="en-AU"/>
        </w:rPr>
        <w:t>extends the period</w:t>
      </w:r>
      <w:r w:rsidRPr="001F2D45">
        <w:t>—the extended period; or</w:t>
      </w:r>
    </w:p>
    <w:p w14:paraId="53249396" w14:textId="77777777" w:rsidR="00FE6022" w:rsidRPr="001F2D45" w:rsidRDefault="00FE6022" w:rsidP="00FB6A52">
      <w:pPr>
        <w:pStyle w:val="Apara"/>
        <w:keepNext/>
      </w:pPr>
      <w:r>
        <w:tab/>
      </w:r>
      <w:r w:rsidRPr="001F2D45">
        <w:t>(b)</w:t>
      </w:r>
      <w:r w:rsidRPr="001F2D45">
        <w:tab/>
        <w:t xml:space="preserve">if the institute refuses </w:t>
      </w:r>
      <w:r w:rsidRPr="001F2D45">
        <w:rPr>
          <w:lang w:eastAsia="en-AU"/>
        </w:rPr>
        <w:t>to extend the period</w:t>
      </w:r>
      <w:r w:rsidRPr="001F2D45">
        <w:t>—the reasons for the refusal.</w:t>
      </w:r>
    </w:p>
    <w:p w14:paraId="3D3EB5F0" w14:textId="77777777" w:rsidR="00FE6022" w:rsidRPr="001F2D45" w:rsidRDefault="00FE6022" w:rsidP="002354CB">
      <w:pPr>
        <w:pStyle w:val="aNote"/>
        <w:keepNext/>
      </w:pPr>
      <w:r w:rsidRPr="00217AB4">
        <w:rPr>
          <w:rStyle w:val="charItals"/>
        </w:rPr>
        <w:t>Note</w:t>
      </w:r>
      <w:r w:rsidRPr="00217AB4">
        <w:rPr>
          <w:rStyle w:val="charItals"/>
        </w:rPr>
        <w:tab/>
      </w:r>
      <w:r w:rsidRPr="001F2D45">
        <w:t>The institute must also give the education provider a reviewable decision notice in relation to a decision to—</w:t>
      </w:r>
    </w:p>
    <w:p w14:paraId="29D686DD" w14:textId="77777777" w:rsidR="00FE6022" w:rsidRPr="001F2D45" w:rsidRDefault="00FE6022" w:rsidP="002354CB">
      <w:pPr>
        <w:pStyle w:val="aNotePara"/>
      </w:pPr>
      <w:r w:rsidRPr="001F2D45">
        <w:tab/>
        <w:t>(a)</w:t>
      </w:r>
      <w:r w:rsidRPr="001F2D45">
        <w:tab/>
        <w:t>extend the period for less than period applied for; or</w:t>
      </w:r>
    </w:p>
    <w:p w14:paraId="26009B7C" w14:textId="77777777" w:rsidR="00FE6022" w:rsidRPr="001F2D45" w:rsidRDefault="00FE6022" w:rsidP="002354CB">
      <w:pPr>
        <w:pStyle w:val="aNotePara"/>
      </w:pPr>
      <w:r w:rsidRPr="001F2D45">
        <w:tab/>
        <w:t>(b)</w:t>
      </w:r>
      <w:r w:rsidRPr="001F2D45">
        <w:tab/>
        <w:t>refuse to extend the period (see s 89).</w:t>
      </w:r>
    </w:p>
    <w:p w14:paraId="0059BDAA" w14:textId="77777777" w:rsidR="00FE6022" w:rsidRPr="001F2D45" w:rsidRDefault="00FE6022" w:rsidP="00217AB4">
      <w:pPr>
        <w:pStyle w:val="AH5Sec"/>
        <w:rPr>
          <w:snapToGrid w:val="0"/>
        </w:rPr>
      </w:pPr>
      <w:bookmarkStart w:id="129" w:name="_Toc185431315"/>
      <w:r w:rsidRPr="00470200">
        <w:rPr>
          <w:rStyle w:val="CharSectNo"/>
        </w:rPr>
        <w:t>81</w:t>
      </w:r>
      <w:r w:rsidRPr="001F2D45">
        <w:rPr>
          <w:snapToGrid w:val="0"/>
        </w:rPr>
        <w:tab/>
        <w:t>Grounds for suspending or cancelling accreditation</w:t>
      </w:r>
      <w:bookmarkEnd w:id="129"/>
    </w:p>
    <w:p w14:paraId="0DCDDF87" w14:textId="77777777" w:rsidR="00FE6022" w:rsidRPr="001F2D45" w:rsidRDefault="00FE6022" w:rsidP="00FC065F">
      <w:pPr>
        <w:pStyle w:val="Amainreturn"/>
        <w:keepNext/>
        <w:rPr>
          <w:snapToGrid w:val="0"/>
        </w:rPr>
      </w:pPr>
      <w:r w:rsidRPr="001F2D45">
        <w:rPr>
          <w:snapToGrid w:val="0"/>
        </w:rPr>
        <w:t>The institute may suspend or cancel the accreditation of an education program––</w:t>
      </w:r>
    </w:p>
    <w:p w14:paraId="2E04FD6F" w14:textId="77777777" w:rsidR="00FE6022" w:rsidRPr="001F2D45" w:rsidRDefault="00FE6022" w:rsidP="00FB6A52">
      <w:pPr>
        <w:pStyle w:val="Apara"/>
        <w:rPr>
          <w:snapToGrid w:val="0"/>
        </w:rPr>
      </w:pPr>
      <w:r>
        <w:rPr>
          <w:snapToGrid w:val="0"/>
        </w:rPr>
        <w:tab/>
      </w:r>
      <w:r w:rsidRPr="001F2D45">
        <w:rPr>
          <w:snapToGrid w:val="0"/>
        </w:rPr>
        <w:t>(a)</w:t>
      </w:r>
      <w:r w:rsidRPr="001F2D45">
        <w:rPr>
          <w:snapToGrid w:val="0"/>
        </w:rPr>
        <w:tab/>
        <w:t>if the institute is satisfied that the program no longer meets the criteria under section 76; or</w:t>
      </w:r>
    </w:p>
    <w:p w14:paraId="107B66CC" w14:textId="5AC9EE0F" w:rsidR="00FE6022" w:rsidRPr="001F2D45" w:rsidRDefault="00FE6022" w:rsidP="00FB6A52">
      <w:pPr>
        <w:pStyle w:val="Apara"/>
        <w:keepNext/>
        <w:rPr>
          <w:snapToGrid w:val="0"/>
        </w:rPr>
      </w:pPr>
      <w:r>
        <w:rPr>
          <w:snapToGrid w:val="0"/>
        </w:rPr>
        <w:tab/>
      </w:r>
      <w:r w:rsidRPr="001F2D45">
        <w:rPr>
          <w:snapToGrid w:val="0"/>
        </w:rPr>
        <w:t>(b)</w:t>
      </w:r>
      <w:r w:rsidRPr="001F2D45">
        <w:rPr>
          <w:snapToGrid w:val="0"/>
        </w:rPr>
        <w:tab/>
        <w:t>in the circumstances prescribed by regulation.</w:t>
      </w:r>
    </w:p>
    <w:p w14:paraId="69235322" w14:textId="5536B5FF" w:rsidR="00FE6022" w:rsidRPr="001F2D45" w:rsidRDefault="00FE6022" w:rsidP="000B016C">
      <w:pPr>
        <w:pStyle w:val="aNote"/>
        <w:rPr>
          <w:lang w:eastAsia="en-AU"/>
        </w:rPr>
      </w:pPr>
      <w:r w:rsidRPr="00217AB4">
        <w:rPr>
          <w:rStyle w:val="charItals"/>
        </w:rPr>
        <w:t>Note</w:t>
      </w:r>
      <w:r w:rsidRPr="00217AB4">
        <w:rPr>
          <w:rStyle w:val="charItals"/>
        </w:rPr>
        <w:tab/>
      </w:r>
      <w:r w:rsidRPr="001F2D45">
        <w:rPr>
          <w:lang w:eastAsia="en-AU"/>
        </w:rPr>
        <w:t>The institute’s decision to suspend or cancel an accreditation of an education program is reviewable (see s 88).</w:t>
      </w:r>
    </w:p>
    <w:p w14:paraId="0B3933F2" w14:textId="77777777" w:rsidR="00FE6022" w:rsidRPr="001F2D45" w:rsidRDefault="00FE6022" w:rsidP="00217AB4">
      <w:pPr>
        <w:pStyle w:val="AH5Sec"/>
      </w:pPr>
      <w:bookmarkStart w:id="130" w:name="_Toc185431316"/>
      <w:r w:rsidRPr="00470200">
        <w:rPr>
          <w:rStyle w:val="CharSectNo"/>
        </w:rPr>
        <w:lastRenderedPageBreak/>
        <w:t>82</w:t>
      </w:r>
      <w:r w:rsidRPr="001F2D45">
        <w:tab/>
      </w:r>
      <w:r w:rsidRPr="001F2D45">
        <w:rPr>
          <w:bCs/>
        </w:rPr>
        <w:t xml:space="preserve">Notice of proposed </w:t>
      </w:r>
      <w:r w:rsidRPr="001F2D45">
        <w:t>suspension</w:t>
      </w:r>
      <w:r w:rsidRPr="001F2D45">
        <w:rPr>
          <w:bCs/>
        </w:rPr>
        <w:t xml:space="preserve"> or cancellation of accreditation</w:t>
      </w:r>
      <w:bookmarkEnd w:id="130"/>
    </w:p>
    <w:p w14:paraId="2C8A704E" w14:textId="77777777" w:rsidR="00FE6022" w:rsidRPr="001F2D45" w:rsidRDefault="00FE6022" w:rsidP="00F70119">
      <w:pPr>
        <w:pStyle w:val="Amain"/>
        <w:keepNext/>
      </w:pPr>
      <w:r>
        <w:tab/>
      </w:r>
      <w:r w:rsidRPr="001F2D45">
        <w:t>(1)</w:t>
      </w:r>
      <w:r w:rsidRPr="001F2D45">
        <w:tab/>
        <w:t xml:space="preserve">The institute must </w:t>
      </w:r>
      <w:r w:rsidRPr="001F2D45">
        <w:rPr>
          <w:szCs w:val="24"/>
          <w:lang w:eastAsia="en-AU"/>
        </w:rPr>
        <w:t xml:space="preserve">give written notice of an intention to </w:t>
      </w:r>
      <w:r w:rsidRPr="001F2D45">
        <w:t xml:space="preserve">suspend or cancel the accreditation of an education program </w:t>
      </w:r>
      <w:r w:rsidRPr="001F2D45">
        <w:rPr>
          <w:szCs w:val="24"/>
          <w:lang w:eastAsia="en-AU"/>
        </w:rPr>
        <w:t xml:space="preserve">to </w:t>
      </w:r>
      <w:r w:rsidRPr="001F2D45">
        <w:rPr>
          <w:lang w:eastAsia="en-AU"/>
        </w:rPr>
        <w:t>an education provider.</w:t>
      </w:r>
    </w:p>
    <w:p w14:paraId="56032C50" w14:textId="77777777" w:rsidR="00FE6022" w:rsidRPr="001F2D45" w:rsidRDefault="00FE6022" w:rsidP="00FB6A52">
      <w:pPr>
        <w:pStyle w:val="Amain"/>
        <w:rPr>
          <w:lang w:eastAsia="en-AU"/>
        </w:rPr>
      </w:pPr>
      <w:r>
        <w:rPr>
          <w:lang w:eastAsia="en-AU"/>
        </w:rPr>
        <w:tab/>
      </w:r>
      <w:r w:rsidRPr="001F2D45">
        <w:rPr>
          <w:lang w:eastAsia="en-AU"/>
        </w:rPr>
        <w:t>(2)</w:t>
      </w:r>
      <w:r w:rsidRPr="001F2D45">
        <w:rPr>
          <w:lang w:eastAsia="en-AU"/>
        </w:rPr>
        <w:tab/>
        <w:t>The notice must—</w:t>
      </w:r>
    </w:p>
    <w:p w14:paraId="52C7D9F2" w14:textId="77777777" w:rsidR="00FE6022" w:rsidRPr="001F2D45" w:rsidRDefault="00FE6022" w:rsidP="00FB6A52">
      <w:pPr>
        <w:pStyle w:val="Apara"/>
      </w:pPr>
      <w:r>
        <w:tab/>
      </w:r>
      <w:r w:rsidRPr="001F2D45">
        <w:t>(a)</w:t>
      </w:r>
      <w:r w:rsidRPr="001F2D45">
        <w:tab/>
      </w:r>
      <w:r w:rsidRPr="001F2D45">
        <w:rPr>
          <w:lang w:eastAsia="en-AU"/>
        </w:rPr>
        <w:t xml:space="preserve">set out the ground for </w:t>
      </w:r>
      <w:r w:rsidRPr="001F2D45">
        <w:t>suspension or</w:t>
      </w:r>
      <w:r w:rsidRPr="001F2D45">
        <w:rPr>
          <w:lang w:eastAsia="en-AU"/>
        </w:rPr>
        <w:t xml:space="preserve"> cancellation; and</w:t>
      </w:r>
    </w:p>
    <w:p w14:paraId="5800ED6F" w14:textId="77777777" w:rsidR="00FE6022" w:rsidRPr="001F2D45" w:rsidRDefault="00FE6022" w:rsidP="00FB6A52">
      <w:pPr>
        <w:pStyle w:val="Apara"/>
        <w:keepNext/>
        <w:rPr>
          <w:lang w:eastAsia="en-AU"/>
        </w:rPr>
      </w:pPr>
      <w:r>
        <w:rPr>
          <w:lang w:eastAsia="en-AU"/>
        </w:rPr>
        <w:tab/>
      </w:r>
      <w:r w:rsidRPr="001F2D45">
        <w:rPr>
          <w:lang w:eastAsia="en-AU"/>
        </w:rPr>
        <w:t>(b)</w:t>
      </w:r>
      <w:r w:rsidRPr="001F2D45">
        <w:rPr>
          <w:lang w:eastAsia="en-AU"/>
        </w:rPr>
        <w:tab/>
        <w:t xml:space="preserve">state that the provider may, within 14 days after the day the </w:t>
      </w:r>
      <w:r w:rsidRPr="001F2D45">
        <w:t>institute</w:t>
      </w:r>
      <w:r w:rsidRPr="001F2D45">
        <w:rPr>
          <w:lang w:eastAsia="en-AU"/>
        </w:rPr>
        <w:t xml:space="preserve"> gives the provider the notice, give reasons why the provider considers that the accreditation should not be </w:t>
      </w:r>
      <w:r w:rsidRPr="001F2D45">
        <w:t>suspended</w:t>
      </w:r>
      <w:r w:rsidRPr="001F2D45">
        <w:rPr>
          <w:lang w:eastAsia="en-AU"/>
        </w:rPr>
        <w:t xml:space="preserve"> or cancelled.</w:t>
      </w:r>
    </w:p>
    <w:p w14:paraId="36A190F8" w14:textId="24957B02" w:rsidR="00FE6022" w:rsidRPr="001F2D45" w:rsidRDefault="00FE6022" w:rsidP="0033202F">
      <w:pPr>
        <w:pStyle w:val="aNote"/>
      </w:pPr>
      <w:r w:rsidRPr="00217AB4">
        <w:rPr>
          <w:rStyle w:val="charItals"/>
        </w:rPr>
        <w:t>Note</w:t>
      </w:r>
      <w:r w:rsidRPr="00217AB4">
        <w:rPr>
          <w:rStyle w:val="charItals"/>
        </w:rPr>
        <w:tab/>
      </w:r>
      <w:r w:rsidRPr="001F2D45">
        <w:t xml:space="preserve">For how documents may be served, see the </w:t>
      </w:r>
      <w:hyperlink r:id="rId100" w:tooltip="A2001-14" w:history="1">
        <w:r w:rsidR="00554ED5" w:rsidRPr="00554ED5">
          <w:rPr>
            <w:rStyle w:val="charCitHyperlinkAbbrev"/>
          </w:rPr>
          <w:t>Legislation Act</w:t>
        </w:r>
      </w:hyperlink>
      <w:r w:rsidRPr="001F2D45">
        <w:t>, pt 19.5.</w:t>
      </w:r>
    </w:p>
    <w:p w14:paraId="6F43452B" w14:textId="77777777" w:rsidR="00FE6022" w:rsidRPr="001F2D45" w:rsidRDefault="00FE6022" w:rsidP="00FB6A52">
      <w:pPr>
        <w:pStyle w:val="Amain"/>
        <w:keepNext/>
        <w:rPr>
          <w:lang w:eastAsia="en-AU"/>
        </w:rPr>
      </w:pPr>
      <w:r>
        <w:rPr>
          <w:lang w:eastAsia="en-AU"/>
        </w:rPr>
        <w:tab/>
      </w:r>
      <w:r w:rsidRPr="001F2D45">
        <w:rPr>
          <w:lang w:eastAsia="en-AU"/>
        </w:rPr>
        <w:t>(3)</w:t>
      </w:r>
      <w:r w:rsidRPr="001F2D45">
        <w:rPr>
          <w:lang w:eastAsia="en-AU"/>
        </w:rPr>
        <w:tab/>
        <w:t>On written application by the provider, the institute may extend the period mentioned in subsection (2) (b).</w:t>
      </w:r>
    </w:p>
    <w:p w14:paraId="02C182FA" w14:textId="37254DA0" w:rsidR="00FE6022" w:rsidRPr="001F2D45" w:rsidRDefault="00FE6022" w:rsidP="00084128">
      <w:pPr>
        <w:pStyle w:val="aNote"/>
        <w:rPr>
          <w:lang w:eastAsia="en-AU"/>
        </w:rPr>
      </w:pPr>
      <w:r w:rsidRPr="00217AB4">
        <w:rPr>
          <w:rStyle w:val="charItals"/>
        </w:rPr>
        <w:t>Note</w:t>
      </w:r>
      <w:r w:rsidRPr="00217AB4">
        <w:rPr>
          <w:rStyle w:val="charItals"/>
        </w:rPr>
        <w:tab/>
      </w:r>
      <w:r w:rsidRPr="001F2D45">
        <w:rPr>
          <w:lang w:eastAsia="en-AU"/>
        </w:rPr>
        <w:t xml:space="preserve">The institute may extend the period even if it has ended (see </w:t>
      </w:r>
      <w:hyperlink r:id="rId101" w:tooltip="A2001-14" w:history="1">
        <w:r w:rsidR="00554ED5" w:rsidRPr="00554ED5">
          <w:rPr>
            <w:rStyle w:val="charCitHyperlinkAbbrev"/>
          </w:rPr>
          <w:t>Legislation Act</w:t>
        </w:r>
      </w:hyperlink>
      <w:r w:rsidRPr="001F2D45">
        <w:rPr>
          <w:lang w:eastAsia="en-AU"/>
        </w:rPr>
        <w:t>, s 151C).</w:t>
      </w:r>
    </w:p>
    <w:p w14:paraId="54CA6A24" w14:textId="77777777" w:rsidR="00FE6022" w:rsidRPr="001F2D45" w:rsidRDefault="00FE6022" w:rsidP="00FB6A52">
      <w:pPr>
        <w:pStyle w:val="Amain"/>
        <w:rPr>
          <w:lang w:eastAsia="en-AU"/>
        </w:rPr>
      </w:pPr>
      <w:r>
        <w:rPr>
          <w:lang w:eastAsia="en-AU"/>
        </w:rPr>
        <w:tab/>
      </w:r>
      <w:r w:rsidRPr="001F2D45">
        <w:rPr>
          <w:lang w:eastAsia="en-AU"/>
        </w:rPr>
        <w:t>(4)</w:t>
      </w:r>
      <w:r w:rsidRPr="001F2D45">
        <w:rPr>
          <w:lang w:eastAsia="en-AU"/>
        </w:rPr>
        <w:tab/>
        <w:t>The institute may extend the period only if the institute is satisfied on reasonable grounds that it is appropriate to extend the period given the provider’s circumstances.</w:t>
      </w:r>
    </w:p>
    <w:p w14:paraId="7456BF31" w14:textId="77777777" w:rsidR="00FE6022" w:rsidRPr="001F2D45" w:rsidRDefault="00FE6022" w:rsidP="00FC065F">
      <w:pPr>
        <w:pStyle w:val="Amain"/>
        <w:keepNext/>
      </w:pPr>
      <w:r>
        <w:tab/>
      </w:r>
      <w:r w:rsidRPr="001F2D45">
        <w:t>(5)</w:t>
      </w:r>
      <w:r w:rsidRPr="001F2D45">
        <w:tab/>
      </w:r>
      <w:r w:rsidRPr="001F2D45">
        <w:rPr>
          <w:lang w:eastAsia="en-AU"/>
        </w:rPr>
        <w:t xml:space="preserve">The institute must </w:t>
      </w:r>
      <w:r w:rsidRPr="001F2D45">
        <w:t xml:space="preserve">tell the provider in writing </w:t>
      </w:r>
      <w:r w:rsidRPr="001F2D45">
        <w:rPr>
          <w:lang w:eastAsia="en-AU"/>
        </w:rPr>
        <w:t xml:space="preserve">of a </w:t>
      </w:r>
      <w:r w:rsidRPr="001F2D45">
        <w:rPr>
          <w:szCs w:val="24"/>
          <w:lang w:eastAsia="en-AU"/>
        </w:rPr>
        <w:t>decision under subsection (3) and</w:t>
      </w:r>
      <w:r w:rsidRPr="001F2D45">
        <w:t>—</w:t>
      </w:r>
    </w:p>
    <w:p w14:paraId="3EF1C305" w14:textId="77777777" w:rsidR="00FE6022" w:rsidRPr="001F2D45" w:rsidRDefault="00FE6022" w:rsidP="00FB6A52">
      <w:pPr>
        <w:pStyle w:val="Apara"/>
      </w:pPr>
      <w:r>
        <w:tab/>
      </w:r>
      <w:r w:rsidRPr="001F2D45">
        <w:t>(a)</w:t>
      </w:r>
      <w:r w:rsidRPr="001F2D45">
        <w:tab/>
        <w:t xml:space="preserve">if the institute </w:t>
      </w:r>
      <w:r w:rsidRPr="001F2D45">
        <w:rPr>
          <w:lang w:eastAsia="en-AU"/>
        </w:rPr>
        <w:t>extends the period</w:t>
      </w:r>
      <w:r w:rsidRPr="001F2D45">
        <w:t>—the extended period; or</w:t>
      </w:r>
    </w:p>
    <w:p w14:paraId="5BD37959" w14:textId="77777777" w:rsidR="00FE6022" w:rsidRPr="001F2D45" w:rsidRDefault="00FE6022" w:rsidP="00FB6A52">
      <w:pPr>
        <w:pStyle w:val="Apara"/>
        <w:keepNext/>
      </w:pPr>
      <w:r>
        <w:tab/>
      </w:r>
      <w:r w:rsidRPr="001F2D45">
        <w:t>(b)</w:t>
      </w:r>
      <w:r w:rsidRPr="001F2D45">
        <w:tab/>
        <w:t xml:space="preserve">if the institute refuses </w:t>
      </w:r>
      <w:r w:rsidRPr="001F2D45">
        <w:rPr>
          <w:lang w:eastAsia="en-AU"/>
        </w:rPr>
        <w:t>to extend the period</w:t>
      </w:r>
      <w:r w:rsidRPr="001F2D45">
        <w:t>—the reasons for the refusal.</w:t>
      </w:r>
    </w:p>
    <w:p w14:paraId="5AE31FB3" w14:textId="77777777" w:rsidR="00FE6022" w:rsidRPr="001F2D45" w:rsidRDefault="00FE6022" w:rsidP="00084128">
      <w:pPr>
        <w:pStyle w:val="aNote"/>
        <w:keepNext/>
      </w:pPr>
      <w:r w:rsidRPr="00217AB4">
        <w:rPr>
          <w:rStyle w:val="charItals"/>
        </w:rPr>
        <w:t>Note</w:t>
      </w:r>
      <w:r w:rsidRPr="00217AB4">
        <w:rPr>
          <w:rStyle w:val="charItals"/>
        </w:rPr>
        <w:tab/>
      </w:r>
      <w:r w:rsidRPr="001F2D45">
        <w:t>The institute must also give the provider a reviewable decision notice in relation to a decision to—</w:t>
      </w:r>
    </w:p>
    <w:p w14:paraId="56440419" w14:textId="77777777" w:rsidR="00FE6022" w:rsidRPr="001F2D45" w:rsidRDefault="00FE6022" w:rsidP="00084128">
      <w:pPr>
        <w:pStyle w:val="aNotePara"/>
      </w:pPr>
      <w:r w:rsidRPr="001F2D45">
        <w:tab/>
        <w:t>(a)</w:t>
      </w:r>
      <w:r w:rsidRPr="001F2D45">
        <w:tab/>
        <w:t>extend the period for less than period applied for; or</w:t>
      </w:r>
    </w:p>
    <w:p w14:paraId="0A5E0668" w14:textId="77777777" w:rsidR="00FE6022" w:rsidRPr="001F2D45" w:rsidRDefault="00FE6022" w:rsidP="00084128">
      <w:pPr>
        <w:pStyle w:val="aNotePara"/>
      </w:pPr>
      <w:r w:rsidRPr="001F2D45">
        <w:tab/>
        <w:t>(b)</w:t>
      </w:r>
      <w:r w:rsidRPr="001F2D45">
        <w:tab/>
        <w:t>refuse to extend the period (see s 89).</w:t>
      </w:r>
    </w:p>
    <w:p w14:paraId="542876A8" w14:textId="77777777" w:rsidR="00FE6022" w:rsidRPr="001F2D45" w:rsidRDefault="00FE6022" w:rsidP="00217AB4">
      <w:pPr>
        <w:pStyle w:val="AH5Sec"/>
      </w:pPr>
      <w:bookmarkStart w:id="131" w:name="_Toc185431317"/>
      <w:r w:rsidRPr="00470200">
        <w:rPr>
          <w:rStyle w:val="CharSectNo"/>
        </w:rPr>
        <w:lastRenderedPageBreak/>
        <w:t>83</w:t>
      </w:r>
      <w:r w:rsidRPr="001F2D45">
        <w:tab/>
        <w:t>Suspending or cancelling accreditation</w:t>
      </w:r>
      <w:bookmarkEnd w:id="131"/>
    </w:p>
    <w:p w14:paraId="2F5CF1AF" w14:textId="77777777" w:rsidR="00FE6022" w:rsidRPr="001F2D45" w:rsidRDefault="00FE6022" w:rsidP="00FB6A52">
      <w:pPr>
        <w:pStyle w:val="Amain"/>
        <w:rPr>
          <w:lang w:eastAsia="en-AU"/>
        </w:rPr>
      </w:pPr>
      <w:r>
        <w:rPr>
          <w:lang w:eastAsia="en-AU"/>
        </w:rPr>
        <w:tab/>
      </w:r>
      <w:r w:rsidRPr="001F2D45">
        <w:rPr>
          <w:lang w:eastAsia="en-AU"/>
        </w:rPr>
        <w:t>(1)</w:t>
      </w:r>
      <w:r w:rsidRPr="001F2D45">
        <w:rPr>
          <w:lang w:eastAsia="en-AU"/>
        </w:rPr>
        <w:tab/>
        <w:t xml:space="preserve">The </w:t>
      </w:r>
      <w:r w:rsidRPr="001F2D45">
        <w:t>institute</w:t>
      </w:r>
      <w:r w:rsidRPr="001F2D45">
        <w:rPr>
          <w:lang w:eastAsia="en-AU"/>
        </w:rPr>
        <w:t xml:space="preserve"> must suspend or cancel the accreditation of an education program if the </w:t>
      </w:r>
      <w:r w:rsidRPr="001F2D45">
        <w:t>institute</w:t>
      </w:r>
      <w:r w:rsidRPr="001F2D45">
        <w:rPr>
          <w:lang w:eastAsia="en-AU"/>
        </w:rPr>
        <w:t>—</w:t>
      </w:r>
    </w:p>
    <w:p w14:paraId="1BB09A92" w14:textId="77777777" w:rsidR="00FE6022" w:rsidRPr="001F2D45" w:rsidRDefault="00FE6022" w:rsidP="00FB6A52">
      <w:pPr>
        <w:pStyle w:val="Apara"/>
        <w:rPr>
          <w:lang w:eastAsia="en-AU"/>
        </w:rPr>
      </w:pPr>
      <w:r>
        <w:rPr>
          <w:lang w:eastAsia="en-AU"/>
        </w:rPr>
        <w:tab/>
      </w:r>
      <w:r w:rsidRPr="001F2D45">
        <w:rPr>
          <w:lang w:eastAsia="en-AU"/>
        </w:rPr>
        <w:t>(a)</w:t>
      </w:r>
      <w:r w:rsidRPr="001F2D45">
        <w:rPr>
          <w:lang w:eastAsia="en-AU"/>
        </w:rPr>
        <w:tab/>
        <w:t xml:space="preserve">has given written notice to the education provider of an intention to </w:t>
      </w:r>
      <w:r w:rsidRPr="001F2D45">
        <w:t>suspend</w:t>
      </w:r>
      <w:r w:rsidRPr="001F2D45">
        <w:rPr>
          <w:lang w:eastAsia="en-AU"/>
        </w:rPr>
        <w:t xml:space="preserve"> or cancel the accreditation; and</w:t>
      </w:r>
    </w:p>
    <w:p w14:paraId="61269E44" w14:textId="77777777" w:rsidR="00FE6022" w:rsidRPr="001F2D45" w:rsidRDefault="00FE6022" w:rsidP="00FB6A52">
      <w:pPr>
        <w:pStyle w:val="Apara"/>
        <w:rPr>
          <w:lang w:eastAsia="en-AU"/>
        </w:rPr>
      </w:pPr>
      <w:r>
        <w:rPr>
          <w:lang w:eastAsia="en-AU"/>
        </w:rPr>
        <w:tab/>
      </w:r>
      <w:r w:rsidRPr="001F2D45">
        <w:rPr>
          <w:lang w:eastAsia="en-AU"/>
        </w:rPr>
        <w:t>(b)</w:t>
      </w:r>
      <w:r w:rsidRPr="001F2D45">
        <w:rPr>
          <w:lang w:eastAsia="en-AU"/>
        </w:rPr>
        <w:tab/>
        <w:t>has considered any reasons given by the provider in accordance with the notice; and</w:t>
      </w:r>
    </w:p>
    <w:p w14:paraId="21927EA1" w14:textId="77777777" w:rsidR="00FE6022" w:rsidRPr="001F2D45" w:rsidRDefault="00FE6022" w:rsidP="00FB6A52">
      <w:pPr>
        <w:pStyle w:val="Apara"/>
        <w:keepNext/>
        <w:rPr>
          <w:lang w:eastAsia="en-AU"/>
        </w:rPr>
      </w:pPr>
      <w:r>
        <w:rPr>
          <w:lang w:eastAsia="en-AU"/>
        </w:rPr>
        <w:tab/>
      </w:r>
      <w:r w:rsidRPr="001F2D45">
        <w:rPr>
          <w:lang w:eastAsia="en-AU"/>
        </w:rPr>
        <w:t>(c)</w:t>
      </w:r>
      <w:r w:rsidRPr="001F2D45">
        <w:rPr>
          <w:lang w:eastAsia="en-AU"/>
        </w:rPr>
        <w:tab/>
        <w:t xml:space="preserve">is satisfied that the ground for </w:t>
      </w:r>
      <w:r w:rsidRPr="001F2D45">
        <w:t>suspension or</w:t>
      </w:r>
      <w:r w:rsidRPr="001F2D45">
        <w:rPr>
          <w:lang w:eastAsia="en-AU"/>
        </w:rPr>
        <w:t xml:space="preserve"> cancellation under section 81 exists.</w:t>
      </w:r>
    </w:p>
    <w:p w14:paraId="0C10BDDC" w14:textId="77777777" w:rsidR="00FE6022" w:rsidRPr="001F2D45" w:rsidRDefault="00FE6022" w:rsidP="0033202F">
      <w:pPr>
        <w:pStyle w:val="aNote"/>
        <w:rPr>
          <w:lang w:eastAsia="en-AU"/>
        </w:rPr>
      </w:pPr>
      <w:r w:rsidRPr="00217AB4">
        <w:rPr>
          <w:rStyle w:val="charItals"/>
        </w:rPr>
        <w:t>Note</w:t>
      </w:r>
      <w:r w:rsidRPr="00217AB4">
        <w:rPr>
          <w:rStyle w:val="charItals"/>
        </w:rPr>
        <w:tab/>
      </w:r>
      <w:r w:rsidRPr="001F2D45">
        <w:rPr>
          <w:lang w:eastAsia="en-AU"/>
        </w:rPr>
        <w:t>The institute’s decision to suspend or cancel an accreditation of an education program is reviewable (see s 88).</w:t>
      </w:r>
    </w:p>
    <w:p w14:paraId="79504C74" w14:textId="77777777" w:rsidR="00FE6022" w:rsidRPr="001F2D45" w:rsidRDefault="00FE6022" w:rsidP="00FB6A52">
      <w:pPr>
        <w:pStyle w:val="Amain"/>
      </w:pPr>
      <w:r>
        <w:tab/>
      </w:r>
      <w:r w:rsidRPr="001F2D45">
        <w:t>(2)</w:t>
      </w:r>
      <w:r w:rsidRPr="001F2D45">
        <w:tab/>
        <w:t>The institute must tell the provider in writing—</w:t>
      </w:r>
    </w:p>
    <w:p w14:paraId="1891EC70" w14:textId="77777777" w:rsidR="00FE6022" w:rsidRPr="001F2D45" w:rsidRDefault="00FE6022" w:rsidP="00FB6A52">
      <w:pPr>
        <w:pStyle w:val="Apara"/>
      </w:pPr>
      <w:r>
        <w:tab/>
      </w:r>
      <w:r w:rsidRPr="001F2D45">
        <w:t>(a)</w:t>
      </w:r>
      <w:r w:rsidRPr="001F2D45">
        <w:tab/>
        <w:t xml:space="preserve">that the </w:t>
      </w:r>
      <w:r w:rsidRPr="001F2D45">
        <w:rPr>
          <w:lang w:eastAsia="en-AU"/>
        </w:rPr>
        <w:t>accreditation</w:t>
      </w:r>
      <w:r w:rsidRPr="001F2D45">
        <w:t xml:space="preserve"> is suspended or cancelled; and</w:t>
      </w:r>
    </w:p>
    <w:p w14:paraId="3128468D" w14:textId="77777777" w:rsidR="00FE6022" w:rsidRPr="001F2D45" w:rsidRDefault="00FE6022" w:rsidP="00FB6A52">
      <w:pPr>
        <w:pStyle w:val="Apara"/>
      </w:pPr>
      <w:r>
        <w:tab/>
      </w:r>
      <w:r w:rsidRPr="001F2D45">
        <w:t>(b)</w:t>
      </w:r>
      <w:r w:rsidRPr="001F2D45">
        <w:tab/>
      </w:r>
      <w:r w:rsidRPr="001F2D45">
        <w:rPr>
          <w:lang w:eastAsia="en-AU"/>
        </w:rPr>
        <w:t xml:space="preserve">the ground for </w:t>
      </w:r>
      <w:r w:rsidRPr="001F2D45">
        <w:t>suspension</w:t>
      </w:r>
      <w:r w:rsidRPr="001F2D45">
        <w:rPr>
          <w:lang w:eastAsia="en-AU"/>
        </w:rPr>
        <w:t xml:space="preserve"> or cancellation; and</w:t>
      </w:r>
    </w:p>
    <w:p w14:paraId="71275C19" w14:textId="77777777" w:rsidR="00FE6022" w:rsidRPr="001F2D45" w:rsidRDefault="00FE6022" w:rsidP="00FB6A52">
      <w:pPr>
        <w:pStyle w:val="Apara"/>
      </w:pPr>
      <w:r>
        <w:tab/>
      </w:r>
      <w:r w:rsidRPr="001F2D45">
        <w:t>(c)</w:t>
      </w:r>
      <w:r w:rsidRPr="001F2D45">
        <w:tab/>
      </w:r>
      <w:r w:rsidRPr="001F2D45">
        <w:rPr>
          <w:lang w:eastAsia="en-AU"/>
        </w:rPr>
        <w:t>if the accreditation is suspended––the period of suspension.</w:t>
      </w:r>
    </w:p>
    <w:p w14:paraId="0E0512DC" w14:textId="77777777" w:rsidR="00FE6022" w:rsidRPr="001F2D45" w:rsidRDefault="00FE6022" w:rsidP="001A5B67">
      <w:pPr>
        <w:pStyle w:val="aNotepar"/>
      </w:pPr>
      <w:r w:rsidRPr="00217AB4">
        <w:rPr>
          <w:rStyle w:val="charItals"/>
        </w:rPr>
        <w:t>Note</w:t>
      </w:r>
      <w:r w:rsidRPr="00217AB4">
        <w:rPr>
          <w:rStyle w:val="charItals"/>
        </w:rPr>
        <w:tab/>
      </w:r>
      <w:r w:rsidRPr="001F2D45">
        <w:t xml:space="preserve">The institute must also give the </w:t>
      </w:r>
      <w:r w:rsidRPr="001F2D45">
        <w:rPr>
          <w:lang w:eastAsia="en-AU"/>
        </w:rPr>
        <w:t>education  provider</w:t>
      </w:r>
      <w:r w:rsidRPr="001F2D45">
        <w:t xml:space="preserve"> a reviewable decision notice in relation to the decision to suspend or cancel the </w:t>
      </w:r>
      <w:r w:rsidRPr="001F2D45">
        <w:rPr>
          <w:lang w:eastAsia="en-AU"/>
        </w:rPr>
        <w:t xml:space="preserve">accreditation </w:t>
      </w:r>
      <w:r w:rsidRPr="001F2D45">
        <w:t>(see s 89).</w:t>
      </w:r>
    </w:p>
    <w:p w14:paraId="73B14B6C" w14:textId="77777777" w:rsidR="00FE6022" w:rsidRPr="001F2D45" w:rsidRDefault="00FE6022" w:rsidP="00FC065F">
      <w:pPr>
        <w:pStyle w:val="Amain"/>
        <w:keepNext/>
        <w:rPr>
          <w:lang w:eastAsia="en-AU"/>
        </w:rPr>
      </w:pPr>
      <w:r>
        <w:rPr>
          <w:lang w:eastAsia="en-AU"/>
        </w:rPr>
        <w:tab/>
      </w:r>
      <w:r w:rsidRPr="001F2D45">
        <w:rPr>
          <w:lang w:eastAsia="en-AU"/>
        </w:rPr>
        <w:t>(3)</w:t>
      </w:r>
      <w:r w:rsidRPr="001F2D45">
        <w:rPr>
          <w:lang w:eastAsia="en-AU"/>
        </w:rPr>
        <w:tab/>
        <w:t xml:space="preserve">The </w:t>
      </w:r>
      <w:r w:rsidRPr="001F2D45">
        <w:t>suspension</w:t>
      </w:r>
      <w:r w:rsidRPr="001F2D45">
        <w:rPr>
          <w:lang w:eastAsia="en-AU"/>
        </w:rPr>
        <w:t xml:space="preserve"> or cancellation takes effect—</w:t>
      </w:r>
    </w:p>
    <w:p w14:paraId="73A775B4" w14:textId="77777777" w:rsidR="00FE6022" w:rsidRPr="001F2D45" w:rsidRDefault="00FE6022" w:rsidP="00FB6A52">
      <w:pPr>
        <w:pStyle w:val="Apara"/>
        <w:rPr>
          <w:lang w:eastAsia="en-AU"/>
        </w:rPr>
      </w:pPr>
      <w:r>
        <w:rPr>
          <w:lang w:eastAsia="en-AU"/>
        </w:rPr>
        <w:tab/>
      </w:r>
      <w:r w:rsidRPr="001F2D45">
        <w:rPr>
          <w:lang w:eastAsia="en-AU"/>
        </w:rPr>
        <w:t>(a)</w:t>
      </w:r>
      <w:r w:rsidRPr="001F2D45">
        <w:rPr>
          <w:lang w:eastAsia="en-AU"/>
        </w:rPr>
        <w:tab/>
        <w:t xml:space="preserve">on the day after the day the </w:t>
      </w:r>
      <w:r w:rsidRPr="001F2D45">
        <w:t>institute</w:t>
      </w:r>
      <w:r w:rsidRPr="001F2D45">
        <w:rPr>
          <w:lang w:eastAsia="en-AU"/>
        </w:rPr>
        <w:t xml:space="preserve"> </w:t>
      </w:r>
      <w:r w:rsidRPr="001F2D45">
        <w:t xml:space="preserve">tells the </w:t>
      </w:r>
      <w:r w:rsidRPr="001F2D45">
        <w:rPr>
          <w:lang w:eastAsia="en-AU"/>
        </w:rPr>
        <w:t>provider</w:t>
      </w:r>
      <w:r w:rsidRPr="001F2D45">
        <w:t xml:space="preserve"> in writing </w:t>
      </w:r>
      <w:r w:rsidRPr="001F2D45">
        <w:rPr>
          <w:lang w:eastAsia="en-AU"/>
        </w:rPr>
        <w:t xml:space="preserve">that the accreditation is </w:t>
      </w:r>
      <w:r w:rsidRPr="001F2D45">
        <w:t>suspended</w:t>
      </w:r>
      <w:r w:rsidRPr="001F2D45">
        <w:rPr>
          <w:lang w:eastAsia="en-AU"/>
        </w:rPr>
        <w:t xml:space="preserve"> or cancelled; or</w:t>
      </w:r>
    </w:p>
    <w:p w14:paraId="7A5B63D0" w14:textId="77777777" w:rsidR="00FE6022" w:rsidRPr="001F2D45" w:rsidRDefault="00FE6022" w:rsidP="00FB6A52">
      <w:pPr>
        <w:pStyle w:val="Apara"/>
        <w:rPr>
          <w:szCs w:val="24"/>
          <w:lang w:eastAsia="en-AU"/>
        </w:rPr>
      </w:pPr>
      <w:r>
        <w:rPr>
          <w:szCs w:val="24"/>
          <w:lang w:eastAsia="en-AU"/>
        </w:rPr>
        <w:tab/>
      </w:r>
      <w:r w:rsidRPr="001F2D45">
        <w:rPr>
          <w:szCs w:val="24"/>
          <w:lang w:eastAsia="en-AU"/>
        </w:rPr>
        <w:t>(b)</w:t>
      </w:r>
      <w:r w:rsidRPr="001F2D45">
        <w:rPr>
          <w:szCs w:val="24"/>
          <w:lang w:eastAsia="en-AU"/>
        </w:rPr>
        <w:tab/>
      </w:r>
      <w:r w:rsidRPr="001F2D45">
        <w:rPr>
          <w:lang w:eastAsia="en-AU"/>
        </w:rPr>
        <w:t xml:space="preserve">if a later date is stated in the notice of </w:t>
      </w:r>
      <w:r w:rsidRPr="001F2D45">
        <w:t>suspension</w:t>
      </w:r>
      <w:r w:rsidRPr="001F2D45">
        <w:rPr>
          <w:lang w:eastAsia="en-AU"/>
        </w:rPr>
        <w:t xml:space="preserve"> or cancellation—the later </w:t>
      </w:r>
      <w:r w:rsidRPr="001F2D45">
        <w:rPr>
          <w:szCs w:val="24"/>
          <w:lang w:eastAsia="en-AU"/>
        </w:rPr>
        <w:t>date.</w:t>
      </w:r>
    </w:p>
    <w:p w14:paraId="1F111248" w14:textId="77777777" w:rsidR="00FE6022" w:rsidRPr="001F2D45" w:rsidRDefault="00FE6022" w:rsidP="00217AB4">
      <w:pPr>
        <w:pStyle w:val="AH5Sec"/>
        <w:rPr>
          <w:snapToGrid w:val="0"/>
        </w:rPr>
      </w:pPr>
      <w:bookmarkStart w:id="132" w:name="_Toc185431318"/>
      <w:r w:rsidRPr="00470200">
        <w:rPr>
          <w:rStyle w:val="CharSectNo"/>
        </w:rPr>
        <w:t>84</w:t>
      </w:r>
      <w:r w:rsidRPr="001F2D45">
        <w:rPr>
          <w:snapToGrid w:val="0"/>
        </w:rPr>
        <w:tab/>
        <w:t>Voluntary cancellation of accreditation</w:t>
      </w:r>
      <w:bookmarkEnd w:id="132"/>
    </w:p>
    <w:p w14:paraId="6CF72766" w14:textId="77777777" w:rsidR="00FE6022" w:rsidRPr="001F2D45" w:rsidRDefault="00FE6022" w:rsidP="00F82912">
      <w:pPr>
        <w:pStyle w:val="Amainreturn"/>
        <w:rPr>
          <w:snapToGrid w:val="0"/>
        </w:rPr>
      </w:pPr>
      <w:r w:rsidRPr="001F2D45">
        <w:rPr>
          <w:snapToGrid w:val="0"/>
        </w:rPr>
        <w:t xml:space="preserve">The institute must cancel the accreditation of an education program on application by the </w:t>
      </w:r>
      <w:r w:rsidRPr="001F2D45">
        <w:rPr>
          <w:lang w:eastAsia="en-AU"/>
        </w:rPr>
        <w:t>education provider</w:t>
      </w:r>
      <w:r w:rsidRPr="001F2D45">
        <w:rPr>
          <w:snapToGrid w:val="0"/>
        </w:rPr>
        <w:t>.</w:t>
      </w:r>
    </w:p>
    <w:p w14:paraId="60AF6CB0" w14:textId="77777777" w:rsidR="00FE6022" w:rsidRPr="001F2D45" w:rsidRDefault="00FE6022" w:rsidP="00217AB4">
      <w:pPr>
        <w:pStyle w:val="AH5Sec"/>
        <w:rPr>
          <w:snapToGrid w:val="0"/>
        </w:rPr>
      </w:pPr>
      <w:bookmarkStart w:id="133" w:name="_Toc185431319"/>
      <w:r w:rsidRPr="00470200">
        <w:rPr>
          <w:rStyle w:val="CharSectNo"/>
        </w:rPr>
        <w:lastRenderedPageBreak/>
        <w:t>85</w:t>
      </w:r>
      <w:r w:rsidRPr="001F2D45">
        <w:rPr>
          <w:snapToGrid w:val="0"/>
        </w:rPr>
        <w:tab/>
        <w:t>Suspension or cancellation of accreditation—education program previously agreed</w:t>
      </w:r>
      <w:bookmarkEnd w:id="133"/>
    </w:p>
    <w:p w14:paraId="44E986DC" w14:textId="77777777" w:rsidR="00FE6022" w:rsidRPr="001F2D45" w:rsidRDefault="00FE6022" w:rsidP="00FB6A52">
      <w:pPr>
        <w:pStyle w:val="Amain"/>
        <w:rPr>
          <w:snapToGrid w:val="0"/>
        </w:rPr>
      </w:pPr>
      <w:r>
        <w:rPr>
          <w:snapToGrid w:val="0"/>
        </w:rPr>
        <w:tab/>
      </w:r>
      <w:r w:rsidRPr="001F2D45">
        <w:rPr>
          <w:snapToGrid w:val="0"/>
        </w:rPr>
        <w:t>(1)</w:t>
      </w:r>
      <w:r w:rsidRPr="001F2D45">
        <w:rPr>
          <w:snapToGrid w:val="0"/>
        </w:rPr>
        <w:tab/>
        <w:t xml:space="preserve">This section applies to an education program provided by an </w:t>
      </w:r>
      <w:r w:rsidRPr="001F2D45">
        <w:rPr>
          <w:lang w:eastAsia="en-AU"/>
        </w:rPr>
        <w:t xml:space="preserve">education </w:t>
      </w:r>
      <w:r w:rsidRPr="001F2D45">
        <w:rPr>
          <w:snapToGrid w:val="0"/>
        </w:rPr>
        <w:t>provider if—</w:t>
      </w:r>
    </w:p>
    <w:p w14:paraId="4DE7877A" w14:textId="77777777" w:rsidR="00FE6022" w:rsidRPr="001F2D45" w:rsidRDefault="00FE6022" w:rsidP="00FB6A52">
      <w:pPr>
        <w:pStyle w:val="Apara"/>
        <w:rPr>
          <w:snapToGrid w:val="0"/>
        </w:rPr>
      </w:pPr>
      <w:r>
        <w:rPr>
          <w:snapToGrid w:val="0"/>
        </w:rPr>
        <w:tab/>
      </w:r>
      <w:r w:rsidRPr="001F2D45">
        <w:rPr>
          <w:snapToGrid w:val="0"/>
        </w:rPr>
        <w:t>(a)</w:t>
      </w:r>
      <w:r w:rsidRPr="001F2D45">
        <w:rPr>
          <w:snapToGrid w:val="0"/>
        </w:rPr>
        <w:tab/>
        <w:t>the institute suspends or cancels the accreditation of the program; and</w:t>
      </w:r>
    </w:p>
    <w:p w14:paraId="46454031" w14:textId="77777777" w:rsidR="00FE6022" w:rsidRPr="001F2D45" w:rsidRDefault="00FE6022" w:rsidP="00FB6A52">
      <w:pPr>
        <w:pStyle w:val="Apara"/>
        <w:rPr>
          <w:snapToGrid w:val="0"/>
        </w:rPr>
      </w:pPr>
      <w:r>
        <w:rPr>
          <w:snapToGrid w:val="0"/>
        </w:rPr>
        <w:tab/>
      </w:r>
      <w:r w:rsidRPr="001F2D45">
        <w:rPr>
          <w:snapToGrid w:val="0"/>
        </w:rPr>
        <w:t>(b)</w:t>
      </w:r>
      <w:r w:rsidRPr="001F2D45">
        <w:rPr>
          <w:snapToGrid w:val="0"/>
        </w:rPr>
        <w:tab/>
        <w:t>before the suspension or cancellation takes effect, the provider enters into an agreement to provide the program to someone else.</w:t>
      </w:r>
    </w:p>
    <w:p w14:paraId="69BC6EB7" w14:textId="77777777" w:rsidR="00FE6022" w:rsidRPr="001F2D45" w:rsidRDefault="00FE6022" w:rsidP="00FB6A52">
      <w:pPr>
        <w:pStyle w:val="Amain"/>
        <w:rPr>
          <w:snapToGrid w:val="0"/>
        </w:rPr>
      </w:pPr>
      <w:r>
        <w:rPr>
          <w:snapToGrid w:val="0"/>
        </w:rPr>
        <w:tab/>
      </w:r>
      <w:r w:rsidRPr="001F2D45">
        <w:rPr>
          <w:snapToGrid w:val="0"/>
        </w:rPr>
        <w:t>(2)</w:t>
      </w:r>
      <w:r w:rsidRPr="001F2D45">
        <w:rPr>
          <w:snapToGrid w:val="0"/>
        </w:rPr>
        <w:tab/>
        <w:t xml:space="preserve">On application by the provider, the institute may approve the provision of the education program under the agreement for not longer than 2 years after the suspension or cancellation, if the institute considers it is justified in the circumstances. </w:t>
      </w:r>
    </w:p>
    <w:p w14:paraId="7CF0574A" w14:textId="77777777" w:rsidR="00FE6022" w:rsidRPr="001F2D45" w:rsidRDefault="00FE6022" w:rsidP="00FB6A52">
      <w:pPr>
        <w:pStyle w:val="Amain"/>
        <w:rPr>
          <w:snapToGrid w:val="0"/>
        </w:rPr>
      </w:pPr>
      <w:r>
        <w:rPr>
          <w:snapToGrid w:val="0"/>
        </w:rPr>
        <w:tab/>
      </w:r>
      <w:r w:rsidRPr="001F2D45">
        <w:rPr>
          <w:snapToGrid w:val="0"/>
        </w:rPr>
        <w:t>(3)</w:t>
      </w:r>
      <w:r w:rsidRPr="001F2D45">
        <w:rPr>
          <w:snapToGrid w:val="0"/>
        </w:rPr>
        <w:tab/>
        <w:t>In making a decision under subsection (2), the institute must take into account—</w:t>
      </w:r>
    </w:p>
    <w:p w14:paraId="2B51B8E8" w14:textId="77777777" w:rsidR="00FE6022" w:rsidRPr="001F2D45" w:rsidRDefault="00FE6022" w:rsidP="00FB6A52">
      <w:pPr>
        <w:pStyle w:val="Apara"/>
        <w:rPr>
          <w:snapToGrid w:val="0"/>
        </w:rPr>
      </w:pPr>
      <w:r>
        <w:rPr>
          <w:snapToGrid w:val="0"/>
        </w:rPr>
        <w:tab/>
      </w:r>
      <w:r w:rsidRPr="001F2D45">
        <w:rPr>
          <w:snapToGrid w:val="0"/>
        </w:rPr>
        <w:t>(a)</w:t>
      </w:r>
      <w:r w:rsidRPr="001F2D45">
        <w:rPr>
          <w:snapToGrid w:val="0"/>
        </w:rPr>
        <w:tab/>
        <w:t>the welfare of people to whom the program is to be provided; and</w:t>
      </w:r>
    </w:p>
    <w:p w14:paraId="792F5C0B" w14:textId="77777777" w:rsidR="00FE6022" w:rsidRPr="001F2D45" w:rsidRDefault="00FE6022" w:rsidP="00FB6A52">
      <w:pPr>
        <w:pStyle w:val="Apara"/>
        <w:rPr>
          <w:snapToGrid w:val="0"/>
        </w:rPr>
      </w:pPr>
      <w:r>
        <w:rPr>
          <w:snapToGrid w:val="0"/>
        </w:rPr>
        <w:tab/>
      </w:r>
      <w:r w:rsidRPr="001F2D45">
        <w:rPr>
          <w:snapToGrid w:val="0"/>
        </w:rPr>
        <w:t>(b)</w:t>
      </w:r>
      <w:r w:rsidRPr="001F2D45">
        <w:rPr>
          <w:snapToGrid w:val="0"/>
        </w:rPr>
        <w:tab/>
        <w:t>the nature and quality of the program.</w:t>
      </w:r>
    </w:p>
    <w:p w14:paraId="28EB01F1" w14:textId="77777777" w:rsidR="00FE6022" w:rsidRPr="001F2D45" w:rsidRDefault="00FE6022" w:rsidP="00810648">
      <w:pPr>
        <w:pStyle w:val="Amain"/>
        <w:keepNext/>
        <w:rPr>
          <w:snapToGrid w:val="0"/>
        </w:rPr>
      </w:pPr>
      <w:r>
        <w:rPr>
          <w:snapToGrid w:val="0"/>
        </w:rPr>
        <w:tab/>
      </w:r>
      <w:r w:rsidRPr="001F2D45">
        <w:rPr>
          <w:snapToGrid w:val="0"/>
        </w:rPr>
        <w:t>(4)</w:t>
      </w:r>
      <w:r w:rsidRPr="001F2D45">
        <w:rPr>
          <w:snapToGrid w:val="0"/>
        </w:rPr>
        <w:tab/>
        <w:t>The accreditation of the education program is taken to continue during the period stated in the approval only to enable the provider to—</w:t>
      </w:r>
    </w:p>
    <w:p w14:paraId="5AB63C69" w14:textId="77777777" w:rsidR="00FE6022" w:rsidRPr="001F2D45" w:rsidRDefault="00FE6022" w:rsidP="00FB6A52">
      <w:pPr>
        <w:pStyle w:val="Apara"/>
        <w:rPr>
          <w:snapToGrid w:val="0"/>
        </w:rPr>
      </w:pPr>
      <w:r>
        <w:rPr>
          <w:snapToGrid w:val="0"/>
        </w:rPr>
        <w:tab/>
      </w:r>
      <w:r w:rsidRPr="001F2D45">
        <w:rPr>
          <w:snapToGrid w:val="0"/>
        </w:rPr>
        <w:t>(a)</w:t>
      </w:r>
      <w:r w:rsidRPr="001F2D45">
        <w:rPr>
          <w:snapToGrid w:val="0"/>
        </w:rPr>
        <w:tab/>
        <w:t>provide the program; or</w:t>
      </w:r>
    </w:p>
    <w:p w14:paraId="1C387B63" w14:textId="77777777" w:rsidR="00FE6022" w:rsidRPr="001F2D45" w:rsidRDefault="00FE6022" w:rsidP="00FB6A52">
      <w:pPr>
        <w:pStyle w:val="Apara"/>
        <w:rPr>
          <w:snapToGrid w:val="0"/>
        </w:rPr>
      </w:pPr>
      <w:r>
        <w:rPr>
          <w:snapToGrid w:val="0"/>
        </w:rPr>
        <w:tab/>
      </w:r>
      <w:r w:rsidRPr="001F2D45">
        <w:rPr>
          <w:snapToGrid w:val="0"/>
        </w:rPr>
        <w:t>(b)</w:t>
      </w:r>
      <w:r w:rsidRPr="001F2D45">
        <w:rPr>
          <w:snapToGrid w:val="0"/>
        </w:rPr>
        <w:tab/>
        <w:t>issue any qualification or statement of attainment in relation to the program.</w:t>
      </w:r>
    </w:p>
    <w:p w14:paraId="3DE24661" w14:textId="77777777" w:rsidR="00FE6022" w:rsidRPr="001F2D45" w:rsidRDefault="00FE6022" w:rsidP="00F70119">
      <w:pPr>
        <w:pStyle w:val="Amain"/>
        <w:keepNext/>
        <w:rPr>
          <w:snapToGrid w:val="0"/>
        </w:rPr>
      </w:pPr>
      <w:r>
        <w:rPr>
          <w:snapToGrid w:val="0"/>
        </w:rPr>
        <w:lastRenderedPageBreak/>
        <w:tab/>
      </w:r>
      <w:r w:rsidRPr="001F2D45">
        <w:rPr>
          <w:snapToGrid w:val="0"/>
        </w:rPr>
        <w:t>(5)</w:t>
      </w:r>
      <w:r w:rsidRPr="001F2D45">
        <w:rPr>
          <w:snapToGrid w:val="0"/>
        </w:rPr>
        <w:tab/>
        <w:t>The institute may, in exceptional circumstances, direct the provider to immediately stop providing the education program.</w:t>
      </w:r>
    </w:p>
    <w:p w14:paraId="2CB2C0AB" w14:textId="77777777" w:rsidR="00FE6022" w:rsidRPr="001F2D45" w:rsidRDefault="00FE6022" w:rsidP="005D2A77">
      <w:pPr>
        <w:pStyle w:val="aExamHdgss"/>
        <w:rPr>
          <w:snapToGrid w:val="0"/>
        </w:rPr>
      </w:pPr>
      <w:r w:rsidRPr="001F2D45">
        <w:rPr>
          <w:snapToGrid w:val="0"/>
        </w:rPr>
        <w:t>Example––exceptional circumstance</w:t>
      </w:r>
    </w:p>
    <w:p w14:paraId="60963A42" w14:textId="77777777" w:rsidR="00FE6022" w:rsidRPr="001F2D45" w:rsidRDefault="00FE6022" w:rsidP="0034694E">
      <w:pPr>
        <w:pStyle w:val="aExam"/>
        <w:keepNext/>
        <w:rPr>
          <w:snapToGrid w:val="0"/>
        </w:rPr>
      </w:pPr>
      <w:r w:rsidRPr="001F2D45">
        <w:rPr>
          <w:snapToGrid w:val="0"/>
        </w:rPr>
        <w:t>serious incompetence in the delivery of the education program</w:t>
      </w:r>
    </w:p>
    <w:p w14:paraId="7E45E385" w14:textId="77777777" w:rsidR="00FE6022" w:rsidRPr="001F2D45" w:rsidRDefault="00FE6022" w:rsidP="00FB6A52">
      <w:pPr>
        <w:pStyle w:val="Amain"/>
        <w:rPr>
          <w:snapToGrid w:val="0"/>
        </w:rPr>
      </w:pPr>
      <w:r>
        <w:rPr>
          <w:snapToGrid w:val="0"/>
        </w:rPr>
        <w:tab/>
      </w:r>
      <w:r w:rsidRPr="001F2D45">
        <w:rPr>
          <w:snapToGrid w:val="0"/>
        </w:rPr>
        <w:t>(6)</w:t>
      </w:r>
      <w:r w:rsidRPr="001F2D45">
        <w:rPr>
          <w:snapToGrid w:val="0"/>
        </w:rPr>
        <w:tab/>
        <w:t>If the institute gives a direction to a provider under subsection (5), the accreditation of the education program is taken to be cancelled from the day the direction is given.</w:t>
      </w:r>
    </w:p>
    <w:p w14:paraId="5A365495" w14:textId="77777777" w:rsidR="00FE6022" w:rsidRPr="001F2D45" w:rsidRDefault="00FE6022" w:rsidP="00217AB4">
      <w:pPr>
        <w:pStyle w:val="AH5Sec"/>
        <w:rPr>
          <w:snapToGrid w:val="0"/>
        </w:rPr>
      </w:pPr>
      <w:bookmarkStart w:id="134" w:name="_Toc185431320"/>
      <w:r w:rsidRPr="00470200">
        <w:rPr>
          <w:rStyle w:val="CharSectNo"/>
        </w:rPr>
        <w:t>86</w:t>
      </w:r>
      <w:r w:rsidRPr="001F2D45">
        <w:rPr>
          <w:snapToGrid w:val="0"/>
        </w:rPr>
        <w:tab/>
        <w:t>Registering end of accreditation</w:t>
      </w:r>
      <w:bookmarkEnd w:id="134"/>
    </w:p>
    <w:p w14:paraId="7157CE4A" w14:textId="77777777" w:rsidR="00FE6022" w:rsidRPr="001F2D45" w:rsidRDefault="00FE6022" w:rsidP="0034694E">
      <w:pPr>
        <w:pStyle w:val="Amainreturn"/>
        <w:rPr>
          <w:snapToGrid w:val="0"/>
        </w:rPr>
      </w:pPr>
      <w:r w:rsidRPr="001F2D45">
        <w:rPr>
          <w:snapToGrid w:val="0"/>
        </w:rPr>
        <w:t>If the accreditation of an education program ends (whether by expiry or cancellation), the institute must remove the details of the program from the education programs register.</w:t>
      </w:r>
    </w:p>
    <w:p w14:paraId="5091D7E1" w14:textId="77777777" w:rsidR="00FE6022" w:rsidRPr="001F2D45" w:rsidRDefault="00FE6022" w:rsidP="00217AB4">
      <w:pPr>
        <w:pStyle w:val="AH5Sec"/>
      </w:pPr>
      <w:bookmarkStart w:id="135" w:name="_Toc185431321"/>
      <w:r w:rsidRPr="00470200">
        <w:rPr>
          <w:rStyle w:val="CharSectNo"/>
        </w:rPr>
        <w:t>87</w:t>
      </w:r>
      <w:r w:rsidRPr="001F2D45">
        <w:tab/>
        <w:t>Offence to falsely claim education program accredited</w:t>
      </w:r>
      <w:bookmarkEnd w:id="135"/>
    </w:p>
    <w:p w14:paraId="0613BB44" w14:textId="77777777" w:rsidR="00FE6022" w:rsidRPr="001F2D45" w:rsidRDefault="00FE6022" w:rsidP="00FB6A52">
      <w:pPr>
        <w:pStyle w:val="Amain"/>
      </w:pPr>
      <w:r>
        <w:tab/>
      </w:r>
      <w:r w:rsidRPr="001F2D45">
        <w:t>(1)</w:t>
      </w:r>
      <w:r w:rsidRPr="001F2D45">
        <w:tab/>
        <w:t>A person commits an offence if the person––</w:t>
      </w:r>
    </w:p>
    <w:p w14:paraId="3E03E217" w14:textId="77777777" w:rsidR="00FE6022" w:rsidRPr="001F2D45" w:rsidRDefault="00FE6022" w:rsidP="00FB6A52">
      <w:pPr>
        <w:pStyle w:val="Apara"/>
      </w:pPr>
      <w:r>
        <w:tab/>
      </w:r>
      <w:r w:rsidRPr="001F2D45">
        <w:t>(a)</w:t>
      </w:r>
      <w:r w:rsidRPr="001F2D45">
        <w:tab/>
        <w:t>claims to provide an accredited education program; and</w:t>
      </w:r>
    </w:p>
    <w:p w14:paraId="360563A6" w14:textId="77777777" w:rsidR="00FE6022" w:rsidRPr="001F2D45" w:rsidRDefault="00FE6022" w:rsidP="00FB6A52">
      <w:pPr>
        <w:pStyle w:val="Apara"/>
        <w:keepNext/>
      </w:pPr>
      <w:r>
        <w:tab/>
      </w:r>
      <w:r w:rsidRPr="001F2D45">
        <w:t>(b)</w:t>
      </w:r>
      <w:r w:rsidRPr="001F2D45">
        <w:tab/>
        <w:t xml:space="preserve">the program is not an accredited education  program. </w:t>
      </w:r>
    </w:p>
    <w:p w14:paraId="07CCA23D" w14:textId="77777777" w:rsidR="00FE6022" w:rsidRPr="001F2D45" w:rsidRDefault="00FE6022" w:rsidP="009D3573">
      <w:pPr>
        <w:pStyle w:val="Penalty"/>
        <w:rPr>
          <w:snapToGrid w:val="0"/>
        </w:rPr>
      </w:pPr>
      <w:r w:rsidRPr="001F2D45">
        <w:rPr>
          <w:snapToGrid w:val="0"/>
        </w:rPr>
        <w:t>Maximum penalty:  50 penalty units.</w:t>
      </w:r>
    </w:p>
    <w:p w14:paraId="5078A3D9" w14:textId="77777777" w:rsidR="00FE6022" w:rsidRPr="001F2D45" w:rsidRDefault="00FE6022" w:rsidP="009D3573">
      <w:pPr>
        <w:pStyle w:val="Amain"/>
        <w:keepNext/>
      </w:pPr>
      <w:r>
        <w:tab/>
      </w:r>
      <w:r w:rsidRPr="001F2D45">
        <w:t>(2)</w:t>
      </w:r>
      <w:r w:rsidRPr="001F2D45">
        <w:tab/>
        <w:t>For subsection (1), a person claims to provide an accredited education program if the person—</w:t>
      </w:r>
    </w:p>
    <w:p w14:paraId="3F32A3AF" w14:textId="77777777" w:rsidR="00FE6022" w:rsidRPr="001F2D45" w:rsidRDefault="00FE6022" w:rsidP="009D3573">
      <w:pPr>
        <w:pStyle w:val="Apara"/>
        <w:keepNext/>
      </w:pPr>
      <w:r>
        <w:tab/>
      </w:r>
      <w:r w:rsidRPr="001F2D45">
        <w:t>(a)</w:t>
      </w:r>
      <w:r w:rsidRPr="001F2D45">
        <w:tab/>
        <w:t>makes the claim; or</w:t>
      </w:r>
    </w:p>
    <w:p w14:paraId="14BE40FA" w14:textId="77777777" w:rsidR="00FE6022" w:rsidRPr="001F2D45" w:rsidRDefault="00FE6022" w:rsidP="00FB6A52">
      <w:pPr>
        <w:pStyle w:val="Apara"/>
      </w:pPr>
      <w:r>
        <w:tab/>
      </w:r>
      <w:r w:rsidRPr="001F2D45">
        <w:t>(b)</w:t>
      </w:r>
      <w:r w:rsidRPr="001F2D45">
        <w:tab/>
        <w:t>says or does anything likely to induce someone else to believe the program the person provides is an accredited education program.</w:t>
      </w:r>
    </w:p>
    <w:p w14:paraId="61CF6679" w14:textId="77777777" w:rsidR="00FE6022" w:rsidRPr="001F2D45" w:rsidRDefault="00FE6022" w:rsidP="00FB6A52">
      <w:pPr>
        <w:pStyle w:val="Amain"/>
      </w:pPr>
      <w:r>
        <w:tab/>
      </w:r>
      <w:r w:rsidRPr="001F2D45">
        <w:t>(3)</w:t>
      </w:r>
      <w:r w:rsidRPr="001F2D45">
        <w:tab/>
        <w:t>An offence against this section is a strict liability offence.</w:t>
      </w:r>
    </w:p>
    <w:p w14:paraId="6C9B1DE0" w14:textId="77777777" w:rsidR="00FE6022" w:rsidRPr="001F2D45" w:rsidRDefault="00FE6022" w:rsidP="00866FB6">
      <w:pPr>
        <w:pStyle w:val="PageBreak"/>
        <w:suppressLineNumbers/>
      </w:pPr>
      <w:r w:rsidRPr="001F2D45">
        <w:br w:type="page"/>
      </w:r>
    </w:p>
    <w:p w14:paraId="15D60620" w14:textId="77777777" w:rsidR="00FE6022" w:rsidRPr="00470200" w:rsidRDefault="00FE6022" w:rsidP="00217AB4">
      <w:pPr>
        <w:pStyle w:val="AH2Part"/>
      </w:pPr>
      <w:bookmarkStart w:id="136" w:name="_Toc185431322"/>
      <w:r w:rsidRPr="00470200">
        <w:rPr>
          <w:rStyle w:val="CharPartNo"/>
        </w:rPr>
        <w:lastRenderedPageBreak/>
        <w:t>Part 8</w:t>
      </w:r>
      <w:r w:rsidRPr="001F2D45">
        <w:tab/>
      </w:r>
      <w:r w:rsidRPr="00470200">
        <w:rPr>
          <w:rStyle w:val="CharPartText"/>
        </w:rPr>
        <w:t>Notification and review of decisions</w:t>
      </w:r>
      <w:bookmarkEnd w:id="136"/>
    </w:p>
    <w:p w14:paraId="4EB5B4E5" w14:textId="77777777" w:rsidR="00FE6022" w:rsidRPr="001F2D45" w:rsidRDefault="00FE6022" w:rsidP="00866FB6">
      <w:pPr>
        <w:pStyle w:val="Placeholder"/>
        <w:suppressLineNumbers/>
      </w:pPr>
      <w:r w:rsidRPr="001F2D45">
        <w:rPr>
          <w:rStyle w:val="CharDivNo"/>
        </w:rPr>
        <w:t xml:space="preserve">  </w:t>
      </w:r>
      <w:r w:rsidRPr="001F2D45">
        <w:rPr>
          <w:rStyle w:val="CharDivText"/>
        </w:rPr>
        <w:t xml:space="preserve">  </w:t>
      </w:r>
    </w:p>
    <w:p w14:paraId="2BE982AB" w14:textId="77777777" w:rsidR="00FE6022" w:rsidRPr="001F2D45" w:rsidRDefault="00FE6022" w:rsidP="00217AB4">
      <w:pPr>
        <w:pStyle w:val="AH5Sec"/>
      </w:pPr>
      <w:bookmarkStart w:id="137" w:name="_Toc185431323"/>
      <w:r w:rsidRPr="00470200">
        <w:rPr>
          <w:rStyle w:val="CharSectNo"/>
        </w:rPr>
        <w:t>88</w:t>
      </w:r>
      <w:r w:rsidRPr="001F2D45">
        <w:tab/>
        <w:t xml:space="preserve">Meaning of </w:t>
      </w:r>
      <w:r w:rsidRPr="00217AB4">
        <w:rPr>
          <w:rStyle w:val="charItals"/>
        </w:rPr>
        <w:t>reviewable decision</w:t>
      </w:r>
      <w:r w:rsidRPr="006140E0">
        <w:t>—pt 8</w:t>
      </w:r>
      <w:bookmarkEnd w:id="137"/>
    </w:p>
    <w:p w14:paraId="3846ACEB" w14:textId="77777777" w:rsidR="00FE6022" w:rsidRPr="001F2D45" w:rsidRDefault="00FE6022" w:rsidP="00FB6A52">
      <w:pPr>
        <w:pStyle w:val="Amainreturn"/>
        <w:keepNext/>
      </w:pPr>
      <w:r w:rsidRPr="001F2D45">
        <w:t>In this part:</w:t>
      </w:r>
    </w:p>
    <w:p w14:paraId="0A648233" w14:textId="77777777" w:rsidR="00FE6022" w:rsidRPr="001F2D45" w:rsidRDefault="00FE6022" w:rsidP="00217AB4">
      <w:pPr>
        <w:pStyle w:val="aDef"/>
      </w:pPr>
      <w:r w:rsidRPr="001F2D45">
        <w:rPr>
          <w:rStyle w:val="charBoldItals"/>
        </w:rPr>
        <w:t>reviewable decision</w:t>
      </w:r>
      <w:r w:rsidRPr="001F2D45">
        <w:t xml:space="preserve"> means a decision mentioned in schedule 1, column 3 under a provision of this Act mentioned in column 2 in relation to the decision.</w:t>
      </w:r>
    </w:p>
    <w:p w14:paraId="4CE3954D" w14:textId="77777777" w:rsidR="00FE6022" w:rsidRPr="001F2D45" w:rsidRDefault="00FE6022" w:rsidP="00217AB4">
      <w:pPr>
        <w:pStyle w:val="AH5Sec"/>
      </w:pPr>
      <w:bookmarkStart w:id="138" w:name="_Toc185431324"/>
      <w:r w:rsidRPr="00470200">
        <w:rPr>
          <w:rStyle w:val="CharSectNo"/>
        </w:rPr>
        <w:t>89</w:t>
      </w:r>
      <w:r w:rsidRPr="001F2D45">
        <w:tab/>
        <w:t>Reviewable decision notices</w:t>
      </w:r>
      <w:bookmarkEnd w:id="138"/>
      <w:r w:rsidRPr="001F2D45">
        <w:t xml:space="preserve"> </w:t>
      </w:r>
    </w:p>
    <w:p w14:paraId="51E37C58" w14:textId="77777777" w:rsidR="00FE6022" w:rsidRPr="001F2D45" w:rsidRDefault="00FE6022" w:rsidP="00965DEF">
      <w:pPr>
        <w:pStyle w:val="Amainreturn"/>
        <w:keepNext/>
      </w:pPr>
      <w:r w:rsidRPr="001F2D45">
        <w:t>If the institute makes a reviewable decision, the institute must give a reviewable decision notice only to each entity mentioned in schedule 1, column 4 in relation to the decision.</w:t>
      </w:r>
    </w:p>
    <w:p w14:paraId="1F261FDA" w14:textId="3471FAA9" w:rsidR="00FE6022" w:rsidRPr="001F2D45" w:rsidRDefault="00FE6022" w:rsidP="00965DEF">
      <w:pPr>
        <w:pStyle w:val="aNote"/>
      </w:pPr>
      <w:r w:rsidRPr="006140E0">
        <w:rPr>
          <w:rStyle w:val="charItals"/>
        </w:rPr>
        <w:t>Note</w:t>
      </w:r>
      <w:r w:rsidRPr="006140E0">
        <w:rPr>
          <w:rStyle w:val="charItals"/>
        </w:rPr>
        <w:tab/>
      </w:r>
      <w:r w:rsidRPr="001F2D45">
        <w:t xml:space="preserve">The requirements for a reviewable decision notice are prescribed under the </w:t>
      </w:r>
      <w:hyperlink r:id="rId102" w:tooltip="A2008-35" w:history="1">
        <w:r w:rsidR="00554ED5" w:rsidRPr="00554ED5">
          <w:rPr>
            <w:rStyle w:val="charCitHyperlinkItal"/>
          </w:rPr>
          <w:t>ACT Civil and Administrative Tribunal Act 2008</w:t>
        </w:r>
      </w:hyperlink>
      <w:r w:rsidRPr="001F2D45">
        <w:t>.</w:t>
      </w:r>
    </w:p>
    <w:p w14:paraId="14A0A68B" w14:textId="77777777" w:rsidR="00FE6022" w:rsidRPr="001F2D45" w:rsidRDefault="00FE6022" w:rsidP="00217AB4">
      <w:pPr>
        <w:pStyle w:val="AH5Sec"/>
      </w:pPr>
      <w:bookmarkStart w:id="139" w:name="_Toc185431325"/>
      <w:r w:rsidRPr="00470200">
        <w:rPr>
          <w:rStyle w:val="CharSectNo"/>
        </w:rPr>
        <w:t>90</w:t>
      </w:r>
      <w:r w:rsidRPr="001F2D45">
        <w:tab/>
        <w:t>Applications for review</w:t>
      </w:r>
      <w:bookmarkEnd w:id="139"/>
      <w:r w:rsidRPr="001F2D45">
        <w:t xml:space="preserve"> </w:t>
      </w:r>
    </w:p>
    <w:p w14:paraId="7221ECBF" w14:textId="77777777" w:rsidR="00FE6022" w:rsidRPr="001F2D45" w:rsidRDefault="00FE6022" w:rsidP="00965DEF">
      <w:pPr>
        <w:pStyle w:val="Amainreturn"/>
        <w:keepNext/>
        <w:rPr>
          <w:szCs w:val="24"/>
          <w:lang w:eastAsia="en-AU"/>
        </w:rPr>
      </w:pPr>
      <w:r w:rsidRPr="001F2D45">
        <w:rPr>
          <w:lang w:eastAsia="en-AU"/>
        </w:rPr>
        <w:t xml:space="preserve">An entity mentioned in schedule 1, column 4 in relation to </w:t>
      </w:r>
      <w:r w:rsidRPr="001F2D45">
        <w:rPr>
          <w:szCs w:val="24"/>
          <w:lang w:eastAsia="en-AU"/>
        </w:rPr>
        <w:t>a reviewable decision may apply to the ACAT for review of the decision.</w:t>
      </w:r>
    </w:p>
    <w:p w14:paraId="1A845BD1" w14:textId="776A43BD" w:rsidR="00FE6022" w:rsidRPr="001F2D45" w:rsidRDefault="00FE6022" w:rsidP="00965DEF">
      <w:pPr>
        <w:pStyle w:val="aNote"/>
      </w:pPr>
      <w:r w:rsidRPr="006140E0">
        <w:rPr>
          <w:rStyle w:val="charItals"/>
        </w:rPr>
        <w:t>Note</w:t>
      </w:r>
      <w:r w:rsidRPr="006140E0">
        <w:rPr>
          <w:rStyle w:val="charItals"/>
        </w:rPr>
        <w:tab/>
      </w:r>
      <w:r w:rsidRPr="001F2D45">
        <w:t xml:space="preserve">If a form is approved under the </w:t>
      </w:r>
      <w:hyperlink r:id="rId103" w:tooltip="A2008-35" w:history="1">
        <w:r w:rsidR="00554ED5" w:rsidRPr="00554ED5">
          <w:rPr>
            <w:rStyle w:val="charCitHyperlinkItal"/>
          </w:rPr>
          <w:t>ACT Civil and Administrative Tribunal Act 2008</w:t>
        </w:r>
      </w:hyperlink>
      <w:r w:rsidRPr="006140E0">
        <w:rPr>
          <w:rStyle w:val="charItals"/>
        </w:rPr>
        <w:t xml:space="preserve"> </w:t>
      </w:r>
      <w:r w:rsidRPr="001F2D45">
        <w:t>for the application, the form must be used.</w:t>
      </w:r>
    </w:p>
    <w:p w14:paraId="62C3214A" w14:textId="77777777" w:rsidR="00FE6022" w:rsidRPr="001F2D45" w:rsidRDefault="00FE6022" w:rsidP="00866FB6">
      <w:pPr>
        <w:pStyle w:val="PageBreak"/>
        <w:suppressLineNumbers/>
      </w:pPr>
      <w:r w:rsidRPr="001F2D45">
        <w:br w:type="page"/>
      </w:r>
    </w:p>
    <w:p w14:paraId="72E0EED8" w14:textId="77777777" w:rsidR="00FE6022" w:rsidRPr="00470200" w:rsidRDefault="00FE6022" w:rsidP="00217AB4">
      <w:pPr>
        <w:pStyle w:val="AH2Part"/>
      </w:pPr>
      <w:bookmarkStart w:id="140" w:name="_Toc185431326"/>
      <w:r w:rsidRPr="00470200">
        <w:rPr>
          <w:rStyle w:val="CharPartNo"/>
        </w:rPr>
        <w:lastRenderedPageBreak/>
        <w:t>Part 9</w:t>
      </w:r>
      <w:r w:rsidRPr="001F2D45">
        <w:tab/>
      </w:r>
      <w:r w:rsidRPr="00470200">
        <w:rPr>
          <w:rStyle w:val="CharPartText"/>
        </w:rPr>
        <w:t>Miscellaneous</w:t>
      </w:r>
      <w:bookmarkEnd w:id="140"/>
    </w:p>
    <w:p w14:paraId="3A37C1F1" w14:textId="77777777" w:rsidR="00FE6022" w:rsidRPr="001F2D45" w:rsidRDefault="00FE6022" w:rsidP="00217AB4">
      <w:pPr>
        <w:pStyle w:val="AH5Sec"/>
      </w:pPr>
      <w:bookmarkStart w:id="141" w:name="_Toc185431327"/>
      <w:r w:rsidRPr="00470200">
        <w:rPr>
          <w:rStyle w:val="CharSectNo"/>
        </w:rPr>
        <w:t>91</w:t>
      </w:r>
      <w:r w:rsidRPr="001F2D45">
        <w:tab/>
        <w:t>Protection from civil liability</w:t>
      </w:r>
      <w:bookmarkEnd w:id="141"/>
    </w:p>
    <w:p w14:paraId="0817FC91" w14:textId="77777777" w:rsidR="00FE6022" w:rsidRPr="001F2D45" w:rsidRDefault="00FE6022" w:rsidP="00FB6A52">
      <w:pPr>
        <w:pStyle w:val="Amain"/>
      </w:pPr>
      <w:r>
        <w:tab/>
      </w:r>
      <w:r w:rsidRPr="001F2D45">
        <w:t>(1)</w:t>
      </w:r>
      <w:r w:rsidRPr="001F2D45">
        <w:tab/>
        <w:t>A person exercising a function under this Act does not incur civil liability for an act or omission done honestly and without negligence for this Act.</w:t>
      </w:r>
    </w:p>
    <w:p w14:paraId="1B40FB21" w14:textId="77777777" w:rsidR="00FE6022" w:rsidRPr="001F2D45" w:rsidRDefault="00FE6022" w:rsidP="00FB6A52">
      <w:pPr>
        <w:pStyle w:val="Amain"/>
        <w:keepNext/>
      </w:pPr>
      <w:r>
        <w:tab/>
      </w:r>
      <w:r w:rsidRPr="001F2D45">
        <w:t>(2)</w:t>
      </w:r>
      <w:r w:rsidRPr="001F2D45">
        <w:tab/>
        <w:t>Civil liability that would, apart from this section, attach to a person attaches instead to the Territory.</w:t>
      </w:r>
    </w:p>
    <w:p w14:paraId="26EEDA29" w14:textId="4DC6BA84" w:rsidR="00FE6022" w:rsidRPr="001F2D45" w:rsidRDefault="00FE6022">
      <w:pPr>
        <w:pStyle w:val="aNote"/>
      </w:pPr>
      <w:r w:rsidRPr="006140E0">
        <w:rPr>
          <w:rStyle w:val="charItals"/>
        </w:rPr>
        <w:t>Note</w:t>
      </w:r>
      <w:r w:rsidRPr="006140E0">
        <w:rPr>
          <w:rStyle w:val="charItals"/>
        </w:rPr>
        <w:tab/>
      </w:r>
      <w:r w:rsidRPr="001F2D45">
        <w:rPr>
          <w:snapToGrid w:val="0"/>
        </w:rPr>
        <w:t>A reference to an Act includes a reference to the statutory instruments made or in force under the Act, including any regulation (</w:t>
      </w:r>
      <w:r w:rsidRPr="001F2D45">
        <w:t xml:space="preserve">see </w:t>
      </w:r>
      <w:hyperlink r:id="rId104" w:tooltip="A2001-14" w:history="1">
        <w:r w:rsidR="00554ED5" w:rsidRPr="00554ED5">
          <w:rPr>
            <w:rStyle w:val="charCitHyperlinkAbbrev"/>
          </w:rPr>
          <w:t>Legislation Act</w:t>
        </w:r>
      </w:hyperlink>
      <w:r w:rsidRPr="001F2D45">
        <w:t>, s 104).</w:t>
      </w:r>
    </w:p>
    <w:p w14:paraId="34342113" w14:textId="77777777" w:rsidR="00FE6022" w:rsidRPr="001F2D45" w:rsidRDefault="00FE6022" w:rsidP="00217AB4">
      <w:pPr>
        <w:pStyle w:val="AH5Sec"/>
        <w:rPr>
          <w:lang w:eastAsia="en-AU"/>
        </w:rPr>
      </w:pPr>
      <w:bookmarkStart w:id="142" w:name="_Toc185431328"/>
      <w:r w:rsidRPr="00470200">
        <w:rPr>
          <w:rStyle w:val="CharSectNo"/>
        </w:rPr>
        <w:t>92</w:t>
      </w:r>
      <w:r w:rsidRPr="001F2D45">
        <w:rPr>
          <w:lang w:eastAsia="en-AU"/>
        </w:rPr>
        <w:tab/>
        <w:t>Offences—use or divulge protected information</w:t>
      </w:r>
      <w:bookmarkEnd w:id="142"/>
    </w:p>
    <w:p w14:paraId="4EE5A8FF" w14:textId="77777777" w:rsidR="00FE6022" w:rsidRPr="00FB6A52" w:rsidRDefault="00FE6022" w:rsidP="00FB6A52">
      <w:pPr>
        <w:pStyle w:val="Amain"/>
        <w:rPr>
          <w:szCs w:val="24"/>
          <w:lang w:eastAsia="en-AU"/>
        </w:rPr>
      </w:pPr>
      <w:r w:rsidRPr="00FB6A52">
        <w:rPr>
          <w:szCs w:val="24"/>
          <w:lang w:eastAsia="en-AU"/>
        </w:rPr>
        <w:tab/>
        <w:t>(1)</w:t>
      </w:r>
      <w:r w:rsidRPr="00FB6A52">
        <w:rPr>
          <w:szCs w:val="24"/>
          <w:lang w:eastAsia="en-AU"/>
        </w:rPr>
        <w:tab/>
        <w:t>A person to whom this section applies commits an offence if—</w:t>
      </w:r>
    </w:p>
    <w:p w14:paraId="5B912955" w14:textId="77777777" w:rsidR="00FE6022" w:rsidRPr="001F2D45" w:rsidRDefault="00FE6022" w:rsidP="00FB6A52">
      <w:pPr>
        <w:pStyle w:val="Apara"/>
        <w:rPr>
          <w:lang w:eastAsia="en-AU"/>
        </w:rPr>
      </w:pPr>
      <w:r>
        <w:rPr>
          <w:lang w:eastAsia="en-AU"/>
        </w:rPr>
        <w:tab/>
      </w:r>
      <w:r w:rsidRPr="001F2D45">
        <w:rPr>
          <w:lang w:eastAsia="en-AU"/>
        </w:rPr>
        <w:t>(a)</w:t>
      </w:r>
      <w:r w:rsidRPr="001F2D45">
        <w:rPr>
          <w:lang w:eastAsia="en-AU"/>
        </w:rPr>
        <w:tab/>
        <w:t>the person uses information; and</w:t>
      </w:r>
    </w:p>
    <w:p w14:paraId="6AEB94E4" w14:textId="77777777" w:rsidR="00FE6022" w:rsidRPr="001F2D45" w:rsidRDefault="00FE6022" w:rsidP="00FB6A52">
      <w:pPr>
        <w:pStyle w:val="Apara"/>
        <w:rPr>
          <w:lang w:eastAsia="en-AU"/>
        </w:rPr>
      </w:pPr>
      <w:r>
        <w:rPr>
          <w:lang w:eastAsia="en-AU"/>
        </w:rPr>
        <w:tab/>
      </w:r>
      <w:r w:rsidRPr="001F2D45">
        <w:rPr>
          <w:lang w:eastAsia="en-AU"/>
        </w:rPr>
        <w:t>(b)</w:t>
      </w:r>
      <w:r w:rsidRPr="001F2D45">
        <w:rPr>
          <w:lang w:eastAsia="en-AU"/>
        </w:rPr>
        <w:tab/>
        <w:t>the information is protected information about someone else; and</w:t>
      </w:r>
    </w:p>
    <w:p w14:paraId="6ABBE80F" w14:textId="77777777" w:rsidR="00FE6022" w:rsidRPr="001F2D45" w:rsidRDefault="00FE6022" w:rsidP="00FB6A52">
      <w:pPr>
        <w:pStyle w:val="Apara"/>
        <w:keepNext/>
        <w:rPr>
          <w:lang w:eastAsia="en-AU"/>
        </w:rPr>
      </w:pPr>
      <w:r>
        <w:rPr>
          <w:lang w:eastAsia="en-AU"/>
        </w:rPr>
        <w:tab/>
      </w:r>
      <w:r w:rsidRPr="001F2D45">
        <w:rPr>
          <w:lang w:eastAsia="en-AU"/>
        </w:rPr>
        <w:t>(c)</w:t>
      </w:r>
      <w:r w:rsidRPr="001F2D45">
        <w:rPr>
          <w:lang w:eastAsia="en-AU"/>
        </w:rPr>
        <w:tab/>
        <w:t>the person is reckless about whether the information is protected information about someone else.</w:t>
      </w:r>
    </w:p>
    <w:p w14:paraId="45C283C1" w14:textId="77777777" w:rsidR="00FE6022" w:rsidRPr="001F2D45" w:rsidRDefault="00FE6022" w:rsidP="00FB6A52">
      <w:pPr>
        <w:pStyle w:val="Penalty"/>
        <w:keepNext/>
        <w:rPr>
          <w:lang w:eastAsia="en-AU"/>
        </w:rPr>
      </w:pPr>
      <w:r w:rsidRPr="001F2D45">
        <w:rPr>
          <w:lang w:eastAsia="en-AU"/>
        </w:rPr>
        <w:t>Maximum penalty: 50 penalty units, imprisonment for 6 months or both.</w:t>
      </w:r>
    </w:p>
    <w:p w14:paraId="52456A10" w14:textId="77777777" w:rsidR="00FE6022" w:rsidRPr="00FB6A52" w:rsidRDefault="00FE6022" w:rsidP="00FB6A52">
      <w:pPr>
        <w:pStyle w:val="Amain"/>
        <w:rPr>
          <w:szCs w:val="24"/>
          <w:lang w:eastAsia="en-AU"/>
        </w:rPr>
      </w:pPr>
      <w:r w:rsidRPr="00FB6A52">
        <w:rPr>
          <w:szCs w:val="24"/>
          <w:lang w:eastAsia="en-AU"/>
        </w:rPr>
        <w:tab/>
        <w:t>(2)</w:t>
      </w:r>
      <w:r w:rsidRPr="00FB6A52">
        <w:rPr>
          <w:szCs w:val="24"/>
          <w:lang w:eastAsia="en-AU"/>
        </w:rPr>
        <w:tab/>
        <w:t>A person to whom this section applies commits an offence if—</w:t>
      </w:r>
    </w:p>
    <w:p w14:paraId="4C02D7AE" w14:textId="77777777" w:rsidR="00FE6022" w:rsidRPr="001F2D45" w:rsidRDefault="00FE6022" w:rsidP="00FB6A52">
      <w:pPr>
        <w:pStyle w:val="Apara"/>
        <w:rPr>
          <w:lang w:eastAsia="en-AU"/>
        </w:rPr>
      </w:pPr>
      <w:r>
        <w:rPr>
          <w:lang w:eastAsia="en-AU"/>
        </w:rPr>
        <w:tab/>
      </w:r>
      <w:r w:rsidRPr="001F2D45">
        <w:rPr>
          <w:lang w:eastAsia="en-AU"/>
        </w:rPr>
        <w:t>(a)</w:t>
      </w:r>
      <w:r w:rsidRPr="001F2D45">
        <w:rPr>
          <w:lang w:eastAsia="en-AU"/>
        </w:rPr>
        <w:tab/>
        <w:t>the person does something that divulges information; and</w:t>
      </w:r>
    </w:p>
    <w:p w14:paraId="24190F52" w14:textId="77777777" w:rsidR="00FE6022" w:rsidRPr="001F2D45" w:rsidRDefault="00FE6022" w:rsidP="00FB6A52">
      <w:pPr>
        <w:pStyle w:val="Apara"/>
        <w:rPr>
          <w:lang w:eastAsia="en-AU"/>
        </w:rPr>
      </w:pPr>
      <w:r>
        <w:rPr>
          <w:lang w:eastAsia="en-AU"/>
        </w:rPr>
        <w:tab/>
      </w:r>
      <w:r w:rsidRPr="001F2D45">
        <w:rPr>
          <w:lang w:eastAsia="en-AU"/>
        </w:rPr>
        <w:t>(b)</w:t>
      </w:r>
      <w:r w:rsidRPr="001F2D45">
        <w:rPr>
          <w:lang w:eastAsia="en-AU"/>
        </w:rPr>
        <w:tab/>
        <w:t>the information is protected information about someone else; and</w:t>
      </w:r>
    </w:p>
    <w:p w14:paraId="706D7FD9" w14:textId="77777777" w:rsidR="00FE6022" w:rsidRPr="001F2D45" w:rsidRDefault="00FE6022" w:rsidP="00335222">
      <w:pPr>
        <w:pStyle w:val="Apara"/>
        <w:keepNext/>
        <w:rPr>
          <w:lang w:eastAsia="en-AU"/>
        </w:rPr>
      </w:pPr>
      <w:r>
        <w:rPr>
          <w:lang w:eastAsia="en-AU"/>
        </w:rPr>
        <w:lastRenderedPageBreak/>
        <w:tab/>
      </w:r>
      <w:r w:rsidRPr="001F2D45">
        <w:rPr>
          <w:lang w:eastAsia="en-AU"/>
        </w:rPr>
        <w:t>(c)</w:t>
      </w:r>
      <w:r w:rsidRPr="001F2D45">
        <w:rPr>
          <w:lang w:eastAsia="en-AU"/>
        </w:rPr>
        <w:tab/>
        <w:t>the person is reckless about whether—</w:t>
      </w:r>
    </w:p>
    <w:p w14:paraId="33CE977A" w14:textId="77777777" w:rsidR="00FE6022" w:rsidRPr="001F2D45" w:rsidRDefault="00FE6022" w:rsidP="00335222">
      <w:pPr>
        <w:pStyle w:val="Asubpara"/>
        <w:keepNext/>
        <w:rPr>
          <w:lang w:eastAsia="en-AU"/>
        </w:rPr>
      </w:pPr>
      <w:r>
        <w:rPr>
          <w:lang w:eastAsia="en-AU"/>
        </w:rPr>
        <w:tab/>
      </w:r>
      <w:r w:rsidRPr="001F2D45">
        <w:rPr>
          <w:lang w:eastAsia="en-AU"/>
        </w:rPr>
        <w:t>(i)</w:t>
      </w:r>
      <w:r w:rsidRPr="001F2D45">
        <w:rPr>
          <w:lang w:eastAsia="en-AU"/>
        </w:rPr>
        <w:tab/>
        <w:t>the information is protected information about someone else; and</w:t>
      </w:r>
    </w:p>
    <w:p w14:paraId="1795EFAD" w14:textId="77777777" w:rsidR="00FE6022" w:rsidRPr="001F2D45" w:rsidRDefault="00FE6022" w:rsidP="00FB6A52">
      <w:pPr>
        <w:pStyle w:val="Asubpara"/>
        <w:keepNext/>
        <w:rPr>
          <w:lang w:eastAsia="en-AU"/>
        </w:rPr>
      </w:pPr>
      <w:r>
        <w:rPr>
          <w:lang w:eastAsia="en-AU"/>
        </w:rPr>
        <w:tab/>
      </w:r>
      <w:r w:rsidRPr="001F2D45">
        <w:rPr>
          <w:lang w:eastAsia="en-AU"/>
        </w:rPr>
        <w:t>(ii)</w:t>
      </w:r>
      <w:r w:rsidRPr="001F2D45">
        <w:rPr>
          <w:lang w:eastAsia="en-AU"/>
        </w:rPr>
        <w:tab/>
        <w:t xml:space="preserve">doing the thing would result in the information being </w:t>
      </w:r>
      <w:r w:rsidRPr="001F2D45">
        <w:rPr>
          <w:szCs w:val="24"/>
          <w:lang w:eastAsia="en-AU"/>
        </w:rPr>
        <w:t>divulged to someone else</w:t>
      </w:r>
      <w:r w:rsidRPr="001F2D45">
        <w:rPr>
          <w:lang w:eastAsia="en-AU"/>
        </w:rPr>
        <w:t>.</w:t>
      </w:r>
    </w:p>
    <w:p w14:paraId="6E1876D8" w14:textId="77777777" w:rsidR="00FE6022" w:rsidRPr="001F2D45" w:rsidRDefault="00FE6022" w:rsidP="00FB6A52">
      <w:pPr>
        <w:pStyle w:val="Penalty"/>
        <w:keepNext/>
        <w:rPr>
          <w:lang w:eastAsia="en-AU"/>
        </w:rPr>
      </w:pPr>
      <w:r w:rsidRPr="001F2D45">
        <w:rPr>
          <w:lang w:eastAsia="en-AU"/>
        </w:rPr>
        <w:t>Maximum penalty: 50 penalty units, imprisonment for 6 months or both.</w:t>
      </w:r>
    </w:p>
    <w:p w14:paraId="3B9422BF" w14:textId="77777777" w:rsidR="00FE6022" w:rsidRPr="001F2D45" w:rsidRDefault="00FE6022" w:rsidP="00FB6A52">
      <w:pPr>
        <w:pStyle w:val="Amain"/>
        <w:rPr>
          <w:szCs w:val="24"/>
          <w:lang w:eastAsia="en-AU"/>
        </w:rPr>
      </w:pPr>
      <w:r>
        <w:rPr>
          <w:szCs w:val="24"/>
          <w:lang w:eastAsia="en-AU"/>
        </w:rPr>
        <w:tab/>
      </w:r>
      <w:r w:rsidRPr="001F2D45">
        <w:rPr>
          <w:szCs w:val="24"/>
          <w:lang w:eastAsia="en-AU"/>
        </w:rPr>
        <w:t>(3)</w:t>
      </w:r>
      <w:r w:rsidRPr="001F2D45">
        <w:rPr>
          <w:szCs w:val="24"/>
          <w:lang w:eastAsia="en-AU"/>
        </w:rPr>
        <w:tab/>
      </w:r>
      <w:r w:rsidRPr="001F2D45">
        <w:rPr>
          <w:lang w:eastAsia="en-AU"/>
        </w:rPr>
        <w:t xml:space="preserve">Subsections (1) and (2) do not apply if the </w:t>
      </w:r>
      <w:r w:rsidRPr="001F2D45">
        <w:rPr>
          <w:szCs w:val="24"/>
          <w:lang w:eastAsia="en-AU"/>
        </w:rPr>
        <w:t>information is used or divulged—</w:t>
      </w:r>
    </w:p>
    <w:p w14:paraId="3D05D0FA" w14:textId="77777777" w:rsidR="00FE6022" w:rsidRPr="001F2D45" w:rsidRDefault="00FE6022" w:rsidP="00FB6A52">
      <w:pPr>
        <w:pStyle w:val="Apara"/>
        <w:rPr>
          <w:lang w:eastAsia="en-AU"/>
        </w:rPr>
      </w:pPr>
      <w:r>
        <w:rPr>
          <w:lang w:eastAsia="en-AU"/>
        </w:rPr>
        <w:tab/>
      </w:r>
      <w:r w:rsidRPr="001F2D45">
        <w:rPr>
          <w:lang w:eastAsia="en-AU"/>
        </w:rPr>
        <w:t>(a)</w:t>
      </w:r>
      <w:r w:rsidRPr="001F2D45">
        <w:rPr>
          <w:lang w:eastAsia="en-AU"/>
        </w:rPr>
        <w:tab/>
        <w:t>under this Act or another territory law; or</w:t>
      </w:r>
    </w:p>
    <w:p w14:paraId="232EEDA0" w14:textId="77777777" w:rsidR="00FE6022" w:rsidRPr="001F2D45" w:rsidRDefault="00FE6022" w:rsidP="00FB6A52">
      <w:pPr>
        <w:pStyle w:val="Apara"/>
        <w:rPr>
          <w:lang w:eastAsia="en-AU"/>
        </w:rPr>
      </w:pPr>
      <w:r>
        <w:rPr>
          <w:lang w:eastAsia="en-AU"/>
        </w:rPr>
        <w:tab/>
      </w:r>
      <w:r w:rsidRPr="001F2D45">
        <w:rPr>
          <w:lang w:eastAsia="en-AU"/>
        </w:rPr>
        <w:t>(b)</w:t>
      </w:r>
      <w:r w:rsidRPr="001F2D45">
        <w:rPr>
          <w:lang w:eastAsia="en-AU"/>
        </w:rPr>
        <w:tab/>
        <w:t>in relation to the exercise of a function, as a person to whom this section applies, under this Act or another territory law; or</w:t>
      </w:r>
    </w:p>
    <w:p w14:paraId="5A5ECEB1" w14:textId="77777777" w:rsidR="00FE6022" w:rsidRPr="001F2D45" w:rsidRDefault="00FE6022" w:rsidP="00FB6A52">
      <w:pPr>
        <w:pStyle w:val="Apara"/>
        <w:rPr>
          <w:lang w:eastAsia="en-AU"/>
        </w:rPr>
      </w:pPr>
      <w:r>
        <w:rPr>
          <w:lang w:eastAsia="en-AU"/>
        </w:rPr>
        <w:tab/>
      </w:r>
      <w:r w:rsidRPr="001F2D45">
        <w:rPr>
          <w:lang w:eastAsia="en-AU"/>
        </w:rPr>
        <w:t>(c)</w:t>
      </w:r>
      <w:r w:rsidRPr="001F2D45">
        <w:rPr>
          <w:lang w:eastAsia="en-AU"/>
        </w:rPr>
        <w:tab/>
        <w:t>in a court proceeding; or</w:t>
      </w:r>
    </w:p>
    <w:p w14:paraId="022C45A7" w14:textId="77777777" w:rsidR="00FE6022" w:rsidRPr="001F2D45" w:rsidRDefault="00FE6022" w:rsidP="00FB6A52">
      <w:pPr>
        <w:pStyle w:val="Apara"/>
        <w:keepNext/>
        <w:rPr>
          <w:lang w:eastAsia="en-AU"/>
        </w:rPr>
      </w:pPr>
      <w:r>
        <w:rPr>
          <w:lang w:eastAsia="en-AU"/>
        </w:rPr>
        <w:tab/>
      </w:r>
      <w:r w:rsidRPr="001F2D45">
        <w:rPr>
          <w:lang w:eastAsia="en-AU"/>
        </w:rPr>
        <w:t>(d)</w:t>
      </w:r>
      <w:r w:rsidRPr="001F2D45">
        <w:rPr>
          <w:lang w:eastAsia="en-AU"/>
        </w:rPr>
        <w:tab/>
        <w:t>to a person administering or enforcing a corresponding law of a corresponding jurisdiction.</w:t>
      </w:r>
    </w:p>
    <w:p w14:paraId="7778D9FA" w14:textId="77777777" w:rsidR="00FE6022" w:rsidRPr="001F2D45" w:rsidRDefault="00FE6022" w:rsidP="00841262">
      <w:pPr>
        <w:pStyle w:val="aNote"/>
        <w:rPr>
          <w:lang w:eastAsia="en-AU"/>
        </w:rPr>
      </w:pPr>
      <w:r w:rsidRPr="006140E0">
        <w:rPr>
          <w:rStyle w:val="charItals"/>
        </w:rPr>
        <w:t>Note</w:t>
      </w:r>
      <w:r w:rsidRPr="006140E0">
        <w:rPr>
          <w:rStyle w:val="charItals"/>
        </w:rPr>
        <w:tab/>
      </w:r>
      <w:r w:rsidRPr="006140E0">
        <w:rPr>
          <w:rStyle w:val="charBoldItals"/>
        </w:rPr>
        <w:t>Corresponding law</w:t>
      </w:r>
      <w:r w:rsidRPr="001F2D45">
        <w:rPr>
          <w:lang w:eastAsia="en-AU"/>
        </w:rPr>
        <w:t>––see the dictionary.</w:t>
      </w:r>
    </w:p>
    <w:p w14:paraId="724F4282" w14:textId="77777777" w:rsidR="00FE6022" w:rsidRPr="001F2D45" w:rsidRDefault="00FE6022" w:rsidP="00FB6A52">
      <w:pPr>
        <w:pStyle w:val="Amain"/>
        <w:keepNext/>
        <w:rPr>
          <w:szCs w:val="24"/>
          <w:lang w:eastAsia="en-AU"/>
        </w:rPr>
      </w:pPr>
      <w:r>
        <w:rPr>
          <w:szCs w:val="24"/>
          <w:lang w:eastAsia="en-AU"/>
        </w:rPr>
        <w:tab/>
      </w:r>
      <w:r w:rsidRPr="001F2D45">
        <w:rPr>
          <w:szCs w:val="24"/>
          <w:lang w:eastAsia="en-AU"/>
        </w:rPr>
        <w:t>(4)</w:t>
      </w:r>
      <w:r w:rsidRPr="001F2D45">
        <w:rPr>
          <w:szCs w:val="24"/>
          <w:lang w:eastAsia="en-AU"/>
        </w:rPr>
        <w:tab/>
      </w:r>
      <w:r w:rsidRPr="001F2D45">
        <w:rPr>
          <w:lang w:eastAsia="en-AU"/>
        </w:rPr>
        <w:t xml:space="preserve">Subsections (1) and (2) do not apply to the using or divulging of protected </w:t>
      </w:r>
      <w:r w:rsidRPr="001F2D45">
        <w:rPr>
          <w:szCs w:val="24"/>
          <w:lang w:eastAsia="en-AU"/>
        </w:rPr>
        <w:t>information about a person with the person’s consent.</w:t>
      </w:r>
    </w:p>
    <w:p w14:paraId="65B75B5A" w14:textId="5FC3BC32" w:rsidR="00FE6022" w:rsidRPr="001F2D45" w:rsidRDefault="00FE6022" w:rsidP="00796D88">
      <w:pPr>
        <w:pStyle w:val="aNote"/>
      </w:pPr>
      <w:r w:rsidRPr="006140E0">
        <w:rPr>
          <w:rStyle w:val="charItals"/>
        </w:rPr>
        <w:t>Note</w:t>
      </w:r>
      <w:r w:rsidRPr="006140E0">
        <w:rPr>
          <w:rStyle w:val="charItals"/>
        </w:rPr>
        <w:tab/>
      </w:r>
      <w:r w:rsidRPr="001F2D45">
        <w:t xml:space="preserve">The defendant has an evidential burden in relation to the matters mentioned in s (3) and s (4) (see </w:t>
      </w:r>
      <w:hyperlink r:id="rId105" w:tooltip="A2002-51" w:history="1">
        <w:r w:rsidR="003B3160" w:rsidRPr="008E21B8">
          <w:rPr>
            <w:rStyle w:val="charCitHyperlinkAbbrev"/>
          </w:rPr>
          <w:t>Criminal Code</w:t>
        </w:r>
      </w:hyperlink>
      <w:r w:rsidRPr="001F2D45">
        <w:t>, s 58).</w:t>
      </w:r>
    </w:p>
    <w:p w14:paraId="46387BB7" w14:textId="77777777" w:rsidR="00FE6022" w:rsidRPr="001F2D45" w:rsidRDefault="00FE6022" w:rsidP="00FB6A52">
      <w:pPr>
        <w:pStyle w:val="Amain"/>
      </w:pPr>
      <w:r>
        <w:tab/>
      </w:r>
      <w:r w:rsidRPr="001F2D45">
        <w:t>(5)</w:t>
      </w:r>
      <w:r w:rsidRPr="001F2D45">
        <w:tab/>
      </w:r>
      <w:r w:rsidRPr="001F2D45">
        <w:rPr>
          <w:lang w:eastAsia="en-AU"/>
        </w:rPr>
        <w:t xml:space="preserve">A person to whom this section applies need not divulge protected information to a court, or produce a document containing protected </w:t>
      </w:r>
      <w:r w:rsidRPr="001F2D45">
        <w:rPr>
          <w:szCs w:val="24"/>
          <w:lang w:eastAsia="en-AU"/>
        </w:rPr>
        <w:t>information to a court, unless it is necessary to do so for this Act or another law applying in the territory.</w:t>
      </w:r>
    </w:p>
    <w:p w14:paraId="7FEEE428" w14:textId="77777777" w:rsidR="00FE6022" w:rsidRPr="001F2D45" w:rsidRDefault="00FE6022" w:rsidP="00335222">
      <w:pPr>
        <w:pStyle w:val="Amain"/>
        <w:keepNext/>
        <w:rPr>
          <w:lang w:eastAsia="en-AU"/>
        </w:rPr>
      </w:pPr>
      <w:r>
        <w:rPr>
          <w:lang w:eastAsia="en-AU"/>
        </w:rPr>
        <w:lastRenderedPageBreak/>
        <w:tab/>
      </w:r>
      <w:r w:rsidRPr="001F2D45">
        <w:rPr>
          <w:lang w:eastAsia="en-AU"/>
        </w:rPr>
        <w:t>(6)</w:t>
      </w:r>
      <w:r w:rsidRPr="001F2D45">
        <w:rPr>
          <w:lang w:eastAsia="en-AU"/>
        </w:rPr>
        <w:tab/>
        <w:t>In this section:</w:t>
      </w:r>
    </w:p>
    <w:p w14:paraId="0AB3DA15" w14:textId="77777777" w:rsidR="00FE6022" w:rsidRPr="001F2D45" w:rsidRDefault="00FE6022" w:rsidP="00335222">
      <w:pPr>
        <w:pStyle w:val="aDef"/>
        <w:keepNext/>
        <w:rPr>
          <w:lang w:eastAsia="en-AU"/>
        </w:rPr>
      </w:pPr>
      <w:r w:rsidRPr="006140E0">
        <w:rPr>
          <w:rStyle w:val="charBoldItals"/>
        </w:rPr>
        <w:t xml:space="preserve">court </w:t>
      </w:r>
      <w:r w:rsidRPr="001F2D45">
        <w:rPr>
          <w:lang w:eastAsia="en-AU"/>
        </w:rPr>
        <w:t>includes a tribunal, authority or person having power to require the production of documents or the answering of questions.</w:t>
      </w:r>
    </w:p>
    <w:p w14:paraId="30C1FB5F" w14:textId="77777777" w:rsidR="00FE6022" w:rsidRPr="001F2D45" w:rsidRDefault="00FE6022" w:rsidP="00217AB4">
      <w:pPr>
        <w:pStyle w:val="aDef"/>
        <w:keepNext/>
        <w:rPr>
          <w:lang w:eastAsia="en-AU"/>
        </w:rPr>
      </w:pPr>
      <w:r w:rsidRPr="006140E0">
        <w:rPr>
          <w:rStyle w:val="charBoldItals"/>
        </w:rPr>
        <w:t xml:space="preserve">divulge </w:t>
      </w:r>
      <w:r w:rsidRPr="001F2D45">
        <w:rPr>
          <w:lang w:eastAsia="en-AU"/>
        </w:rPr>
        <w:t>includes—</w:t>
      </w:r>
    </w:p>
    <w:p w14:paraId="1CD537A4" w14:textId="77777777" w:rsidR="00FE6022" w:rsidRPr="001F2D45" w:rsidRDefault="00FE6022" w:rsidP="00FB6A52">
      <w:pPr>
        <w:pStyle w:val="aDefpara"/>
        <w:rPr>
          <w:lang w:eastAsia="en-AU"/>
        </w:rPr>
      </w:pPr>
      <w:r>
        <w:rPr>
          <w:lang w:eastAsia="en-AU"/>
        </w:rPr>
        <w:tab/>
      </w:r>
      <w:r w:rsidRPr="001F2D45">
        <w:rPr>
          <w:lang w:eastAsia="en-AU"/>
        </w:rPr>
        <w:t>(a)</w:t>
      </w:r>
      <w:r w:rsidRPr="001F2D45">
        <w:rPr>
          <w:lang w:eastAsia="en-AU"/>
        </w:rPr>
        <w:tab/>
        <w:t>communicate; or</w:t>
      </w:r>
    </w:p>
    <w:p w14:paraId="3AC45709" w14:textId="77777777" w:rsidR="00FE6022" w:rsidRPr="001F2D45" w:rsidRDefault="00FE6022" w:rsidP="00FB6A52">
      <w:pPr>
        <w:pStyle w:val="aDefpara"/>
        <w:rPr>
          <w:lang w:eastAsia="en-AU"/>
        </w:rPr>
      </w:pPr>
      <w:r>
        <w:rPr>
          <w:lang w:eastAsia="en-AU"/>
        </w:rPr>
        <w:tab/>
      </w:r>
      <w:r w:rsidRPr="001F2D45">
        <w:rPr>
          <w:lang w:eastAsia="en-AU"/>
        </w:rPr>
        <w:t>(b)</w:t>
      </w:r>
      <w:r w:rsidRPr="001F2D45">
        <w:rPr>
          <w:lang w:eastAsia="en-AU"/>
        </w:rPr>
        <w:tab/>
        <w:t>publish.</w:t>
      </w:r>
    </w:p>
    <w:p w14:paraId="194BC08D" w14:textId="77777777" w:rsidR="00FE6022" w:rsidRPr="001F2D45" w:rsidRDefault="00FE6022" w:rsidP="00217AB4">
      <w:pPr>
        <w:pStyle w:val="aDef"/>
        <w:keepNext/>
        <w:rPr>
          <w:lang w:eastAsia="en-AU"/>
        </w:rPr>
      </w:pPr>
      <w:r w:rsidRPr="006140E0">
        <w:rPr>
          <w:rStyle w:val="charBoldItals"/>
        </w:rPr>
        <w:t xml:space="preserve">person to whom this section applies </w:t>
      </w:r>
      <w:r w:rsidRPr="001F2D45">
        <w:rPr>
          <w:lang w:eastAsia="en-AU"/>
        </w:rPr>
        <w:t>means—</w:t>
      </w:r>
    </w:p>
    <w:p w14:paraId="0A269141" w14:textId="77777777" w:rsidR="00FE6022" w:rsidRPr="001F2D45" w:rsidRDefault="00FE6022" w:rsidP="00FB6A52">
      <w:pPr>
        <w:pStyle w:val="aDefpara"/>
        <w:rPr>
          <w:lang w:eastAsia="en-AU"/>
        </w:rPr>
      </w:pPr>
      <w:r>
        <w:rPr>
          <w:lang w:eastAsia="en-AU"/>
        </w:rPr>
        <w:tab/>
      </w:r>
      <w:r w:rsidRPr="001F2D45">
        <w:rPr>
          <w:lang w:eastAsia="en-AU"/>
        </w:rPr>
        <w:t>(a)</w:t>
      </w:r>
      <w:r w:rsidRPr="001F2D45">
        <w:rPr>
          <w:lang w:eastAsia="en-AU"/>
        </w:rPr>
        <w:tab/>
        <w:t>a person who is or has been a member of the institute board; or</w:t>
      </w:r>
    </w:p>
    <w:p w14:paraId="049F2EA7" w14:textId="77777777" w:rsidR="00FE6022" w:rsidRPr="001F2D45" w:rsidRDefault="00FE6022" w:rsidP="00FB6A52">
      <w:pPr>
        <w:pStyle w:val="aDefpara"/>
        <w:rPr>
          <w:lang w:eastAsia="en-AU"/>
        </w:rPr>
      </w:pPr>
      <w:r>
        <w:rPr>
          <w:lang w:eastAsia="en-AU"/>
        </w:rPr>
        <w:tab/>
      </w:r>
      <w:r w:rsidRPr="001F2D45">
        <w:rPr>
          <w:lang w:eastAsia="en-AU"/>
        </w:rPr>
        <w:t>(b)</w:t>
      </w:r>
      <w:r w:rsidRPr="001F2D45">
        <w:rPr>
          <w:lang w:eastAsia="en-AU"/>
        </w:rPr>
        <w:tab/>
        <w:t>anyone else who has exercised a function under this Act.</w:t>
      </w:r>
    </w:p>
    <w:p w14:paraId="69CD6D72" w14:textId="77777777" w:rsidR="00FE6022" w:rsidRPr="001F2D45" w:rsidRDefault="00FE6022" w:rsidP="00217AB4">
      <w:pPr>
        <w:pStyle w:val="aDef"/>
        <w:rPr>
          <w:lang w:eastAsia="en-AU"/>
        </w:rPr>
      </w:pPr>
      <w:r w:rsidRPr="006140E0">
        <w:rPr>
          <w:rStyle w:val="charBoldItals"/>
        </w:rPr>
        <w:t xml:space="preserve">produce </w:t>
      </w:r>
      <w:r w:rsidRPr="001F2D45">
        <w:rPr>
          <w:lang w:eastAsia="en-AU"/>
        </w:rPr>
        <w:t>includes allow access to.</w:t>
      </w:r>
    </w:p>
    <w:p w14:paraId="08EC91C6" w14:textId="77777777" w:rsidR="00FE6022" w:rsidRPr="001F2D45" w:rsidRDefault="00FE6022" w:rsidP="00217AB4">
      <w:pPr>
        <w:pStyle w:val="aDef"/>
        <w:rPr>
          <w:szCs w:val="24"/>
          <w:lang w:eastAsia="en-AU"/>
        </w:rPr>
      </w:pPr>
      <w:r w:rsidRPr="006140E0">
        <w:rPr>
          <w:rStyle w:val="charBoldItals"/>
        </w:rPr>
        <w:t xml:space="preserve">protected information </w:t>
      </w:r>
      <w:r w:rsidRPr="001F2D45">
        <w:rPr>
          <w:lang w:eastAsia="en-AU"/>
        </w:rPr>
        <w:t xml:space="preserve">means information about a person that is disclosed to, or obtained by, a person to whom this section applies </w:t>
      </w:r>
      <w:r w:rsidRPr="001F2D45">
        <w:rPr>
          <w:szCs w:val="24"/>
          <w:lang w:eastAsia="en-AU"/>
        </w:rPr>
        <w:t>because of the exercise of a function under this Act by the person or someone else.</w:t>
      </w:r>
    </w:p>
    <w:p w14:paraId="76A106DC" w14:textId="77777777" w:rsidR="00FE6022" w:rsidRPr="001F2D45" w:rsidRDefault="00FE6022" w:rsidP="00796D88">
      <w:pPr>
        <w:pStyle w:val="aExamHdgss"/>
        <w:rPr>
          <w:lang w:eastAsia="en-AU"/>
        </w:rPr>
      </w:pPr>
      <w:r w:rsidRPr="001F2D45">
        <w:rPr>
          <w:lang w:eastAsia="en-AU"/>
        </w:rPr>
        <w:t xml:space="preserve">Examples—protected information </w:t>
      </w:r>
    </w:p>
    <w:p w14:paraId="1A910D07" w14:textId="77777777" w:rsidR="00FE6022" w:rsidRPr="001F2D45" w:rsidRDefault="00FE6022" w:rsidP="00796D88">
      <w:pPr>
        <w:pStyle w:val="aExamINumss"/>
        <w:rPr>
          <w:lang w:eastAsia="en-AU"/>
        </w:rPr>
      </w:pPr>
      <w:r w:rsidRPr="001F2D45">
        <w:rPr>
          <w:lang w:eastAsia="en-AU"/>
        </w:rPr>
        <w:t>1</w:t>
      </w:r>
      <w:r w:rsidRPr="001F2D45">
        <w:rPr>
          <w:lang w:eastAsia="en-AU"/>
        </w:rPr>
        <w:tab/>
        <w:t>information obtained by the institute about an applicant for registration or a permit to teach</w:t>
      </w:r>
    </w:p>
    <w:p w14:paraId="49AD769F" w14:textId="77777777" w:rsidR="00FE6022" w:rsidRPr="001F2D45" w:rsidRDefault="00FE6022" w:rsidP="00796D88">
      <w:pPr>
        <w:pStyle w:val="aExamINumss"/>
        <w:keepNext/>
        <w:rPr>
          <w:lang w:eastAsia="en-AU"/>
        </w:rPr>
      </w:pPr>
      <w:r w:rsidRPr="001F2D45">
        <w:rPr>
          <w:lang w:eastAsia="en-AU"/>
        </w:rPr>
        <w:t>2</w:t>
      </w:r>
      <w:r w:rsidRPr="001F2D45">
        <w:rPr>
          <w:lang w:eastAsia="en-AU"/>
        </w:rPr>
        <w:tab/>
        <w:t xml:space="preserve">information disclosed by the institute in </w:t>
      </w:r>
      <w:r w:rsidRPr="001F2D45">
        <w:t>seeking information or advice from an entity about an approved teacher</w:t>
      </w:r>
    </w:p>
    <w:p w14:paraId="1EAC8AA1" w14:textId="77777777" w:rsidR="00FE6022" w:rsidRPr="001F2D45" w:rsidRDefault="00FE6022" w:rsidP="00FB6A52">
      <w:pPr>
        <w:pStyle w:val="aDef"/>
        <w:keepNext/>
        <w:rPr>
          <w:szCs w:val="24"/>
          <w:lang w:eastAsia="en-AU"/>
        </w:rPr>
      </w:pPr>
      <w:r w:rsidRPr="006140E0">
        <w:rPr>
          <w:rStyle w:val="charBoldItals"/>
        </w:rPr>
        <w:t xml:space="preserve">use information </w:t>
      </w:r>
      <w:r w:rsidRPr="001F2D45">
        <w:rPr>
          <w:szCs w:val="24"/>
          <w:lang w:eastAsia="en-AU"/>
        </w:rPr>
        <w:t>includes make a record of the information.</w:t>
      </w:r>
    </w:p>
    <w:p w14:paraId="5C4F064C" w14:textId="7051459F" w:rsidR="00FE6022" w:rsidRPr="001F2D45" w:rsidRDefault="00FE6022" w:rsidP="00F958FF">
      <w:pPr>
        <w:pStyle w:val="aNote"/>
        <w:rPr>
          <w:lang w:eastAsia="en-AU"/>
        </w:rPr>
      </w:pPr>
      <w:r w:rsidRPr="006140E0">
        <w:rPr>
          <w:rStyle w:val="charItals"/>
        </w:rPr>
        <w:t>Note</w:t>
      </w:r>
      <w:r w:rsidRPr="006140E0">
        <w:rPr>
          <w:rStyle w:val="charItals"/>
        </w:rPr>
        <w:tab/>
      </w:r>
      <w:r w:rsidRPr="001F2D45">
        <w:rPr>
          <w:lang w:eastAsia="en-AU"/>
        </w:rPr>
        <w:t xml:space="preserve">The </w:t>
      </w:r>
      <w:hyperlink r:id="rId106" w:tooltip="A1900-40" w:history="1">
        <w:r w:rsidR="00554ED5" w:rsidRPr="00554ED5">
          <w:rPr>
            <w:rStyle w:val="charCitHyperlinkItal"/>
          </w:rPr>
          <w:t>Crimes Act 1900</w:t>
        </w:r>
      </w:hyperlink>
      <w:r w:rsidRPr="001F2D45">
        <w:rPr>
          <w:lang w:eastAsia="en-AU"/>
        </w:rPr>
        <w:t>, s 153 also deals with disclosure of information by public employees or people performing services for the Territory or a territory authority.  Section 92 applies to members of the institute board and anyone else who has exercised a function under the Act.</w:t>
      </w:r>
    </w:p>
    <w:p w14:paraId="5EB17A35" w14:textId="77777777" w:rsidR="00FE6022" w:rsidRPr="001F2D45" w:rsidRDefault="00FE6022" w:rsidP="00217AB4">
      <w:pPr>
        <w:pStyle w:val="AH5Sec"/>
      </w:pPr>
      <w:bookmarkStart w:id="143" w:name="_Toc185431329"/>
      <w:r w:rsidRPr="00470200">
        <w:rPr>
          <w:rStyle w:val="CharSectNo"/>
        </w:rPr>
        <w:lastRenderedPageBreak/>
        <w:t>93</w:t>
      </w:r>
      <w:r w:rsidRPr="001F2D45">
        <w:tab/>
        <w:t>Evidentiary certificates</w:t>
      </w:r>
      <w:bookmarkEnd w:id="143"/>
    </w:p>
    <w:p w14:paraId="59AA32F9" w14:textId="77777777" w:rsidR="00FE6022" w:rsidRPr="001F2D45" w:rsidRDefault="00FE6022" w:rsidP="00335222">
      <w:pPr>
        <w:pStyle w:val="Amain"/>
        <w:keepNext/>
        <w:rPr>
          <w:lang w:eastAsia="en-AU"/>
        </w:rPr>
      </w:pPr>
      <w:r>
        <w:rPr>
          <w:lang w:eastAsia="en-AU"/>
        </w:rPr>
        <w:tab/>
      </w:r>
      <w:r w:rsidRPr="001F2D45">
        <w:rPr>
          <w:lang w:eastAsia="en-AU"/>
        </w:rPr>
        <w:t>(1)</w:t>
      </w:r>
      <w:r w:rsidRPr="001F2D45">
        <w:rPr>
          <w:lang w:eastAsia="en-AU"/>
        </w:rPr>
        <w:tab/>
        <w:t>The institute may give a signed certificate—</w:t>
      </w:r>
    </w:p>
    <w:p w14:paraId="71724DA0" w14:textId="77777777" w:rsidR="00FE6022" w:rsidRPr="001F2D45" w:rsidRDefault="00FE6022" w:rsidP="00335222">
      <w:pPr>
        <w:pStyle w:val="Apara"/>
        <w:keepNext/>
        <w:rPr>
          <w:szCs w:val="24"/>
          <w:lang w:eastAsia="en-AU"/>
        </w:rPr>
      </w:pPr>
      <w:r>
        <w:rPr>
          <w:szCs w:val="24"/>
          <w:lang w:eastAsia="en-AU"/>
        </w:rPr>
        <w:tab/>
      </w:r>
      <w:r w:rsidRPr="001F2D45">
        <w:rPr>
          <w:szCs w:val="24"/>
          <w:lang w:eastAsia="en-AU"/>
        </w:rPr>
        <w:t>(a)</w:t>
      </w:r>
      <w:r w:rsidRPr="001F2D45">
        <w:rPr>
          <w:szCs w:val="24"/>
          <w:lang w:eastAsia="en-AU"/>
        </w:rPr>
        <w:tab/>
      </w:r>
      <w:r w:rsidRPr="001F2D45">
        <w:rPr>
          <w:lang w:eastAsia="en-AU"/>
        </w:rPr>
        <w:t xml:space="preserve">stating that on a stated date or during a stated period a named </w:t>
      </w:r>
      <w:r w:rsidRPr="001F2D45">
        <w:rPr>
          <w:szCs w:val="24"/>
          <w:lang w:eastAsia="en-AU"/>
        </w:rPr>
        <w:t>person was or was not registered</w:t>
      </w:r>
      <w:r w:rsidRPr="001F2D45">
        <w:t xml:space="preserve"> or</w:t>
      </w:r>
      <w:r w:rsidRPr="001F2D45">
        <w:rPr>
          <w:szCs w:val="24"/>
          <w:lang w:eastAsia="en-AU"/>
        </w:rPr>
        <w:t xml:space="preserve"> a permit-holder; and</w:t>
      </w:r>
    </w:p>
    <w:p w14:paraId="4918E4CA" w14:textId="77777777" w:rsidR="00FE6022" w:rsidRPr="001F2D45" w:rsidRDefault="00FE6022" w:rsidP="00FB6A52">
      <w:pPr>
        <w:pStyle w:val="Apara"/>
        <w:rPr>
          <w:szCs w:val="24"/>
          <w:lang w:eastAsia="en-AU"/>
        </w:rPr>
      </w:pPr>
      <w:r>
        <w:rPr>
          <w:szCs w:val="24"/>
          <w:lang w:eastAsia="en-AU"/>
        </w:rPr>
        <w:tab/>
      </w:r>
      <w:r w:rsidRPr="001F2D45">
        <w:rPr>
          <w:szCs w:val="24"/>
          <w:lang w:eastAsia="en-AU"/>
        </w:rPr>
        <w:t>(b)</w:t>
      </w:r>
      <w:r w:rsidRPr="001F2D45">
        <w:rPr>
          <w:szCs w:val="24"/>
          <w:lang w:eastAsia="en-AU"/>
        </w:rPr>
        <w:tab/>
      </w:r>
      <w:r w:rsidRPr="001F2D45">
        <w:rPr>
          <w:lang w:eastAsia="en-AU"/>
        </w:rPr>
        <w:t>if the person was registered</w:t>
      </w:r>
      <w:r w:rsidRPr="001F2D45">
        <w:t xml:space="preserve"> or</w:t>
      </w:r>
      <w:r w:rsidRPr="001F2D45">
        <w:rPr>
          <w:lang w:eastAsia="en-AU"/>
        </w:rPr>
        <w:t xml:space="preserve"> a permit-holder—including details of the person’s </w:t>
      </w:r>
      <w:r w:rsidRPr="001F2D45">
        <w:rPr>
          <w:szCs w:val="24"/>
          <w:lang w:eastAsia="en-AU"/>
        </w:rPr>
        <w:t>registration</w:t>
      </w:r>
      <w:r w:rsidRPr="001F2D45">
        <w:t xml:space="preserve"> or</w:t>
      </w:r>
      <w:r w:rsidRPr="001F2D45">
        <w:rPr>
          <w:szCs w:val="24"/>
          <w:lang w:eastAsia="en-AU"/>
        </w:rPr>
        <w:t xml:space="preserve"> permit to teach.</w:t>
      </w:r>
    </w:p>
    <w:p w14:paraId="5B0E085A" w14:textId="77777777" w:rsidR="00FE6022" w:rsidRPr="001F2D45" w:rsidRDefault="00FE6022" w:rsidP="00C60D55">
      <w:pPr>
        <w:pStyle w:val="Amain"/>
        <w:keepNext/>
        <w:rPr>
          <w:lang w:eastAsia="en-AU"/>
        </w:rPr>
      </w:pPr>
      <w:r>
        <w:rPr>
          <w:lang w:eastAsia="en-AU"/>
        </w:rPr>
        <w:tab/>
      </w:r>
      <w:r w:rsidRPr="001F2D45">
        <w:rPr>
          <w:lang w:eastAsia="en-AU"/>
        </w:rPr>
        <w:t>(2)</w:t>
      </w:r>
      <w:r w:rsidRPr="001F2D45">
        <w:rPr>
          <w:lang w:eastAsia="en-AU"/>
        </w:rPr>
        <w:tab/>
        <w:t>The institute may give a signed certificate—</w:t>
      </w:r>
    </w:p>
    <w:p w14:paraId="44633EE9" w14:textId="77777777" w:rsidR="00FE6022" w:rsidRPr="001F2D45" w:rsidRDefault="00FE6022" w:rsidP="00FB6A52">
      <w:pPr>
        <w:pStyle w:val="Apara"/>
        <w:rPr>
          <w:szCs w:val="24"/>
          <w:lang w:eastAsia="en-AU"/>
        </w:rPr>
      </w:pPr>
      <w:r>
        <w:rPr>
          <w:szCs w:val="24"/>
          <w:lang w:eastAsia="en-AU"/>
        </w:rPr>
        <w:tab/>
      </w:r>
      <w:r w:rsidRPr="001F2D45">
        <w:rPr>
          <w:szCs w:val="24"/>
          <w:lang w:eastAsia="en-AU"/>
        </w:rPr>
        <w:t>(a)</w:t>
      </w:r>
      <w:r w:rsidRPr="001F2D45">
        <w:rPr>
          <w:szCs w:val="24"/>
          <w:lang w:eastAsia="en-AU"/>
        </w:rPr>
        <w:tab/>
      </w:r>
      <w:r w:rsidRPr="001F2D45">
        <w:rPr>
          <w:lang w:eastAsia="en-AU"/>
        </w:rPr>
        <w:t>stating that on a stated date or during a stated period an education program</w:t>
      </w:r>
      <w:r w:rsidRPr="001F2D45">
        <w:rPr>
          <w:szCs w:val="24"/>
          <w:lang w:eastAsia="en-AU"/>
        </w:rPr>
        <w:t xml:space="preserve"> was or was not accredited; and</w:t>
      </w:r>
    </w:p>
    <w:p w14:paraId="2E713ECC" w14:textId="77777777" w:rsidR="00FE6022" w:rsidRPr="001F2D45" w:rsidRDefault="00FE6022" w:rsidP="00FB6A52">
      <w:pPr>
        <w:pStyle w:val="Apara"/>
        <w:rPr>
          <w:szCs w:val="24"/>
          <w:lang w:eastAsia="en-AU"/>
        </w:rPr>
      </w:pPr>
      <w:r>
        <w:rPr>
          <w:szCs w:val="24"/>
          <w:lang w:eastAsia="en-AU"/>
        </w:rPr>
        <w:tab/>
      </w:r>
      <w:r w:rsidRPr="001F2D45">
        <w:rPr>
          <w:szCs w:val="24"/>
          <w:lang w:eastAsia="en-AU"/>
        </w:rPr>
        <w:t>(b)</w:t>
      </w:r>
      <w:r w:rsidRPr="001F2D45">
        <w:rPr>
          <w:szCs w:val="24"/>
          <w:lang w:eastAsia="en-AU"/>
        </w:rPr>
        <w:tab/>
      </w:r>
      <w:r w:rsidRPr="001F2D45">
        <w:rPr>
          <w:lang w:eastAsia="en-AU"/>
        </w:rPr>
        <w:t>if the program was accredited—including details of the accreditation</w:t>
      </w:r>
      <w:r w:rsidRPr="001F2D45">
        <w:rPr>
          <w:szCs w:val="24"/>
          <w:lang w:eastAsia="en-AU"/>
        </w:rPr>
        <w:t>.</w:t>
      </w:r>
    </w:p>
    <w:p w14:paraId="4982DCE5" w14:textId="77777777" w:rsidR="00FE6022" w:rsidRPr="001F2D45" w:rsidRDefault="00FE6022" w:rsidP="00FB6A52">
      <w:pPr>
        <w:pStyle w:val="Amain"/>
        <w:rPr>
          <w:lang w:eastAsia="en-AU"/>
        </w:rPr>
      </w:pPr>
      <w:r>
        <w:rPr>
          <w:lang w:eastAsia="en-AU"/>
        </w:rPr>
        <w:tab/>
      </w:r>
      <w:r w:rsidRPr="001F2D45">
        <w:rPr>
          <w:lang w:eastAsia="en-AU"/>
        </w:rPr>
        <w:t>(3)</w:t>
      </w:r>
      <w:r w:rsidRPr="001F2D45">
        <w:rPr>
          <w:lang w:eastAsia="en-AU"/>
        </w:rPr>
        <w:tab/>
        <w:t>A certificate under this section is evidence of the matters stated in it.</w:t>
      </w:r>
    </w:p>
    <w:p w14:paraId="3C610D4A" w14:textId="77777777" w:rsidR="00FE6022" w:rsidRPr="001F2D45" w:rsidRDefault="00FE6022" w:rsidP="00FB6A52">
      <w:pPr>
        <w:pStyle w:val="Amain"/>
      </w:pPr>
      <w:r>
        <w:tab/>
      </w:r>
      <w:r w:rsidRPr="001F2D45">
        <w:t>(4)</w:t>
      </w:r>
      <w:r w:rsidRPr="001F2D45">
        <w:tab/>
      </w:r>
      <w:r w:rsidRPr="001F2D45">
        <w:rPr>
          <w:lang w:eastAsia="en-AU"/>
        </w:rPr>
        <w:t xml:space="preserve">Unless the contrary is proved, a document that purports to be a </w:t>
      </w:r>
      <w:r w:rsidRPr="001F2D45">
        <w:rPr>
          <w:szCs w:val="24"/>
          <w:lang w:eastAsia="en-AU"/>
        </w:rPr>
        <w:t>certificate under this section is taken to be a certificate.</w:t>
      </w:r>
    </w:p>
    <w:p w14:paraId="7247B063" w14:textId="77777777" w:rsidR="00FE6022" w:rsidRPr="001F2D45" w:rsidRDefault="00FE6022" w:rsidP="00217AB4">
      <w:pPr>
        <w:pStyle w:val="AH5Sec"/>
      </w:pPr>
      <w:bookmarkStart w:id="144" w:name="_Toc185431330"/>
      <w:r w:rsidRPr="00470200">
        <w:rPr>
          <w:rStyle w:val="CharSectNo"/>
        </w:rPr>
        <w:t>94</w:t>
      </w:r>
      <w:r w:rsidRPr="001F2D45">
        <w:tab/>
        <w:t>Disqualification orders</w:t>
      </w:r>
      <w:bookmarkEnd w:id="144"/>
    </w:p>
    <w:p w14:paraId="4346C45E" w14:textId="77777777" w:rsidR="00FE6022" w:rsidRPr="001F2D45" w:rsidRDefault="00FE6022" w:rsidP="00FB6A52">
      <w:pPr>
        <w:pStyle w:val="Amain"/>
      </w:pPr>
      <w:r>
        <w:tab/>
      </w:r>
      <w:r w:rsidRPr="001F2D45">
        <w:t>(1)</w:t>
      </w:r>
      <w:r w:rsidRPr="001F2D45">
        <w:tab/>
        <w:t>If a court finds a person guilty of an offence against this Act, the court may make an order disqualifying the person from applying for registration or a permit to teach for a stated period or until a stated thing happens.</w:t>
      </w:r>
    </w:p>
    <w:p w14:paraId="0CE8347A" w14:textId="77777777" w:rsidR="00FE6022" w:rsidRPr="001F2D45" w:rsidRDefault="00FE6022" w:rsidP="00FB6A52">
      <w:pPr>
        <w:pStyle w:val="Amain"/>
        <w:keepNext/>
      </w:pPr>
      <w:r>
        <w:tab/>
      </w:r>
      <w:r w:rsidRPr="001F2D45">
        <w:t>(2)</w:t>
      </w:r>
      <w:r w:rsidRPr="001F2D45">
        <w:tab/>
        <w:t>In this section:</w:t>
      </w:r>
    </w:p>
    <w:p w14:paraId="4331D621" w14:textId="1A2323CA" w:rsidR="00FE6022" w:rsidRPr="001F2D45" w:rsidRDefault="00FE6022" w:rsidP="00217AB4">
      <w:pPr>
        <w:pStyle w:val="aDef"/>
      </w:pPr>
      <w:r w:rsidRPr="006140E0">
        <w:rPr>
          <w:rStyle w:val="charBoldItals"/>
        </w:rPr>
        <w:t>offence against this Act</w:t>
      </w:r>
      <w:r w:rsidRPr="006140E0">
        <w:t xml:space="preserve"> </w:t>
      </w:r>
      <w:r w:rsidRPr="001F2D45">
        <w:rPr>
          <w:lang w:eastAsia="en-AU"/>
        </w:rPr>
        <w:t xml:space="preserve">includes an offence against the </w:t>
      </w:r>
      <w:hyperlink r:id="rId107" w:tooltip="A2002-51" w:history="1">
        <w:r w:rsidR="00554ED5" w:rsidRPr="00554ED5">
          <w:rPr>
            <w:rStyle w:val="charCitHyperlinkAbbrev"/>
          </w:rPr>
          <w:t>Criminal Code</w:t>
        </w:r>
      </w:hyperlink>
      <w:r w:rsidRPr="001F2D45">
        <w:rPr>
          <w:lang w:eastAsia="en-AU"/>
        </w:rPr>
        <w:t xml:space="preserve"> in relation to anything done, or not done, under or in relation to this Act.</w:t>
      </w:r>
    </w:p>
    <w:p w14:paraId="69F09776" w14:textId="77777777" w:rsidR="002F4D22" w:rsidRPr="00F92A19" w:rsidRDefault="002F4D22" w:rsidP="002F4D22">
      <w:pPr>
        <w:pStyle w:val="AH5Sec"/>
      </w:pPr>
      <w:bookmarkStart w:id="145" w:name="_Toc185431331"/>
      <w:r w:rsidRPr="00470200">
        <w:rPr>
          <w:rStyle w:val="CharSectNo"/>
        </w:rPr>
        <w:lastRenderedPageBreak/>
        <w:t>94A</w:t>
      </w:r>
      <w:r w:rsidRPr="00F92A19">
        <w:tab/>
        <w:t xml:space="preserve">Approved data </w:t>
      </w:r>
      <w:r w:rsidRPr="00F92A19">
        <w:rPr>
          <w:lang w:eastAsia="en-AU"/>
        </w:rPr>
        <w:t>linkage</w:t>
      </w:r>
      <w:r w:rsidRPr="00F92A19">
        <w:t xml:space="preserve"> agency</w:t>
      </w:r>
      <w:bookmarkEnd w:id="145"/>
    </w:p>
    <w:p w14:paraId="4DEF8426" w14:textId="77777777" w:rsidR="002F4D22" w:rsidRPr="00F92A19" w:rsidRDefault="002F4D22" w:rsidP="00335222">
      <w:pPr>
        <w:pStyle w:val="Amain"/>
        <w:keepLines/>
      </w:pPr>
      <w:r w:rsidRPr="00F92A19">
        <w:tab/>
        <w:t>(1)</w:t>
      </w:r>
      <w:r w:rsidRPr="00F92A19">
        <w:tab/>
        <w:t xml:space="preserve">The Minister may approve, in writing, an entity (an </w:t>
      </w:r>
      <w:r w:rsidRPr="00F92A19">
        <w:rPr>
          <w:rStyle w:val="charBoldItals"/>
        </w:rPr>
        <w:t>approved data linkage agency</w:t>
      </w:r>
      <w:r w:rsidRPr="00F92A19">
        <w:t>) to which the institute may give information on the teachers register and the pre-service teachers register for a planning or research purpose.</w:t>
      </w:r>
    </w:p>
    <w:p w14:paraId="78AD906D" w14:textId="77777777" w:rsidR="002F4D22" w:rsidRPr="00F92A19" w:rsidRDefault="002F4D22" w:rsidP="002F4D22">
      <w:pPr>
        <w:pStyle w:val="Amain"/>
      </w:pPr>
      <w:r w:rsidRPr="00F92A19">
        <w:tab/>
        <w:t>(2)</w:t>
      </w:r>
      <w:r w:rsidRPr="00F92A19">
        <w:tab/>
        <w:t xml:space="preserve">The Minister must not approve an entity as an approved data </w:t>
      </w:r>
      <w:r w:rsidRPr="00F92A19">
        <w:rPr>
          <w:lang w:eastAsia="en-AU"/>
        </w:rPr>
        <w:t>linkage</w:t>
      </w:r>
      <w:r w:rsidRPr="00F92A19">
        <w:t xml:space="preserve"> agency unless the Minister is satisfied that—</w:t>
      </w:r>
    </w:p>
    <w:p w14:paraId="358A91A5" w14:textId="277FF934" w:rsidR="002F4D22" w:rsidRPr="00F92A19" w:rsidRDefault="002F4D22" w:rsidP="002F4D22">
      <w:pPr>
        <w:pStyle w:val="Apara"/>
      </w:pPr>
      <w:r w:rsidRPr="00F92A19">
        <w:tab/>
        <w:t>(a)</w:t>
      </w:r>
      <w:r w:rsidRPr="00F92A19">
        <w:tab/>
        <w:t xml:space="preserve">the entity’s policies, procedures and practices for handling personal information comply with the </w:t>
      </w:r>
      <w:hyperlink r:id="rId108" w:tooltip="Act 1988 No 119 (Cwlth)" w:history="1">
        <w:r w:rsidRPr="00F92A19">
          <w:rPr>
            <w:rStyle w:val="charCitHyperlinkItal"/>
          </w:rPr>
          <w:t>Privacy Act 1988</w:t>
        </w:r>
      </w:hyperlink>
      <w:r w:rsidRPr="00F92A19">
        <w:t xml:space="preserve"> (Cwlth), the </w:t>
      </w:r>
      <w:hyperlink r:id="rId109" w:tooltip="A2014-24" w:history="1">
        <w:r w:rsidRPr="00F92A19">
          <w:rPr>
            <w:rStyle w:val="charCitHyperlinkItal"/>
          </w:rPr>
          <w:t>Information Privacy Act 2014</w:t>
        </w:r>
      </w:hyperlink>
      <w:r w:rsidRPr="00F92A19">
        <w:t xml:space="preserve"> or a</w:t>
      </w:r>
      <w:r w:rsidRPr="00F92A19">
        <w:rPr>
          <w:sz w:val="23"/>
          <w:szCs w:val="23"/>
        </w:rPr>
        <w:t xml:space="preserve"> </w:t>
      </w:r>
      <w:r w:rsidRPr="00F92A19">
        <w:t>law of another jurisdiction that corresponds or substantially corresponds to either of those Acts; and</w:t>
      </w:r>
    </w:p>
    <w:p w14:paraId="20023E16" w14:textId="77777777" w:rsidR="002F4D22" w:rsidRPr="00F92A19" w:rsidRDefault="002F4D22" w:rsidP="00F70119">
      <w:pPr>
        <w:pStyle w:val="Apara"/>
        <w:keepNext/>
        <w:keepLines/>
      </w:pPr>
      <w:r w:rsidRPr="00F92A19">
        <w:tab/>
        <w:t>(b)</w:t>
      </w:r>
      <w:r w:rsidRPr="00F92A19">
        <w:tab/>
        <w:t>the entity stores and protects personal information in accordance with the Australian Government’s Protective Security Policy Framework or a policy of another jurisdiction that corresponds or substantially corresponds to the framework; and</w:t>
      </w:r>
    </w:p>
    <w:p w14:paraId="11148EFD" w14:textId="46A6543C" w:rsidR="002F4D22" w:rsidRPr="00F92A19" w:rsidRDefault="002F4D22" w:rsidP="002F4D22">
      <w:pPr>
        <w:pStyle w:val="aNotepar"/>
      </w:pPr>
      <w:r w:rsidRPr="00F92A19">
        <w:rPr>
          <w:rStyle w:val="charItals"/>
        </w:rPr>
        <w:t>Note</w:t>
      </w:r>
      <w:r w:rsidRPr="00F92A19">
        <w:rPr>
          <w:rStyle w:val="charItals"/>
        </w:rPr>
        <w:tab/>
      </w:r>
      <w:r w:rsidRPr="00F92A19">
        <w:t xml:space="preserve">The Protective Security Policy Framework is accessible at </w:t>
      </w:r>
      <w:hyperlink r:id="rId110" w:history="1">
        <w:r w:rsidRPr="00F92A19">
          <w:rPr>
            <w:rStyle w:val="charCitHyperlinkAbbrev"/>
          </w:rPr>
          <w:t>www.protectivesecurity.gov.au</w:t>
        </w:r>
      </w:hyperlink>
      <w:r w:rsidRPr="00A83772">
        <w:rPr>
          <w:rStyle w:val="Hyperlink"/>
          <w:u w:val="none"/>
        </w:rPr>
        <w:t>.</w:t>
      </w:r>
    </w:p>
    <w:p w14:paraId="5CBE2DD7" w14:textId="111BBF98" w:rsidR="002F4D22" w:rsidRPr="00F92A19" w:rsidRDefault="002F4D22" w:rsidP="002F4D22">
      <w:pPr>
        <w:pStyle w:val="Apara"/>
      </w:pPr>
      <w:r w:rsidRPr="00F92A19">
        <w:tab/>
        <w:t>(c)</w:t>
      </w:r>
      <w:r w:rsidRPr="00F92A19">
        <w:tab/>
        <w:t xml:space="preserve">the entity manages personal information in accordance with the </w:t>
      </w:r>
      <w:hyperlink r:id="rId111" w:tooltip="Act 1983 No 79 (Cwlth)" w:history="1">
        <w:r w:rsidRPr="00F92A19">
          <w:rPr>
            <w:rStyle w:val="charCitHyperlinkItal"/>
          </w:rPr>
          <w:t>Archives Act 1983</w:t>
        </w:r>
      </w:hyperlink>
      <w:r w:rsidRPr="00F92A19">
        <w:rPr>
          <w:rStyle w:val="charItals"/>
        </w:rPr>
        <w:t xml:space="preserve"> </w:t>
      </w:r>
      <w:r w:rsidRPr="00F92A19">
        <w:t xml:space="preserve">(Cwlth), the </w:t>
      </w:r>
      <w:hyperlink r:id="rId112" w:tooltip="A2002-18" w:history="1">
        <w:r w:rsidRPr="00F92A19">
          <w:rPr>
            <w:rStyle w:val="charCitHyperlinkItal"/>
          </w:rPr>
          <w:t>Territory Records Act 2002</w:t>
        </w:r>
      </w:hyperlink>
      <w:r w:rsidRPr="00F92A19">
        <w:rPr>
          <w:rStyle w:val="charItals"/>
        </w:rPr>
        <w:t xml:space="preserve"> </w:t>
      </w:r>
      <w:r w:rsidRPr="00F92A19">
        <w:t>or a</w:t>
      </w:r>
      <w:r w:rsidRPr="00F92A19">
        <w:rPr>
          <w:sz w:val="23"/>
          <w:szCs w:val="23"/>
        </w:rPr>
        <w:t xml:space="preserve"> </w:t>
      </w:r>
      <w:r w:rsidRPr="00F92A19">
        <w:t>law of another jurisdiction that corresponds or substantially corresponds to either of those Acts.</w:t>
      </w:r>
    </w:p>
    <w:p w14:paraId="06F17836" w14:textId="77777777" w:rsidR="00FE6022" w:rsidRPr="001F2D45" w:rsidRDefault="00FE6022" w:rsidP="00217AB4">
      <w:pPr>
        <w:pStyle w:val="AH5Sec"/>
      </w:pPr>
      <w:bookmarkStart w:id="146" w:name="_Toc185431332"/>
      <w:r w:rsidRPr="00470200">
        <w:rPr>
          <w:rStyle w:val="CharSectNo"/>
        </w:rPr>
        <w:t>95</w:t>
      </w:r>
      <w:r w:rsidRPr="001F2D45">
        <w:tab/>
        <w:t>Determination of fees</w:t>
      </w:r>
      <w:bookmarkEnd w:id="146"/>
    </w:p>
    <w:p w14:paraId="789D60B1" w14:textId="77777777" w:rsidR="00FE6022" w:rsidRPr="001F2D45" w:rsidRDefault="00FE6022" w:rsidP="00FB6A52">
      <w:pPr>
        <w:pStyle w:val="Amain"/>
        <w:keepNext/>
      </w:pPr>
      <w:r>
        <w:tab/>
      </w:r>
      <w:r w:rsidRPr="001F2D45">
        <w:t>(1)</w:t>
      </w:r>
      <w:r w:rsidRPr="001F2D45">
        <w:tab/>
        <w:t>The Minister may determine fees for this Act.</w:t>
      </w:r>
    </w:p>
    <w:p w14:paraId="48936587" w14:textId="26ED0799" w:rsidR="00FE6022" w:rsidRPr="001F2D45" w:rsidRDefault="00FE6022" w:rsidP="008F2DAF">
      <w:pPr>
        <w:pStyle w:val="aNote"/>
      </w:pPr>
      <w:r w:rsidRPr="001F2D45">
        <w:rPr>
          <w:rStyle w:val="charItals"/>
        </w:rPr>
        <w:t>Note</w:t>
      </w:r>
      <w:r w:rsidRPr="001F2D45">
        <w:rPr>
          <w:rStyle w:val="charItals"/>
        </w:rPr>
        <w:t> </w:t>
      </w:r>
      <w:r w:rsidRPr="001F2D45">
        <w:rPr>
          <w:rStyle w:val="charItals"/>
        </w:rPr>
        <w:tab/>
      </w:r>
      <w:r w:rsidRPr="001F2D45">
        <w:t xml:space="preserve">The </w:t>
      </w:r>
      <w:hyperlink r:id="rId113" w:tooltip="A2001-14" w:history="1">
        <w:r w:rsidR="00554ED5" w:rsidRPr="00554ED5">
          <w:rPr>
            <w:rStyle w:val="charCitHyperlinkAbbrev"/>
          </w:rPr>
          <w:t>Legislation Act</w:t>
        </w:r>
      </w:hyperlink>
      <w:r w:rsidRPr="001F2D45">
        <w:rPr>
          <w:iCs/>
        </w:rPr>
        <w:t xml:space="preserve"> </w:t>
      </w:r>
      <w:r w:rsidRPr="001F2D45">
        <w:t>contains provisions about the making of determinations and regulations relating to fees (see pt 6.3).</w:t>
      </w:r>
    </w:p>
    <w:p w14:paraId="59AAD65D" w14:textId="77777777" w:rsidR="00FE6022" w:rsidRPr="001F2D45" w:rsidRDefault="00FE6022" w:rsidP="00FB6A52">
      <w:pPr>
        <w:pStyle w:val="Amain"/>
        <w:keepNext/>
      </w:pPr>
      <w:r>
        <w:tab/>
      </w:r>
      <w:r w:rsidRPr="001F2D45">
        <w:t>(2)</w:t>
      </w:r>
      <w:r w:rsidRPr="001F2D45">
        <w:tab/>
        <w:t>A determination is a disallowable instrument.</w:t>
      </w:r>
    </w:p>
    <w:p w14:paraId="09EEA453" w14:textId="0956FFAD" w:rsidR="00FE6022" w:rsidRPr="001F2D45" w:rsidRDefault="00FE6022" w:rsidP="008F2DAF">
      <w:pPr>
        <w:pStyle w:val="aNote"/>
      </w:pPr>
      <w:r w:rsidRPr="001F2D45">
        <w:rPr>
          <w:rStyle w:val="charItals"/>
        </w:rPr>
        <w:t>Note</w:t>
      </w:r>
      <w:r w:rsidRPr="001F2D45">
        <w:rPr>
          <w:rStyle w:val="charItals"/>
        </w:rPr>
        <w:tab/>
      </w:r>
      <w:r w:rsidRPr="001F2D45">
        <w:t xml:space="preserve">A disallowable instrument must be notified, and presented to the Legislative Assembly, under the </w:t>
      </w:r>
      <w:hyperlink r:id="rId114" w:tooltip="A2001-14" w:history="1">
        <w:r w:rsidR="00554ED5" w:rsidRPr="00554ED5">
          <w:rPr>
            <w:rStyle w:val="charCitHyperlinkAbbrev"/>
          </w:rPr>
          <w:t>Legislation Act</w:t>
        </w:r>
      </w:hyperlink>
      <w:r w:rsidRPr="001F2D45">
        <w:t>.</w:t>
      </w:r>
    </w:p>
    <w:p w14:paraId="2322C544" w14:textId="77777777" w:rsidR="00FE6022" w:rsidRPr="001F2D45" w:rsidRDefault="00FE6022" w:rsidP="00217AB4">
      <w:pPr>
        <w:pStyle w:val="AH5Sec"/>
      </w:pPr>
      <w:bookmarkStart w:id="147" w:name="_Toc185431333"/>
      <w:r w:rsidRPr="00470200">
        <w:rPr>
          <w:rStyle w:val="CharSectNo"/>
        </w:rPr>
        <w:lastRenderedPageBreak/>
        <w:t>96</w:t>
      </w:r>
      <w:r w:rsidRPr="001F2D45">
        <w:tab/>
        <w:t>Approved forms</w:t>
      </w:r>
      <w:bookmarkEnd w:id="147"/>
    </w:p>
    <w:p w14:paraId="07F695A0" w14:textId="77777777" w:rsidR="00FE6022" w:rsidRPr="001F2D45" w:rsidRDefault="00FE6022" w:rsidP="00C60D55">
      <w:pPr>
        <w:pStyle w:val="Amain"/>
        <w:keepNext/>
      </w:pPr>
      <w:r>
        <w:tab/>
      </w:r>
      <w:r w:rsidRPr="001F2D45">
        <w:t>(1)</w:t>
      </w:r>
      <w:r w:rsidRPr="001F2D45">
        <w:tab/>
        <w:t>The institute  may approve forms for this Act.</w:t>
      </w:r>
    </w:p>
    <w:p w14:paraId="19D6DF63" w14:textId="77777777" w:rsidR="00FE6022" w:rsidRPr="001F2D45" w:rsidRDefault="00FE6022" w:rsidP="00FB6A52">
      <w:pPr>
        <w:pStyle w:val="Amain"/>
        <w:keepNext/>
      </w:pPr>
      <w:r>
        <w:tab/>
      </w:r>
      <w:r w:rsidRPr="001F2D45">
        <w:t>(2)</w:t>
      </w:r>
      <w:r w:rsidRPr="001F2D45">
        <w:tab/>
        <w:t>If the institute approves a form for a particular purpose, the approved form must be used for the purpose.</w:t>
      </w:r>
    </w:p>
    <w:p w14:paraId="63449EA5" w14:textId="036A24BA" w:rsidR="00FE6022" w:rsidRPr="001F2D45" w:rsidRDefault="00FE6022" w:rsidP="00456689">
      <w:pPr>
        <w:pStyle w:val="aNote"/>
      </w:pPr>
      <w:r w:rsidRPr="001F2D45">
        <w:rPr>
          <w:rStyle w:val="charItals"/>
        </w:rPr>
        <w:t>Note</w:t>
      </w:r>
      <w:r w:rsidRPr="001F2D45">
        <w:tab/>
        <w:t xml:space="preserve">For other provisions about forms, see the </w:t>
      </w:r>
      <w:hyperlink r:id="rId115" w:tooltip="A2001-14" w:history="1">
        <w:r w:rsidR="00554ED5" w:rsidRPr="00554ED5">
          <w:rPr>
            <w:rStyle w:val="charCitHyperlinkAbbrev"/>
          </w:rPr>
          <w:t>Legislation Act</w:t>
        </w:r>
      </w:hyperlink>
      <w:r w:rsidRPr="001F2D45">
        <w:t>, s 255.</w:t>
      </w:r>
    </w:p>
    <w:p w14:paraId="5A871D4C" w14:textId="77777777" w:rsidR="00FE6022" w:rsidRPr="001F2D45" w:rsidRDefault="00FE6022" w:rsidP="00FB6A52">
      <w:pPr>
        <w:pStyle w:val="Amain"/>
        <w:keepNext/>
      </w:pPr>
      <w:r>
        <w:tab/>
      </w:r>
      <w:r w:rsidRPr="001F2D45">
        <w:t>(3)</w:t>
      </w:r>
      <w:r w:rsidRPr="001F2D45">
        <w:tab/>
        <w:t>An approved form is a notifiable instrument.</w:t>
      </w:r>
    </w:p>
    <w:p w14:paraId="0C7BC208" w14:textId="64CA9191" w:rsidR="00FE6022" w:rsidRPr="001F2D45" w:rsidRDefault="00FE6022" w:rsidP="00456689">
      <w:pPr>
        <w:pStyle w:val="aNote"/>
      </w:pPr>
      <w:r w:rsidRPr="001F2D45">
        <w:rPr>
          <w:rStyle w:val="charItals"/>
        </w:rPr>
        <w:t>Note</w:t>
      </w:r>
      <w:r w:rsidRPr="001F2D45">
        <w:rPr>
          <w:rStyle w:val="charItals"/>
        </w:rPr>
        <w:tab/>
      </w:r>
      <w:r w:rsidRPr="001F2D45">
        <w:t xml:space="preserve">A notifiable instrument must be notified under the </w:t>
      </w:r>
      <w:hyperlink r:id="rId116" w:tooltip="A2001-14" w:history="1">
        <w:r w:rsidR="00554ED5" w:rsidRPr="00554ED5">
          <w:rPr>
            <w:rStyle w:val="charCitHyperlinkAbbrev"/>
          </w:rPr>
          <w:t>Legislation Act</w:t>
        </w:r>
      </w:hyperlink>
      <w:r w:rsidRPr="001F2D45">
        <w:t>.</w:t>
      </w:r>
    </w:p>
    <w:p w14:paraId="02CF6315" w14:textId="77777777" w:rsidR="00FE6022" w:rsidRPr="001F2D45" w:rsidRDefault="00FE6022" w:rsidP="00217AB4">
      <w:pPr>
        <w:pStyle w:val="AH5Sec"/>
      </w:pPr>
      <w:bookmarkStart w:id="148" w:name="_Toc185431334"/>
      <w:r w:rsidRPr="00470200">
        <w:rPr>
          <w:rStyle w:val="CharSectNo"/>
        </w:rPr>
        <w:t>97</w:t>
      </w:r>
      <w:r w:rsidRPr="001F2D45">
        <w:tab/>
        <w:t>Determination of standards</w:t>
      </w:r>
      <w:bookmarkEnd w:id="148"/>
    </w:p>
    <w:p w14:paraId="6918DC9E" w14:textId="77777777" w:rsidR="00FE6022" w:rsidRPr="001F2D45" w:rsidRDefault="00FE6022" w:rsidP="00F70119">
      <w:pPr>
        <w:pStyle w:val="Amain"/>
        <w:keepNext/>
      </w:pPr>
      <w:r>
        <w:tab/>
      </w:r>
      <w:r w:rsidRPr="001F2D45">
        <w:t>(1)</w:t>
      </w:r>
      <w:r w:rsidRPr="001F2D45">
        <w:tab/>
        <w:t>The institute may determine standards for this Act.</w:t>
      </w:r>
    </w:p>
    <w:p w14:paraId="79D477E2" w14:textId="78343173" w:rsidR="00FE6022" w:rsidRPr="001F2D45" w:rsidRDefault="00FE6022" w:rsidP="00F70119">
      <w:pPr>
        <w:pStyle w:val="aNote"/>
        <w:keepNext/>
        <w:keepLines/>
      </w:pPr>
      <w:r w:rsidRPr="006140E0">
        <w:rPr>
          <w:rStyle w:val="charItals"/>
        </w:rPr>
        <w:t>Note</w:t>
      </w:r>
      <w:r w:rsidRPr="001F2D45">
        <w:tab/>
        <w:t xml:space="preserve">Power to make a statutory instrument includes power to amend or repeal the instrument.  The power to amend or repeal the instrument is exercisable in the same way, and subject to the same conditions, as the power to make the instrument (see </w:t>
      </w:r>
      <w:hyperlink r:id="rId117" w:tooltip="A2001-14" w:history="1">
        <w:r w:rsidR="00554ED5" w:rsidRPr="00554ED5">
          <w:rPr>
            <w:rStyle w:val="charCitHyperlinkAbbrev"/>
          </w:rPr>
          <w:t>Legislation Act</w:t>
        </w:r>
      </w:hyperlink>
      <w:r w:rsidRPr="001F2D45">
        <w:t>, s 46).</w:t>
      </w:r>
    </w:p>
    <w:p w14:paraId="67080BD1" w14:textId="77777777" w:rsidR="00FE6022" w:rsidRPr="001F2D45" w:rsidRDefault="00FE6022" w:rsidP="00FB6A52">
      <w:pPr>
        <w:pStyle w:val="Amain"/>
        <w:keepNext/>
      </w:pPr>
      <w:r>
        <w:tab/>
      </w:r>
      <w:r w:rsidRPr="001F2D45">
        <w:t>(2)</w:t>
      </w:r>
      <w:r w:rsidRPr="001F2D45">
        <w:tab/>
        <w:t>A determination is a notifiable instrument.</w:t>
      </w:r>
    </w:p>
    <w:p w14:paraId="3ABA2E5D" w14:textId="68512B5D" w:rsidR="00FE6022" w:rsidRDefault="00FE6022" w:rsidP="0076385A">
      <w:pPr>
        <w:pStyle w:val="aNote"/>
      </w:pPr>
      <w:r w:rsidRPr="006140E0">
        <w:rPr>
          <w:rStyle w:val="charItals"/>
        </w:rPr>
        <w:t>Note</w:t>
      </w:r>
      <w:r w:rsidRPr="006140E0">
        <w:rPr>
          <w:rStyle w:val="charItals"/>
        </w:rPr>
        <w:tab/>
      </w:r>
      <w:r w:rsidRPr="001F2D45">
        <w:t xml:space="preserve">A notifiable instrument must be notified under the </w:t>
      </w:r>
      <w:hyperlink r:id="rId118" w:tooltip="A2001-14" w:history="1">
        <w:r w:rsidR="00554ED5" w:rsidRPr="00554ED5">
          <w:rPr>
            <w:rStyle w:val="charCitHyperlinkAbbrev"/>
          </w:rPr>
          <w:t>Legislation Act</w:t>
        </w:r>
      </w:hyperlink>
      <w:r w:rsidRPr="001F2D45">
        <w:t>.</w:t>
      </w:r>
    </w:p>
    <w:p w14:paraId="1FAD28E6" w14:textId="77777777" w:rsidR="00466AB8" w:rsidRPr="002F56BE" w:rsidRDefault="00466AB8" w:rsidP="00A073EF">
      <w:pPr>
        <w:pStyle w:val="Amain"/>
      </w:pPr>
      <w:r w:rsidRPr="002F56BE">
        <w:tab/>
        <w:t>(3)</w:t>
      </w:r>
      <w:r w:rsidRPr="002F56BE">
        <w:tab/>
        <w:t>A notifiable instrument may apply, adopt or incorporate a law or instrument as in force from time to time.</w:t>
      </w:r>
    </w:p>
    <w:p w14:paraId="00E80C69" w14:textId="58016A5B" w:rsidR="00466AB8" w:rsidRPr="001F2D45" w:rsidRDefault="00466AB8" w:rsidP="00466AB8">
      <w:pPr>
        <w:pStyle w:val="aNote"/>
      </w:pPr>
      <w:r w:rsidRPr="002F56BE">
        <w:rPr>
          <w:rStyle w:val="charItals"/>
        </w:rPr>
        <w:t>Note</w:t>
      </w:r>
      <w:r w:rsidRPr="002F56BE">
        <w:rPr>
          <w:i/>
          <w:snapToGrid w:val="0"/>
        </w:rPr>
        <w:tab/>
      </w:r>
      <w:r w:rsidRPr="002F56BE">
        <w:rPr>
          <w:snapToGrid w:val="0"/>
        </w:rPr>
        <w:t xml:space="preserve">The text of an applied, adopted or incorporated law or instrument, whether applied as in force from time to time or at a particular time, is taken to be a notifiable instrument if the operation of the </w:t>
      </w:r>
      <w:hyperlink r:id="rId119" w:tooltip="A2001-14" w:history="1">
        <w:r w:rsidRPr="00FE2289">
          <w:rPr>
            <w:rStyle w:val="charCitHyperlinkAbbrev"/>
          </w:rPr>
          <w:t>Legislation Act</w:t>
        </w:r>
      </w:hyperlink>
      <w:r w:rsidRPr="002F56BE">
        <w:t>,</w:t>
      </w:r>
      <w:r w:rsidRPr="00FE2289">
        <w:t xml:space="preserve"> </w:t>
      </w:r>
      <w:r w:rsidRPr="002F56BE">
        <w:rPr>
          <w:snapToGrid w:val="0"/>
        </w:rPr>
        <w:t>s 47 (5) or (6) is not disapplied (see s 47 (7)).</w:t>
      </w:r>
    </w:p>
    <w:p w14:paraId="13916CAC" w14:textId="77777777" w:rsidR="00FE6022" w:rsidRPr="001F2D45" w:rsidRDefault="00FE6022" w:rsidP="00217AB4">
      <w:pPr>
        <w:pStyle w:val="AH5Sec"/>
      </w:pPr>
      <w:bookmarkStart w:id="149" w:name="_Toc185431335"/>
      <w:r w:rsidRPr="00470200">
        <w:rPr>
          <w:rStyle w:val="CharSectNo"/>
        </w:rPr>
        <w:t>98</w:t>
      </w:r>
      <w:r w:rsidRPr="001F2D45">
        <w:tab/>
        <w:t>Regulation-making power</w:t>
      </w:r>
      <w:bookmarkEnd w:id="149"/>
    </w:p>
    <w:p w14:paraId="4D02AF84" w14:textId="77777777" w:rsidR="00FE6022" w:rsidRPr="001F2D45" w:rsidRDefault="00FE6022" w:rsidP="00FB6A52">
      <w:pPr>
        <w:pStyle w:val="Amain"/>
        <w:keepNext/>
      </w:pPr>
      <w:r>
        <w:tab/>
      </w:r>
      <w:r w:rsidRPr="001F2D45">
        <w:t>(1)</w:t>
      </w:r>
      <w:r w:rsidRPr="001F2D45">
        <w:tab/>
        <w:t>The Executive may make regulations for this Act.</w:t>
      </w:r>
    </w:p>
    <w:p w14:paraId="7B143B28" w14:textId="1D6C2588" w:rsidR="00FE6022" w:rsidRPr="001F2D45" w:rsidRDefault="00FE6022" w:rsidP="00B75265">
      <w:pPr>
        <w:pStyle w:val="aNote"/>
      </w:pPr>
      <w:r w:rsidRPr="001F2D45">
        <w:rPr>
          <w:rStyle w:val="charItals"/>
        </w:rPr>
        <w:t>Note</w:t>
      </w:r>
      <w:r w:rsidRPr="001F2D45">
        <w:rPr>
          <w:rStyle w:val="charItals"/>
        </w:rPr>
        <w:tab/>
      </w:r>
      <w:r w:rsidRPr="001F2D45">
        <w:t xml:space="preserve">A regulation must be notified, and presented to the Legislative Assembly, under the </w:t>
      </w:r>
      <w:hyperlink r:id="rId120" w:tooltip="A2001-14" w:history="1">
        <w:r w:rsidR="00554ED5" w:rsidRPr="00554ED5">
          <w:rPr>
            <w:rStyle w:val="charCitHyperlinkAbbrev"/>
          </w:rPr>
          <w:t>Legislation Act</w:t>
        </w:r>
      </w:hyperlink>
      <w:r w:rsidRPr="001F2D45">
        <w:t>.</w:t>
      </w:r>
    </w:p>
    <w:p w14:paraId="522E766D" w14:textId="77777777" w:rsidR="008023D6" w:rsidRPr="00D97824" w:rsidRDefault="008023D6" w:rsidP="008023D6">
      <w:pPr>
        <w:pStyle w:val="Amain"/>
      </w:pPr>
      <w:r w:rsidRPr="00D97824">
        <w:tab/>
        <w:t>(2)</w:t>
      </w:r>
      <w:r w:rsidRPr="00D97824">
        <w:tab/>
        <w:t>A regulation may make provision in relation to––</w:t>
      </w:r>
    </w:p>
    <w:p w14:paraId="5B82080A" w14:textId="77777777" w:rsidR="00FE6022" w:rsidRPr="001F2D45" w:rsidRDefault="00FE6022" w:rsidP="00FB6A52">
      <w:pPr>
        <w:pStyle w:val="Apara"/>
      </w:pPr>
      <w:r>
        <w:tab/>
      </w:r>
      <w:r w:rsidRPr="001F2D45">
        <w:t>(a)</w:t>
      </w:r>
      <w:r w:rsidRPr="001F2D45">
        <w:tab/>
        <w:t>the eligibility requirements for registration and permits to teach; and</w:t>
      </w:r>
    </w:p>
    <w:p w14:paraId="267B5CAC" w14:textId="77777777" w:rsidR="00FE6022" w:rsidRPr="001F2D45" w:rsidRDefault="00FE6022" w:rsidP="00FB6A52">
      <w:pPr>
        <w:pStyle w:val="Apara"/>
      </w:pPr>
      <w:r>
        <w:lastRenderedPageBreak/>
        <w:tab/>
      </w:r>
      <w:r w:rsidRPr="001F2D45">
        <w:t>(b)</w:t>
      </w:r>
      <w:r w:rsidRPr="001F2D45">
        <w:tab/>
        <w:t>the professional learning and development of teachers; and</w:t>
      </w:r>
    </w:p>
    <w:p w14:paraId="659F01AE" w14:textId="77777777" w:rsidR="00FE6022" w:rsidRPr="001F2D45" w:rsidRDefault="00FE6022" w:rsidP="0007466F">
      <w:pPr>
        <w:pStyle w:val="Apara"/>
      </w:pPr>
      <w:r>
        <w:tab/>
      </w:r>
      <w:r w:rsidRPr="001F2D45">
        <w:t>(c)</w:t>
      </w:r>
      <w:r w:rsidRPr="001F2D45">
        <w:tab/>
        <w:t>the assessment and certification of teachers; and</w:t>
      </w:r>
    </w:p>
    <w:p w14:paraId="20107031" w14:textId="77777777" w:rsidR="00FE6022" w:rsidRPr="001F2D45" w:rsidRDefault="00FE6022" w:rsidP="0007466F">
      <w:pPr>
        <w:pStyle w:val="Apara"/>
      </w:pPr>
      <w:r>
        <w:tab/>
      </w:r>
      <w:r w:rsidRPr="001F2D45">
        <w:t>(d)</w:t>
      </w:r>
      <w:r w:rsidRPr="001F2D45">
        <w:tab/>
        <w:t>the accreditation of education programs for pre-service teachers and teachers.</w:t>
      </w:r>
    </w:p>
    <w:p w14:paraId="31ACC492" w14:textId="77777777" w:rsidR="00FE6022" w:rsidRPr="001F2D45" w:rsidRDefault="00FE6022" w:rsidP="00FB6A52">
      <w:pPr>
        <w:pStyle w:val="Amain"/>
      </w:pPr>
      <w:r>
        <w:tab/>
      </w:r>
      <w:r w:rsidRPr="001F2D45">
        <w:t>(3)</w:t>
      </w:r>
      <w:r w:rsidRPr="001F2D45">
        <w:tab/>
        <w:t>A regulation may also prescribe offences for contraventions of the regulations and prescribe maximum penalties of not more than 20 penalty units for offences against a regulation.</w:t>
      </w:r>
    </w:p>
    <w:p w14:paraId="58EF66E9" w14:textId="7CC52932" w:rsidR="002D0965" w:rsidRDefault="002D0965" w:rsidP="00526D3C">
      <w:pPr>
        <w:pStyle w:val="02Text"/>
        <w:sectPr w:rsidR="002D0965">
          <w:headerReference w:type="even" r:id="rId121"/>
          <w:headerReference w:type="default" r:id="rId122"/>
          <w:footerReference w:type="even" r:id="rId123"/>
          <w:footerReference w:type="default" r:id="rId124"/>
          <w:footerReference w:type="first" r:id="rId125"/>
          <w:pgSz w:w="11907" w:h="16839" w:code="9"/>
          <w:pgMar w:top="3880" w:right="1900" w:bottom="3100" w:left="2300" w:header="2280" w:footer="1760" w:gutter="0"/>
          <w:pgNumType w:start="1"/>
          <w:cols w:space="720"/>
          <w:titlePg/>
          <w:docGrid w:linePitch="254"/>
        </w:sectPr>
      </w:pPr>
    </w:p>
    <w:p w14:paraId="3B31C06B" w14:textId="77777777" w:rsidR="00FE6022" w:rsidRPr="001F2D45" w:rsidRDefault="00FE6022" w:rsidP="00866FB6">
      <w:pPr>
        <w:pStyle w:val="PageBreak"/>
        <w:suppressLineNumbers/>
      </w:pPr>
      <w:r w:rsidRPr="001F2D45">
        <w:br w:type="page"/>
      </w:r>
    </w:p>
    <w:p w14:paraId="7EAFAF38" w14:textId="77777777" w:rsidR="00FE6022" w:rsidRPr="00470200" w:rsidRDefault="00FE6022" w:rsidP="00217AB4">
      <w:pPr>
        <w:pStyle w:val="Sched-heading"/>
      </w:pPr>
      <w:bookmarkStart w:id="150" w:name="_Toc185431336"/>
      <w:r w:rsidRPr="00470200">
        <w:rPr>
          <w:rStyle w:val="CharChapNo"/>
        </w:rPr>
        <w:lastRenderedPageBreak/>
        <w:t>Schedule 1</w:t>
      </w:r>
      <w:r w:rsidRPr="001F2D45">
        <w:tab/>
      </w:r>
      <w:r w:rsidRPr="00470200">
        <w:rPr>
          <w:rStyle w:val="CharChapText"/>
        </w:rPr>
        <w:t>Reviewable decisions</w:t>
      </w:r>
      <w:bookmarkEnd w:id="150"/>
    </w:p>
    <w:p w14:paraId="34E1FC31" w14:textId="77777777" w:rsidR="00FE6022" w:rsidRPr="001F2D45" w:rsidRDefault="00FE6022" w:rsidP="00866FB6">
      <w:pPr>
        <w:pStyle w:val="Placeholder"/>
        <w:suppressLineNumbers/>
      </w:pPr>
      <w:r w:rsidRPr="001F2D45">
        <w:rPr>
          <w:rStyle w:val="CharPartNo"/>
        </w:rPr>
        <w:t xml:space="preserve">  </w:t>
      </w:r>
      <w:r w:rsidRPr="001F2D45">
        <w:rPr>
          <w:rStyle w:val="CharPartText"/>
        </w:rPr>
        <w:t xml:space="preserve">  </w:t>
      </w:r>
    </w:p>
    <w:p w14:paraId="5C94BF96" w14:textId="77777777" w:rsidR="00FE6022" w:rsidRPr="001F2D45" w:rsidRDefault="00FE6022">
      <w:pPr>
        <w:pStyle w:val="ref"/>
      </w:pPr>
      <w:r w:rsidRPr="001F2D45">
        <w:t>(see pt 8)</w:t>
      </w:r>
    </w:p>
    <w:p w14:paraId="5186CAE3" w14:textId="77777777" w:rsidR="00FE6022" w:rsidRPr="001F2D45" w:rsidRDefault="00FE6022" w:rsidP="004B5AB4">
      <w:pPr>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428"/>
        <w:gridCol w:w="1217"/>
        <w:gridCol w:w="2164"/>
        <w:gridCol w:w="2751"/>
      </w:tblGrid>
      <w:tr w:rsidR="00FE6022" w:rsidRPr="001F2D45" w14:paraId="563EC943" w14:textId="77777777" w:rsidTr="006B6967">
        <w:trPr>
          <w:cantSplit/>
          <w:tblHeader/>
        </w:trPr>
        <w:tc>
          <w:tcPr>
            <w:tcW w:w="1428" w:type="dxa"/>
            <w:tcBorders>
              <w:bottom w:val="single" w:sz="4" w:space="0" w:color="auto"/>
            </w:tcBorders>
          </w:tcPr>
          <w:p w14:paraId="3B2247CC" w14:textId="77777777" w:rsidR="00FE6022" w:rsidRPr="001F2D45" w:rsidRDefault="00FE6022" w:rsidP="004B5AB4">
            <w:pPr>
              <w:pStyle w:val="TableColHd"/>
              <w:rPr>
                <w:szCs w:val="18"/>
              </w:rPr>
            </w:pPr>
            <w:r w:rsidRPr="001F2D45">
              <w:rPr>
                <w:szCs w:val="18"/>
              </w:rPr>
              <w:t>column 1</w:t>
            </w:r>
          </w:p>
          <w:p w14:paraId="2D293514" w14:textId="77777777" w:rsidR="00FE6022" w:rsidRPr="001F2D45" w:rsidRDefault="00FE6022" w:rsidP="004B5AB4">
            <w:pPr>
              <w:pStyle w:val="TableColHd"/>
              <w:rPr>
                <w:szCs w:val="18"/>
              </w:rPr>
            </w:pPr>
            <w:r w:rsidRPr="001F2D45">
              <w:rPr>
                <w:szCs w:val="18"/>
              </w:rPr>
              <w:t>item</w:t>
            </w:r>
          </w:p>
        </w:tc>
        <w:tc>
          <w:tcPr>
            <w:tcW w:w="1217" w:type="dxa"/>
            <w:tcBorders>
              <w:bottom w:val="single" w:sz="4" w:space="0" w:color="auto"/>
            </w:tcBorders>
          </w:tcPr>
          <w:p w14:paraId="20E5FD2F" w14:textId="77777777" w:rsidR="00FE6022" w:rsidRPr="001F2D45" w:rsidRDefault="00FE6022" w:rsidP="004B5AB4">
            <w:pPr>
              <w:pStyle w:val="TableColHd"/>
              <w:rPr>
                <w:szCs w:val="18"/>
              </w:rPr>
            </w:pPr>
            <w:r w:rsidRPr="001F2D45">
              <w:rPr>
                <w:szCs w:val="18"/>
              </w:rPr>
              <w:t>column 2</w:t>
            </w:r>
          </w:p>
          <w:p w14:paraId="322EC167" w14:textId="77777777" w:rsidR="00FE6022" w:rsidRPr="001F2D45" w:rsidRDefault="00FE6022" w:rsidP="004B5AB4">
            <w:pPr>
              <w:pStyle w:val="TableColHd"/>
              <w:rPr>
                <w:szCs w:val="18"/>
              </w:rPr>
            </w:pPr>
            <w:r w:rsidRPr="001F2D45">
              <w:rPr>
                <w:szCs w:val="18"/>
              </w:rPr>
              <w:t>section</w:t>
            </w:r>
          </w:p>
        </w:tc>
        <w:tc>
          <w:tcPr>
            <w:tcW w:w="2164" w:type="dxa"/>
            <w:tcBorders>
              <w:bottom w:val="single" w:sz="4" w:space="0" w:color="auto"/>
            </w:tcBorders>
          </w:tcPr>
          <w:p w14:paraId="46BE5147" w14:textId="77777777" w:rsidR="00FE6022" w:rsidRPr="001F2D45" w:rsidRDefault="00FE6022" w:rsidP="004B5AB4">
            <w:pPr>
              <w:pStyle w:val="TableColHd"/>
              <w:rPr>
                <w:szCs w:val="18"/>
              </w:rPr>
            </w:pPr>
            <w:r w:rsidRPr="001F2D45">
              <w:rPr>
                <w:szCs w:val="18"/>
              </w:rPr>
              <w:t>column 3</w:t>
            </w:r>
          </w:p>
          <w:p w14:paraId="0E40E7DD" w14:textId="77777777" w:rsidR="00FE6022" w:rsidRPr="001F2D45" w:rsidRDefault="00FE6022" w:rsidP="004B5AB4">
            <w:pPr>
              <w:pStyle w:val="TableColHd"/>
              <w:rPr>
                <w:szCs w:val="18"/>
              </w:rPr>
            </w:pPr>
            <w:r w:rsidRPr="001F2D45">
              <w:rPr>
                <w:szCs w:val="18"/>
              </w:rPr>
              <w:t>decision</w:t>
            </w:r>
          </w:p>
        </w:tc>
        <w:tc>
          <w:tcPr>
            <w:tcW w:w="2751" w:type="dxa"/>
            <w:tcBorders>
              <w:bottom w:val="single" w:sz="4" w:space="0" w:color="auto"/>
            </w:tcBorders>
          </w:tcPr>
          <w:p w14:paraId="6B0BBF4E" w14:textId="77777777" w:rsidR="00FE6022" w:rsidRPr="001F2D45" w:rsidRDefault="00FE6022" w:rsidP="004B5AB4">
            <w:pPr>
              <w:pStyle w:val="TableColHd"/>
              <w:rPr>
                <w:szCs w:val="18"/>
              </w:rPr>
            </w:pPr>
            <w:r w:rsidRPr="001F2D45">
              <w:rPr>
                <w:szCs w:val="18"/>
              </w:rPr>
              <w:t>column 4</w:t>
            </w:r>
          </w:p>
          <w:p w14:paraId="3CB7121D" w14:textId="77777777" w:rsidR="00FE6022" w:rsidRPr="001F2D45" w:rsidRDefault="00FE6022" w:rsidP="004B5AB4">
            <w:pPr>
              <w:pStyle w:val="TableColHd"/>
              <w:rPr>
                <w:szCs w:val="18"/>
              </w:rPr>
            </w:pPr>
            <w:r w:rsidRPr="001F2D45">
              <w:rPr>
                <w:szCs w:val="18"/>
              </w:rPr>
              <w:t>entity</w:t>
            </w:r>
          </w:p>
        </w:tc>
      </w:tr>
      <w:tr w:rsidR="00FE6022" w:rsidRPr="001F2D45" w14:paraId="55BBCDCA" w14:textId="77777777" w:rsidTr="006B6967">
        <w:trPr>
          <w:cantSplit/>
        </w:trPr>
        <w:tc>
          <w:tcPr>
            <w:tcW w:w="1428" w:type="dxa"/>
            <w:tcBorders>
              <w:top w:val="single" w:sz="4" w:space="0" w:color="auto"/>
              <w:left w:val="single" w:sz="4" w:space="0" w:color="A6A6A6"/>
              <w:bottom w:val="single" w:sz="4" w:space="0" w:color="A6A6A6"/>
              <w:right w:val="single" w:sz="4" w:space="0" w:color="A6A6A6"/>
            </w:tcBorders>
          </w:tcPr>
          <w:p w14:paraId="41BBEA4E" w14:textId="77777777" w:rsidR="00FE6022" w:rsidRPr="001F2D45" w:rsidRDefault="00FE6022" w:rsidP="00867244">
            <w:pPr>
              <w:pStyle w:val="TableText10"/>
            </w:pPr>
            <w:r w:rsidRPr="001F2D45">
              <w:t>1</w:t>
            </w:r>
          </w:p>
        </w:tc>
        <w:tc>
          <w:tcPr>
            <w:tcW w:w="1217" w:type="dxa"/>
            <w:tcBorders>
              <w:top w:val="single" w:sz="4" w:space="0" w:color="auto"/>
              <w:left w:val="single" w:sz="4" w:space="0" w:color="A6A6A6"/>
              <w:bottom w:val="single" w:sz="4" w:space="0" w:color="A6A6A6"/>
              <w:right w:val="single" w:sz="4" w:space="0" w:color="A6A6A6"/>
            </w:tcBorders>
          </w:tcPr>
          <w:p w14:paraId="61187971" w14:textId="77777777" w:rsidR="00FE6022" w:rsidRPr="001F2D45" w:rsidRDefault="00FE6022" w:rsidP="00867244">
            <w:pPr>
              <w:pStyle w:val="TableText10"/>
            </w:pPr>
            <w:r w:rsidRPr="001F2D45">
              <w:rPr>
                <w:szCs w:val="18"/>
              </w:rPr>
              <w:t>31 (3)</w:t>
            </w:r>
          </w:p>
        </w:tc>
        <w:tc>
          <w:tcPr>
            <w:tcW w:w="2164" w:type="dxa"/>
            <w:tcBorders>
              <w:top w:val="single" w:sz="4" w:space="0" w:color="auto"/>
              <w:left w:val="single" w:sz="4" w:space="0" w:color="A6A6A6"/>
              <w:bottom w:val="single" w:sz="4" w:space="0" w:color="A6A6A6"/>
              <w:right w:val="single" w:sz="4" w:space="0" w:color="A6A6A6"/>
            </w:tcBorders>
          </w:tcPr>
          <w:p w14:paraId="02F7CC5B" w14:textId="77777777" w:rsidR="00FE6022" w:rsidRPr="001F2D45" w:rsidRDefault="00FE6022" w:rsidP="00867244">
            <w:pPr>
              <w:pStyle w:val="TableText10"/>
            </w:pPr>
            <w:r w:rsidRPr="001F2D45">
              <w:rPr>
                <w:szCs w:val="18"/>
              </w:rPr>
              <w:t>refuse to grant extension of time</w:t>
            </w:r>
          </w:p>
        </w:tc>
        <w:tc>
          <w:tcPr>
            <w:tcW w:w="2751" w:type="dxa"/>
            <w:tcBorders>
              <w:top w:val="single" w:sz="4" w:space="0" w:color="auto"/>
              <w:left w:val="single" w:sz="4" w:space="0" w:color="A6A6A6"/>
              <w:bottom w:val="single" w:sz="4" w:space="0" w:color="A6A6A6"/>
              <w:right w:val="single" w:sz="4" w:space="0" w:color="A6A6A6"/>
            </w:tcBorders>
          </w:tcPr>
          <w:p w14:paraId="77676C89" w14:textId="77777777" w:rsidR="00FE6022" w:rsidRPr="001F2D45" w:rsidRDefault="00FE6022" w:rsidP="007B32C6">
            <w:pPr>
              <w:pStyle w:val="TableText10"/>
            </w:pPr>
            <w:r w:rsidRPr="001F2D45">
              <w:rPr>
                <w:szCs w:val="18"/>
              </w:rPr>
              <w:t>person applying for registration or permit to teach</w:t>
            </w:r>
          </w:p>
        </w:tc>
      </w:tr>
      <w:tr w:rsidR="00FE6022" w:rsidRPr="001F2D45" w14:paraId="123098EC"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20D29F44" w14:textId="77777777" w:rsidR="00FE6022" w:rsidRPr="001F2D45" w:rsidRDefault="00FE6022" w:rsidP="005A6594">
            <w:pPr>
              <w:pStyle w:val="TableText10"/>
            </w:pPr>
            <w:r w:rsidRPr="001F2D45">
              <w:t>2</w:t>
            </w:r>
          </w:p>
        </w:tc>
        <w:tc>
          <w:tcPr>
            <w:tcW w:w="1217" w:type="dxa"/>
            <w:tcBorders>
              <w:top w:val="single" w:sz="4" w:space="0" w:color="A6A6A6"/>
              <w:left w:val="single" w:sz="4" w:space="0" w:color="A6A6A6"/>
              <w:bottom w:val="single" w:sz="4" w:space="0" w:color="A6A6A6"/>
              <w:right w:val="single" w:sz="4" w:space="0" w:color="A6A6A6"/>
            </w:tcBorders>
          </w:tcPr>
          <w:p w14:paraId="4B34C839" w14:textId="77777777" w:rsidR="00FE6022" w:rsidRPr="001F2D45" w:rsidRDefault="00FE6022" w:rsidP="005A6594">
            <w:pPr>
              <w:pStyle w:val="TableText10"/>
            </w:pPr>
            <w:r w:rsidRPr="001F2D45">
              <w:t>36 (1) (d)</w:t>
            </w:r>
          </w:p>
        </w:tc>
        <w:tc>
          <w:tcPr>
            <w:tcW w:w="2164" w:type="dxa"/>
            <w:tcBorders>
              <w:top w:val="single" w:sz="4" w:space="0" w:color="A6A6A6"/>
              <w:left w:val="single" w:sz="4" w:space="0" w:color="A6A6A6"/>
              <w:bottom w:val="single" w:sz="4" w:space="0" w:color="A6A6A6"/>
              <w:right w:val="single" w:sz="4" w:space="0" w:color="A6A6A6"/>
            </w:tcBorders>
          </w:tcPr>
          <w:p w14:paraId="42F2085A" w14:textId="2DBEA760" w:rsidR="00FE6022" w:rsidRPr="001F2D45" w:rsidRDefault="00FE6022" w:rsidP="007B32C6">
            <w:pPr>
              <w:pStyle w:val="TableText10"/>
            </w:pPr>
            <w:r w:rsidRPr="001F2D45">
              <w:t xml:space="preserve">refuse to register person or </w:t>
            </w:r>
            <w:r w:rsidR="00466AB8" w:rsidRPr="002F56BE">
              <w:t>issue</w:t>
            </w:r>
            <w:r w:rsidRPr="001F2D45">
              <w:t xml:space="preserve"> permit to teach </w:t>
            </w:r>
          </w:p>
        </w:tc>
        <w:tc>
          <w:tcPr>
            <w:tcW w:w="2751" w:type="dxa"/>
            <w:tcBorders>
              <w:top w:val="single" w:sz="4" w:space="0" w:color="A6A6A6"/>
              <w:left w:val="single" w:sz="4" w:space="0" w:color="A6A6A6"/>
              <w:bottom w:val="single" w:sz="4" w:space="0" w:color="A6A6A6"/>
              <w:right w:val="single" w:sz="4" w:space="0" w:color="A6A6A6"/>
            </w:tcBorders>
          </w:tcPr>
          <w:p w14:paraId="5A372FC6" w14:textId="77777777" w:rsidR="00FE6022" w:rsidRPr="001F2D45" w:rsidRDefault="00FE6022" w:rsidP="007B32C6">
            <w:pPr>
              <w:pStyle w:val="TableText10"/>
            </w:pPr>
            <w:r w:rsidRPr="001F2D45">
              <w:t>person applying for registration or permit to teach</w:t>
            </w:r>
          </w:p>
        </w:tc>
      </w:tr>
      <w:tr w:rsidR="00FE6022" w:rsidRPr="001F2D45" w14:paraId="3E82FF16"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6D674EFA" w14:textId="77777777" w:rsidR="00FE6022" w:rsidRPr="001F2D45" w:rsidRDefault="00FE6022" w:rsidP="00867244">
            <w:pPr>
              <w:pStyle w:val="TableText10"/>
            </w:pPr>
            <w:r w:rsidRPr="001F2D45">
              <w:t>3</w:t>
            </w:r>
          </w:p>
        </w:tc>
        <w:tc>
          <w:tcPr>
            <w:tcW w:w="1217" w:type="dxa"/>
            <w:tcBorders>
              <w:top w:val="single" w:sz="4" w:space="0" w:color="A6A6A6"/>
              <w:left w:val="single" w:sz="4" w:space="0" w:color="A6A6A6"/>
              <w:bottom w:val="single" w:sz="4" w:space="0" w:color="A6A6A6"/>
              <w:right w:val="single" w:sz="4" w:space="0" w:color="A6A6A6"/>
            </w:tcBorders>
          </w:tcPr>
          <w:p w14:paraId="2F4DC455" w14:textId="77777777" w:rsidR="00FE6022" w:rsidRPr="001F2D45" w:rsidRDefault="00FE6022" w:rsidP="00867244">
            <w:pPr>
              <w:pStyle w:val="TableText10"/>
            </w:pPr>
            <w:r w:rsidRPr="001F2D45">
              <w:t>36 (2)</w:t>
            </w:r>
          </w:p>
        </w:tc>
        <w:tc>
          <w:tcPr>
            <w:tcW w:w="2164" w:type="dxa"/>
            <w:tcBorders>
              <w:top w:val="single" w:sz="4" w:space="0" w:color="A6A6A6"/>
              <w:left w:val="single" w:sz="4" w:space="0" w:color="A6A6A6"/>
              <w:bottom w:val="single" w:sz="4" w:space="0" w:color="A6A6A6"/>
              <w:right w:val="single" w:sz="4" w:space="0" w:color="A6A6A6"/>
            </w:tcBorders>
          </w:tcPr>
          <w:p w14:paraId="5571BFED" w14:textId="77777777" w:rsidR="00FE6022" w:rsidRPr="001F2D45" w:rsidRDefault="00FE6022" w:rsidP="00867244">
            <w:pPr>
              <w:pStyle w:val="TableText10"/>
            </w:pPr>
            <w:r w:rsidRPr="001F2D45">
              <w:t>provisionally register applicant who applied for full registration</w:t>
            </w:r>
          </w:p>
        </w:tc>
        <w:tc>
          <w:tcPr>
            <w:tcW w:w="2751" w:type="dxa"/>
            <w:tcBorders>
              <w:top w:val="single" w:sz="4" w:space="0" w:color="A6A6A6"/>
              <w:left w:val="single" w:sz="4" w:space="0" w:color="A6A6A6"/>
              <w:bottom w:val="single" w:sz="4" w:space="0" w:color="A6A6A6"/>
              <w:right w:val="single" w:sz="4" w:space="0" w:color="A6A6A6"/>
            </w:tcBorders>
          </w:tcPr>
          <w:p w14:paraId="07DCD924" w14:textId="77777777" w:rsidR="00FE6022" w:rsidRPr="001F2D45" w:rsidRDefault="00FE6022" w:rsidP="00383492">
            <w:pPr>
              <w:pStyle w:val="TableText10"/>
            </w:pPr>
            <w:r w:rsidRPr="001F2D45">
              <w:t>person applying for full registration</w:t>
            </w:r>
          </w:p>
        </w:tc>
      </w:tr>
      <w:tr w:rsidR="002C3129" w:rsidRPr="001F2D45" w14:paraId="5636D886"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4F948322" w14:textId="4CFB43BB" w:rsidR="002C3129" w:rsidRPr="001F2D45" w:rsidRDefault="002C3129" w:rsidP="002C3129">
            <w:pPr>
              <w:pStyle w:val="TableText10"/>
            </w:pPr>
            <w:r>
              <w:t>4</w:t>
            </w:r>
          </w:p>
        </w:tc>
        <w:tc>
          <w:tcPr>
            <w:tcW w:w="1217" w:type="dxa"/>
            <w:tcBorders>
              <w:top w:val="single" w:sz="4" w:space="0" w:color="A6A6A6"/>
              <w:left w:val="single" w:sz="4" w:space="0" w:color="A6A6A6"/>
              <w:bottom w:val="single" w:sz="4" w:space="0" w:color="A6A6A6"/>
              <w:right w:val="single" w:sz="4" w:space="0" w:color="A6A6A6"/>
            </w:tcBorders>
          </w:tcPr>
          <w:p w14:paraId="0F778BBE" w14:textId="38FD4331" w:rsidR="002C3129" w:rsidRPr="001F2D45" w:rsidRDefault="002C3129" w:rsidP="002C3129">
            <w:pPr>
              <w:pStyle w:val="TableText10"/>
            </w:pPr>
            <w:r w:rsidRPr="002F56BE">
              <w:t>36 (</w:t>
            </w:r>
            <w:r w:rsidR="00C12ADF">
              <w:t>3</w:t>
            </w:r>
            <w:r w:rsidRPr="002F56BE">
              <w:t>)</w:t>
            </w:r>
          </w:p>
        </w:tc>
        <w:tc>
          <w:tcPr>
            <w:tcW w:w="2164" w:type="dxa"/>
            <w:tcBorders>
              <w:top w:val="single" w:sz="4" w:space="0" w:color="A6A6A6"/>
              <w:left w:val="single" w:sz="4" w:space="0" w:color="A6A6A6"/>
              <w:bottom w:val="single" w:sz="4" w:space="0" w:color="A6A6A6"/>
              <w:right w:val="single" w:sz="4" w:space="0" w:color="A6A6A6"/>
            </w:tcBorders>
          </w:tcPr>
          <w:p w14:paraId="7838AA13" w14:textId="34B08D07" w:rsidR="002C3129" w:rsidRPr="001F2D45" w:rsidRDefault="002C3129" w:rsidP="002C3129">
            <w:pPr>
              <w:pStyle w:val="TableText10"/>
            </w:pPr>
            <w:r w:rsidRPr="002F56BE">
              <w:t>fully or provisionally register applicant who applied for early childhood teacher registration</w:t>
            </w:r>
          </w:p>
        </w:tc>
        <w:tc>
          <w:tcPr>
            <w:tcW w:w="2751" w:type="dxa"/>
            <w:tcBorders>
              <w:top w:val="single" w:sz="4" w:space="0" w:color="A6A6A6"/>
              <w:left w:val="single" w:sz="4" w:space="0" w:color="A6A6A6"/>
              <w:bottom w:val="single" w:sz="4" w:space="0" w:color="A6A6A6"/>
              <w:right w:val="single" w:sz="4" w:space="0" w:color="A6A6A6"/>
            </w:tcBorders>
          </w:tcPr>
          <w:p w14:paraId="30E181A1" w14:textId="741F1F01" w:rsidR="002C3129" w:rsidRPr="001F2D45" w:rsidRDefault="002C3129" w:rsidP="002C3129">
            <w:pPr>
              <w:pStyle w:val="TableText10"/>
            </w:pPr>
            <w:r w:rsidRPr="002F56BE">
              <w:t>person applying for early childhood teacher registration</w:t>
            </w:r>
          </w:p>
        </w:tc>
      </w:tr>
      <w:tr w:rsidR="002C3129" w:rsidRPr="001F2D45" w14:paraId="034AAC7C"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5A946D53" w14:textId="0D1FDD9A" w:rsidR="002C3129" w:rsidRPr="001F2D45" w:rsidRDefault="002C3129" w:rsidP="002C3129">
            <w:pPr>
              <w:pStyle w:val="TableText10"/>
            </w:pPr>
            <w:r>
              <w:t>5</w:t>
            </w:r>
          </w:p>
        </w:tc>
        <w:tc>
          <w:tcPr>
            <w:tcW w:w="1217" w:type="dxa"/>
            <w:tcBorders>
              <w:top w:val="single" w:sz="4" w:space="0" w:color="A6A6A6"/>
              <w:left w:val="single" w:sz="4" w:space="0" w:color="A6A6A6"/>
              <w:bottom w:val="single" w:sz="4" w:space="0" w:color="A6A6A6"/>
              <w:right w:val="single" w:sz="4" w:space="0" w:color="A6A6A6"/>
            </w:tcBorders>
          </w:tcPr>
          <w:p w14:paraId="0B330144" w14:textId="2F281CC4" w:rsidR="002C3129" w:rsidRPr="001F2D45" w:rsidRDefault="002C3129" w:rsidP="002C3129">
            <w:pPr>
              <w:pStyle w:val="TableText10"/>
            </w:pPr>
            <w:r w:rsidRPr="002F56BE">
              <w:t>36 (</w:t>
            </w:r>
            <w:r w:rsidR="00C12ADF">
              <w:t>4</w:t>
            </w:r>
            <w:r w:rsidRPr="002F56BE">
              <w:t>)</w:t>
            </w:r>
          </w:p>
        </w:tc>
        <w:tc>
          <w:tcPr>
            <w:tcW w:w="2164" w:type="dxa"/>
            <w:tcBorders>
              <w:top w:val="single" w:sz="4" w:space="0" w:color="A6A6A6"/>
              <w:left w:val="single" w:sz="4" w:space="0" w:color="A6A6A6"/>
              <w:bottom w:val="single" w:sz="4" w:space="0" w:color="A6A6A6"/>
              <w:right w:val="single" w:sz="4" w:space="0" w:color="A6A6A6"/>
            </w:tcBorders>
          </w:tcPr>
          <w:p w14:paraId="3EC447B3" w14:textId="5098B75F" w:rsidR="002C3129" w:rsidRPr="001F2D45" w:rsidRDefault="002C3129" w:rsidP="002C3129">
            <w:pPr>
              <w:pStyle w:val="TableText10"/>
            </w:pPr>
            <w:r w:rsidRPr="002F56BE">
              <w:t>register as an early childhood teacher applicant who applied for full or provisional registration</w:t>
            </w:r>
          </w:p>
        </w:tc>
        <w:tc>
          <w:tcPr>
            <w:tcW w:w="2751" w:type="dxa"/>
            <w:tcBorders>
              <w:top w:val="single" w:sz="4" w:space="0" w:color="A6A6A6"/>
              <w:left w:val="single" w:sz="4" w:space="0" w:color="A6A6A6"/>
              <w:bottom w:val="single" w:sz="4" w:space="0" w:color="A6A6A6"/>
              <w:right w:val="single" w:sz="4" w:space="0" w:color="A6A6A6"/>
            </w:tcBorders>
          </w:tcPr>
          <w:p w14:paraId="0AFF6823" w14:textId="0DBF90C1" w:rsidR="002C3129" w:rsidRPr="001F2D45" w:rsidRDefault="002C3129" w:rsidP="002C3129">
            <w:pPr>
              <w:pStyle w:val="TableText10"/>
            </w:pPr>
            <w:r w:rsidRPr="002F56BE">
              <w:t>person applying for full or provisional registration</w:t>
            </w:r>
          </w:p>
        </w:tc>
      </w:tr>
      <w:tr w:rsidR="00FE6022" w:rsidRPr="001F2D45" w14:paraId="15035193"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4280D3FF" w14:textId="5B13FFF5" w:rsidR="00FE6022" w:rsidRPr="001F2D45" w:rsidRDefault="002C3129" w:rsidP="00867244">
            <w:pPr>
              <w:pStyle w:val="TableText10"/>
            </w:pPr>
            <w:r>
              <w:t>6</w:t>
            </w:r>
          </w:p>
        </w:tc>
        <w:tc>
          <w:tcPr>
            <w:tcW w:w="1217" w:type="dxa"/>
            <w:tcBorders>
              <w:top w:val="single" w:sz="4" w:space="0" w:color="A6A6A6"/>
              <w:left w:val="single" w:sz="4" w:space="0" w:color="A6A6A6"/>
              <w:bottom w:val="single" w:sz="4" w:space="0" w:color="A6A6A6"/>
              <w:right w:val="single" w:sz="4" w:space="0" w:color="A6A6A6"/>
            </w:tcBorders>
          </w:tcPr>
          <w:p w14:paraId="6351B1C8" w14:textId="1B132CF9" w:rsidR="00FE6022" w:rsidRPr="001F2D45" w:rsidRDefault="00FE6022" w:rsidP="00867244">
            <w:pPr>
              <w:pStyle w:val="TableText10"/>
            </w:pPr>
            <w:r w:rsidRPr="001F2D45">
              <w:t>36 (</w:t>
            </w:r>
            <w:r w:rsidR="00C12ADF">
              <w:t>5</w:t>
            </w:r>
            <w:r w:rsidRPr="001F2D45">
              <w:t>)</w:t>
            </w:r>
          </w:p>
        </w:tc>
        <w:tc>
          <w:tcPr>
            <w:tcW w:w="2164" w:type="dxa"/>
            <w:tcBorders>
              <w:top w:val="single" w:sz="4" w:space="0" w:color="A6A6A6"/>
              <w:left w:val="single" w:sz="4" w:space="0" w:color="A6A6A6"/>
              <w:bottom w:val="single" w:sz="4" w:space="0" w:color="A6A6A6"/>
              <w:right w:val="single" w:sz="4" w:space="0" w:color="A6A6A6"/>
            </w:tcBorders>
          </w:tcPr>
          <w:p w14:paraId="501E1ED2" w14:textId="23C3F7D5" w:rsidR="00FE6022" w:rsidRPr="001F2D45" w:rsidRDefault="001153C2" w:rsidP="00472D24">
            <w:pPr>
              <w:pStyle w:val="TableText10"/>
            </w:pPr>
            <w:r w:rsidRPr="002F56BE">
              <w:t>issue</w:t>
            </w:r>
            <w:r w:rsidR="00FE6022" w:rsidRPr="001F2D45">
              <w:t xml:space="preserve"> permit to teach to applicant who applied for registration</w:t>
            </w:r>
          </w:p>
        </w:tc>
        <w:tc>
          <w:tcPr>
            <w:tcW w:w="2751" w:type="dxa"/>
            <w:tcBorders>
              <w:top w:val="single" w:sz="4" w:space="0" w:color="A6A6A6"/>
              <w:left w:val="single" w:sz="4" w:space="0" w:color="A6A6A6"/>
              <w:bottom w:val="single" w:sz="4" w:space="0" w:color="A6A6A6"/>
              <w:right w:val="single" w:sz="4" w:space="0" w:color="A6A6A6"/>
            </w:tcBorders>
          </w:tcPr>
          <w:p w14:paraId="2E913DF9" w14:textId="77777777" w:rsidR="00FE6022" w:rsidRPr="001F2D45" w:rsidRDefault="00FE6022" w:rsidP="00867244">
            <w:pPr>
              <w:pStyle w:val="TableText10"/>
            </w:pPr>
            <w:r w:rsidRPr="001F2D45">
              <w:t>person applying for registration</w:t>
            </w:r>
          </w:p>
        </w:tc>
      </w:tr>
      <w:tr w:rsidR="00FE6022" w:rsidRPr="001F2D45" w14:paraId="2B13F685"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3B5D3F42" w14:textId="6634D6D8" w:rsidR="00FE6022" w:rsidRPr="001F2D45" w:rsidRDefault="002C3129" w:rsidP="00867244">
            <w:pPr>
              <w:pStyle w:val="TableText10"/>
            </w:pPr>
            <w:r>
              <w:t>7</w:t>
            </w:r>
          </w:p>
        </w:tc>
        <w:tc>
          <w:tcPr>
            <w:tcW w:w="1217" w:type="dxa"/>
            <w:tcBorders>
              <w:top w:val="single" w:sz="4" w:space="0" w:color="A6A6A6"/>
              <w:left w:val="single" w:sz="4" w:space="0" w:color="A6A6A6"/>
              <w:bottom w:val="single" w:sz="4" w:space="0" w:color="A6A6A6"/>
              <w:right w:val="single" w:sz="4" w:space="0" w:color="A6A6A6"/>
            </w:tcBorders>
          </w:tcPr>
          <w:p w14:paraId="03508C11" w14:textId="77777777" w:rsidR="00FE6022" w:rsidRPr="001F2D45" w:rsidRDefault="00FE6022" w:rsidP="00867244">
            <w:pPr>
              <w:pStyle w:val="TableText10"/>
            </w:pPr>
            <w:r w:rsidRPr="001F2D45">
              <w:t>37 (1)</w:t>
            </w:r>
          </w:p>
        </w:tc>
        <w:tc>
          <w:tcPr>
            <w:tcW w:w="2164" w:type="dxa"/>
            <w:tcBorders>
              <w:top w:val="single" w:sz="4" w:space="0" w:color="A6A6A6"/>
              <w:left w:val="single" w:sz="4" w:space="0" w:color="A6A6A6"/>
              <w:bottom w:val="single" w:sz="4" w:space="0" w:color="A6A6A6"/>
              <w:right w:val="single" w:sz="4" w:space="0" w:color="A6A6A6"/>
            </w:tcBorders>
          </w:tcPr>
          <w:p w14:paraId="441A076C" w14:textId="77777777" w:rsidR="00FE6022" w:rsidRPr="001F2D45" w:rsidRDefault="00FE6022" w:rsidP="00B7024F">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359B8A43" w14:textId="77777777" w:rsidR="00FE6022" w:rsidRPr="001F2D45" w:rsidRDefault="00FE6022" w:rsidP="00B7024F">
            <w:pPr>
              <w:pStyle w:val="TableText10"/>
            </w:pPr>
            <w:r w:rsidRPr="001F2D45">
              <w:t>person applying for extension</w:t>
            </w:r>
          </w:p>
        </w:tc>
      </w:tr>
      <w:tr w:rsidR="00FE6022" w:rsidRPr="001F2D45" w14:paraId="3939B604"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37E51F6A" w14:textId="51FD7B90" w:rsidR="00FE6022" w:rsidRPr="001F2D45" w:rsidRDefault="002C3129" w:rsidP="00867244">
            <w:pPr>
              <w:pStyle w:val="TableText10"/>
            </w:pPr>
            <w:r>
              <w:t>8</w:t>
            </w:r>
          </w:p>
        </w:tc>
        <w:tc>
          <w:tcPr>
            <w:tcW w:w="1217" w:type="dxa"/>
            <w:tcBorders>
              <w:top w:val="single" w:sz="4" w:space="0" w:color="A6A6A6"/>
              <w:left w:val="single" w:sz="4" w:space="0" w:color="A6A6A6"/>
              <w:bottom w:val="single" w:sz="4" w:space="0" w:color="A6A6A6"/>
              <w:right w:val="single" w:sz="4" w:space="0" w:color="A6A6A6"/>
            </w:tcBorders>
          </w:tcPr>
          <w:p w14:paraId="6BF2E9D7" w14:textId="77777777" w:rsidR="00FE6022" w:rsidRPr="001F2D45" w:rsidRDefault="00FE6022" w:rsidP="00867244">
            <w:pPr>
              <w:pStyle w:val="TableText10"/>
            </w:pPr>
            <w:r w:rsidRPr="001F2D45">
              <w:t>37 (1)</w:t>
            </w:r>
          </w:p>
        </w:tc>
        <w:tc>
          <w:tcPr>
            <w:tcW w:w="2164" w:type="dxa"/>
            <w:tcBorders>
              <w:top w:val="single" w:sz="4" w:space="0" w:color="A6A6A6"/>
              <w:left w:val="single" w:sz="4" w:space="0" w:color="A6A6A6"/>
              <w:bottom w:val="single" w:sz="4" w:space="0" w:color="A6A6A6"/>
              <w:right w:val="single" w:sz="4" w:space="0" w:color="A6A6A6"/>
            </w:tcBorders>
          </w:tcPr>
          <w:p w14:paraId="6101D01E" w14:textId="77777777" w:rsidR="00FE6022" w:rsidRPr="001F2D45" w:rsidRDefault="00FE6022" w:rsidP="00B7024F">
            <w:pPr>
              <w:pStyle w:val="TableText10"/>
            </w:pPr>
            <w:r w:rsidRPr="001F2D45">
              <w:t>refuse to extend period</w:t>
            </w:r>
          </w:p>
        </w:tc>
        <w:tc>
          <w:tcPr>
            <w:tcW w:w="2751" w:type="dxa"/>
            <w:tcBorders>
              <w:top w:val="single" w:sz="4" w:space="0" w:color="A6A6A6"/>
              <w:left w:val="single" w:sz="4" w:space="0" w:color="A6A6A6"/>
              <w:bottom w:val="single" w:sz="4" w:space="0" w:color="A6A6A6"/>
              <w:right w:val="single" w:sz="4" w:space="0" w:color="A6A6A6"/>
            </w:tcBorders>
          </w:tcPr>
          <w:p w14:paraId="1D9A0836" w14:textId="77777777" w:rsidR="00FE6022" w:rsidRPr="001F2D45" w:rsidRDefault="00FE6022" w:rsidP="00B7024F">
            <w:pPr>
              <w:pStyle w:val="TableText10"/>
            </w:pPr>
            <w:r w:rsidRPr="001F2D45">
              <w:t>person applying for extension</w:t>
            </w:r>
          </w:p>
        </w:tc>
      </w:tr>
      <w:tr w:rsidR="00FE6022" w:rsidRPr="001F2D45" w14:paraId="11309394"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76088C58" w14:textId="08F6112C" w:rsidR="00FE6022" w:rsidRPr="001F2D45" w:rsidRDefault="002C3129" w:rsidP="00867244">
            <w:pPr>
              <w:pStyle w:val="TableText10"/>
            </w:pPr>
            <w:r>
              <w:t>9</w:t>
            </w:r>
          </w:p>
        </w:tc>
        <w:tc>
          <w:tcPr>
            <w:tcW w:w="1217" w:type="dxa"/>
            <w:tcBorders>
              <w:top w:val="single" w:sz="4" w:space="0" w:color="A6A6A6"/>
              <w:left w:val="single" w:sz="4" w:space="0" w:color="A6A6A6"/>
              <w:bottom w:val="single" w:sz="4" w:space="0" w:color="A6A6A6"/>
              <w:right w:val="single" w:sz="4" w:space="0" w:color="A6A6A6"/>
            </w:tcBorders>
          </w:tcPr>
          <w:p w14:paraId="40FD0474" w14:textId="77777777" w:rsidR="00FE6022" w:rsidRPr="001F2D45" w:rsidRDefault="00FE6022" w:rsidP="008F7D79">
            <w:pPr>
              <w:pStyle w:val="TableText10"/>
            </w:pPr>
            <w:r w:rsidRPr="001F2D45">
              <w:t>38 (4)</w:t>
            </w:r>
          </w:p>
        </w:tc>
        <w:tc>
          <w:tcPr>
            <w:tcW w:w="2164" w:type="dxa"/>
            <w:tcBorders>
              <w:top w:val="single" w:sz="4" w:space="0" w:color="A6A6A6"/>
              <w:left w:val="single" w:sz="4" w:space="0" w:color="A6A6A6"/>
              <w:bottom w:val="single" w:sz="4" w:space="0" w:color="A6A6A6"/>
              <w:right w:val="single" w:sz="4" w:space="0" w:color="A6A6A6"/>
            </w:tcBorders>
          </w:tcPr>
          <w:p w14:paraId="45A0B2FA" w14:textId="2CD35C5D" w:rsidR="00FE6022" w:rsidRPr="001F2D45" w:rsidRDefault="00FE6022" w:rsidP="007B32C6">
            <w:pPr>
              <w:pStyle w:val="TableText10"/>
            </w:pPr>
            <w:r w:rsidRPr="001F2D45">
              <w:t xml:space="preserve">register or </w:t>
            </w:r>
            <w:r w:rsidR="001153C2" w:rsidRPr="002F56BE">
              <w:t>issue</w:t>
            </w:r>
            <w:r w:rsidRPr="001F2D45">
              <w:t xml:space="preserve"> permit to teach with additional condition</w:t>
            </w:r>
          </w:p>
        </w:tc>
        <w:tc>
          <w:tcPr>
            <w:tcW w:w="2751" w:type="dxa"/>
            <w:tcBorders>
              <w:top w:val="single" w:sz="4" w:space="0" w:color="A6A6A6"/>
              <w:left w:val="single" w:sz="4" w:space="0" w:color="A6A6A6"/>
              <w:bottom w:val="single" w:sz="4" w:space="0" w:color="A6A6A6"/>
              <w:right w:val="single" w:sz="4" w:space="0" w:color="A6A6A6"/>
            </w:tcBorders>
          </w:tcPr>
          <w:p w14:paraId="40FEFCAF" w14:textId="77777777" w:rsidR="00FE6022" w:rsidRPr="001F2D45" w:rsidRDefault="00FE6022" w:rsidP="007B32C6">
            <w:pPr>
              <w:pStyle w:val="TableText10"/>
            </w:pPr>
            <w:r w:rsidRPr="001F2D45">
              <w:t>approved teacher</w:t>
            </w:r>
          </w:p>
        </w:tc>
      </w:tr>
      <w:tr w:rsidR="00FE6022" w:rsidRPr="001F2D45" w14:paraId="116016FF"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0F9A4B9E" w14:textId="36FD2523" w:rsidR="00FE6022" w:rsidRPr="001F2D45" w:rsidRDefault="002C3129" w:rsidP="00867244">
            <w:pPr>
              <w:pStyle w:val="TableText10"/>
            </w:pPr>
            <w:r>
              <w:t>10</w:t>
            </w:r>
          </w:p>
        </w:tc>
        <w:tc>
          <w:tcPr>
            <w:tcW w:w="1217" w:type="dxa"/>
            <w:tcBorders>
              <w:top w:val="single" w:sz="4" w:space="0" w:color="A6A6A6"/>
              <w:left w:val="single" w:sz="4" w:space="0" w:color="A6A6A6"/>
              <w:bottom w:val="single" w:sz="4" w:space="0" w:color="A6A6A6"/>
              <w:right w:val="single" w:sz="4" w:space="0" w:color="A6A6A6"/>
            </w:tcBorders>
          </w:tcPr>
          <w:p w14:paraId="2D539E61" w14:textId="77777777" w:rsidR="00FE6022" w:rsidRPr="001F2D45" w:rsidRDefault="00FE6022" w:rsidP="008F7D79">
            <w:pPr>
              <w:pStyle w:val="TableText10"/>
            </w:pPr>
            <w:r w:rsidRPr="001F2D45">
              <w:t>39 (1)</w:t>
            </w:r>
          </w:p>
        </w:tc>
        <w:tc>
          <w:tcPr>
            <w:tcW w:w="2164" w:type="dxa"/>
            <w:tcBorders>
              <w:top w:val="single" w:sz="4" w:space="0" w:color="A6A6A6"/>
              <w:left w:val="single" w:sz="4" w:space="0" w:color="A6A6A6"/>
              <w:bottom w:val="single" w:sz="4" w:space="0" w:color="A6A6A6"/>
              <w:right w:val="single" w:sz="4" w:space="0" w:color="A6A6A6"/>
            </w:tcBorders>
          </w:tcPr>
          <w:p w14:paraId="7BEFA8A1" w14:textId="77777777" w:rsidR="00FE6022" w:rsidRPr="001F2D45" w:rsidRDefault="00FE6022" w:rsidP="00D40968">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34252DF0" w14:textId="77777777" w:rsidR="00FE6022" w:rsidRPr="001F2D45" w:rsidRDefault="00FE6022" w:rsidP="00D40968">
            <w:pPr>
              <w:pStyle w:val="TableText10"/>
            </w:pPr>
            <w:r w:rsidRPr="001F2D45">
              <w:t>approved teacher</w:t>
            </w:r>
          </w:p>
        </w:tc>
      </w:tr>
      <w:tr w:rsidR="00FE6022" w:rsidRPr="001F2D45" w14:paraId="148B9F54"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2E5F0111" w14:textId="266DBF76" w:rsidR="00FE6022" w:rsidRPr="001F2D45" w:rsidRDefault="002C3129" w:rsidP="00867244">
            <w:pPr>
              <w:pStyle w:val="TableText10"/>
            </w:pPr>
            <w:r>
              <w:t>11</w:t>
            </w:r>
          </w:p>
        </w:tc>
        <w:tc>
          <w:tcPr>
            <w:tcW w:w="1217" w:type="dxa"/>
            <w:tcBorders>
              <w:top w:val="single" w:sz="4" w:space="0" w:color="A6A6A6"/>
              <w:left w:val="single" w:sz="4" w:space="0" w:color="A6A6A6"/>
              <w:bottom w:val="single" w:sz="4" w:space="0" w:color="A6A6A6"/>
              <w:right w:val="single" w:sz="4" w:space="0" w:color="A6A6A6"/>
            </w:tcBorders>
          </w:tcPr>
          <w:p w14:paraId="0DB8A725" w14:textId="77777777" w:rsidR="00FE6022" w:rsidRPr="001F2D45" w:rsidRDefault="00FE6022" w:rsidP="008F7D79">
            <w:pPr>
              <w:pStyle w:val="TableText10"/>
            </w:pPr>
            <w:r w:rsidRPr="001F2D45">
              <w:t>39 (1)</w:t>
            </w:r>
          </w:p>
        </w:tc>
        <w:tc>
          <w:tcPr>
            <w:tcW w:w="2164" w:type="dxa"/>
            <w:tcBorders>
              <w:top w:val="single" w:sz="4" w:space="0" w:color="A6A6A6"/>
              <w:left w:val="single" w:sz="4" w:space="0" w:color="A6A6A6"/>
              <w:bottom w:val="single" w:sz="4" w:space="0" w:color="A6A6A6"/>
              <w:right w:val="single" w:sz="4" w:space="0" w:color="A6A6A6"/>
            </w:tcBorders>
          </w:tcPr>
          <w:p w14:paraId="7FF0F23B" w14:textId="77777777" w:rsidR="00FE6022" w:rsidRPr="001F2D45" w:rsidRDefault="00FE6022" w:rsidP="00D40968">
            <w:pPr>
              <w:pStyle w:val="TableText10"/>
            </w:pPr>
            <w:r w:rsidRPr="001F2D45">
              <w:t>refuse to extend period</w:t>
            </w:r>
          </w:p>
        </w:tc>
        <w:tc>
          <w:tcPr>
            <w:tcW w:w="2751" w:type="dxa"/>
            <w:tcBorders>
              <w:top w:val="single" w:sz="4" w:space="0" w:color="A6A6A6"/>
              <w:left w:val="single" w:sz="4" w:space="0" w:color="A6A6A6"/>
              <w:bottom w:val="single" w:sz="4" w:space="0" w:color="A6A6A6"/>
              <w:right w:val="single" w:sz="4" w:space="0" w:color="A6A6A6"/>
            </w:tcBorders>
          </w:tcPr>
          <w:p w14:paraId="5989BFB0" w14:textId="77777777" w:rsidR="00FE6022" w:rsidRPr="001F2D45" w:rsidRDefault="00FE6022" w:rsidP="00D40968">
            <w:pPr>
              <w:pStyle w:val="TableText10"/>
            </w:pPr>
            <w:r w:rsidRPr="001F2D45">
              <w:t>approved teacher</w:t>
            </w:r>
          </w:p>
        </w:tc>
      </w:tr>
      <w:tr w:rsidR="00FE6022" w:rsidRPr="001F2D45" w14:paraId="383E2399"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7CFB8CED" w14:textId="42B78AA6" w:rsidR="00FE6022" w:rsidRPr="001F2D45" w:rsidRDefault="00FE6022" w:rsidP="00867244">
            <w:pPr>
              <w:pStyle w:val="TableText10"/>
            </w:pPr>
            <w:r w:rsidRPr="001F2D45">
              <w:lastRenderedPageBreak/>
              <w:t>1</w:t>
            </w:r>
            <w:r w:rsidR="002C3129">
              <w:t>2</w:t>
            </w:r>
          </w:p>
        </w:tc>
        <w:tc>
          <w:tcPr>
            <w:tcW w:w="1217" w:type="dxa"/>
            <w:tcBorders>
              <w:top w:val="single" w:sz="4" w:space="0" w:color="A6A6A6"/>
              <w:left w:val="single" w:sz="4" w:space="0" w:color="A6A6A6"/>
              <w:bottom w:val="single" w:sz="4" w:space="0" w:color="A6A6A6"/>
              <w:right w:val="single" w:sz="4" w:space="0" w:color="A6A6A6"/>
            </w:tcBorders>
          </w:tcPr>
          <w:p w14:paraId="595A6A1D" w14:textId="77777777" w:rsidR="00FE6022" w:rsidRPr="001F2D45" w:rsidRDefault="00FE6022" w:rsidP="00867244">
            <w:pPr>
              <w:pStyle w:val="TableText10"/>
            </w:pPr>
            <w:r w:rsidRPr="001F2D45">
              <w:t>46 (4)</w:t>
            </w:r>
          </w:p>
        </w:tc>
        <w:tc>
          <w:tcPr>
            <w:tcW w:w="2164" w:type="dxa"/>
            <w:tcBorders>
              <w:top w:val="single" w:sz="4" w:space="0" w:color="A6A6A6"/>
              <w:left w:val="single" w:sz="4" w:space="0" w:color="A6A6A6"/>
              <w:bottom w:val="single" w:sz="4" w:space="0" w:color="A6A6A6"/>
              <w:right w:val="single" w:sz="4" w:space="0" w:color="A6A6A6"/>
            </w:tcBorders>
          </w:tcPr>
          <w:p w14:paraId="7CA5CAD9" w14:textId="77777777" w:rsidR="00FE6022" w:rsidRPr="001F2D45" w:rsidRDefault="00FE6022" w:rsidP="00071444">
            <w:pPr>
              <w:pStyle w:val="TableText10"/>
            </w:pPr>
            <w:r w:rsidRPr="001F2D45">
              <w:t xml:space="preserve">refusing to amend teachers register </w:t>
            </w:r>
          </w:p>
        </w:tc>
        <w:tc>
          <w:tcPr>
            <w:tcW w:w="2751" w:type="dxa"/>
            <w:tcBorders>
              <w:top w:val="single" w:sz="4" w:space="0" w:color="A6A6A6"/>
              <w:left w:val="single" w:sz="4" w:space="0" w:color="A6A6A6"/>
              <w:bottom w:val="single" w:sz="4" w:space="0" w:color="A6A6A6"/>
              <w:right w:val="single" w:sz="4" w:space="0" w:color="A6A6A6"/>
            </w:tcBorders>
          </w:tcPr>
          <w:p w14:paraId="7F63F1BF" w14:textId="77777777" w:rsidR="00FE6022" w:rsidRPr="001F2D45" w:rsidRDefault="00FE6022" w:rsidP="005C5B16">
            <w:pPr>
              <w:pStyle w:val="TableText10"/>
            </w:pPr>
            <w:r w:rsidRPr="001F2D45">
              <w:t>teacher</w:t>
            </w:r>
          </w:p>
        </w:tc>
      </w:tr>
      <w:tr w:rsidR="00FE6022" w:rsidRPr="001F2D45" w14:paraId="54007B43"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42E87E1F" w14:textId="4E77A90F" w:rsidR="00FE6022" w:rsidRPr="001F2D45" w:rsidRDefault="00FE6022" w:rsidP="00867244">
            <w:pPr>
              <w:pStyle w:val="TableText10"/>
            </w:pPr>
            <w:r w:rsidRPr="001F2D45">
              <w:t>1</w:t>
            </w:r>
            <w:r w:rsidR="002C3129">
              <w:t>3</w:t>
            </w:r>
          </w:p>
        </w:tc>
        <w:tc>
          <w:tcPr>
            <w:tcW w:w="1217" w:type="dxa"/>
            <w:tcBorders>
              <w:top w:val="single" w:sz="4" w:space="0" w:color="A6A6A6"/>
              <w:left w:val="single" w:sz="4" w:space="0" w:color="A6A6A6"/>
              <w:bottom w:val="single" w:sz="4" w:space="0" w:color="A6A6A6"/>
              <w:right w:val="single" w:sz="4" w:space="0" w:color="A6A6A6"/>
            </w:tcBorders>
          </w:tcPr>
          <w:p w14:paraId="6C3B476C" w14:textId="77777777" w:rsidR="00FE6022" w:rsidRPr="001F2D45" w:rsidRDefault="00FE6022" w:rsidP="00867244">
            <w:pPr>
              <w:pStyle w:val="TableText10"/>
            </w:pPr>
            <w:r w:rsidRPr="001F2D45">
              <w:t xml:space="preserve">51 (4) </w:t>
            </w:r>
          </w:p>
        </w:tc>
        <w:tc>
          <w:tcPr>
            <w:tcW w:w="2164" w:type="dxa"/>
            <w:tcBorders>
              <w:top w:val="single" w:sz="4" w:space="0" w:color="A6A6A6"/>
              <w:left w:val="single" w:sz="4" w:space="0" w:color="A6A6A6"/>
              <w:bottom w:val="single" w:sz="4" w:space="0" w:color="A6A6A6"/>
              <w:right w:val="single" w:sz="4" w:space="0" w:color="A6A6A6"/>
            </w:tcBorders>
          </w:tcPr>
          <w:p w14:paraId="392FE41C" w14:textId="77777777" w:rsidR="00FE6022" w:rsidRPr="001F2D45" w:rsidRDefault="00FE6022" w:rsidP="002513AB">
            <w:pPr>
              <w:pStyle w:val="TableText10"/>
            </w:pPr>
            <w:r w:rsidRPr="001F2D45">
              <w:t>refuse to renew full registration</w:t>
            </w:r>
          </w:p>
        </w:tc>
        <w:tc>
          <w:tcPr>
            <w:tcW w:w="2751" w:type="dxa"/>
            <w:tcBorders>
              <w:top w:val="single" w:sz="4" w:space="0" w:color="A6A6A6"/>
              <w:left w:val="single" w:sz="4" w:space="0" w:color="A6A6A6"/>
              <w:bottom w:val="single" w:sz="4" w:space="0" w:color="A6A6A6"/>
              <w:right w:val="single" w:sz="4" w:space="0" w:color="A6A6A6"/>
            </w:tcBorders>
          </w:tcPr>
          <w:p w14:paraId="7D4ED2F8" w14:textId="77777777" w:rsidR="00FE6022" w:rsidRPr="001F2D45" w:rsidRDefault="00FE6022" w:rsidP="007F4E5A">
            <w:pPr>
              <w:pStyle w:val="TableText10"/>
            </w:pPr>
            <w:r w:rsidRPr="001F2D45">
              <w:t>person applying for renewal of full registration</w:t>
            </w:r>
          </w:p>
        </w:tc>
      </w:tr>
      <w:tr w:rsidR="00FE6022" w:rsidRPr="001F2D45" w14:paraId="1C009D9C"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3185AD41" w14:textId="576AD5A2" w:rsidR="00FE6022" w:rsidRPr="001F2D45" w:rsidRDefault="00FE6022" w:rsidP="00867244">
            <w:pPr>
              <w:pStyle w:val="TableText10"/>
            </w:pPr>
            <w:r w:rsidRPr="001F2D45">
              <w:t>1</w:t>
            </w:r>
            <w:r w:rsidR="002C3129">
              <w:t>4</w:t>
            </w:r>
          </w:p>
        </w:tc>
        <w:tc>
          <w:tcPr>
            <w:tcW w:w="1217" w:type="dxa"/>
            <w:tcBorders>
              <w:top w:val="single" w:sz="4" w:space="0" w:color="A6A6A6"/>
              <w:left w:val="single" w:sz="4" w:space="0" w:color="A6A6A6"/>
              <w:bottom w:val="single" w:sz="4" w:space="0" w:color="A6A6A6"/>
              <w:right w:val="single" w:sz="4" w:space="0" w:color="A6A6A6"/>
            </w:tcBorders>
          </w:tcPr>
          <w:p w14:paraId="70547060" w14:textId="77777777" w:rsidR="00FE6022" w:rsidRPr="001F2D45" w:rsidRDefault="00FE6022" w:rsidP="00867244">
            <w:pPr>
              <w:pStyle w:val="TableText10"/>
            </w:pPr>
            <w:r w:rsidRPr="001F2D45">
              <w:t xml:space="preserve">51 (4) </w:t>
            </w:r>
          </w:p>
        </w:tc>
        <w:tc>
          <w:tcPr>
            <w:tcW w:w="2164" w:type="dxa"/>
            <w:tcBorders>
              <w:top w:val="single" w:sz="4" w:space="0" w:color="A6A6A6"/>
              <w:left w:val="single" w:sz="4" w:space="0" w:color="A6A6A6"/>
              <w:bottom w:val="single" w:sz="4" w:space="0" w:color="A6A6A6"/>
              <w:right w:val="single" w:sz="4" w:space="0" w:color="A6A6A6"/>
            </w:tcBorders>
          </w:tcPr>
          <w:p w14:paraId="726803F0" w14:textId="74E0B09D" w:rsidR="00FE6022" w:rsidRPr="001F2D45" w:rsidRDefault="00FE6022" w:rsidP="007D3648">
            <w:pPr>
              <w:pStyle w:val="TableText10"/>
            </w:pPr>
            <w:r w:rsidRPr="001F2D45">
              <w:t>refuse to renew provisional registration</w:t>
            </w:r>
          </w:p>
        </w:tc>
        <w:tc>
          <w:tcPr>
            <w:tcW w:w="2751" w:type="dxa"/>
            <w:tcBorders>
              <w:top w:val="single" w:sz="4" w:space="0" w:color="A6A6A6"/>
              <w:left w:val="single" w:sz="4" w:space="0" w:color="A6A6A6"/>
              <w:bottom w:val="single" w:sz="4" w:space="0" w:color="A6A6A6"/>
              <w:right w:val="single" w:sz="4" w:space="0" w:color="A6A6A6"/>
            </w:tcBorders>
          </w:tcPr>
          <w:p w14:paraId="1B6C1224" w14:textId="77777777" w:rsidR="00FE6022" w:rsidRPr="001F2D45" w:rsidRDefault="00FE6022" w:rsidP="00B65487">
            <w:pPr>
              <w:pStyle w:val="TableText10"/>
            </w:pPr>
            <w:r w:rsidRPr="001F2D45">
              <w:t>person applying for renewal of provisional registration</w:t>
            </w:r>
          </w:p>
        </w:tc>
      </w:tr>
      <w:tr w:rsidR="00FE6022" w:rsidRPr="001F2D45" w14:paraId="21797AA5"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5EAB3BCB" w14:textId="70CDB69B" w:rsidR="00FE6022" w:rsidRPr="001F2D45" w:rsidRDefault="00FE6022" w:rsidP="00DF4225">
            <w:pPr>
              <w:pStyle w:val="TableText10"/>
            </w:pPr>
            <w:r w:rsidRPr="001F2D45">
              <w:t>1</w:t>
            </w:r>
            <w:r w:rsidR="002C3129">
              <w:t>5</w:t>
            </w:r>
          </w:p>
        </w:tc>
        <w:tc>
          <w:tcPr>
            <w:tcW w:w="1217" w:type="dxa"/>
            <w:tcBorders>
              <w:top w:val="single" w:sz="4" w:space="0" w:color="A6A6A6"/>
              <w:left w:val="single" w:sz="4" w:space="0" w:color="A6A6A6"/>
              <w:bottom w:val="single" w:sz="4" w:space="0" w:color="A6A6A6"/>
              <w:right w:val="single" w:sz="4" w:space="0" w:color="A6A6A6"/>
            </w:tcBorders>
          </w:tcPr>
          <w:p w14:paraId="6A21B794" w14:textId="77777777" w:rsidR="00FE6022" w:rsidRPr="001F2D45" w:rsidRDefault="00FE6022" w:rsidP="00867244">
            <w:pPr>
              <w:pStyle w:val="TableText10"/>
            </w:pPr>
            <w:r w:rsidRPr="001F2D45">
              <w:t>52 (1)</w:t>
            </w:r>
          </w:p>
        </w:tc>
        <w:tc>
          <w:tcPr>
            <w:tcW w:w="2164" w:type="dxa"/>
            <w:tcBorders>
              <w:top w:val="single" w:sz="4" w:space="0" w:color="A6A6A6"/>
              <w:left w:val="single" w:sz="4" w:space="0" w:color="A6A6A6"/>
              <w:bottom w:val="single" w:sz="4" w:space="0" w:color="A6A6A6"/>
              <w:right w:val="single" w:sz="4" w:space="0" w:color="A6A6A6"/>
            </w:tcBorders>
          </w:tcPr>
          <w:p w14:paraId="2A8CAAFE" w14:textId="77777777" w:rsidR="00FE6022" w:rsidRPr="001F2D45" w:rsidRDefault="00FE6022" w:rsidP="00867244">
            <w:pPr>
              <w:pStyle w:val="TableText10"/>
            </w:pPr>
            <w:r w:rsidRPr="001F2D45">
              <w:t>renew registration with condition</w:t>
            </w:r>
          </w:p>
        </w:tc>
        <w:tc>
          <w:tcPr>
            <w:tcW w:w="2751" w:type="dxa"/>
            <w:tcBorders>
              <w:top w:val="single" w:sz="4" w:space="0" w:color="A6A6A6"/>
              <w:left w:val="single" w:sz="4" w:space="0" w:color="A6A6A6"/>
              <w:bottom w:val="single" w:sz="4" w:space="0" w:color="A6A6A6"/>
              <w:right w:val="single" w:sz="4" w:space="0" w:color="A6A6A6"/>
            </w:tcBorders>
          </w:tcPr>
          <w:p w14:paraId="7188A045" w14:textId="77777777" w:rsidR="00FE6022" w:rsidRPr="001F2D45" w:rsidRDefault="00FE6022" w:rsidP="00B65487">
            <w:pPr>
              <w:pStyle w:val="TableText10"/>
            </w:pPr>
            <w:r w:rsidRPr="001F2D45">
              <w:t>person applying for renewal of registration</w:t>
            </w:r>
          </w:p>
        </w:tc>
      </w:tr>
      <w:tr w:rsidR="00FE6022" w:rsidRPr="001F2D45" w14:paraId="5E45E5AB"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4C62BDEB" w14:textId="46B86358" w:rsidR="00FE6022" w:rsidRPr="001F2D45" w:rsidRDefault="00FE6022" w:rsidP="00867244">
            <w:pPr>
              <w:pStyle w:val="TableText10"/>
            </w:pPr>
            <w:r w:rsidRPr="001F2D45">
              <w:t>1</w:t>
            </w:r>
            <w:r w:rsidR="002C3129">
              <w:t>6</w:t>
            </w:r>
          </w:p>
        </w:tc>
        <w:tc>
          <w:tcPr>
            <w:tcW w:w="1217" w:type="dxa"/>
            <w:tcBorders>
              <w:top w:val="single" w:sz="4" w:space="0" w:color="A6A6A6"/>
              <w:left w:val="single" w:sz="4" w:space="0" w:color="A6A6A6"/>
              <w:bottom w:val="single" w:sz="4" w:space="0" w:color="A6A6A6"/>
              <w:right w:val="single" w:sz="4" w:space="0" w:color="A6A6A6"/>
            </w:tcBorders>
          </w:tcPr>
          <w:p w14:paraId="031CC022" w14:textId="77777777" w:rsidR="00FE6022" w:rsidRPr="001F2D45" w:rsidRDefault="00FE6022" w:rsidP="00CF6BF6">
            <w:pPr>
              <w:pStyle w:val="TableText10"/>
            </w:pPr>
            <w:r w:rsidRPr="001F2D45">
              <w:t xml:space="preserve">53 (4) </w:t>
            </w:r>
          </w:p>
        </w:tc>
        <w:tc>
          <w:tcPr>
            <w:tcW w:w="2164" w:type="dxa"/>
            <w:tcBorders>
              <w:top w:val="single" w:sz="4" w:space="0" w:color="A6A6A6"/>
              <w:left w:val="single" w:sz="4" w:space="0" w:color="A6A6A6"/>
              <w:bottom w:val="single" w:sz="4" w:space="0" w:color="A6A6A6"/>
              <w:right w:val="single" w:sz="4" w:space="0" w:color="A6A6A6"/>
            </w:tcBorders>
          </w:tcPr>
          <w:p w14:paraId="01039114" w14:textId="30A9AB41" w:rsidR="00FE6022" w:rsidRPr="001F2D45" w:rsidRDefault="00FE6022" w:rsidP="00BA0024">
            <w:pPr>
              <w:pStyle w:val="TableText10"/>
            </w:pPr>
            <w:r w:rsidRPr="001F2D45">
              <w:t>refuse to renew permit to teach for further period prescribed in accordance with s</w:t>
            </w:r>
            <w:r w:rsidR="002D0965">
              <w:t> </w:t>
            </w:r>
            <w:r w:rsidRPr="001F2D45">
              <w:t>4</w:t>
            </w:r>
            <w:r w:rsidR="002D0965">
              <w:t>7 (4)</w:t>
            </w:r>
          </w:p>
        </w:tc>
        <w:tc>
          <w:tcPr>
            <w:tcW w:w="2751" w:type="dxa"/>
            <w:tcBorders>
              <w:top w:val="single" w:sz="4" w:space="0" w:color="A6A6A6"/>
              <w:left w:val="single" w:sz="4" w:space="0" w:color="A6A6A6"/>
              <w:bottom w:val="single" w:sz="4" w:space="0" w:color="A6A6A6"/>
              <w:right w:val="single" w:sz="4" w:space="0" w:color="A6A6A6"/>
            </w:tcBorders>
          </w:tcPr>
          <w:p w14:paraId="00E14CA4" w14:textId="77777777" w:rsidR="00FE6022" w:rsidRPr="001F2D45" w:rsidRDefault="00FE6022" w:rsidP="00BF5678">
            <w:pPr>
              <w:pStyle w:val="TableText10"/>
            </w:pPr>
            <w:r w:rsidRPr="001F2D45">
              <w:t>person applying for renewal of permit to teach</w:t>
            </w:r>
          </w:p>
        </w:tc>
      </w:tr>
      <w:tr w:rsidR="00FE6022" w:rsidRPr="001F2D45" w14:paraId="419230E1"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3A88C3BE" w14:textId="24AC0596" w:rsidR="00FE6022" w:rsidRPr="001F2D45" w:rsidRDefault="00FE6022" w:rsidP="0030571E">
            <w:pPr>
              <w:pStyle w:val="TableText10"/>
            </w:pPr>
            <w:r w:rsidRPr="001F2D45">
              <w:t>1</w:t>
            </w:r>
            <w:r w:rsidR="002C3129">
              <w:t>7</w:t>
            </w:r>
          </w:p>
        </w:tc>
        <w:tc>
          <w:tcPr>
            <w:tcW w:w="1217" w:type="dxa"/>
            <w:tcBorders>
              <w:top w:val="single" w:sz="4" w:space="0" w:color="A6A6A6"/>
              <w:left w:val="single" w:sz="4" w:space="0" w:color="A6A6A6"/>
              <w:bottom w:val="single" w:sz="4" w:space="0" w:color="A6A6A6"/>
              <w:right w:val="single" w:sz="4" w:space="0" w:color="A6A6A6"/>
            </w:tcBorders>
          </w:tcPr>
          <w:p w14:paraId="2BCA2E49" w14:textId="77777777" w:rsidR="00FE6022" w:rsidRPr="001F2D45" w:rsidRDefault="00FE6022" w:rsidP="00EA329E">
            <w:pPr>
              <w:pStyle w:val="TableText10"/>
            </w:pPr>
            <w:r w:rsidRPr="001F2D45">
              <w:t>54 (1)</w:t>
            </w:r>
          </w:p>
        </w:tc>
        <w:tc>
          <w:tcPr>
            <w:tcW w:w="2164" w:type="dxa"/>
            <w:tcBorders>
              <w:top w:val="single" w:sz="4" w:space="0" w:color="A6A6A6"/>
              <w:left w:val="single" w:sz="4" w:space="0" w:color="A6A6A6"/>
              <w:bottom w:val="single" w:sz="4" w:space="0" w:color="A6A6A6"/>
              <w:right w:val="single" w:sz="4" w:space="0" w:color="A6A6A6"/>
            </w:tcBorders>
          </w:tcPr>
          <w:p w14:paraId="065E6D55" w14:textId="77777777" w:rsidR="00FE6022" w:rsidRPr="001F2D45" w:rsidRDefault="00FE6022" w:rsidP="00F55478">
            <w:pPr>
              <w:pStyle w:val="TableText10"/>
            </w:pPr>
            <w:r w:rsidRPr="001F2D45">
              <w:t>renew permit to teach with condition</w:t>
            </w:r>
          </w:p>
        </w:tc>
        <w:tc>
          <w:tcPr>
            <w:tcW w:w="2751" w:type="dxa"/>
            <w:tcBorders>
              <w:top w:val="single" w:sz="4" w:space="0" w:color="A6A6A6"/>
              <w:left w:val="single" w:sz="4" w:space="0" w:color="A6A6A6"/>
              <w:bottom w:val="single" w:sz="4" w:space="0" w:color="A6A6A6"/>
              <w:right w:val="single" w:sz="4" w:space="0" w:color="A6A6A6"/>
            </w:tcBorders>
          </w:tcPr>
          <w:p w14:paraId="6F94FBF1" w14:textId="77777777" w:rsidR="00FE6022" w:rsidRPr="001F2D45" w:rsidRDefault="00FE6022" w:rsidP="00F55478">
            <w:pPr>
              <w:pStyle w:val="TableText10"/>
            </w:pPr>
            <w:r w:rsidRPr="001F2D45">
              <w:t>person applying for renewal of permit to teach</w:t>
            </w:r>
          </w:p>
        </w:tc>
      </w:tr>
      <w:tr w:rsidR="00FE6022" w:rsidRPr="001F2D45" w14:paraId="00605DDC"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206A09F9" w14:textId="74292446" w:rsidR="00FE6022" w:rsidRPr="001F2D45" w:rsidRDefault="00FE6022" w:rsidP="0030571E">
            <w:pPr>
              <w:pStyle w:val="TableText10"/>
            </w:pPr>
            <w:r w:rsidRPr="001F2D45">
              <w:t>1</w:t>
            </w:r>
            <w:r w:rsidR="002C3129">
              <w:t>8</w:t>
            </w:r>
          </w:p>
        </w:tc>
        <w:tc>
          <w:tcPr>
            <w:tcW w:w="1217" w:type="dxa"/>
            <w:tcBorders>
              <w:top w:val="single" w:sz="4" w:space="0" w:color="A6A6A6"/>
              <w:left w:val="single" w:sz="4" w:space="0" w:color="A6A6A6"/>
              <w:bottom w:val="single" w:sz="4" w:space="0" w:color="A6A6A6"/>
              <w:right w:val="single" w:sz="4" w:space="0" w:color="A6A6A6"/>
            </w:tcBorders>
          </w:tcPr>
          <w:p w14:paraId="1F0D4DF5" w14:textId="77777777" w:rsidR="00FE6022" w:rsidRPr="001F2D45" w:rsidRDefault="00FE6022" w:rsidP="00EA329E">
            <w:pPr>
              <w:pStyle w:val="TableText10"/>
            </w:pPr>
            <w:r w:rsidRPr="001F2D45">
              <w:t>55 (2)</w:t>
            </w:r>
          </w:p>
        </w:tc>
        <w:tc>
          <w:tcPr>
            <w:tcW w:w="2164" w:type="dxa"/>
            <w:tcBorders>
              <w:top w:val="single" w:sz="4" w:space="0" w:color="A6A6A6"/>
              <w:left w:val="single" w:sz="4" w:space="0" w:color="A6A6A6"/>
              <w:bottom w:val="single" w:sz="4" w:space="0" w:color="A6A6A6"/>
              <w:right w:val="single" w:sz="4" w:space="0" w:color="A6A6A6"/>
            </w:tcBorders>
          </w:tcPr>
          <w:p w14:paraId="5C7461D4" w14:textId="77777777" w:rsidR="00FE6022" w:rsidRPr="001F2D45" w:rsidRDefault="00FE6022" w:rsidP="00E47940">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77D9FA33" w14:textId="77777777" w:rsidR="00FE6022" w:rsidRPr="001F2D45" w:rsidRDefault="00FE6022" w:rsidP="001323E8">
            <w:pPr>
              <w:pStyle w:val="TableText10"/>
            </w:pPr>
            <w:r w:rsidRPr="001F2D45">
              <w:t>person applying for extension</w:t>
            </w:r>
          </w:p>
        </w:tc>
      </w:tr>
      <w:tr w:rsidR="00FE6022" w:rsidRPr="001F2D45" w14:paraId="04FE406D"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0BFD609F" w14:textId="72BC9C96" w:rsidR="00FE6022" w:rsidRPr="001F2D45" w:rsidRDefault="00FE6022" w:rsidP="0030571E">
            <w:pPr>
              <w:pStyle w:val="TableText10"/>
            </w:pPr>
            <w:r w:rsidRPr="001F2D45">
              <w:t>1</w:t>
            </w:r>
            <w:r w:rsidR="002C3129">
              <w:t>9</w:t>
            </w:r>
          </w:p>
        </w:tc>
        <w:tc>
          <w:tcPr>
            <w:tcW w:w="1217" w:type="dxa"/>
            <w:tcBorders>
              <w:top w:val="single" w:sz="4" w:space="0" w:color="A6A6A6"/>
              <w:left w:val="single" w:sz="4" w:space="0" w:color="A6A6A6"/>
              <w:bottom w:val="single" w:sz="4" w:space="0" w:color="A6A6A6"/>
              <w:right w:val="single" w:sz="4" w:space="0" w:color="A6A6A6"/>
            </w:tcBorders>
          </w:tcPr>
          <w:p w14:paraId="127060E0" w14:textId="77777777" w:rsidR="00FE6022" w:rsidRPr="001F2D45" w:rsidRDefault="00FE6022" w:rsidP="00EA329E">
            <w:pPr>
              <w:pStyle w:val="TableText10"/>
            </w:pPr>
            <w:r w:rsidRPr="001F2D45">
              <w:t>55 (2)</w:t>
            </w:r>
          </w:p>
        </w:tc>
        <w:tc>
          <w:tcPr>
            <w:tcW w:w="2164" w:type="dxa"/>
            <w:tcBorders>
              <w:top w:val="single" w:sz="4" w:space="0" w:color="A6A6A6"/>
              <w:left w:val="single" w:sz="4" w:space="0" w:color="A6A6A6"/>
              <w:bottom w:val="single" w:sz="4" w:space="0" w:color="A6A6A6"/>
              <w:right w:val="single" w:sz="4" w:space="0" w:color="A6A6A6"/>
            </w:tcBorders>
          </w:tcPr>
          <w:p w14:paraId="7C411A33" w14:textId="77777777" w:rsidR="00FE6022" w:rsidRPr="001F2D45" w:rsidRDefault="00FE6022" w:rsidP="00E47940">
            <w:pPr>
              <w:pStyle w:val="TableText10"/>
            </w:pPr>
            <w:r w:rsidRPr="001F2D45">
              <w:t>refuse to extend period</w:t>
            </w:r>
          </w:p>
        </w:tc>
        <w:tc>
          <w:tcPr>
            <w:tcW w:w="2751" w:type="dxa"/>
            <w:tcBorders>
              <w:top w:val="single" w:sz="4" w:space="0" w:color="A6A6A6"/>
              <w:left w:val="single" w:sz="4" w:space="0" w:color="A6A6A6"/>
              <w:bottom w:val="single" w:sz="4" w:space="0" w:color="A6A6A6"/>
              <w:right w:val="single" w:sz="4" w:space="0" w:color="A6A6A6"/>
            </w:tcBorders>
          </w:tcPr>
          <w:p w14:paraId="68970741" w14:textId="77777777" w:rsidR="00FE6022" w:rsidRPr="001F2D45" w:rsidRDefault="00FE6022" w:rsidP="001323E8">
            <w:pPr>
              <w:pStyle w:val="TableText10"/>
            </w:pPr>
            <w:r w:rsidRPr="001F2D45">
              <w:t>person applying for extension</w:t>
            </w:r>
          </w:p>
        </w:tc>
      </w:tr>
      <w:tr w:rsidR="00FE6022" w:rsidRPr="001F2D45" w14:paraId="1C8F950D"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28FA5A15" w14:textId="16FF174F" w:rsidR="00FE6022" w:rsidRPr="001F2D45" w:rsidRDefault="002C3129" w:rsidP="0030571E">
            <w:pPr>
              <w:pStyle w:val="TableText10"/>
            </w:pPr>
            <w:r>
              <w:t>20</w:t>
            </w:r>
          </w:p>
        </w:tc>
        <w:tc>
          <w:tcPr>
            <w:tcW w:w="1217" w:type="dxa"/>
            <w:tcBorders>
              <w:top w:val="single" w:sz="4" w:space="0" w:color="A6A6A6"/>
              <w:left w:val="single" w:sz="4" w:space="0" w:color="A6A6A6"/>
              <w:bottom w:val="single" w:sz="4" w:space="0" w:color="A6A6A6"/>
              <w:right w:val="single" w:sz="4" w:space="0" w:color="A6A6A6"/>
            </w:tcBorders>
          </w:tcPr>
          <w:p w14:paraId="275EB238" w14:textId="77777777" w:rsidR="00FE6022" w:rsidRPr="001F2D45" w:rsidRDefault="00FE6022" w:rsidP="00867244">
            <w:pPr>
              <w:pStyle w:val="TableText10"/>
            </w:pPr>
            <w:r w:rsidRPr="001F2D45">
              <w:t>56 (1)</w:t>
            </w:r>
          </w:p>
        </w:tc>
        <w:tc>
          <w:tcPr>
            <w:tcW w:w="2164" w:type="dxa"/>
            <w:tcBorders>
              <w:top w:val="single" w:sz="4" w:space="0" w:color="A6A6A6"/>
              <w:left w:val="single" w:sz="4" w:space="0" w:color="A6A6A6"/>
              <w:bottom w:val="single" w:sz="4" w:space="0" w:color="A6A6A6"/>
              <w:right w:val="single" w:sz="4" w:space="0" w:color="A6A6A6"/>
            </w:tcBorders>
          </w:tcPr>
          <w:p w14:paraId="76E7D8F8" w14:textId="77777777" w:rsidR="00FE6022" w:rsidRPr="001F2D45" w:rsidRDefault="00FE6022" w:rsidP="00EA329E">
            <w:pPr>
              <w:pStyle w:val="TableText10"/>
            </w:pPr>
            <w:r w:rsidRPr="001F2D45">
              <w:t>amend registration or permit to teach on institute’s own initiative</w:t>
            </w:r>
          </w:p>
        </w:tc>
        <w:tc>
          <w:tcPr>
            <w:tcW w:w="2751" w:type="dxa"/>
            <w:tcBorders>
              <w:top w:val="single" w:sz="4" w:space="0" w:color="A6A6A6"/>
              <w:left w:val="single" w:sz="4" w:space="0" w:color="A6A6A6"/>
              <w:bottom w:val="single" w:sz="4" w:space="0" w:color="A6A6A6"/>
              <w:right w:val="single" w:sz="4" w:space="0" w:color="A6A6A6"/>
            </w:tcBorders>
          </w:tcPr>
          <w:p w14:paraId="377B9F00" w14:textId="77777777" w:rsidR="00FE6022" w:rsidRPr="001F2D45" w:rsidRDefault="00FE6022" w:rsidP="00B65487">
            <w:pPr>
              <w:pStyle w:val="TableText10"/>
            </w:pPr>
            <w:r w:rsidRPr="001F2D45">
              <w:t>approved teacher</w:t>
            </w:r>
          </w:p>
        </w:tc>
      </w:tr>
      <w:tr w:rsidR="00FE6022" w:rsidRPr="001F2D45" w14:paraId="748CF92D"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4B55C33A" w14:textId="6CC95C26" w:rsidR="00FE6022" w:rsidRPr="001F2D45" w:rsidRDefault="002C3129" w:rsidP="0085793D">
            <w:pPr>
              <w:pStyle w:val="TableText10"/>
            </w:pPr>
            <w:r>
              <w:t>21</w:t>
            </w:r>
          </w:p>
        </w:tc>
        <w:tc>
          <w:tcPr>
            <w:tcW w:w="1217" w:type="dxa"/>
            <w:tcBorders>
              <w:top w:val="single" w:sz="4" w:space="0" w:color="A6A6A6"/>
              <w:left w:val="single" w:sz="4" w:space="0" w:color="A6A6A6"/>
              <w:bottom w:val="single" w:sz="4" w:space="0" w:color="A6A6A6"/>
              <w:right w:val="single" w:sz="4" w:space="0" w:color="A6A6A6"/>
            </w:tcBorders>
          </w:tcPr>
          <w:p w14:paraId="342F680E" w14:textId="77777777" w:rsidR="00FE6022" w:rsidRPr="001F2D45" w:rsidRDefault="00FE6022" w:rsidP="00B61219">
            <w:pPr>
              <w:pStyle w:val="TableText10"/>
            </w:pPr>
            <w:r w:rsidRPr="001F2D45">
              <w:t>56 (3)</w:t>
            </w:r>
          </w:p>
        </w:tc>
        <w:tc>
          <w:tcPr>
            <w:tcW w:w="2164" w:type="dxa"/>
            <w:tcBorders>
              <w:top w:val="single" w:sz="4" w:space="0" w:color="A6A6A6"/>
              <w:left w:val="single" w:sz="4" w:space="0" w:color="A6A6A6"/>
              <w:bottom w:val="single" w:sz="4" w:space="0" w:color="A6A6A6"/>
              <w:right w:val="single" w:sz="4" w:space="0" w:color="A6A6A6"/>
            </w:tcBorders>
          </w:tcPr>
          <w:p w14:paraId="19B7AEB7" w14:textId="77777777" w:rsidR="00FE6022" w:rsidRPr="001F2D45" w:rsidRDefault="00FE6022" w:rsidP="00EA329E">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36B65CDA" w14:textId="77777777" w:rsidR="00FE6022" w:rsidRPr="001F2D45" w:rsidRDefault="00FE6022" w:rsidP="00B65487">
            <w:pPr>
              <w:pStyle w:val="TableText10"/>
            </w:pPr>
            <w:r w:rsidRPr="001F2D45">
              <w:t>approved teacher</w:t>
            </w:r>
          </w:p>
        </w:tc>
      </w:tr>
      <w:tr w:rsidR="00FE6022" w:rsidRPr="001F2D45" w14:paraId="4C8DFA6E"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5F40240A" w14:textId="3DA36BD4" w:rsidR="00FE6022" w:rsidRPr="001F2D45" w:rsidRDefault="00FE6022" w:rsidP="0085793D">
            <w:pPr>
              <w:pStyle w:val="TableText10"/>
            </w:pPr>
            <w:r w:rsidRPr="001F2D45">
              <w:t>2</w:t>
            </w:r>
            <w:r w:rsidR="002C3129">
              <w:t>2</w:t>
            </w:r>
          </w:p>
        </w:tc>
        <w:tc>
          <w:tcPr>
            <w:tcW w:w="1217" w:type="dxa"/>
            <w:tcBorders>
              <w:top w:val="single" w:sz="4" w:space="0" w:color="A6A6A6"/>
              <w:left w:val="single" w:sz="4" w:space="0" w:color="A6A6A6"/>
              <w:bottom w:val="single" w:sz="4" w:space="0" w:color="A6A6A6"/>
              <w:right w:val="single" w:sz="4" w:space="0" w:color="A6A6A6"/>
            </w:tcBorders>
          </w:tcPr>
          <w:p w14:paraId="3AB374AA" w14:textId="77777777" w:rsidR="00FE6022" w:rsidRPr="001F2D45" w:rsidRDefault="00FE6022" w:rsidP="00B61219">
            <w:pPr>
              <w:pStyle w:val="TableText10"/>
            </w:pPr>
            <w:r w:rsidRPr="001F2D45">
              <w:t>56 (3)</w:t>
            </w:r>
          </w:p>
        </w:tc>
        <w:tc>
          <w:tcPr>
            <w:tcW w:w="2164" w:type="dxa"/>
            <w:tcBorders>
              <w:top w:val="single" w:sz="4" w:space="0" w:color="A6A6A6"/>
              <w:left w:val="single" w:sz="4" w:space="0" w:color="A6A6A6"/>
              <w:bottom w:val="single" w:sz="4" w:space="0" w:color="A6A6A6"/>
              <w:right w:val="single" w:sz="4" w:space="0" w:color="A6A6A6"/>
            </w:tcBorders>
          </w:tcPr>
          <w:p w14:paraId="118F8037" w14:textId="77777777" w:rsidR="00FE6022" w:rsidRPr="001F2D45" w:rsidRDefault="00FE6022" w:rsidP="00EA329E">
            <w:pPr>
              <w:pStyle w:val="TableText10"/>
            </w:pPr>
            <w:r w:rsidRPr="001F2D45">
              <w:t>refuse to extend period</w:t>
            </w:r>
          </w:p>
        </w:tc>
        <w:tc>
          <w:tcPr>
            <w:tcW w:w="2751" w:type="dxa"/>
            <w:tcBorders>
              <w:top w:val="single" w:sz="4" w:space="0" w:color="A6A6A6"/>
              <w:left w:val="single" w:sz="4" w:space="0" w:color="A6A6A6"/>
              <w:bottom w:val="single" w:sz="4" w:space="0" w:color="A6A6A6"/>
              <w:right w:val="single" w:sz="4" w:space="0" w:color="A6A6A6"/>
            </w:tcBorders>
          </w:tcPr>
          <w:p w14:paraId="49368B62" w14:textId="77777777" w:rsidR="00FE6022" w:rsidRPr="001F2D45" w:rsidRDefault="00FE6022" w:rsidP="00B65487">
            <w:pPr>
              <w:pStyle w:val="TableText10"/>
            </w:pPr>
            <w:r w:rsidRPr="001F2D45">
              <w:t>approved teacher</w:t>
            </w:r>
          </w:p>
        </w:tc>
      </w:tr>
      <w:tr w:rsidR="00FE6022" w:rsidRPr="001F2D45" w14:paraId="72B4B5E4"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7DCD20E7" w14:textId="35003282" w:rsidR="00FE6022" w:rsidRPr="001F2D45" w:rsidRDefault="00FE6022" w:rsidP="0030571E">
            <w:pPr>
              <w:pStyle w:val="TableText10"/>
            </w:pPr>
            <w:r w:rsidRPr="001F2D45">
              <w:t>2</w:t>
            </w:r>
            <w:r w:rsidR="002C3129">
              <w:t>3</w:t>
            </w:r>
          </w:p>
        </w:tc>
        <w:tc>
          <w:tcPr>
            <w:tcW w:w="1217" w:type="dxa"/>
            <w:tcBorders>
              <w:top w:val="single" w:sz="4" w:space="0" w:color="A6A6A6"/>
              <w:left w:val="single" w:sz="4" w:space="0" w:color="A6A6A6"/>
              <w:bottom w:val="single" w:sz="4" w:space="0" w:color="A6A6A6"/>
              <w:right w:val="single" w:sz="4" w:space="0" w:color="A6A6A6"/>
            </w:tcBorders>
          </w:tcPr>
          <w:p w14:paraId="4174410B" w14:textId="77777777" w:rsidR="00FE6022" w:rsidRPr="001F2D45" w:rsidRDefault="00FE6022" w:rsidP="00867244">
            <w:pPr>
              <w:pStyle w:val="TableText10"/>
            </w:pPr>
            <w:r w:rsidRPr="001F2D45">
              <w:t>57 (4) (b)</w:t>
            </w:r>
          </w:p>
        </w:tc>
        <w:tc>
          <w:tcPr>
            <w:tcW w:w="2164" w:type="dxa"/>
            <w:tcBorders>
              <w:top w:val="single" w:sz="4" w:space="0" w:color="A6A6A6"/>
              <w:left w:val="single" w:sz="4" w:space="0" w:color="A6A6A6"/>
              <w:bottom w:val="single" w:sz="4" w:space="0" w:color="A6A6A6"/>
              <w:right w:val="single" w:sz="4" w:space="0" w:color="A6A6A6"/>
            </w:tcBorders>
          </w:tcPr>
          <w:p w14:paraId="23F0180B" w14:textId="77777777" w:rsidR="00FE6022" w:rsidRPr="001F2D45" w:rsidRDefault="00FE6022" w:rsidP="005D27C6">
            <w:pPr>
              <w:pStyle w:val="TableText10"/>
            </w:pPr>
            <w:r w:rsidRPr="001F2D45">
              <w:t>refuse to amend registration or permit to teach on application</w:t>
            </w:r>
          </w:p>
        </w:tc>
        <w:tc>
          <w:tcPr>
            <w:tcW w:w="2751" w:type="dxa"/>
            <w:tcBorders>
              <w:top w:val="single" w:sz="4" w:space="0" w:color="A6A6A6"/>
              <w:left w:val="single" w:sz="4" w:space="0" w:color="A6A6A6"/>
              <w:bottom w:val="single" w:sz="4" w:space="0" w:color="A6A6A6"/>
              <w:right w:val="single" w:sz="4" w:space="0" w:color="A6A6A6"/>
            </w:tcBorders>
          </w:tcPr>
          <w:p w14:paraId="4CD717B1" w14:textId="77777777" w:rsidR="00FE6022" w:rsidRPr="001F2D45" w:rsidRDefault="00FE6022" w:rsidP="00B65487">
            <w:pPr>
              <w:pStyle w:val="TableText10"/>
            </w:pPr>
            <w:r w:rsidRPr="001F2D45">
              <w:t>approved teacher</w:t>
            </w:r>
          </w:p>
        </w:tc>
      </w:tr>
      <w:tr w:rsidR="00FE6022" w:rsidRPr="001F2D45" w14:paraId="529D6558"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19B2EECE" w14:textId="59C62B69" w:rsidR="00FE6022" w:rsidRPr="001F2D45" w:rsidRDefault="00FE6022" w:rsidP="00BB2652">
            <w:pPr>
              <w:pStyle w:val="TableText10"/>
            </w:pPr>
            <w:r w:rsidRPr="001F2D45">
              <w:t>2</w:t>
            </w:r>
            <w:r w:rsidR="002C3129">
              <w:t>4</w:t>
            </w:r>
          </w:p>
        </w:tc>
        <w:tc>
          <w:tcPr>
            <w:tcW w:w="1217" w:type="dxa"/>
            <w:tcBorders>
              <w:top w:val="single" w:sz="4" w:space="0" w:color="A6A6A6"/>
              <w:left w:val="single" w:sz="4" w:space="0" w:color="A6A6A6"/>
              <w:bottom w:val="single" w:sz="4" w:space="0" w:color="A6A6A6"/>
              <w:right w:val="single" w:sz="4" w:space="0" w:color="A6A6A6"/>
            </w:tcBorders>
          </w:tcPr>
          <w:p w14:paraId="00801BCC" w14:textId="77777777" w:rsidR="00FE6022" w:rsidRPr="001F2D45" w:rsidRDefault="00FE6022" w:rsidP="00867244">
            <w:pPr>
              <w:pStyle w:val="TableText10"/>
            </w:pPr>
            <w:r w:rsidRPr="001F2D45">
              <w:t>64 (3)</w:t>
            </w:r>
          </w:p>
        </w:tc>
        <w:tc>
          <w:tcPr>
            <w:tcW w:w="2164" w:type="dxa"/>
            <w:tcBorders>
              <w:top w:val="single" w:sz="4" w:space="0" w:color="A6A6A6"/>
              <w:left w:val="single" w:sz="4" w:space="0" w:color="A6A6A6"/>
              <w:bottom w:val="single" w:sz="4" w:space="0" w:color="A6A6A6"/>
              <w:right w:val="single" w:sz="4" w:space="0" w:color="A6A6A6"/>
            </w:tcBorders>
          </w:tcPr>
          <w:p w14:paraId="4DB7151C" w14:textId="77777777" w:rsidR="00FE6022" w:rsidRPr="001F2D45" w:rsidRDefault="00FE6022" w:rsidP="00182EDF">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03B1AF44" w14:textId="77777777" w:rsidR="00FE6022" w:rsidRPr="001F2D45" w:rsidRDefault="00FE6022" w:rsidP="00182EDF">
            <w:pPr>
              <w:pStyle w:val="TableText10"/>
            </w:pPr>
            <w:r w:rsidRPr="001F2D45">
              <w:t>person whose registration or permit to teach is intended to be suspended or cancelled</w:t>
            </w:r>
          </w:p>
        </w:tc>
      </w:tr>
      <w:tr w:rsidR="00FE6022" w:rsidRPr="001F2D45" w14:paraId="4B2148BF"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7B45D029" w14:textId="79E2EE90" w:rsidR="00FE6022" w:rsidRPr="001F2D45" w:rsidRDefault="00FE6022" w:rsidP="00BB2652">
            <w:pPr>
              <w:pStyle w:val="TableText10"/>
            </w:pPr>
            <w:r w:rsidRPr="001F2D45">
              <w:lastRenderedPageBreak/>
              <w:t>2</w:t>
            </w:r>
            <w:r w:rsidR="002C3129">
              <w:t>5</w:t>
            </w:r>
          </w:p>
        </w:tc>
        <w:tc>
          <w:tcPr>
            <w:tcW w:w="1217" w:type="dxa"/>
            <w:tcBorders>
              <w:top w:val="single" w:sz="4" w:space="0" w:color="A6A6A6"/>
              <w:left w:val="single" w:sz="4" w:space="0" w:color="A6A6A6"/>
              <w:bottom w:val="single" w:sz="4" w:space="0" w:color="A6A6A6"/>
              <w:right w:val="single" w:sz="4" w:space="0" w:color="A6A6A6"/>
            </w:tcBorders>
          </w:tcPr>
          <w:p w14:paraId="404FA403" w14:textId="77777777" w:rsidR="00FE6022" w:rsidRPr="001F2D45" w:rsidRDefault="00FE6022" w:rsidP="00153112">
            <w:pPr>
              <w:pStyle w:val="TableText10"/>
            </w:pPr>
            <w:r w:rsidRPr="001F2D45">
              <w:t>64 (3)</w:t>
            </w:r>
          </w:p>
        </w:tc>
        <w:tc>
          <w:tcPr>
            <w:tcW w:w="2164" w:type="dxa"/>
            <w:tcBorders>
              <w:top w:val="single" w:sz="4" w:space="0" w:color="A6A6A6"/>
              <w:left w:val="single" w:sz="4" w:space="0" w:color="A6A6A6"/>
              <w:bottom w:val="single" w:sz="4" w:space="0" w:color="A6A6A6"/>
              <w:right w:val="single" w:sz="4" w:space="0" w:color="A6A6A6"/>
            </w:tcBorders>
          </w:tcPr>
          <w:p w14:paraId="4A53EF51" w14:textId="77777777" w:rsidR="00FE6022" w:rsidRPr="001F2D45" w:rsidRDefault="00FE6022" w:rsidP="00153112">
            <w:pPr>
              <w:pStyle w:val="TableText10"/>
            </w:pPr>
            <w:r w:rsidRPr="001F2D45">
              <w:t>refuse to extend period</w:t>
            </w:r>
          </w:p>
        </w:tc>
        <w:tc>
          <w:tcPr>
            <w:tcW w:w="2751" w:type="dxa"/>
            <w:tcBorders>
              <w:top w:val="single" w:sz="4" w:space="0" w:color="A6A6A6"/>
              <w:left w:val="single" w:sz="4" w:space="0" w:color="A6A6A6"/>
              <w:bottom w:val="single" w:sz="4" w:space="0" w:color="A6A6A6"/>
              <w:right w:val="single" w:sz="4" w:space="0" w:color="A6A6A6"/>
            </w:tcBorders>
          </w:tcPr>
          <w:p w14:paraId="1110C34E" w14:textId="77777777" w:rsidR="00FE6022" w:rsidRPr="001F2D45" w:rsidRDefault="00FE6022" w:rsidP="00153112">
            <w:pPr>
              <w:pStyle w:val="TableText10"/>
            </w:pPr>
            <w:r w:rsidRPr="001F2D45">
              <w:t>person whose registration or permit to teach is intended to be suspended or cancelled</w:t>
            </w:r>
          </w:p>
        </w:tc>
      </w:tr>
      <w:tr w:rsidR="00FE6022" w:rsidRPr="001F2D45" w14:paraId="360283E8"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56F0B72E" w14:textId="52E0B66C" w:rsidR="00FE6022" w:rsidRPr="001F2D45" w:rsidRDefault="00FE6022" w:rsidP="00BB2652">
            <w:pPr>
              <w:pStyle w:val="TableText10"/>
            </w:pPr>
            <w:r w:rsidRPr="001F2D45">
              <w:t>2</w:t>
            </w:r>
            <w:r w:rsidR="002C3129">
              <w:t>6</w:t>
            </w:r>
          </w:p>
        </w:tc>
        <w:tc>
          <w:tcPr>
            <w:tcW w:w="1217" w:type="dxa"/>
            <w:tcBorders>
              <w:top w:val="single" w:sz="4" w:space="0" w:color="A6A6A6"/>
              <w:left w:val="single" w:sz="4" w:space="0" w:color="A6A6A6"/>
              <w:bottom w:val="single" w:sz="4" w:space="0" w:color="A6A6A6"/>
              <w:right w:val="single" w:sz="4" w:space="0" w:color="A6A6A6"/>
            </w:tcBorders>
          </w:tcPr>
          <w:p w14:paraId="6BB039D9" w14:textId="77777777" w:rsidR="00FE6022" w:rsidRPr="001F2D45" w:rsidRDefault="00FE6022" w:rsidP="00867244">
            <w:pPr>
              <w:pStyle w:val="TableText10"/>
            </w:pPr>
            <w:r w:rsidRPr="001F2D45">
              <w:t>65 (1)</w:t>
            </w:r>
          </w:p>
        </w:tc>
        <w:tc>
          <w:tcPr>
            <w:tcW w:w="2164" w:type="dxa"/>
            <w:tcBorders>
              <w:top w:val="single" w:sz="4" w:space="0" w:color="A6A6A6"/>
              <w:left w:val="single" w:sz="4" w:space="0" w:color="A6A6A6"/>
              <w:bottom w:val="single" w:sz="4" w:space="0" w:color="A6A6A6"/>
              <w:right w:val="single" w:sz="4" w:space="0" w:color="A6A6A6"/>
            </w:tcBorders>
          </w:tcPr>
          <w:p w14:paraId="62A82760" w14:textId="77777777" w:rsidR="00FE6022" w:rsidRPr="001F2D45" w:rsidRDefault="00FE6022" w:rsidP="00B81277">
            <w:pPr>
              <w:pStyle w:val="TableText10"/>
            </w:pPr>
            <w:r w:rsidRPr="001F2D45">
              <w:t>suspend or cancel registration or permit to teach</w:t>
            </w:r>
          </w:p>
        </w:tc>
        <w:tc>
          <w:tcPr>
            <w:tcW w:w="2751" w:type="dxa"/>
            <w:tcBorders>
              <w:top w:val="single" w:sz="4" w:space="0" w:color="A6A6A6"/>
              <w:left w:val="single" w:sz="4" w:space="0" w:color="A6A6A6"/>
              <w:bottom w:val="single" w:sz="4" w:space="0" w:color="A6A6A6"/>
              <w:right w:val="single" w:sz="4" w:space="0" w:color="A6A6A6"/>
            </w:tcBorders>
          </w:tcPr>
          <w:p w14:paraId="67FB7D4B" w14:textId="77777777" w:rsidR="00FE6022" w:rsidRPr="001F2D45" w:rsidRDefault="00FE6022" w:rsidP="00B81277">
            <w:pPr>
              <w:pStyle w:val="TableText10"/>
            </w:pPr>
            <w:r w:rsidRPr="001F2D45">
              <w:t>person whose registration or permit to teach is suspended or cancelled</w:t>
            </w:r>
          </w:p>
        </w:tc>
      </w:tr>
      <w:tr w:rsidR="00FE6022" w:rsidRPr="001F2D45" w14:paraId="4510059A"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198B3712" w14:textId="3C3D6AA0" w:rsidR="00FE6022" w:rsidRPr="001F2D45" w:rsidRDefault="00FE6022" w:rsidP="00BB2652">
            <w:pPr>
              <w:pStyle w:val="TableText10"/>
            </w:pPr>
            <w:r w:rsidRPr="001F2D45">
              <w:t>2</w:t>
            </w:r>
            <w:r w:rsidR="002C3129">
              <w:t>7</w:t>
            </w:r>
          </w:p>
        </w:tc>
        <w:tc>
          <w:tcPr>
            <w:tcW w:w="1217" w:type="dxa"/>
            <w:tcBorders>
              <w:top w:val="single" w:sz="4" w:space="0" w:color="A6A6A6"/>
              <w:left w:val="single" w:sz="4" w:space="0" w:color="A6A6A6"/>
              <w:bottom w:val="single" w:sz="4" w:space="0" w:color="A6A6A6"/>
              <w:right w:val="single" w:sz="4" w:space="0" w:color="A6A6A6"/>
            </w:tcBorders>
          </w:tcPr>
          <w:p w14:paraId="0CCC7493" w14:textId="77777777" w:rsidR="00FE6022" w:rsidRPr="001F2D45" w:rsidRDefault="00FE6022" w:rsidP="00867244">
            <w:pPr>
              <w:pStyle w:val="TableText10"/>
            </w:pPr>
            <w:r w:rsidRPr="001F2D45">
              <w:t>68</w:t>
            </w:r>
          </w:p>
        </w:tc>
        <w:tc>
          <w:tcPr>
            <w:tcW w:w="2164" w:type="dxa"/>
            <w:tcBorders>
              <w:top w:val="single" w:sz="4" w:space="0" w:color="A6A6A6"/>
              <w:left w:val="single" w:sz="4" w:space="0" w:color="A6A6A6"/>
              <w:bottom w:val="single" w:sz="4" w:space="0" w:color="A6A6A6"/>
              <w:right w:val="single" w:sz="4" w:space="0" w:color="A6A6A6"/>
            </w:tcBorders>
          </w:tcPr>
          <w:p w14:paraId="1AA0E660" w14:textId="77777777" w:rsidR="00FE6022" w:rsidRPr="001F2D45" w:rsidRDefault="00FE6022" w:rsidP="005E015E">
            <w:pPr>
              <w:pStyle w:val="TableText10"/>
            </w:pPr>
            <w:r w:rsidRPr="001F2D45">
              <w:t>refuse to cancel teacher’s registration or permit to teach</w:t>
            </w:r>
          </w:p>
        </w:tc>
        <w:tc>
          <w:tcPr>
            <w:tcW w:w="2751" w:type="dxa"/>
            <w:tcBorders>
              <w:top w:val="single" w:sz="4" w:space="0" w:color="A6A6A6"/>
              <w:left w:val="single" w:sz="4" w:space="0" w:color="A6A6A6"/>
              <w:bottom w:val="single" w:sz="4" w:space="0" w:color="A6A6A6"/>
              <w:right w:val="single" w:sz="4" w:space="0" w:color="A6A6A6"/>
            </w:tcBorders>
          </w:tcPr>
          <w:p w14:paraId="29B2A27B" w14:textId="77777777" w:rsidR="00FE6022" w:rsidRPr="001F2D45" w:rsidRDefault="00FE6022" w:rsidP="00B65487">
            <w:pPr>
              <w:pStyle w:val="TableText10"/>
            </w:pPr>
            <w:r w:rsidRPr="001F2D45">
              <w:t>approved teacher</w:t>
            </w:r>
          </w:p>
        </w:tc>
      </w:tr>
      <w:tr w:rsidR="00FE6022" w:rsidRPr="001F2D45" w14:paraId="7989712C"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12B3B246" w14:textId="73441802" w:rsidR="00FE6022" w:rsidRPr="001F2D45" w:rsidRDefault="00FE6022" w:rsidP="00BB2652">
            <w:pPr>
              <w:pStyle w:val="TableText10"/>
            </w:pPr>
            <w:r w:rsidRPr="001F2D45">
              <w:t>2</w:t>
            </w:r>
            <w:r w:rsidR="002C3129">
              <w:t>8</w:t>
            </w:r>
          </w:p>
        </w:tc>
        <w:tc>
          <w:tcPr>
            <w:tcW w:w="1217" w:type="dxa"/>
            <w:tcBorders>
              <w:top w:val="single" w:sz="4" w:space="0" w:color="A6A6A6"/>
              <w:left w:val="single" w:sz="4" w:space="0" w:color="A6A6A6"/>
              <w:bottom w:val="single" w:sz="4" w:space="0" w:color="A6A6A6"/>
              <w:right w:val="single" w:sz="4" w:space="0" w:color="A6A6A6"/>
            </w:tcBorders>
          </w:tcPr>
          <w:p w14:paraId="12CAEC4B" w14:textId="77777777" w:rsidR="00FE6022" w:rsidRPr="001F2D45" w:rsidRDefault="00FE6022" w:rsidP="00867244">
            <w:pPr>
              <w:pStyle w:val="TableText10"/>
            </w:pPr>
            <w:r w:rsidRPr="001F2D45">
              <w:t>69 (3)</w:t>
            </w:r>
          </w:p>
        </w:tc>
        <w:tc>
          <w:tcPr>
            <w:tcW w:w="2164" w:type="dxa"/>
            <w:tcBorders>
              <w:top w:val="single" w:sz="4" w:space="0" w:color="A6A6A6"/>
              <w:left w:val="single" w:sz="4" w:space="0" w:color="A6A6A6"/>
              <w:bottom w:val="single" w:sz="4" w:space="0" w:color="A6A6A6"/>
              <w:right w:val="single" w:sz="4" w:space="0" w:color="A6A6A6"/>
            </w:tcBorders>
          </w:tcPr>
          <w:p w14:paraId="0DD7A9F4" w14:textId="77777777" w:rsidR="00FE6022" w:rsidRPr="001F2D45" w:rsidRDefault="00FE6022" w:rsidP="005E015E">
            <w:pPr>
              <w:pStyle w:val="TableText10"/>
            </w:pPr>
            <w:r w:rsidRPr="001F2D45">
              <w:t>cancel person’s registration or permit to teach</w:t>
            </w:r>
          </w:p>
        </w:tc>
        <w:tc>
          <w:tcPr>
            <w:tcW w:w="2751" w:type="dxa"/>
            <w:tcBorders>
              <w:top w:val="single" w:sz="4" w:space="0" w:color="A6A6A6"/>
              <w:left w:val="single" w:sz="4" w:space="0" w:color="A6A6A6"/>
              <w:bottom w:val="single" w:sz="4" w:space="0" w:color="A6A6A6"/>
              <w:right w:val="single" w:sz="4" w:space="0" w:color="A6A6A6"/>
            </w:tcBorders>
          </w:tcPr>
          <w:p w14:paraId="259FABAA" w14:textId="77777777" w:rsidR="00FE6022" w:rsidRPr="001F2D45" w:rsidRDefault="00FE6022" w:rsidP="005E015E">
            <w:pPr>
              <w:pStyle w:val="TableText10"/>
            </w:pPr>
            <w:r w:rsidRPr="001F2D45">
              <w:t>person whose registration or permit to teach is cancelled</w:t>
            </w:r>
          </w:p>
        </w:tc>
      </w:tr>
      <w:tr w:rsidR="00FE6022" w:rsidRPr="001F2D45" w14:paraId="3276C1B5"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28C78BB6" w14:textId="12CDC89C" w:rsidR="00FE6022" w:rsidRPr="001F2D45" w:rsidRDefault="00FE6022" w:rsidP="00BB2652">
            <w:pPr>
              <w:pStyle w:val="TableText10"/>
            </w:pPr>
            <w:r w:rsidRPr="001F2D45">
              <w:t>2</w:t>
            </w:r>
            <w:r w:rsidR="002C3129">
              <w:t>9</w:t>
            </w:r>
          </w:p>
        </w:tc>
        <w:tc>
          <w:tcPr>
            <w:tcW w:w="1217" w:type="dxa"/>
            <w:tcBorders>
              <w:top w:val="single" w:sz="4" w:space="0" w:color="A6A6A6"/>
              <w:left w:val="single" w:sz="4" w:space="0" w:color="A6A6A6"/>
              <w:bottom w:val="single" w:sz="4" w:space="0" w:color="A6A6A6"/>
              <w:right w:val="single" w:sz="4" w:space="0" w:color="A6A6A6"/>
            </w:tcBorders>
          </w:tcPr>
          <w:p w14:paraId="0A47A029" w14:textId="77777777" w:rsidR="00FE6022" w:rsidRPr="001F2D45" w:rsidRDefault="00FE6022" w:rsidP="00867244">
            <w:pPr>
              <w:pStyle w:val="TableText10"/>
            </w:pPr>
            <w:r w:rsidRPr="001F2D45">
              <w:t>74 (1) (b)</w:t>
            </w:r>
          </w:p>
        </w:tc>
        <w:tc>
          <w:tcPr>
            <w:tcW w:w="2164" w:type="dxa"/>
            <w:tcBorders>
              <w:top w:val="single" w:sz="4" w:space="0" w:color="A6A6A6"/>
              <w:left w:val="single" w:sz="4" w:space="0" w:color="A6A6A6"/>
              <w:bottom w:val="single" w:sz="4" w:space="0" w:color="A6A6A6"/>
              <w:right w:val="single" w:sz="4" w:space="0" w:color="A6A6A6"/>
            </w:tcBorders>
          </w:tcPr>
          <w:p w14:paraId="78D7EC9A" w14:textId="77777777" w:rsidR="00FE6022" w:rsidRPr="001F2D45" w:rsidRDefault="00FE6022" w:rsidP="00B65487">
            <w:pPr>
              <w:pStyle w:val="TableText10"/>
            </w:pPr>
            <w:r w:rsidRPr="001F2D45">
              <w:t>refuse to accredit education program</w:t>
            </w:r>
          </w:p>
        </w:tc>
        <w:tc>
          <w:tcPr>
            <w:tcW w:w="2751" w:type="dxa"/>
            <w:tcBorders>
              <w:top w:val="single" w:sz="4" w:space="0" w:color="A6A6A6"/>
              <w:left w:val="single" w:sz="4" w:space="0" w:color="A6A6A6"/>
              <w:bottom w:val="single" w:sz="4" w:space="0" w:color="A6A6A6"/>
              <w:right w:val="single" w:sz="4" w:space="0" w:color="A6A6A6"/>
            </w:tcBorders>
          </w:tcPr>
          <w:p w14:paraId="0E9CDA7E" w14:textId="77777777" w:rsidR="00FE6022" w:rsidRPr="001F2D45" w:rsidRDefault="00FE6022" w:rsidP="00D10B83">
            <w:pPr>
              <w:pStyle w:val="TableText10"/>
            </w:pPr>
            <w:r w:rsidRPr="001F2D45">
              <w:t>education provider</w:t>
            </w:r>
          </w:p>
        </w:tc>
      </w:tr>
      <w:tr w:rsidR="00FE6022" w:rsidRPr="001F2D45" w14:paraId="0F96142E"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10F1FD7F" w14:textId="771AB475" w:rsidR="00FE6022" w:rsidRPr="001F2D45" w:rsidRDefault="002C3129" w:rsidP="0085793D">
            <w:pPr>
              <w:pStyle w:val="TableText10"/>
            </w:pPr>
            <w:r>
              <w:t>30</w:t>
            </w:r>
          </w:p>
        </w:tc>
        <w:tc>
          <w:tcPr>
            <w:tcW w:w="1217" w:type="dxa"/>
            <w:tcBorders>
              <w:top w:val="single" w:sz="4" w:space="0" w:color="A6A6A6"/>
              <w:left w:val="single" w:sz="4" w:space="0" w:color="A6A6A6"/>
              <w:bottom w:val="single" w:sz="4" w:space="0" w:color="A6A6A6"/>
              <w:right w:val="single" w:sz="4" w:space="0" w:color="A6A6A6"/>
            </w:tcBorders>
          </w:tcPr>
          <w:p w14:paraId="2E96A237" w14:textId="77777777" w:rsidR="00FE6022" w:rsidRPr="001F2D45" w:rsidRDefault="00FE6022" w:rsidP="00867244">
            <w:pPr>
              <w:pStyle w:val="TableText10"/>
            </w:pPr>
            <w:r w:rsidRPr="001F2D45">
              <w:t>74 (4)</w:t>
            </w:r>
          </w:p>
        </w:tc>
        <w:tc>
          <w:tcPr>
            <w:tcW w:w="2164" w:type="dxa"/>
            <w:tcBorders>
              <w:top w:val="single" w:sz="4" w:space="0" w:color="A6A6A6"/>
              <w:left w:val="single" w:sz="4" w:space="0" w:color="A6A6A6"/>
              <w:bottom w:val="single" w:sz="4" w:space="0" w:color="A6A6A6"/>
              <w:right w:val="single" w:sz="4" w:space="0" w:color="A6A6A6"/>
            </w:tcBorders>
          </w:tcPr>
          <w:p w14:paraId="63D9F0D8" w14:textId="77777777" w:rsidR="00FE6022" w:rsidRPr="001F2D45" w:rsidRDefault="00FE6022" w:rsidP="006A07DC">
            <w:pPr>
              <w:pStyle w:val="TableText10"/>
            </w:pPr>
            <w:r w:rsidRPr="001F2D45">
              <w:t>accredit education program on condition</w:t>
            </w:r>
          </w:p>
        </w:tc>
        <w:tc>
          <w:tcPr>
            <w:tcW w:w="2751" w:type="dxa"/>
            <w:tcBorders>
              <w:top w:val="single" w:sz="4" w:space="0" w:color="A6A6A6"/>
              <w:left w:val="single" w:sz="4" w:space="0" w:color="A6A6A6"/>
              <w:bottom w:val="single" w:sz="4" w:space="0" w:color="A6A6A6"/>
              <w:right w:val="single" w:sz="4" w:space="0" w:color="A6A6A6"/>
            </w:tcBorders>
          </w:tcPr>
          <w:p w14:paraId="3AF978A5" w14:textId="77777777" w:rsidR="00FE6022" w:rsidRPr="001F2D45" w:rsidRDefault="00FE6022" w:rsidP="00D10B83">
            <w:pPr>
              <w:pStyle w:val="TableText10"/>
            </w:pPr>
            <w:r w:rsidRPr="001F2D45">
              <w:t xml:space="preserve">education provider </w:t>
            </w:r>
          </w:p>
        </w:tc>
      </w:tr>
      <w:tr w:rsidR="00FE6022" w:rsidRPr="001F2D45" w14:paraId="07A509A3"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0B90F212" w14:textId="2DC96EA8" w:rsidR="00FE6022" w:rsidRPr="001F2D45" w:rsidRDefault="002C3129" w:rsidP="00BB2652">
            <w:pPr>
              <w:pStyle w:val="TableText10"/>
            </w:pPr>
            <w:r>
              <w:t>31</w:t>
            </w:r>
          </w:p>
        </w:tc>
        <w:tc>
          <w:tcPr>
            <w:tcW w:w="1217" w:type="dxa"/>
            <w:tcBorders>
              <w:top w:val="single" w:sz="4" w:space="0" w:color="A6A6A6"/>
              <w:left w:val="single" w:sz="4" w:space="0" w:color="A6A6A6"/>
              <w:bottom w:val="single" w:sz="4" w:space="0" w:color="A6A6A6"/>
              <w:right w:val="single" w:sz="4" w:space="0" w:color="A6A6A6"/>
            </w:tcBorders>
          </w:tcPr>
          <w:p w14:paraId="52A34958" w14:textId="77777777" w:rsidR="00FE6022" w:rsidRPr="001F2D45" w:rsidRDefault="00FE6022" w:rsidP="00221C39">
            <w:pPr>
              <w:pStyle w:val="TableText10"/>
            </w:pPr>
            <w:r w:rsidRPr="001F2D45">
              <w:t>74 (7)</w:t>
            </w:r>
          </w:p>
        </w:tc>
        <w:tc>
          <w:tcPr>
            <w:tcW w:w="2164" w:type="dxa"/>
            <w:tcBorders>
              <w:top w:val="single" w:sz="4" w:space="0" w:color="A6A6A6"/>
              <w:left w:val="single" w:sz="4" w:space="0" w:color="A6A6A6"/>
              <w:bottom w:val="single" w:sz="4" w:space="0" w:color="A6A6A6"/>
              <w:right w:val="single" w:sz="4" w:space="0" w:color="A6A6A6"/>
            </w:tcBorders>
          </w:tcPr>
          <w:p w14:paraId="5D41A6A2" w14:textId="77777777" w:rsidR="00FE6022" w:rsidRPr="001F2D45" w:rsidRDefault="00FE6022" w:rsidP="00E47940">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3AA283BF" w14:textId="77777777" w:rsidR="00FE6022" w:rsidRPr="001F2D45" w:rsidRDefault="00FE6022" w:rsidP="00E47940">
            <w:pPr>
              <w:pStyle w:val="TableText10"/>
            </w:pPr>
            <w:r w:rsidRPr="001F2D45">
              <w:t>education provider</w:t>
            </w:r>
          </w:p>
        </w:tc>
      </w:tr>
      <w:tr w:rsidR="00FE6022" w:rsidRPr="001F2D45" w14:paraId="075B92F0"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616F5E1F" w14:textId="3DE8D8FD" w:rsidR="00FE6022" w:rsidRPr="001F2D45" w:rsidRDefault="00FE6022" w:rsidP="00BB2652">
            <w:pPr>
              <w:pStyle w:val="TableText10"/>
            </w:pPr>
            <w:r w:rsidRPr="001F2D45">
              <w:t>3</w:t>
            </w:r>
            <w:r w:rsidR="002C3129">
              <w:t>2</w:t>
            </w:r>
          </w:p>
        </w:tc>
        <w:tc>
          <w:tcPr>
            <w:tcW w:w="1217" w:type="dxa"/>
            <w:tcBorders>
              <w:top w:val="single" w:sz="4" w:space="0" w:color="A6A6A6"/>
              <w:left w:val="single" w:sz="4" w:space="0" w:color="A6A6A6"/>
              <w:bottom w:val="single" w:sz="4" w:space="0" w:color="A6A6A6"/>
              <w:right w:val="single" w:sz="4" w:space="0" w:color="A6A6A6"/>
            </w:tcBorders>
          </w:tcPr>
          <w:p w14:paraId="087AB60A" w14:textId="77777777" w:rsidR="00FE6022" w:rsidRPr="001F2D45" w:rsidRDefault="00FE6022" w:rsidP="000B55AC">
            <w:pPr>
              <w:pStyle w:val="TableText10"/>
            </w:pPr>
            <w:r w:rsidRPr="001F2D45">
              <w:t>74 (7)</w:t>
            </w:r>
          </w:p>
        </w:tc>
        <w:tc>
          <w:tcPr>
            <w:tcW w:w="2164" w:type="dxa"/>
            <w:tcBorders>
              <w:top w:val="single" w:sz="4" w:space="0" w:color="A6A6A6"/>
              <w:left w:val="single" w:sz="4" w:space="0" w:color="A6A6A6"/>
              <w:bottom w:val="single" w:sz="4" w:space="0" w:color="A6A6A6"/>
              <w:right w:val="single" w:sz="4" w:space="0" w:color="A6A6A6"/>
            </w:tcBorders>
          </w:tcPr>
          <w:p w14:paraId="66A64AE3" w14:textId="77777777" w:rsidR="00FE6022" w:rsidRPr="001F2D45" w:rsidRDefault="00FE6022" w:rsidP="00E47940">
            <w:pPr>
              <w:pStyle w:val="TableText10"/>
            </w:pPr>
            <w:r w:rsidRPr="001F2D45">
              <w:t>refuse to extend period</w:t>
            </w:r>
          </w:p>
        </w:tc>
        <w:tc>
          <w:tcPr>
            <w:tcW w:w="2751" w:type="dxa"/>
            <w:tcBorders>
              <w:top w:val="single" w:sz="4" w:space="0" w:color="A6A6A6"/>
              <w:left w:val="single" w:sz="4" w:space="0" w:color="A6A6A6"/>
              <w:bottom w:val="single" w:sz="4" w:space="0" w:color="A6A6A6"/>
              <w:right w:val="single" w:sz="4" w:space="0" w:color="A6A6A6"/>
            </w:tcBorders>
          </w:tcPr>
          <w:p w14:paraId="1493DB95" w14:textId="77777777" w:rsidR="00FE6022" w:rsidRPr="001F2D45" w:rsidRDefault="00FE6022" w:rsidP="00E47940">
            <w:pPr>
              <w:pStyle w:val="TableText10"/>
            </w:pPr>
            <w:r w:rsidRPr="001F2D45">
              <w:t>education provider</w:t>
            </w:r>
          </w:p>
        </w:tc>
      </w:tr>
      <w:tr w:rsidR="00FE6022" w:rsidRPr="001F2D45" w14:paraId="4C876816"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5F20B051" w14:textId="5B19580C" w:rsidR="00FE6022" w:rsidRPr="001F2D45" w:rsidRDefault="00FE6022" w:rsidP="00BB2652">
            <w:pPr>
              <w:pStyle w:val="TableText10"/>
            </w:pPr>
            <w:r w:rsidRPr="001F2D45">
              <w:t>3</w:t>
            </w:r>
            <w:r w:rsidR="002C3129">
              <w:t>3</w:t>
            </w:r>
          </w:p>
        </w:tc>
        <w:tc>
          <w:tcPr>
            <w:tcW w:w="1217" w:type="dxa"/>
            <w:tcBorders>
              <w:top w:val="single" w:sz="4" w:space="0" w:color="A6A6A6"/>
              <w:left w:val="single" w:sz="4" w:space="0" w:color="A6A6A6"/>
              <w:bottom w:val="single" w:sz="4" w:space="0" w:color="A6A6A6"/>
              <w:right w:val="single" w:sz="4" w:space="0" w:color="A6A6A6"/>
            </w:tcBorders>
          </w:tcPr>
          <w:p w14:paraId="0418F6EF" w14:textId="77777777" w:rsidR="00FE6022" w:rsidRPr="001F2D45" w:rsidRDefault="00FE6022" w:rsidP="00867244">
            <w:pPr>
              <w:pStyle w:val="TableText10"/>
            </w:pPr>
            <w:r w:rsidRPr="001F2D45">
              <w:t>78</w:t>
            </w:r>
          </w:p>
        </w:tc>
        <w:tc>
          <w:tcPr>
            <w:tcW w:w="2164" w:type="dxa"/>
            <w:tcBorders>
              <w:top w:val="single" w:sz="4" w:space="0" w:color="A6A6A6"/>
              <w:left w:val="single" w:sz="4" w:space="0" w:color="A6A6A6"/>
              <w:bottom w:val="single" w:sz="4" w:space="0" w:color="A6A6A6"/>
              <w:right w:val="single" w:sz="4" w:space="0" w:color="A6A6A6"/>
            </w:tcBorders>
          </w:tcPr>
          <w:p w14:paraId="4CC5EAB1" w14:textId="77777777" w:rsidR="00FE6022" w:rsidRPr="001F2D45" w:rsidRDefault="00FE6022" w:rsidP="00B65487">
            <w:pPr>
              <w:pStyle w:val="TableText10"/>
            </w:pPr>
            <w:r w:rsidRPr="001F2D45">
              <w:t>accredit program for less than 5 years</w:t>
            </w:r>
          </w:p>
        </w:tc>
        <w:tc>
          <w:tcPr>
            <w:tcW w:w="2751" w:type="dxa"/>
            <w:tcBorders>
              <w:top w:val="single" w:sz="4" w:space="0" w:color="A6A6A6"/>
              <w:left w:val="single" w:sz="4" w:space="0" w:color="A6A6A6"/>
              <w:bottom w:val="single" w:sz="4" w:space="0" w:color="A6A6A6"/>
              <w:right w:val="single" w:sz="4" w:space="0" w:color="A6A6A6"/>
            </w:tcBorders>
          </w:tcPr>
          <w:p w14:paraId="5FC96729" w14:textId="77777777" w:rsidR="00FE6022" w:rsidRPr="001F2D45" w:rsidRDefault="00FE6022" w:rsidP="00D10B83">
            <w:pPr>
              <w:pStyle w:val="TableText10"/>
            </w:pPr>
            <w:r w:rsidRPr="001F2D45">
              <w:t>education provider</w:t>
            </w:r>
          </w:p>
        </w:tc>
      </w:tr>
      <w:tr w:rsidR="00FE6022" w:rsidRPr="001F2D45" w14:paraId="0CD28048"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01B0E5D1" w14:textId="3AF0E320" w:rsidR="00FE6022" w:rsidRPr="001F2D45" w:rsidRDefault="00FE6022" w:rsidP="00BB2652">
            <w:pPr>
              <w:pStyle w:val="TableText10"/>
            </w:pPr>
            <w:r w:rsidRPr="001F2D45">
              <w:t>3</w:t>
            </w:r>
            <w:r w:rsidR="002C3129">
              <w:t>4</w:t>
            </w:r>
          </w:p>
        </w:tc>
        <w:tc>
          <w:tcPr>
            <w:tcW w:w="1217" w:type="dxa"/>
            <w:tcBorders>
              <w:top w:val="single" w:sz="4" w:space="0" w:color="A6A6A6"/>
              <w:left w:val="single" w:sz="4" w:space="0" w:color="A6A6A6"/>
              <w:bottom w:val="single" w:sz="4" w:space="0" w:color="A6A6A6"/>
              <w:right w:val="single" w:sz="4" w:space="0" w:color="A6A6A6"/>
            </w:tcBorders>
          </w:tcPr>
          <w:p w14:paraId="7A6D43E3" w14:textId="77777777" w:rsidR="00FE6022" w:rsidRPr="001F2D45" w:rsidRDefault="00FE6022" w:rsidP="00867244">
            <w:pPr>
              <w:pStyle w:val="TableText10"/>
            </w:pPr>
            <w:r w:rsidRPr="001F2D45">
              <w:t>79 (4) (b)</w:t>
            </w:r>
          </w:p>
        </w:tc>
        <w:tc>
          <w:tcPr>
            <w:tcW w:w="2164" w:type="dxa"/>
            <w:tcBorders>
              <w:top w:val="single" w:sz="4" w:space="0" w:color="A6A6A6"/>
              <w:left w:val="single" w:sz="4" w:space="0" w:color="A6A6A6"/>
              <w:bottom w:val="single" w:sz="4" w:space="0" w:color="A6A6A6"/>
              <w:right w:val="single" w:sz="4" w:space="0" w:color="A6A6A6"/>
            </w:tcBorders>
          </w:tcPr>
          <w:p w14:paraId="4CD247D0" w14:textId="77777777" w:rsidR="00FE6022" w:rsidRPr="001F2D45" w:rsidRDefault="00FE6022" w:rsidP="00B65487">
            <w:pPr>
              <w:pStyle w:val="TableText10"/>
            </w:pPr>
            <w:r w:rsidRPr="001F2D45">
              <w:t>refuse to renew accreditation</w:t>
            </w:r>
          </w:p>
        </w:tc>
        <w:tc>
          <w:tcPr>
            <w:tcW w:w="2751" w:type="dxa"/>
            <w:tcBorders>
              <w:top w:val="single" w:sz="4" w:space="0" w:color="A6A6A6"/>
              <w:left w:val="single" w:sz="4" w:space="0" w:color="A6A6A6"/>
              <w:bottom w:val="single" w:sz="4" w:space="0" w:color="A6A6A6"/>
              <w:right w:val="single" w:sz="4" w:space="0" w:color="A6A6A6"/>
            </w:tcBorders>
          </w:tcPr>
          <w:p w14:paraId="3A19DA25" w14:textId="77777777" w:rsidR="00FE6022" w:rsidRPr="001F2D45" w:rsidRDefault="00FE6022" w:rsidP="00D10B83">
            <w:pPr>
              <w:pStyle w:val="TableText10"/>
            </w:pPr>
            <w:r w:rsidRPr="001F2D45">
              <w:t>education provider</w:t>
            </w:r>
          </w:p>
        </w:tc>
      </w:tr>
      <w:tr w:rsidR="00FE6022" w:rsidRPr="001F2D45" w14:paraId="2F2B1EAF"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028FFE89" w14:textId="49A62D48" w:rsidR="00FE6022" w:rsidRPr="001F2D45" w:rsidRDefault="00FE6022" w:rsidP="00BB2652">
            <w:pPr>
              <w:pStyle w:val="TableText10"/>
            </w:pPr>
            <w:r w:rsidRPr="001F2D45">
              <w:t>3</w:t>
            </w:r>
            <w:r w:rsidR="002C3129">
              <w:t>5</w:t>
            </w:r>
          </w:p>
        </w:tc>
        <w:tc>
          <w:tcPr>
            <w:tcW w:w="1217" w:type="dxa"/>
            <w:tcBorders>
              <w:top w:val="single" w:sz="4" w:space="0" w:color="A6A6A6"/>
              <w:left w:val="single" w:sz="4" w:space="0" w:color="A6A6A6"/>
              <w:bottom w:val="single" w:sz="4" w:space="0" w:color="A6A6A6"/>
              <w:right w:val="single" w:sz="4" w:space="0" w:color="A6A6A6"/>
            </w:tcBorders>
          </w:tcPr>
          <w:p w14:paraId="69247FF8" w14:textId="77777777" w:rsidR="00FE6022" w:rsidRPr="001F2D45" w:rsidRDefault="00FE6022" w:rsidP="00EB52E6">
            <w:pPr>
              <w:pStyle w:val="TableText10"/>
            </w:pPr>
            <w:r w:rsidRPr="001F2D45">
              <w:t>79 (6)</w:t>
            </w:r>
          </w:p>
        </w:tc>
        <w:tc>
          <w:tcPr>
            <w:tcW w:w="2164" w:type="dxa"/>
            <w:tcBorders>
              <w:top w:val="single" w:sz="4" w:space="0" w:color="A6A6A6"/>
              <w:left w:val="single" w:sz="4" w:space="0" w:color="A6A6A6"/>
              <w:bottom w:val="single" w:sz="4" w:space="0" w:color="A6A6A6"/>
              <w:right w:val="single" w:sz="4" w:space="0" w:color="A6A6A6"/>
            </w:tcBorders>
          </w:tcPr>
          <w:p w14:paraId="384E41C3" w14:textId="77777777" w:rsidR="00FE6022" w:rsidRPr="001F2D45" w:rsidRDefault="00FE6022" w:rsidP="00B65487">
            <w:pPr>
              <w:pStyle w:val="TableText10"/>
            </w:pPr>
            <w:r w:rsidRPr="001F2D45">
              <w:t>renew accreditation on condition</w:t>
            </w:r>
          </w:p>
        </w:tc>
        <w:tc>
          <w:tcPr>
            <w:tcW w:w="2751" w:type="dxa"/>
            <w:tcBorders>
              <w:top w:val="single" w:sz="4" w:space="0" w:color="A6A6A6"/>
              <w:left w:val="single" w:sz="4" w:space="0" w:color="A6A6A6"/>
              <w:bottom w:val="single" w:sz="4" w:space="0" w:color="A6A6A6"/>
              <w:right w:val="single" w:sz="4" w:space="0" w:color="A6A6A6"/>
            </w:tcBorders>
          </w:tcPr>
          <w:p w14:paraId="2D3D9934" w14:textId="77777777" w:rsidR="00FE6022" w:rsidRPr="001F2D45" w:rsidRDefault="00FE6022" w:rsidP="00D10B83">
            <w:pPr>
              <w:pStyle w:val="TableText10"/>
            </w:pPr>
            <w:r w:rsidRPr="001F2D45">
              <w:t>education provider</w:t>
            </w:r>
          </w:p>
        </w:tc>
      </w:tr>
      <w:tr w:rsidR="00FE6022" w:rsidRPr="001F2D45" w14:paraId="66AB6D5D"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2444DB4B" w14:textId="7F82A47E" w:rsidR="00FE6022" w:rsidRPr="001F2D45" w:rsidRDefault="00FE6022" w:rsidP="00BB2652">
            <w:pPr>
              <w:pStyle w:val="TableText10"/>
            </w:pPr>
            <w:r w:rsidRPr="001F2D45">
              <w:t>3</w:t>
            </w:r>
            <w:r w:rsidR="002C3129">
              <w:t>6</w:t>
            </w:r>
          </w:p>
        </w:tc>
        <w:tc>
          <w:tcPr>
            <w:tcW w:w="1217" w:type="dxa"/>
            <w:tcBorders>
              <w:top w:val="single" w:sz="4" w:space="0" w:color="A6A6A6"/>
              <w:left w:val="single" w:sz="4" w:space="0" w:color="A6A6A6"/>
              <w:bottom w:val="single" w:sz="4" w:space="0" w:color="A6A6A6"/>
              <w:right w:val="single" w:sz="4" w:space="0" w:color="A6A6A6"/>
            </w:tcBorders>
          </w:tcPr>
          <w:p w14:paraId="009D9D2C" w14:textId="77777777" w:rsidR="00FE6022" w:rsidRPr="001F2D45" w:rsidRDefault="00FE6022" w:rsidP="00867244">
            <w:pPr>
              <w:pStyle w:val="TableText10"/>
            </w:pPr>
            <w:r w:rsidRPr="001F2D45">
              <w:t>80 (2) (a)</w:t>
            </w:r>
          </w:p>
        </w:tc>
        <w:tc>
          <w:tcPr>
            <w:tcW w:w="2164" w:type="dxa"/>
            <w:tcBorders>
              <w:top w:val="single" w:sz="4" w:space="0" w:color="A6A6A6"/>
              <w:left w:val="single" w:sz="4" w:space="0" w:color="A6A6A6"/>
              <w:bottom w:val="single" w:sz="4" w:space="0" w:color="A6A6A6"/>
              <w:right w:val="single" w:sz="4" w:space="0" w:color="A6A6A6"/>
            </w:tcBorders>
          </w:tcPr>
          <w:p w14:paraId="39A35B0E" w14:textId="77777777" w:rsidR="00FE6022" w:rsidRPr="001F2D45" w:rsidRDefault="00FE6022" w:rsidP="00B65487">
            <w:pPr>
              <w:pStyle w:val="TableText10"/>
            </w:pPr>
            <w:r w:rsidRPr="001F2D45">
              <w:t>impose a condition in relation to accreditation after review</w:t>
            </w:r>
          </w:p>
        </w:tc>
        <w:tc>
          <w:tcPr>
            <w:tcW w:w="2751" w:type="dxa"/>
            <w:tcBorders>
              <w:top w:val="single" w:sz="4" w:space="0" w:color="A6A6A6"/>
              <w:left w:val="single" w:sz="4" w:space="0" w:color="A6A6A6"/>
              <w:bottom w:val="single" w:sz="4" w:space="0" w:color="A6A6A6"/>
              <w:right w:val="single" w:sz="4" w:space="0" w:color="A6A6A6"/>
            </w:tcBorders>
          </w:tcPr>
          <w:p w14:paraId="4AE8F929" w14:textId="77777777" w:rsidR="00FE6022" w:rsidRPr="001F2D45" w:rsidRDefault="00FE6022" w:rsidP="00D10B83">
            <w:pPr>
              <w:pStyle w:val="TableText10"/>
            </w:pPr>
            <w:r w:rsidRPr="001F2D45">
              <w:t>education provider</w:t>
            </w:r>
          </w:p>
        </w:tc>
      </w:tr>
      <w:tr w:rsidR="00FE6022" w:rsidRPr="001F2D45" w14:paraId="2EEAD2E0"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598F6FF6" w14:textId="4F9198E6" w:rsidR="00FE6022" w:rsidRPr="001F2D45" w:rsidRDefault="00FE6022" w:rsidP="00BB2652">
            <w:pPr>
              <w:pStyle w:val="TableText10"/>
            </w:pPr>
            <w:r w:rsidRPr="001F2D45">
              <w:t>3</w:t>
            </w:r>
            <w:r w:rsidR="002C3129">
              <w:t>7</w:t>
            </w:r>
          </w:p>
        </w:tc>
        <w:tc>
          <w:tcPr>
            <w:tcW w:w="1217" w:type="dxa"/>
            <w:tcBorders>
              <w:top w:val="single" w:sz="4" w:space="0" w:color="A6A6A6"/>
              <w:left w:val="single" w:sz="4" w:space="0" w:color="A6A6A6"/>
              <w:bottom w:val="single" w:sz="4" w:space="0" w:color="A6A6A6"/>
              <w:right w:val="single" w:sz="4" w:space="0" w:color="A6A6A6"/>
            </w:tcBorders>
          </w:tcPr>
          <w:p w14:paraId="6EC70EC6" w14:textId="77777777" w:rsidR="00FE6022" w:rsidRPr="001F2D45" w:rsidRDefault="00FE6022" w:rsidP="000B55AC">
            <w:pPr>
              <w:pStyle w:val="TableText10"/>
            </w:pPr>
            <w:r w:rsidRPr="001F2D45">
              <w:t>80 (4)</w:t>
            </w:r>
          </w:p>
        </w:tc>
        <w:tc>
          <w:tcPr>
            <w:tcW w:w="2164" w:type="dxa"/>
            <w:tcBorders>
              <w:top w:val="single" w:sz="4" w:space="0" w:color="A6A6A6"/>
              <w:left w:val="single" w:sz="4" w:space="0" w:color="A6A6A6"/>
              <w:bottom w:val="single" w:sz="4" w:space="0" w:color="A6A6A6"/>
              <w:right w:val="single" w:sz="4" w:space="0" w:color="A6A6A6"/>
            </w:tcBorders>
          </w:tcPr>
          <w:p w14:paraId="658EBD09" w14:textId="77777777" w:rsidR="00FE6022" w:rsidRPr="001F2D45" w:rsidRDefault="00FE6022" w:rsidP="00E47940">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2FF6ECE5" w14:textId="77777777" w:rsidR="00FE6022" w:rsidRPr="001F2D45" w:rsidRDefault="00FE6022" w:rsidP="00E47940">
            <w:pPr>
              <w:pStyle w:val="TableText10"/>
            </w:pPr>
            <w:r w:rsidRPr="001F2D45">
              <w:t>education provider</w:t>
            </w:r>
          </w:p>
        </w:tc>
      </w:tr>
      <w:tr w:rsidR="00FE6022" w:rsidRPr="001F2D45" w14:paraId="4C3135CB"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01A8B25F" w14:textId="684489C9" w:rsidR="00FE6022" w:rsidRPr="001F2D45" w:rsidRDefault="00FE6022" w:rsidP="00BB2652">
            <w:pPr>
              <w:pStyle w:val="TableText10"/>
            </w:pPr>
            <w:r w:rsidRPr="001F2D45">
              <w:t>3</w:t>
            </w:r>
            <w:r w:rsidR="002C3129">
              <w:t>8</w:t>
            </w:r>
          </w:p>
        </w:tc>
        <w:tc>
          <w:tcPr>
            <w:tcW w:w="1217" w:type="dxa"/>
            <w:tcBorders>
              <w:top w:val="single" w:sz="4" w:space="0" w:color="A6A6A6"/>
              <w:left w:val="single" w:sz="4" w:space="0" w:color="A6A6A6"/>
              <w:bottom w:val="single" w:sz="4" w:space="0" w:color="A6A6A6"/>
              <w:right w:val="single" w:sz="4" w:space="0" w:color="A6A6A6"/>
            </w:tcBorders>
          </w:tcPr>
          <w:p w14:paraId="3FCF9591" w14:textId="77777777" w:rsidR="00FE6022" w:rsidRPr="001F2D45" w:rsidRDefault="00FE6022" w:rsidP="00E47940">
            <w:pPr>
              <w:pStyle w:val="TableText10"/>
            </w:pPr>
            <w:r w:rsidRPr="001F2D45">
              <w:t>80 (4)</w:t>
            </w:r>
          </w:p>
        </w:tc>
        <w:tc>
          <w:tcPr>
            <w:tcW w:w="2164" w:type="dxa"/>
            <w:tcBorders>
              <w:top w:val="single" w:sz="4" w:space="0" w:color="A6A6A6"/>
              <w:left w:val="single" w:sz="4" w:space="0" w:color="A6A6A6"/>
              <w:bottom w:val="single" w:sz="4" w:space="0" w:color="A6A6A6"/>
              <w:right w:val="single" w:sz="4" w:space="0" w:color="A6A6A6"/>
            </w:tcBorders>
          </w:tcPr>
          <w:p w14:paraId="19A9B837" w14:textId="77777777" w:rsidR="00FE6022" w:rsidRPr="001F2D45" w:rsidRDefault="00FE6022" w:rsidP="00E47940">
            <w:pPr>
              <w:pStyle w:val="TableText10"/>
            </w:pPr>
            <w:r w:rsidRPr="001F2D45">
              <w:t>refuse to extend period</w:t>
            </w:r>
          </w:p>
        </w:tc>
        <w:tc>
          <w:tcPr>
            <w:tcW w:w="2751" w:type="dxa"/>
            <w:tcBorders>
              <w:top w:val="single" w:sz="4" w:space="0" w:color="A6A6A6"/>
              <w:left w:val="single" w:sz="4" w:space="0" w:color="A6A6A6"/>
              <w:bottom w:val="single" w:sz="4" w:space="0" w:color="A6A6A6"/>
              <w:right w:val="single" w:sz="4" w:space="0" w:color="A6A6A6"/>
            </w:tcBorders>
          </w:tcPr>
          <w:p w14:paraId="1F0CE170" w14:textId="77777777" w:rsidR="00FE6022" w:rsidRPr="001F2D45" w:rsidRDefault="00FE6022" w:rsidP="00E47940">
            <w:pPr>
              <w:pStyle w:val="TableText10"/>
            </w:pPr>
            <w:r w:rsidRPr="001F2D45">
              <w:t>education provider</w:t>
            </w:r>
          </w:p>
        </w:tc>
      </w:tr>
      <w:tr w:rsidR="00FE6022" w:rsidRPr="001F2D45" w14:paraId="577AF619"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16E977C1" w14:textId="6BD49EE8" w:rsidR="00FE6022" w:rsidRPr="001F2D45" w:rsidRDefault="00FE6022" w:rsidP="000328D4">
            <w:pPr>
              <w:pStyle w:val="TableText10"/>
            </w:pPr>
            <w:r w:rsidRPr="001F2D45">
              <w:lastRenderedPageBreak/>
              <w:t>3</w:t>
            </w:r>
            <w:r w:rsidR="002C3129">
              <w:t>9</w:t>
            </w:r>
          </w:p>
        </w:tc>
        <w:tc>
          <w:tcPr>
            <w:tcW w:w="1217" w:type="dxa"/>
            <w:tcBorders>
              <w:top w:val="single" w:sz="4" w:space="0" w:color="A6A6A6"/>
              <w:left w:val="single" w:sz="4" w:space="0" w:color="A6A6A6"/>
              <w:bottom w:val="single" w:sz="4" w:space="0" w:color="A6A6A6"/>
              <w:right w:val="single" w:sz="4" w:space="0" w:color="A6A6A6"/>
            </w:tcBorders>
          </w:tcPr>
          <w:p w14:paraId="15A3D3C6" w14:textId="77777777" w:rsidR="00FE6022" w:rsidRPr="001F2D45" w:rsidRDefault="00FE6022" w:rsidP="00FB7B4A">
            <w:pPr>
              <w:pStyle w:val="TableText10"/>
            </w:pPr>
            <w:r w:rsidRPr="001F2D45">
              <w:t>82 (3)</w:t>
            </w:r>
          </w:p>
        </w:tc>
        <w:tc>
          <w:tcPr>
            <w:tcW w:w="2164" w:type="dxa"/>
            <w:tcBorders>
              <w:top w:val="single" w:sz="4" w:space="0" w:color="A6A6A6"/>
              <w:left w:val="single" w:sz="4" w:space="0" w:color="A6A6A6"/>
              <w:bottom w:val="single" w:sz="4" w:space="0" w:color="A6A6A6"/>
              <w:right w:val="single" w:sz="4" w:space="0" w:color="A6A6A6"/>
            </w:tcBorders>
          </w:tcPr>
          <w:p w14:paraId="4900104C" w14:textId="77777777" w:rsidR="00FE6022" w:rsidRPr="001F2D45" w:rsidRDefault="00FE6022" w:rsidP="003812D7">
            <w:pPr>
              <w:pStyle w:val="TableText10"/>
            </w:pPr>
            <w:r w:rsidRPr="001F2D45">
              <w:t>extend period for less than period applied for</w:t>
            </w:r>
          </w:p>
        </w:tc>
        <w:tc>
          <w:tcPr>
            <w:tcW w:w="2751" w:type="dxa"/>
            <w:tcBorders>
              <w:top w:val="single" w:sz="4" w:space="0" w:color="A6A6A6"/>
              <w:left w:val="single" w:sz="4" w:space="0" w:color="A6A6A6"/>
              <w:bottom w:val="single" w:sz="4" w:space="0" w:color="A6A6A6"/>
              <w:right w:val="single" w:sz="4" w:space="0" w:color="A6A6A6"/>
            </w:tcBorders>
          </w:tcPr>
          <w:p w14:paraId="227E0462" w14:textId="77777777" w:rsidR="00FE6022" w:rsidRPr="001F2D45" w:rsidRDefault="00FE6022" w:rsidP="00B65487">
            <w:pPr>
              <w:pStyle w:val="TableText10"/>
            </w:pPr>
            <w:r w:rsidRPr="001F2D45">
              <w:t>education provider</w:t>
            </w:r>
          </w:p>
        </w:tc>
      </w:tr>
      <w:tr w:rsidR="00FE6022" w:rsidRPr="001F2D45" w14:paraId="68FFF5C9"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233FF666" w14:textId="0B538304" w:rsidR="00FE6022" w:rsidRPr="001F2D45" w:rsidRDefault="002C3129" w:rsidP="000328D4">
            <w:pPr>
              <w:pStyle w:val="TableText10"/>
            </w:pPr>
            <w:r>
              <w:t>40</w:t>
            </w:r>
          </w:p>
        </w:tc>
        <w:tc>
          <w:tcPr>
            <w:tcW w:w="1217" w:type="dxa"/>
            <w:tcBorders>
              <w:top w:val="single" w:sz="4" w:space="0" w:color="A6A6A6"/>
              <w:left w:val="single" w:sz="4" w:space="0" w:color="A6A6A6"/>
              <w:bottom w:val="single" w:sz="4" w:space="0" w:color="A6A6A6"/>
              <w:right w:val="single" w:sz="4" w:space="0" w:color="A6A6A6"/>
            </w:tcBorders>
          </w:tcPr>
          <w:p w14:paraId="67DC6E4F" w14:textId="77777777" w:rsidR="00FE6022" w:rsidRPr="001F2D45" w:rsidRDefault="00FE6022" w:rsidP="000328D4">
            <w:pPr>
              <w:pStyle w:val="TableText10"/>
            </w:pPr>
            <w:r w:rsidRPr="001F2D45">
              <w:t>82 (3)</w:t>
            </w:r>
          </w:p>
        </w:tc>
        <w:tc>
          <w:tcPr>
            <w:tcW w:w="2164" w:type="dxa"/>
            <w:tcBorders>
              <w:top w:val="single" w:sz="4" w:space="0" w:color="A6A6A6"/>
              <w:left w:val="single" w:sz="4" w:space="0" w:color="A6A6A6"/>
              <w:bottom w:val="single" w:sz="4" w:space="0" w:color="A6A6A6"/>
              <w:right w:val="single" w:sz="4" w:space="0" w:color="A6A6A6"/>
            </w:tcBorders>
          </w:tcPr>
          <w:p w14:paraId="0E80C2F0" w14:textId="77777777" w:rsidR="00FE6022" w:rsidRPr="001F2D45" w:rsidRDefault="00FE6022" w:rsidP="000328D4">
            <w:pPr>
              <w:pStyle w:val="TableText10"/>
            </w:pPr>
            <w:r w:rsidRPr="001F2D45">
              <w:t xml:space="preserve">refuse to extend period </w:t>
            </w:r>
          </w:p>
        </w:tc>
        <w:tc>
          <w:tcPr>
            <w:tcW w:w="2751" w:type="dxa"/>
            <w:tcBorders>
              <w:top w:val="single" w:sz="4" w:space="0" w:color="A6A6A6"/>
              <w:left w:val="single" w:sz="4" w:space="0" w:color="A6A6A6"/>
              <w:bottom w:val="single" w:sz="4" w:space="0" w:color="A6A6A6"/>
              <w:right w:val="single" w:sz="4" w:space="0" w:color="A6A6A6"/>
            </w:tcBorders>
          </w:tcPr>
          <w:p w14:paraId="7CC33CC9" w14:textId="77777777" w:rsidR="00FE6022" w:rsidRPr="001F2D45" w:rsidRDefault="00FE6022" w:rsidP="000328D4">
            <w:pPr>
              <w:pStyle w:val="TableText10"/>
            </w:pPr>
            <w:r w:rsidRPr="001F2D45">
              <w:t>education provider</w:t>
            </w:r>
          </w:p>
        </w:tc>
      </w:tr>
      <w:tr w:rsidR="00FE6022" w:rsidRPr="001F2D45" w14:paraId="3D176E95"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3E850925" w14:textId="4769090E" w:rsidR="00FE6022" w:rsidRPr="001F2D45" w:rsidRDefault="008170CC" w:rsidP="000B016C">
            <w:pPr>
              <w:pStyle w:val="TableText10"/>
            </w:pPr>
            <w:r>
              <w:t>41</w:t>
            </w:r>
          </w:p>
        </w:tc>
        <w:tc>
          <w:tcPr>
            <w:tcW w:w="1217" w:type="dxa"/>
            <w:tcBorders>
              <w:top w:val="single" w:sz="4" w:space="0" w:color="A6A6A6"/>
              <w:left w:val="single" w:sz="4" w:space="0" w:color="A6A6A6"/>
              <w:bottom w:val="single" w:sz="4" w:space="0" w:color="A6A6A6"/>
              <w:right w:val="single" w:sz="4" w:space="0" w:color="A6A6A6"/>
            </w:tcBorders>
          </w:tcPr>
          <w:p w14:paraId="10BCA437" w14:textId="77777777" w:rsidR="00FE6022" w:rsidRPr="001F2D45" w:rsidRDefault="00FE6022" w:rsidP="000B016C">
            <w:pPr>
              <w:pStyle w:val="TableText10"/>
            </w:pPr>
            <w:r w:rsidRPr="001F2D45">
              <w:t>83 (1)</w:t>
            </w:r>
          </w:p>
        </w:tc>
        <w:tc>
          <w:tcPr>
            <w:tcW w:w="2164" w:type="dxa"/>
            <w:tcBorders>
              <w:top w:val="single" w:sz="4" w:space="0" w:color="A6A6A6"/>
              <w:left w:val="single" w:sz="4" w:space="0" w:color="A6A6A6"/>
              <w:bottom w:val="single" w:sz="4" w:space="0" w:color="A6A6A6"/>
              <w:right w:val="single" w:sz="4" w:space="0" w:color="A6A6A6"/>
            </w:tcBorders>
          </w:tcPr>
          <w:p w14:paraId="2FF4884E" w14:textId="77777777" w:rsidR="00FE6022" w:rsidRPr="001F2D45" w:rsidRDefault="00FE6022" w:rsidP="000B016C">
            <w:pPr>
              <w:pStyle w:val="TableText10"/>
            </w:pPr>
            <w:r w:rsidRPr="001F2D45">
              <w:t>suspend or cancel accreditation</w:t>
            </w:r>
          </w:p>
        </w:tc>
        <w:tc>
          <w:tcPr>
            <w:tcW w:w="2751" w:type="dxa"/>
            <w:tcBorders>
              <w:top w:val="single" w:sz="4" w:space="0" w:color="A6A6A6"/>
              <w:left w:val="single" w:sz="4" w:space="0" w:color="A6A6A6"/>
              <w:bottom w:val="single" w:sz="4" w:space="0" w:color="A6A6A6"/>
              <w:right w:val="single" w:sz="4" w:space="0" w:color="A6A6A6"/>
            </w:tcBorders>
          </w:tcPr>
          <w:p w14:paraId="531DE643" w14:textId="77777777" w:rsidR="00FE6022" w:rsidRPr="001F2D45" w:rsidRDefault="00FE6022" w:rsidP="000B016C">
            <w:pPr>
              <w:pStyle w:val="TableText10"/>
            </w:pPr>
            <w:r w:rsidRPr="001F2D45">
              <w:t>education provider</w:t>
            </w:r>
          </w:p>
        </w:tc>
      </w:tr>
      <w:tr w:rsidR="00FE6022" w:rsidRPr="001F2D45" w14:paraId="5A01E628"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46FA2697" w14:textId="374F321D" w:rsidR="00FE6022" w:rsidRPr="001F2D45" w:rsidRDefault="00FE6022" w:rsidP="000B016C">
            <w:pPr>
              <w:pStyle w:val="TableText10"/>
            </w:pPr>
            <w:r w:rsidRPr="001F2D45">
              <w:t>4</w:t>
            </w:r>
            <w:r w:rsidR="008170CC">
              <w:t>2</w:t>
            </w:r>
          </w:p>
        </w:tc>
        <w:tc>
          <w:tcPr>
            <w:tcW w:w="1217" w:type="dxa"/>
            <w:tcBorders>
              <w:top w:val="single" w:sz="4" w:space="0" w:color="A6A6A6"/>
              <w:left w:val="single" w:sz="4" w:space="0" w:color="A6A6A6"/>
              <w:bottom w:val="single" w:sz="4" w:space="0" w:color="A6A6A6"/>
              <w:right w:val="single" w:sz="4" w:space="0" w:color="A6A6A6"/>
            </w:tcBorders>
          </w:tcPr>
          <w:p w14:paraId="05A74E3E" w14:textId="77777777" w:rsidR="00FE6022" w:rsidRPr="001F2D45" w:rsidRDefault="00FE6022" w:rsidP="00867244">
            <w:pPr>
              <w:pStyle w:val="TableText10"/>
            </w:pPr>
            <w:r w:rsidRPr="001F2D45">
              <w:t>85 (2)</w:t>
            </w:r>
          </w:p>
        </w:tc>
        <w:tc>
          <w:tcPr>
            <w:tcW w:w="2164" w:type="dxa"/>
            <w:tcBorders>
              <w:top w:val="single" w:sz="4" w:space="0" w:color="A6A6A6"/>
              <w:left w:val="single" w:sz="4" w:space="0" w:color="A6A6A6"/>
              <w:bottom w:val="single" w:sz="4" w:space="0" w:color="A6A6A6"/>
              <w:right w:val="single" w:sz="4" w:space="0" w:color="A6A6A6"/>
            </w:tcBorders>
          </w:tcPr>
          <w:p w14:paraId="7E715CC3" w14:textId="77777777" w:rsidR="00FE6022" w:rsidRPr="001F2D45" w:rsidRDefault="00FE6022" w:rsidP="00A9727F">
            <w:pPr>
              <w:pStyle w:val="TableText10"/>
            </w:pPr>
            <w:r w:rsidRPr="001F2D45">
              <w:t>refuse to approve provision of education program under agreement</w:t>
            </w:r>
          </w:p>
        </w:tc>
        <w:tc>
          <w:tcPr>
            <w:tcW w:w="2751" w:type="dxa"/>
            <w:tcBorders>
              <w:top w:val="single" w:sz="4" w:space="0" w:color="A6A6A6"/>
              <w:left w:val="single" w:sz="4" w:space="0" w:color="A6A6A6"/>
              <w:bottom w:val="single" w:sz="4" w:space="0" w:color="A6A6A6"/>
              <w:right w:val="single" w:sz="4" w:space="0" w:color="A6A6A6"/>
            </w:tcBorders>
          </w:tcPr>
          <w:p w14:paraId="5E00A68A" w14:textId="77777777" w:rsidR="00FE6022" w:rsidRPr="001F2D45" w:rsidRDefault="00FE6022" w:rsidP="00D75ABF">
            <w:pPr>
              <w:pStyle w:val="TableText10"/>
            </w:pPr>
            <w:r w:rsidRPr="001F2D45">
              <w:t xml:space="preserve">education provider </w:t>
            </w:r>
          </w:p>
        </w:tc>
      </w:tr>
      <w:tr w:rsidR="00FE6022" w:rsidRPr="001F2D45" w14:paraId="48B85C51" w14:textId="77777777" w:rsidTr="006B6967">
        <w:trPr>
          <w:cantSplit/>
        </w:trPr>
        <w:tc>
          <w:tcPr>
            <w:tcW w:w="1428" w:type="dxa"/>
            <w:tcBorders>
              <w:top w:val="single" w:sz="4" w:space="0" w:color="A6A6A6"/>
              <w:left w:val="single" w:sz="4" w:space="0" w:color="A6A6A6"/>
              <w:bottom w:val="single" w:sz="4" w:space="0" w:color="A6A6A6"/>
              <w:right w:val="single" w:sz="4" w:space="0" w:color="A6A6A6"/>
            </w:tcBorders>
          </w:tcPr>
          <w:p w14:paraId="15E76733" w14:textId="35068A36" w:rsidR="00FE6022" w:rsidRPr="001F2D45" w:rsidRDefault="00FE6022" w:rsidP="00EC7A4B">
            <w:pPr>
              <w:pStyle w:val="TableText10"/>
            </w:pPr>
            <w:r w:rsidRPr="001F2D45">
              <w:t>4</w:t>
            </w:r>
            <w:r w:rsidR="008170CC">
              <w:t>3</w:t>
            </w:r>
          </w:p>
        </w:tc>
        <w:tc>
          <w:tcPr>
            <w:tcW w:w="1217" w:type="dxa"/>
            <w:tcBorders>
              <w:top w:val="single" w:sz="4" w:space="0" w:color="A6A6A6"/>
              <w:left w:val="single" w:sz="4" w:space="0" w:color="A6A6A6"/>
              <w:bottom w:val="single" w:sz="4" w:space="0" w:color="A6A6A6"/>
              <w:right w:val="single" w:sz="4" w:space="0" w:color="A6A6A6"/>
            </w:tcBorders>
          </w:tcPr>
          <w:p w14:paraId="696EBAC2" w14:textId="77777777" w:rsidR="00FE6022" w:rsidRPr="001F2D45" w:rsidRDefault="00FE6022" w:rsidP="00867244">
            <w:pPr>
              <w:pStyle w:val="TableText10"/>
            </w:pPr>
            <w:r w:rsidRPr="001F2D45">
              <w:t>85 (2)</w:t>
            </w:r>
          </w:p>
        </w:tc>
        <w:tc>
          <w:tcPr>
            <w:tcW w:w="2164" w:type="dxa"/>
            <w:tcBorders>
              <w:top w:val="single" w:sz="4" w:space="0" w:color="A6A6A6"/>
              <w:left w:val="single" w:sz="4" w:space="0" w:color="A6A6A6"/>
              <w:bottom w:val="single" w:sz="4" w:space="0" w:color="A6A6A6"/>
              <w:right w:val="single" w:sz="4" w:space="0" w:color="A6A6A6"/>
            </w:tcBorders>
          </w:tcPr>
          <w:p w14:paraId="57FF9D43" w14:textId="77777777" w:rsidR="00FE6022" w:rsidRPr="001F2D45" w:rsidRDefault="00FE6022" w:rsidP="00A9727F">
            <w:pPr>
              <w:pStyle w:val="TableText10"/>
            </w:pPr>
            <w:r w:rsidRPr="001F2D45">
              <w:t>approve provision of education program under agreement for period less than 2 years</w:t>
            </w:r>
          </w:p>
        </w:tc>
        <w:tc>
          <w:tcPr>
            <w:tcW w:w="2751" w:type="dxa"/>
            <w:tcBorders>
              <w:top w:val="single" w:sz="4" w:space="0" w:color="A6A6A6"/>
              <w:left w:val="single" w:sz="4" w:space="0" w:color="A6A6A6"/>
              <w:bottom w:val="single" w:sz="4" w:space="0" w:color="A6A6A6"/>
              <w:right w:val="single" w:sz="4" w:space="0" w:color="A6A6A6"/>
            </w:tcBorders>
          </w:tcPr>
          <w:p w14:paraId="0440E5B1" w14:textId="77777777" w:rsidR="00FE6022" w:rsidRPr="001F2D45" w:rsidRDefault="00FE6022" w:rsidP="00B65487">
            <w:pPr>
              <w:pStyle w:val="TableText10"/>
            </w:pPr>
            <w:r w:rsidRPr="001F2D45">
              <w:t>education provider</w:t>
            </w:r>
          </w:p>
        </w:tc>
      </w:tr>
    </w:tbl>
    <w:p w14:paraId="63BA5EEC" w14:textId="77777777" w:rsidR="00FE6022" w:rsidRDefault="00FE6022">
      <w:pPr>
        <w:pStyle w:val="03Schedule"/>
        <w:sectPr w:rsidR="00FE6022" w:rsidSect="007A31E3">
          <w:headerReference w:type="even" r:id="rId126"/>
          <w:headerReference w:type="default" r:id="rId127"/>
          <w:footerReference w:type="even" r:id="rId128"/>
          <w:footerReference w:type="default" r:id="rId129"/>
          <w:type w:val="continuous"/>
          <w:pgSz w:w="11907" w:h="16839" w:code="9"/>
          <w:pgMar w:top="3880" w:right="1900" w:bottom="3100" w:left="2300" w:header="2280" w:footer="1760" w:gutter="0"/>
          <w:cols w:space="720"/>
          <w:docGrid w:linePitch="326"/>
        </w:sectPr>
      </w:pPr>
    </w:p>
    <w:p w14:paraId="7FD87938" w14:textId="77777777" w:rsidR="00FE6022" w:rsidRPr="001F2D45" w:rsidRDefault="00FE6022" w:rsidP="00866FB6">
      <w:pPr>
        <w:pStyle w:val="PageBreak"/>
        <w:suppressLineNumbers/>
      </w:pPr>
      <w:r w:rsidRPr="001F2D45">
        <w:br w:type="page"/>
      </w:r>
    </w:p>
    <w:p w14:paraId="2EAF525B" w14:textId="77777777" w:rsidR="00FE6022" w:rsidRPr="001F2D45" w:rsidRDefault="00FE6022">
      <w:pPr>
        <w:pStyle w:val="Dict-Heading"/>
      </w:pPr>
      <w:bookmarkStart w:id="151" w:name="_Toc185431337"/>
      <w:r w:rsidRPr="001F2D45">
        <w:lastRenderedPageBreak/>
        <w:t>Dictionary</w:t>
      </w:r>
      <w:bookmarkEnd w:id="151"/>
    </w:p>
    <w:p w14:paraId="16F72E06" w14:textId="77777777" w:rsidR="00FE6022" w:rsidRPr="001F2D45" w:rsidRDefault="00FE6022" w:rsidP="00FB6A52">
      <w:pPr>
        <w:pStyle w:val="ref"/>
        <w:keepNext/>
      </w:pPr>
      <w:r w:rsidRPr="001F2D45">
        <w:t>(see s 3)</w:t>
      </w:r>
    </w:p>
    <w:p w14:paraId="23AD622A" w14:textId="6B00654C" w:rsidR="00FE6022" w:rsidRPr="001F2D45" w:rsidRDefault="00FE6022">
      <w:pPr>
        <w:pStyle w:val="aNote"/>
      </w:pPr>
      <w:r w:rsidRPr="006140E0">
        <w:rPr>
          <w:rStyle w:val="charItals"/>
        </w:rPr>
        <w:t>Note 1</w:t>
      </w:r>
      <w:r w:rsidRPr="006140E0">
        <w:rPr>
          <w:rStyle w:val="charItals"/>
        </w:rPr>
        <w:tab/>
      </w:r>
      <w:r w:rsidRPr="001F2D45">
        <w:t xml:space="preserve">The </w:t>
      </w:r>
      <w:hyperlink r:id="rId130" w:tooltip="A2001-14" w:history="1">
        <w:r w:rsidR="00554ED5" w:rsidRPr="00554ED5">
          <w:rPr>
            <w:rStyle w:val="charCitHyperlinkAbbrev"/>
          </w:rPr>
          <w:t>Legislation Act</w:t>
        </w:r>
      </w:hyperlink>
      <w:r w:rsidRPr="001F2D45">
        <w:t xml:space="preserve"> contains definitions and other provisions relevant to this Act.</w:t>
      </w:r>
    </w:p>
    <w:p w14:paraId="4D9BB1C2" w14:textId="39277211" w:rsidR="00FE6022" w:rsidRPr="001F2D45" w:rsidRDefault="00FE6022" w:rsidP="00FB6A52">
      <w:pPr>
        <w:pStyle w:val="aNote"/>
        <w:keepNext/>
      </w:pPr>
      <w:r w:rsidRPr="006140E0">
        <w:rPr>
          <w:rStyle w:val="charItals"/>
        </w:rPr>
        <w:t>Note 2</w:t>
      </w:r>
      <w:r w:rsidRPr="006140E0">
        <w:rPr>
          <w:rStyle w:val="charItals"/>
        </w:rPr>
        <w:tab/>
      </w:r>
      <w:r w:rsidRPr="001F2D45">
        <w:t xml:space="preserve">For example, the </w:t>
      </w:r>
      <w:hyperlink r:id="rId131" w:tooltip="A2001-14" w:history="1">
        <w:r w:rsidR="00554ED5" w:rsidRPr="00554ED5">
          <w:rPr>
            <w:rStyle w:val="charCitHyperlinkAbbrev"/>
          </w:rPr>
          <w:t>Legislation Act</w:t>
        </w:r>
      </w:hyperlink>
      <w:r w:rsidRPr="001F2D45">
        <w:t>, dict, pt 1, defines the following terms:</w:t>
      </w:r>
    </w:p>
    <w:p w14:paraId="68FF4AC6"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ACAT</w:t>
      </w:r>
    </w:p>
    <w:p w14:paraId="24E46BF7"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ACT</w:t>
      </w:r>
    </w:p>
    <w:p w14:paraId="6A0EBAFE"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Australia</w:t>
      </w:r>
    </w:p>
    <w:p w14:paraId="5228A16D" w14:textId="77777777" w:rsidR="001327AB" w:rsidRPr="00D97824" w:rsidRDefault="001327AB" w:rsidP="001327AB">
      <w:pPr>
        <w:pStyle w:val="aNoteBulletss"/>
        <w:tabs>
          <w:tab w:val="left" w:pos="2300"/>
        </w:tabs>
      </w:pPr>
      <w:r w:rsidRPr="00D97824">
        <w:rPr>
          <w:rFonts w:ascii="Symbol" w:hAnsi="Symbol"/>
        </w:rPr>
        <w:t></w:t>
      </w:r>
      <w:r w:rsidRPr="00D97824">
        <w:rPr>
          <w:rFonts w:ascii="Symbol" w:hAnsi="Symbol"/>
        </w:rPr>
        <w:tab/>
      </w:r>
      <w:r w:rsidRPr="00D97824">
        <w:t>Australian citizen</w:t>
      </w:r>
    </w:p>
    <w:p w14:paraId="7BC5B5CD"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change</w:t>
      </w:r>
    </w:p>
    <w:p w14:paraId="6ADC6631"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contravene</w:t>
      </w:r>
    </w:p>
    <w:p w14:paraId="24495539"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00554ED5" w:rsidRPr="00EF29E7">
        <w:t>Criminal Code</w:t>
      </w:r>
    </w:p>
    <w:p w14:paraId="2C572315" w14:textId="77777777" w:rsidR="00FE54F0" w:rsidRPr="00D57A5C" w:rsidRDefault="00FE54F0" w:rsidP="00FE54F0">
      <w:pPr>
        <w:pStyle w:val="aNoteBulletss"/>
        <w:numPr>
          <w:ilvl w:val="0"/>
          <w:numId w:val="8"/>
        </w:numPr>
        <w:tabs>
          <w:tab w:val="left" w:pos="2300"/>
        </w:tabs>
      </w:pPr>
      <w:r>
        <w:t>director</w:t>
      </w:r>
      <w:r>
        <w:noBreakHyphen/>
        <w:t>general</w:t>
      </w:r>
      <w:r w:rsidRPr="00D57A5C">
        <w:t xml:space="preserve"> (see s 163)</w:t>
      </w:r>
    </w:p>
    <w:p w14:paraId="25E99906"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disallowable instrument (see s 9)</w:t>
      </w:r>
    </w:p>
    <w:p w14:paraId="0DA03E18"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document</w:t>
      </w:r>
    </w:p>
    <w:p w14:paraId="577ADA10"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entity</w:t>
      </w:r>
    </w:p>
    <w:p w14:paraId="1F0C6C42"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function</w:t>
      </w:r>
    </w:p>
    <w:p w14:paraId="3AA1EEA7"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home address</w:t>
      </w:r>
    </w:p>
    <w:p w14:paraId="714D4BDD"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00554ED5" w:rsidRPr="00EF29E7">
        <w:t>Legislation Act</w:t>
      </w:r>
    </w:p>
    <w:p w14:paraId="3D645D43"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Minister (see s 162)</w:t>
      </w:r>
    </w:p>
    <w:p w14:paraId="4E5AB678"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notifiable instrument (see s 10)</w:t>
      </w:r>
    </w:p>
    <w:p w14:paraId="0916FF5A"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penalty unit (see s 133)</w:t>
      </w:r>
    </w:p>
    <w:p w14:paraId="524EC66F"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person (see s 160)</w:t>
      </w:r>
    </w:p>
    <w:p w14:paraId="331F66A5" w14:textId="77777777" w:rsidR="00693626" w:rsidRPr="0083266D" w:rsidRDefault="00693626" w:rsidP="00693626">
      <w:pPr>
        <w:pStyle w:val="aNoteBulletss"/>
        <w:tabs>
          <w:tab w:val="left" w:pos="2300"/>
        </w:tabs>
      </w:pPr>
      <w:r w:rsidRPr="0083266D">
        <w:rPr>
          <w:rFonts w:ascii="Symbol" w:hAnsi="Symbol"/>
        </w:rPr>
        <w:t></w:t>
      </w:r>
      <w:r w:rsidRPr="0083266D">
        <w:rPr>
          <w:rFonts w:ascii="Symbol" w:hAnsi="Symbol"/>
        </w:rPr>
        <w:tab/>
      </w:r>
      <w:r w:rsidRPr="0083266D">
        <w:t>public servant</w:t>
      </w:r>
    </w:p>
    <w:p w14:paraId="56B18502"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reviewable decision notice</w:t>
      </w:r>
    </w:p>
    <w:p w14:paraId="734878FD"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territory law</w:t>
      </w:r>
    </w:p>
    <w:p w14:paraId="3E5664E4"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the Territory</w:t>
      </w:r>
    </w:p>
    <w:p w14:paraId="136956B9" w14:textId="77777777" w:rsidR="00FE6022" w:rsidRPr="001F2D45" w:rsidRDefault="00FE6022" w:rsidP="00217AB4">
      <w:pPr>
        <w:pStyle w:val="aNoteBulletss"/>
        <w:tabs>
          <w:tab w:val="left" w:pos="2300"/>
        </w:tabs>
      </w:pPr>
      <w:r w:rsidRPr="001F2D45">
        <w:rPr>
          <w:rFonts w:ascii="Symbol" w:hAnsi="Symbol"/>
        </w:rPr>
        <w:t></w:t>
      </w:r>
      <w:r w:rsidRPr="001F2D45">
        <w:rPr>
          <w:rFonts w:ascii="Symbol" w:hAnsi="Symbol"/>
        </w:rPr>
        <w:tab/>
      </w:r>
      <w:r w:rsidRPr="001F2D45">
        <w:t>writing.</w:t>
      </w:r>
    </w:p>
    <w:p w14:paraId="4B30AD28" w14:textId="77777777" w:rsidR="002F4D22" w:rsidRPr="00F92A19" w:rsidRDefault="002F4D22" w:rsidP="002F4D22">
      <w:pPr>
        <w:pStyle w:val="aDef"/>
        <w:numPr>
          <w:ilvl w:val="5"/>
          <w:numId w:val="0"/>
        </w:numPr>
        <w:ind w:left="1100"/>
        <w:rPr>
          <w:lang w:eastAsia="en-AU"/>
        </w:rPr>
      </w:pPr>
      <w:r w:rsidRPr="00F92A19">
        <w:rPr>
          <w:rStyle w:val="charBoldItals"/>
        </w:rPr>
        <w:t>Aboriginal or Torres Strait Islander person</w:t>
      </w:r>
      <w:r w:rsidRPr="00F92A19">
        <w:t xml:space="preserve"> means </w:t>
      </w:r>
      <w:r w:rsidRPr="00F92A19">
        <w:rPr>
          <w:lang w:eastAsia="en-AU"/>
        </w:rPr>
        <w:t>a person who—</w:t>
      </w:r>
    </w:p>
    <w:p w14:paraId="256FA8FB" w14:textId="77777777" w:rsidR="002F4D22" w:rsidRPr="00F92A19" w:rsidRDefault="002F4D22" w:rsidP="00A009E0">
      <w:pPr>
        <w:pStyle w:val="aDefpara"/>
        <w:rPr>
          <w:lang w:eastAsia="en-AU"/>
        </w:rPr>
      </w:pPr>
      <w:r w:rsidRPr="00F92A19">
        <w:rPr>
          <w:lang w:eastAsia="en-AU"/>
        </w:rPr>
        <w:tab/>
        <w:t>(a)</w:t>
      </w:r>
      <w:r w:rsidRPr="00F92A19">
        <w:rPr>
          <w:lang w:eastAsia="en-AU"/>
        </w:rPr>
        <w:tab/>
        <w:t>is a descendant of an Aboriginal person or a Torres Strait Islander person; and</w:t>
      </w:r>
    </w:p>
    <w:p w14:paraId="47B269AB" w14:textId="77777777" w:rsidR="002F4D22" w:rsidRPr="00F92A19" w:rsidRDefault="002F4D22" w:rsidP="00A009E0">
      <w:pPr>
        <w:pStyle w:val="aDefpara"/>
        <w:rPr>
          <w:lang w:eastAsia="en-AU"/>
        </w:rPr>
      </w:pPr>
      <w:r w:rsidRPr="00F92A19">
        <w:rPr>
          <w:lang w:eastAsia="en-AU"/>
        </w:rPr>
        <w:lastRenderedPageBreak/>
        <w:tab/>
        <w:t>(b)</w:t>
      </w:r>
      <w:r w:rsidRPr="00F92A19">
        <w:rPr>
          <w:lang w:eastAsia="en-AU"/>
        </w:rPr>
        <w:tab/>
        <w:t>identifies as an Aboriginal person or a Torres Strait Islander person; and</w:t>
      </w:r>
    </w:p>
    <w:p w14:paraId="228C9FB6" w14:textId="77777777" w:rsidR="002F4D22" w:rsidRPr="00F92A19" w:rsidRDefault="002F4D22" w:rsidP="00A009E0">
      <w:pPr>
        <w:pStyle w:val="aDefpara"/>
        <w:rPr>
          <w:lang w:eastAsia="en-AU"/>
        </w:rPr>
      </w:pPr>
      <w:r w:rsidRPr="00F92A19">
        <w:rPr>
          <w:lang w:eastAsia="en-AU"/>
        </w:rPr>
        <w:tab/>
        <w:t>(c)</w:t>
      </w:r>
      <w:r w:rsidRPr="00F92A19">
        <w:rPr>
          <w:lang w:eastAsia="en-AU"/>
        </w:rPr>
        <w:tab/>
        <w:t>is accepted as an Aboriginal person or a Torres Strait Islander person by an Aboriginal community or Torres Strait Islander community.</w:t>
      </w:r>
    </w:p>
    <w:p w14:paraId="07D7D3C0" w14:textId="77777777" w:rsidR="00FE6022" w:rsidRPr="001F2D45" w:rsidRDefault="00FE6022" w:rsidP="00217AB4">
      <w:pPr>
        <w:pStyle w:val="aDef"/>
      </w:pPr>
      <w:r w:rsidRPr="006140E0">
        <w:rPr>
          <w:rStyle w:val="charBoldItals"/>
        </w:rPr>
        <w:t>accreditation</w:t>
      </w:r>
      <w:r w:rsidRPr="001F2D45">
        <w:t xml:space="preserve"> includes renewed accreditation.</w:t>
      </w:r>
    </w:p>
    <w:p w14:paraId="7DE31CED" w14:textId="77777777" w:rsidR="00FE6022" w:rsidRPr="001F2D45" w:rsidRDefault="00FE6022" w:rsidP="00217AB4">
      <w:pPr>
        <w:pStyle w:val="aDef"/>
      </w:pPr>
      <w:r w:rsidRPr="006140E0">
        <w:rPr>
          <w:rStyle w:val="charBoldItals"/>
        </w:rPr>
        <w:t>accreditation guidelines</w:t>
      </w:r>
      <w:r w:rsidRPr="001F2D45">
        <w:t>––see section 75.</w:t>
      </w:r>
    </w:p>
    <w:p w14:paraId="0CD9A870" w14:textId="77777777" w:rsidR="002F4D22" w:rsidRPr="00F92A19" w:rsidRDefault="002F4D22" w:rsidP="002F4D22">
      <w:pPr>
        <w:pStyle w:val="aDef"/>
        <w:rPr>
          <w:lang w:eastAsia="en-AU"/>
        </w:rPr>
      </w:pPr>
      <w:r w:rsidRPr="00F92A19">
        <w:rPr>
          <w:rStyle w:val="charBoldItals"/>
        </w:rPr>
        <w:t>accredited</w:t>
      </w:r>
      <w:r w:rsidRPr="00F92A19">
        <w:t>, in relation to an education program, means accredited under division 7.2.</w:t>
      </w:r>
    </w:p>
    <w:p w14:paraId="151F7960" w14:textId="77777777" w:rsidR="00FE6022" w:rsidRPr="001F2D45" w:rsidRDefault="00FE6022" w:rsidP="00217AB4">
      <w:pPr>
        <w:pStyle w:val="aDef"/>
      </w:pPr>
      <w:r w:rsidRPr="006140E0">
        <w:rPr>
          <w:rStyle w:val="charBoldItals"/>
        </w:rPr>
        <w:t>approved code of practice</w:t>
      </w:r>
      <w:r w:rsidRPr="001F2D45">
        <w:t>––see section 59.</w:t>
      </w:r>
    </w:p>
    <w:p w14:paraId="7380238D" w14:textId="77777777" w:rsidR="004059E7" w:rsidRPr="00F92A19" w:rsidRDefault="004059E7" w:rsidP="004059E7">
      <w:pPr>
        <w:pStyle w:val="aDef"/>
      </w:pPr>
      <w:r w:rsidRPr="00F92A19">
        <w:rPr>
          <w:rStyle w:val="charBoldItals"/>
        </w:rPr>
        <w:t>approved data linkage agency</w:t>
      </w:r>
      <w:r w:rsidRPr="00F92A19">
        <w:rPr>
          <w:bCs/>
          <w:iCs/>
        </w:rPr>
        <w:t xml:space="preserve"> means an entity approved by the Minister under section 94A.</w:t>
      </w:r>
    </w:p>
    <w:p w14:paraId="15E0C399" w14:textId="77777777" w:rsidR="00FE6022" w:rsidRPr="001F2D45" w:rsidRDefault="00FE6022" w:rsidP="00217AB4">
      <w:pPr>
        <w:pStyle w:val="aDef"/>
      </w:pPr>
      <w:r w:rsidRPr="006140E0">
        <w:rPr>
          <w:rStyle w:val="charBoldItals"/>
        </w:rPr>
        <w:t>approved teacher</w:t>
      </w:r>
      <w:r w:rsidRPr="001F2D45">
        <w:t>––see section 9.</w:t>
      </w:r>
    </w:p>
    <w:p w14:paraId="6ABC834B" w14:textId="77777777" w:rsidR="00FE6022" w:rsidRPr="001F2D45" w:rsidRDefault="00FE6022" w:rsidP="00217AB4">
      <w:pPr>
        <w:pStyle w:val="aDef"/>
      </w:pPr>
      <w:r w:rsidRPr="006140E0">
        <w:rPr>
          <w:rStyle w:val="charBoldItals"/>
        </w:rPr>
        <w:t>chief executive officer</w:t>
      </w:r>
      <w:r w:rsidRPr="001F2D45">
        <w:t xml:space="preserve"> means the chief executive officer of the institute.</w:t>
      </w:r>
    </w:p>
    <w:p w14:paraId="5D05D5B9" w14:textId="77777777" w:rsidR="00FE6022" w:rsidRPr="001F2D45" w:rsidRDefault="00FE6022" w:rsidP="00217AB4">
      <w:pPr>
        <w:pStyle w:val="aDef"/>
      </w:pPr>
      <w:r w:rsidRPr="006140E0">
        <w:rPr>
          <w:rStyle w:val="charBoldItals"/>
        </w:rPr>
        <w:t>committee</w:t>
      </w:r>
      <w:r w:rsidRPr="001F2D45">
        <w:t xml:space="preserve"> means a committee established by the institute board under section 19.  </w:t>
      </w:r>
    </w:p>
    <w:p w14:paraId="43E4EF40" w14:textId="77777777" w:rsidR="00FE6022" w:rsidRPr="001F2D45" w:rsidRDefault="00FE6022" w:rsidP="00FB6A52">
      <w:pPr>
        <w:pStyle w:val="aDef"/>
        <w:keepNext/>
      </w:pPr>
      <w:r w:rsidRPr="006140E0">
        <w:rPr>
          <w:rStyle w:val="charBoldItals"/>
        </w:rPr>
        <w:t>corresponding jurisdiction</w:t>
      </w:r>
      <w:r w:rsidRPr="001F2D45">
        <w:t xml:space="preserve"> means the Commonwealth, a State or New Zealand.</w:t>
      </w:r>
    </w:p>
    <w:p w14:paraId="40BB4A4F" w14:textId="471F8D49" w:rsidR="00FE6022" w:rsidRPr="001F2D45" w:rsidRDefault="00FE6022" w:rsidP="00816920">
      <w:pPr>
        <w:pStyle w:val="aNote"/>
      </w:pPr>
      <w:r w:rsidRPr="006140E0">
        <w:rPr>
          <w:rStyle w:val="charItals"/>
        </w:rPr>
        <w:t>Note</w:t>
      </w:r>
      <w:r w:rsidRPr="006140E0">
        <w:rPr>
          <w:rStyle w:val="charItals"/>
        </w:rPr>
        <w:tab/>
      </w:r>
      <w:r w:rsidRPr="006140E0">
        <w:rPr>
          <w:rStyle w:val="charBoldItals"/>
        </w:rPr>
        <w:t>State</w:t>
      </w:r>
      <w:r w:rsidRPr="001F2D45">
        <w:t xml:space="preserve"> includes the Northern Territory (see </w:t>
      </w:r>
      <w:hyperlink r:id="rId132" w:tooltip="A2001-14" w:history="1">
        <w:r w:rsidR="00554ED5" w:rsidRPr="00554ED5">
          <w:rPr>
            <w:rStyle w:val="charCitHyperlinkAbbrev"/>
          </w:rPr>
          <w:t>Legislation Act</w:t>
        </w:r>
      </w:hyperlink>
      <w:r w:rsidRPr="001F2D45">
        <w:t>, dict, pt 1, def </w:t>
      </w:r>
      <w:r w:rsidRPr="006140E0">
        <w:rPr>
          <w:rStyle w:val="charBoldItals"/>
        </w:rPr>
        <w:t>State</w:t>
      </w:r>
      <w:r w:rsidRPr="001F2D45">
        <w:t>).</w:t>
      </w:r>
    </w:p>
    <w:p w14:paraId="6C1E8D4A" w14:textId="77777777" w:rsidR="00FE6022" w:rsidRPr="001F2D45" w:rsidRDefault="00FE6022" w:rsidP="00217AB4">
      <w:pPr>
        <w:pStyle w:val="aDef"/>
      </w:pPr>
      <w:r w:rsidRPr="006140E0">
        <w:rPr>
          <w:rStyle w:val="charBoldItals"/>
        </w:rPr>
        <w:t>corresponding law</w:t>
      </w:r>
      <w:r w:rsidRPr="001F2D45">
        <w:t xml:space="preserve"> means any law of a corresponding jurisdiction that regulates teachers in the jurisdiction.</w:t>
      </w:r>
    </w:p>
    <w:p w14:paraId="6B1F52DB" w14:textId="77777777" w:rsidR="00FE6022" w:rsidRPr="001F2D45" w:rsidRDefault="00FE6022" w:rsidP="00217AB4">
      <w:pPr>
        <w:pStyle w:val="aDef"/>
      </w:pPr>
      <w:r w:rsidRPr="006140E0">
        <w:rPr>
          <w:rStyle w:val="charBoldItals"/>
        </w:rPr>
        <w:t>corresponding registering authority</w:t>
      </w:r>
      <w:r w:rsidRPr="001F2D45">
        <w:t xml:space="preserve"> means the entity responsible for regulating the teaching profession under a corresponding law.</w:t>
      </w:r>
    </w:p>
    <w:p w14:paraId="54DCF854" w14:textId="77777777" w:rsidR="00C12ADF" w:rsidRPr="002F56BE" w:rsidRDefault="00C12ADF" w:rsidP="00C12ADF">
      <w:pPr>
        <w:pStyle w:val="aDef"/>
      </w:pPr>
      <w:r w:rsidRPr="00FE2289">
        <w:rPr>
          <w:rStyle w:val="charBoldItals"/>
        </w:rPr>
        <w:t>early childhood teacher</w:t>
      </w:r>
      <w:r w:rsidRPr="002F56BE">
        <w:t xml:space="preserve"> means a person registered as an early childhood teacher under this Act.</w:t>
      </w:r>
    </w:p>
    <w:p w14:paraId="2BBA88E1" w14:textId="77777777" w:rsidR="004059E7" w:rsidRPr="00F92A19" w:rsidRDefault="004059E7" w:rsidP="0099678F">
      <w:pPr>
        <w:pStyle w:val="aDef"/>
        <w:keepNext/>
      </w:pPr>
      <w:r w:rsidRPr="00F92A19">
        <w:rPr>
          <w:rStyle w:val="charBoldItals"/>
        </w:rPr>
        <w:lastRenderedPageBreak/>
        <w:t>education program</w:t>
      </w:r>
      <w:r w:rsidRPr="00F92A19">
        <w:t xml:space="preserve"> means—</w:t>
      </w:r>
    </w:p>
    <w:p w14:paraId="2E21FA2E" w14:textId="77777777" w:rsidR="004059E7" w:rsidRPr="00F92A19" w:rsidRDefault="004059E7" w:rsidP="0099678F">
      <w:pPr>
        <w:pStyle w:val="aDefpara"/>
        <w:keepNext/>
      </w:pPr>
      <w:r w:rsidRPr="00F92A19">
        <w:tab/>
        <w:t>(a)</w:t>
      </w:r>
      <w:r w:rsidRPr="00F92A19">
        <w:tab/>
        <w:t>a pre-service teacher education program; or</w:t>
      </w:r>
    </w:p>
    <w:p w14:paraId="68877367" w14:textId="77777777" w:rsidR="004059E7" w:rsidRPr="00F92A19" w:rsidRDefault="004059E7" w:rsidP="004059E7">
      <w:pPr>
        <w:pStyle w:val="aDefpara"/>
      </w:pPr>
      <w:r w:rsidRPr="00F92A19">
        <w:tab/>
        <w:t>(b)</w:t>
      </w:r>
      <w:r w:rsidRPr="00F92A19">
        <w:tab/>
        <w:t>a program of learning suitable for the professional learning and development of teachers.</w:t>
      </w:r>
    </w:p>
    <w:p w14:paraId="2F631534" w14:textId="77777777" w:rsidR="00FE6022" w:rsidRPr="001F2D45" w:rsidRDefault="00FE6022" w:rsidP="00217AB4">
      <w:pPr>
        <w:pStyle w:val="aDef"/>
      </w:pPr>
      <w:r w:rsidRPr="006140E0">
        <w:rPr>
          <w:rStyle w:val="charBoldItals"/>
        </w:rPr>
        <w:t>education programs register</w:t>
      </w:r>
      <w:r w:rsidRPr="001F2D45">
        <w:t>––see section 71.</w:t>
      </w:r>
    </w:p>
    <w:p w14:paraId="07313D1E" w14:textId="77777777" w:rsidR="00FE6022" w:rsidRPr="001F2D45" w:rsidRDefault="00FE6022" w:rsidP="00217AB4">
      <w:pPr>
        <w:pStyle w:val="aDef"/>
      </w:pPr>
      <w:r w:rsidRPr="006140E0">
        <w:rPr>
          <w:rStyle w:val="charBoldItals"/>
        </w:rPr>
        <w:t>education provider</w:t>
      </w:r>
      <w:r w:rsidRPr="001F2D45">
        <w:t xml:space="preserve"> means a person who provides, or offers to provide, an education program.</w:t>
      </w:r>
    </w:p>
    <w:p w14:paraId="0702577B" w14:textId="77777777" w:rsidR="00FE6022" w:rsidRPr="001F2D45" w:rsidRDefault="00FE6022" w:rsidP="00217AB4">
      <w:pPr>
        <w:pStyle w:val="aDef"/>
      </w:pPr>
      <w:r w:rsidRPr="006140E0">
        <w:rPr>
          <w:rStyle w:val="charBoldItals"/>
        </w:rPr>
        <w:t>full registration</w:t>
      </w:r>
      <w:r w:rsidRPr="001F2D45">
        <w:t xml:space="preserve"> means full registration under part 4.</w:t>
      </w:r>
    </w:p>
    <w:p w14:paraId="7FE2CA45" w14:textId="5370F160" w:rsidR="00FE6022" w:rsidRPr="001F2D45" w:rsidRDefault="00FE6022" w:rsidP="00217AB4">
      <w:pPr>
        <w:pStyle w:val="aDef"/>
      </w:pPr>
      <w:r w:rsidRPr="006140E0">
        <w:rPr>
          <w:rStyle w:val="charBoldItals"/>
        </w:rPr>
        <w:t>government school</w:t>
      </w:r>
      <w:r w:rsidRPr="001F2D45">
        <w:t xml:space="preserve"> means a school, </w:t>
      </w:r>
      <w:r w:rsidR="004059E7" w:rsidRPr="00F92A19">
        <w:t>preschool</w:t>
      </w:r>
      <w:r w:rsidRPr="001F2D45">
        <w:t xml:space="preserve"> or school-related institution established under the </w:t>
      </w:r>
      <w:hyperlink r:id="rId133" w:tooltip="A2004-17" w:history="1">
        <w:r w:rsidR="00554ED5" w:rsidRPr="00554ED5">
          <w:rPr>
            <w:rStyle w:val="charCitHyperlinkItal"/>
          </w:rPr>
          <w:t>Education Act 2004</w:t>
        </w:r>
      </w:hyperlink>
      <w:r w:rsidRPr="001F2D45">
        <w:t>, section 20.</w:t>
      </w:r>
    </w:p>
    <w:p w14:paraId="3A76A8EF" w14:textId="77777777" w:rsidR="00FE1548" w:rsidRPr="00591A0F" w:rsidRDefault="00FE1548" w:rsidP="00FE1548">
      <w:pPr>
        <w:pStyle w:val="aDef"/>
      </w:pPr>
      <w:r w:rsidRPr="00591A0F">
        <w:rPr>
          <w:rStyle w:val="charBoldItals"/>
        </w:rPr>
        <w:t>institute</w:t>
      </w:r>
      <w:r w:rsidRPr="00591A0F">
        <w:t xml:space="preserve"> means the </w:t>
      </w:r>
      <w:r w:rsidRPr="00591A0F">
        <w:rPr>
          <w:szCs w:val="24"/>
          <w:lang w:eastAsia="en-AU"/>
        </w:rPr>
        <w:t>ACT Teacher Quality Institute established under section 10.</w:t>
      </w:r>
    </w:p>
    <w:p w14:paraId="753BBA01" w14:textId="77777777" w:rsidR="00FE6022" w:rsidRPr="001F2D45" w:rsidRDefault="00FE6022" w:rsidP="00217AB4">
      <w:pPr>
        <w:pStyle w:val="aDef"/>
      </w:pPr>
      <w:r w:rsidRPr="006140E0">
        <w:rPr>
          <w:rStyle w:val="charBoldItals"/>
        </w:rPr>
        <w:t>institute board</w:t>
      </w:r>
      <w:r w:rsidRPr="001F2D45">
        <w:t>––see section 14.</w:t>
      </w:r>
    </w:p>
    <w:p w14:paraId="0F5BA8C2" w14:textId="32786FB3" w:rsidR="00FE6022" w:rsidRPr="001F2D45" w:rsidRDefault="00FE6022" w:rsidP="00217AB4">
      <w:pPr>
        <w:pStyle w:val="aDef"/>
      </w:pPr>
      <w:r w:rsidRPr="006140E0">
        <w:rPr>
          <w:rStyle w:val="charBoldItals"/>
        </w:rPr>
        <w:t>non-government school</w:t>
      </w:r>
      <w:r w:rsidRPr="001F2D45">
        <w:t>––see the</w:t>
      </w:r>
      <w:r w:rsidRPr="006140E0">
        <w:rPr>
          <w:rStyle w:val="charItals"/>
        </w:rPr>
        <w:t xml:space="preserve"> </w:t>
      </w:r>
      <w:hyperlink r:id="rId134" w:tooltip="A2004-17" w:history="1">
        <w:r w:rsidR="00554ED5" w:rsidRPr="00554ED5">
          <w:rPr>
            <w:rStyle w:val="charCitHyperlinkItal"/>
          </w:rPr>
          <w:t>Education Act 2004</w:t>
        </w:r>
      </w:hyperlink>
      <w:r w:rsidRPr="001F2D45">
        <w:t>, dictionary.</w:t>
      </w:r>
    </w:p>
    <w:p w14:paraId="7EC603A5" w14:textId="77777777" w:rsidR="00FE6022" w:rsidRPr="001F2D45" w:rsidRDefault="00FE6022" w:rsidP="00217AB4">
      <w:pPr>
        <w:pStyle w:val="aDef"/>
      </w:pPr>
      <w:r w:rsidRPr="006140E0">
        <w:rPr>
          <w:rStyle w:val="charBoldItals"/>
        </w:rPr>
        <w:t>permit-holder</w:t>
      </w:r>
      <w:r w:rsidRPr="001F2D45">
        <w:t xml:space="preserve"> means a person who holds a permit to teach.</w:t>
      </w:r>
    </w:p>
    <w:p w14:paraId="0D86D139" w14:textId="77777777" w:rsidR="00FE6022" w:rsidRPr="001F2D45" w:rsidRDefault="00FE6022" w:rsidP="00217AB4">
      <w:pPr>
        <w:pStyle w:val="aDef"/>
      </w:pPr>
      <w:r w:rsidRPr="006140E0">
        <w:rPr>
          <w:rStyle w:val="charBoldItals"/>
        </w:rPr>
        <w:t>permit to teach</w:t>
      </w:r>
      <w:r w:rsidRPr="001F2D45">
        <w:t xml:space="preserve"> means a permit to teach under part 4.</w:t>
      </w:r>
    </w:p>
    <w:p w14:paraId="081529FD" w14:textId="56C35710" w:rsidR="004059E7" w:rsidRPr="00F92A19" w:rsidRDefault="004059E7" w:rsidP="004059E7">
      <w:pPr>
        <w:pStyle w:val="aDef"/>
      </w:pPr>
      <w:r w:rsidRPr="00F92A19">
        <w:rPr>
          <w:rStyle w:val="charBoldItals"/>
        </w:rPr>
        <w:t>planning or research purpose</w:t>
      </w:r>
      <w:r w:rsidRPr="00F92A19">
        <w:t>—see section 11 (1) (</w:t>
      </w:r>
      <w:r w:rsidR="00FB2BAE">
        <w:t>d</w:t>
      </w:r>
      <w:r w:rsidRPr="00F92A19">
        <w:t xml:space="preserve">). </w:t>
      </w:r>
    </w:p>
    <w:p w14:paraId="2EF87DD1" w14:textId="77777777" w:rsidR="004059E7" w:rsidRPr="00F92A19" w:rsidRDefault="004059E7" w:rsidP="004059E7">
      <w:pPr>
        <w:pStyle w:val="aDef"/>
      </w:pPr>
      <w:r w:rsidRPr="00F92A19">
        <w:rPr>
          <w:rStyle w:val="charBoldItals"/>
        </w:rPr>
        <w:t>pre-service teacher</w:t>
      </w:r>
      <w:r w:rsidRPr="00F92A19">
        <w:t xml:space="preserve"> means a person enrolled in an accredited pre</w:t>
      </w:r>
      <w:r w:rsidRPr="00F92A19">
        <w:noBreakHyphen/>
        <w:t>service teacher education program.</w:t>
      </w:r>
    </w:p>
    <w:p w14:paraId="0DFF8987" w14:textId="5C8CF566" w:rsidR="004059E7" w:rsidRPr="00F92A19" w:rsidRDefault="004059E7" w:rsidP="004059E7">
      <w:pPr>
        <w:pStyle w:val="aDef"/>
      </w:pPr>
      <w:r w:rsidRPr="00F92A19">
        <w:rPr>
          <w:rStyle w:val="charBoldItals"/>
        </w:rPr>
        <w:t>pre-service teacher education program</w:t>
      </w:r>
      <w:r w:rsidRPr="00F92A19">
        <w:t xml:space="preserve"> means a program of learning that prepares pre-service teachers for employment as </w:t>
      </w:r>
      <w:r w:rsidR="00C12ADF" w:rsidRPr="002F56BE">
        <w:t>early childhood</w:t>
      </w:r>
      <w:r w:rsidRPr="00F92A19">
        <w:t xml:space="preserve">, primary school or secondary school teachers. </w:t>
      </w:r>
    </w:p>
    <w:p w14:paraId="1F4BC847" w14:textId="77777777" w:rsidR="004059E7" w:rsidRPr="00F92A19" w:rsidRDefault="004059E7" w:rsidP="004059E7">
      <w:pPr>
        <w:pStyle w:val="aDef"/>
      </w:pPr>
      <w:r w:rsidRPr="00F92A19">
        <w:rPr>
          <w:rStyle w:val="charBoldItals"/>
        </w:rPr>
        <w:t>pre-service teachers register</w:t>
      </w:r>
      <w:r w:rsidRPr="00F92A19">
        <w:t>—see section 70H.</w:t>
      </w:r>
    </w:p>
    <w:p w14:paraId="394F032A" w14:textId="77777777" w:rsidR="004059E7" w:rsidRPr="00F92A19" w:rsidRDefault="004059E7" w:rsidP="004059E7">
      <w:pPr>
        <w:pStyle w:val="aDef"/>
      </w:pPr>
      <w:r w:rsidRPr="00F92A19">
        <w:rPr>
          <w:rStyle w:val="charBoldItals"/>
        </w:rPr>
        <w:t>professional experience</w:t>
      </w:r>
      <w:r w:rsidRPr="00F92A19">
        <w:t>—see section 70E.</w:t>
      </w:r>
    </w:p>
    <w:p w14:paraId="27394504" w14:textId="7D661379" w:rsidR="00FE6022" w:rsidRPr="001F2D45" w:rsidRDefault="00FE6022" w:rsidP="00217AB4">
      <w:pPr>
        <w:pStyle w:val="aDef"/>
      </w:pPr>
      <w:r w:rsidRPr="006140E0">
        <w:rPr>
          <w:rStyle w:val="charBoldItals"/>
        </w:rPr>
        <w:t>provisional registration</w:t>
      </w:r>
      <w:r w:rsidRPr="001F2D45">
        <w:t xml:space="preserve"> means provisional registration under part</w:t>
      </w:r>
      <w:r w:rsidR="00B10404">
        <w:t> </w:t>
      </w:r>
      <w:r w:rsidRPr="001F2D45">
        <w:t>4.</w:t>
      </w:r>
    </w:p>
    <w:p w14:paraId="5B196D5D" w14:textId="77777777" w:rsidR="00FE6022" w:rsidRPr="001F2D45" w:rsidRDefault="00FE6022" w:rsidP="00217AB4">
      <w:pPr>
        <w:pStyle w:val="aDef"/>
      </w:pPr>
      <w:r w:rsidRPr="006140E0">
        <w:rPr>
          <w:rStyle w:val="charBoldItals"/>
        </w:rPr>
        <w:t>registered</w:t>
      </w:r>
      <w:r w:rsidRPr="001F2D45">
        <w:t xml:space="preserve"> means registered under this Act.</w:t>
      </w:r>
    </w:p>
    <w:p w14:paraId="4834FEB7" w14:textId="77777777" w:rsidR="00C12ADF" w:rsidRPr="002F56BE" w:rsidRDefault="00C12ADF" w:rsidP="003900B1">
      <w:pPr>
        <w:pStyle w:val="aDef"/>
        <w:keepNext/>
      </w:pPr>
      <w:r w:rsidRPr="00FE2289">
        <w:rPr>
          <w:rStyle w:val="charBoldItals"/>
        </w:rPr>
        <w:lastRenderedPageBreak/>
        <w:t>registered teacher</w:t>
      </w:r>
      <w:r w:rsidRPr="002F56BE">
        <w:t xml:space="preserve"> means a person who—</w:t>
      </w:r>
    </w:p>
    <w:p w14:paraId="341C990F" w14:textId="77777777" w:rsidR="00C12ADF" w:rsidRPr="002F56BE" w:rsidRDefault="00C12ADF" w:rsidP="00C22B3A">
      <w:pPr>
        <w:pStyle w:val="aDefpara"/>
      </w:pPr>
      <w:r w:rsidRPr="002F56BE">
        <w:tab/>
        <w:t>(a)</w:t>
      </w:r>
      <w:r w:rsidRPr="002F56BE">
        <w:tab/>
        <w:t>holds full or provisional registration; or</w:t>
      </w:r>
    </w:p>
    <w:p w14:paraId="4828A17A" w14:textId="77777777" w:rsidR="00C12ADF" w:rsidRPr="002F56BE" w:rsidRDefault="00C12ADF" w:rsidP="00C22B3A">
      <w:pPr>
        <w:pStyle w:val="aDefpara"/>
      </w:pPr>
      <w:r w:rsidRPr="002F56BE">
        <w:tab/>
        <w:t>(b)</w:t>
      </w:r>
      <w:r w:rsidRPr="002F56BE">
        <w:tab/>
        <w:t>is an early childhood teacher.</w:t>
      </w:r>
    </w:p>
    <w:p w14:paraId="6C7A180D" w14:textId="58172B12" w:rsidR="00C91997" w:rsidRPr="001F2D45" w:rsidRDefault="00C91997" w:rsidP="00217AB4">
      <w:pPr>
        <w:pStyle w:val="aDef"/>
      </w:pPr>
      <w:r w:rsidRPr="00FE2289">
        <w:rPr>
          <w:rStyle w:val="charBoldItals"/>
        </w:rPr>
        <w:t>registered teaching address</w:t>
      </w:r>
      <w:r w:rsidRPr="002F56BE">
        <w:t>—see section 43 (1) (b).</w:t>
      </w:r>
    </w:p>
    <w:p w14:paraId="5671053C" w14:textId="77777777" w:rsidR="00C22B3A" w:rsidRPr="002F56BE" w:rsidRDefault="00C22B3A" w:rsidP="00C22B3A">
      <w:pPr>
        <w:pStyle w:val="aDef"/>
        <w:keepNext/>
      </w:pPr>
      <w:r w:rsidRPr="00FE2289">
        <w:rPr>
          <w:rStyle w:val="charBoldItals"/>
        </w:rPr>
        <w:t>registration</w:t>
      </w:r>
      <w:r w:rsidRPr="002F56BE">
        <w:t xml:space="preserve"> means—</w:t>
      </w:r>
    </w:p>
    <w:p w14:paraId="48E2C183" w14:textId="77777777" w:rsidR="00C22B3A" w:rsidRPr="002F56BE" w:rsidRDefault="00C22B3A" w:rsidP="00C22B3A">
      <w:pPr>
        <w:pStyle w:val="aDefpara"/>
      </w:pPr>
      <w:r w:rsidRPr="002F56BE">
        <w:tab/>
        <w:t>(a)</w:t>
      </w:r>
      <w:r w:rsidRPr="002F56BE">
        <w:tab/>
        <w:t>full or provisional registration; or</w:t>
      </w:r>
    </w:p>
    <w:p w14:paraId="3E269BF3" w14:textId="77777777" w:rsidR="00C22B3A" w:rsidRPr="002F56BE" w:rsidRDefault="00C22B3A" w:rsidP="00C22B3A">
      <w:pPr>
        <w:pStyle w:val="aDefpara"/>
      </w:pPr>
      <w:r w:rsidRPr="002F56BE">
        <w:tab/>
        <w:t>(b)</w:t>
      </w:r>
      <w:r w:rsidRPr="002F56BE">
        <w:tab/>
        <w:t>registration as an early childhood teacher.</w:t>
      </w:r>
    </w:p>
    <w:p w14:paraId="4736E1E6" w14:textId="77777777" w:rsidR="00C22B3A" w:rsidRPr="002F56BE" w:rsidRDefault="00C22B3A" w:rsidP="00C22B3A">
      <w:pPr>
        <w:pStyle w:val="aDef"/>
      </w:pPr>
      <w:r w:rsidRPr="00FE2289">
        <w:rPr>
          <w:rStyle w:val="charBoldItals"/>
        </w:rPr>
        <w:t>registration as an early childhood teacher</w:t>
      </w:r>
      <w:r w:rsidRPr="002F56BE">
        <w:t xml:space="preserve"> means registration as an early childhood teacher under part 4.</w:t>
      </w:r>
    </w:p>
    <w:p w14:paraId="293F5176" w14:textId="77777777" w:rsidR="00FE6022" w:rsidRPr="001F2D45" w:rsidRDefault="00FE6022" w:rsidP="00217AB4">
      <w:pPr>
        <w:pStyle w:val="aDef"/>
      </w:pPr>
      <w:r w:rsidRPr="006140E0">
        <w:rPr>
          <w:rStyle w:val="charBoldItals"/>
        </w:rPr>
        <w:t xml:space="preserve">reviewable decision, </w:t>
      </w:r>
      <w:r w:rsidRPr="001F2D45">
        <w:t>for part 8 (Notification and review of decisions)––see section 88.</w:t>
      </w:r>
    </w:p>
    <w:p w14:paraId="7D24D45C" w14:textId="77777777" w:rsidR="00FE6022" w:rsidRPr="001F2D45" w:rsidRDefault="00FE6022" w:rsidP="00217AB4">
      <w:pPr>
        <w:pStyle w:val="aDef"/>
      </w:pPr>
      <w:r w:rsidRPr="006140E0">
        <w:rPr>
          <w:rStyle w:val="charBoldItals"/>
        </w:rPr>
        <w:t>school</w:t>
      </w:r>
      <w:r w:rsidRPr="001F2D45">
        <w:t xml:space="preserve"> means a government school or non-government school.</w:t>
      </w:r>
    </w:p>
    <w:p w14:paraId="08F3CBFB" w14:textId="343AC082" w:rsidR="00FE6022" w:rsidRPr="006140E0" w:rsidRDefault="00FE6022" w:rsidP="00217AB4">
      <w:pPr>
        <w:pStyle w:val="aDef"/>
      </w:pPr>
      <w:r w:rsidRPr="006140E0">
        <w:rPr>
          <w:rStyle w:val="charBoldItals"/>
        </w:rPr>
        <w:t>school-related institution</w:t>
      </w:r>
      <w:r w:rsidRPr="001F2D45">
        <w:t xml:space="preserve">––see the </w:t>
      </w:r>
      <w:hyperlink r:id="rId135" w:tooltip="A2004-17" w:history="1">
        <w:r w:rsidR="00554ED5" w:rsidRPr="00554ED5">
          <w:rPr>
            <w:rStyle w:val="charCitHyperlinkItal"/>
          </w:rPr>
          <w:t>Education Act 2004</w:t>
        </w:r>
      </w:hyperlink>
      <w:r w:rsidRPr="001F2D45">
        <w:t>, section 20 (Establishing government schools etc).</w:t>
      </w:r>
    </w:p>
    <w:p w14:paraId="0BE507B8" w14:textId="77777777" w:rsidR="00FE6022" w:rsidRPr="001F2D45" w:rsidRDefault="00FE6022" w:rsidP="00810648">
      <w:pPr>
        <w:pStyle w:val="aDef"/>
        <w:keepNext/>
      </w:pPr>
      <w:r w:rsidRPr="006140E0">
        <w:rPr>
          <w:rStyle w:val="charBoldItals"/>
        </w:rPr>
        <w:t>teacher</w:t>
      </w:r>
      <w:r w:rsidRPr="001F2D45">
        <w:t>––see section 7.</w:t>
      </w:r>
    </w:p>
    <w:p w14:paraId="6C65E5C6" w14:textId="77777777" w:rsidR="00FE6022" w:rsidRPr="001F2D45" w:rsidRDefault="00FE6022" w:rsidP="00810648">
      <w:pPr>
        <w:pStyle w:val="aDef"/>
        <w:keepNext/>
      </w:pPr>
      <w:r w:rsidRPr="006140E0">
        <w:rPr>
          <w:rStyle w:val="charBoldItals"/>
        </w:rPr>
        <w:t>teachers register</w:t>
      </w:r>
      <w:r w:rsidRPr="001F2D45">
        <w:t>––see section 42.</w:t>
      </w:r>
    </w:p>
    <w:p w14:paraId="1C2CC528" w14:textId="77777777" w:rsidR="00FE6022" w:rsidRPr="001F2D45" w:rsidRDefault="00FE6022" w:rsidP="00217AB4">
      <w:pPr>
        <w:pStyle w:val="aDef"/>
      </w:pPr>
      <w:r w:rsidRPr="006140E0">
        <w:rPr>
          <w:rStyle w:val="charBoldItals"/>
        </w:rPr>
        <w:t>teaching</w:t>
      </w:r>
      <w:r w:rsidRPr="001F2D45">
        <w:t>––see section 8.</w:t>
      </w:r>
    </w:p>
    <w:p w14:paraId="39FDF348" w14:textId="77777777" w:rsidR="007C64E9" w:rsidRPr="0002533E" w:rsidRDefault="007C64E9" w:rsidP="007C64E9">
      <w:pPr>
        <w:pStyle w:val="aDef"/>
      </w:pPr>
      <w:r w:rsidRPr="0002533E">
        <w:rPr>
          <w:rStyle w:val="charBoldItals"/>
        </w:rPr>
        <w:t>working with vulnerable people registration</w:t>
      </w:r>
      <w:r w:rsidRPr="0002533E">
        <w:t xml:space="preserve"> means registration that allows a person to work with children under—</w:t>
      </w:r>
    </w:p>
    <w:p w14:paraId="5E6AECCB" w14:textId="61A3BD7F" w:rsidR="007C64E9" w:rsidRPr="0002533E" w:rsidRDefault="007C64E9" w:rsidP="007C64E9">
      <w:pPr>
        <w:pStyle w:val="aDefpara"/>
      </w:pPr>
      <w:r w:rsidRPr="0002533E">
        <w:tab/>
        <w:t>(a)</w:t>
      </w:r>
      <w:r w:rsidRPr="0002533E">
        <w:tab/>
        <w:t xml:space="preserve">the </w:t>
      </w:r>
      <w:hyperlink r:id="rId136" w:tooltip="A2011-44" w:history="1">
        <w:r w:rsidRPr="0002533E">
          <w:rPr>
            <w:rStyle w:val="charCitHyperlinkItal"/>
          </w:rPr>
          <w:t>Working with Vulnerable People (Background Checking) Act 2011</w:t>
        </w:r>
      </w:hyperlink>
      <w:r w:rsidRPr="0002533E">
        <w:t>; or</w:t>
      </w:r>
    </w:p>
    <w:p w14:paraId="470B0734" w14:textId="77777777" w:rsidR="007C64E9" w:rsidRPr="0002533E" w:rsidRDefault="007C64E9" w:rsidP="007C64E9">
      <w:pPr>
        <w:pStyle w:val="aDefpara"/>
      </w:pPr>
      <w:r w:rsidRPr="0002533E">
        <w:tab/>
        <w:t>(b)</w:t>
      </w:r>
      <w:r w:rsidRPr="0002533E">
        <w:tab/>
        <w:t>for a pre-service teacher—</w:t>
      </w:r>
    </w:p>
    <w:p w14:paraId="0D203F78" w14:textId="42D7ACE0" w:rsidR="007C64E9" w:rsidRPr="0002533E" w:rsidRDefault="007C64E9" w:rsidP="007C64E9">
      <w:pPr>
        <w:pStyle w:val="aDefsubpara"/>
      </w:pPr>
      <w:r w:rsidRPr="0002533E">
        <w:tab/>
        <w:t>(i)</w:t>
      </w:r>
      <w:r w:rsidRPr="0002533E">
        <w:tab/>
        <w:t xml:space="preserve">the </w:t>
      </w:r>
      <w:hyperlink r:id="rId137" w:tooltip="A2011-44" w:history="1">
        <w:r w:rsidRPr="0002533E">
          <w:rPr>
            <w:rStyle w:val="charCitHyperlinkItal"/>
          </w:rPr>
          <w:t>Working with Vulnerable People (Background Checking) Act 2011</w:t>
        </w:r>
      </w:hyperlink>
      <w:r w:rsidRPr="0002533E">
        <w:t>; or</w:t>
      </w:r>
    </w:p>
    <w:p w14:paraId="292F8F73" w14:textId="6A6200EA" w:rsidR="007C64E9" w:rsidRPr="0002533E" w:rsidRDefault="007C64E9" w:rsidP="007C64E9">
      <w:pPr>
        <w:pStyle w:val="aDefsubpara"/>
        <w:rPr>
          <w:rStyle w:val="charCitHyperlinkItal"/>
          <w:i w:val="0"/>
          <w:iCs/>
        </w:rPr>
      </w:pPr>
      <w:r w:rsidRPr="0002533E">
        <w:tab/>
        <w:t>(ii)</w:t>
      </w:r>
      <w:r w:rsidRPr="0002533E">
        <w:tab/>
        <w:t>a</w:t>
      </w:r>
      <w:r w:rsidRPr="0002533E">
        <w:rPr>
          <w:sz w:val="23"/>
          <w:szCs w:val="23"/>
        </w:rPr>
        <w:t xml:space="preserve"> </w:t>
      </w:r>
      <w:r w:rsidRPr="0002533E">
        <w:t xml:space="preserve">law of another jurisdiction that corresponds or substantially corresponds to the </w:t>
      </w:r>
      <w:hyperlink r:id="rId138" w:tooltip="A2011-44" w:history="1">
        <w:r w:rsidRPr="0002533E">
          <w:rPr>
            <w:rStyle w:val="charCitHyperlinkItal"/>
          </w:rPr>
          <w:t>Working with Vulnerable People (Background Checking) Act 2011</w:t>
        </w:r>
      </w:hyperlink>
      <w:r w:rsidRPr="0002533E">
        <w:rPr>
          <w:rStyle w:val="charCitHyperlinkItal"/>
          <w:iCs/>
        </w:rPr>
        <w:t>.</w:t>
      </w:r>
    </w:p>
    <w:p w14:paraId="4D725F52" w14:textId="77777777" w:rsidR="00FE6022" w:rsidRDefault="00FE6022">
      <w:pPr>
        <w:pStyle w:val="04Dictionary"/>
        <w:sectPr w:rsidR="00FE6022" w:rsidSect="007A31E3">
          <w:headerReference w:type="even" r:id="rId139"/>
          <w:headerReference w:type="default" r:id="rId140"/>
          <w:footerReference w:type="even" r:id="rId141"/>
          <w:footerReference w:type="default" r:id="rId142"/>
          <w:type w:val="continuous"/>
          <w:pgSz w:w="11907" w:h="16839" w:code="9"/>
          <w:pgMar w:top="3000" w:right="1900" w:bottom="2500" w:left="2300" w:header="2480" w:footer="2100" w:gutter="0"/>
          <w:cols w:space="720"/>
          <w:docGrid w:linePitch="326"/>
        </w:sectPr>
      </w:pPr>
    </w:p>
    <w:p w14:paraId="37BFAE92" w14:textId="77777777" w:rsidR="00F502D1" w:rsidRDefault="00F502D1">
      <w:pPr>
        <w:pStyle w:val="Endnote1"/>
      </w:pPr>
      <w:bookmarkStart w:id="152" w:name="_Toc185431338"/>
      <w:r>
        <w:lastRenderedPageBreak/>
        <w:t>Endnotes</w:t>
      </w:r>
      <w:bookmarkEnd w:id="152"/>
    </w:p>
    <w:p w14:paraId="4F98F273" w14:textId="77777777" w:rsidR="00F502D1" w:rsidRPr="00470200" w:rsidRDefault="00F502D1">
      <w:pPr>
        <w:pStyle w:val="Endnote20"/>
      </w:pPr>
      <w:bookmarkStart w:id="153" w:name="_Toc185431339"/>
      <w:r w:rsidRPr="00470200">
        <w:rPr>
          <w:rStyle w:val="charTableNo"/>
        </w:rPr>
        <w:t>1</w:t>
      </w:r>
      <w:r>
        <w:tab/>
      </w:r>
      <w:r w:rsidRPr="00470200">
        <w:rPr>
          <w:rStyle w:val="charTableText"/>
        </w:rPr>
        <w:t>About the endnotes</w:t>
      </w:r>
      <w:bookmarkEnd w:id="153"/>
    </w:p>
    <w:p w14:paraId="399A16B2" w14:textId="77777777" w:rsidR="00F502D1" w:rsidRDefault="00F502D1">
      <w:pPr>
        <w:pStyle w:val="EndNoteTextPub"/>
      </w:pPr>
      <w:r>
        <w:t>Amending and modifying laws are annotated in the legislation history and the amendment history.  Current modifications are not included in the republished law but are set out in the endnotes.</w:t>
      </w:r>
    </w:p>
    <w:p w14:paraId="67657A3C" w14:textId="7CC71006" w:rsidR="00F502D1" w:rsidRDefault="00F502D1">
      <w:pPr>
        <w:pStyle w:val="EndNoteTextPub"/>
      </w:pPr>
      <w:r>
        <w:t xml:space="preserve">Not all editorial amendments made under the </w:t>
      </w:r>
      <w:hyperlink r:id="rId143" w:tooltip="A2001-14" w:history="1">
        <w:r w:rsidR="00554ED5" w:rsidRPr="00554ED5">
          <w:rPr>
            <w:rStyle w:val="charCitHyperlinkItal"/>
          </w:rPr>
          <w:t>Legislation Act 2001</w:t>
        </w:r>
      </w:hyperlink>
      <w:r>
        <w:t>, part 11.3 are annotated in the amendment history.  Full details of any amendments can be obtained from the Parliamentary Counsel’s Office.</w:t>
      </w:r>
    </w:p>
    <w:p w14:paraId="3B0F4C41" w14:textId="77777777" w:rsidR="00F502D1" w:rsidRDefault="00F502D1" w:rsidP="00F502D1">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4ED2823" w14:textId="77777777" w:rsidR="00F502D1" w:rsidRDefault="00F502D1">
      <w:pPr>
        <w:pStyle w:val="EndNoteTextPub"/>
      </w:pPr>
      <w:r>
        <w:t xml:space="preserve">If all the provisions of the law have been renumbered, a table of renumbered provisions gives details of previous and current numbering.  </w:t>
      </w:r>
    </w:p>
    <w:p w14:paraId="2929AE58" w14:textId="77777777" w:rsidR="00F502D1" w:rsidRDefault="00F502D1">
      <w:pPr>
        <w:pStyle w:val="EndNoteTextPub"/>
      </w:pPr>
      <w:r>
        <w:t>The endnotes also include a table of earlier republications.</w:t>
      </w:r>
    </w:p>
    <w:p w14:paraId="3F122176" w14:textId="77777777" w:rsidR="00F502D1" w:rsidRPr="00470200" w:rsidRDefault="00F502D1">
      <w:pPr>
        <w:pStyle w:val="Endnote20"/>
      </w:pPr>
      <w:bookmarkStart w:id="154" w:name="_Toc185431340"/>
      <w:r w:rsidRPr="00470200">
        <w:rPr>
          <w:rStyle w:val="charTableNo"/>
        </w:rPr>
        <w:t>2</w:t>
      </w:r>
      <w:r>
        <w:tab/>
      </w:r>
      <w:r w:rsidRPr="00470200">
        <w:rPr>
          <w:rStyle w:val="charTableText"/>
        </w:rPr>
        <w:t>Abbreviation key</w:t>
      </w:r>
      <w:bookmarkEnd w:id="154"/>
    </w:p>
    <w:p w14:paraId="359A8E40" w14:textId="77777777" w:rsidR="00F502D1" w:rsidRDefault="00F502D1">
      <w:pPr>
        <w:rPr>
          <w:sz w:val="4"/>
        </w:rPr>
      </w:pPr>
    </w:p>
    <w:tbl>
      <w:tblPr>
        <w:tblW w:w="7372" w:type="dxa"/>
        <w:tblInd w:w="1100" w:type="dxa"/>
        <w:tblLayout w:type="fixed"/>
        <w:tblLook w:val="0000" w:firstRow="0" w:lastRow="0" w:firstColumn="0" w:lastColumn="0" w:noHBand="0" w:noVBand="0"/>
      </w:tblPr>
      <w:tblGrid>
        <w:gridCol w:w="3720"/>
        <w:gridCol w:w="3652"/>
      </w:tblGrid>
      <w:tr w:rsidR="00F502D1" w14:paraId="42D1F740" w14:textId="77777777" w:rsidTr="00F502D1">
        <w:tc>
          <w:tcPr>
            <w:tcW w:w="3720" w:type="dxa"/>
          </w:tcPr>
          <w:p w14:paraId="054FF3B0" w14:textId="77777777" w:rsidR="00F502D1" w:rsidRDefault="00F502D1">
            <w:pPr>
              <w:pStyle w:val="EndnotesAbbrev"/>
            </w:pPr>
            <w:r>
              <w:t>A = Act</w:t>
            </w:r>
          </w:p>
        </w:tc>
        <w:tc>
          <w:tcPr>
            <w:tcW w:w="3652" w:type="dxa"/>
          </w:tcPr>
          <w:p w14:paraId="67445085" w14:textId="77777777" w:rsidR="00F502D1" w:rsidRDefault="00F502D1" w:rsidP="00F502D1">
            <w:pPr>
              <w:pStyle w:val="EndnotesAbbrev"/>
            </w:pPr>
            <w:r>
              <w:t>NI = Notifiable instrument</w:t>
            </w:r>
          </w:p>
        </w:tc>
      </w:tr>
      <w:tr w:rsidR="00F502D1" w14:paraId="76D3B887" w14:textId="77777777" w:rsidTr="00F502D1">
        <w:tc>
          <w:tcPr>
            <w:tcW w:w="3720" w:type="dxa"/>
          </w:tcPr>
          <w:p w14:paraId="0C073289" w14:textId="77777777" w:rsidR="00F502D1" w:rsidRDefault="00F502D1" w:rsidP="00F502D1">
            <w:pPr>
              <w:pStyle w:val="EndnotesAbbrev"/>
            </w:pPr>
            <w:r>
              <w:t>AF = Approved form</w:t>
            </w:r>
          </w:p>
        </w:tc>
        <w:tc>
          <w:tcPr>
            <w:tcW w:w="3652" w:type="dxa"/>
          </w:tcPr>
          <w:p w14:paraId="0B2A74E9" w14:textId="77777777" w:rsidR="00F502D1" w:rsidRDefault="00F502D1" w:rsidP="00F502D1">
            <w:pPr>
              <w:pStyle w:val="EndnotesAbbrev"/>
            </w:pPr>
            <w:r>
              <w:t>o = order</w:t>
            </w:r>
          </w:p>
        </w:tc>
      </w:tr>
      <w:tr w:rsidR="00F502D1" w14:paraId="6562E3FE" w14:textId="77777777" w:rsidTr="00F502D1">
        <w:tc>
          <w:tcPr>
            <w:tcW w:w="3720" w:type="dxa"/>
          </w:tcPr>
          <w:p w14:paraId="335B017D" w14:textId="77777777" w:rsidR="00F502D1" w:rsidRDefault="00F502D1">
            <w:pPr>
              <w:pStyle w:val="EndnotesAbbrev"/>
            </w:pPr>
            <w:r>
              <w:t>am = amended</w:t>
            </w:r>
          </w:p>
        </w:tc>
        <w:tc>
          <w:tcPr>
            <w:tcW w:w="3652" w:type="dxa"/>
          </w:tcPr>
          <w:p w14:paraId="4554E85C" w14:textId="77777777" w:rsidR="00F502D1" w:rsidRDefault="00F502D1" w:rsidP="00F502D1">
            <w:pPr>
              <w:pStyle w:val="EndnotesAbbrev"/>
            </w:pPr>
            <w:r>
              <w:t>om = omitted/repealed</w:t>
            </w:r>
          </w:p>
        </w:tc>
      </w:tr>
      <w:tr w:rsidR="00F502D1" w14:paraId="6536C83D" w14:textId="77777777" w:rsidTr="00F502D1">
        <w:tc>
          <w:tcPr>
            <w:tcW w:w="3720" w:type="dxa"/>
          </w:tcPr>
          <w:p w14:paraId="1DD1678F" w14:textId="77777777" w:rsidR="00F502D1" w:rsidRDefault="00F502D1">
            <w:pPr>
              <w:pStyle w:val="EndnotesAbbrev"/>
            </w:pPr>
            <w:r>
              <w:t>amdt = amendment</w:t>
            </w:r>
          </w:p>
        </w:tc>
        <w:tc>
          <w:tcPr>
            <w:tcW w:w="3652" w:type="dxa"/>
          </w:tcPr>
          <w:p w14:paraId="057E9C17" w14:textId="77777777" w:rsidR="00F502D1" w:rsidRDefault="00F502D1" w:rsidP="00F502D1">
            <w:pPr>
              <w:pStyle w:val="EndnotesAbbrev"/>
            </w:pPr>
            <w:r>
              <w:t>ord = ordinance</w:t>
            </w:r>
          </w:p>
        </w:tc>
      </w:tr>
      <w:tr w:rsidR="00F502D1" w14:paraId="6C94A2CE" w14:textId="77777777" w:rsidTr="00F502D1">
        <w:tc>
          <w:tcPr>
            <w:tcW w:w="3720" w:type="dxa"/>
          </w:tcPr>
          <w:p w14:paraId="01ACBA9C" w14:textId="77777777" w:rsidR="00F502D1" w:rsidRDefault="00F502D1">
            <w:pPr>
              <w:pStyle w:val="EndnotesAbbrev"/>
            </w:pPr>
            <w:r>
              <w:t>AR = Assembly resolution</w:t>
            </w:r>
          </w:p>
        </w:tc>
        <w:tc>
          <w:tcPr>
            <w:tcW w:w="3652" w:type="dxa"/>
          </w:tcPr>
          <w:p w14:paraId="5A7F9C1B" w14:textId="77777777" w:rsidR="00F502D1" w:rsidRDefault="00F502D1" w:rsidP="00F502D1">
            <w:pPr>
              <w:pStyle w:val="EndnotesAbbrev"/>
            </w:pPr>
            <w:r>
              <w:t>orig = original</w:t>
            </w:r>
          </w:p>
        </w:tc>
      </w:tr>
      <w:tr w:rsidR="00F502D1" w14:paraId="0C6A3E74" w14:textId="77777777" w:rsidTr="00F502D1">
        <w:tc>
          <w:tcPr>
            <w:tcW w:w="3720" w:type="dxa"/>
          </w:tcPr>
          <w:p w14:paraId="1D36B85E" w14:textId="77777777" w:rsidR="00F502D1" w:rsidRDefault="00F502D1">
            <w:pPr>
              <w:pStyle w:val="EndnotesAbbrev"/>
            </w:pPr>
            <w:r>
              <w:t>ch = chapter</w:t>
            </w:r>
          </w:p>
        </w:tc>
        <w:tc>
          <w:tcPr>
            <w:tcW w:w="3652" w:type="dxa"/>
          </w:tcPr>
          <w:p w14:paraId="574BA79E" w14:textId="77777777" w:rsidR="00F502D1" w:rsidRDefault="00F502D1" w:rsidP="00F502D1">
            <w:pPr>
              <w:pStyle w:val="EndnotesAbbrev"/>
            </w:pPr>
            <w:r>
              <w:t>par = paragraph/subparagraph</w:t>
            </w:r>
          </w:p>
        </w:tc>
      </w:tr>
      <w:tr w:rsidR="00F502D1" w14:paraId="695DEFD7" w14:textId="77777777" w:rsidTr="00F502D1">
        <w:tc>
          <w:tcPr>
            <w:tcW w:w="3720" w:type="dxa"/>
          </w:tcPr>
          <w:p w14:paraId="62EAAAC0" w14:textId="77777777" w:rsidR="00F502D1" w:rsidRDefault="00F502D1">
            <w:pPr>
              <w:pStyle w:val="EndnotesAbbrev"/>
            </w:pPr>
            <w:r>
              <w:t>CN = Commencement notice</w:t>
            </w:r>
          </w:p>
        </w:tc>
        <w:tc>
          <w:tcPr>
            <w:tcW w:w="3652" w:type="dxa"/>
          </w:tcPr>
          <w:p w14:paraId="5FA573F2" w14:textId="77777777" w:rsidR="00F502D1" w:rsidRDefault="00F502D1" w:rsidP="00F502D1">
            <w:pPr>
              <w:pStyle w:val="EndnotesAbbrev"/>
            </w:pPr>
            <w:r>
              <w:t>pres = present</w:t>
            </w:r>
          </w:p>
        </w:tc>
      </w:tr>
      <w:tr w:rsidR="00F502D1" w14:paraId="3EEAD961" w14:textId="77777777" w:rsidTr="00F502D1">
        <w:tc>
          <w:tcPr>
            <w:tcW w:w="3720" w:type="dxa"/>
          </w:tcPr>
          <w:p w14:paraId="53C6FEA5" w14:textId="77777777" w:rsidR="00F502D1" w:rsidRDefault="00F502D1">
            <w:pPr>
              <w:pStyle w:val="EndnotesAbbrev"/>
            </w:pPr>
            <w:r>
              <w:t>def = definition</w:t>
            </w:r>
          </w:p>
        </w:tc>
        <w:tc>
          <w:tcPr>
            <w:tcW w:w="3652" w:type="dxa"/>
          </w:tcPr>
          <w:p w14:paraId="1423DD3B" w14:textId="77777777" w:rsidR="00F502D1" w:rsidRDefault="00F502D1" w:rsidP="00F502D1">
            <w:pPr>
              <w:pStyle w:val="EndnotesAbbrev"/>
            </w:pPr>
            <w:r>
              <w:t>prev = previous</w:t>
            </w:r>
          </w:p>
        </w:tc>
      </w:tr>
      <w:tr w:rsidR="00F502D1" w14:paraId="0C1F45F5" w14:textId="77777777" w:rsidTr="00F502D1">
        <w:tc>
          <w:tcPr>
            <w:tcW w:w="3720" w:type="dxa"/>
          </w:tcPr>
          <w:p w14:paraId="52A239E0" w14:textId="77777777" w:rsidR="00F502D1" w:rsidRDefault="00F502D1">
            <w:pPr>
              <w:pStyle w:val="EndnotesAbbrev"/>
            </w:pPr>
            <w:r>
              <w:t>DI = Disallowable instrument</w:t>
            </w:r>
          </w:p>
        </w:tc>
        <w:tc>
          <w:tcPr>
            <w:tcW w:w="3652" w:type="dxa"/>
          </w:tcPr>
          <w:p w14:paraId="349325D6" w14:textId="77777777" w:rsidR="00F502D1" w:rsidRDefault="00F502D1" w:rsidP="00F502D1">
            <w:pPr>
              <w:pStyle w:val="EndnotesAbbrev"/>
            </w:pPr>
            <w:r>
              <w:t>(prev...) = previously</w:t>
            </w:r>
          </w:p>
        </w:tc>
      </w:tr>
      <w:tr w:rsidR="00F502D1" w14:paraId="79E6D546" w14:textId="77777777" w:rsidTr="00F502D1">
        <w:tc>
          <w:tcPr>
            <w:tcW w:w="3720" w:type="dxa"/>
          </w:tcPr>
          <w:p w14:paraId="26CB78DC" w14:textId="77777777" w:rsidR="00F502D1" w:rsidRDefault="00F502D1">
            <w:pPr>
              <w:pStyle w:val="EndnotesAbbrev"/>
            </w:pPr>
            <w:r>
              <w:t>dict = dictionary</w:t>
            </w:r>
          </w:p>
        </w:tc>
        <w:tc>
          <w:tcPr>
            <w:tcW w:w="3652" w:type="dxa"/>
          </w:tcPr>
          <w:p w14:paraId="66E853E1" w14:textId="77777777" w:rsidR="00F502D1" w:rsidRDefault="00F502D1" w:rsidP="00F502D1">
            <w:pPr>
              <w:pStyle w:val="EndnotesAbbrev"/>
            </w:pPr>
            <w:r>
              <w:t>pt = part</w:t>
            </w:r>
          </w:p>
        </w:tc>
      </w:tr>
      <w:tr w:rsidR="00F502D1" w14:paraId="790D5405" w14:textId="77777777" w:rsidTr="00F502D1">
        <w:tc>
          <w:tcPr>
            <w:tcW w:w="3720" w:type="dxa"/>
          </w:tcPr>
          <w:p w14:paraId="2790C5E8" w14:textId="77777777" w:rsidR="00F502D1" w:rsidRDefault="00F502D1">
            <w:pPr>
              <w:pStyle w:val="EndnotesAbbrev"/>
            </w:pPr>
            <w:r>
              <w:t xml:space="preserve">disallowed = disallowed by the Legislative </w:t>
            </w:r>
          </w:p>
        </w:tc>
        <w:tc>
          <w:tcPr>
            <w:tcW w:w="3652" w:type="dxa"/>
          </w:tcPr>
          <w:p w14:paraId="78052946" w14:textId="77777777" w:rsidR="00F502D1" w:rsidRDefault="00F502D1" w:rsidP="00F502D1">
            <w:pPr>
              <w:pStyle w:val="EndnotesAbbrev"/>
            </w:pPr>
            <w:r>
              <w:t>r = rule/subrule</w:t>
            </w:r>
          </w:p>
        </w:tc>
      </w:tr>
      <w:tr w:rsidR="00F502D1" w14:paraId="08E68119" w14:textId="77777777" w:rsidTr="00F502D1">
        <w:tc>
          <w:tcPr>
            <w:tcW w:w="3720" w:type="dxa"/>
          </w:tcPr>
          <w:p w14:paraId="0F5D2BBF" w14:textId="77777777" w:rsidR="00F502D1" w:rsidRDefault="00F502D1">
            <w:pPr>
              <w:pStyle w:val="EndnotesAbbrev"/>
              <w:ind w:left="972"/>
            </w:pPr>
            <w:r>
              <w:t>Assembly</w:t>
            </w:r>
          </w:p>
        </w:tc>
        <w:tc>
          <w:tcPr>
            <w:tcW w:w="3652" w:type="dxa"/>
          </w:tcPr>
          <w:p w14:paraId="0463EF78" w14:textId="77777777" w:rsidR="00F502D1" w:rsidRDefault="00F502D1" w:rsidP="00F502D1">
            <w:pPr>
              <w:pStyle w:val="EndnotesAbbrev"/>
            </w:pPr>
            <w:r>
              <w:t>reloc = relocated</w:t>
            </w:r>
          </w:p>
        </w:tc>
      </w:tr>
      <w:tr w:rsidR="00F502D1" w14:paraId="7A41C350" w14:textId="77777777" w:rsidTr="00F502D1">
        <w:tc>
          <w:tcPr>
            <w:tcW w:w="3720" w:type="dxa"/>
          </w:tcPr>
          <w:p w14:paraId="0DF35FE5" w14:textId="77777777" w:rsidR="00F502D1" w:rsidRDefault="00F502D1">
            <w:pPr>
              <w:pStyle w:val="EndnotesAbbrev"/>
            </w:pPr>
            <w:r>
              <w:t>div = division</w:t>
            </w:r>
          </w:p>
        </w:tc>
        <w:tc>
          <w:tcPr>
            <w:tcW w:w="3652" w:type="dxa"/>
          </w:tcPr>
          <w:p w14:paraId="4CB2966D" w14:textId="77777777" w:rsidR="00F502D1" w:rsidRDefault="00F502D1" w:rsidP="00F502D1">
            <w:pPr>
              <w:pStyle w:val="EndnotesAbbrev"/>
            </w:pPr>
            <w:r>
              <w:t>renum = renumbered</w:t>
            </w:r>
          </w:p>
        </w:tc>
      </w:tr>
      <w:tr w:rsidR="00F502D1" w14:paraId="7F5659BC" w14:textId="77777777" w:rsidTr="00F502D1">
        <w:tc>
          <w:tcPr>
            <w:tcW w:w="3720" w:type="dxa"/>
          </w:tcPr>
          <w:p w14:paraId="47EECD99" w14:textId="77777777" w:rsidR="00F502D1" w:rsidRDefault="00F502D1">
            <w:pPr>
              <w:pStyle w:val="EndnotesAbbrev"/>
            </w:pPr>
            <w:r>
              <w:t>exp = expires/expired</w:t>
            </w:r>
          </w:p>
        </w:tc>
        <w:tc>
          <w:tcPr>
            <w:tcW w:w="3652" w:type="dxa"/>
          </w:tcPr>
          <w:p w14:paraId="2F523209" w14:textId="77777777" w:rsidR="00F502D1" w:rsidRDefault="00F502D1" w:rsidP="00F502D1">
            <w:pPr>
              <w:pStyle w:val="EndnotesAbbrev"/>
            </w:pPr>
            <w:r>
              <w:t>R[X] = Republication No</w:t>
            </w:r>
          </w:p>
        </w:tc>
      </w:tr>
      <w:tr w:rsidR="00F502D1" w14:paraId="4547B3E5" w14:textId="77777777" w:rsidTr="00F502D1">
        <w:tc>
          <w:tcPr>
            <w:tcW w:w="3720" w:type="dxa"/>
          </w:tcPr>
          <w:p w14:paraId="2EBD72AA" w14:textId="77777777" w:rsidR="00F502D1" w:rsidRDefault="00F502D1">
            <w:pPr>
              <w:pStyle w:val="EndnotesAbbrev"/>
            </w:pPr>
            <w:r>
              <w:t>Gaz = gazette</w:t>
            </w:r>
          </w:p>
        </w:tc>
        <w:tc>
          <w:tcPr>
            <w:tcW w:w="3652" w:type="dxa"/>
          </w:tcPr>
          <w:p w14:paraId="34E4B6DB" w14:textId="77777777" w:rsidR="00F502D1" w:rsidRDefault="00F502D1" w:rsidP="00F502D1">
            <w:pPr>
              <w:pStyle w:val="EndnotesAbbrev"/>
            </w:pPr>
            <w:r>
              <w:t>RI = reissue</w:t>
            </w:r>
          </w:p>
        </w:tc>
      </w:tr>
      <w:tr w:rsidR="00F502D1" w14:paraId="5A6FF08C" w14:textId="77777777" w:rsidTr="00F502D1">
        <w:tc>
          <w:tcPr>
            <w:tcW w:w="3720" w:type="dxa"/>
          </w:tcPr>
          <w:p w14:paraId="6ACD24D7" w14:textId="77777777" w:rsidR="00F502D1" w:rsidRDefault="00F502D1">
            <w:pPr>
              <w:pStyle w:val="EndnotesAbbrev"/>
            </w:pPr>
            <w:r>
              <w:t>hdg = heading</w:t>
            </w:r>
          </w:p>
        </w:tc>
        <w:tc>
          <w:tcPr>
            <w:tcW w:w="3652" w:type="dxa"/>
          </w:tcPr>
          <w:p w14:paraId="5B0B4557" w14:textId="77777777" w:rsidR="00F502D1" w:rsidRDefault="00F502D1" w:rsidP="00F502D1">
            <w:pPr>
              <w:pStyle w:val="EndnotesAbbrev"/>
            </w:pPr>
            <w:r>
              <w:t>s = section/subsection</w:t>
            </w:r>
          </w:p>
        </w:tc>
      </w:tr>
      <w:tr w:rsidR="00F502D1" w14:paraId="37CBC749" w14:textId="77777777" w:rsidTr="00F502D1">
        <w:tc>
          <w:tcPr>
            <w:tcW w:w="3720" w:type="dxa"/>
          </w:tcPr>
          <w:p w14:paraId="136C11D0" w14:textId="77777777" w:rsidR="00F502D1" w:rsidRDefault="00F502D1">
            <w:pPr>
              <w:pStyle w:val="EndnotesAbbrev"/>
            </w:pPr>
            <w:r>
              <w:t>IA = Interpretation Act 1967</w:t>
            </w:r>
          </w:p>
        </w:tc>
        <w:tc>
          <w:tcPr>
            <w:tcW w:w="3652" w:type="dxa"/>
          </w:tcPr>
          <w:p w14:paraId="33F42211" w14:textId="77777777" w:rsidR="00F502D1" w:rsidRDefault="00F502D1" w:rsidP="00F502D1">
            <w:pPr>
              <w:pStyle w:val="EndnotesAbbrev"/>
            </w:pPr>
            <w:r>
              <w:t>sch = schedule</w:t>
            </w:r>
          </w:p>
        </w:tc>
      </w:tr>
      <w:tr w:rsidR="00F502D1" w14:paraId="4E617F59" w14:textId="77777777" w:rsidTr="00F502D1">
        <w:tc>
          <w:tcPr>
            <w:tcW w:w="3720" w:type="dxa"/>
          </w:tcPr>
          <w:p w14:paraId="1FA8FE95" w14:textId="77777777" w:rsidR="00F502D1" w:rsidRDefault="00F502D1">
            <w:pPr>
              <w:pStyle w:val="EndnotesAbbrev"/>
            </w:pPr>
            <w:r>
              <w:t>ins = inserted/added</w:t>
            </w:r>
          </w:p>
        </w:tc>
        <w:tc>
          <w:tcPr>
            <w:tcW w:w="3652" w:type="dxa"/>
          </w:tcPr>
          <w:p w14:paraId="313B6369" w14:textId="77777777" w:rsidR="00F502D1" w:rsidRDefault="00F502D1" w:rsidP="00F502D1">
            <w:pPr>
              <w:pStyle w:val="EndnotesAbbrev"/>
            </w:pPr>
            <w:r>
              <w:t>sdiv = subdivision</w:t>
            </w:r>
          </w:p>
        </w:tc>
      </w:tr>
      <w:tr w:rsidR="00F502D1" w14:paraId="3FACD79E" w14:textId="77777777" w:rsidTr="00F502D1">
        <w:tc>
          <w:tcPr>
            <w:tcW w:w="3720" w:type="dxa"/>
          </w:tcPr>
          <w:p w14:paraId="0D5F48C2" w14:textId="77777777" w:rsidR="00F502D1" w:rsidRDefault="00F502D1">
            <w:pPr>
              <w:pStyle w:val="EndnotesAbbrev"/>
            </w:pPr>
            <w:r>
              <w:t>LA = Legislation Act 2001</w:t>
            </w:r>
          </w:p>
        </w:tc>
        <w:tc>
          <w:tcPr>
            <w:tcW w:w="3652" w:type="dxa"/>
          </w:tcPr>
          <w:p w14:paraId="1B7702A3" w14:textId="77777777" w:rsidR="00F502D1" w:rsidRDefault="00F502D1" w:rsidP="00F502D1">
            <w:pPr>
              <w:pStyle w:val="EndnotesAbbrev"/>
            </w:pPr>
            <w:r>
              <w:t>SL = Subordinate law</w:t>
            </w:r>
          </w:p>
        </w:tc>
      </w:tr>
      <w:tr w:rsidR="00F502D1" w14:paraId="2411F0BF" w14:textId="77777777" w:rsidTr="00F502D1">
        <w:tc>
          <w:tcPr>
            <w:tcW w:w="3720" w:type="dxa"/>
          </w:tcPr>
          <w:p w14:paraId="64D8AF46" w14:textId="77777777" w:rsidR="00F502D1" w:rsidRDefault="00F502D1">
            <w:pPr>
              <w:pStyle w:val="EndnotesAbbrev"/>
            </w:pPr>
            <w:r>
              <w:t>LR = legislation register</w:t>
            </w:r>
          </w:p>
        </w:tc>
        <w:tc>
          <w:tcPr>
            <w:tcW w:w="3652" w:type="dxa"/>
          </w:tcPr>
          <w:p w14:paraId="67C8F954" w14:textId="77777777" w:rsidR="00F502D1" w:rsidRDefault="00F502D1" w:rsidP="00F502D1">
            <w:pPr>
              <w:pStyle w:val="EndnotesAbbrev"/>
            </w:pPr>
            <w:r>
              <w:t>sub = substituted</w:t>
            </w:r>
          </w:p>
        </w:tc>
      </w:tr>
      <w:tr w:rsidR="00F502D1" w14:paraId="49066D33" w14:textId="77777777" w:rsidTr="00F502D1">
        <w:tc>
          <w:tcPr>
            <w:tcW w:w="3720" w:type="dxa"/>
          </w:tcPr>
          <w:p w14:paraId="5F4D9212" w14:textId="77777777" w:rsidR="00F502D1" w:rsidRDefault="00F502D1">
            <w:pPr>
              <w:pStyle w:val="EndnotesAbbrev"/>
            </w:pPr>
            <w:r>
              <w:t>LRA = Legislation (Republication) Act 1996</w:t>
            </w:r>
          </w:p>
        </w:tc>
        <w:tc>
          <w:tcPr>
            <w:tcW w:w="3652" w:type="dxa"/>
          </w:tcPr>
          <w:p w14:paraId="3DE9AFB4" w14:textId="77777777" w:rsidR="00F502D1" w:rsidRDefault="00F502D1" w:rsidP="00F502D1">
            <w:pPr>
              <w:pStyle w:val="EndnotesAbbrev"/>
            </w:pPr>
            <w:r w:rsidRPr="006140E0">
              <w:rPr>
                <w:rStyle w:val="charUnderline"/>
              </w:rPr>
              <w:t>underlining</w:t>
            </w:r>
            <w:r>
              <w:t xml:space="preserve"> = whole or part not commenced</w:t>
            </w:r>
          </w:p>
        </w:tc>
      </w:tr>
      <w:tr w:rsidR="00F502D1" w14:paraId="7C85759B" w14:textId="77777777" w:rsidTr="00F502D1">
        <w:tc>
          <w:tcPr>
            <w:tcW w:w="3720" w:type="dxa"/>
          </w:tcPr>
          <w:p w14:paraId="16980B15" w14:textId="77777777" w:rsidR="00F502D1" w:rsidRDefault="00F502D1">
            <w:pPr>
              <w:pStyle w:val="EndnotesAbbrev"/>
            </w:pPr>
            <w:r>
              <w:t>mod = modified/modification</w:t>
            </w:r>
          </w:p>
        </w:tc>
        <w:tc>
          <w:tcPr>
            <w:tcW w:w="3652" w:type="dxa"/>
          </w:tcPr>
          <w:p w14:paraId="61EDD807" w14:textId="77777777" w:rsidR="00F502D1" w:rsidRDefault="00F502D1" w:rsidP="00F502D1">
            <w:pPr>
              <w:pStyle w:val="EndnotesAbbrev"/>
              <w:ind w:left="1073"/>
            </w:pPr>
            <w:r>
              <w:t>or to be expired</w:t>
            </w:r>
          </w:p>
        </w:tc>
      </w:tr>
    </w:tbl>
    <w:p w14:paraId="26FDBF2F" w14:textId="77777777" w:rsidR="00526D3C" w:rsidRPr="00470200" w:rsidRDefault="00526D3C">
      <w:pPr>
        <w:pStyle w:val="Endnote20"/>
      </w:pPr>
      <w:bookmarkStart w:id="155" w:name="_Toc185431341"/>
      <w:r w:rsidRPr="00470200">
        <w:rPr>
          <w:rStyle w:val="charTableNo"/>
        </w:rPr>
        <w:lastRenderedPageBreak/>
        <w:t>3</w:t>
      </w:r>
      <w:r>
        <w:tab/>
      </w:r>
      <w:r w:rsidRPr="00470200">
        <w:rPr>
          <w:rStyle w:val="charTableText"/>
        </w:rPr>
        <w:t>Legislation history</w:t>
      </w:r>
      <w:bookmarkEnd w:id="155"/>
    </w:p>
    <w:p w14:paraId="6F9C3BEC" w14:textId="77777777" w:rsidR="00526D3C" w:rsidRDefault="004A746F">
      <w:pPr>
        <w:pStyle w:val="NewAct"/>
      </w:pPr>
      <w:r>
        <w:t xml:space="preserve">ACT Teacher Quality Institute Act 2010 </w:t>
      </w:r>
      <w:r w:rsidR="00554ED5" w:rsidRPr="00EF29E7">
        <w:t>A2010</w:t>
      </w:r>
      <w:r w:rsidR="00554ED5" w:rsidRPr="00EF29E7">
        <w:noBreakHyphen/>
        <w:t>55</w:t>
      </w:r>
    </w:p>
    <w:p w14:paraId="57B3C25F" w14:textId="77777777" w:rsidR="004A746F" w:rsidRDefault="004A746F" w:rsidP="004A746F">
      <w:pPr>
        <w:pStyle w:val="Actdetails"/>
      </w:pPr>
      <w:r>
        <w:t xml:space="preserve">notified LR </w:t>
      </w:r>
      <w:r w:rsidR="00236D72">
        <w:t>20 December 2010</w:t>
      </w:r>
    </w:p>
    <w:p w14:paraId="2634973F" w14:textId="77777777" w:rsidR="00236D72" w:rsidRDefault="00236D72" w:rsidP="004A746F">
      <w:pPr>
        <w:pStyle w:val="Actdetails"/>
      </w:pPr>
      <w:r>
        <w:t>s 1, s 2 commenced 20 December 2010 (LA s 75 (1))</w:t>
      </w:r>
    </w:p>
    <w:p w14:paraId="4A9B1278" w14:textId="5AC16974" w:rsidR="00236D72" w:rsidRPr="004A746F" w:rsidRDefault="00DF34DA" w:rsidP="004A746F">
      <w:pPr>
        <w:pStyle w:val="Actdetails"/>
      </w:pPr>
      <w:r>
        <w:t xml:space="preserve">remainder </w:t>
      </w:r>
      <w:r w:rsidR="00236D72">
        <w:t xml:space="preserve">commenced 1 January 2011 (s 2 and </w:t>
      </w:r>
      <w:hyperlink r:id="rId144" w:tooltip="CN2010-18" w:history="1">
        <w:r w:rsidR="00554ED5" w:rsidRPr="00554ED5">
          <w:rPr>
            <w:rStyle w:val="charCitHyperlinkAbbrev"/>
          </w:rPr>
          <w:t>CN2010-18</w:t>
        </w:r>
      </w:hyperlink>
      <w:r w:rsidR="00236D72">
        <w:t>)</w:t>
      </w:r>
    </w:p>
    <w:p w14:paraId="3A20637B" w14:textId="77777777" w:rsidR="00600C85" w:rsidRDefault="00600C85">
      <w:pPr>
        <w:pStyle w:val="Asamby"/>
      </w:pPr>
      <w:r>
        <w:t>as amended by</w:t>
      </w:r>
    </w:p>
    <w:p w14:paraId="07953004" w14:textId="56D73D44" w:rsidR="00471C2E" w:rsidRDefault="00554ED5" w:rsidP="00471C2E">
      <w:pPr>
        <w:pStyle w:val="NewAct"/>
      </w:pPr>
      <w:hyperlink r:id="rId145" w:tooltip="A2011-22" w:history="1">
        <w:r w:rsidRPr="00554ED5">
          <w:rPr>
            <w:rStyle w:val="charCitHyperlinkAbbrev"/>
          </w:rPr>
          <w:t>Administrative (One ACT Public Service Miscellaneous Amendments) Act 2011</w:t>
        </w:r>
      </w:hyperlink>
      <w:r w:rsidR="00471C2E">
        <w:t xml:space="preserve"> A2011-22 sch 1 pt 1.3</w:t>
      </w:r>
    </w:p>
    <w:p w14:paraId="015FC420" w14:textId="77777777" w:rsidR="00471C2E" w:rsidRDefault="00471C2E" w:rsidP="00471C2E">
      <w:pPr>
        <w:pStyle w:val="Actdetails"/>
        <w:keepNext/>
      </w:pPr>
      <w:r>
        <w:t>notified LR 30 June 2011</w:t>
      </w:r>
    </w:p>
    <w:p w14:paraId="51F3BBB7" w14:textId="77777777" w:rsidR="00471C2E" w:rsidRDefault="00471C2E" w:rsidP="00471C2E">
      <w:pPr>
        <w:pStyle w:val="Actdetails"/>
        <w:keepNext/>
      </w:pPr>
      <w:r>
        <w:t>s 1, s 2 commenced 30 June 2011 (LA s 75 (1))</w:t>
      </w:r>
    </w:p>
    <w:p w14:paraId="0E754F40" w14:textId="77777777" w:rsidR="00471C2E" w:rsidRPr="00CB0D40" w:rsidRDefault="00471C2E" w:rsidP="00471C2E">
      <w:pPr>
        <w:pStyle w:val="Actdetails"/>
      </w:pPr>
      <w:r>
        <w:t>sch 1 pt 1.3</w:t>
      </w:r>
      <w:r w:rsidRPr="00CB0D40">
        <w:t xml:space="preserve"> commenced </w:t>
      </w:r>
      <w:r>
        <w:t>1 July 2011 (s 2 (1</w:t>
      </w:r>
      <w:r w:rsidRPr="00CB0D40">
        <w:t>)</w:t>
      </w:r>
      <w:r>
        <w:t>)</w:t>
      </w:r>
    </w:p>
    <w:p w14:paraId="456DFB2E" w14:textId="77777777" w:rsidR="00D51AA0" w:rsidRDefault="00D51AA0">
      <w:pPr>
        <w:pStyle w:val="Asamby"/>
      </w:pPr>
      <w:r>
        <w:t>as modified by</w:t>
      </w:r>
    </w:p>
    <w:p w14:paraId="2749DEA4" w14:textId="31869CBA" w:rsidR="00D51AA0" w:rsidRDefault="00554ED5" w:rsidP="00D51AA0">
      <w:pPr>
        <w:pStyle w:val="NewAct"/>
      </w:pPr>
      <w:hyperlink r:id="rId146" w:tooltip="SL2010-53" w:history="1">
        <w:r w:rsidRPr="00554ED5">
          <w:rPr>
            <w:rStyle w:val="charCitHyperlinkAbbrev"/>
          </w:rPr>
          <w:t>ACT Teacher Quality Institute Regulation 2010</w:t>
        </w:r>
      </w:hyperlink>
      <w:r w:rsidR="00D51AA0">
        <w:t xml:space="preserve"> SL2010-53 (as am by </w:t>
      </w:r>
      <w:hyperlink r:id="rId147" w:tooltip="ACT Teacher Quality Institute Amendment Regulation 2011 (No 1)" w:history="1">
        <w:r w:rsidRPr="00554ED5">
          <w:rPr>
            <w:rStyle w:val="charCitHyperlinkAbbrev"/>
          </w:rPr>
          <w:t>SL2011</w:t>
        </w:r>
        <w:r w:rsidRPr="00554ED5">
          <w:rPr>
            <w:rStyle w:val="charCitHyperlinkAbbrev"/>
          </w:rPr>
          <w:noBreakHyphen/>
          <w:t>24</w:t>
        </w:r>
      </w:hyperlink>
      <w:r w:rsidR="00D51AA0">
        <w:t>)</w:t>
      </w:r>
    </w:p>
    <w:p w14:paraId="57EF05A1" w14:textId="77777777" w:rsidR="00D51AA0" w:rsidRDefault="00D51AA0" w:rsidP="00D51AA0">
      <w:pPr>
        <w:pStyle w:val="Actdetails"/>
      </w:pPr>
      <w:r>
        <w:t>notified LR 23 December 2010</w:t>
      </w:r>
    </w:p>
    <w:p w14:paraId="07B7D958" w14:textId="77777777" w:rsidR="00D51AA0" w:rsidRDefault="00D51AA0" w:rsidP="00D51AA0">
      <w:pPr>
        <w:pStyle w:val="Actdetails"/>
      </w:pPr>
      <w:r>
        <w:t>s 1, s 2 commenced 23 December 2010 (LA s 75 (1))</w:t>
      </w:r>
    </w:p>
    <w:p w14:paraId="3319AF01" w14:textId="32AEBBEF" w:rsidR="00D51AA0" w:rsidRPr="00EF2DF0" w:rsidRDefault="00D51AA0" w:rsidP="00D51AA0">
      <w:pPr>
        <w:pStyle w:val="Actdetails"/>
      </w:pPr>
      <w:r>
        <w:t xml:space="preserve">remainder commenced 1 January 2011 (s 2 and see </w:t>
      </w:r>
      <w:hyperlink r:id="rId148" w:tooltip="A2010-55" w:history="1">
        <w:r w:rsidR="00FC54C3" w:rsidRPr="00FC54C3">
          <w:rPr>
            <w:rStyle w:val="charCitHyperlinkAbbrev"/>
          </w:rPr>
          <w:t>ACT Teacher Quality Institute Act 2010</w:t>
        </w:r>
      </w:hyperlink>
      <w:r w:rsidRPr="00FC54C3">
        <w:t xml:space="preserve"> </w:t>
      </w:r>
      <w:hyperlink r:id="rId149" w:tooltip="ACT Teacher Quality Institute Act 2010" w:history="1">
        <w:r w:rsidR="00554ED5" w:rsidRPr="00FC54C3">
          <w:t>A2010</w:t>
        </w:r>
        <w:r w:rsidR="00554ED5" w:rsidRPr="00FC54C3">
          <w:noBreakHyphen/>
          <w:t>55</w:t>
        </w:r>
      </w:hyperlink>
      <w:r>
        <w:t xml:space="preserve">, s 2 and </w:t>
      </w:r>
      <w:hyperlink r:id="rId150" w:tooltip="CN2010-18" w:history="1">
        <w:r w:rsidR="00554ED5" w:rsidRPr="00554ED5">
          <w:rPr>
            <w:rStyle w:val="charCitHyperlinkAbbrev"/>
          </w:rPr>
          <w:t>CN2010-18</w:t>
        </w:r>
      </w:hyperlink>
      <w:r>
        <w:t>)</w:t>
      </w:r>
    </w:p>
    <w:p w14:paraId="7B5B8F61" w14:textId="0175ECCB" w:rsidR="00D51AA0" w:rsidRPr="00303D27" w:rsidRDefault="00554ED5" w:rsidP="00D51AA0">
      <w:pPr>
        <w:pStyle w:val="NewAct"/>
      </w:pPr>
      <w:hyperlink r:id="rId151" w:tooltip="SL2011-24" w:history="1">
        <w:r w:rsidRPr="00554ED5">
          <w:rPr>
            <w:rStyle w:val="charCitHyperlinkAbbrev"/>
          </w:rPr>
          <w:t>ACT Teacher Quality Institute Amendment Regulation 2011 (No 1)</w:t>
        </w:r>
      </w:hyperlink>
      <w:r w:rsidR="00D51AA0">
        <w:t xml:space="preserve"> SL2011-24</w:t>
      </w:r>
    </w:p>
    <w:p w14:paraId="02986A2A" w14:textId="77777777" w:rsidR="00D51AA0" w:rsidRDefault="00D51AA0" w:rsidP="00D51AA0">
      <w:pPr>
        <w:pStyle w:val="Actdetails"/>
      </w:pPr>
      <w:r>
        <w:t>notified LR 5 August 2011</w:t>
      </w:r>
    </w:p>
    <w:p w14:paraId="2C2D6C5B" w14:textId="77777777" w:rsidR="00D51AA0" w:rsidRDefault="00D51AA0" w:rsidP="00D51AA0">
      <w:pPr>
        <w:pStyle w:val="Actdetails"/>
      </w:pPr>
      <w:r>
        <w:t>s 1, s 2 commenced 5 August 2011 (LA s 75 (1))</w:t>
      </w:r>
    </w:p>
    <w:p w14:paraId="65A2A125" w14:textId="77777777" w:rsidR="00D51AA0" w:rsidRDefault="00D51AA0" w:rsidP="00D51AA0">
      <w:pPr>
        <w:pStyle w:val="Actdetails"/>
      </w:pPr>
      <w:r>
        <w:t>remainder commenced 6 August 2011 (s 2)</w:t>
      </w:r>
    </w:p>
    <w:p w14:paraId="2B0D013A" w14:textId="283A763F" w:rsidR="00D51AA0" w:rsidRDefault="00D51AA0" w:rsidP="00D51AA0">
      <w:pPr>
        <w:pStyle w:val="LegHistNote"/>
      </w:pPr>
      <w:r w:rsidRPr="006140E0">
        <w:rPr>
          <w:rStyle w:val="charItals"/>
        </w:rPr>
        <w:t>Note</w:t>
      </w:r>
      <w:r w:rsidRPr="006140E0">
        <w:rPr>
          <w:rStyle w:val="charItals"/>
        </w:rPr>
        <w:tab/>
      </w:r>
      <w:r>
        <w:t xml:space="preserve">This regulation only amends the </w:t>
      </w:r>
      <w:hyperlink r:id="rId152" w:tooltip="SL2010-53" w:history="1">
        <w:r w:rsidR="00554ED5" w:rsidRPr="00554ED5">
          <w:rPr>
            <w:rStyle w:val="charCitHyperlinkAbbrev"/>
          </w:rPr>
          <w:t>ACT Teacher Quality Institute Regulation 2010</w:t>
        </w:r>
      </w:hyperlink>
      <w:r w:rsidR="001C4E6D">
        <w:t xml:space="preserve"> SL2010-53</w:t>
      </w:r>
      <w:r>
        <w:t>.</w:t>
      </w:r>
    </w:p>
    <w:p w14:paraId="2CF4E06B" w14:textId="77777777" w:rsidR="006710FB" w:rsidRDefault="006710FB" w:rsidP="006710FB">
      <w:pPr>
        <w:pStyle w:val="Asamby"/>
      </w:pPr>
      <w:r>
        <w:t>as amended by</w:t>
      </w:r>
    </w:p>
    <w:p w14:paraId="49523440" w14:textId="064CF6D5" w:rsidR="00F24388" w:rsidRDefault="00554ED5" w:rsidP="00F24388">
      <w:pPr>
        <w:pStyle w:val="NewAct"/>
      </w:pPr>
      <w:hyperlink r:id="rId153" w:tooltip="A2011-34" w:history="1">
        <w:r w:rsidRPr="00554ED5">
          <w:rPr>
            <w:rStyle w:val="charCitHyperlinkAbbrev"/>
          </w:rPr>
          <w:t>ACT Teacher Quality Institute Amendment Act 2011</w:t>
        </w:r>
      </w:hyperlink>
      <w:r w:rsidR="00F24388">
        <w:t xml:space="preserve"> A2011-34</w:t>
      </w:r>
    </w:p>
    <w:p w14:paraId="71AB4ABF" w14:textId="77777777" w:rsidR="00F24388" w:rsidRDefault="00F24388" w:rsidP="00D97E64">
      <w:pPr>
        <w:pStyle w:val="Actdetails"/>
        <w:keepNext/>
      </w:pPr>
      <w:r>
        <w:t>notified LR 5 September 2011</w:t>
      </w:r>
    </w:p>
    <w:p w14:paraId="535F76E0" w14:textId="77777777" w:rsidR="00F24388" w:rsidRDefault="00F24388" w:rsidP="00D97E64">
      <w:pPr>
        <w:pStyle w:val="Actdetails"/>
        <w:keepNext/>
      </w:pPr>
      <w:r>
        <w:t>s 1, s 2 commenced 5 September 2011 (LA s 75 (1))</w:t>
      </w:r>
    </w:p>
    <w:p w14:paraId="10604206" w14:textId="69EA77D2" w:rsidR="00F24388" w:rsidRDefault="00F24388" w:rsidP="00F24388">
      <w:pPr>
        <w:pStyle w:val="Actdetails"/>
      </w:pPr>
      <w:r w:rsidRPr="00F24388">
        <w:t xml:space="preserve">remainder </w:t>
      </w:r>
      <w:r w:rsidR="00EF65BE">
        <w:t>commenced 4</w:t>
      </w:r>
      <w:r>
        <w:t xml:space="preserve"> October 2011</w:t>
      </w:r>
      <w:r w:rsidRPr="00F24388">
        <w:t xml:space="preserve"> (s 2</w:t>
      </w:r>
      <w:r>
        <w:t xml:space="preserve"> and </w:t>
      </w:r>
      <w:hyperlink r:id="rId154" w:tooltip="CN2011-10" w:history="1">
        <w:r w:rsidR="00554ED5" w:rsidRPr="00554ED5">
          <w:rPr>
            <w:rStyle w:val="charCitHyperlinkAbbrev"/>
          </w:rPr>
          <w:t>CN2011-10</w:t>
        </w:r>
      </w:hyperlink>
      <w:r w:rsidRPr="00F24388">
        <w:t>)</w:t>
      </w:r>
    </w:p>
    <w:p w14:paraId="57D1A111" w14:textId="1D6BF895" w:rsidR="002102FA" w:rsidRDefault="00554ED5" w:rsidP="002102FA">
      <w:pPr>
        <w:pStyle w:val="NewAct"/>
      </w:pPr>
      <w:hyperlink r:id="rId155" w:tooltip="A2011-45" w:history="1">
        <w:r w:rsidRPr="00554ED5">
          <w:rPr>
            <w:rStyle w:val="charCitHyperlinkAbbrev"/>
          </w:rPr>
          <w:t>Working with Vulnerable People (Consequential Amendments) Act 2011</w:t>
        </w:r>
      </w:hyperlink>
      <w:r w:rsidR="002102FA">
        <w:t xml:space="preserve"> A2011-45 sch 1 pt 1.1</w:t>
      </w:r>
    </w:p>
    <w:p w14:paraId="201CEE8E" w14:textId="77777777" w:rsidR="002102FA" w:rsidRDefault="002102FA" w:rsidP="002102FA">
      <w:pPr>
        <w:pStyle w:val="Actdetails"/>
        <w:keepNext/>
      </w:pPr>
      <w:r>
        <w:t>notified LR 8 November 2011</w:t>
      </w:r>
    </w:p>
    <w:p w14:paraId="10F88E36" w14:textId="77777777" w:rsidR="002102FA" w:rsidRDefault="002102FA" w:rsidP="002102FA">
      <w:pPr>
        <w:pStyle w:val="Actdetails"/>
        <w:keepNext/>
      </w:pPr>
      <w:r>
        <w:t>s 1, s 2 commenced 8 November 2011 (LA s 75 (1))</w:t>
      </w:r>
    </w:p>
    <w:p w14:paraId="2A74722E" w14:textId="01DF2DD2" w:rsidR="002102FA" w:rsidRPr="00EE5DFE" w:rsidRDefault="002102FA" w:rsidP="002102FA">
      <w:pPr>
        <w:pStyle w:val="Actdetails"/>
      </w:pPr>
      <w:r w:rsidRPr="00EE5DFE">
        <w:t xml:space="preserve">sch 1 pt 1.1 </w:t>
      </w:r>
      <w:r w:rsidR="00EE5DFE" w:rsidRPr="00B61D17">
        <w:rPr>
          <w:spacing w:val="-2"/>
        </w:rPr>
        <w:t xml:space="preserve">commenced 8 November 2012 (s 2 and see </w:t>
      </w:r>
      <w:hyperlink r:id="rId156" w:tooltip="A2011-44" w:history="1">
        <w:r w:rsidR="00554ED5" w:rsidRPr="00554ED5">
          <w:rPr>
            <w:rStyle w:val="charCitHyperlinkAbbrev"/>
          </w:rPr>
          <w:t>Working with Vulnerable People (Background Checking) Act 2011</w:t>
        </w:r>
      </w:hyperlink>
      <w:r w:rsidR="00EE5DFE" w:rsidRPr="00B61D17">
        <w:rPr>
          <w:spacing w:val="-2"/>
        </w:rPr>
        <w:t xml:space="preserve"> A2011-44 s 2</w:t>
      </w:r>
      <w:r w:rsidR="0029354C">
        <w:t xml:space="preserve"> (2)</w:t>
      </w:r>
      <w:r w:rsidR="0029354C" w:rsidRPr="008C1F2E">
        <w:rPr>
          <w:spacing w:val="-2"/>
        </w:rPr>
        <w:t>)</w:t>
      </w:r>
    </w:p>
    <w:p w14:paraId="504D09E7" w14:textId="582AC374" w:rsidR="004626BD" w:rsidRDefault="00554ED5" w:rsidP="004626BD">
      <w:pPr>
        <w:pStyle w:val="NewAct"/>
      </w:pPr>
      <w:hyperlink r:id="rId157" w:tooltip="A2011-52" w:history="1">
        <w:r w:rsidRPr="00554ED5">
          <w:rPr>
            <w:rStyle w:val="charCitHyperlinkAbbrev"/>
          </w:rPr>
          <w:t>Statute Law Amendment Act 2011 (No 3)</w:t>
        </w:r>
      </w:hyperlink>
      <w:r w:rsidR="004626BD">
        <w:t xml:space="preserve"> A2011-52 sch 3 pt 3.2</w:t>
      </w:r>
    </w:p>
    <w:p w14:paraId="3681CFCA" w14:textId="77777777" w:rsidR="004626BD" w:rsidRDefault="004626BD" w:rsidP="004626BD">
      <w:pPr>
        <w:pStyle w:val="Actdetails"/>
        <w:keepNext/>
      </w:pPr>
      <w:r>
        <w:t>notified LR 28 November 2011</w:t>
      </w:r>
    </w:p>
    <w:p w14:paraId="2D0D4F4D" w14:textId="77777777" w:rsidR="004626BD" w:rsidRDefault="004626BD" w:rsidP="004626BD">
      <w:pPr>
        <w:pStyle w:val="Actdetails"/>
        <w:keepNext/>
      </w:pPr>
      <w:r>
        <w:t>s 1, s 2 commenced 28 November 2011 (LA s 75 (1))</w:t>
      </w:r>
    </w:p>
    <w:p w14:paraId="72A80B6B" w14:textId="77777777" w:rsidR="004626BD" w:rsidRDefault="004626BD" w:rsidP="004626BD">
      <w:pPr>
        <w:pStyle w:val="Actdetails"/>
      </w:pPr>
      <w:r w:rsidRPr="00D6142D">
        <w:t xml:space="preserve">sch </w:t>
      </w:r>
      <w:r>
        <w:t>3 pt 3.2</w:t>
      </w:r>
      <w:r w:rsidRPr="00D6142D">
        <w:t xml:space="preserve"> </w:t>
      </w:r>
      <w:r>
        <w:t>commenced 12 December 2011</w:t>
      </w:r>
      <w:r w:rsidRPr="00D6142D">
        <w:t xml:space="preserve"> (s 2</w:t>
      </w:r>
      <w:r>
        <w:t>)</w:t>
      </w:r>
    </w:p>
    <w:p w14:paraId="33CB0EE5" w14:textId="3CCFDDF5" w:rsidR="00141A02" w:rsidRDefault="00554ED5" w:rsidP="00141A02">
      <w:pPr>
        <w:pStyle w:val="NewAct"/>
      </w:pPr>
      <w:hyperlink r:id="rId158" w:tooltip="A2012-21" w:history="1">
        <w:r w:rsidRPr="00554ED5">
          <w:rPr>
            <w:rStyle w:val="charCitHyperlinkAbbrev"/>
          </w:rPr>
          <w:t>Statute Law Amendment Act 2012</w:t>
        </w:r>
      </w:hyperlink>
      <w:r w:rsidR="00141A02">
        <w:t xml:space="preserve"> A2012-21 sch 3 pt 3.1</w:t>
      </w:r>
    </w:p>
    <w:p w14:paraId="100726F5" w14:textId="77777777" w:rsidR="00141A02" w:rsidRDefault="00141A02" w:rsidP="00141A02">
      <w:pPr>
        <w:pStyle w:val="Actdetails"/>
        <w:keepNext/>
      </w:pPr>
      <w:r>
        <w:t>notified LR 22 May 2012</w:t>
      </w:r>
    </w:p>
    <w:p w14:paraId="7D6E4E94" w14:textId="77777777" w:rsidR="00141A02" w:rsidRDefault="00141A02" w:rsidP="00141A02">
      <w:pPr>
        <w:pStyle w:val="Actdetails"/>
        <w:keepNext/>
      </w:pPr>
      <w:r>
        <w:t>s 1, s 2 commenced 22 May 2012 (LA s 75 (1))</w:t>
      </w:r>
    </w:p>
    <w:p w14:paraId="0BC99235" w14:textId="77777777" w:rsidR="00141A02" w:rsidRDefault="00141A02" w:rsidP="00141A02">
      <w:pPr>
        <w:pStyle w:val="Actdetails"/>
      </w:pPr>
      <w:r>
        <w:t>sch 3 pt 3.1 commenced 5 June 2012 (s 2 (1))</w:t>
      </w:r>
    </w:p>
    <w:p w14:paraId="4EFABA45" w14:textId="6DE69C6B" w:rsidR="00C61AA8" w:rsidRDefault="00C61AA8" w:rsidP="00C61AA8">
      <w:pPr>
        <w:pStyle w:val="NewAct"/>
      </w:pPr>
      <w:hyperlink r:id="rId159" w:tooltip="A2014-49" w:history="1">
        <w:r>
          <w:rPr>
            <w:rStyle w:val="charCitHyperlinkAbbrev"/>
          </w:rPr>
          <w:t>Justice and Community Safety Legislation Amendment Act 2014 (No</w:t>
        </w:r>
        <w:r w:rsidR="006B7F49">
          <w:rPr>
            <w:rStyle w:val="charCitHyperlinkAbbrev"/>
          </w:rPr>
          <w:t> </w:t>
        </w:r>
        <w:r>
          <w:rPr>
            <w:rStyle w:val="charCitHyperlinkAbbrev"/>
          </w:rPr>
          <w:t>2)</w:t>
        </w:r>
      </w:hyperlink>
      <w:r>
        <w:t xml:space="preserve"> A2014</w:t>
      </w:r>
      <w:r>
        <w:noBreakHyphen/>
        <w:t>49 sch 1 pt 1.1</w:t>
      </w:r>
    </w:p>
    <w:p w14:paraId="03C8B9B1" w14:textId="77777777" w:rsidR="00C61AA8" w:rsidRDefault="00C61AA8" w:rsidP="00C61AA8">
      <w:pPr>
        <w:pStyle w:val="Actdetails"/>
        <w:keepNext/>
      </w:pPr>
      <w:r>
        <w:t>notified LR 10 November 2014</w:t>
      </w:r>
    </w:p>
    <w:p w14:paraId="46887FDC" w14:textId="77777777" w:rsidR="00C61AA8" w:rsidRDefault="00C61AA8" w:rsidP="00C61AA8">
      <w:pPr>
        <w:pStyle w:val="Actdetails"/>
        <w:keepNext/>
      </w:pPr>
      <w:r>
        <w:t>s 1, s 2 commenced 10 November 2014 (LA s 75 (1))</w:t>
      </w:r>
    </w:p>
    <w:p w14:paraId="7D9DFC7A" w14:textId="77777777" w:rsidR="00C61AA8" w:rsidRPr="00AE7C72" w:rsidRDefault="00C61AA8" w:rsidP="00C61AA8">
      <w:pPr>
        <w:pStyle w:val="Actdetails"/>
      </w:pPr>
      <w:r>
        <w:t xml:space="preserve">sch 1 pt 1.1 </w:t>
      </w:r>
      <w:r w:rsidRPr="00AE7C72">
        <w:t xml:space="preserve">commenced </w:t>
      </w:r>
      <w:r>
        <w:t>17 November 2014</w:t>
      </w:r>
      <w:r w:rsidRPr="00AE7C72">
        <w:t xml:space="preserve"> (</w:t>
      </w:r>
      <w:r>
        <w:t>s 2)</w:t>
      </w:r>
    </w:p>
    <w:p w14:paraId="30EBC131" w14:textId="2F4BD866" w:rsidR="005C171E" w:rsidRDefault="005C171E" w:rsidP="005C171E">
      <w:pPr>
        <w:pStyle w:val="NewAct"/>
      </w:pPr>
      <w:hyperlink r:id="rId160" w:tooltip="A2015-16" w:history="1">
        <w:r>
          <w:rPr>
            <w:rStyle w:val="charCitHyperlinkAbbrev"/>
          </w:rPr>
          <w:t>Annual Reports (Government Agencies) Amendment Act 2015</w:t>
        </w:r>
      </w:hyperlink>
      <w:r>
        <w:t xml:space="preserve"> A2015</w:t>
      </w:r>
      <w:r w:rsidR="00731FCF">
        <w:noBreakHyphen/>
      </w:r>
      <w:r w:rsidR="00567995">
        <w:t>16</w:t>
      </w:r>
      <w:r>
        <w:t xml:space="preserve"> sch 1 pt 1.2</w:t>
      </w:r>
    </w:p>
    <w:p w14:paraId="5F5F4BCA" w14:textId="77777777" w:rsidR="005C171E" w:rsidRDefault="005C171E" w:rsidP="005C171E">
      <w:pPr>
        <w:pStyle w:val="Actdetails"/>
        <w:keepNext/>
      </w:pPr>
      <w:r>
        <w:t>notified LR 27 May 2015</w:t>
      </w:r>
    </w:p>
    <w:p w14:paraId="65EB802A" w14:textId="77777777" w:rsidR="005C171E" w:rsidRDefault="005C171E" w:rsidP="005C171E">
      <w:pPr>
        <w:pStyle w:val="Actdetails"/>
        <w:keepNext/>
      </w:pPr>
      <w:r>
        <w:t>s 1, s 2 commenced 27 May 2015 (LA s 75 (1))</w:t>
      </w:r>
    </w:p>
    <w:p w14:paraId="16A0A7CC" w14:textId="77777777" w:rsidR="005C171E" w:rsidRPr="00AE7C72" w:rsidRDefault="005C171E" w:rsidP="005C171E">
      <w:pPr>
        <w:pStyle w:val="Actdetails"/>
      </w:pPr>
      <w:r>
        <w:t xml:space="preserve">sch 1 pt 1.2 </w:t>
      </w:r>
      <w:r w:rsidRPr="00AE7C72">
        <w:t xml:space="preserve">commenced </w:t>
      </w:r>
      <w:r>
        <w:t>3 June 2015</w:t>
      </w:r>
      <w:r w:rsidRPr="00AE7C72">
        <w:t xml:space="preserve"> (</w:t>
      </w:r>
      <w:r>
        <w:t>s 2)</w:t>
      </w:r>
    </w:p>
    <w:p w14:paraId="2C51FD1A" w14:textId="66A9A0B4" w:rsidR="00B55667" w:rsidRDefault="00B55667" w:rsidP="00B55667">
      <w:pPr>
        <w:pStyle w:val="NewAct"/>
      </w:pPr>
      <w:hyperlink r:id="rId161" w:tooltip="A2015-33" w:history="1">
        <w:r>
          <w:rPr>
            <w:rStyle w:val="charCitHyperlinkAbbrev"/>
            <w:rFonts w:eastAsiaTheme="minorEastAsia"/>
          </w:rPr>
          <w:t>Red Tape Reduction Legislation Amendment Act 2015</w:t>
        </w:r>
      </w:hyperlink>
      <w:r>
        <w:t xml:space="preserve"> A2015-33 sch 1 pt 1.2</w:t>
      </w:r>
    </w:p>
    <w:p w14:paraId="60678691" w14:textId="77777777" w:rsidR="00B55667" w:rsidRDefault="00B55667" w:rsidP="00B55667">
      <w:pPr>
        <w:pStyle w:val="Actdetails"/>
      </w:pPr>
      <w:r>
        <w:t>notified LR 30 September 2015</w:t>
      </w:r>
    </w:p>
    <w:p w14:paraId="7EA24462" w14:textId="77777777" w:rsidR="00B55667" w:rsidRDefault="00B55667" w:rsidP="00B55667">
      <w:pPr>
        <w:pStyle w:val="Actdetails"/>
      </w:pPr>
      <w:r>
        <w:t>s 1, s 2 commenced 30 September 2015 (LA s 75 (1))</w:t>
      </w:r>
    </w:p>
    <w:p w14:paraId="32267065" w14:textId="77777777" w:rsidR="00B55667" w:rsidRDefault="00B55667" w:rsidP="00B55667">
      <w:pPr>
        <w:pStyle w:val="Actdetails"/>
      </w:pPr>
      <w:r>
        <w:t>sch 1 pt 1.2 commenced 14 October 2015 (s 2)</w:t>
      </w:r>
    </w:p>
    <w:p w14:paraId="07B291DC" w14:textId="1A80F556" w:rsidR="007D5342" w:rsidRDefault="007D5342" w:rsidP="007D5342">
      <w:pPr>
        <w:pStyle w:val="NewAct"/>
      </w:pPr>
      <w:hyperlink r:id="rId162" w:tooltip="A2016-18" w:history="1">
        <w:r>
          <w:rPr>
            <w:rStyle w:val="charCitHyperlinkAbbrev"/>
          </w:rPr>
          <w:t>Red Tape Reduction Legislation Amendment Act 2016</w:t>
        </w:r>
      </w:hyperlink>
      <w:r>
        <w:t xml:space="preserve"> A2016</w:t>
      </w:r>
      <w:r>
        <w:noBreakHyphen/>
        <w:t>18 sch 3 pt 3.1</w:t>
      </w:r>
    </w:p>
    <w:p w14:paraId="68925D1E" w14:textId="77777777" w:rsidR="007D5342" w:rsidRDefault="007D5342" w:rsidP="007D5342">
      <w:pPr>
        <w:pStyle w:val="Actdetails"/>
        <w:keepNext/>
      </w:pPr>
      <w:r>
        <w:t>notified LR 13 April 2016</w:t>
      </w:r>
    </w:p>
    <w:p w14:paraId="520B2A94" w14:textId="77777777" w:rsidR="007D5342" w:rsidRDefault="007D5342" w:rsidP="007D5342">
      <w:pPr>
        <w:pStyle w:val="Actdetails"/>
        <w:keepNext/>
      </w:pPr>
      <w:r>
        <w:t>s 1, s 2 commenced 13 April 2016 (LA s 75 (1))</w:t>
      </w:r>
    </w:p>
    <w:p w14:paraId="116D5213" w14:textId="77777777" w:rsidR="007D5342" w:rsidRDefault="007D5342" w:rsidP="007D5342">
      <w:pPr>
        <w:pStyle w:val="Actdetails"/>
      </w:pPr>
      <w:r>
        <w:t xml:space="preserve">sch </w:t>
      </w:r>
      <w:r w:rsidR="00025B8C">
        <w:t>3</w:t>
      </w:r>
      <w:r>
        <w:t xml:space="preserve"> pt </w:t>
      </w:r>
      <w:r w:rsidR="00025B8C">
        <w:t>3.1</w:t>
      </w:r>
      <w:r>
        <w:t xml:space="preserve"> </w:t>
      </w:r>
      <w:r w:rsidRPr="00AE7C72">
        <w:t xml:space="preserve">commenced </w:t>
      </w:r>
      <w:r>
        <w:t>27 April 2016</w:t>
      </w:r>
      <w:r w:rsidRPr="00AE7C72">
        <w:t xml:space="preserve"> (</w:t>
      </w:r>
      <w:r>
        <w:t>s 2)</w:t>
      </w:r>
    </w:p>
    <w:p w14:paraId="29F2625E" w14:textId="132BEDBA" w:rsidR="00693626" w:rsidRDefault="00693626" w:rsidP="00693626">
      <w:pPr>
        <w:pStyle w:val="NewAct"/>
      </w:pPr>
      <w:hyperlink r:id="rId163" w:tooltip="A2016-52" w:history="1">
        <w:r>
          <w:rPr>
            <w:rStyle w:val="charCitHyperlinkAbbrev"/>
          </w:rPr>
          <w:t>Public Sector Management Amendment Act 2016</w:t>
        </w:r>
      </w:hyperlink>
      <w:r w:rsidR="009873BE">
        <w:t xml:space="preserve"> A2016-52 sch 1 pt </w:t>
      </w:r>
      <w:r>
        <w:t>1.3</w:t>
      </w:r>
    </w:p>
    <w:p w14:paraId="52B48438" w14:textId="77777777" w:rsidR="00693626" w:rsidRDefault="00693626" w:rsidP="00693626">
      <w:pPr>
        <w:pStyle w:val="Actdetails"/>
      </w:pPr>
      <w:r>
        <w:t>notified LR 25 August 2016</w:t>
      </w:r>
    </w:p>
    <w:p w14:paraId="72412A8A" w14:textId="77777777" w:rsidR="00693626" w:rsidRDefault="00693626" w:rsidP="00693626">
      <w:pPr>
        <w:pStyle w:val="Actdetails"/>
      </w:pPr>
      <w:r>
        <w:t>s 1, s 2 commenced 25 August 2016 (LA s 75 (1))</w:t>
      </w:r>
    </w:p>
    <w:p w14:paraId="4909D3F0" w14:textId="77777777" w:rsidR="00693626" w:rsidRDefault="00693626" w:rsidP="00693626">
      <w:pPr>
        <w:pStyle w:val="Actdetails"/>
      </w:pPr>
      <w:r>
        <w:t>sch 1 pt 1.3 commenced 1 September 2016 (s 2)</w:t>
      </w:r>
    </w:p>
    <w:p w14:paraId="191475EE" w14:textId="50B49042" w:rsidR="0021768B" w:rsidRDefault="0021768B" w:rsidP="0021768B">
      <w:pPr>
        <w:pStyle w:val="NewAct"/>
      </w:pPr>
      <w:hyperlink r:id="rId164" w:tooltip="A2017-4" w:history="1">
        <w:r w:rsidRPr="0038160B">
          <w:rPr>
            <w:rStyle w:val="charCitHyperlinkAbbrev"/>
          </w:rPr>
          <w:t>Statute Law Amendment Act 2017</w:t>
        </w:r>
      </w:hyperlink>
      <w:r>
        <w:t xml:space="preserve"> A2017-4 sch 3 pt 3.2</w:t>
      </w:r>
    </w:p>
    <w:p w14:paraId="40FCF9D6" w14:textId="77777777" w:rsidR="0021768B" w:rsidRDefault="0021768B" w:rsidP="0021768B">
      <w:pPr>
        <w:pStyle w:val="Actdetails"/>
      </w:pPr>
      <w:r>
        <w:t>notified LR 23 February 2017</w:t>
      </w:r>
    </w:p>
    <w:p w14:paraId="4409606E" w14:textId="77777777" w:rsidR="0021768B" w:rsidRDefault="0021768B" w:rsidP="0021768B">
      <w:pPr>
        <w:pStyle w:val="Actdetails"/>
      </w:pPr>
      <w:r>
        <w:t>s 1, s 2 commenced 23 February 2017 (LA s 75 (1))</w:t>
      </w:r>
    </w:p>
    <w:p w14:paraId="36C5460F" w14:textId="77777777" w:rsidR="0021768B" w:rsidRDefault="0021768B" w:rsidP="0021768B">
      <w:pPr>
        <w:pStyle w:val="Actdetails"/>
      </w:pPr>
      <w:r>
        <w:t>sch 3 pt 3.2 commenced</w:t>
      </w:r>
      <w:r w:rsidRPr="00BE05C3">
        <w:t xml:space="preserve"> 9 March 2017 (s 2)</w:t>
      </w:r>
    </w:p>
    <w:p w14:paraId="491D8F15" w14:textId="703E2953" w:rsidR="00C051F8" w:rsidRDefault="00C051F8" w:rsidP="00C051F8">
      <w:pPr>
        <w:pStyle w:val="NewAct"/>
      </w:pPr>
      <w:hyperlink r:id="rId165" w:tooltip="A2019-4" w:history="1">
        <w:r>
          <w:rPr>
            <w:rStyle w:val="charCitHyperlinkAbbrev"/>
          </w:rPr>
          <w:t>Education (Child Safety in Schools) Legislation Amendment Act 2019</w:t>
        </w:r>
      </w:hyperlink>
      <w:r>
        <w:t xml:space="preserve"> A2019-4 </w:t>
      </w:r>
      <w:r w:rsidR="00722223">
        <w:t>pt 2</w:t>
      </w:r>
    </w:p>
    <w:p w14:paraId="0E06E61C" w14:textId="77777777" w:rsidR="00C051F8" w:rsidRDefault="00C051F8" w:rsidP="00C051F8">
      <w:pPr>
        <w:pStyle w:val="Actdetails"/>
      </w:pPr>
      <w:r>
        <w:t xml:space="preserve">notified LR </w:t>
      </w:r>
      <w:r w:rsidR="00722223">
        <w:t>4 March 2019</w:t>
      </w:r>
    </w:p>
    <w:p w14:paraId="39B66C9B" w14:textId="77777777" w:rsidR="00C051F8" w:rsidRDefault="00C051F8" w:rsidP="00C051F8">
      <w:pPr>
        <w:pStyle w:val="Actdetails"/>
      </w:pPr>
      <w:r>
        <w:t xml:space="preserve">s 1, s 2 commenced </w:t>
      </w:r>
      <w:r w:rsidR="00722223">
        <w:t>4 March 2019</w:t>
      </w:r>
      <w:r>
        <w:t xml:space="preserve"> (LA s 75 (1))</w:t>
      </w:r>
    </w:p>
    <w:p w14:paraId="26714523" w14:textId="77777777" w:rsidR="00C051F8" w:rsidRPr="00BE05C3" w:rsidRDefault="00722223" w:rsidP="00C051F8">
      <w:pPr>
        <w:pStyle w:val="Actdetails"/>
      </w:pPr>
      <w:r>
        <w:t>pt 2</w:t>
      </w:r>
      <w:r w:rsidR="00C051F8">
        <w:t xml:space="preserve"> commenced</w:t>
      </w:r>
      <w:r w:rsidR="00C051F8" w:rsidRPr="00BE05C3">
        <w:t xml:space="preserve"> </w:t>
      </w:r>
      <w:r>
        <w:t>1 April 2019</w:t>
      </w:r>
      <w:r w:rsidR="00C051F8" w:rsidRPr="00BE05C3">
        <w:t xml:space="preserve"> (s 2</w:t>
      </w:r>
      <w:r>
        <w:t xml:space="preserve"> (1)</w:t>
      </w:r>
      <w:r w:rsidR="00C051F8" w:rsidRPr="00BE05C3">
        <w:t>)</w:t>
      </w:r>
    </w:p>
    <w:p w14:paraId="6276067C" w14:textId="55F1770B" w:rsidR="00804484" w:rsidRDefault="00804484" w:rsidP="00804484">
      <w:pPr>
        <w:pStyle w:val="NewAct"/>
      </w:pPr>
      <w:hyperlink r:id="rId166" w:tooltip="A2019-26" w:history="1">
        <w:r>
          <w:rPr>
            <w:rStyle w:val="charCitHyperlinkAbbrev"/>
          </w:rPr>
          <w:t>ACT Teacher Quality Institute Amendment Act 2019</w:t>
        </w:r>
      </w:hyperlink>
      <w:r>
        <w:t xml:space="preserve"> A2019-</w:t>
      </w:r>
      <w:r w:rsidR="00DE7AD4">
        <w:t>26</w:t>
      </w:r>
      <w:r w:rsidR="00D039EF">
        <w:t xml:space="preserve"> pt 2</w:t>
      </w:r>
    </w:p>
    <w:p w14:paraId="64E3BAC8" w14:textId="77777777" w:rsidR="00804484" w:rsidRDefault="00804484" w:rsidP="00804484">
      <w:pPr>
        <w:pStyle w:val="Actdetails"/>
      </w:pPr>
      <w:r>
        <w:t xml:space="preserve">notified LR </w:t>
      </w:r>
      <w:r w:rsidR="00DE7AD4">
        <w:t>28 August</w:t>
      </w:r>
      <w:r>
        <w:t xml:space="preserve"> 2019</w:t>
      </w:r>
    </w:p>
    <w:p w14:paraId="0F816E8A" w14:textId="77777777" w:rsidR="00804484" w:rsidRDefault="00804484" w:rsidP="00804484">
      <w:pPr>
        <w:pStyle w:val="Actdetails"/>
      </w:pPr>
      <w:r>
        <w:t xml:space="preserve">s 1, s 2 commenced </w:t>
      </w:r>
      <w:r w:rsidR="00DE7AD4">
        <w:t>28 August</w:t>
      </w:r>
      <w:r>
        <w:t xml:space="preserve"> 2019 (LA s 75 (1))</w:t>
      </w:r>
    </w:p>
    <w:p w14:paraId="737A5C7A" w14:textId="77777777" w:rsidR="00804484" w:rsidRPr="00791BA5" w:rsidRDefault="00DE7AD4" w:rsidP="00804484">
      <w:pPr>
        <w:pStyle w:val="Actdetails"/>
      </w:pPr>
      <w:r w:rsidRPr="00791BA5">
        <w:t>s 15 (so far as it inserts s 70F)</w:t>
      </w:r>
      <w:r w:rsidR="00804484" w:rsidRPr="00791BA5">
        <w:t xml:space="preserve"> </w:t>
      </w:r>
      <w:r w:rsidR="00791BA5">
        <w:t>commenced 1 January 2020 (s 2 (2))</w:t>
      </w:r>
    </w:p>
    <w:p w14:paraId="383AA4F0" w14:textId="77777777" w:rsidR="00DE7AD4" w:rsidRPr="00BE05C3" w:rsidRDefault="00D039EF" w:rsidP="00804484">
      <w:pPr>
        <w:pStyle w:val="Actdetails"/>
      </w:pPr>
      <w:r>
        <w:t xml:space="preserve">pt 2 </w:t>
      </w:r>
      <w:r w:rsidR="00DE7AD4">
        <w:t>remainder commenced 29 August 2019 (s 2 (1))</w:t>
      </w:r>
    </w:p>
    <w:p w14:paraId="60E0E1AC" w14:textId="20910056" w:rsidR="001C3C7D" w:rsidRDefault="001C3C7D" w:rsidP="001C3C7D">
      <w:pPr>
        <w:pStyle w:val="NewAct"/>
      </w:pPr>
      <w:hyperlink r:id="rId167" w:tooltip="A2020-14" w:history="1">
        <w:r>
          <w:rPr>
            <w:rStyle w:val="charCitHyperlinkAbbrev"/>
          </w:rPr>
          <w:t>COVID-19 Emergency Response Legislation Amendment Act 2020</w:t>
        </w:r>
      </w:hyperlink>
      <w:r>
        <w:t xml:space="preserve"> A2020-14 amdt 1.142</w:t>
      </w:r>
    </w:p>
    <w:p w14:paraId="2E3E6AF6" w14:textId="5A276015" w:rsidR="001C3C7D" w:rsidRDefault="001C3C7D" w:rsidP="001C3C7D">
      <w:pPr>
        <w:pStyle w:val="Actdetails"/>
      </w:pPr>
      <w:r>
        <w:t>notified LR 13 May 2020</w:t>
      </w:r>
    </w:p>
    <w:p w14:paraId="2B9A334A" w14:textId="00A5F059" w:rsidR="001C3C7D" w:rsidRDefault="001C3C7D" w:rsidP="001C3C7D">
      <w:pPr>
        <w:pStyle w:val="Actdetails"/>
      </w:pPr>
      <w:r>
        <w:t xml:space="preserve">s 1, s 2 </w:t>
      </w:r>
      <w:r w:rsidR="0002454C">
        <w:t>taken to have commenced 30 March</w:t>
      </w:r>
      <w:r>
        <w:t xml:space="preserve"> 2020 (LA s 75 (</w:t>
      </w:r>
      <w:r w:rsidR="0002454C">
        <w:t>2</w:t>
      </w:r>
      <w:r>
        <w:t>))</w:t>
      </w:r>
    </w:p>
    <w:p w14:paraId="55AE6224" w14:textId="0BF3E4C8" w:rsidR="001C3C7D" w:rsidRDefault="001C3C7D" w:rsidP="001C3C7D">
      <w:pPr>
        <w:pStyle w:val="Actdetails"/>
      </w:pPr>
      <w:r>
        <w:t xml:space="preserve">amdt 1.142 commenced </w:t>
      </w:r>
      <w:r w:rsidR="00A428B2">
        <w:t>14 May 2020 (s 2 (1))</w:t>
      </w:r>
    </w:p>
    <w:p w14:paraId="40836602" w14:textId="615122D4" w:rsidR="00A428B2" w:rsidRPr="00A428B2" w:rsidRDefault="00A428B2" w:rsidP="00A428B2">
      <w:pPr>
        <w:pStyle w:val="LegHistNote"/>
        <w:rPr>
          <w:lang w:eastAsia="en-AU"/>
        </w:rPr>
      </w:pPr>
      <w:r>
        <w:rPr>
          <w:i/>
        </w:rPr>
        <w:t>Note</w:t>
      </w:r>
      <w:r>
        <w:rPr>
          <w:i/>
        </w:rPr>
        <w:tab/>
      </w:r>
      <w:r w:rsidRPr="00A428B2">
        <w:t xml:space="preserve">This Act only amends the </w:t>
      </w:r>
      <w:hyperlink r:id="rId168" w:tooltip="A2020-29" w:history="1">
        <w:r>
          <w:rPr>
            <w:rStyle w:val="charCitHyperlinkAbbrev"/>
          </w:rPr>
          <w:t>Working with Vulnerable People (Background Checking) Amendment Act 2020</w:t>
        </w:r>
      </w:hyperlink>
      <w:r>
        <w:rPr>
          <w:lang w:eastAsia="en-AU"/>
        </w:rPr>
        <w:t xml:space="preserve"> A2020-29.</w:t>
      </w:r>
    </w:p>
    <w:p w14:paraId="06D55111" w14:textId="4A818EBE" w:rsidR="0041678D" w:rsidRDefault="001C3C7D" w:rsidP="0041678D">
      <w:pPr>
        <w:pStyle w:val="NewAct"/>
      </w:pPr>
      <w:hyperlink r:id="rId169" w:tooltip="A2020-29" w:history="1">
        <w:r>
          <w:rPr>
            <w:rStyle w:val="charCitHyperlinkAbbrev"/>
          </w:rPr>
          <w:t>Working with Vulnerable People (Background Checking) Amendment Act 2020</w:t>
        </w:r>
      </w:hyperlink>
      <w:r w:rsidR="0041678D">
        <w:t xml:space="preserve"> A20</w:t>
      </w:r>
      <w:r>
        <w:t>20-29 sch 1 pt 1.1</w:t>
      </w:r>
    </w:p>
    <w:p w14:paraId="40939E0A" w14:textId="433C846B" w:rsidR="0041678D" w:rsidRDefault="0041678D" w:rsidP="0041678D">
      <w:pPr>
        <w:pStyle w:val="Actdetails"/>
      </w:pPr>
      <w:r>
        <w:t xml:space="preserve">notified LR </w:t>
      </w:r>
      <w:r w:rsidR="001C3C7D">
        <w:t>9 July 2020</w:t>
      </w:r>
    </w:p>
    <w:p w14:paraId="7A22CD8E" w14:textId="4D0AEB51" w:rsidR="0041678D" w:rsidRDefault="0041678D" w:rsidP="0041678D">
      <w:pPr>
        <w:pStyle w:val="Actdetails"/>
      </w:pPr>
      <w:r>
        <w:t xml:space="preserve">s 1, s 2 commenced </w:t>
      </w:r>
      <w:r w:rsidR="001C3C7D">
        <w:t>9 July 2020</w:t>
      </w:r>
      <w:r>
        <w:t xml:space="preserve"> (LA s 75 (1))</w:t>
      </w:r>
    </w:p>
    <w:p w14:paraId="2A1279F7" w14:textId="28064160" w:rsidR="00D15903" w:rsidRDefault="001C3C7D" w:rsidP="0041678D">
      <w:pPr>
        <w:pStyle w:val="Actdetails"/>
        <w:rPr>
          <w:lang w:eastAsia="en-AU"/>
        </w:rPr>
      </w:pPr>
      <w:r w:rsidRPr="001C3C7D">
        <w:t xml:space="preserve">sch 1 pt 1.1 </w:t>
      </w:r>
      <w:r w:rsidR="0041678D" w:rsidRPr="001C3C7D">
        <w:t xml:space="preserve">commenced 1 </w:t>
      </w:r>
      <w:r w:rsidRPr="001C3C7D">
        <w:t>February 2021</w:t>
      </w:r>
      <w:r w:rsidR="0041678D" w:rsidRPr="001C3C7D">
        <w:t xml:space="preserve"> (s 2 (</w:t>
      </w:r>
      <w:r w:rsidRPr="001C3C7D">
        <w:t>a</w:t>
      </w:r>
      <w:r w:rsidR="0041678D" w:rsidRPr="001C3C7D">
        <w:t>)</w:t>
      </w:r>
      <w:r w:rsidRPr="001C3C7D">
        <w:t xml:space="preserve"> and see </w:t>
      </w:r>
      <w:r w:rsidRPr="001C3C7D">
        <w:rPr>
          <w:lang w:eastAsia="en-AU"/>
        </w:rPr>
        <w:t>Working with Vulnerable People (Background Checking) Amendment Act 2019</w:t>
      </w:r>
      <w:r>
        <w:rPr>
          <w:lang w:eastAsia="en-AU"/>
        </w:rPr>
        <w:t xml:space="preserve"> </w:t>
      </w:r>
      <w:hyperlink r:id="rId170" w:tooltip="Working with Vulnerable People (Background Checking) Amendment Act 2019" w:history="1">
        <w:r w:rsidRPr="001C3C7D">
          <w:rPr>
            <w:rStyle w:val="charCitHyperlinkAbbrev"/>
          </w:rPr>
          <w:t>A2019-13</w:t>
        </w:r>
      </w:hyperlink>
      <w:r>
        <w:rPr>
          <w:lang w:eastAsia="en-AU"/>
        </w:rPr>
        <w:t xml:space="preserve"> s 2 (as am by </w:t>
      </w:r>
      <w:hyperlink r:id="rId171" w:tooltip="COVID-19 Emergency Response Legislation Amendment Act 2020" w:history="1">
        <w:r w:rsidRPr="001C3C7D">
          <w:rPr>
            <w:rStyle w:val="charCitHyperlinkAbbrev"/>
          </w:rPr>
          <w:t>A2020-14</w:t>
        </w:r>
      </w:hyperlink>
      <w:r>
        <w:rPr>
          <w:lang w:eastAsia="en-AU"/>
        </w:rPr>
        <w:t xml:space="preserve"> amdt 1.142) and </w:t>
      </w:r>
      <w:hyperlink r:id="rId172" w:tooltip="CN2021-1" w:history="1">
        <w:r w:rsidRPr="001C3C7D">
          <w:rPr>
            <w:rStyle w:val="charCitHyperlinkAbbrev"/>
          </w:rPr>
          <w:t>CN2021-1</w:t>
        </w:r>
      </w:hyperlink>
      <w:r>
        <w:rPr>
          <w:lang w:eastAsia="en-AU"/>
        </w:rPr>
        <w:t>)</w:t>
      </w:r>
    </w:p>
    <w:p w14:paraId="243E1C8D" w14:textId="083191CA" w:rsidR="003219BA" w:rsidRDefault="003219BA" w:rsidP="0007466F">
      <w:pPr>
        <w:pStyle w:val="NewAct"/>
        <w:keepLines/>
      </w:pPr>
      <w:hyperlink r:id="rId173" w:tooltip="A2022-10" w:history="1">
        <w:r>
          <w:rPr>
            <w:rStyle w:val="charCitHyperlinkAbbrev"/>
            <w:rFonts w:eastAsiaTheme="minorEastAsia"/>
          </w:rPr>
          <w:t>Education Amendment Act 2022</w:t>
        </w:r>
      </w:hyperlink>
      <w:r>
        <w:rPr>
          <w:rStyle w:val="charCitHyperlinkAbbrev"/>
          <w:rFonts w:eastAsiaTheme="minorEastAsia"/>
        </w:rPr>
        <w:t xml:space="preserve"> </w:t>
      </w:r>
      <w:r>
        <w:t>A2022-10 sch 1 pt 1.1</w:t>
      </w:r>
    </w:p>
    <w:p w14:paraId="7DDA08A3" w14:textId="77777777" w:rsidR="003219BA" w:rsidRDefault="003219BA" w:rsidP="0007466F">
      <w:pPr>
        <w:pStyle w:val="Actdetails"/>
        <w:keepNext/>
        <w:keepLines/>
      </w:pPr>
      <w:r>
        <w:t>notified LR 17 June 2022</w:t>
      </w:r>
    </w:p>
    <w:p w14:paraId="308A56FE" w14:textId="77777777" w:rsidR="003219BA" w:rsidRDefault="003219BA" w:rsidP="0007466F">
      <w:pPr>
        <w:pStyle w:val="Actdetails"/>
        <w:keepNext/>
        <w:keepLines/>
      </w:pPr>
      <w:r>
        <w:t>s 1, s 2 commenced 17 June 2022 (LA s 75 (1))</w:t>
      </w:r>
    </w:p>
    <w:p w14:paraId="03EE2303" w14:textId="6B3C2890" w:rsidR="003219BA" w:rsidRPr="00DD1D2C" w:rsidRDefault="003219BA" w:rsidP="0007466F">
      <w:pPr>
        <w:pStyle w:val="Actdetails"/>
        <w:keepNext/>
        <w:keepLines/>
      </w:pPr>
      <w:r w:rsidRPr="00DD1D2C">
        <w:t xml:space="preserve">sch 1 pt 1.1 </w:t>
      </w:r>
      <w:r w:rsidR="00DD1D2C" w:rsidRPr="00DD1D2C">
        <w:t>commenced 20 December 2022</w:t>
      </w:r>
      <w:r w:rsidR="003409A4">
        <w:t xml:space="preserve"> (s 2)</w:t>
      </w:r>
    </w:p>
    <w:p w14:paraId="697918A3" w14:textId="1115F4A6" w:rsidR="00D15903" w:rsidRDefault="00D15903" w:rsidP="00D15903">
      <w:pPr>
        <w:pStyle w:val="NewAct"/>
      </w:pPr>
      <w:hyperlink r:id="rId174" w:tooltip="A2022-14" w:history="1">
        <w:r>
          <w:rPr>
            <w:rStyle w:val="charCitHyperlinkAbbrev"/>
          </w:rPr>
          <w:t>Statute Law Amendment Act 2022</w:t>
        </w:r>
      </w:hyperlink>
      <w:r>
        <w:rPr>
          <w:rStyle w:val="charCitHyperlinkAbbrev"/>
        </w:rPr>
        <w:t xml:space="preserve"> </w:t>
      </w:r>
      <w:r>
        <w:t>A2022-14 sch 3 pt 3.1</w:t>
      </w:r>
    </w:p>
    <w:p w14:paraId="65B32018" w14:textId="77777777" w:rsidR="00D15903" w:rsidRDefault="00D15903" w:rsidP="00D15903">
      <w:pPr>
        <w:pStyle w:val="Actdetails"/>
      </w:pPr>
      <w:r>
        <w:t>notified LR 10 August 2022</w:t>
      </w:r>
    </w:p>
    <w:p w14:paraId="23E334BA" w14:textId="77777777" w:rsidR="00D15903" w:rsidRDefault="00D15903" w:rsidP="00D15903">
      <w:pPr>
        <w:pStyle w:val="Actdetails"/>
      </w:pPr>
      <w:r>
        <w:t>s 1, s 2 commenced 10 August 2022 (LA s 75 (1))</w:t>
      </w:r>
    </w:p>
    <w:p w14:paraId="50C4227C" w14:textId="5902E847" w:rsidR="003219BA" w:rsidRDefault="00D15903" w:rsidP="0041678D">
      <w:pPr>
        <w:pStyle w:val="Actdetails"/>
      </w:pPr>
      <w:r>
        <w:t>sch 3 pt 3.1 commenced 24 August 2022 (s 2)</w:t>
      </w:r>
    </w:p>
    <w:p w14:paraId="558D03B2" w14:textId="3748C23A" w:rsidR="002D0965" w:rsidRDefault="00414976" w:rsidP="002D0965">
      <w:pPr>
        <w:pStyle w:val="NewAct"/>
      </w:pPr>
      <w:hyperlink r:id="rId175" w:tooltip="A2023-38" w:history="1">
        <w:r>
          <w:rPr>
            <w:rStyle w:val="charCitHyperlinkAbbrev"/>
          </w:rPr>
          <w:t>ACT Teacher Quality Institute Amendment Act 2023</w:t>
        </w:r>
      </w:hyperlink>
      <w:r w:rsidR="002D0965">
        <w:rPr>
          <w:rStyle w:val="charCitHyperlinkAbbrev"/>
        </w:rPr>
        <w:t xml:space="preserve"> </w:t>
      </w:r>
      <w:r w:rsidR="002D0965">
        <w:t>A202</w:t>
      </w:r>
      <w:r>
        <w:t>3</w:t>
      </w:r>
      <w:r w:rsidR="002D0965">
        <w:t>-</w:t>
      </w:r>
      <w:r w:rsidR="00355C95">
        <w:t>38</w:t>
      </w:r>
      <w:r w:rsidR="002D0965">
        <w:t xml:space="preserve"> </w:t>
      </w:r>
      <w:r w:rsidR="00355C95">
        <w:t>pt</w:t>
      </w:r>
      <w:r w:rsidR="002D0965">
        <w:t xml:space="preserve"> </w:t>
      </w:r>
      <w:r w:rsidR="00355C95">
        <w:t>2</w:t>
      </w:r>
    </w:p>
    <w:p w14:paraId="1DD3A825" w14:textId="4A8E9105" w:rsidR="002D0965" w:rsidRDefault="002D0965" w:rsidP="002D0965">
      <w:pPr>
        <w:pStyle w:val="Actdetails"/>
      </w:pPr>
      <w:r>
        <w:t xml:space="preserve">notified LR </w:t>
      </w:r>
      <w:r w:rsidR="00355C95">
        <w:t>29 September 2023</w:t>
      </w:r>
    </w:p>
    <w:p w14:paraId="5BE65D2B" w14:textId="6022CF9D" w:rsidR="002D0965" w:rsidRDefault="002D0965" w:rsidP="002D0965">
      <w:pPr>
        <w:pStyle w:val="Actdetails"/>
      </w:pPr>
      <w:r>
        <w:t xml:space="preserve">s 1, s 2 commenced </w:t>
      </w:r>
      <w:r w:rsidR="00355C95">
        <w:t>29 September 2023</w:t>
      </w:r>
      <w:r>
        <w:t xml:space="preserve"> (LA s 75 (1))</w:t>
      </w:r>
    </w:p>
    <w:p w14:paraId="5F95BE5D" w14:textId="59A2BEDB" w:rsidR="002D0965" w:rsidRDefault="00355C95" w:rsidP="002D0965">
      <w:pPr>
        <w:pStyle w:val="Actdetails"/>
      </w:pPr>
      <w:r>
        <w:t>pt 2</w:t>
      </w:r>
      <w:r w:rsidR="002D0965">
        <w:t xml:space="preserve"> commenced </w:t>
      </w:r>
      <w:r>
        <w:t>30 September 2023</w:t>
      </w:r>
      <w:r w:rsidR="002D0965">
        <w:t xml:space="preserve"> </w:t>
      </w:r>
      <w:bookmarkStart w:id="156" w:name="_Hlk153465737"/>
      <w:r w:rsidR="002D0965">
        <w:t>(s 2)</w:t>
      </w:r>
      <w:bookmarkEnd w:id="156"/>
    </w:p>
    <w:p w14:paraId="603F1928" w14:textId="7E75175F" w:rsidR="00CC4DCB" w:rsidRDefault="00CC4DCB" w:rsidP="00CC4DCB">
      <w:pPr>
        <w:pStyle w:val="NewAct"/>
      </w:pPr>
      <w:hyperlink r:id="rId176" w:tooltip="A2023-54" w:history="1">
        <w:r>
          <w:rPr>
            <w:rStyle w:val="charCitHyperlinkAbbrev"/>
          </w:rPr>
          <w:t>Education (Early Childhood) Legislation Amendment Act 2023</w:t>
        </w:r>
      </w:hyperlink>
      <w:r w:rsidR="005E0A1F">
        <w:rPr>
          <w:rStyle w:val="charCitHyperlinkAbbrev"/>
        </w:rPr>
        <w:t xml:space="preserve"> </w:t>
      </w:r>
      <w:r>
        <w:t>A2023</w:t>
      </w:r>
      <w:r w:rsidR="006C7D88">
        <w:noBreakHyphen/>
      </w:r>
      <w:r>
        <w:t>54 pt 2</w:t>
      </w:r>
    </w:p>
    <w:p w14:paraId="6FB5106F" w14:textId="77777777" w:rsidR="00CC4DCB" w:rsidRDefault="00CC4DCB" w:rsidP="00CC4DCB">
      <w:pPr>
        <w:pStyle w:val="Actdetails"/>
      </w:pPr>
      <w:r>
        <w:t>notified LR 11 December 2023</w:t>
      </w:r>
    </w:p>
    <w:p w14:paraId="10446AAA" w14:textId="77777777" w:rsidR="00CC4DCB" w:rsidRDefault="00CC4DCB" w:rsidP="00CC4DCB">
      <w:pPr>
        <w:pStyle w:val="Actdetails"/>
      </w:pPr>
      <w:r>
        <w:t>s 1, s 2 commenced 11 December 2023 (LA s 75 (1))</w:t>
      </w:r>
    </w:p>
    <w:p w14:paraId="12F467FB" w14:textId="2F876F45" w:rsidR="006C7D88" w:rsidRDefault="006C7D88" w:rsidP="00CC4DCB">
      <w:pPr>
        <w:pStyle w:val="Actdetails"/>
      </w:pPr>
      <w:r w:rsidRPr="006C7D88">
        <w:t xml:space="preserve">ss 5-7, s 13, s 14, ss 16-19, s 24, ss 28-30, s 32, s 34, s 35, s 37, s 38, s 41, s 42, ss 44-53, s 55, s 56, s 58, s 59, s 61, s 63, s 65, </w:t>
      </w:r>
      <w:r>
        <w:t xml:space="preserve">s </w:t>
      </w:r>
      <w:r w:rsidRPr="006C7D88">
        <w:t>68</w:t>
      </w:r>
      <w:r>
        <w:t xml:space="preserve"> commenced 1 January 2024 (s 2 (1))</w:t>
      </w:r>
    </w:p>
    <w:p w14:paraId="2BB4FEC6" w14:textId="53C0F533" w:rsidR="00C91997" w:rsidRPr="00B10404" w:rsidRDefault="00CC4DCB" w:rsidP="00CC4DCB">
      <w:pPr>
        <w:pStyle w:val="Actdetails"/>
      </w:pPr>
      <w:r w:rsidRPr="00B10404">
        <w:t>pt 2</w:t>
      </w:r>
      <w:r w:rsidR="006C7D88" w:rsidRPr="00B10404">
        <w:t xml:space="preserve"> remainder </w:t>
      </w:r>
      <w:r w:rsidR="00B10404" w:rsidRPr="00B10404">
        <w:t>commenced 1 April 2024 (s 2 (3))</w:t>
      </w:r>
    </w:p>
    <w:p w14:paraId="3CD66554" w14:textId="77777777" w:rsidR="00F24388" w:rsidRPr="00F24388" w:rsidRDefault="00F24388" w:rsidP="00F24388">
      <w:pPr>
        <w:pStyle w:val="PageBreak"/>
      </w:pPr>
      <w:r w:rsidRPr="00F24388">
        <w:br w:type="page"/>
      </w:r>
    </w:p>
    <w:p w14:paraId="07FA0EB4" w14:textId="77777777" w:rsidR="00526D3C" w:rsidRPr="00470200" w:rsidRDefault="00526D3C">
      <w:pPr>
        <w:pStyle w:val="Endnote20"/>
      </w:pPr>
      <w:bookmarkStart w:id="157" w:name="_Toc185431342"/>
      <w:r w:rsidRPr="00470200">
        <w:rPr>
          <w:rStyle w:val="charTableNo"/>
        </w:rPr>
        <w:lastRenderedPageBreak/>
        <w:t>4</w:t>
      </w:r>
      <w:r>
        <w:tab/>
      </w:r>
      <w:r w:rsidRPr="00470200">
        <w:rPr>
          <w:rStyle w:val="charTableText"/>
        </w:rPr>
        <w:t>Amendment history</w:t>
      </w:r>
      <w:bookmarkEnd w:id="157"/>
    </w:p>
    <w:p w14:paraId="1F12B1EF" w14:textId="77777777" w:rsidR="00526D3C" w:rsidRDefault="00526D3C" w:rsidP="00526D3C">
      <w:pPr>
        <w:pStyle w:val="AmdtsEntryHd"/>
      </w:pPr>
      <w:r>
        <w:t>Commencement</w:t>
      </w:r>
    </w:p>
    <w:p w14:paraId="2B40ED8D" w14:textId="77777777" w:rsidR="00526D3C" w:rsidRDefault="00526D3C" w:rsidP="00526D3C">
      <w:pPr>
        <w:pStyle w:val="AmdtsEntries"/>
      </w:pPr>
      <w:r>
        <w:t>s 2</w:t>
      </w:r>
      <w:r>
        <w:tab/>
        <w:t>om LA s 89 (4)</w:t>
      </w:r>
    </w:p>
    <w:p w14:paraId="133C1A59" w14:textId="058D66F8" w:rsidR="004A3227" w:rsidRDefault="004A3227" w:rsidP="006F07F4">
      <w:pPr>
        <w:pStyle w:val="AmdtsEntryHd"/>
        <w:rPr>
          <w:rStyle w:val="charItals"/>
        </w:rPr>
      </w:pPr>
      <w:r w:rsidRPr="002F56BE">
        <w:t xml:space="preserve">Meaning of </w:t>
      </w:r>
      <w:r w:rsidRPr="00FE2289">
        <w:rPr>
          <w:rStyle w:val="charItals"/>
        </w:rPr>
        <w:t>teaching</w:t>
      </w:r>
    </w:p>
    <w:p w14:paraId="3F308530" w14:textId="6097BEFD" w:rsidR="004A3227" w:rsidRPr="004A3227" w:rsidRDefault="004A3227" w:rsidP="004A3227">
      <w:pPr>
        <w:pStyle w:val="AmdtsEntries"/>
      </w:pPr>
      <w:r>
        <w:t>s 8</w:t>
      </w:r>
      <w:r>
        <w:tab/>
        <w:t xml:space="preserve">sub </w:t>
      </w:r>
      <w:hyperlink r:id="rId177" w:tooltip="Education (Early Childhood) Legislation Amendment Act 2023" w:history="1">
        <w:r w:rsidRPr="00A8293A">
          <w:rPr>
            <w:rStyle w:val="Hyperlink"/>
            <w:u w:val="none"/>
          </w:rPr>
          <w:t xml:space="preserve">A2023-54 </w:t>
        </w:r>
      </w:hyperlink>
      <w:r>
        <w:t xml:space="preserve"> s 4</w:t>
      </w:r>
    </w:p>
    <w:p w14:paraId="74E5F7E3" w14:textId="365C6FDC" w:rsidR="00C44BD0" w:rsidRDefault="00C44BD0" w:rsidP="006F07F4">
      <w:pPr>
        <w:pStyle w:val="AmdtsEntryHd"/>
      </w:pPr>
      <w:r>
        <w:t>Functions of institute</w:t>
      </w:r>
    </w:p>
    <w:p w14:paraId="3563AC1D" w14:textId="15F3A451" w:rsidR="00C44BD0" w:rsidRPr="00C44BD0" w:rsidRDefault="00C44BD0" w:rsidP="00C44BD0">
      <w:pPr>
        <w:pStyle w:val="AmdtsEntries"/>
      </w:pPr>
      <w:r>
        <w:t>s 11</w:t>
      </w:r>
      <w:r>
        <w:tab/>
        <w:t xml:space="preserve">am </w:t>
      </w:r>
      <w:hyperlink r:id="rId178" w:tooltip="ACT Teacher Quality Institute Amendment Act 2019" w:history="1">
        <w:r>
          <w:rPr>
            <w:rStyle w:val="charCitHyperlinkAbbrev"/>
          </w:rPr>
          <w:t>A2019</w:t>
        </w:r>
        <w:r>
          <w:rPr>
            <w:rStyle w:val="charCitHyperlinkAbbrev"/>
          </w:rPr>
          <w:noBreakHyphen/>
          <w:t>26</w:t>
        </w:r>
      </w:hyperlink>
      <w:r>
        <w:t xml:space="preserve"> s 4; pars renum R17 LA</w:t>
      </w:r>
      <w:r w:rsidR="00A8293A">
        <w:t xml:space="preserve">; </w:t>
      </w:r>
      <w:hyperlink r:id="rId179" w:tooltip="Education (Early Childhood) Legislation Amendment Act 2023" w:history="1">
        <w:r w:rsidR="00A8293A" w:rsidRPr="00A8293A">
          <w:rPr>
            <w:rStyle w:val="Hyperlink"/>
            <w:u w:val="none"/>
          </w:rPr>
          <w:t xml:space="preserve">A2023-54 </w:t>
        </w:r>
      </w:hyperlink>
      <w:r w:rsidR="00A8293A">
        <w:t>s 5, s 6</w:t>
      </w:r>
    </w:p>
    <w:p w14:paraId="4BCE96B2" w14:textId="77777777" w:rsidR="008D3EBE" w:rsidRDefault="008D3EBE" w:rsidP="006F07F4">
      <w:pPr>
        <w:pStyle w:val="AmdtsEntryHd"/>
      </w:pPr>
      <w:r w:rsidRPr="001F2D45">
        <w:t>Delegation by institute</w:t>
      </w:r>
    </w:p>
    <w:p w14:paraId="4F78136A" w14:textId="1D0DDDEF" w:rsidR="008D3EBE" w:rsidRPr="008D3EBE" w:rsidRDefault="008D3EBE" w:rsidP="008D3EBE">
      <w:pPr>
        <w:pStyle w:val="AmdtsEntries"/>
      </w:pPr>
      <w:r>
        <w:t>s 13</w:t>
      </w:r>
      <w:r>
        <w:tab/>
        <w:t xml:space="preserve">am </w:t>
      </w:r>
      <w:hyperlink r:id="rId180" w:tooltip="Administrative (One ACT Public Service Miscellaneous Amendments) Act 2011" w:history="1">
        <w:r w:rsidR="00554ED5" w:rsidRPr="00554ED5">
          <w:rPr>
            <w:rStyle w:val="charCitHyperlinkAbbrev"/>
          </w:rPr>
          <w:t>A2011</w:t>
        </w:r>
        <w:r w:rsidR="00554ED5" w:rsidRPr="00554ED5">
          <w:rPr>
            <w:rStyle w:val="charCitHyperlinkAbbrev"/>
          </w:rPr>
          <w:noBreakHyphen/>
          <w:t>22</w:t>
        </w:r>
      </w:hyperlink>
      <w:r>
        <w:t xml:space="preserve"> amdt </w:t>
      </w:r>
      <w:r w:rsidR="00B4382B">
        <w:t>1.12</w:t>
      </w:r>
    </w:p>
    <w:p w14:paraId="4C8DA0CD" w14:textId="77777777" w:rsidR="008D3EBE" w:rsidRDefault="008D3EBE" w:rsidP="006F07F4">
      <w:pPr>
        <w:pStyle w:val="AmdtsEntryHd"/>
      </w:pPr>
      <w:r w:rsidRPr="001F2D45">
        <w:t>Institute board members</w:t>
      </w:r>
    </w:p>
    <w:p w14:paraId="705EA366" w14:textId="33F14AA4" w:rsidR="008D3EBE" w:rsidRPr="008D3EBE" w:rsidRDefault="008D3EBE" w:rsidP="008D3EBE">
      <w:pPr>
        <w:pStyle w:val="AmdtsEntries"/>
      </w:pPr>
      <w:r>
        <w:t>s 15</w:t>
      </w:r>
      <w:r>
        <w:tab/>
        <w:t xml:space="preserve">am </w:t>
      </w:r>
      <w:hyperlink r:id="rId181" w:tooltip="Administrative (One ACT Public Service Miscellaneous Amendments) Act 2011" w:history="1">
        <w:r w:rsidR="00554ED5" w:rsidRPr="00554ED5">
          <w:rPr>
            <w:rStyle w:val="charCitHyperlinkAbbrev"/>
          </w:rPr>
          <w:t>A2011</w:t>
        </w:r>
        <w:r w:rsidR="00554ED5" w:rsidRPr="00554ED5">
          <w:rPr>
            <w:rStyle w:val="charCitHyperlinkAbbrev"/>
          </w:rPr>
          <w:noBreakHyphen/>
          <w:t>22</w:t>
        </w:r>
      </w:hyperlink>
      <w:r>
        <w:t xml:space="preserve"> amdt </w:t>
      </w:r>
      <w:r w:rsidR="00B4382B">
        <w:t>1.13</w:t>
      </w:r>
      <w:r w:rsidR="00A8293A">
        <w:t xml:space="preserve">; </w:t>
      </w:r>
      <w:hyperlink r:id="rId182" w:tooltip="Education (Early Childhood) Legislation Amendment Act 2023" w:history="1">
        <w:r w:rsidR="00A8293A" w:rsidRPr="00A8293A">
          <w:rPr>
            <w:rStyle w:val="Hyperlink"/>
            <w:u w:val="none"/>
          </w:rPr>
          <w:t xml:space="preserve">A2023-54 </w:t>
        </w:r>
      </w:hyperlink>
      <w:r w:rsidR="00A8293A">
        <w:t>s 7</w:t>
      </w:r>
      <w:r w:rsidR="004570E2">
        <w:t>, s 8; pars renum R25 LA</w:t>
      </w:r>
    </w:p>
    <w:p w14:paraId="79AF7278" w14:textId="77777777" w:rsidR="008D3EBE" w:rsidRDefault="008D3EBE" w:rsidP="006F07F4">
      <w:pPr>
        <w:pStyle w:val="AmdtsEntryHd"/>
      </w:pPr>
      <w:r w:rsidRPr="001F2D45">
        <w:t>Institute staff</w:t>
      </w:r>
    </w:p>
    <w:p w14:paraId="5AC74D85" w14:textId="25B3E7AB" w:rsidR="008D3EBE" w:rsidRDefault="008D3EBE" w:rsidP="008D3EBE">
      <w:pPr>
        <w:pStyle w:val="AmdtsEntries"/>
      </w:pPr>
      <w:r>
        <w:t>s 23</w:t>
      </w:r>
      <w:r>
        <w:tab/>
        <w:t xml:space="preserve">am </w:t>
      </w:r>
      <w:hyperlink r:id="rId183" w:tooltip="Administrative (One ACT Public Service Miscellaneous Amendments) Act 2011" w:history="1">
        <w:r w:rsidR="00554ED5" w:rsidRPr="00554ED5">
          <w:rPr>
            <w:rStyle w:val="charCitHyperlinkAbbrev"/>
          </w:rPr>
          <w:t>A2011</w:t>
        </w:r>
        <w:r w:rsidR="00554ED5" w:rsidRPr="00554ED5">
          <w:rPr>
            <w:rStyle w:val="charCitHyperlinkAbbrev"/>
          </w:rPr>
          <w:noBreakHyphen/>
          <w:t>22</w:t>
        </w:r>
      </w:hyperlink>
      <w:r>
        <w:t xml:space="preserve"> amdt </w:t>
      </w:r>
      <w:r w:rsidR="00B4382B">
        <w:t>1.14</w:t>
      </w:r>
    </w:p>
    <w:p w14:paraId="2AF5BEC2" w14:textId="712117BA" w:rsidR="00693626" w:rsidRPr="00693626" w:rsidRDefault="00693626" w:rsidP="008D3EBE">
      <w:pPr>
        <w:pStyle w:val="AmdtsEntries"/>
      </w:pPr>
      <w:r>
        <w:tab/>
        <w:t xml:space="preserve">sub </w:t>
      </w:r>
      <w:hyperlink r:id="rId184" w:tooltip="Public Sector Management Amendment Act 2016" w:history="1">
        <w:r>
          <w:rPr>
            <w:rStyle w:val="charCitHyperlinkAbbrev"/>
          </w:rPr>
          <w:t>A2016</w:t>
        </w:r>
        <w:r>
          <w:rPr>
            <w:rStyle w:val="charCitHyperlinkAbbrev"/>
          </w:rPr>
          <w:noBreakHyphen/>
          <w:t>52</w:t>
        </w:r>
      </w:hyperlink>
      <w:r>
        <w:t xml:space="preserve"> amdt 1.7</w:t>
      </w:r>
    </w:p>
    <w:p w14:paraId="30A3F158" w14:textId="77777777" w:rsidR="007029C3" w:rsidRDefault="007029C3" w:rsidP="004B3CB0">
      <w:pPr>
        <w:pStyle w:val="AmdtsEntryHd"/>
      </w:pPr>
      <w:r w:rsidRPr="001F2D45">
        <w:t>Institute’s annual report</w:t>
      </w:r>
    </w:p>
    <w:p w14:paraId="1C6E80C8" w14:textId="75165AF6" w:rsidR="007029C3" w:rsidRPr="007029C3" w:rsidRDefault="007029C3" w:rsidP="007029C3">
      <w:pPr>
        <w:pStyle w:val="AmdtsEntries"/>
      </w:pPr>
      <w:r>
        <w:t>s 26</w:t>
      </w:r>
      <w:r>
        <w:tab/>
        <w:t xml:space="preserve">om </w:t>
      </w:r>
      <w:hyperlink r:id="rId185" w:tooltip="Annual Reports (Government Agencies) Amendment Act 2015" w:history="1">
        <w:r>
          <w:rPr>
            <w:rStyle w:val="charCitHyperlinkAbbrev"/>
          </w:rPr>
          <w:t>A2015</w:t>
        </w:r>
        <w:r>
          <w:rPr>
            <w:rStyle w:val="charCitHyperlinkAbbrev"/>
          </w:rPr>
          <w:noBreakHyphen/>
          <w:t>16</w:t>
        </w:r>
      </w:hyperlink>
      <w:r>
        <w:t xml:space="preserve"> amdt 1.2</w:t>
      </w:r>
    </w:p>
    <w:p w14:paraId="39F330EB" w14:textId="626C9A48" w:rsidR="00CF5A1A" w:rsidRDefault="00CF5A1A" w:rsidP="004B3CB0">
      <w:pPr>
        <w:pStyle w:val="AmdtsEntryHd"/>
      </w:pPr>
      <w:r w:rsidRPr="001F2D45">
        <w:t>Application––pt 4</w:t>
      </w:r>
    </w:p>
    <w:p w14:paraId="1E8D5761" w14:textId="7888404C" w:rsidR="00CF5A1A" w:rsidRPr="00CF5A1A" w:rsidRDefault="00CF5A1A" w:rsidP="00CF5A1A">
      <w:pPr>
        <w:pStyle w:val="AmdtsEntries"/>
      </w:pPr>
      <w:r>
        <w:t>s 27</w:t>
      </w:r>
      <w:r>
        <w:tab/>
        <w:t xml:space="preserve">am </w:t>
      </w:r>
      <w:hyperlink r:id="rId186" w:tooltip="Education Amendment Act 2022" w:history="1">
        <w:r w:rsidRPr="002C26AA">
          <w:rPr>
            <w:rStyle w:val="charCitHyperlinkAbbrev"/>
          </w:rPr>
          <w:t>A2022-10</w:t>
        </w:r>
      </w:hyperlink>
      <w:r>
        <w:t xml:space="preserve"> amdt 1.1</w:t>
      </w:r>
    </w:p>
    <w:p w14:paraId="564F3AE4" w14:textId="132CD4FA" w:rsidR="004B3CB0" w:rsidRDefault="004B3CB0" w:rsidP="004B3CB0">
      <w:pPr>
        <w:pStyle w:val="AmdtsEntryHd"/>
      </w:pPr>
      <w:r w:rsidRPr="00F41240">
        <w:t>Definitions—pt 4</w:t>
      </w:r>
    </w:p>
    <w:p w14:paraId="38932C8C" w14:textId="0A6D45E7" w:rsidR="004B3CB0" w:rsidRDefault="004B3CB0" w:rsidP="004B3CB0">
      <w:pPr>
        <w:pStyle w:val="AmdtsEntries"/>
      </w:pPr>
      <w:r>
        <w:t>div 4.1A hdg</w:t>
      </w:r>
      <w:r>
        <w:tab/>
        <w:t xml:space="preserve">ins </w:t>
      </w:r>
      <w:hyperlink r:id="rId187"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1.1</w:t>
      </w:r>
    </w:p>
    <w:p w14:paraId="0120CA09" w14:textId="77777777" w:rsidR="00BF2240" w:rsidRPr="00FA2166" w:rsidRDefault="00BF2240" w:rsidP="004B3CB0">
      <w:pPr>
        <w:pStyle w:val="AmdtsEntries"/>
      </w:pPr>
      <w:r w:rsidRPr="00FA2166">
        <w:tab/>
        <w:t xml:space="preserve">exp </w:t>
      </w:r>
      <w:r w:rsidR="004B1284" w:rsidRPr="00FA2166">
        <w:t>8 November 2013</w:t>
      </w:r>
      <w:r w:rsidRPr="00FA2166">
        <w:t xml:space="preserve"> (s 27B)</w:t>
      </w:r>
    </w:p>
    <w:p w14:paraId="61F36035" w14:textId="77777777" w:rsidR="004B3CB0" w:rsidRDefault="004B3CB0" w:rsidP="004B3CB0">
      <w:pPr>
        <w:pStyle w:val="AmdtsEntryHd"/>
      </w:pPr>
      <w:r w:rsidRPr="00F41240">
        <w:t>Definitions—pt 4</w:t>
      </w:r>
    </w:p>
    <w:p w14:paraId="50BEC026" w14:textId="56C9BCFA" w:rsidR="00BA131D" w:rsidRDefault="004B3CB0" w:rsidP="004B3CB0">
      <w:pPr>
        <w:pStyle w:val="AmdtsEntries"/>
      </w:pPr>
      <w:r>
        <w:t>s 27A</w:t>
      </w:r>
      <w:r>
        <w:tab/>
      </w:r>
      <w:r w:rsidR="00BA131D">
        <w:t xml:space="preserve">ins </w:t>
      </w:r>
      <w:hyperlink r:id="rId188"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rsidR="00BA131D">
        <w:t xml:space="preserve"> amdt 1.1</w:t>
      </w:r>
    </w:p>
    <w:p w14:paraId="40DE5084" w14:textId="77777777" w:rsidR="00282EFC" w:rsidRPr="00FA2166" w:rsidRDefault="00282EFC" w:rsidP="00282EFC">
      <w:pPr>
        <w:pStyle w:val="AmdtsEntries"/>
      </w:pPr>
      <w:r w:rsidRPr="00FA2166">
        <w:tab/>
        <w:t>exp 8 November 2013 (s 27B)</w:t>
      </w:r>
    </w:p>
    <w:p w14:paraId="2BC3A235" w14:textId="4D38A8A9" w:rsidR="004B3CB0" w:rsidRPr="004B3CB0" w:rsidRDefault="00BA131D" w:rsidP="004B3CB0">
      <w:pPr>
        <w:pStyle w:val="AmdtsEntries"/>
      </w:pPr>
      <w:r>
        <w:tab/>
      </w:r>
      <w:r w:rsidR="004B3CB0">
        <w:t xml:space="preserve">def </w:t>
      </w:r>
      <w:r w:rsidR="004B3CB0">
        <w:rPr>
          <w:rStyle w:val="charBoldItals"/>
        </w:rPr>
        <w:t xml:space="preserve">criminal history guidelines </w:t>
      </w:r>
      <w:r w:rsidR="004B3CB0">
        <w:t xml:space="preserve">ins </w:t>
      </w:r>
      <w:hyperlink r:id="rId189"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rsidR="004B3CB0">
        <w:t xml:space="preserve"> amdt 1.1</w:t>
      </w:r>
    </w:p>
    <w:p w14:paraId="0B32A552" w14:textId="77777777" w:rsidR="00282EFC" w:rsidRPr="004B3CB0" w:rsidRDefault="00282EFC" w:rsidP="00282EFC">
      <w:pPr>
        <w:pStyle w:val="AmdtsEntriesDefL2"/>
      </w:pPr>
      <w:r>
        <w:tab/>
      </w:r>
      <w:r w:rsidRPr="00FA2166">
        <w:t>exp 8 November 2013 (s 27B)</w:t>
      </w:r>
    </w:p>
    <w:p w14:paraId="30FCFB01" w14:textId="702EB014" w:rsidR="004B3CB0" w:rsidRPr="004B3CB0" w:rsidRDefault="004B3CB0" w:rsidP="004B3CB0">
      <w:pPr>
        <w:pStyle w:val="AmdtsEntries"/>
      </w:pPr>
      <w:r>
        <w:tab/>
        <w:t xml:space="preserve">def </w:t>
      </w:r>
      <w:r>
        <w:rPr>
          <w:rStyle w:val="charBoldItals"/>
        </w:rPr>
        <w:t xml:space="preserve">criminal history record </w:t>
      </w:r>
      <w:r>
        <w:t xml:space="preserve">ins </w:t>
      </w:r>
      <w:hyperlink r:id="rId190"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1.1</w:t>
      </w:r>
    </w:p>
    <w:p w14:paraId="74362263" w14:textId="77777777" w:rsidR="00282EFC" w:rsidRPr="004B3CB0" w:rsidRDefault="00282EFC" w:rsidP="00282EFC">
      <w:pPr>
        <w:pStyle w:val="AmdtsEntriesDefL2"/>
      </w:pPr>
      <w:r>
        <w:tab/>
      </w:r>
      <w:r w:rsidRPr="00FA2166">
        <w:t>exp 8 November 2013 (s 27B)</w:t>
      </w:r>
    </w:p>
    <w:p w14:paraId="5BD225AD" w14:textId="2A751662" w:rsidR="004B3CB0" w:rsidRDefault="004B3CB0" w:rsidP="004B3CB0">
      <w:pPr>
        <w:pStyle w:val="AmdtsEntries"/>
      </w:pPr>
      <w:r>
        <w:tab/>
        <w:t xml:space="preserve">def </w:t>
      </w:r>
      <w:r>
        <w:rPr>
          <w:rStyle w:val="charBoldItals"/>
        </w:rPr>
        <w:t xml:space="preserve">police certificate </w:t>
      </w:r>
      <w:r>
        <w:t xml:space="preserve">ins </w:t>
      </w:r>
      <w:hyperlink r:id="rId191"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1.1</w:t>
      </w:r>
    </w:p>
    <w:p w14:paraId="27FC457A" w14:textId="77777777" w:rsidR="00282EFC" w:rsidRPr="004B3CB0" w:rsidRDefault="00282EFC" w:rsidP="00282EFC">
      <w:pPr>
        <w:pStyle w:val="AmdtsEntriesDefL2"/>
      </w:pPr>
      <w:r>
        <w:tab/>
      </w:r>
      <w:r w:rsidRPr="00FA2166">
        <w:t>exp 8 November 2013 (s 27B)</w:t>
      </w:r>
    </w:p>
    <w:p w14:paraId="140214D1" w14:textId="77777777" w:rsidR="004B3CB0" w:rsidRDefault="004B3CB0" w:rsidP="004B3CB0">
      <w:pPr>
        <w:pStyle w:val="AmdtsEntryHd"/>
      </w:pPr>
      <w:r w:rsidRPr="00F41240">
        <w:t>Expiry—div 4.1A</w:t>
      </w:r>
    </w:p>
    <w:p w14:paraId="2EE551F2" w14:textId="37EF1646" w:rsidR="004B3CB0" w:rsidRPr="004B3CB0" w:rsidRDefault="004B3CB0" w:rsidP="004B3CB0">
      <w:pPr>
        <w:pStyle w:val="AmdtsEntries"/>
      </w:pPr>
      <w:r>
        <w:t>s 27B</w:t>
      </w:r>
      <w:r>
        <w:tab/>
        <w:t xml:space="preserve">ins </w:t>
      </w:r>
      <w:hyperlink r:id="rId192"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1.1</w:t>
      </w:r>
    </w:p>
    <w:p w14:paraId="2E857759" w14:textId="268B01BA" w:rsidR="00BF2240" w:rsidRDefault="00BF2240" w:rsidP="00BF2240">
      <w:pPr>
        <w:pStyle w:val="AmdtsEntries"/>
      </w:pPr>
      <w:r w:rsidRPr="00FA2166">
        <w:tab/>
        <w:t xml:space="preserve">exp </w:t>
      </w:r>
      <w:r w:rsidR="004B1284" w:rsidRPr="00FA2166">
        <w:t>8 November 2013</w:t>
      </w:r>
      <w:r w:rsidRPr="00FA2166">
        <w:t xml:space="preserve"> (s 27B)</w:t>
      </w:r>
    </w:p>
    <w:p w14:paraId="3DCDFC8F" w14:textId="26473BA7" w:rsidR="00372503" w:rsidRDefault="00372503" w:rsidP="009443F2">
      <w:pPr>
        <w:pStyle w:val="AmdtsEntryHd"/>
      </w:pPr>
      <w:r>
        <w:rPr>
          <w:rStyle w:val="chardivtext0"/>
          <w:bCs/>
          <w:color w:val="000000"/>
          <w:shd w:val="clear" w:color="auto" w:fill="FFFFFF"/>
        </w:rPr>
        <w:t>Applications for registration and permits to teach</w:t>
      </w:r>
    </w:p>
    <w:p w14:paraId="760290F7" w14:textId="3D981619" w:rsidR="00372503" w:rsidRPr="00FA2166" w:rsidRDefault="00372503" w:rsidP="00BF2240">
      <w:pPr>
        <w:pStyle w:val="AmdtsEntries"/>
      </w:pPr>
      <w:r>
        <w:t>div 4.3 hdg</w:t>
      </w:r>
      <w:r w:rsidR="00AC3171">
        <w:t xml:space="preserve"> note</w:t>
      </w:r>
      <w:r>
        <w:tab/>
      </w:r>
      <w:r w:rsidR="00C615B9">
        <w:t>om</w:t>
      </w:r>
      <w:r>
        <w:t xml:space="preserve"> </w:t>
      </w:r>
      <w:hyperlink r:id="rId193" w:tooltip="Statute Law Amendment Act 2022" w:history="1">
        <w:r>
          <w:rPr>
            <w:rStyle w:val="charCitHyperlinkAbbrev"/>
          </w:rPr>
          <w:t>A2022</w:t>
        </w:r>
        <w:r>
          <w:rPr>
            <w:rStyle w:val="charCitHyperlinkAbbrev"/>
          </w:rPr>
          <w:noBreakHyphen/>
          <w:t>14</w:t>
        </w:r>
      </w:hyperlink>
      <w:r>
        <w:t xml:space="preserve"> amdt 3.1</w:t>
      </w:r>
    </w:p>
    <w:p w14:paraId="0ED2B8B6" w14:textId="512D4B08" w:rsidR="009443F2" w:rsidRDefault="009443F2" w:rsidP="00F24388">
      <w:pPr>
        <w:pStyle w:val="AmdtsEntryHd"/>
      </w:pPr>
      <w:r w:rsidRPr="001F2D45">
        <w:t>Application for registration or permit to teach</w:t>
      </w:r>
    </w:p>
    <w:p w14:paraId="57590999" w14:textId="747A5865" w:rsidR="009443F2" w:rsidRPr="009443F2" w:rsidRDefault="009443F2" w:rsidP="009443F2">
      <w:pPr>
        <w:pStyle w:val="AmdtsEntries"/>
      </w:pPr>
      <w:r>
        <w:t>s 30</w:t>
      </w:r>
      <w:r>
        <w:tab/>
        <w:t xml:space="preserve">am </w:t>
      </w:r>
      <w:hyperlink r:id="rId194" w:tooltip="Education (Early Childhood) Legislation Amendment Act 2023" w:history="1">
        <w:r w:rsidRPr="00A8293A">
          <w:rPr>
            <w:rStyle w:val="Hyperlink"/>
            <w:u w:val="none"/>
          </w:rPr>
          <w:t xml:space="preserve">A2023-54 </w:t>
        </w:r>
      </w:hyperlink>
      <w:r>
        <w:t xml:space="preserve"> s 9, s 10; pars renum R25 LA</w:t>
      </w:r>
    </w:p>
    <w:p w14:paraId="51406148" w14:textId="60A75773" w:rsidR="00F24388" w:rsidRDefault="003B40CC" w:rsidP="00F24388">
      <w:pPr>
        <w:pStyle w:val="AmdtsEntryHd"/>
      </w:pPr>
      <w:r w:rsidRPr="003B40CC">
        <w:lastRenderedPageBreak/>
        <w:t>Eligibility for full registration</w:t>
      </w:r>
    </w:p>
    <w:p w14:paraId="2DE0D9BB" w14:textId="7234C670" w:rsidR="00F24388" w:rsidRDefault="00F24388" w:rsidP="00F24388">
      <w:pPr>
        <w:pStyle w:val="AmdtsEntries"/>
      </w:pPr>
      <w:r>
        <w:t>s 32</w:t>
      </w:r>
      <w:r>
        <w:tab/>
        <w:t xml:space="preserve">am </w:t>
      </w:r>
      <w:hyperlink r:id="rId195"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4</w:t>
      </w:r>
      <w:r w:rsidR="004911FC">
        <w:t>, s 5</w:t>
      </w:r>
      <w:r w:rsidR="005A3DDF">
        <w:t xml:space="preserve">; </w:t>
      </w:r>
      <w:hyperlink r:id="rId196"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rsidR="005A3DDF">
        <w:t xml:space="preserve"> amdts 1.2-1.5; ss</w:t>
      </w:r>
      <w:r w:rsidR="005D3E03">
        <w:t>, pars</w:t>
      </w:r>
      <w:r w:rsidR="005A3DDF">
        <w:t xml:space="preserve"> renum R7 LA</w:t>
      </w:r>
    </w:p>
    <w:p w14:paraId="260D94DB" w14:textId="77777777" w:rsidR="00407E02" w:rsidRDefault="00407E02" w:rsidP="00F24388">
      <w:pPr>
        <w:pStyle w:val="AmdtsEntries"/>
      </w:pPr>
      <w:r w:rsidRPr="00D844D2">
        <w:tab/>
        <w:t xml:space="preserve">(2)-(4) exp </w:t>
      </w:r>
      <w:r w:rsidR="004B1284" w:rsidRPr="00D844D2">
        <w:t>8 November 2013</w:t>
      </w:r>
      <w:r w:rsidRPr="00D844D2">
        <w:t xml:space="preserve"> (s 32 (4))</w:t>
      </w:r>
    </w:p>
    <w:p w14:paraId="721458B1" w14:textId="77777777" w:rsidR="00D844D2" w:rsidRDefault="00D844D2" w:rsidP="00F24388">
      <w:pPr>
        <w:pStyle w:val="AmdtsEntries"/>
      </w:pPr>
      <w:r>
        <w:tab/>
        <w:t>ss renum R8 LA</w:t>
      </w:r>
    </w:p>
    <w:p w14:paraId="119B74EA" w14:textId="35A9E931" w:rsidR="00C44BD0" w:rsidRPr="00D844D2" w:rsidRDefault="00C44BD0" w:rsidP="00F24388">
      <w:pPr>
        <w:pStyle w:val="AmdtsEntries"/>
      </w:pPr>
      <w:r>
        <w:tab/>
        <w:t xml:space="preserve">am </w:t>
      </w:r>
      <w:hyperlink r:id="rId197" w:tooltip="ACT Teacher Quality Institute Amendment Act 2019" w:history="1">
        <w:r>
          <w:rPr>
            <w:rStyle w:val="charCitHyperlinkAbbrev"/>
          </w:rPr>
          <w:t>A2019</w:t>
        </w:r>
        <w:r>
          <w:rPr>
            <w:rStyle w:val="charCitHyperlinkAbbrev"/>
          </w:rPr>
          <w:noBreakHyphen/>
          <w:t>26</w:t>
        </w:r>
      </w:hyperlink>
      <w:r>
        <w:t xml:space="preserve"> s 5</w:t>
      </w:r>
      <w:r w:rsidR="009D07CD">
        <w:t xml:space="preserve">; </w:t>
      </w:r>
      <w:hyperlink r:id="rId198" w:tooltip="Working with Vulnerable People (Background Checking) Amendment Act 2020" w:history="1">
        <w:r w:rsidR="009D07CD">
          <w:rPr>
            <w:rStyle w:val="charCitHyperlinkAbbrev"/>
          </w:rPr>
          <w:t>A2020</w:t>
        </w:r>
        <w:r w:rsidR="009D07CD">
          <w:rPr>
            <w:rStyle w:val="charCitHyperlinkAbbrev"/>
          </w:rPr>
          <w:noBreakHyphen/>
          <w:t>29</w:t>
        </w:r>
      </w:hyperlink>
      <w:r w:rsidR="009D07CD">
        <w:t xml:space="preserve"> amdt 1.1</w:t>
      </w:r>
      <w:r w:rsidR="00A6474B">
        <w:t xml:space="preserve">; </w:t>
      </w:r>
      <w:hyperlink r:id="rId199" w:tooltip="Statute Law Amendment Act 2022" w:history="1">
        <w:r w:rsidR="00A6474B">
          <w:rPr>
            <w:rStyle w:val="charCitHyperlinkAbbrev"/>
          </w:rPr>
          <w:t>A2022</w:t>
        </w:r>
        <w:r w:rsidR="00A6474B">
          <w:rPr>
            <w:rStyle w:val="charCitHyperlinkAbbrev"/>
          </w:rPr>
          <w:noBreakHyphen/>
          <w:t>14</w:t>
        </w:r>
      </w:hyperlink>
      <w:r w:rsidR="00A6474B">
        <w:t xml:space="preserve"> amdt 3.2</w:t>
      </w:r>
      <w:r w:rsidR="00A8293A">
        <w:t xml:space="preserve">; </w:t>
      </w:r>
      <w:hyperlink r:id="rId200" w:tooltip="Education (Early Childhood) Legislation Amendment Act 2023" w:history="1">
        <w:r w:rsidR="00A8293A" w:rsidRPr="00A8293A">
          <w:rPr>
            <w:rStyle w:val="Hyperlink"/>
            <w:u w:val="none"/>
          </w:rPr>
          <w:t xml:space="preserve">A2023-54 </w:t>
        </w:r>
      </w:hyperlink>
      <w:r w:rsidR="009443F2">
        <w:t>ss 11-13</w:t>
      </w:r>
    </w:p>
    <w:p w14:paraId="13E0FD2B" w14:textId="540B3DAF" w:rsidR="004911FC" w:rsidRDefault="004911FC" w:rsidP="004911FC">
      <w:pPr>
        <w:pStyle w:val="AmdtsEntryHd"/>
      </w:pPr>
      <w:r w:rsidRPr="004911FC">
        <w:t>Eligibility for provisional registration</w:t>
      </w:r>
    </w:p>
    <w:p w14:paraId="395D0B07" w14:textId="50959263" w:rsidR="004911FC" w:rsidRPr="008D3EBE" w:rsidRDefault="004911FC" w:rsidP="00335222">
      <w:pPr>
        <w:pStyle w:val="AmdtsEntries"/>
        <w:keepNext/>
      </w:pPr>
      <w:r>
        <w:t>s 33</w:t>
      </w:r>
      <w:r>
        <w:tab/>
        <w:t xml:space="preserve">am </w:t>
      </w:r>
      <w:hyperlink r:id="rId201"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6, s 7</w:t>
      </w:r>
      <w:r w:rsidR="005D3E03">
        <w:t xml:space="preserve">; </w:t>
      </w:r>
      <w:hyperlink r:id="rId202"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rsidR="005D3E03">
        <w:t xml:space="preserve"> amdts 1.6-1.9; ss, pars renum R7 LA</w:t>
      </w:r>
    </w:p>
    <w:p w14:paraId="417CCC0E" w14:textId="77777777" w:rsidR="00224E27" w:rsidRPr="00FA2166" w:rsidRDefault="00224E27" w:rsidP="00335222">
      <w:pPr>
        <w:pStyle w:val="AmdtsEntries"/>
        <w:keepNext/>
      </w:pPr>
      <w:r w:rsidRPr="00FA2166">
        <w:tab/>
        <w:t xml:space="preserve">(2)-(4) exp </w:t>
      </w:r>
      <w:r w:rsidR="004B1284" w:rsidRPr="00FA2166">
        <w:t>8 November 2013</w:t>
      </w:r>
      <w:r w:rsidRPr="00FA2166">
        <w:t xml:space="preserve"> (s 33 (4))</w:t>
      </w:r>
    </w:p>
    <w:p w14:paraId="6BAD1DFC" w14:textId="77777777" w:rsidR="00FA2166" w:rsidRPr="00D844D2" w:rsidRDefault="00FA2166" w:rsidP="00335222">
      <w:pPr>
        <w:pStyle w:val="AmdtsEntries"/>
        <w:keepNext/>
      </w:pPr>
      <w:r>
        <w:tab/>
        <w:t>ss renum R8 LA</w:t>
      </w:r>
    </w:p>
    <w:p w14:paraId="6B6431C6" w14:textId="18D4F52F" w:rsidR="00C44BD0" w:rsidRPr="00D844D2" w:rsidRDefault="00C44BD0" w:rsidP="00335222">
      <w:pPr>
        <w:pStyle w:val="AmdtsEntries"/>
        <w:keepNext/>
      </w:pPr>
      <w:r>
        <w:tab/>
        <w:t xml:space="preserve">am </w:t>
      </w:r>
      <w:hyperlink r:id="rId203" w:tooltip="ACT Teacher Quality Institute Amendment Act 2019" w:history="1">
        <w:r>
          <w:rPr>
            <w:rStyle w:val="charCitHyperlinkAbbrev"/>
          </w:rPr>
          <w:t>A2019</w:t>
        </w:r>
        <w:r>
          <w:rPr>
            <w:rStyle w:val="charCitHyperlinkAbbrev"/>
          </w:rPr>
          <w:noBreakHyphen/>
          <w:t>26</w:t>
        </w:r>
      </w:hyperlink>
      <w:r>
        <w:t xml:space="preserve"> s </w:t>
      </w:r>
      <w:r w:rsidR="008D7C45">
        <w:t>6</w:t>
      </w:r>
      <w:r w:rsidR="009D07CD">
        <w:t xml:space="preserve">; </w:t>
      </w:r>
      <w:hyperlink r:id="rId204" w:tooltip="Working with Vulnerable People (Background Checking) Amendment Act 2020" w:history="1">
        <w:r w:rsidR="009D07CD">
          <w:rPr>
            <w:rStyle w:val="charCitHyperlinkAbbrev"/>
          </w:rPr>
          <w:t>A2020</w:t>
        </w:r>
        <w:r w:rsidR="009D07CD">
          <w:rPr>
            <w:rStyle w:val="charCitHyperlinkAbbrev"/>
          </w:rPr>
          <w:noBreakHyphen/>
          <w:t>29</w:t>
        </w:r>
      </w:hyperlink>
      <w:r w:rsidR="009D07CD">
        <w:t xml:space="preserve"> amdt 1.2</w:t>
      </w:r>
      <w:r w:rsidR="00A6474B">
        <w:t xml:space="preserve">; </w:t>
      </w:r>
      <w:hyperlink r:id="rId205" w:tooltip="Statute Law Amendment Act 2022" w:history="1">
        <w:r w:rsidR="00A6474B">
          <w:rPr>
            <w:rStyle w:val="charCitHyperlinkAbbrev"/>
          </w:rPr>
          <w:t>A2022</w:t>
        </w:r>
        <w:r w:rsidR="00A6474B">
          <w:rPr>
            <w:rStyle w:val="charCitHyperlinkAbbrev"/>
          </w:rPr>
          <w:noBreakHyphen/>
          <w:t>14</w:t>
        </w:r>
      </w:hyperlink>
      <w:r w:rsidR="00A6474B">
        <w:t xml:space="preserve"> amdt 3.2</w:t>
      </w:r>
      <w:r w:rsidR="00D25486">
        <w:t xml:space="preserve">; </w:t>
      </w:r>
      <w:hyperlink r:id="rId206" w:tooltip="ACT Teacher Quality Institute Amendment Act 2023" w:history="1">
        <w:r w:rsidR="00D25486">
          <w:rPr>
            <w:rStyle w:val="charCitHyperlinkAbbrev"/>
          </w:rPr>
          <w:t>A2023</w:t>
        </w:r>
        <w:r w:rsidR="00D25486">
          <w:rPr>
            <w:rStyle w:val="charCitHyperlinkAbbrev"/>
          </w:rPr>
          <w:noBreakHyphen/>
          <w:t>38</w:t>
        </w:r>
      </w:hyperlink>
      <w:r w:rsidR="00D25486">
        <w:t xml:space="preserve"> s 4</w:t>
      </w:r>
      <w:r w:rsidR="00A8293A">
        <w:t xml:space="preserve">; </w:t>
      </w:r>
      <w:hyperlink r:id="rId207" w:tooltip="Education (Early Childhood) Legislation Amendment Act 2023" w:history="1">
        <w:r w:rsidR="00A8293A" w:rsidRPr="00A8293A">
          <w:rPr>
            <w:rStyle w:val="Hyperlink"/>
            <w:u w:val="none"/>
          </w:rPr>
          <w:t xml:space="preserve">A2023-54 </w:t>
        </w:r>
      </w:hyperlink>
      <w:r w:rsidR="00A8293A">
        <w:t>s 14</w:t>
      </w:r>
    </w:p>
    <w:p w14:paraId="14FE5983" w14:textId="7A93E110" w:rsidR="00E300CD" w:rsidRDefault="00E300CD" w:rsidP="00306926">
      <w:pPr>
        <w:pStyle w:val="AmdtsEntryHd"/>
      </w:pPr>
      <w:r w:rsidRPr="002F56BE">
        <w:t>Eligibility for early childhood teacher registration</w:t>
      </w:r>
    </w:p>
    <w:p w14:paraId="40D7C809" w14:textId="62DC52CA" w:rsidR="00E300CD" w:rsidRPr="00E300CD" w:rsidRDefault="00E300CD" w:rsidP="00E300CD">
      <w:pPr>
        <w:pStyle w:val="AmdtsEntries"/>
      </w:pPr>
      <w:r>
        <w:t>s 33A</w:t>
      </w:r>
      <w:r>
        <w:tab/>
        <w:t xml:space="preserve">ins </w:t>
      </w:r>
      <w:hyperlink r:id="rId208" w:tooltip="Education (Early Childhood) Legislation Amendment Act 2023" w:history="1">
        <w:r w:rsidRPr="00A8293A">
          <w:rPr>
            <w:rStyle w:val="Hyperlink"/>
            <w:u w:val="none"/>
          </w:rPr>
          <w:t xml:space="preserve">A2023-54 </w:t>
        </w:r>
      </w:hyperlink>
      <w:r>
        <w:t>s 15</w:t>
      </w:r>
    </w:p>
    <w:p w14:paraId="7DD6620D" w14:textId="572A835D" w:rsidR="00306926" w:rsidRDefault="00306926" w:rsidP="00306926">
      <w:pPr>
        <w:pStyle w:val="AmdtsEntryHd"/>
      </w:pPr>
      <w:r w:rsidRPr="00306926">
        <w:t>Eligibility for permit to teach</w:t>
      </w:r>
    </w:p>
    <w:p w14:paraId="247C86EF" w14:textId="45DB1C4B" w:rsidR="00306926" w:rsidRPr="008D3EBE" w:rsidRDefault="00306926" w:rsidP="00306926">
      <w:pPr>
        <w:pStyle w:val="AmdtsEntries"/>
      </w:pPr>
      <w:r>
        <w:t>s 34</w:t>
      </w:r>
      <w:r>
        <w:tab/>
        <w:t xml:space="preserve">am </w:t>
      </w:r>
      <w:hyperlink r:id="rId209"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8</w:t>
      </w:r>
      <w:r w:rsidR="008D7C45">
        <w:t xml:space="preserve">; </w:t>
      </w:r>
      <w:hyperlink r:id="rId210" w:tooltip="ACT Teacher Quality Institute Amendment Act 2019" w:history="1">
        <w:r w:rsidR="008D7C45">
          <w:rPr>
            <w:rStyle w:val="charCitHyperlinkAbbrev"/>
          </w:rPr>
          <w:t>A2019</w:t>
        </w:r>
        <w:r w:rsidR="008D7C45">
          <w:rPr>
            <w:rStyle w:val="charCitHyperlinkAbbrev"/>
          </w:rPr>
          <w:noBreakHyphen/>
          <w:t>26</w:t>
        </w:r>
      </w:hyperlink>
      <w:r w:rsidR="008D7C45">
        <w:t xml:space="preserve"> s 7</w:t>
      </w:r>
    </w:p>
    <w:p w14:paraId="58513C30" w14:textId="77777777" w:rsidR="00B23BE2" w:rsidRDefault="00B23BE2" w:rsidP="00B23BE2">
      <w:pPr>
        <w:pStyle w:val="AmdtsEntryHd"/>
      </w:pPr>
      <w:r w:rsidRPr="00B23BE2">
        <w:t>Additional eligibility requirements for permits to teach</w:t>
      </w:r>
    </w:p>
    <w:p w14:paraId="3F7EF493" w14:textId="4737D6ED" w:rsidR="00B23BE2" w:rsidRPr="008D3EBE" w:rsidRDefault="00B23BE2" w:rsidP="00B23BE2">
      <w:pPr>
        <w:pStyle w:val="AmdtsEntries"/>
      </w:pPr>
      <w:r>
        <w:t>s 35</w:t>
      </w:r>
      <w:r>
        <w:tab/>
        <w:t xml:space="preserve">am </w:t>
      </w:r>
      <w:hyperlink r:id="rId211"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ss 9-12</w:t>
      </w:r>
      <w:r w:rsidR="005D3E03">
        <w:t xml:space="preserve">; </w:t>
      </w:r>
      <w:hyperlink r:id="rId212"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rsidR="005D3E03">
        <w:t xml:space="preserve"> amdts 1.10-1.13; ss, pars</w:t>
      </w:r>
      <w:r w:rsidR="00E76C54">
        <w:t> </w:t>
      </w:r>
      <w:r w:rsidR="005D3E03">
        <w:t>renum R7 LA</w:t>
      </w:r>
    </w:p>
    <w:p w14:paraId="04797DE7" w14:textId="77777777" w:rsidR="00224E27" w:rsidRPr="00FA2166" w:rsidRDefault="00224E27" w:rsidP="00224E27">
      <w:pPr>
        <w:pStyle w:val="AmdtsEntries"/>
      </w:pPr>
      <w:r w:rsidRPr="00FA2166">
        <w:tab/>
        <w:t xml:space="preserve">(2)-(4) exp </w:t>
      </w:r>
      <w:r w:rsidR="004B1284" w:rsidRPr="00FA2166">
        <w:t>8 November 2013</w:t>
      </w:r>
      <w:r w:rsidRPr="00FA2166">
        <w:t xml:space="preserve"> (s 35 (4))</w:t>
      </w:r>
    </w:p>
    <w:p w14:paraId="43DFB9DF" w14:textId="2FB28D94" w:rsidR="00FA2166" w:rsidRDefault="00FA2166" w:rsidP="00FA2166">
      <w:pPr>
        <w:pStyle w:val="AmdtsEntries"/>
      </w:pPr>
      <w:r>
        <w:tab/>
        <w:t>ss renum R8 LA</w:t>
      </w:r>
    </w:p>
    <w:p w14:paraId="6FEE30F1" w14:textId="10E4DA27" w:rsidR="009D07CD" w:rsidRPr="00D844D2" w:rsidRDefault="009D07CD" w:rsidP="00FA2166">
      <w:pPr>
        <w:pStyle w:val="AmdtsEntries"/>
      </w:pPr>
      <w:r>
        <w:tab/>
        <w:t xml:space="preserve">am </w:t>
      </w:r>
      <w:hyperlink r:id="rId213" w:tooltip="Working with Vulnerable People (Background Checking) Amendment Act 2020" w:history="1">
        <w:r>
          <w:rPr>
            <w:rStyle w:val="charCitHyperlinkAbbrev"/>
          </w:rPr>
          <w:t>A2020</w:t>
        </w:r>
        <w:r>
          <w:rPr>
            <w:rStyle w:val="charCitHyperlinkAbbrev"/>
          </w:rPr>
          <w:noBreakHyphen/>
          <w:t>29</w:t>
        </w:r>
      </w:hyperlink>
      <w:r>
        <w:t xml:space="preserve"> amdt 1.3</w:t>
      </w:r>
      <w:r w:rsidR="00A6474B">
        <w:t xml:space="preserve">; </w:t>
      </w:r>
      <w:hyperlink r:id="rId214" w:tooltip="Statute Law Amendment Act 2022" w:history="1">
        <w:r w:rsidR="00A6474B">
          <w:rPr>
            <w:rStyle w:val="charCitHyperlinkAbbrev"/>
          </w:rPr>
          <w:t>A2022</w:t>
        </w:r>
        <w:r w:rsidR="00A6474B">
          <w:rPr>
            <w:rStyle w:val="charCitHyperlinkAbbrev"/>
          </w:rPr>
          <w:noBreakHyphen/>
          <w:t>14</w:t>
        </w:r>
      </w:hyperlink>
      <w:r w:rsidR="00A6474B">
        <w:t xml:space="preserve"> amdt 3.2</w:t>
      </w:r>
      <w:r w:rsidR="00A8293A">
        <w:t xml:space="preserve">; </w:t>
      </w:r>
      <w:hyperlink r:id="rId215" w:tooltip="Education (Early Childhood) Legislation Amendment Act 2023" w:history="1">
        <w:r w:rsidR="00A8293A" w:rsidRPr="00A8293A">
          <w:rPr>
            <w:rStyle w:val="Hyperlink"/>
            <w:u w:val="none"/>
          </w:rPr>
          <w:t xml:space="preserve">A2023-54 </w:t>
        </w:r>
      </w:hyperlink>
      <w:r w:rsidR="00A8293A">
        <w:t>s</w:t>
      </w:r>
      <w:r w:rsidR="00C711F8">
        <w:t>s </w:t>
      </w:r>
      <w:r w:rsidR="00A8293A">
        <w:t>16</w:t>
      </w:r>
      <w:r w:rsidR="00C711F8">
        <w:noBreakHyphen/>
      </w:r>
      <w:r w:rsidR="00A8293A">
        <w:t>18</w:t>
      </w:r>
    </w:p>
    <w:p w14:paraId="78EA6744" w14:textId="77777777" w:rsidR="000C5867" w:rsidRDefault="00293454" w:rsidP="000C5867">
      <w:pPr>
        <w:pStyle w:val="AmdtsEntryHd"/>
      </w:pPr>
      <w:r w:rsidRPr="00865EA1">
        <w:t>Criminal history guidelines</w:t>
      </w:r>
    </w:p>
    <w:p w14:paraId="538891F0" w14:textId="13B1A2C1" w:rsidR="000C5867" w:rsidRDefault="000C5867" w:rsidP="005D3E03">
      <w:pPr>
        <w:pStyle w:val="AmdtsEntries"/>
        <w:keepNext/>
      </w:pPr>
      <w:r>
        <w:t>s 35A</w:t>
      </w:r>
      <w:r>
        <w:tab/>
        <w:t xml:space="preserve">ins </w:t>
      </w:r>
      <w:hyperlink r:id="rId216"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13</w:t>
      </w:r>
    </w:p>
    <w:p w14:paraId="3953964E" w14:textId="1ED1D455" w:rsidR="005D3E03" w:rsidRPr="008D3EBE" w:rsidRDefault="005D3E03" w:rsidP="000C5867">
      <w:pPr>
        <w:pStyle w:val="AmdtsEntries"/>
      </w:pPr>
      <w:r>
        <w:tab/>
        <w:t xml:space="preserve">am </w:t>
      </w:r>
      <w:hyperlink r:id="rId217"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1.14</w:t>
      </w:r>
    </w:p>
    <w:p w14:paraId="56B9FA50" w14:textId="77777777" w:rsidR="00224E27" w:rsidRPr="00FA2166" w:rsidRDefault="00224E27" w:rsidP="00224E27">
      <w:pPr>
        <w:pStyle w:val="AmdtsEntries"/>
      </w:pPr>
      <w:r w:rsidRPr="00FA2166">
        <w:tab/>
        <w:t xml:space="preserve">exp </w:t>
      </w:r>
      <w:r w:rsidR="004B1284" w:rsidRPr="00FA2166">
        <w:t>8 November 2013</w:t>
      </w:r>
      <w:r w:rsidRPr="00FA2166">
        <w:t xml:space="preserve"> (s 35A (3))</w:t>
      </w:r>
    </w:p>
    <w:p w14:paraId="37C4AFF2" w14:textId="77777777" w:rsidR="00293454" w:rsidRDefault="00293454" w:rsidP="00293454">
      <w:pPr>
        <w:pStyle w:val="AmdtsEntryHd"/>
      </w:pPr>
      <w:r w:rsidRPr="00865EA1">
        <w:t>Criminal history guidelines––assessment criteria</w:t>
      </w:r>
    </w:p>
    <w:p w14:paraId="0F9EAB70" w14:textId="05D08F7B" w:rsidR="00293454" w:rsidRPr="008D3EBE" w:rsidRDefault="00293454" w:rsidP="00293454">
      <w:pPr>
        <w:pStyle w:val="AmdtsEntries"/>
      </w:pPr>
      <w:r>
        <w:t>s 35B</w:t>
      </w:r>
      <w:r>
        <w:tab/>
        <w:t xml:space="preserve">ins </w:t>
      </w:r>
      <w:hyperlink r:id="rId218"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13</w:t>
      </w:r>
    </w:p>
    <w:p w14:paraId="552396F7" w14:textId="4E2969EE" w:rsidR="005D3E03" w:rsidRPr="008D3EBE" w:rsidRDefault="005D3E03" w:rsidP="005D3E03">
      <w:pPr>
        <w:pStyle w:val="AmdtsEntries"/>
      </w:pPr>
      <w:r>
        <w:tab/>
        <w:t xml:space="preserve">am </w:t>
      </w:r>
      <w:hyperlink r:id="rId219"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1.15</w:t>
      </w:r>
    </w:p>
    <w:p w14:paraId="5163732C" w14:textId="77777777" w:rsidR="00117B34" w:rsidRDefault="00117B34" w:rsidP="00117B34">
      <w:pPr>
        <w:pStyle w:val="AmdtsEntries"/>
      </w:pPr>
      <w:r w:rsidRPr="00FA2166">
        <w:tab/>
        <w:t xml:space="preserve">exp </w:t>
      </w:r>
      <w:r w:rsidR="004B1284" w:rsidRPr="00FA2166">
        <w:t>8 November 2013</w:t>
      </w:r>
      <w:r w:rsidRPr="00FA2166">
        <w:t xml:space="preserve"> (s 35B (3))</w:t>
      </w:r>
    </w:p>
    <w:p w14:paraId="3F851918" w14:textId="20C153C3" w:rsidR="00A8293A" w:rsidRDefault="00A8293A" w:rsidP="00A8293A">
      <w:pPr>
        <w:pStyle w:val="AmdtsEntryHd"/>
      </w:pPr>
      <w:r w:rsidRPr="00A8293A">
        <w:t>Decision on registration or permit to teach application</w:t>
      </w:r>
    </w:p>
    <w:p w14:paraId="12AB3D1B" w14:textId="78BD309B" w:rsidR="00A8293A" w:rsidRDefault="00A8293A" w:rsidP="00A8293A">
      <w:pPr>
        <w:pStyle w:val="AmdtsEntries"/>
      </w:pPr>
      <w:r>
        <w:t>s 36</w:t>
      </w:r>
      <w:r>
        <w:tab/>
        <w:t xml:space="preserve">am </w:t>
      </w:r>
      <w:bookmarkStart w:id="158" w:name="_Hlk153519846"/>
      <w:r w:rsidRPr="00A8293A">
        <w:fldChar w:fldCharType="begin"/>
      </w:r>
      <w:r w:rsidRPr="00A8293A">
        <w:instrText>HYPERLINK "https://legislation.act.gov.au/a/2023-54/" \o "Education (Early Childhood) Legislation Amendment Act 2023"</w:instrText>
      </w:r>
      <w:r w:rsidRPr="00A8293A">
        <w:fldChar w:fldCharType="separate"/>
      </w:r>
      <w:r w:rsidRPr="00A8293A">
        <w:rPr>
          <w:rStyle w:val="Hyperlink"/>
          <w:u w:val="none"/>
        </w:rPr>
        <w:t xml:space="preserve">A2023-54 </w:t>
      </w:r>
      <w:r w:rsidRPr="00A8293A">
        <w:rPr>
          <w:rStyle w:val="Hyperlink"/>
          <w:u w:val="none"/>
        </w:rPr>
        <w:fldChar w:fldCharType="end"/>
      </w:r>
      <w:r w:rsidRPr="00A8293A">
        <w:t>s</w:t>
      </w:r>
      <w:r w:rsidR="00E300CD">
        <w:t>s</w:t>
      </w:r>
      <w:r w:rsidRPr="00A8293A">
        <w:t xml:space="preserve"> </w:t>
      </w:r>
      <w:bookmarkEnd w:id="158"/>
      <w:r>
        <w:t>19</w:t>
      </w:r>
      <w:r w:rsidR="00E300CD">
        <w:t>-</w:t>
      </w:r>
      <w:r w:rsidR="00A04762">
        <w:t>24</w:t>
      </w:r>
      <w:r w:rsidR="00E300CD">
        <w:t>; ss</w:t>
      </w:r>
      <w:r w:rsidR="00235BEC">
        <w:t xml:space="preserve">, </w:t>
      </w:r>
      <w:r w:rsidR="00E300CD">
        <w:t>pars renum R25 LA</w:t>
      </w:r>
    </w:p>
    <w:p w14:paraId="6F4638F8" w14:textId="77777777" w:rsidR="005310BA" w:rsidRDefault="005310BA" w:rsidP="005310BA">
      <w:pPr>
        <w:pStyle w:val="AmdtsEntryHd"/>
      </w:pPr>
      <w:r>
        <w:t>Conditions of registration and permit to teach</w:t>
      </w:r>
    </w:p>
    <w:p w14:paraId="74048810" w14:textId="093DC1E5" w:rsidR="005310BA" w:rsidRDefault="005310BA" w:rsidP="00117B34">
      <w:pPr>
        <w:pStyle w:val="AmdtsEntries"/>
      </w:pPr>
      <w:r>
        <w:t>s 38</w:t>
      </w:r>
      <w:r>
        <w:tab/>
        <w:t xml:space="preserve">am </w:t>
      </w:r>
      <w:hyperlink r:id="rId220" w:tooltip="Education (Child Safety in Schools) Legislation Amendment Act 2019" w:history="1">
        <w:r>
          <w:rPr>
            <w:rStyle w:val="charCitHyperlinkAbbrev"/>
          </w:rPr>
          <w:t>A2019-4</w:t>
        </w:r>
      </w:hyperlink>
      <w:r w:rsidRPr="005C20D3">
        <w:t xml:space="preserve"> </w:t>
      </w:r>
      <w:r w:rsidR="00F626FF">
        <w:t>s 4</w:t>
      </w:r>
      <w:r w:rsidR="009D07CD">
        <w:t xml:space="preserve">; </w:t>
      </w:r>
      <w:hyperlink r:id="rId221" w:tooltip="Working with Vulnerable People (Background Checking) Amendment Act 2020" w:history="1">
        <w:r w:rsidR="009D07CD">
          <w:rPr>
            <w:rStyle w:val="charCitHyperlinkAbbrev"/>
          </w:rPr>
          <w:t>A2020</w:t>
        </w:r>
        <w:r w:rsidR="009D07CD">
          <w:rPr>
            <w:rStyle w:val="charCitHyperlinkAbbrev"/>
          </w:rPr>
          <w:noBreakHyphen/>
          <w:t>29</w:t>
        </w:r>
      </w:hyperlink>
      <w:r w:rsidR="009D07CD">
        <w:t xml:space="preserve"> amdt 1.4, amdt 1.5</w:t>
      </w:r>
      <w:r w:rsidR="00E300CD">
        <w:t xml:space="preserve">; </w:t>
      </w:r>
      <w:hyperlink r:id="rId222" w:tooltip="Education (Early Childhood) Legislation Amendment Act 2023" w:history="1">
        <w:r w:rsidR="00E300CD" w:rsidRPr="00A8293A">
          <w:rPr>
            <w:rStyle w:val="Hyperlink"/>
            <w:u w:val="none"/>
          </w:rPr>
          <w:t xml:space="preserve">A2023-54 </w:t>
        </w:r>
      </w:hyperlink>
      <w:r w:rsidR="00E300CD">
        <w:t>ss 25-27</w:t>
      </w:r>
      <w:r w:rsidR="00235BEC">
        <w:t>; ss renum R25 LA</w:t>
      </w:r>
    </w:p>
    <w:p w14:paraId="0492BEF1" w14:textId="55108623" w:rsidR="00A04762" w:rsidRDefault="00A04762" w:rsidP="00A04762">
      <w:pPr>
        <w:pStyle w:val="AmdtsEntryHd"/>
        <w:rPr>
          <w:lang w:eastAsia="en-AU"/>
        </w:rPr>
      </w:pPr>
      <w:r w:rsidRPr="00A04762">
        <w:rPr>
          <w:lang w:eastAsia="en-AU"/>
        </w:rPr>
        <w:t>Institute to give notice of registration or permit to teach</w:t>
      </w:r>
    </w:p>
    <w:p w14:paraId="1E366B7D" w14:textId="4F0B8070" w:rsidR="00A04762" w:rsidRPr="00FA2166" w:rsidRDefault="00A04762" w:rsidP="00A04762">
      <w:pPr>
        <w:pStyle w:val="AmdtsEntries"/>
      </w:pPr>
      <w:r>
        <w:rPr>
          <w:lang w:eastAsia="en-AU"/>
        </w:rPr>
        <w:t>s 40</w:t>
      </w:r>
      <w:r>
        <w:rPr>
          <w:lang w:eastAsia="en-AU"/>
        </w:rPr>
        <w:tab/>
        <w:t xml:space="preserve">sub </w:t>
      </w:r>
      <w:hyperlink r:id="rId223" w:tooltip="Education (Early Childhood) Legislation Amendment Act 2023" w:history="1">
        <w:r w:rsidRPr="007A5AF6">
          <w:rPr>
            <w:rStyle w:val="Hyperlink"/>
            <w:u w:val="none"/>
          </w:rPr>
          <w:t xml:space="preserve">A2023-54 </w:t>
        </w:r>
      </w:hyperlink>
      <w:r w:rsidRPr="007A5AF6">
        <w:t xml:space="preserve">s </w:t>
      </w:r>
      <w:r>
        <w:t>28</w:t>
      </w:r>
    </w:p>
    <w:p w14:paraId="6CE4C552" w14:textId="77777777" w:rsidR="00141A02" w:rsidRDefault="00141A02" w:rsidP="00293454">
      <w:pPr>
        <w:pStyle w:val="AmdtsEntryHd"/>
        <w:rPr>
          <w:lang w:eastAsia="en-AU"/>
        </w:rPr>
      </w:pPr>
      <w:r w:rsidRPr="001F2D45">
        <w:rPr>
          <w:lang w:eastAsia="en-AU"/>
        </w:rPr>
        <w:lastRenderedPageBreak/>
        <w:t>Lost, stolen or damaged certificates and cards</w:t>
      </w:r>
    </w:p>
    <w:p w14:paraId="1F72D034" w14:textId="5F36AFE5" w:rsidR="00A266BB" w:rsidRDefault="00141A02" w:rsidP="00A266BB">
      <w:pPr>
        <w:pStyle w:val="AmdtsEntries"/>
      </w:pPr>
      <w:r>
        <w:rPr>
          <w:lang w:eastAsia="en-AU"/>
        </w:rPr>
        <w:t>s 41</w:t>
      </w:r>
      <w:r>
        <w:rPr>
          <w:lang w:eastAsia="en-AU"/>
        </w:rPr>
        <w:tab/>
        <w:t xml:space="preserve">am </w:t>
      </w:r>
      <w:hyperlink r:id="rId224" w:tooltip="Statute Law Amendment Act 2012" w:history="1">
        <w:r w:rsidR="00554ED5" w:rsidRPr="00554ED5">
          <w:rPr>
            <w:rStyle w:val="charCitHyperlinkAbbrev"/>
          </w:rPr>
          <w:t>A2012</w:t>
        </w:r>
        <w:r w:rsidR="00554ED5" w:rsidRPr="00554ED5">
          <w:rPr>
            <w:rStyle w:val="charCitHyperlinkAbbrev"/>
          </w:rPr>
          <w:noBreakHyphen/>
          <w:t>21</w:t>
        </w:r>
      </w:hyperlink>
      <w:r>
        <w:rPr>
          <w:lang w:eastAsia="en-AU"/>
        </w:rPr>
        <w:t xml:space="preserve"> amdt 3.1</w:t>
      </w:r>
      <w:r w:rsidR="00A266BB">
        <w:rPr>
          <w:lang w:eastAsia="en-AU"/>
        </w:rPr>
        <w:t>;</w:t>
      </w:r>
      <w:r w:rsidR="00A266BB">
        <w:t xml:space="preserve"> </w:t>
      </w:r>
      <w:hyperlink r:id="rId225" w:tooltip="Red Tape Reduction Legislation Amendment Act 2016" w:history="1">
        <w:r w:rsidR="00A266BB">
          <w:rPr>
            <w:rStyle w:val="charCitHyperlinkAbbrev"/>
          </w:rPr>
          <w:t>A2016</w:t>
        </w:r>
        <w:r w:rsidR="00A266BB">
          <w:rPr>
            <w:rStyle w:val="charCitHyperlinkAbbrev"/>
          </w:rPr>
          <w:noBreakHyphen/>
          <w:t>18</w:t>
        </w:r>
      </w:hyperlink>
      <w:r w:rsidR="00A266BB">
        <w:t xml:space="preserve"> amdt 3.1, amdt 3.2</w:t>
      </w:r>
      <w:r w:rsidR="00A04762">
        <w:t xml:space="preserve">; </w:t>
      </w:r>
      <w:hyperlink r:id="rId226" w:tooltip="Education (Early Childhood) Legislation Amendment Act 2023" w:history="1">
        <w:r w:rsidR="00A04762" w:rsidRPr="007A5AF6">
          <w:rPr>
            <w:rStyle w:val="Hyperlink"/>
            <w:u w:val="none"/>
          </w:rPr>
          <w:t>A2023</w:t>
        </w:r>
        <w:r w:rsidR="00C711F8">
          <w:rPr>
            <w:rStyle w:val="Hyperlink"/>
            <w:u w:val="none"/>
          </w:rPr>
          <w:noBreakHyphen/>
        </w:r>
        <w:r w:rsidR="00A04762" w:rsidRPr="007A5AF6">
          <w:rPr>
            <w:rStyle w:val="Hyperlink"/>
            <w:u w:val="none"/>
          </w:rPr>
          <w:t xml:space="preserve">54 </w:t>
        </w:r>
      </w:hyperlink>
      <w:r w:rsidR="00A04762" w:rsidRPr="007A5AF6">
        <w:t xml:space="preserve">s </w:t>
      </w:r>
      <w:r w:rsidR="00A04762">
        <w:t>29</w:t>
      </w:r>
    </w:p>
    <w:p w14:paraId="6FB25DD1" w14:textId="086F5961" w:rsidR="003D30FB" w:rsidRPr="00C75489" w:rsidRDefault="003D30FB" w:rsidP="00A266BB">
      <w:pPr>
        <w:pStyle w:val="AmdtsEntries"/>
      </w:pPr>
      <w:r>
        <w:tab/>
      </w:r>
      <w:r w:rsidRPr="00C75489">
        <w:t>exp 1 January 2025 (s 41 (6))</w:t>
      </w:r>
    </w:p>
    <w:p w14:paraId="12AA26A5" w14:textId="77777777" w:rsidR="00C61AA8" w:rsidRDefault="00C61AA8" w:rsidP="00293454">
      <w:pPr>
        <w:pStyle w:val="AmdtsEntryHd"/>
      </w:pPr>
      <w:r w:rsidRPr="001F2D45">
        <w:t>Keeping teachers register</w:t>
      </w:r>
    </w:p>
    <w:p w14:paraId="249953EC" w14:textId="69B0B448" w:rsidR="008D7C45" w:rsidRPr="00C61AA8" w:rsidRDefault="00C61AA8" w:rsidP="00C61AA8">
      <w:pPr>
        <w:pStyle w:val="AmdtsEntries"/>
      </w:pPr>
      <w:r>
        <w:t>s 42</w:t>
      </w:r>
      <w:r>
        <w:tab/>
        <w:t xml:space="preserve">am </w:t>
      </w:r>
      <w:hyperlink r:id="rId227" w:tooltip="Justice and Community Safety Legislation Amendment Act 2014 (No 2)" w:history="1">
        <w:r>
          <w:rPr>
            <w:rStyle w:val="charCitHyperlinkAbbrev"/>
          </w:rPr>
          <w:t>A2014</w:t>
        </w:r>
        <w:r>
          <w:rPr>
            <w:rStyle w:val="charCitHyperlinkAbbrev"/>
          </w:rPr>
          <w:noBreakHyphen/>
          <w:t>49</w:t>
        </w:r>
      </w:hyperlink>
      <w:r>
        <w:t xml:space="preserve"> amdt 1.1</w:t>
      </w:r>
      <w:r w:rsidR="008D7C45">
        <w:t xml:space="preserve">; </w:t>
      </w:r>
      <w:hyperlink r:id="rId228" w:tooltip="ACT Teacher Quality Institute Amendment Act 2019" w:history="1">
        <w:r w:rsidR="008D7C45">
          <w:rPr>
            <w:rStyle w:val="charCitHyperlinkAbbrev"/>
          </w:rPr>
          <w:t>A2019</w:t>
        </w:r>
        <w:r w:rsidR="008D7C45">
          <w:rPr>
            <w:rStyle w:val="charCitHyperlinkAbbrev"/>
          </w:rPr>
          <w:noBreakHyphen/>
          <w:t>26</w:t>
        </w:r>
      </w:hyperlink>
      <w:r w:rsidR="008D7C45">
        <w:t xml:space="preserve"> s 8; ss renum R17 LA</w:t>
      </w:r>
    </w:p>
    <w:p w14:paraId="29353F41" w14:textId="77777777" w:rsidR="008D7C45" w:rsidRDefault="008D7C45" w:rsidP="00293454">
      <w:pPr>
        <w:pStyle w:val="AmdtsEntryHd"/>
      </w:pPr>
      <w:r>
        <w:t>Details to be entered in teachers register</w:t>
      </w:r>
    </w:p>
    <w:p w14:paraId="7AC87521" w14:textId="210E27C4" w:rsidR="008D7C45" w:rsidRPr="008D7C45" w:rsidRDefault="008D7C45" w:rsidP="008D7C45">
      <w:pPr>
        <w:pStyle w:val="AmdtsEntries"/>
      </w:pPr>
      <w:r>
        <w:t>s 43</w:t>
      </w:r>
      <w:r>
        <w:tab/>
        <w:t xml:space="preserve">am </w:t>
      </w:r>
      <w:hyperlink r:id="rId229" w:tooltip="ACT Teacher Quality Institute Amendment Act 2019" w:history="1">
        <w:r>
          <w:rPr>
            <w:rStyle w:val="charCitHyperlinkAbbrev"/>
          </w:rPr>
          <w:t>A2019</w:t>
        </w:r>
        <w:r>
          <w:rPr>
            <w:rStyle w:val="charCitHyperlinkAbbrev"/>
          </w:rPr>
          <w:noBreakHyphen/>
          <w:t>26</w:t>
        </w:r>
      </w:hyperlink>
      <w:r>
        <w:t xml:space="preserve"> ss 9-11</w:t>
      </w:r>
      <w:r w:rsidR="00A04762">
        <w:t xml:space="preserve">; </w:t>
      </w:r>
      <w:hyperlink r:id="rId230" w:tooltip="Education (Early Childhood) Legislation Amendment Act 2023" w:history="1">
        <w:r w:rsidR="00A04762" w:rsidRPr="007A5AF6">
          <w:rPr>
            <w:rStyle w:val="Hyperlink"/>
            <w:u w:val="none"/>
          </w:rPr>
          <w:t xml:space="preserve">A2023-54 </w:t>
        </w:r>
      </w:hyperlink>
      <w:r w:rsidR="00A04762" w:rsidRPr="007A5AF6">
        <w:t>s</w:t>
      </w:r>
      <w:r w:rsidR="00844810">
        <w:t>s</w:t>
      </w:r>
      <w:r w:rsidR="00A04762" w:rsidRPr="007A5AF6">
        <w:t xml:space="preserve"> </w:t>
      </w:r>
      <w:r w:rsidR="00A04762">
        <w:t>30</w:t>
      </w:r>
      <w:r w:rsidR="00844810">
        <w:t>-</w:t>
      </w:r>
      <w:r w:rsidR="00A04762">
        <w:t>32</w:t>
      </w:r>
    </w:p>
    <w:p w14:paraId="77426EFE" w14:textId="77777777" w:rsidR="008D7C45" w:rsidRDefault="008D7C45" w:rsidP="00293454">
      <w:pPr>
        <w:pStyle w:val="AmdtsEntryHd"/>
      </w:pPr>
      <w:r w:rsidRPr="00F92A19">
        <w:t>Sharing teachers register information—status of registration or permit</w:t>
      </w:r>
    </w:p>
    <w:p w14:paraId="4AA8F7CA" w14:textId="3D07F413" w:rsidR="008D7C45" w:rsidRDefault="008D7C45" w:rsidP="008D7C45">
      <w:pPr>
        <w:pStyle w:val="AmdtsEntries"/>
      </w:pPr>
      <w:r>
        <w:t xml:space="preserve">s </w:t>
      </w:r>
      <w:r w:rsidR="002B7C61">
        <w:t>43A</w:t>
      </w:r>
      <w:r w:rsidR="002B7C61">
        <w:tab/>
        <w:t xml:space="preserve">ins </w:t>
      </w:r>
      <w:hyperlink r:id="rId231" w:tooltip="ACT Teacher Quality Institute Amendment Act 2019" w:history="1">
        <w:r w:rsidR="002B7C61">
          <w:rPr>
            <w:rStyle w:val="charCitHyperlinkAbbrev"/>
          </w:rPr>
          <w:t>A2019</w:t>
        </w:r>
        <w:r w:rsidR="002B7C61">
          <w:rPr>
            <w:rStyle w:val="charCitHyperlinkAbbrev"/>
          </w:rPr>
          <w:noBreakHyphen/>
          <w:t>26</w:t>
        </w:r>
      </w:hyperlink>
      <w:r w:rsidR="002B7C61">
        <w:t xml:space="preserve"> s 12</w:t>
      </w:r>
    </w:p>
    <w:p w14:paraId="62D6D1A7" w14:textId="1A806AA3" w:rsidR="00844810" w:rsidRPr="008D7C45" w:rsidRDefault="00844810" w:rsidP="008D7C45">
      <w:pPr>
        <w:pStyle w:val="AmdtsEntries"/>
      </w:pPr>
      <w:r>
        <w:tab/>
        <w:t xml:space="preserve">am </w:t>
      </w:r>
      <w:hyperlink r:id="rId232" w:tooltip="Education (Early Childhood) Legislation Amendment Act 2023" w:history="1">
        <w:r w:rsidRPr="007A5AF6">
          <w:rPr>
            <w:rStyle w:val="Hyperlink"/>
            <w:u w:val="none"/>
          </w:rPr>
          <w:t xml:space="preserve">A2023-54 </w:t>
        </w:r>
      </w:hyperlink>
      <w:r>
        <w:t>s 33</w:t>
      </w:r>
    </w:p>
    <w:p w14:paraId="4F36E16A" w14:textId="77777777" w:rsidR="002B7C61" w:rsidRDefault="002B7C61" w:rsidP="00293454">
      <w:pPr>
        <w:pStyle w:val="AmdtsEntryHd"/>
      </w:pPr>
      <w:r w:rsidRPr="00F92A19">
        <w:t>Sharing teachers register information—corresponding registering authority</w:t>
      </w:r>
    </w:p>
    <w:p w14:paraId="077281F8" w14:textId="30EE8A24" w:rsidR="002B7C61" w:rsidRPr="002B7C61" w:rsidRDefault="002B7C61" w:rsidP="002B7C61">
      <w:pPr>
        <w:pStyle w:val="AmdtsEntries"/>
      </w:pPr>
      <w:r>
        <w:t>s 44 hdg</w:t>
      </w:r>
      <w:r>
        <w:tab/>
        <w:t xml:space="preserve">sub </w:t>
      </w:r>
      <w:hyperlink r:id="rId233" w:tooltip="ACT Teacher Quality Institute Amendment Act 2019" w:history="1">
        <w:r>
          <w:rPr>
            <w:rStyle w:val="charCitHyperlinkAbbrev"/>
          </w:rPr>
          <w:t>A2019</w:t>
        </w:r>
        <w:r>
          <w:rPr>
            <w:rStyle w:val="charCitHyperlinkAbbrev"/>
          </w:rPr>
          <w:noBreakHyphen/>
          <w:t>26</w:t>
        </w:r>
      </w:hyperlink>
      <w:r>
        <w:t xml:space="preserve"> s 13</w:t>
      </w:r>
    </w:p>
    <w:p w14:paraId="4EF0AE21" w14:textId="77777777" w:rsidR="002B7C61" w:rsidRDefault="002B7C61" w:rsidP="00293454">
      <w:pPr>
        <w:pStyle w:val="AmdtsEntryHd"/>
        <w:rPr>
          <w:lang w:eastAsia="en-AU"/>
        </w:rPr>
      </w:pPr>
      <w:r w:rsidRPr="00F92A19">
        <w:t>Sharing teachers register information</w:t>
      </w:r>
      <w:r w:rsidRPr="00F92A19">
        <w:rPr>
          <w:lang w:eastAsia="en-AU"/>
        </w:rPr>
        <w:t>—approved data linkage agency</w:t>
      </w:r>
    </w:p>
    <w:p w14:paraId="02551A2F" w14:textId="22A12F83" w:rsidR="002B7C61" w:rsidRPr="002B7C61" w:rsidRDefault="002B7C61" w:rsidP="002B7C61">
      <w:pPr>
        <w:pStyle w:val="AmdtsEntries"/>
        <w:rPr>
          <w:lang w:eastAsia="en-AU"/>
        </w:rPr>
      </w:pPr>
      <w:r>
        <w:rPr>
          <w:lang w:eastAsia="en-AU"/>
        </w:rPr>
        <w:t>s 44A</w:t>
      </w:r>
      <w:r>
        <w:rPr>
          <w:lang w:eastAsia="en-AU"/>
        </w:rPr>
        <w:tab/>
        <w:t xml:space="preserve">ins </w:t>
      </w:r>
      <w:hyperlink r:id="rId234" w:tooltip="ACT Teacher Quality Institute Amendment Act 2019" w:history="1">
        <w:r>
          <w:rPr>
            <w:rStyle w:val="charCitHyperlinkAbbrev"/>
          </w:rPr>
          <w:t>A2019</w:t>
        </w:r>
        <w:r>
          <w:rPr>
            <w:rStyle w:val="charCitHyperlinkAbbrev"/>
          </w:rPr>
          <w:noBreakHyphen/>
          <w:t>26</w:t>
        </w:r>
      </w:hyperlink>
      <w:r>
        <w:rPr>
          <w:lang w:eastAsia="en-AU"/>
        </w:rPr>
        <w:t xml:space="preserve"> s 14</w:t>
      </w:r>
    </w:p>
    <w:p w14:paraId="15DA29A9" w14:textId="77777777" w:rsidR="002B7C61" w:rsidRDefault="002B7C61" w:rsidP="002B7C61">
      <w:pPr>
        <w:pStyle w:val="AmdtsEntryHd"/>
        <w:rPr>
          <w:lang w:eastAsia="en-AU"/>
        </w:rPr>
      </w:pPr>
      <w:r w:rsidRPr="00F92A19">
        <w:t>Sharing teachers register information—other entities</w:t>
      </w:r>
    </w:p>
    <w:p w14:paraId="6D7CEECB" w14:textId="05BE0E0E" w:rsidR="002B7C61" w:rsidRDefault="002B7C61" w:rsidP="002B7C61">
      <w:pPr>
        <w:pStyle w:val="AmdtsEntries"/>
        <w:rPr>
          <w:lang w:eastAsia="en-AU"/>
        </w:rPr>
      </w:pPr>
      <w:r>
        <w:rPr>
          <w:lang w:eastAsia="en-AU"/>
        </w:rPr>
        <w:t>s 44B</w:t>
      </w:r>
      <w:r>
        <w:rPr>
          <w:lang w:eastAsia="en-AU"/>
        </w:rPr>
        <w:tab/>
        <w:t xml:space="preserve">ins </w:t>
      </w:r>
      <w:hyperlink r:id="rId235" w:tooltip="ACT Teacher Quality Institute Amendment Act 2019" w:history="1">
        <w:r>
          <w:rPr>
            <w:rStyle w:val="charCitHyperlinkAbbrev"/>
          </w:rPr>
          <w:t>A2019</w:t>
        </w:r>
        <w:r>
          <w:rPr>
            <w:rStyle w:val="charCitHyperlinkAbbrev"/>
          </w:rPr>
          <w:noBreakHyphen/>
          <w:t>26</w:t>
        </w:r>
      </w:hyperlink>
      <w:r>
        <w:rPr>
          <w:lang w:eastAsia="en-AU"/>
        </w:rPr>
        <w:t xml:space="preserve"> s 14</w:t>
      </w:r>
    </w:p>
    <w:p w14:paraId="49CC169A" w14:textId="5F13707B" w:rsidR="00A04762" w:rsidRDefault="00870ABD" w:rsidP="00A04762">
      <w:pPr>
        <w:pStyle w:val="AmdtsEntryHd"/>
      </w:pPr>
      <w:r w:rsidRPr="00870ABD">
        <w:t>Changes to teachers register</w:t>
      </w:r>
    </w:p>
    <w:p w14:paraId="09E06615" w14:textId="67A1313D" w:rsidR="00A04762" w:rsidRDefault="00A04762" w:rsidP="00A04762">
      <w:pPr>
        <w:pStyle w:val="AmdtsEntries"/>
        <w:rPr>
          <w:lang w:eastAsia="en-AU"/>
        </w:rPr>
      </w:pPr>
      <w:r>
        <w:rPr>
          <w:lang w:eastAsia="en-AU"/>
        </w:rPr>
        <w:t>s 4</w:t>
      </w:r>
      <w:r w:rsidR="00870ABD">
        <w:rPr>
          <w:lang w:eastAsia="en-AU"/>
        </w:rPr>
        <w:t>5</w:t>
      </w:r>
      <w:r>
        <w:rPr>
          <w:lang w:eastAsia="en-AU"/>
        </w:rPr>
        <w:tab/>
      </w:r>
      <w:r w:rsidR="00870ABD">
        <w:rPr>
          <w:lang w:eastAsia="en-AU"/>
        </w:rPr>
        <w:t xml:space="preserve">am </w:t>
      </w:r>
      <w:hyperlink r:id="rId236" w:tooltip="Education (Early Childhood) Legislation Amendment Act 2023" w:history="1">
        <w:r w:rsidR="00870ABD" w:rsidRPr="007A5AF6">
          <w:rPr>
            <w:rStyle w:val="Hyperlink"/>
            <w:u w:val="none"/>
          </w:rPr>
          <w:t xml:space="preserve">A2023-54 </w:t>
        </w:r>
      </w:hyperlink>
      <w:r w:rsidR="00870ABD" w:rsidRPr="007A5AF6">
        <w:t xml:space="preserve">s </w:t>
      </w:r>
      <w:r w:rsidR="00870ABD">
        <w:t>34, s 35</w:t>
      </w:r>
    </w:p>
    <w:p w14:paraId="0238C5D0" w14:textId="4E10711F" w:rsidR="00F82F04" w:rsidRDefault="008820DB" w:rsidP="00F82F04">
      <w:pPr>
        <w:pStyle w:val="AmdtsEntryHd"/>
      </w:pPr>
      <w:r w:rsidRPr="00F72597">
        <w:t>Term of registration and permit to teach</w:t>
      </w:r>
    </w:p>
    <w:p w14:paraId="6B5967E0" w14:textId="27BEDF88" w:rsidR="00F82F04" w:rsidRDefault="00F82F04" w:rsidP="002B7C61">
      <w:pPr>
        <w:pStyle w:val="AmdtsEntries"/>
      </w:pPr>
      <w:r>
        <w:rPr>
          <w:lang w:eastAsia="en-AU"/>
        </w:rPr>
        <w:t>s 47</w:t>
      </w:r>
      <w:r>
        <w:rPr>
          <w:lang w:eastAsia="en-AU"/>
        </w:rPr>
        <w:tab/>
        <w:t xml:space="preserve">sub </w:t>
      </w:r>
      <w:hyperlink r:id="rId237" w:tooltip="ACT Teacher Quality Institute Amendment Act 2023" w:history="1">
        <w:r>
          <w:rPr>
            <w:rStyle w:val="charCitHyperlinkAbbrev"/>
          </w:rPr>
          <w:t>A2023</w:t>
        </w:r>
        <w:r>
          <w:rPr>
            <w:rStyle w:val="charCitHyperlinkAbbrev"/>
          </w:rPr>
          <w:noBreakHyphen/>
          <w:t>38</w:t>
        </w:r>
      </w:hyperlink>
      <w:r>
        <w:t xml:space="preserve"> s 5</w:t>
      </w:r>
    </w:p>
    <w:p w14:paraId="2DCF7EEB" w14:textId="60A23FA6" w:rsidR="00844810" w:rsidRDefault="00844810" w:rsidP="002B7C61">
      <w:pPr>
        <w:pStyle w:val="AmdtsEntries"/>
        <w:rPr>
          <w:lang w:eastAsia="en-AU"/>
        </w:rPr>
      </w:pPr>
      <w:r>
        <w:tab/>
        <w:t xml:space="preserve">am </w:t>
      </w:r>
      <w:hyperlink r:id="rId238" w:tooltip="Education (Early Childhood) Legislation Amendment Act 2023" w:history="1">
        <w:r w:rsidRPr="007A5AF6">
          <w:rPr>
            <w:rStyle w:val="Hyperlink"/>
            <w:u w:val="none"/>
          </w:rPr>
          <w:t xml:space="preserve">A2023-54 </w:t>
        </w:r>
      </w:hyperlink>
      <w:r>
        <w:t>s 36</w:t>
      </w:r>
    </w:p>
    <w:p w14:paraId="39A5FC24" w14:textId="5D2F9453" w:rsidR="00F82F04" w:rsidRDefault="00F82F04" w:rsidP="00F82F04">
      <w:pPr>
        <w:pStyle w:val="AmdtsEntryHd"/>
      </w:pPr>
      <w:r w:rsidRPr="00F82F04">
        <w:t>Term of provisional registration</w:t>
      </w:r>
    </w:p>
    <w:p w14:paraId="29C12471" w14:textId="3E993474" w:rsidR="00F82F04" w:rsidRDefault="00F82F04" w:rsidP="002B7C61">
      <w:pPr>
        <w:pStyle w:val="AmdtsEntries"/>
        <w:rPr>
          <w:lang w:eastAsia="en-AU"/>
        </w:rPr>
      </w:pPr>
      <w:r>
        <w:rPr>
          <w:lang w:eastAsia="en-AU"/>
        </w:rPr>
        <w:t>s 48</w:t>
      </w:r>
      <w:r>
        <w:rPr>
          <w:lang w:eastAsia="en-AU"/>
        </w:rPr>
        <w:tab/>
      </w:r>
      <w:r w:rsidR="008820DB">
        <w:rPr>
          <w:lang w:eastAsia="en-AU"/>
        </w:rPr>
        <w:t>om</w:t>
      </w:r>
      <w:r>
        <w:rPr>
          <w:lang w:eastAsia="en-AU"/>
        </w:rPr>
        <w:t xml:space="preserve"> </w:t>
      </w:r>
      <w:hyperlink r:id="rId239" w:tooltip="ACT Teacher Quality Institute Amendment Act 2023" w:history="1">
        <w:r>
          <w:rPr>
            <w:rStyle w:val="charCitHyperlinkAbbrev"/>
          </w:rPr>
          <w:t>A2023</w:t>
        </w:r>
        <w:r>
          <w:rPr>
            <w:rStyle w:val="charCitHyperlinkAbbrev"/>
          </w:rPr>
          <w:noBreakHyphen/>
          <w:t>38</w:t>
        </w:r>
      </w:hyperlink>
      <w:r>
        <w:t xml:space="preserve"> s 5</w:t>
      </w:r>
    </w:p>
    <w:p w14:paraId="02C02065" w14:textId="001A2E19" w:rsidR="00F82F04" w:rsidRDefault="00F82F04" w:rsidP="00F82F04">
      <w:pPr>
        <w:pStyle w:val="AmdtsEntryHd"/>
      </w:pPr>
      <w:r w:rsidRPr="00F82F04">
        <w:t>Term of permit to teach</w:t>
      </w:r>
    </w:p>
    <w:p w14:paraId="63720698" w14:textId="7E1C832E" w:rsidR="00F82F04" w:rsidRDefault="00F82F04" w:rsidP="002B7C61">
      <w:pPr>
        <w:pStyle w:val="AmdtsEntries"/>
      </w:pPr>
      <w:r>
        <w:rPr>
          <w:lang w:eastAsia="en-AU"/>
        </w:rPr>
        <w:t>s 49</w:t>
      </w:r>
      <w:r>
        <w:rPr>
          <w:lang w:eastAsia="en-AU"/>
        </w:rPr>
        <w:tab/>
      </w:r>
      <w:r w:rsidR="008820DB">
        <w:rPr>
          <w:lang w:eastAsia="en-AU"/>
        </w:rPr>
        <w:t>om</w:t>
      </w:r>
      <w:r>
        <w:rPr>
          <w:lang w:eastAsia="en-AU"/>
        </w:rPr>
        <w:t xml:space="preserve"> </w:t>
      </w:r>
      <w:hyperlink r:id="rId240" w:tooltip="ACT Teacher Quality Institute Amendment Act 2023" w:history="1">
        <w:r>
          <w:rPr>
            <w:rStyle w:val="charCitHyperlinkAbbrev"/>
          </w:rPr>
          <w:t>A2023</w:t>
        </w:r>
        <w:r>
          <w:rPr>
            <w:rStyle w:val="charCitHyperlinkAbbrev"/>
          </w:rPr>
          <w:noBreakHyphen/>
          <w:t>38</w:t>
        </w:r>
      </w:hyperlink>
      <w:r>
        <w:t xml:space="preserve"> s 5</w:t>
      </w:r>
    </w:p>
    <w:p w14:paraId="4FFE8B9B" w14:textId="33B409CA" w:rsidR="00870ABD" w:rsidRDefault="00870ABD" w:rsidP="00870ABD">
      <w:pPr>
        <w:pStyle w:val="AmdtsEntryHd"/>
      </w:pPr>
      <w:r w:rsidRPr="00870ABD">
        <w:t>Notice of renewal for registration or permit to teach</w:t>
      </w:r>
    </w:p>
    <w:p w14:paraId="00D1C323" w14:textId="358EF868" w:rsidR="00870ABD" w:rsidRPr="002B7C61" w:rsidRDefault="00870ABD" w:rsidP="00870ABD">
      <w:pPr>
        <w:pStyle w:val="AmdtsEntries"/>
        <w:rPr>
          <w:lang w:eastAsia="en-AU"/>
        </w:rPr>
      </w:pPr>
      <w:r>
        <w:rPr>
          <w:lang w:eastAsia="en-AU"/>
        </w:rPr>
        <w:t>s 50</w:t>
      </w:r>
      <w:r>
        <w:rPr>
          <w:lang w:eastAsia="en-AU"/>
        </w:rPr>
        <w:tab/>
        <w:t xml:space="preserve">am </w:t>
      </w:r>
      <w:hyperlink r:id="rId241" w:tooltip="Education (Early Childhood) Legislation Amendment Act 2023" w:history="1">
        <w:r w:rsidRPr="007A5AF6">
          <w:rPr>
            <w:rStyle w:val="Hyperlink"/>
            <w:u w:val="none"/>
          </w:rPr>
          <w:t xml:space="preserve">A2023-54 </w:t>
        </w:r>
      </w:hyperlink>
      <w:r w:rsidRPr="007A5AF6">
        <w:t xml:space="preserve">s </w:t>
      </w:r>
      <w:r>
        <w:t>37</w:t>
      </w:r>
    </w:p>
    <w:p w14:paraId="6CE1CDA4" w14:textId="77777777" w:rsidR="00293454" w:rsidRDefault="00293454" w:rsidP="00293454">
      <w:pPr>
        <w:pStyle w:val="AmdtsEntryHd"/>
      </w:pPr>
      <w:r w:rsidRPr="00293454">
        <w:t>Renewal of registration</w:t>
      </w:r>
    </w:p>
    <w:p w14:paraId="2D9AFBFF" w14:textId="0B1395AC" w:rsidR="00293454" w:rsidRPr="008D3EBE" w:rsidRDefault="00293454" w:rsidP="00335222">
      <w:pPr>
        <w:pStyle w:val="AmdtsEntries"/>
        <w:keepNext/>
      </w:pPr>
      <w:r>
        <w:t>s 51</w:t>
      </w:r>
      <w:r>
        <w:tab/>
        <w:t xml:space="preserve">am </w:t>
      </w:r>
      <w:hyperlink r:id="rId242"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14</w:t>
      </w:r>
      <w:r w:rsidR="00117B34">
        <w:t xml:space="preserve">; </w:t>
      </w:r>
      <w:hyperlink r:id="rId243"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rsidR="00117B34">
        <w:t xml:space="preserve"> amdt 1.16, amdt 1.17; ss</w:t>
      </w:r>
      <w:r w:rsidR="00126F97">
        <w:t> </w:t>
      </w:r>
      <w:r w:rsidR="00117B34">
        <w:t>renum R7 LA</w:t>
      </w:r>
    </w:p>
    <w:p w14:paraId="2DC24360" w14:textId="77777777" w:rsidR="00AD4BDA" w:rsidRPr="00FA2166" w:rsidRDefault="00AD4BDA" w:rsidP="00AD4BDA">
      <w:pPr>
        <w:pStyle w:val="AmdtsEntries"/>
      </w:pPr>
      <w:r w:rsidRPr="00FA2166">
        <w:tab/>
        <w:t xml:space="preserve">(6), (7) exp </w:t>
      </w:r>
      <w:r w:rsidR="004B1284" w:rsidRPr="00FA2166">
        <w:t>8 November 2013</w:t>
      </w:r>
      <w:r w:rsidRPr="00FA2166">
        <w:t xml:space="preserve"> (s 51 (7))</w:t>
      </w:r>
    </w:p>
    <w:p w14:paraId="109F7645" w14:textId="77777777" w:rsidR="00FA2166" w:rsidRPr="00D844D2" w:rsidRDefault="00FA2166" w:rsidP="00FA2166">
      <w:pPr>
        <w:pStyle w:val="AmdtsEntries"/>
      </w:pPr>
      <w:r>
        <w:tab/>
        <w:t>ss renum R8 LA</w:t>
      </w:r>
    </w:p>
    <w:p w14:paraId="72C07819" w14:textId="6B828DBB" w:rsidR="009D07CD" w:rsidRPr="00D844D2" w:rsidRDefault="009D07CD" w:rsidP="009D07CD">
      <w:pPr>
        <w:pStyle w:val="AmdtsEntries"/>
      </w:pPr>
      <w:r>
        <w:tab/>
        <w:t xml:space="preserve">am </w:t>
      </w:r>
      <w:hyperlink r:id="rId244" w:tooltip="Working with Vulnerable People (Background Checking) Amendment Act 2020" w:history="1">
        <w:r>
          <w:rPr>
            <w:rStyle w:val="charCitHyperlinkAbbrev"/>
          </w:rPr>
          <w:t>A2020</w:t>
        </w:r>
        <w:r>
          <w:rPr>
            <w:rStyle w:val="charCitHyperlinkAbbrev"/>
          </w:rPr>
          <w:noBreakHyphen/>
          <w:t>29</w:t>
        </w:r>
      </w:hyperlink>
      <w:r>
        <w:t xml:space="preserve"> amdt 1.6</w:t>
      </w:r>
      <w:r w:rsidR="00F82F04">
        <w:t>;</w:t>
      </w:r>
      <w:r w:rsidR="00F82F04">
        <w:rPr>
          <w:lang w:eastAsia="en-AU"/>
        </w:rPr>
        <w:t xml:space="preserve"> </w:t>
      </w:r>
      <w:hyperlink r:id="rId245" w:tooltip="ACT Teacher Quality Institute Amendment Act 2023" w:history="1">
        <w:r w:rsidR="00F82F04">
          <w:rPr>
            <w:rStyle w:val="charCitHyperlinkAbbrev"/>
          </w:rPr>
          <w:t>A2023</w:t>
        </w:r>
        <w:r w:rsidR="00F82F04">
          <w:rPr>
            <w:rStyle w:val="charCitHyperlinkAbbrev"/>
          </w:rPr>
          <w:noBreakHyphen/>
          <w:t>38</w:t>
        </w:r>
      </w:hyperlink>
      <w:r w:rsidR="00F82F04">
        <w:t xml:space="preserve"> s 6</w:t>
      </w:r>
      <w:r w:rsidR="00870ABD">
        <w:t xml:space="preserve">; </w:t>
      </w:r>
      <w:hyperlink r:id="rId246" w:tooltip="Education (Early Childhood) Legislation Amendment Act 2023" w:history="1">
        <w:r w:rsidR="00870ABD" w:rsidRPr="007A5AF6">
          <w:rPr>
            <w:rStyle w:val="Hyperlink"/>
            <w:u w:val="none"/>
          </w:rPr>
          <w:t xml:space="preserve">A2023-54 </w:t>
        </w:r>
      </w:hyperlink>
      <w:r w:rsidR="00870ABD" w:rsidRPr="007A5AF6">
        <w:t xml:space="preserve">s </w:t>
      </w:r>
      <w:r w:rsidR="00870ABD">
        <w:t>38</w:t>
      </w:r>
      <w:r w:rsidR="00FC6B57">
        <w:t>, s 39</w:t>
      </w:r>
    </w:p>
    <w:p w14:paraId="2116A014" w14:textId="34517D30" w:rsidR="00FC6B57" w:rsidRDefault="00FC6B57" w:rsidP="00927248">
      <w:pPr>
        <w:pStyle w:val="AmdtsEntryHd"/>
      </w:pPr>
      <w:r w:rsidRPr="001F2D45">
        <w:t>Renewal of registration with conditions</w:t>
      </w:r>
    </w:p>
    <w:p w14:paraId="47AF608E" w14:textId="0D5A6032" w:rsidR="00FC6B57" w:rsidRPr="00FC6B57" w:rsidRDefault="00FC6B57" w:rsidP="00FC6B57">
      <w:pPr>
        <w:pStyle w:val="AmdtsEntries"/>
      </w:pPr>
      <w:r>
        <w:t>s 52</w:t>
      </w:r>
      <w:r>
        <w:tab/>
        <w:t xml:space="preserve">am </w:t>
      </w:r>
      <w:hyperlink r:id="rId247" w:tooltip="Education (Early Childhood) Legislation Amendment Act 2023" w:history="1">
        <w:r w:rsidRPr="007A5AF6">
          <w:rPr>
            <w:rStyle w:val="Hyperlink"/>
            <w:u w:val="none"/>
          </w:rPr>
          <w:t xml:space="preserve">A2023-54 </w:t>
        </w:r>
      </w:hyperlink>
      <w:r>
        <w:t>s 40</w:t>
      </w:r>
    </w:p>
    <w:p w14:paraId="5088F7FA" w14:textId="3E88CC69" w:rsidR="00927248" w:rsidRDefault="00927248" w:rsidP="00927248">
      <w:pPr>
        <w:pStyle w:val="AmdtsEntryHd"/>
      </w:pPr>
      <w:r w:rsidRPr="00927248">
        <w:lastRenderedPageBreak/>
        <w:t>Renewal of permits to teach</w:t>
      </w:r>
    </w:p>
    <w:p w14:paraId="319E1387" w14:textId="05663CAC" w:rsidR="00927248" w:rsidRPr="008D3EBE" w:rsidRDefault="00927248" w:rsidP="00C06FE8">
      <w:pPr>
        <w:pStyle w:val="AmdtsEntries"/>
        <w:keepNext/>
      </w:pPr>
      <w:r>
        <w:t>s 53</w:t>
      </w:r>
      <w:r>
        <w:tab/>
        <w:t xml:space="preserve">am </w:t>
      </w:r>
      <w:hyperlink r:id="rId248"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15</w:t>
      </w:r>
      <w:r w:rsidR="00B0379F">
        <w:t xml:space="preserve">; </w:t>
      </w:r>
      <w:hyperlink r:id="rId249"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rsidR="00B0379F">
        <w:t xml:space="preserve"> amdt 1.18, amdt 1.19; ss renum R7 LA</w:t>
      </w:r>
    </w:p>
    <w:p w14:paraId="185FF67D" w14:textId="77777777" w:rsidR="00B0379F" w:rsidRPr="00FA2166" w:rsidRDefault="00B0379F" w:rsidP="00C06FE8">
      <w:pPr>
        <w:pStyle w:val="AmdtsEntries"/>
        <w:keepNext/>
      </w:pPr>
      <w:r w:rsidRPr="00FA2166">
        <w:tab/>
        <w:t xml:space="preserve">(6), (7) exp </w:t>
      </w:r>
      <w:r w:rsidR="004B1284" w:rsidRPr="00FA2166">
        <w:t>8 November 2013</w:t>
      </w:r>
      <w:r w:rsidRPr="00FA2166">
        <w:t xml:space="preserve"> (s </w:t>
      </w:r>
      <w:r w:rsidR="006B050B" w:rsidRPr="00FA2166">
        <w:t>53</w:t>
      </w:r>
      <w:r w:rsidRPr="00FA2166">
        <w:t xml:space="preserve"> (7))</w:t>
      </w:r>
    </w:p>
    <w:p w14:paraId="347FE816" w14:textId="77777777" w:rsidR="00FA2166" w:rsidRPr="00D844D2" w:rsidRDefault="00FA2166" w:rsidP="00FA2166">
      <w:pPr>
        <w:pStyle w:val="AmdtsEntries"/>
      </w:pPr>
      <w:r>
        <w:tab/>
        <w:t>ss renum R8 LA</w:t>
      </w:r>
    </w:p>
    <w:p w14:paraId="694F177B" w14:textId="53EEDDB3" w:rsidR="009D07CD" w:rsidRDefault="009D07CD" w:rsidP="009D07CD">
      <w:pPr>
        <w:pStyle w:val="AmdtsEntries"/>
      </w:pPr>
      <w:r>
        <w:tab/>
        <w:t xml:space="preserve">am </w:t>
      </w:r>
      <w:hyperlink r:id="rId250" w:tooltip="Working with Vulnerable People (Background Checking) Amendment Act 2020" w:history="1">
        <w:r>
          <w:rPr>
            <w:rStyle w:val="charCitHyperlinkAbbrev"/>
          </w:rPr>
          <w:t>A2020</w:t>
        </w:r>
        <w:r>
          <w:rPr>
            <w:rStyle w:val="charCitHyperlinkAbbrev"/>
          </w:rPr>
          <w:noBreakHyphen/>
          <w:t>29</w:t>
        </w:r>
      </w:hyperlink>
      <w:r>
        <w:t xml:space="preserve"> amdt 1.7</w:t>
      </w:r>
      <w:r w:rsidR="00870ABD">
        <w:t xml:space="preserve">; </w:t>
      </w:r>
      <w:hyperlink r:id="rId251" w:tooltip="Education (Early Childhood) Legislation Amendment Act 2023" w:history="1">
        <w:r w:rsidR="00870ABD" w:rsidRPr="007A5AF6">
          <w:rPr>
            <w:rStyle w:val="Hyperlink"/>
            <w:u w:val="none"/>
          </w:rPr>
          <w:t xml:space="preserve">A2023-54 </w:t>
        </w:r>
      </w:hyperlink>
      <w:r w:rsidR="00870ABD" w:rsidRPr="007A5AF6">
        <w:t xml:space="preserve">s </w:t>
      </w:r>
      <w:r w:rsidR="00870ABD">
        <w:t>41</w:t>
      </w:r>
    </w:p>
    <w:p w14:paraId="382A5C34" w14:textId="1713ED15" w:rsidR="00430212" w:rsidRDefault="00430212" w:rsidP="00430212">
      <w:pPr>
        <w:pStyle w:val="AmdtsEntryHd"/>
      </w:pPr>
      <w:r w:rsidRPr="001F2D45">
        <w:t>Renewal of permits to teach with conditions</w:t>
      </w:r>
    </w:p>
    <w:p w14:paraId="5AFC0E1D" w14:textId="7FFC29FF" w:rsidR="00430212" w:rsidRPr="00430212" w:rsidRDefault="00430212" w:rsidP="00430212">
      <w:pPr>
        <w:pStyle w:val="AmdtsEntries"/>
      </w:pPr>
      <w:r>
        <w:t>s 54</w:t>
      </w:r>
      <w:r>
        <w:tab/>
        <w:t xml:space="preserve">am </w:t>
      </w:r>
      <w:hyperlink r:id="rId252" w:tooltip="Education (Early Childhood) Legislation Amendment Act 2023" w:history="1">
        <w:r w:rsidRPr="007A5AF6">
          <w:rPr>
            <w:rStyle w:val="Hyperlink"/>
            <w:u w:val="none"/>
          </w:rPr>
          <w:t xml:space="preserve">A2023-54 </w:t>
        </w:r>
      </w:hyperlink>
      <w:r>
        <w:t>s 43</w:t>
      </w:r>
    </w:p>
    <w:p w14:paraId="7B36B413" w14:textId="050BFE60" w:rsidR="00A6474B" w:rsidRDefault="00A6474B" w:rsidP="00430212">
      <w:pPr>
        <w:pStyle w:val="AmdtsEntryHd"/>
      </w:pPr>
      <w:r>
        <w:rPr>
          <w:shd w:val="clear" w:color="auto" w:fill="FFFFFF"/>
        </w:rPr>
        <w:t>End of registration or permit to teach</w:t>
      </w:r>
    </w:p>
    <w:p w14:paraId="5F4C0094" w14:textId="38F686E4" w:rsidR="00A6474B" w:rsidRPr="00D844D2" w:rsidRDefault="00A6474B" w:rsidP="009D07CD">
      <w:pPr>
        <w:pStyle w:val="AmdtsEntries"/>
      </w:pPr>
      <w:r>
        <w:t>s 58</w:t>
      </w:r>
      <w:r>
        <w:tab/>
        <w:t xml:space="preserve">am </w:t>
      </w:r>
      <w:hyperlink r:id="rId253" w:tooltip="Statute Law Amendment Act 2022" w:history="1">
        <w:r>
          <w:rPr>
            <w:rStyle w:val="charCitHyperlinkAbbrev"/>
          </w:rPr>
          <w:t>A2022</w:t>
        </w:r>
        <w:r>
          <w:rPr>
            <w:rStyle w:val="charCitHyperlinkAbbrev"/>
          </w:rPr>
          <w:noBreakHyphen/>
          <w:t>14</w:t>
        </w:r>
      </w:hyperlink>
      <w:r>
        <w:t xml:space="preserve"> amdt 3.2</w:t>
      </w:r>
      <w:r w:rsidR="00870ABD">
        <w:t xml:space="preserve">; </w:t>
      </w:r>
      <w:hyperlink r:id="rId254" w:tooltip="Education (Early Childhood) Legislation Amendment Act 2023" w:history="1">
        <w:r w:rsidR="00870ABD" w:rsidRPr="007A5AF6">
          <w:rPr>
            <w:rStyle w:val="Hyperlink"/>
            <w:u w:val="none"/>
          </w:rPr>
          <w:t xml:space="preserve">A2023-54 </w:t>
        </w:r>
      </w:hyperlink>
      <w:r w:rsidR="00870ABD" w:rsidRPr="007A5AF6">
        <w:t xml:space="preserve">s </w:t>
      </w:r>
      <w:r w:rsidR="00870ABD">
        <w:t>42</w:t>
      </w:r>
    </w:p>
    <w:p w14:paraId="29F76331" w14:textId="77777777" w:rsidR="008D3EBE" w:rsidRDefault="008D3EBE" w:rsidP="008D3EBE">
      <w:pPr>
        <w:pStyle w:val="AmdtsEntryHd"/>
      </w:pPr>
      <w:r w:rsidRPr="001F2D45">
        <w:t>Notice of code approvals</w:t>
      </w:r>
    </w:p>
    <w:p w14:paraId="12A5286B" w14:textId="75086E1D" w:rsidR="008D3EBE" w:rsidRDefault="008D3EBE" w:rsidP="008D3EBE">
      <w:pPr>
        <w:pStyle w:val="AmdtsEntries"/>
      </w:pPr>
      <w:r>
        <w:t>s 60</w:t>
      </w:r>
      <w:r>
        <w:tab/>
        <w:t xml:space="preserve">am </w:t>
      </w:r>
      <w:hyperlink r:id="rId255" w:tooltip="Administrative (One ACT Public Service Miscellaneous Amendments) Act 2011" w:history="1">
        <w:r w:rsidR="00554ED5" w:rsidRPr="00554ED5">
          <w:rPr>
            <w:rStyle w:val="charCitHyperlinkAbbrev"/>
          </w:rPr>
          <w:t>A2011</w:t>
        </w:r>
        <w:r w:rsidR="00554ED5" w:rsidRPr="00554ED5">
          <w:rPr>
            <w:rStyle w:val="charCitHyperlinkAbbrev"/>
          </w:rPr>
          <w:noBreakHyphen/>
          <w:t>22</w:t>
        </w:r>
      </w:hyperlink>
      <w:r>
        <w:t xml:space="preserve"> amdt </w:t>
      </w:r>
      <w:r w:rsidR="00B4382B">
        <w:t>1.15</w:t>
      </w:r>
      <w:r w:rsidR="00B55667">
        <w:t xml:space="preserve">; </w:t>
      </w:r>
      <w:hyperlink r:id="rId256" w:tooltip="Red Tape Reduction Legislation Amendment Act 2015" w:history="1">
        <w:r w:rsidR="00B55667">
          <w:rPr>
            <w:rStyle w:val="charCitHyperlinkAbbrev"/>
          </w:rPr>
          <w:t>A2015</w:t>
        </w:r>
        <w:r w:rsidR="00B55667">
          <w:rPr>
            <w:rStyle w:val="charCitHyperlinkAbbrev"/>
          </w:rPr>
          <w:noBreakHyphen/>
          <w:t>33</w:t>
        </w:r>
      </w:hyperlink>
      <w:r w:rsidR="00B55667">
        <w:t xml:space="preserve"> amdt 1.2, amdt 1.3</w:t>
      </w:r>
      <w:r w:rsidR="00693626">
        <w:t xml:space="preserve">; </w:t>
      </w:r>
      <w:hyperlink r:id="rId257" w:tooltip="Public Sector Management Amendment Act 2016" w:history="1">
        <w:r w:rsidR="00693626">
          <w:rPr>
            <w:rStyle w:val="charCitHyperlinkAbbrev"/>
          </w:rPr>
          <w:t>A2016</w:t>
        </w:r>
        <w:r w:rsidR="00693626">
          <w:rPr>
            <w:rStyle w:val="charCitHyperlinkAbbrev"/>
          </w:rPr>
          <w:noBreakHyphen/>
          <w:t>52</w:t>
        </w:r>
      </w:hyperlink>
      <w:r w:rsidR="00693626">
        <w:t xml:space="preserve"> amdt 1.8</w:t>
      </w:r>
    </w:p>
    <w:p w14:paraId="155E4153" w14:textId="1FC6FE2B" w:rsidR="00870ABD" w:rsidRDefault="00870ABD" w:rsidP="00870ABD">
      <w:pPr>
        <w:pStyle w:val="AmdtsEntryHd"/>
      </w:pPr>
      <w:r w:rsidRPr="00870ABD">
        <w:t>Relationship of Act with approved codes of practice</w:t>
      </w:r>
    </w:p>
    <w:p w14:paraId="5460B4D1" w14:textId="2F833B34" w:rsidR="00870ABD" w:rsidRDefault="00870ABD" w:rsidP="00870ABD">
      <w:pPr>
        <w:pStyle w:val="AmdtsEntries"/>
      </w:pPr>
      <w:r>
        <w:t>s 62</w:t>
      </w:r>
      <w:r>
        <w:tab/>
        <w:t xml:space="preserve">am </w:t>
      </w:r>
      <w:hyperlink r:id="rId258" w:tooltip="Education (Early Childhood) Legislation Amendment Act 2023" w:history="1">
        <w:r w:rsidRPr="007A5AF6">
          <w:rPr>
            <w:rStyle w:val="Hyperlink"/>
            <w:u w:val="none"/>
          </w:rPr>
          <w:t xml:space="preserve">A2023-54 </w:t>
        </w:r>
      </w:hyperlink>
      <w:r w:rsidRPr="007A5AF6">
        <w:t xml:space="preserve">s </w:t>
      </w:r>
      <w:r>
        <w:t>44</w:t>
      </w:r>
    </w:p>
    <w:p w14:paraId="650C4DA3" w14:textId="77777777" w:rsidR="00F626FF" w:rsidRDefault="00F626FF" w:rsidP="00F626FF">
      <w:pPr>
        <w:pStyle w:val="AmdtsEntryHd"/>
      </w:pPr>
      <w:r>
        <w:t>Grounds for suspending or cancelling registration or permits to teach</w:t>
      </w:r>
    </w:p>
    <w:p w14:paraId="240B4BF8" w14:textId="64703562" w:rsidR="00F626FF" w:rsidRDefault="00F626FF" w:rsidP="008D3EBE">
      <w:pPr>
        <w:pStyle w:val="AmdtsEntries"/>
      </w:pPr>
      <w:r>
        <w:t>s 63</w:t>
      </w:r>
      <w:r>
        <w:tab/>
        <w:t xml:space="preserve">am </w:t>
      </w:r>
      <w:hyperlink r:id="rId259" w:tooltip="Education (Child Safety in Schools) Legislation Amendment Act 2019" w:history="1">
        <w:r>
          <w:rPr>
            <w:rStyle w:val="charCitHyperlinkAbbrev"/>
          </w:rPr>
          <w:t>A2019-4</w:t>
        </w:r>
      </w:hyperlink>
      <w:r w:rsidRPr="005C20D3">
        <w:t xml:space="preserve"> </w:t>
      </w:r>
      <w:r>
        <w:t>s 5</w:t>
      </w:r>
      <w:r w:rsidR="00C0110B">
        <w:t xml:space="preserve">; </w:t>
      </w:r>
      <w:hyperlink r:id="rId260" w:tooltip="Education (Early Childhood) Legislation Amendment Act 2023" w:history="1">
        <w:r w:rsidR="00C0110B" w:rsidRPr="007A5AF6">
          <w:rPr>
            <w:rStyle w:val="Hyperlink"/>
            <w:u w:val="none"/>
          </w:rPr>
          <w:t xml:space="preserve">A2023-54 </w:t>
        </w:r>
      </w:hyperlink>
      <w:r w:rsidR="00C0110B" w:rsidRPr="007A5AF6">
        <w:t xml:space="preserve">s </w:t>
      </w:r>
      <w:r w:rsidR="00C0110B">
        <w:t>45</w:t>
      </w:r>
      <w:r w:rsidR="00A87410">
        <w:t>; ss renum R24 LA</w:t>
      </w:r>
    </w:p>
    <w:p w14:paraId="05BE771E" w14:textId="21045A3E" w:rsidR="00C0110B" w:rsidRDefault="00C0110B" w:rsidP="00C0110B">
      <w:pPr>
        <w:pStyle w:val="AmdtsEntryHd"/>
      </w:pPr>
      <w:r w:rsidRPr="00C0110B">
        <w:t>Notice of proposed suspension or cancellation of registration or permits to teach</w:t>
      </w:r>
    </w:p>
    <w:p w14:paraId="2BD3EB2B" w14:textId="4D0790AC" w:rsidR="00C0110B" w:rsidRDefault="00C0110B" w:rsidP="00C0110B">
      <w:pPr>
        <w:pStyle w:val="AmdtsEntries"/>
      </w:pPr>
      <w:r>
        <w:t>s 64</w:t>
      </w:r>
      <w:r>
        <w:tab/>
        <w:t xml:space="preserve">am </w:t>
      </w:r>
      <w:hyperlink r:id="rId261" w:tooltip="Education (Early Childhood) Legislation Amendment Act 2023" w:history="1">
        <w:r w:rsidRPr="007A5AF6">
          <w:rPr>
            <w:rStyle w:val="Hyperlink"/>
            <w:u w:val="none"/>
          </w:rPr>
          <w:t xml:space="preserve">A2023-54 </w:t>
        </w:r>
      </w:hyperlink>
      <w:r w:rsidRPr="007A5AF6">
        <w:t xml:space="preserve">s </w:t>
      </w:r>
      <w:r>
        <w:t>46</w:t>
      </w:r>
      <w:r w:rsidR="00A87410">
        <w:t>; ss renum R24 LA</w:t>
      </w:r>
    </w:p>
    <w:p w14:paraId="05F2FD15" w14:textId="073A1A3D" w:rsidR="00C0110B" w:rsidRDefault="00C0110B" w:rsidP="00C0110B">
      <w:pPr>
        <w:pStyle w:val="AmdtsEntryHd"/>
      </w:pPr>
      <w:r w:rsidRPr="00C0110B">
        <w:t>Suspending or cancelling registration or permit to teach</w:t>
      </w:r>
    </w:p>
    <w:p w14:paraId="086F3761" w14:textId="3685B647" w:rsidR="00C0110B" w:rsidRDefault="00C0110B" w:rsidP="00C0110B">
      <w:pPr>
        <w:pStyle w:val="AmdtsEntries"/>
      </w:pPr>
      <w:r>
        <w:t>s 65</w:t>
      </w:r>
      <w:r>
        <w:tab/>
        <w:t xml:space="preserve">am </w:t>
      </w:r>
      <w:hyperlink r:id="rId262" w:tooltip="Education (Early Childhood) Legislation Amendment Act 2023" w:history="1">
        <w:r w:rsidRPr="007A5AF6">
          <w:rPr>
            <w:rStyle w:val="Hyperlink"/>
            <w:u w:val="none"/>
          </w:rPr>
          <w:t xml:space="preserve">A2023-54 </w:t>
        </w:r>
      </w:hyperlink>
      <w:r w:rsidRPr="007A5AF6">
        <w:t xml:space="preserve">s </w:t>
      </w:r>
      <w:r>
        <w:t>47, s 48</w:t>
      </w:r>
    </w:p>
    <w:p w14:paraId="606E3631" w14:textId="77777777" w:rsidR="00F76EAC" w:rsidRDefault="00F76EAC" w:rsidP="00F76EAC">
      <w:pPr>
        <w:pStyle w:val="AmdtsEntryHd"/>
      </w:pPr>
      <w:r w:rsidRPr="00F76EAC">
        <w:t>Employer’s obligation to notify institute about teacher</w:t>
      </w:r>
    </w:p>
    <w:p w14:paraId="7F21F27A" w14:textId="40338069" w:rsidR="00F76EAC" w:rsidRPr="00F76EAC" w:rsidRDefault="00F76EAC" w:rsidP="00F76EAC">
      <w:pPr>
        <w:pStyle w:val="AmdtsEntries"/>
      </w:pPr>
      <w:r>
        <w:t>s 67</w:t>
      </w:r>
      <w:r>
        <w:tab/>
      </w:r>
      <w:r w:rsidR="00C650D9">
        <w:t>sub</w:t>
      </w:r>
      <w:r>
        <w:t xml:space="preserve"> </w:t>
      </w:r>
      <w:hyperlink r:id="rId263" w:tooltip="Education (Child Safety in Schools) Legislation Amendment Act 2019" w:history="1">
        <w:r>
          <w:rPr>
            <w:rStyle w:val="charCitHyperlinkAbbrev"/>
          </w:rPr>
          <w:t>A2019-4</w:t>
        </w:r>
      </w:hyperlink>
      <w:r w:rsidRPr="005C20D3">
        <w:t xml:space="preserve"> </w:t>
      </w:r>
      <w:r>
        <w:t>s 6</w:t>
      </w:r>
    </w:p>
    <w:p w14:paraId="221E6FF6" w14:textId="211810EB" w:rsidR="009D07CD" w:rsidRPr="00D844D2" w:rsidRDefault="009D07CD" w:rsidP="009D07CD">
      <w:pPr>
        <w:pStyle w:val="AmdtsEntries"/>
      </w:pPr>
      <w:r>
        <w:tab/>
        <w:t xml:space="preserve">am </w:t>
      </w:r>
      <w:hyperlink r:id="rId264" w:tooltip="Working with Vulnerable People (Background Checking) Amendment Act 2020" w:history="1">
        <w:r>
          <w:rPr>
            <w:rStyle w:val="charCitHyperlinkAbbrev"/>
          </w:rPr>
          <w:t>A2020</w:t>
        </w:r>
        <w:r>
          <w:rPr>
            <w:rStyle w:val="charCitHyperlinkAbbrev"/>
          </w:rPr>
          <w:noBreakHyphen/>
          <w:t>29</w:t>
        </w:r>
      </w:hyperlink>
      <w:r>
        <w:t xml:space="preserve"> amdt 1.8</w:t>
      </w:r>
    </w:p>
    <w:p w14:paraId="54603C1D" w14:textId="77777777" w:rsidR="00141A02" w:rsidRDefault="00FA2B71" w:rsidP="006F07F4">
      <w:pPr>
        <w:pStyle w:val="AmdtsEntryHd"/>
      </w:pPr>
      <w:r w:rsidRPr="001F2D45">
        <w:t>Voluntary cancellation of registration or permit to teach</w:t>
      </w:r>
    </w:p>
    <w:p w14:paraId="0AEEFFE0" w14:textId="17A81678" w:rsidR="00FA2B71" w:rsidRDefault="00FA2B71" w:rsidP="00FA2B71">
      <w:pPr>
        <w:pStyle w:val="AmdtsEntries"/>
      </w:pPr>
      <w:r>
        <w:t>s 68</w:t>
      </w:r>
      <w:r>
        <w:tab/>
        <w:t xml:space="preserve">am </w:t>
      </w:r>
      <w:hyperlink r:id="rId265" w:tooltip="Statute Law Amendment Act 2012" w:history="1">
        <w:r w:rsidR="00554ED5" w:rsidRPr="00554ED5">
          <w:rPr>
            <w:rStyle w:val="charCitHyperlinkAbbrev"/>
          </w:rPr>
          <w:t>A2012</w:t>
        </w:r>
        <w:r w:rsidR="00554ED5" w:rsidRPr="00554ED5">
          <w:rPr>
            <w:rStyle w:val="charCitHyperlinkAbbrev"/>
          </w:rPr>
          <w:noBreakHyphen/>
          <w:t>21</w:t>
        </w:r>
      </w:hyperlink>
      <w:r>
        <w:t xml:space="preserve"> amdt 3.2</w:t>
      </w:r>
      <w:r w:rsidR="00A91B66">
        <w:rPr>
          <w:lang w:eastAsia="en-AU"/>
        </w:rPr>
        <w:t>;</w:t>
      </w:r>
      <w:r w:rsidR="00A91B66">
        <w:t xml:space="preserve"> </w:t>
      </w:r>
      <w:hyperlink r:id="rId266" w:tooltip="Red Tape Reduction Legislation Amendment Act 2016" w:history="1">
        <w:r w:rsidR="00A91B66">
          <w:rPr>
            <w:rStyle w:val="charCitHyperlinkAbbrev"/>
          </w:rPr>
          <w:t>A2016</w:t>
        </w:r>
        <w:r w:rsidR="00A91B66">
          <w:rPr>
            <w:rStyle w:val="charCitHyperlinkAbbrev"/>
          </w:rPr>
          <w:noBreakHyphen/>
          <w:t>18</w:t>
        </w:r>
      </w:hyperlink>
      <w:r w:rsidR="00A91B66">
        <w:t xml:space="preserve"> amdt 3.3, amdt 3.4</w:t>
      </w:r>
    </w:p>
    <w:p w14:paraId="2735080B" w14:textId="197A50CC" w:rsidR="00C0110B" w:rsidRDefault="00C0110B" w:rsidP="00FA2B71">
      <w:pPr>
        <w:pStyle w:val="AmdtsEntries"/>
      </w:pPr>
      <w:r>
        <w:tab/>
        <w:t xml:space="preserve">sub </w:t>
      </w:r>
      <w:hyperlink r:id="rId267" w:tooltip="Education (Early Childhood) Legislation Amendment Act 2023" w:history="1">
        <w:r w:rsidRPr="007A5AF6">
          <w:rPr>
            <w:rStyle w:val="Hyperlink"/>
            <w:u w:val="none"/>
          </w:rPr>
          <w:t xml:space="preserve">A2023-54 </w:t>
        </w:r>
      </w:hyperlink>
      <w:r w:rsidRPr="007A5AF6">
        <w:t xml:space="preserve">s </w:t>
      </w:r>
      <w:r>
        <w:t>49</w:t>
      </w:r>
    </w:p>
    <w:p w14:paraId="4919693F" w14:textId="29D2927C" w:rsidR="00576895" w:rsidRPr="00C75489" w:rsidRDefault="00576895" w:rsidP="00576895">
      <w:pPr>
        <w:pStyle w:val="AmdtsEntries"/>
      </w:pPr>
      <w:r>
        <w:tab/>
      </w:r>
      <w:r w:rsidRPr="00C75489">
        <w:t>(2)-(4) exp 1 January 2025 (s 68 (3))</w:t>
      </w:r>
    </w:p>
    <w:p w14:paraId="63F7D54A" w14:textId="442533B9" w:rsidR="00C0110B" w:rsidRDefault="00F75D2E" w:rsidP="00C0110B">
      <w:pPr>
        <w:pStyle w:val="AmdtsEntryHd"/>
      </w:pPr>
      <w:r w:rsidRPr="00F75D2E">
        <w:t>Inquiries about registered addresses</w:t>
      </w:r>
    </w:p>
    <w:p w14:paraId="2C03A48E" w14:textId="6814C06A" w:rsidR="00C0110B" w:rsidRDefault="00C0110B" w:rsidP="00C0110B">
      <w:pPr>
        <w:pStyle w:val="AmdtsEntries"/>
      </w:pPr>
      <w:r>
        <w:t xml:space="preserve">s </w:t>
      </w:r>
      <w:r w:rsidR="00F75D2E">
        <w:t>69</w:t>
      </w:r>
      <w:r>
        <w:tab/>
      </w:r>
      <w:r w:rsidR="00F75D2E">
        <w:t xml:space="preserve">am </w:t>
      </w:r>
      <w:hyperlink r:id="rId268" w:tooltip="Education (Early Childhood) Legislation Amendment Act 2023" w:history="1">
        <w:r w:rsidR="00F75D2E" w:rsidRPr="007A5AF6">
          <w:rPr>
            <w:rStyle w:val="Hyperlink"/>
            <w:u w:val="none"/>
          </w:rPr>
          <w:t xml:space="preserve">A2023-54 </w:t>
        </w:r>
      </w:hyperlink>
      <w:r w:rsidR="00F75D2E" w:rsidRPr="007A5AF6">
        <w:t xml:space="preserve">s </w:t>
      </w:r>
      <w:r w:rsidR="00F75D2E">
        <w:t>50</w:t>
      </w:r>
    </w:p>
    <w:p w14:paraId="4EAB7B89" w14:textId="49678068" w:rsidR="00F75D2E" w:rsidRDefault="00F75D2E" w:rsidP="00F75D2E">
      <w:pPr>
        <w:pStyle w:val="AmdtsEntryHd"/>
      </w:pPr>
      <w:r w:rsidRPr="00F75D2E">
        <w:t>Return of registration or permit certificates and cards on amendment, suspension or cancellation</w:t>
      </w:r>
    </w:p>
    <w:p w14:paraId="77D52F64" w14:textId="07347DB1" w:rsidR="00F75D2E" w:rsidRDefault="00F75D2E" w:rsidP="00F75D2E">
      <w:pPr>
        <w:pStyle w:val="AmdtsEntries"/>
      </w:pPr>
      <w:r>
        <w:t>s 70</w:t>
      </w:r>
      <w:r>
        <w:tab/>
        <w:t xml:space="preserve">am </w:t>
      </w:r>
      <w:hyperlink r:id="rId269" w:tooltip="Education (Early Childhood) Legislation Amendment Act 2023" w:history="1">
        <w:r w:rsidRPr="007A5AF6">
          <w:rPr>
            <w:rStyle w:val="Hyperlink"/>
            <w:u w:val="none"/>
          </w:rPr>
          <w:t xml:space="preserve">A2023-54 </w:t>
        </w:r>
      </w:hyperlink>
      <w:r w:rsidRPr="007A5AF6">
        <w:t xml:space="preserve">s </w:t>
      </w:r>
      <w:r>
        <w:t>51, s 52</w:t>
      </w:r>
    </w:p>
    <w:p w14:paraId="2AED4B69" w14:textId="5CF1E509" w:rsidR="00576895" w:rsidRPr="00C75489" w:rsidRDefault="00576895" w:rsidP="00576895">
      <w:pPr>
        <w:pStyle w:val="AmdtsEntries"/>
      </w:pPr>
      <w:r>
        <w:tab/>
      </w:r>
      <w:r w:rsidRPr="00C75489">
        <w:t>exp 1 January 2025 (s 70 (7))</w:t>
      </w:r>
    </w:p>
    <w:p w14:paraId="0DDAF7F7" w14:textId="77777777" w:rsidR="00C650D9" w:rsidRDefault="00C650D9" w:rsidP="00C650D9">
      <w:pPr>
        <w:pStyle w:val="AmdtsEntryHd"/>
      </w:pPr>
      <w:r>
        <w:t>Disclosure of information</w:t>
      </w:r>
    </w:p>
    <w:p w14:paraId="24676C10" w14:textId="75A7863D" w:rsidR="00C650D9" w:rsidRDefault="00C650D9" w:rsidP="00FA2B71">
      <w:pPr>
        <w:pStyle w:val="AmdtsEntries"/>
      </w:pPr>
      <w:r>
        <w:t>div 6.3 hdg</w:t>
      </w:r>
      <w:r>
        <w:tab/>
        <w:t xml:space="preserve">ins </w:t>
      </w:r>
      <w:hyperlink r:id="rId270" w:tooltip="Education (Child Safety in Schools) Legislation Amendment Act 2019" w:history="1">
        <w:r>
          <w:rPr>
            <w:rStyle w:val="charCitHyperlinkAbbrev"/>
          </w:rPr>
          <w:t>A2019-4</w:t>
        </w:r>
      </w:hyperlink>
      <w:r w:rsidRPr="005C20D3">
        <w:t xml:space="preserve"> </w:t>
      </w:r>
      <w:r>
        <w:t>s 7</w:t>
      </w:r>
    </w:p>
    <w:p w14:paraId="2EA97788" w14:textId="77777777" w:rsidR="00DE23F9" w:rsidRDefault="00DE23F9" w:rsidP="00DE23F9">
      <w:pPr>
        <w:pStyle w:val="AmdtsEntryHd"/>
      </w:pPr>
      <w:r>
        <w:t>Disclosure of information to institute</w:t>
      </w:r>
    </w:p>
    <w:p w14:paraId="365B6E74" w14:textId="432AD496" w:rsidR="00DE23F9" w:rsidRDefault="00DE23F9" w:rsidP="00FA2B71">
      <w:pPr>
        <w:pStyle w:val="AmdtsEntries"/>
      </w:pPr>
      <w:r>
        <w:t>s 70A</w:t>
      </w:r>
      <w:r>
        <w:tab/>
        <w:t xml:space="preserve">ins </w:t>
      </w:r>
      <w:hyperlink r:id="rId271" w:tooltip="Education (Child Safety in Schools) Legislation Amendment Act 2019" w:history="1">
        <w:r>
          <w:rPr>
            <w:rStyle w:val="charCitHyperlinkAbbrev"/>
          </w:rPr>
          <w:t>A2019-4</w:t>
        </w:r>
      </w:hyperlink>
      <w:r w:rsidRPr="005C20D3">
        <w:t xml:space="preserve"> </w:t>
      </w:r>
      <w:r>
        <w:t>s 7</w:t>
      </w:r>
    </w:p>
    <w:p w14:paraId="6CA92E02" w14:textId="77777777" w:rsidR="00DE23F9" w:rsidRPr="00DE23F9" w:rsidRDefault="00DE23F9" w:rsidP="00DE23F9">
      <w:pPr>
        <w:pStyle w:val="AmdtsEntryHd"/>
      </w:pPr>
      <w:r w:rsidRPr="00DE23F9">
        <w:lastRenderedPageBreak/>
        <w:t>Employer to tell institute about notification event</w:t>
      </w:r>
    </w:p>
    <w:p w14:paraId="3156E2B6" w14:textId="3AC27B1D" w:rsidR="00DE23F9" w:rsidRDefault="00DE23F9" w:rsidP="00FA2B71">
      <w:pPr>
        <w:pStyle w:val="AmdtsEntries"/>
      </w:pPr>
      <w:r>
        <w:t>s 70B</w:t>
      </w:r>
      <w:r>
        <w:tab/>
        <w:t xml:space="preserve">ins </w:t>
      </w:r>
      <w:hyperlink r:id="rId272" w:tooltip="Education (Child Safety in Schools) Legislation Amendment Act 2019" w:history="1">
        <w:r>
          <w:rPr>
            <w:rStyle w:val="charCitHyperlinkAbbrev"/>
          </w:rPr>
          <w:t>A2019-4</w:t>
        </w:r>
      </w:hyperlink>
      <w:r w:rsidRPr="005C20D3">
        <w:t xml:space="preserve"> </w:t>
      </w:r>
      <w:r>
        <w:t>s 7</w:t>
      </w:r>
    </w:p>
    <w:p w14:paraId="6D442DD1" w14:textId="77777777" w:rsidR="00DE23F9" w:rsidRPr="00DE23F9" w:rsidRDefault="00DE23F9" w:rsidP="00DE23F9">
      <w:pPr>
        <w:pStyle w:val="AmdtsEntryHd"/>
      </w:pPr>
      <w:r w:rsidRPr="00DE23F9">
        <w:t>Institute may request further information</w:t>
      </w:r>
    </w:p>
    <w:p w14:paraId="6B9E92A0" w14:textId="7AAC8D04" w:rsidR="00DE23F9" w:rsidRDefault="00DE23F9" w:rsidP="00FA2B71">
      <w:pPr>
        <w:pStyle w:val="AmdtsEntries"/>
      </w:pPr>
      <w:r>
        <w:t>s 70C</w:t>
      </w:r>
      <w:r>
        <w:tab/>
        <w:t xml:space="preserve">ins </w:t>
      </w:r>
      <w:hyperlink r:id="rId273" w:tooltip="Education (Child Safety in Schools) Legislation Amendment Act 2019" w:history="1">
        <w:r>
          <w:rPr>
            <w:rStyle w:val="charCitHyperlinkAbbrev"/>
          </w:rPr>
          <w:t>A2019-4</w:t>
        </w:r>
      </w:hyperlink>
      <w:r w:rsidRPr="005C20D3">
        <w:t xml:space="preserve"> </w:t>
      </w:r>
      <w:r>
        <w:t>s 7</w:t>
      </w:r>
    </w:p>
    <w:p w14:paraId="7CCA6EAC" w14:textId="6D820C5D" w:rsidR="00F75D2E" w:rsidRPr="00DE23F9" w:rsidRDefault="00F75D2E" w:rsidP="00F75D2E">
      <w:pPr>
        <w:pStyle w:val="AmdtsEntryHd"/>
      </w:pPr>
      <w:r w:rsidRPr="00F75D2E">
        <w:t>Institute to give relevant information to prevent child harm</w:t>
      </w:r>
    </w:p>
    <w:p w14:paraId="5594EF97" w14:textId="5DB09992" w:rsidR="00F75D2E" w:rsidRDefault="00F75D2E" w:rsidP="00F75D2E">
      <w:pPr>
        <w:pStyle w:val="AmdtsEntries"/>
      </w:pPr>
      <w:r>
        <w:t>s 70CA</w:t>
      </w:r>
      <w:r>
        <w:tab/>
        <w:t xml:space="preserve">ins </w:t>
      </w:r>
      <w:hyperlink r:id="rId274" w:tooltip="Education (Early Childhood) Legislation Amendment Act 2023" w:history="1">
        <w:r w:rsidRPr="007A5AF6">
          <w:rPr>
            <w:rStyle w:val="Hyperlink"/>
            <w:u w:val="none"/>
          </w:rPr>
          <w:t xml:space="preserve">A2023-54 </w:t>
        </w:r>
      </w:hyperlink>
      <w:r w:rsidRPr="007A5AF6">
        <w:t xml:space="preserve">s </w:t>
      </w:r>
      <w:r>
        <w:t>53</w:t>
      </w:r>
    </w:p>
    <w:p w14:paraId="3D6BECF3" w14:textId="77777777" w:rsidR="00DE23F9" w:rsidRPr="00DE23F9" w:rsidRDefault="00DE23F9" w:rsidP="00DE23F9">
      <w:pPr>
        <w:pStyle w:val="AmdtsEntryHd"/>
      </w:pPr>
      <w:r w:rsidRPr="00DE23F9">
        <w:t>Protection of information disclosed under this division</w:t>
      </w:r>
    </w:p>
    <w:p w14:paraId="706E049C" w14:textId="386F409B" w:rsidR="00DE23F9" w:rsidRPr="00FA2B71" w:rsidRDefault="00DE23F9" w:rsidP="00FA2B71">
      <w:pPr>
        <w:pStyle w:val="AmdtsEntries"/>
      </w:pPr>
      <w:r>
        <w:t>s 70D</w:t>
      </w:r>
      <w:r>
        <w:tab/>
        <w:t xml:space="preserve">ins </w:t>
      </w:r>
      <w:hyperlink r:id="rId275" w:tooltip="Education (Child Safety in Schools) Legislation Amendment Act 2019" w:history="1">
        <w:r>
          <w:rPr>
            <w:rStyle w:val="charCitHyperlinkAbbrev"/>
          </w:rPr>
          <w:t>A2019-4</w:t>
        </w:r>
      </w:hyperlink>
      <w:r w:rsidRPr="005C20D3">
        <w:t xml:space="preserve"> </w:t>
      </w:r>
      <w:r>
        <w:t>s 7</w:t>
      </w:r>
    </w:p>
    <w:p w14:paraId="47B3C8D0" w14:textId="77777777" w:rsidR="002B7C61" w:rsidRDefault="002B7C61" w:rsidP="006F07F4">
      <w:pPr>
        <w:pStyle w:val="AmdtsEntryHd"/>
      </w:pPr>
      <w:r w:rsidRPr="00F92A19">
        <w:t>Professional experience</w:t>
      </w:r>
    </w:p>
    <w:p w14:paraId="572B9C04" w14:textId="0320EE98" w:rsidR="002B7C61" w:rsidRPr="002B7C61" w:rsidRDefault="002B7C61" w:rsidP="002B7C61">
      <w:pPr>
        <w:pStyle w:val="AmdtsEntries"/>
      </w:pPr>
      <w:r>
        <w:t>pt 6A hdg</w:t>
      </w:r>
      <w:r>
        <w:tab/>
        <w:t xml:space="preserve">ins </w:t>
      </w:r>
      <w:hyperlink r:id="rId276" w:tooltip="ACT Teacher Quality Institute Amendment Act 2019" w:history="1">
        <w:r>
          <w:rPr>
            <w:rStyle w:val="charCitHyperlinkAbbrev"/>
          </w:rPr>
          <w:t>A2019</w:t>
        </w:r>
        <w:r>
          <w:rPr>
            <w:rStyle w:val="charCitHyperlinkAbbrev"/>
          </w:rPr>
          <w:noBreakHyphen/>
          <w:t>26</w:t>
        </w:r>
      </w:hyperlink>
      <w:r>
        <w:t xml:space="preserve"> s 15</w:t>
      </w:r>
    </w:p>
    <w:p w14:paraId="3F0D3818" w14:textId="77777777" w:rsidR="002B7C61" w:rsidRDefault="002B7C61" w:rsidP="002B7C61">
      <w:pPr>
        <w:pStyle w:val="AmdtsEntryHd"/>
      </w:pPr>
      <w:r w:rsidRPr="00F92A19">
        <w:t>Pr</w:t>
      </w:r>
      <w:r w:rsidR="002D0F14">
        <w:t>eliminary</w:t>
      </w:r>
    </w:p>
    <w:p w14:paraId="792DC71C" w14:textId="111F5532" w:rsidR="002B7C61" w:rsidRPr="002B7C61" w:rsidRDefault="002B7C61" w:rsidP="002B7C61">
      <w:pPr>
        <w:pStyle w:val="AmdtsEntries"/>
      </w:pPr>
      <w:r>
        <w:t>div 6A.1 hdg</w:t>
      </w:r>
      <w:r>
        <w:tab/>
        <w:t xml:space="preserve">ins </w:t>
      </w:r>
      <w:hyperlink r:id="rId277" w:tooltip="ACT Teacher Quality Institute Amendment Act 2019" w:history="1">
        <w:r>
          <w:rPr>
            <w:rStyle w:val="charCitHyperlinkAbbrev"/>
          </w:rPr>
          <w:t>A2019</w:t>
        </w:r>
        <w:r>
          <w:rPr>
            <w:rStyle w:val="charCitHyperlinkAbbrev"/>
          </w:rPr>
          <w:noBreakHyphen/>
          <w:t>26</w:t>
        </w:r>
      </w:hyperlink>
      <w:r>
        <w:t xml:space="preserve"> s 15</w:t>
      </w:r>
    </w:p>
    <w:p w14:paraId="6C3C6791" w14:textId="77777777" w:rsidR="002810BC" w:rsidRDefault="002810BC" w:rsidP="006F07F4">
      <w:pPr>
        <w:pStyle w:val="AmdtsEntryHd"/>
        <w:rPr>
          <w:rStyle w:val="charItals"/>
        </w:rPr>
      </w:pPr>
      <w:r w:rsidRPr="00F92A19">
        <w:t xml:space="preserve">Meaning of </w:t>
      </w:r>
      <w:r w:rsidRPr="00F92A19">
        <w:rPr>
          <w:rStyle w:val="charItals"/>
        </w:rPr>
        <w:t>professional experience</w:t>
      </w:r>
    </w:p>
    <w:p w14:paraId="645E232E" w14:textId="70B9DCA0" w:rsidR="002810BC" w:rsidRPr="002810BC" w:rsidRDefault="002810BC" w:rsidP="002810BC">
      <w:pPr>
        <w:pStyle w:val="AmdtsEntries"/>
      </w:pPr>
      <w:r>
        <w:t>s 70E</w:t>
      </w:r>
      <w:r>
        <w:tab/>
        <w:t xml:space="preserve">ins </w:t>
      </w:r>
      <w:hyperlink r:id="rId278" w:tooltip="ACT Teacher Quality Institute Amendment Act 2019" w:history="1">
        <w:r>
          <w:rPr>
            <w:rStyle w:val="charCitHyperlinkAbbrev"/>
          </w:rPr>
          <w:t>A2019</w:t>
        </w:r>
        <w:r>
          <w:rPr>
            <w:rStyle w:val="charCitHyperlinkAbbrev"/>
          </w:rPr>
          <w:noBreakHyphen/>
          <w:t>26</w:t>
        </w:r>
      </w:hyperlink>
      <w:r>
        <w:t xml:space="preserve"> s 15</w:t>
      </w:r>
    </w:p>
    <w:p w14:paraId="0A787F25" w14:textId="77777777" w:rsidR="002810BC" w:rsidRDefault="002810BC" w:rsidP="002810BC">
      <w:pPr>
        <w:pStyle w:val="AmdtsEntryHd"/>
      </w:pPr>
      <w:r w:rsidRPr="00F92A19">
        <w:t>Approval for professional experience</w:t>
      </w:r>
    </w:p>
    <w:p w14:paraId="4BB26357" w14:textId="4F4095D1" w:rsidR="002810BC" w:rsidRPr="002B7C61" w:rsidRDefault="002810BC" w:rsidP="00335222">
      <w:pPr>
        <w:pStyle w:val="AmdtsEntries"/>
        <w:keepNext/>
      </w:pPr>
      <w:r>
        <w:t>div 6A.2 hdg</w:t>
      </w:r>
      <w:r>
        <w:tab/>
        <w:t xml:space="preserve">ins </w:t>
      </w:r>
      <w:hyperlink r:id="rId279" w:tooltip="ACT Teacher Quality Institute Amendment Act 2019" w:history="1">
        <w:r>
          <w:rPr>
            <w:rStyle w:val="charCitHyperlinkAbbrev"/>
          </w:rPr>
          <w:t>A2019</w:t>
        </w:r>
        <w:r>
          <w:rPr>
            <w:rStyle w:val="charCitHyperlinkAbbrev"/>
          </w:rPr>
          <w:noBreakHyphen/>
          <w:t>26</w:t>
        </w:r>
      </w:hyperlink>
      <w:r>
        <w:t xml:space="preserve"> s 15</w:t>
      </w:r>
    </w:p>
    <w:p w14:paraId="1599E397" w14:textId="77777777" w:rsidR="004E26B3" w:rsidRDefault="00936B5C" w:rsidP="00335222">
      <w:pPr>
        <w:pStyle w:val="AmdtsEntryHd"/>
      </w:pPr>
      <w:r w:rsidRPr="00F92A19">
        <w:t>Approval required for professional experience</w:t>
      </w:r>
    </w:p>
    <w:p w14:paraId="4BBCC94F" w14:textId="1D7E53A9" w:rsidR="004E26B3" w:rsidRPr="004E26B3" w:rsidRDefault="004E26B3" w:rsidP="00335222">
      <w:pPr>
        <w:pStyle w:val="AmdtsEntries"/>
        <w:keepNext/>
      </w:pPr>
      <w:r>
        <w:t>s 70F</w:t>
      </w:r>
      <w:r>
        <w:tab/>
        <w:t xml:space="preserve">ins </w:t>
      </w:r>
      <w:hyperlink r:id="rId280" w:tooltip="ACT Teacher Quality Institute Amendment Act 2019" w:history="1">
        <w:r>
          <w:rPr>
            <w:rStyle w:val="charCitHyperlinkAbbrev"/>
          </w:rPr>
          <w:t>A2019</w:t>
        </w:r>
        <w:r>
          <w:rPr>
            <w:rStyle w:val="charCitHyperlinkAbbrev"/>
          </w:rPr>
          <w:noBreakHyphen/>
          <w:t>26</w:t>
        </w:r>
      </w:hyperlink>
      <w:r>
        <w:t xml:space="preserve"> s 15</w:t>
      </w:r>
    </w:p>
    <w:p w14:paraId="2483B10B" w14:textId="77777777" w:rsidR="002810BC" w:rsidRDefault="002810BC" w:rsidP="002810BC">
      <w:pPr>
        <w:pStyle w:val="AmdtsEntryHd"/>
        <w:rPr>
          <w:rStyle w:val="charItals"/>
        </w:rPr>
      </w:pPr>
      <w:r w:rsidRPr="00F92A19">
        <w:t>Professional experience approval</w:t>
      </w:r>
    </w:p>
    <w:p w14:paraId="6B2BC890" w14:textId="7597D2D6" w:rsidR="002810BC" w:rsidRPr="002810BC" w:rsidRDefault="002810BC" w:rsidP="002810BC">
      <w:pPr>
        <w:pStyle w:val="AmdtsEntries"/>
      </w:pPr>
      <w:r>
        <w:t>s 70G</w:t>
      </w:r>
      <w:r>
        <w:tab/>
        <w:t xml:space="preserve">ins </w:t>
      </w:r>
      <w:hyperlink r:id="rId281" w:tooltip="ACT Teacher Quality Institute Amendment Act 2019" w:history="1">
        <w:r>
          <w:rPr>
            <w:rStyle w:val="charCitHyperlinkAbbrev"/>
          </w:rPr>
          <w:t>A2019</w:t>
        </w:r>
        <w:r>
          <w:rPr>
            <w:rStyle w:val="charCitHyperlinkAbbrev"/>
          </w:rPr>
          <w:noBreakHyphen/>
          <w:t>26</w:t>
        </w:r>
      </w:hyperlink>
      <w:r>
        <w:t xml:space="preserve"> s 15</w:t>
      </w:r>
    </w:p>
    <w:p w14:paraId="1961D703" w14:textId="412C3D7E" w:rsidR="008474B5" w:rsidRPr="00D844D2" w:rsidRDefault="008474B5" w:rsidP="008474B5">
      <w:pPr>
        <w:pStyle w:val="AmdtsEntries"/>
      </w:pPr>
      <w:r>
        <w:tab/>
        <w:t xml:space="preserve">am </w:t>
      </w:r>
      <w:hyperlink r:id="rId282" w:tooltip="Working with Vulnerable People (Background Checking) Amendment Act 2020" w:history="1">
        <w:r>
          <w:rPr>
            <w:rStyle w:val="charCitHyperlinkAbbrev"/>
          </w:rPr>
          <w:t>A2020</w:t>
        </w:r>
        <w:r>
          <w:rPr>
            <w:rStyle w:val="charCitHyperlinkAbbrev"/>
          </w:rPr>
          <w:noBreakHyphen/>
          <w:t>29</w:t>
        </w:r>
      </w:hyperlink>
      <w:r>
        <w:t xml:space="preserve"> amdt 1.9</w:t>
      </w:r>
    </w:p>
    <w:p w14:paraId="09BA26CA" w14:textId="77777777" w:rsidR="002810BC" w:rsidRDefault="002810BC" w:rsidP="002810BC">
      <w:pPr>
        <w:pStyle w:val="AmdtsEntryHd"/>
      </w:pPr>
      <w:r w:rsidRPr="00F92A19">
        <w:t>Pre-service teachers register</w:t>
      </w:r>
    </w:p>
    <w:p w14:paraId="456ECB34" w14:textId="02045A4A" w:rsidR="002810BC" w:rsidRPr="002B7C61" w:rsidRDefault="002810BC" w:rsidP="002810BC">
      <w:pPr>
        <w:pStyle w:val="AmdtsEntries"/>
      </w:pPr>
      <w:r>
        <w:t>div 6A.3 hdg</w:t>
      </w:r>
      <w:r>
        <w:tab/>
        <w:t xml:space="preserve">ins </w:t>
      </w:r>
      <w:hyperlink r:id="rId283" w:tooltip="ACT Teacher Quality Institute Amendment Act 2019" w:history="1">
        <w:r>
          <w:rPr>
            <w:rStyle w:val="charCitHyperlinkAbbrev"/>
          </w:rPr>
          <w:t>A2019</w:t>
        </w:r>
        <w:r>
          <w:rPr>
            <w:rStyle w:val="charCitHyperlinkAbbrev"/>
          </w:rPr>
          <w:noBreakHyphen/>
          <w:t>26</w:t>
        </w:r>
      </w:hyperlink>
      <w:r>
        <w:t xml:space="preserve"> s 15</w:t>
      </w:r>
    </w:p>
    <w:p w14:paraId="46767018" w14:textId="77777777" w:rsidR="002810BC" w:rsidRDefault="002810BC" w:rsidP="002810BC">
      <w:pPr>
        <w:pStyle w:val="AmdtsEntryHd"/>
        <w:rPr>
          <w:rStyle w:val="charItals"/>
        </w:rPr>
      </w:pPr>
      <w:r w:rsidRPr="00F92A19">
        <w:t>Register of pre-service-teachers</w:t>
      </w:r>
    </w:p>
    <w:p w14:paraId="48B71944" w14:textId="6E217560" w:rsidR="002810BC" w:rsidRPr="002810BC" w:rsidRDefault="002810BC" w:rsidP="002810BC">
      <w:pPr>
        <w:pStyle w:val="AmdtsEntries"/>
      </w:pPr>
      <w:r>
        <w:t>s 70H</w:t>
      </w:r>
      <w:r>
        <w:tab/>
        <w:t xml:space="preserve">ins </w:t>
      </w:r>
      <w:hyperlink r:id="rId284" w:tooltip="ACT Teacher Quality Institute Amendment Act 2019" w:history="1">
        <w:r>
          <w:rPr>
            <w:rStyle w:val="charCitHyperlinkAbbrev"/>
          </w:rPr>
          <w:t>A2019</w:t>
        </w:r>
        <w:r>
          <w:rPr>
            <w:rStyle w:val="charCitHyperlinkAbbrev"/>
          </w:rPr>
          <w:noBreakHyphen/>
          <w:t>26</w:t>
        </w:r>
      </w:hyperlink>
      <w:r>
        <w:t xml:space="preserve"> s 15</w:t>
      </w:r>
    </w:p>
    <w:p w14:paraId="335129A9" w14:textId="77777777" w:rsidR="002810BC" w:rsidRDefault="002810BC" w:rsidP="002810BC">
      <w:pPr>
        <w:pStyle w:val="AmdtsEntryHd"/>
        <w:rPr>
          <w:rStyle w:val="charItals"/>
        </w:rPr>
      </w:pPr>
      <w:r w:rsidRPr="00F92A19">
        <w:rPr>
          <w:lang w:eastAsia="en-AU"/>
        </w:rPr>
        <w:t>Details to be entered on pre-service teachers register</w:t>
      </w:r>
    </w:p>
    <w:p w14:paraId="4BB7F7B5" w14:textId="7A9CED8B" w:rsidR="002810BC" w:rsidRPr="002810BC" w:rsidRDefault="002810BC" w:rsidP="002810BC">
      <w:pPr>
        <w:pStyle w:val="AmdtsEntries"/>
      </w:pPr>
      <w:r>
        <w:t>s 70I</w:t>
      </w:r>
      <w:r>
        <w:tab/>
        <w:t xml:space="preserve">ins </w:t>
      </w:r>
      <w:hyperlink r:id="rId285" w:tooltip="ACT Teacher Quality Institute Amendment Act 2019" w:history="1">
        <w:r>
          <w:rPr>
            <w:rStyle w:val="charCitHyperlinkAbbrev"/>
          </w:rPr>
          <w:t>A2019</w:t>
        </w:r>
        <w:r>
          <w:rPr>
            <w:rStyle w:val="charCitHyperlinkAbbrev"/>
          </w:rPr>
          <w:noBreakHyphen/>
          <w:t>26</w:t>
        </w:r>
      </w:hyperlink>
      <w:r>
        <w:t xml:space="preserve"> s 15</w:t>
      </w:r>
    </w:p>
    <w:p w14:paraId="6BA6C73F" w14:textId="77777777" w:rsidR="002810BC" w:rsidRDefault="002810BC" w:rsidP="002810BC">
      <w:pPr>
        <w:pStyle w:val="AmdtsEntryHd"/>
        <w:rPr>
          <w:rStyle w:val="charItals"/>
        </w:rPr>
      </w:pPr>
      <w:r w:rsidRPr="00F92A19">
        <w:rPr>
          <w:lang w:eastAsia="en-AU"/>
        </w:rPr>
        <w:t>Sharing pre-service teachers register information—principals and universities</w:t>
      </w:r>
    </w:p>
    <w:p w14:paraId="7836BCAF" w14:textId="70970C7F" w:rsidR="002810BC" w:rsidRPr="002810BC" w:rsidRDefault="002810BC" w:rsidP="002810BC">
      <w:pPr>
        <w:pStyle w:val="AmdtsEntries"/>
      </w:pPr>
      <w:r>
        <w:t>s 70J</w:t>
      </w:r>
      <w:r>
        <w:tab/>
        <w:t xml:space="preserve">ins </w:t>
      </w:r>
      <w:hyperlink r:id="rId286" w:tooltip="ACT Teacher Quality Institute Amendment Act 2019" w:history="1">
        <w:r>
          <w:rPr>
            <w:rStyle w:val="charCitHyperlinkAbbrev"/>
          </w:rPr>
          <w:t>A2019</w:t>
        </w:r>
        <w:r>
          <w:rPr>
            <w:rStyle w:val="charCitHyperlinkAbbrev"/>
          </w:rPr>
          <w:noBreakHyphen/>
          <w:t>26</w:t>
        </w:r>
      </w:hyperlink>
      <w:r>
        <w:t xml:space="preserve"> s 15</w:t>
      </w:r>
    </w:p>
    <w:p w14:paraId="66F18F11" w14:textId="77777777" w:rsidR="00403617" w:rsidRDefault="00403617" w:rsidP="00403617">
      <w:pPr>
        <w:pStyle w:val="AmdtsEntryHd"/>
        <w:rPr>
          <w:rStyle w:val="charItals"/>
        </w:rPr>
      </w:pPr>
      <w:r w:rsidRPr="00F92A19">
        <w:rPr>
          <w:lang w:eastAsia="en-AU"/>
        </w:rPr>
        <w:t>Sharing pre-service teacher information—approved data linkage agency</w:t>
      </w:r>
    </w:p>
    <w:p w14:paraId="5C0A6500" w14:textId="13AC4303" w:rsidR="00403617" w:rsidRPr="002810BC" w:rsidRDefault="00403617" w:rsidP="00403617">
      <w:pPr>
        <w:pStyle w:val="AmdtsEntries"/>
      </w:pPr>
      <w:r>
        <w:t>s 70K</w:t>
      </w:r>
      <w:r>
        <w:tab/>
        <w:t xml:space="preserve">ins </w:t>
      </w:r>
      <w:hyperlink r:id="rId287" w:tooltip="ACT Teacher Quality Institute Amendment Act 2019" w:history="1">
        <w:r>
          <w:rPr>
            <w:rStyle w:val="charCitHyperlinkAbbrev"/>
          </w:rPr>
          <w:t>A2019</w:t>
        </w:r>
        <w:r>
          <w:rPr>
            <w:rStyle w:val="charCitHyperlinkAbbrev"/>
          </w:rPr>
          <w:noBreakHyphen/>
          <w:t>26</w:t>
        </w:r>
      </w:hyperlink>
      <w:r>
        <w:t xml:space="preserve"> s 15</w:t>
      </w:r>
    </w:p>
    <w:p w14:paraId="15D1AB70" w14:textId="77777777" w:rsidR="00403617" w:rsidRDefault="00403617" w:rsidP="00403617">
      <w:pPr>
        <w:pStyle w:val="AmdtsEntryHd"/>
        <w:rPr>
          <w:rStyle w:val="charItals"/>
        </w:rPr>
      </w:pPr>
      <w:r w:rsidRPr="00F92A19">
        <w:t>Sharing pre-service teachers register information—other entities</w:t>
      </w:r>
    </w:p>
    <w:p w14:paraId="27AA9386" w14:textId="0224D43F" w:rsidR="00403617" w:rsidRPr="002810BC" w:rsidRDefault="00403617" w:rsidP="00403617">
      <w:pPr>
        <w:pStyle w:val="AmdtsEntries"/>
      </w:pPr>
      <w:r>
        <w:t>s 70L</w:t>
      </w:r>
      <w:r>
        <w:tab/>
        <w:t xml:space="preserve">ins </w:t>
      </w:r>
      <w:hyperlink r:id="rId288" w:tooltip="ACT Teacher Quality Institute Amendment Act 2019" w:history="1">
        <w:r>
          <w:rPr>
            <w:rStyle w:val="charCitHyperlinkAbbrev"/>
          </w:rPr>
          <w:t>A2019</w:t>
        </w:r>
        <w:r>
          <w:rPr>
            <w:rStyle w:val="charCitHyperlinkAbbrev"/>
          </w:rPr>
          <w:noBreakHyphen/>
          <w:t>26</w:t>
        </w:r>
      </w:hyperlink>
      <w:r>
        <w:t xml:space="preserve"> s 15</w:t>
      </w:r>
    </w:p>
    <w:p w14:paraId="55EA391F" w14:textId="77777777" w:rsidR="00B66D1E" w:rsidRDefault="00B66D1E" w:rsidP="00B66D1E">
      <w:pPr>
        <w:pStyle w:val="AmdtsEntryHd"/>
        <w:rPr>
          <w:rStyle w:val="charItals"/>
        </w:rPr>
      </w:pPr>
      <w:r w:rsidRPr="00F92A19">
        <w:rPr>
          <w:lang w:eastAsia="en-AU"/>
        </w:rPr>
        <w:t>Changes to pre-service teachers register</w:t>
      </w:r>
    </w:p>
    <w:p w14:paraId="159E3201" w14:textId="43FB2B58" w:rsidR="00B66D1E" w:rsidRPr="002810BC" w:rsidRDefault="00B66D1E" w:rsidP="00B66D1E">
      <w:pPr>
        <w:pStyle w:val="AmdtsEntries"/>
      </w:pPr>
      <w:r>
        <w:t>s 70M</w:t>
      </w:r>
      <w:r>
        <w:tab/>
        <w:t xml:space="preserve">ins </w:t>
      </w:r>
      <w:hyperlink r:id="rId289" w:tooltip="ACT Teacher Quality Institute Amendment Act 2019" w:history="1">
        <w:r>
          <w:rPr>
            <w:rStyle w:val="charCitHyperlinkAbbrev"/>
          </w:rPr>
          <w:t>A2019</w:t>
        </w:r>
        <w:r>
          <w:rPr>
            <w:rStyle w:val="charCitHyperlinkAbbrev"/>
          </w:rPr>
          <w:noBreakHyphen/>
          <w:t>26</w:t>
        </w:r>
      </w:hyperlink>
      <w:r>
        <w:t xml:space="preserve"> s 15</w:t>
      </w:r>
    </w:p>
    <w:p w14:paraId="4E4A23E6" w14:textId="33611097" w:rsidR="008474B5" w:rsidRPr="00D844D2" w:rsidRDefault="008474B5" w:rsidP="008474B5">
      <w:pPr>
        <w:pStyle w:val="AmdtsEntries"/>
      </w:pPr>
      <w:r>
        <w:tab/>
        <w:t xml:space="preserve">am </w:t>
      </w:r>
      <w:hyperlink r:id="rId290" w:tooltip="Working with Vulnerable People (Background Checking) Amendment Act 2020" w:history="1">
        <w:r>
          <w:rPr>
            <w:rStyle w:val="charCitHyperlinkAbbrev"/>
          </w:rPr>
          <w:t>A2020</w:t>
        </w:r>
        <w:r>
          <w:rPr>
            <w:rStyle w:val="charCitHyperlinkAbbrev"/>
          </w:rPr>
          <w:noBreakHyphen/>
          <w:t>29</w:t>
        </w:r>
      </w:hyperlink>
      <w:r>
        <w:t xml:space="preserve"> amdt 1.10, amdt 1.11</w:t>
      </w:r>
    </w:p>
    <w:p w14:paraId="70F11EBC" w14:textId="77777777" w:rsidR="00B66D1E" w:rsidRDefault="00B66D1E" w:rsidP="00B66D1E">
      <w:pPr>
        <w:pStyle w:val="AmdtsEntryHd"/>
        <w:rPr>
          <w:rStyle w:val="charItals"/>
        </w:rPr>
      </w:pPr>
      <w:r w:rsidRPr="00F92A19">
        <w:rPr>
          <w:lang w:eastAsia="en-AU"/>
        </w:rPr>
        <w:lastRenderedPageBreak/>
        <w:t>Pre-service teacher may correct pre-service teachers register</w:t>
      </w:r>
    </w:p>
    <w:p w14:paraId="6D351259" w14:textId="297A53DE" w:rsidR="00B66D1E" w:rsidRPr="002810BC" w:rsidRDefault="00B66D1E" w:rsidP="00B66D1E">
      <w:pPr>
        <w:pStyle w:val="AmdtsEntries"/>
      </w:pPr>
      <w:r>
        <w:t>s 70N</w:t>
      </w:r>
      <w:r>
        <w:tab/>
        <w:t xml:space="preserve">ins </w:t>
      </w:r>
      <w:hyperlink r:id="rId291" w:tooltip="ACT Teacher Quality Institute Amendment Act 2019" w:history="1">
        <w:r>
          <w:rPr>
            <w:rStyle w:val="charCitHyperlinkAbbrev"/>
          </w:rPr>
          <w:t>A2019</w:t>
        </w:r>
        <w:r>
          <w:rPr>
            <w:rStyle w:val="charCitHyperlinkAbbrev"/>
          </w:rPr>
          <w:noBreakHyphen/>
          <w:t>26</w:t>
        </w:r>
      </w:hyperlink>
      <w:r>
        <w:t xml:space="preserve"> s 15</w:t>
      </w:r>
    </w:p>
    <w:p w14:paraId="280DCA82" w14:textId="77777777" w:rsidR="00B66D1E" w:rsidRDefault="00B66D1E" w:rsidP="006F07F4">
      <w:pPr>
        <w:pStyle w:val="AmdtsEntryHd"/>
      </w:pPr>
      <w:r>
        <w:t>Criteria for accreditation of education programs</w:t>
      </w:r>
    </w:p>
    <w:p w14:paraId="63FE7F8A" w14:textId="1F745CEC" w:rsidR="00847F91" w:rsidRPr="00B66D1E" w:rsidRDefault="00B66D1E" w:rsidP="00B66D1E">
      <w:pPr>
        <w:pStyle w:val="AmdtsEntries"/>
      </w:pPr>
      <w:r>
        <w:t>s 76</w:t>
      </w:r>
      <w:r>
        <w:tab/>
        <w:t xml:space="preserve">am </w:t>
      </w:r>
      <w:hyperlink r:id="rId292" w:tooltip="ACT Teacher Quality Institute Amendment Act 2019" w:history="1">
        <w:r>
          <w:rPr>
            <w:rStyle w:val="charCitHyperlinkAbbrev"/>
          </w:rPr>
          <w:t>A2019</w:t>
        </w:r>
        <w:r>
          <w:rPr>
            <w:rStyle w:val="charCitHyperlinkAbbrev"/>
          </w:rPr>
          <w:noBreakHyphen/>
          <w:t>26</w:t>
        </w:r>
      </w:hyperlink>
      <w:r>
        <w:t xml:space="preserve"> s 16</w:t>
      </w:r>
      <w:r w:rsidR="00847F91">
        <w:t xml:space="preserve">; </w:t>
      </w:r>
      <w:hyperlink r:id="rId293" w:tooltip="Education (Early Childhood) Legislation Amendment Act 2023" w:history="1">
        <w:r w:rsidR="00847F91" w:rsidRPr="007A5AF6">
          <w:rPr>
            <w:rStyle w:val="Hyperlink"/>
            <w:u w:val="none"/>
          </w:rPr>
          <w:t xml:space="preserve">A2023-54 </w:t>
        </w:r>
      </w:hyperlink>
      <w:r w:rsidR="00847F91">
        <w:t>s 54</w:t>
      </w:r>
    </w:p>
    <w:p w14:paraId="15DB4175" w14:textId="77777777" w:rsidR="00B66D1E" w:rsidRDefault="00B66D1E" w:rsidP="006F07F4">
      <w:pPr>
        <w:pStyle w:val="AmdtsEntryHd"/>
      </w:pPr>
      <w:r w:rsidRPr="00F92A19">
        <w:t xml:space="preserve">Approved data </w:t>
      </w:r>
      <w:r w:rsidRPr="00F92A19">
        <w:rPr>
          <w:lang w:eastAsia="en-AU"/>
        </w:rPr>
        <w:t>linkage</w:t>
      </w:r>
      <w:r w:rsidRPr="00F92A19">
        <w:t xml:space="preserve"> agency</w:t>
      </w:r>
    </w:p>
    <w:p w14:paraId="176AF48E" w14:textId="61023C9E" w:rsidR="00B66D1E" w:rsidRDefault="00B66D1E" w:rsidP="00B66D1E">
      <w:pPr>
        <w:pStyle w:val="AmdtsEntries"/>
      </w:pPr>
      <w:r>
        <w:t>s 94A</w:t>
      </w:r>
      <w:r>
        <w:tab/>
        <w:t xml:space="preserve">ins </w:t>
      </w:r>
      <w:hyperlink r:id="rId294" w:tooltip="ACT Teacher Quality Institute Amendment Act 2019" w:history="1">
        <w:r>
          <w:rPr>
            <w:rStyle w:val="charCitHyperlinkAbbrev"/>
          </w:rPr>
          <w:t>A2019</w:t>
        </w:r>
        <w:r>
          <w:rPr>
            <w:rStyle w:val="charCitHyperlinkAbbrev"/>
          </w:rPr>
          <w:noBreakHyphen/>
          <w:t>26</w:t>
        </w:r>
      </w:hyperlink>
      <w:r>
        <w:t xml:space="preserve"> s 17</w:t>
      </w:r>
    </w:p>
    <w:p w14:paraId="734F44B8" w14:textId="4AD08EFB" w:rsidR="00F74C02" w:rsidRDefault="00F74C02" w:rsidP="00F74C02">
      <w:pPr>
        <w:pStyle w:val="AmdtsEntryHd"/>
      </w:pPr>
      <w:r w:rsidRPr="00F74C02">
        <w:t>Determination of standards</w:t>
      </w:r>
    </w:p>
    <w:p w14:paraId="449B1720" w14:textId="7ACAE1CD" w:rsidR="00F74C02" w:rsidRPr="00B66D1E" w:rsidRDefault="00F74C02" w:rsidP="00F74C02">
      <w:pPr>
        <w:pStyle w:val="AmdtsEntries"/>
      </w:pPr>
      <w:r>
        <w:t>s 97</w:t>
      </w:r>
      <w:r>
        <w:tab/>
        <w:t xml:space="preserve">am </w:t>
      </w:r>
      <w:hyperlink r:id="rId295" w:tooltip="Education (Early Childhood) Legislation Amendment Act 2023" w:history="1">
        <w:r w:rsidRPr="007A5AF6">
          <w:rPr>
            <w:rStyle w:val="Hyperlink"/>
            <w:u w:val="none"/>
          </w:rPr>
          <w:t xml:space="preserve">A2023-54 </w:t>
        </w:r>
      </w:hyperlink>
      <w:r w:rsidRPr="007A5AF6">
        <w:t xml:space="preserve">s </w:t>
      </w:r>
      <w:r>
        <w:t>55</w:t>
      </w:r>
    </w:p>
    <w:p w14:paraId="7D34B743" w14:textId="77777777" w:rsidR="00FA2B71" w:rsidRDefault="00FA2B71" w:rsidP="006F07F4">
      <w:pPr>
        <w:pStyle w:val="AmdtsEntryHd"/>
      </w:pPr>
      <w:r w:rsidRPr="001F2D45">
        <w:t>Regulation-making power</w:t>
      </w:r>
    </w:p>
    <w:p w14:paraId="6A6770B6" w14:textId="0516FE53" w:rsidR="00FA2B71" w:rsidRPr="00FA2B71" w:rsidRDefault="00FA2B71" w:rsidP="00FA2B71">
      <w:pPr>
        <w:pStyle w:val="AmdtsEntries"/>
      </w:pPr>
      <w:r>
        <w:t>s 98</w:t>
      </w:r>
      <w:r>
        <w:tab/>
        <w:t xml:space="preserve">am </w:t>
      </w:r>
      <w:hyperlink r:id="rId296" w:tooltip="Statute Law Amendment Act 2012" w:history="1">
        <w:r w:rsidR="00554ED5" w:rsidRPr="00554ED5">
          <w:rPr>
            <w:rStyle w:val="charCitHyperlinkAbbrev"/>
          </w:rPr>
          <w:t>A2012</w:t>
        </w:r>
        <w:r w:rsidR="00554ED5" w:rsidRPr="00554ED5">
          <w:rPr>
            <w:rStyle w:val="charCitHyperlinkAbbrev"/>
          </w:rPr>
          <w:noBreakHyphen/>
          <w:t>21</w:t>
        </w:r>
      </w:hyperlink>
      <w:r>
        <w:t xml:space="preserve"> amdt 3.3</w:t>
      </w:r>
    </w:p>
    <w:p w14:paraId="1D5BDB33" w14:textId="77777777" w:rsidR="006F07F4" w:rsidRDefault="006F07F4" w:rsidP="006F07F4">
      <w:pPr>
        <w:pStyle w:val="AmdtsEntryHd"/>
      </w:pPr>
      <w:r w:rsidRPr="001F2D45">
        <w:t>Legislation amended––sch 2</w:t>
      </w:r>
    </w:p>
    <w:p w14:paraId="67F4E846" w14:textId="77777777" w:rsidR="006F07F4" w:rsidRDefault="006F07F4" w:rsidP="006F07F4">
      <w:pPr>
        <w:pStyle w:val="AmdtsEntries"/>
      </w:pPr>
      <w:r>
        <w:t>s 99</w:t>
      </w:r>
      <w:r>
        <w:tab/>
        <w:t>om LA s 89 (3)</w:t>
      </w:r>
    </w:p>
    <w:p w14:paraId="397FC0D6" w14:textId="77777777" w:rsidR="006B30AC" w:rsidRDefault="006B30AC" w:rsidP="006B30AC">
      <w:pPr>
        <w:pStyle w:val="AmdtsEntryHd"/>
        <w:rPr>
          <w:rStyle w:val="CharPartText"/>
        </w:rPr>
      </w:pPr>
      <w:r w:rsidRPr="00217AB4">
        <w:rPr>
          <w:rStyle w:val="CharPartText"/>
        </w:rPr>
        <w:t>Transitional</w:t>
      </w:r>
    </w:p>
    <w:p w14:paraId="7515B1CC" w14:textId="77777777" w:rsidR="006B30AC" w:rsidRPr="00F502BA" w:rsidRDefault="006B30AC" w:rsidP="006B30AC">
      <w:pPr>
        <w:pStyle w:val="AmdtsEntries"/>
        <w:rPr>
          <w:rStyle w:val="charUnderline"/>
          <w:u w:val="none"/>
        </w:rPr>
      </w:pPr>
      <w:r>
        <w:t>pt 15 hdg</w:t>
      </w:r>
      <w:r>
        <w:tab/>
      </w:r>
      <w:r w:rsidRPr="00F502BA">
        <w:rPr>
          <w:rStyle w:val="charUnderline"/>
          <w:u w:val="none"/>
        </w:rPr>
        <w:t>exp 1 January 2014 (s 154)</w:t>
      </w:r>
    </w:p>
    <w:p w14:paraId="5C52DA11" w14:textId="77777777" w:rsidR="001E0964" w:rsidRDefault="001E0964" w:rsidP="001E0964">
      <w:pPr>
        <w:pStyle w:val="AmdtsEntryHd"/>
      </w:pPr>
      <w:r w:rsidRPr="001F2D45">
        <w:t>Definitions—pt 15</w:t>
      </w:r>
    </w:p>
    <w:p w14:paraId="71849ADC" w14:textId="77777777" w:rsidR="001E0964" w:rsidRPr="00F502BA" w:rsidRDefault="001E0964" w:rsidP="009873BE">
      <w:pPr>
        <w:pStyle w:val="AmdtsEntries"/>
        <w:keepNext/>
      </w:pPr>
      <w:r>
        <w:t>s 150</w:t>
      </w:r>
      <w:r>
        <w:tab/>
      </w:r>
      <w:r w:rsidRPr="00F502BA">
        <w:rPr>
          <w:rStyle w:val="charUnderline"/>
          <w:u w:val="none"/>
        </w:rPr>
        <w:t>exp 1 January 2014 (s 154)</w:t>
      </w:r>
    </w:p>
    <w:p w14:paraId="0735DE37" w14:textId="77777777" w:rsidR="001E0964" w:rsidRPr="001F2D45" w:rsidRDefault="001E0964" w:rsidP="00335222">
      <w:pPr>
        <w:pStyle w:val="AmdtsEntries"/>
        <w:keepNext/>
      </w:pPr>
      <w:r w:rsidRPr="006140E0">
        <w:tab/>
        <w:t xml:space="preserve">def </w:t>
      </w:r>
      <w:r w:rsidRPr="001F2D45">
        <w:rPr>
          <w:rStyle w:val="charBoldItals"/>
        </w:rPr>
        <w:t>commencement day</w:t>
      </w:r>
      <w:r w:rsidRPr="001F2D45">
        <w:t xml:space="preserve"> </w:t>
      </w:r>
      <w:r w:rsidRPr="00F502BA">
        <w:rPr>
          <w:rStyle w:val="charUnderline"/>
          <w:u w:val="none"/>
        </w:rPr>
        <w:t>exp 1 January 2014 (s 154)</w:t>
      </w:r>
    </w:p>
    <w:p w14:paraId="389A93DC" w14:textId="77777777" w:rsidR="001E0964" w:rsidRDefault="001E0964" w:rsidP="00335222">
      <w:pPr>
        <w:pStyle w:val="AmdtsEntryHd"/>
      </w:pPr>
      <w:r w:rsidRPr="001F2D45">
        <w:t>Teachers currently teaching</w:t>
      </w:r>
    </w:p>
    <w:p w14:paraId="1D273B63" w14:textId="27F543B5" w:rsidR="006710FB" w:rsidRDefault="001E0964" w:rsidP="00335222">
      <w:pPr>
        <w:pStyle w:val="AmdtsEntries"/>
        <w:keepNext/>
      </w:pPr>
      <w:r>
        <w:t>s 151</w:t>
      </w:r>
      <w:r>
        <w:tab/>
      </w:r>
      <w:r w:rsidR="006710FB">
        <w:t xml:space="preserve">am </w:t>
      </w:r>
      <w:hyperlink r:id="rId297"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rsidR="006710FB">
        <w:t xml:space="preserve"> s 16</w:t>
      </w:r>
    </w:p>
    <w:p w14:paraId="051DFDFD" w14:textId="77777777" w:rsidR="001E0964" w:rsidRPr="00F502BA" w:rsidRDefault="006710FB" w:rsidP="001E0964">
      <w:pPr>
        <w:pStyle w:val="AmdtsEntries"/>
      </w:pPr>
      <w:r w:rsidRPr="006710FB">
        <w:tab/>
      </w:r>
      <w:r w:rsidR="001E0964" w:rsidRPr="00F502BA">
        <w:rPr>
          <w:rStyle w:val="charUnderline"/>
          <w:u w:val="none"/>
        </w:rPr>
        <w:t>exp 1 January 2014 (s 154)</w:t>
      </w:r>
    </w:p>
    <w:p w14:paraId="6AA58F26" w14:textId="77777777" w:rsidR="00304E24" w:rsidRDefault="00304E24" w:rsidP="00304E24">
      <w:pPr>
        <w:pStyle w:val="AmdtsEntryHd"/>
      </w:pPr>
      <w:r w:rsidRPr="00865EA1">
        <w:t>Teachers permitted to teach</w:t>
      </w:r>
    </w:p>
    <w:p w14:paraId="6C71A681" w14:textId="5340B013" w:rsidR="00304E24" w:rsidRDefault="00304E24" w:rsidP="00304E24">
      <w:pPr>
        <w:pStyle w:val="AmdtsEntries"/>
        <w:keepNext/>
      </w:pPr>
      <w:r>
        <w:t>s 151A</w:t>
      </w:r>
      <w:r>
        <w:tab/>
        <w:t>ins</w:t>
      </w:r>
      <w:r w:rsidR="00907D4B">
        <w:t xml:space="preserve"> </w:t>
      </w:r>
      <w:hyperlink r:id="rId298" w:tooltip="ACT Teacher Quality Institute Amendment Act 2011" w:history="1">
        <w:r w:rsidR="00907D4B" w:rsidRPr="00554ED5">
          <w:rPr>
            <w:rStyle w:val="charCitHyperlinkAbbrev"/>
          </w:rPr>
          <w:t>A2011</w:t>
        </w:r>
        <w:r w:rsidR="00907D4B" w:rsidRPr="00554ED5">
          <w:rPr>
            <w:rStyle w:val="charCitHyperlinkAbbrev"/>
          </w:rPr>
          <w:noBreakHyphen/>
          <w:t>34</w:t>
        </w:r>
      </w:hyperlink>
      <w:r>
        <w:t xml:space="preserve"> s 17</w:t>
      </w:r>
    </w:p>
    <w:p w14:paraId="5F0D8CCF" w14:textId="77777777" w:rsidR="00304E24" w:rsidRPr="00F502BA" w:rsidRDefault="00304E24" w:rsidP="00304E24">
      <w:pPr>
        <w:pStyle w:val="AmdtsEntries"/>
      </w:pPr>
      <w:r>
        <w:tab/>
      </w:r>
      <w:r w:rsidR="006710FB" w:rsidRPr="00F502BA">
        <w:rPr>
          <w:rStyle w:val="charUnderline"/>
          <w:u w:val="none"/>
        </w:rPr>
        <w:t>exp 1 January 2014 (s 154</w:t>
      </w:r>
      <w:r w:rsidRPr="00F502BA">
        <w:rPr>
          <w:rStyle w:val="charUnderline"/>
          <w:u w:val="none"/>
        </w:rPr>
        <w:t>)</w:t>
      </w:r>
    </w:p>
    <w:p w14:paraId="25DFDB69" w14:textId="77777777" w:rsidR="00D54136" w:rsidRDefault="00D54136" w:rsidP="00D54136">
      <w:pPr>
        <w:pStyle w:val="AmdtsEntryHd"/>
      </w:pPr>
      <w:r w:rsidRPr="0037727D">
        <w:t>Teachers beginning teaching</w:t>
      </w:r>
    </w:p>
    <w:p w14:paraId="17F10870" w14:textId="6556E0F1" w:rsidR="00D54136" w:rsidRDefault="00D54136" w:rsidP="00927248">
      <w:pPr>
        <w:pStyle w:val="AmdtsEntries"/>
        <w:keepNext/>
      </w:pPr>
      <w:r>
        <w:t>s 151B</w:t>
      </w:r>
      <w:r>
        <w:tab/>
        <w:t xml:space="preserve">ins as mod </w:t>
      </w:r>
      <w:hyperlink r:id="rId299" w:tooltip="ACT Teacher Quality Institute Regulation 2010" w:history="1">
        <w:r w:rsidR="00554ED5" w:rsidRPr="00554ED5">
          <w:rPr>
            <w:rStyle w:val="charCitHyperlinkAbbrev"/>
          </w:rPr>
          <w:t>SL2010</w:t>
        </w:r>
        <w:r w:rsidR="00554ED5" w:rsidRPr="00554ED5">
          <w:rPr>
            <w:rStyle w:val="charCitHyperlinkAbbrev"/>
          </w:rPr>
          <w:noBreakHyphen/>
          <w:t>53</w:t>
        </w:r>
      </w:hyperlink>
      <w:r>
        <w:t xml:space="preserve"> </w:t>
      </w:r>
      <w:r w:rsidR="00AA27F9">
        <w:t>s 23 (</w:t>
      </w:r>
      <w:r>
        <w:t xml:space="preserve">as </w:t>
      </w:r>
      <w:r w:rsidR="00AA27F9">
        <w:t>ins</w:t>
      </w:r>
      <w:r>
        <w:t xml:space="preserve"> by </w:t>
      </w:r>
      <w:hyperlink r:id="rId300" w:tooltip="ACT Teacher Quality Institute Amendment Regulation 2011 (No 1)" w:history="1">
        <w:r w:rsidR="00554ED5" w:rsidRPr="00554ED5">
          <w:rPr>
            <w:rStyle w:val="charCitHyperlinkAbbrev"/>
          </w:rPr>
          <w:t>SL2011</w:t>
        </w:r>
        <w:r w:rsidR="00554ED5" w:rsidRPr="00554ED5">
          <w:rPr>
            <w:rStyle w:val="charCitHyperlinkAbbrev"/>
          </w:rPr>
          <w:noBreakHyphen/>
          <w:t>24</w:t>
        </w:r>
      </w:hyperlink>
      <w:r w:rsidR="00AA27F9">
        <w:t xml:space="preserve"> s 4)</w:t>
      </w:r>
    </w:p>
    <w:p w14:paraId="14DD7A7F" w14:textId="77777777" w:rsidR="00D54136" w:rsidRPr="00F502BA" w:rsidRDefault="00D54136" w:rsidP="00D54136">
      <w:pPr>
        <w:pStyle w:val="AmdtsEntries"/>
      </w:pPr>
      <w:r>
        <w:tab/>
      </w:r>
      <w:r w:rsidRPr="00F502BA">
        <w:rPr>
          <w:rStyle w:val="charUnderline"/>
          <w:u w:val="none"/>
        </w:rPr>
        <w:t>exp 1 January 2014 (s 151B (4))</w:t>
      </w:r>
    </w:p>
    <w:p w14:paraId="0FB10A65" w14:textId="77777777" w:rsidR="001E0964" w:rsidRDefault="001E0964" w:rsidP="007F57F8">
      <w:pPr>
        <w:pStyle w:val="AmdtsEntryHd"/>
      </w:pPr>
      <w:r w:rsidRPr="001F2D45">
        <w:t>Education providers currently providing education programs</w:t>
      </w:r>
    </w:p>
    <w:p w14:paraId="15E87745" w14:textId="77777777" w:rsidR="001E0964" w:rsidRPr="00F502BA" w:rsidRDefault="001E0964" w:rsidP="007F57F8">
      <w:pPr>
        <w:pStyle w:val="AmdtsEntries"/>
      </w:pPr>
      <w:r>
        <w:t>s 152</w:t>
      </w:r>
      <w:r w:rsidR="007F57F8">
        <w:tab/>
      </w:r>
      <w:r w:rsidR="007F57F8" w:rsidRPr="00F502BA">
        <w:rPr>
          <w:rStyle w:val="charUnderline"/>
          <w:u w:val="none"/>
        </w:rPr>
        <w:t>exp 1 January 2014 (s 154)</w:t>
      </w:r>
    </w:p>
    <w:p w14:paraId="12345CD9" w14:textId="77777777" w:rsidR="001E0964" w:rsidRDefault="001E0964" w:rsidP="007F57F8">
      <w:pPr>
        <w:pStyle w:val="AmdtsEntryHd"/>
      </w:pPr>
      <w:r w:rsidRPr="001F2D45">
        <w:t>Transitional regulations</w:t>
      </w:r>
    </w:p>
    <w:p w14:paraId="7DDAAEF2" w14:textId="77777777" w:rsidR="007F57F8" w:rsidRPr="00F502BA" w:rsidRDefault="007F57F8" w:rsidP="007F57F8">
      <w:pPr>
        <w:pStyle w:val="AmdtsEntries"/>
      </w:pPr>
      <w:r>
        <w:t>s 153</w:t>
      </w:r>
      <w:r>
        <w:tab/>
      </w:r>
      <w:r w:rsidRPr="00F502BA">
        <w:rPr>
          <w:rStyle w:val="charUnderline"/>
          <w:u w:val="none"/>
        </w:rPr>
        <w:t>exp 1 January 2014 (s 154)</w:t>
      </w:r>
    </w:p>
    <w:p w14:paraId="49766A02" w14:textId="77777777" w:rsidR="001E0964" w:rsidRPr="001F2D45" w:rsidRDefault="001E0964" w:rsidP="007F57F8">
      <w:pPr>
        <w:pStyle w:val="AmdtsEntryHd"/>
      </w:pPr>
      <w:r w:rsidRPr="001F2D45">
        <w:t>Expiry—pt 15</w:t>
      </w:r>
    </w:p>
    <w:p w14:paraId="5ECD9E60" w14:textId="77777777" w:rsidR="001E0964" w:rsidRPr="00F502BA" w:rsidRDefault="007F57F8" w:rsidP="006B30AC">
      <w:pPr>
        <w:pStyle w:val="AmdtsEntries"/>
        <w:rPr>
          <w:rStyle w:val="charUnderline"/>
          <w:u w:val="none"/>
        </w:rPr>
      </w:pPr>
      <w:r w:rsidRPr="007F57F8">
        <w:t>s 154</w:t>
      </w:r>
      <w:r>
        <w:tab/>
      </w:r>
      <w:r w:rsidRPr="00F502BA">
        <w:rPr>
          <w:rStyle w:val="charUnderline"/>
          <w:u w:val="none"/>
        </w:rPr>
        <w:t>exp 1 January 2014 (s 154)</w:t>
      </w:r>
    </w:p>
    <w:p w14:paraId="1141A5F0" w14:textId="77777777" w:rsidR="00B66D1E" w:rsidRDefault="00B66D1E" w:rsidP="00750BF1">
      <w:pPr>
        <w:pStyle w:val="AmdtsEntryHd"/>
      </w:pPr>
      <w:r w:rsidRPr="00F92A19">
        <w:t>Transitional—ACT Teacher Quality Institute Amendment Act 2019</w:t>
      </w:r>
    </w:p>
    <w:p w14:paraId="1E87B298" w14:textId="16C35661" w:rsidR="00B66D1E" w:rsidRDefault="00B66D1E" w:rsidP="00B66D1E">
      <w:pPr>
        <w:pStyle w:val="AmdtsEntries"/>
      </w:pPr>
      <w:r>
        <w:t>pt 16 hdg</w:t>
      </w:r>
      <w:r>
        <w:tab/>
        <w:t xml:space="preserve">ins </w:t>
      </w:r>
      <w:hyperlink r:id="rId301" w:tooltip="ACT Teacher Quality Institute Amendment Act 2019" w:history="1">
        <w:r w:rsidR="00D812A2">
          <w:rPr>
            <w:rStyle w:val="charCitHyperlinkAbbrev"/>
          </w:rPr>
          <w:t>A2019</w:t>
        </w:r>
        <w:r w:rsidR="00D812A2">
          <w:rPr>
            <w:rStyle w:val="charCitHyperlinkAbbrev"/>
          </w:rPr>
          <w:noBreakHyphen/>
          <w:t>26</w:t>
        </w:r>
      </w:hyperlink>
      <w:r>
        <w:t xml:space="preserve"> s 18</w:t>
      </w:r>
    </w:p>
    <w:p w14:paraId="56DB32DB" w14:textId="77777777" w:rsidR="00B66D1E" w:rsidRPr="003F00AB" w:rsidRDefault="00B66D1E" w:rsidP="00B66D1E">
      <w:pPr>
        <w:pStyle w:val="AmdtsEntries"/>
      </w:pPr>
      <w:r>
        <w:tab/>
      </w:r>
      <w:r w:rsidRPr="003F00AB">
        <w:t>exp 29 August 2024 (s 157</w:t>
      </w:r>
      <w:r w:rsidR="00D812A2" w:rsidRPr="003F00AB">
        <w:t>)</w:t>
      </w:r>
    </w:p>
    <w:p w14:paraId="323AD9E5" w14:textId="77777777" w:rsidR="00D812A2" w:rsidRDefault="00D812A2" w:rsidP="00750BF1">
      <w:pPr>
        <w:pStyle w:val="AmdtsEntryHd"/>
      </w:pPr>
      <w:r w:rsidRPr="00F92A19">
        <w:t xml:space="preserve">Meaning of </w:t>
      </w:r>
      <w:r w:rsidRPr="00F92A19">
        <w:rPr>
          <w:rStyle w:val="charItals"/>
        </w:rPr>
        <w:t>commencement day</w:t>
      </w:r>
      <w:r w:rsidRPr="00F92A19">
        <w:t>—pt 16</w:t>
      </w:r>
    </w:p>
    <w:p w14:paraId="16C5F3F8" w14:textId="41CE2DC0" w:rsidR="00D812A2" w:rsidRDefault="00D812A2" w:rsidP="00D812A2">
      <w:pPr>
        <w:pStyle w:val="AmdtsEntries"/>
      </w:pPr>
      <w:r>
        <w:t>s 155</w:t>
      </w:r>
      <w:r>
        <w:tab/>
        <w:t xml:space="preserve">ins </w:t>
      </w:r>
      <w:hyperlink r:id="rId302" w:tooltip="ACT Teacher Quality Institute Amendment Act 2019" w:history="1">
        <w:r>
          <w:rPr>
            <w:rStyle w:val="charCitHyperlinkAbbrev"/>
          </w:rPr>
          <w:t>A2019</w:t>
        </w:r>
        <w:r>
          <w:rPr>
            <w:rStyle w:val="charCitHyperlinkAbbrev"/>
          </w:rPr>
          <w:noBreakHyphen/>
          <w:t>26</w:t>
        </w:r>
      </w:hyperlink>
      <w:r>
        <w:t xml:space="preserve"> s 18</w:t>
      </w:r>
    </w:p>
    <w:p w14:paraId="432D3966" w14:textId="77777777" w:rsidR="00D812A2" w:rsidRPr="003F00AB" w:rsidRDefault="00D812A2" w:rsidP="00D812A2">
      <w:pPr>
        <w:pStyle w:val="AmdtsEntries"/>
      </w:pPr>
      <w:r>
        <w:tab/>
      </w:r>
      <w:r w:rsidRPr="003F00AB">
        <w:t>exp 29 August 2024 (s 157)</w:t>
      </w:r>
    </w:p>
    <w:p w14:paraId="38FFE2C2" w14:textId="77777777" w:rsidR="00D812A2" w:rsidRDefault="00D812A2" w:rsidP="00D812A2">
      <w:pPr>
        <w:pStyle w:val="AmdtsEntryHd"/>
      </w:pPr>
      <w:r w:rsidRPr="00F92A19">
        <w:lastRenderedPageBreak/>
        <w:t>Renewal of registration—teachers registered before commencement day</w:t>
      </w:r>
    </w:p>
    <w:p w14:paraId="4BAB0B1C" w14:textId="1E57EF1D" w:rsidR="00D812A2" w:rsidRDefault="00D812A2" w:rsidP="00D812A2">
      <w:pPr>
        <w:pStyle w:val="AmdtsEntries"/>
      </w:pPr>
      <w:r>
        <w:t>s 156</w:t>
      </w:r>
      <w:r>
        <w:tab/>
        <w:t xml:space="preserve">ins </w:t>
      </w:r>
      <w:hyperlink r:id="rId303" w:tooltip="ACT Teacher Quality Institute Amendment Act 2019" w:history="1">
        <w:r>
          <w:rPr>
            <w:rStyle w:val="charCitHyperlinkAbbrev"/>
          </w:rPr>
          <w:t>A2019</w:t>
        </w:r>
        <w:r>
          <w:rPr>
            <w:rStyle w:val="charCitHyperlinkAbbrev"/>
          </w:rPr>
          <w:noBreakHyphen/>
          <w:t>26</w:t>
        </w:r>
      </w:hyperlink>
      <w:r>
        <w:t xml:space="preserve"> s 18</w:t>
      </w:r>
    </w:p>
    <w:p w14:paraId="7BD61AD1" w14:textId="77777777" w:rsidR="00D812A2" w:rsidRPr="003F00AB" w:rsidRDefault="00D812A2" w:rsidP="00D812A2">
      <w:pPr>
        <w:pStyle w:val="AmdtsEntries"/>
      </w:pPr>
      <w:r>
        <w:tab/>
      </w:r>
      <w:r w:rsidRPr="003F00AB">
        <w:t>exp 29 August 2024 (s 157)</w:t>
      </w:r>
    </w:p>
    <w:p w14:paraId="5FCFC879" w14:textId="77777777" w:rsidR="00D812A2" w:rsidRDefault="00D812A2" w:rsidP="00D812A2">
      <w:pPr>
        <w:pStyle w:val="AmdtsEntryHd"/>
      </w:pPr>
      <w:r w:rsidRPr="00F92A19">
        <w:t>Expiry—pt 16</w:t>
      </w:r>
    </w:p>
    <w:p w14:paraId="414AB03C" w14:textId="08C0798A" w:rsidR="00D812A2" w:rsidRDefault="00D812A2" w:rsidP="00D812A2">
      <w:pPr>
        <w:pStyle w:val="AmdtsEntries"/>
      </w:pPr>
      <w:r>
        <w:t>s 157</w:t>
      </w:r>
      <w:r>
        <w:tab/>
        <w:t xml:space="preserve">ins </w:t>
      </w:r>
      <w:hyperlink r:id="rId304" w:tooltip="ACT Teacher Quality Institute Amendment Act 2019" w:history="1">
        <w:r>
          <w:rPr>
            <w:rStyle w:val="charCitHyperlinkAbbrev"/>
          </w:rPr>
          <w:t>A2019</w:t>
        </w:r>
        <w:r>
          <w:rPr>
            <w:rStyle w:val="charCitHyperlinkAbbrev"/>
          </w:rPr>
          <w:noBreakHyphen/>
          <w:t>26</w:t>
        </w:r>
      </w:hyperlink>
      <w:r>
        <w:t xml:space="preserve"> s 18</w:t>
      </w:r>
    </w:p>
    <w:p w14:paraId="6957C550" w14:textId="78860220" w:rsidR="00D812A2" w:rsidRPr="003F00AB" w:rsidRDefault="00D812A2" w:rsidP="00D812A2">
      <w:pPr>
        <w:pStyle w:val="AmdtsEntries"/>
      </w:pPr>
      <w:r>
        <w:tab/>
      </w:r>
      <w:r w:rsidRPr="003F00AB">
        <w:t>exp 29 August 2024 (s 157)</w:t>
      </w:r>
    </w:p>
    <w:p w14:paraId="3EE5A5DC" w14:textId="783B3E6E" w:rsidR="008820DB" w:rsidRDefault="008820DB" w:rsidP="00607598">
      <w:pPr>
        <w:pStyle w:val="AmdtsEntryHd"/>
      </w:pPr>
      <w:r w:rsidRPr="00F72597">
        <w:t>Validation of registrations</w:t>
      </w:r>
    </w:p>
    <w:p w14:paraId="3D9C7A8D" w14:textId="2B1B64F7" w:rsidR="008820DB" w:rsidRDefault="008820DB" w:rsidP="008820DB">
      <w:pPr>
        <w:pStyle w:val="AmdtsEntries"/>
      </w:pPr>
      <w:r>
        <w:t>pt 17 hdg</w:t>
      </w:r>
      <w:r>
        <w:tab/>
        <w:t xml:space="preserve">ins </w:t>
      </w:r>
      <w:hyperlink r:id="rId305" w:tooltip="ACT Teacher Quality Institute Amendment Act 2023" w:history="1">
        <w:r>
          <w:rPr>
            <w:rStyle w:val="charCitHyperlinkAbbrev"/>
          </w:rPr>
          <w:t>A2023</w:t>
        </w:r>
        <w:r>
          <w:rPr>
            <w:rStyle w:val="charCitHyperlinkAbbrev"/>
          </w:rPr>
          <w:noBreakHyphen/>
          <w:t>38</w:t>
        </w:r>
      </w:hyperlink>
      <w:r>
        <w:t xml:space="preserve"> s 9</w:t>
      </w:r>
    </w:p>
    <w:p w14:paraId="13D6F3A1" w14:textId="4C65476E" w:rsidR="008820DB" w:rsidRPr="000952CA" w:rsidRDefault="008820DB" w:rsidP="008820DB">
      <w:pPr>
        <w:pStyle w:val="AmdtsEntries"/>
      </w:pPr>
      <w:r w:rsidRPr="000952CA">
        <w:tab/>
        <w:t>exp 30 September 2023 (s 162)</w:t>
      </w:r>
    </w:p>
    <w:p w14:paraId="480C6CF3" w14:textId="7C6B63EE" w:rsidR="002435FB" w:rsidRPr="00607598" w:rsidRDefault="00187956" w:rsidP="00607598">
      <w:pPr>
        <w:pStyle w:val="AmdtsEntryHd"/>
      </w:pPr>
      <w:r w:rsidRPr="00F72597">
        <w:t>Definitions—pt 17</w:t>
      </w:r>
    </w:p>
    <w:p w14:paraId="66B7A8BE" w14:textId="0DB75E7E" w:rsidR="002435FB" w:rsidRDefault="00187956" w:rsidP="00FE27D9">
      <w:pPr>
        <w:pStyle w:val="AmdtsEntries"/>
        <w:keepNext/>
      </w:pPr>
      <w:r>
        <w:t>s 158</w:t>
      </w:r>
      <w:r>
        <w:tab/>
      </w:r>
      <w:r w:rsidR="00592D4A">
        <w:t xml:space="preserve">ins </w:t>
      </w:r>
      <w:hyperlink r:id="rId306" w:tooltip="ACT Teacher Quality Institute Amendment Act 2023" w:history="1">
        <w:r w:rsidR="00592D4A">
          <w:rPr>
            <w:rStyle w:val="charCitHyperlinkAbbrev"/>
          </w:rPr>
          <w:t>A2023</w:t>
        </w:r>
        <w:r w:rsidR="00592D4A">
          <w:rPr>
            <w:rStyle w:val="charCitHyperlinkAbbrev"/>
          </w:rPr>
          <w:noBreakHyphen/>
          <w:t>38</w:t>
        </w:r>
      </w:hyperlink>
      <w:r w:rsidR="00592D4A">
        <w:t xml:space="preserve"> s 9</w:t>
      </w:r>
    </w:p>
    <w:p w14:paraId="72AAD386" w14:textId="75CBF6A2" w:rsidR="00592D4A" w:rsidRPr="000952CA" w:rsidRDefault="00592D4A" w:rsidP="00D812A2">
      <w:pPr>
        <w:pStyle w:val="AmdtsEntries"/>
      </w:pPr>
      <w:r w:rsidRPr="000952CA">
        <w:tab/>
        <w:t>exp 30 September 2023 (s 162)</w:t>
      </w:r>
    </w:p>
    <w:p w14:paraId="758BF8AE" w14:textId="703CB331" w:rsidR="00DB336B" w:rsidRPr="008820DB" w:rsidRDefault="00DB336B" w:rsidP="00DB336B">
      <w:pPr>
        <w:pStyle w:val="AmdtsEntries"/>
      </w:pPr>
      <w:r w:rsidRPr="00DB336B">
        <w:tab/>
        <w:t xml:space="preserve">def </w:t>
      </w:r>
      <w:r w:rsidRPr="00DB336B">
        <w:rPr>
          <w:rStyle w:val="charBoldItals"/>
        </w:rPr>
        <w:t>commencement day</w:t>
      </w:r>
      <w:r w:rsidRPr="00DB336B">
        <w:t xml:space="preserve"> </w:t>
      </w:r>
      <w:r>
        <w:t xml:space="preserve">ins </w:t>
      </w:r>
      <w:hyperlink r:id="rId307" w:tooltip="ACT Teacher Quality Institute Amendment Act 2023" w:history="1">
        <w:r>
          <w:rPr>
            <w:rStyle w:val="charCitHyperlinkAbbrev"/>
          </w:rPr>
          <w:t>A2023</w:t>
        </w:r>
        <w:r>
          <w:rPr>
            <w:rStyle w:val="charCitHyperlinkAbbrev"/>
          </w:rPr>
          <w:noBreakHyphen/>
          <w:t>38</w:t>
        </w:r>
      </w:hyperlink>
      <w:r>
        <w:t xml:space="preserve"> s 9</w:t>
      </w:r>
    </w:p>
    <w:p w14:paraId="15D019BC" w14:textId="77777777" w:rsidR="00DB336B" w:rsidRPr="000952CA" w:rsidRDefault="00DB336B" w:rsidP="00DB336B">
      <w:pPr>
        <w:pStyle w:val="AmdtsEntriesDefL2"/>
        <w:rPr>
          <w:rStyle w:val="charUnderline"/>
          <w:u w:val="none"/>
        </w:rPr>
      </w:pPr>
      <w:r w:rsidRPr="000952CA">
        <w:tab/>
      </w:r>
      <w:r w:rsidRPr="000952CA">
        <w:rPr>
          <w:rStyle w:val="charUnderline"/>
          <w:u w:val="none"/>
        </w:rPr>
        <w:t>exp 30 September 2023 (s 162)</w:t>
      </w:r>
    </w:p>
    <w:p w14:paraId="6B77F1C6" w14:textId="7053DD82" w:rsidR="00DB336B" w:rsidRPr="008820DB" w:rsidRDefault="00DB336B" w:rsidP="00DB336B">
      <w:pPr>
        <w:pStyle w:val="AmdtsEntries"/>
      </w:pPr>
      <w:r w:rsidRPr="00DB336B">
        <w:tab/>
        <w:t xml:space="preserve">def </w:t>
      </w:r>
      <w:r>
        <w:rPr>
          <w:rStyle w:val="charBoldItals"/>
        </w:rPr>
        <w:t>old law</w:t>
      </w:r>
      <w:r w:rsidRPr="00DB336B">
        <w:t xml:space="preserve"> </w:t>
      </w:r>
      <w:r>
        <w:t xml:space="preserve">ins </w:t>
      </w:r>
      <w:hyperlink r:id="rId308" w:tooltip="ACT Teacher Quality Institute Amendment Act 2023" w:history="1">
        <w:r>
          <w:rPr>
            <w:rStyle w:val="charCitHyperlinkAbbrev"/>
          </w:rPr>
          <w:t>A2023</w:t>
        </w:r>
        <w:r>
          <w:rPr>
            <w:rStyle w:val="charCitHyperlinkAbbrev"/>
          </w:rPr>
          <w:noBreakHyphen/>
          <w:t>38</w:t>
        </w:r>
      </w:hyperlink>
      <w:r>
        <w:t xml:space="preserve"> s 9</w:t>
      </w:r>
    </w:p>
    <w:p w14:paraId="738326C6" w14:textId="77777777" w:rsidR="00DB336B" w:rsidRPr="000952CA" w:rsidRDefault="00DB336B" w:rsidP="00DB336B">
      <w:pPr>
        <w:pStyle w:val="AmdtsEntriesDefL2"/>
        <w:rPr>
          <w:rStyle w:val="charUnderline"/>
          <w:u w:val="none"/>
        </w:rPr>
      </w:pPr>
      <w:r w:rsidRPr="000952CA">
        <w:tab/>
      </w:r>
      <w:r w:rsidRPr="000952CA">
        <w:rPr>
          <w:rStyle w:val="charUnderline"/>
          <w:u w:val="none"/>
        </w:rPr>
        <w:t>exp 30 September 2023 (s 162)</w:t>
      </w:r>
    </w:p>
    <w:p w14:paraId="0D454CCB" w14:textId="5DA323D3" w:rsidR="00187956" w:rsidRDefault="00187956" w:rsidP="00607598">
      <w:pPr>
        <w:pStyle w:val="AmdtsEntryHd"/>
      </w:pPr>
      <w:r w:rsidRPr="00F72597">
        <w:t>Provisional and full registrations—validation of issue and renewal</w:t>
      </w:r>
    </w:p>
    <w:p w14:paraId="5F7A34DE" w14:textId="45B4F293" w:rsidR="00187956" w:rsidRDefault="00187956" w:rsidP="00D812A2">
      <w:pPr>
        <w:pStyle w:val="AmdtsEntries"/>
      </w:pPr>
      <w:r>
        <w:t>s 159</w:t>
      </w:r>
      <w:r>
        <w:tab/>
      </w:r>
      <w:r w:rsidR="00592D4A">
        <w:t xml:space="preserve">ins </w:t>
      </w:r>
      <w:hyperlink r:id="rId309" w:tooltip="ACT Teacher Quality Institute Amendment Act 2023" w:history="1">
        <w:r w:rsidR="00592D4A">
          <w:rPr>
            <w:rStyle w:val="charCitHyperlinkAbbrev"/>
          </w:rPr>
          <w:t>A2023</w:t>
        </w:r>
        <w:r w:rsidR="00592D4A">
          <w:rPr>
            <w:rStyle w:val="charCitHyperlinkAbbrev"/>
          </w:rPr>
          <w:noBreakHyphen/>
          <w:t>38</w:t>
        </w:r>
      </w:hyperlink>
      <w:r w:rsidR="00592D4A">
        <w:t xml:space="preserve"> s 9</w:t>
      </w:r>
    </w:p>
    <w:p w14:paraId="3D111A60" w14:textId="29C70465" w:rsidR="00592D4A" w:rsidRPr="000952CA" w:rsidRDefault="00592D4A" w:rsidP="00D812A2">
      <w:pPr>
        <w:pStyle w:val="AmdtsEntries"/>
      </w:pPr>
      <w:r w:rsidRPr="000952CA">
        <w:tab/>
        <w:t>exp 30 September 2023 (s 162)</w:t>
      </w:r>
    </w:p>
    <w:p w14:paraId="62E4A62F" w14:textId="1DB382BB" w:rsidR="00187956" w:rsidRDefault="00187956" w:rsidP="00607598">
      <w:pPr>
        <w:pStyle w:val="AmdtsEntryHd"/>
      </w:pPr>
      <w:r w:rsidRPr="00F72597">
        <w:t>Expiry—pt 17</w:t>
      </w:r>
    </w:p>
    <w:p w14:paraId="66375C4A" w14:textId="043CF731" w:rsidR="00187956" w:rsidRDefault="00187956" w:rsidP="00D812A2">
      <w:pPr>
        <w:pStyle w:val="AmdtsEntries"/>
      </w:pPr>
      <w:r>
        <w:t>s 16</w:t>
      </w:r>
      <w:r w:rsidR="00607598">
        <w:t>2</w:t>
      </w:r>
      <w:r>
        <w:tab/>
      </w:r>
      <w:r w:rsidR="00592D4A">
        <w:t xml:space="preserve">ins </w:t>
      </w:r>
      <w:hyperlink r:id="rId310" w:tooltip="ACT Teacher Quality Institute Amendment Act 2023" w:history="1">
        <w:r w:rsidR="00592D4A">
          <w:rPr>
            <w:rStyle w:val="charCitHyperlinkAbbrev"/>
          </w:rPr>
          <w:t>A2023</w:t>
        </w:r>
        <w:r w:rsidR="00592D4A">
          <w:rPr>
            <w:rStyle w:val="charCitHyperlinkAbbrev"/>
          </w:rPr>
          <w:noBreakHyphen/>
          <w:t>38</w:t>
        </w:r>
      </w:hyperlink>
      <w:r w:rsidR="00592D4A">
        <w:t xml:space="preserve"> s 9</w:t>
      </w:r>
    </w:p>
    <w:p w14:paraId="6FA00585" w14:textId="49882C7D" w:rsidR="00592D4A" w:rsidRPr="000952CA" w:rsidRDefault="00592D4A" w:rsidP="00D812A2">
      <w:pPr>
        <w:pStyle w:val="AmdtsEntries"/>
      </w:pPr>
      <w:r w:rsidRPr="000952CA">
        <w:tab/>
        <w:t>exp 30 September 2023 (s 162)</w:t>
      </w:r>
    </w:p>
    <w:p w14:paraId="1F816DDB" w14:textId="3042205D" w:rsidR="00F82F04" w:rsidRPr="002435FB" w:rsidRDefault="002435FB" w:rsidP="00750BF1">
      <w:pPr>
        <w:pStyle w:val="AmdtsEntryHd"/>
      </w:pPr>
      <w:r w:rsidRPr="002435FB">
        <w:t>Reviewable decisions</w:t>
      </w:r>
    </w:p>
    <w:p w14:paraId="73E059D0" w14:textId="2030EC1C" w:rsidR="002435FB" w:rsidRPr="002435FB" w:rsidRDefault="002435FB" w:rsidP="002435FB">
      <w:pPr>
        <w:pStyle w:val="AmdtsEntries"/>
      </w:pPr>
      <w:r>
        <w:t>sch 1</w:t>
      </w:r>
      <w:r>
        <w:tab/>
        <w:t xml:space="preserve">am </w:t>
      </w:r>
      <w:hyperlink r:id="rId311" w:tooltip="ACT Teacher Quality Institute Amendment Act 2023" w:history="1">
        <w:r>
          <w:rPr>
            <w:rStyle w:val="charCitHyperlinkAbbrev"/>
          </w:rPr>
          <w:t>A2023</w:t>
        </w:r>
        <w:r>
          <w:rPr>
            <w:rStyle w:val="charCitHyperlinkAbbrev"/>
          </w:rPr>
          <w:noBreakHyphen/>
          <w:t>38</w:t>
        </w:r>
      </w:hyperlink>
      <w:r>
        <w:t xml:space="preserve"> s 7, s 8</w:t>
      </w:r>
      <w:r w:rsidR="00F74C02">
        <w:t xml:space="preserve">; </w:t>
      </w:r>
      <w:hyperlink r:id="rId312" w:tooltip="Education (Early Childhood) Legislation Amendment Act 2023" w:history="1">
        <w:r w:rsidR="00F74C02" w:rsidRPr="007A5AF6">
          <w:rPr>
            <w:rStyle w:val="Hyperlink"/>
            <w:u w:val="none"/>
          </w:rPr>
          <w:t xml:space="preserve">A2023-54 </w:t>
        </w:r>
      </w:hyperlink>
      <w:r w:rsidR="00F74C02" w:rsidRPr="007A5AF6">
        <w:t>s</w:t>
      </w:r>
      <w:r w:rsidR="00C24E1E">
        <w:t>s</w:t>
      </w:r>
      <w:r w:rsidR="00F74C02" w:rsidRPr="007A5AF6">
        <w:t xml:space="preserve"> </w:t>
      </w:r>
      <w:r w:rsidR="00F74C02">
        <w:t>56</w:t>
      </w:r>
      <w:r w:rsidR="00F62598">
        <w:t xml:space="preserve">, 58, </w:t>
      </w:r>
      <w:r w:rsidR="00F74C02">
        <w:t>59</w:t>
      </w:r>
      <w:r w:rsidR="003D2714">
        <w:t>; items renum R24 LA</w:t>
      </w:r>
      <w:r w:rsidR="00C24E1E">
        <w:t>;</w:t>
      </w:r>
      <w:r w:rsidR="00F62598">
        <w:t xml:space="preserve"> </w:t>
      </w:r>
      <w:hyperlink r:id="rId313" w:tooltip="Education (Early Childhood) Legislation Amendment Act 2023" w:history="1">
        <w:r w:rsidR="00F62598" w:rsidRPr="007A5AF6">
          <w:rPr>
            <w:rStyle w:val="Hyperlink"/>
            <w:u w:val="none"/>
          </w:rPr>
          <w:t xml:space="preserve">A2023-54 </w:t>
        </w:r>
      </w:hyperlink>
      <w:r w:rsidR="00F62598" w:rsidRPr="007A5AF6">
        <w:t>s</w:t>
      </w:r>
      <w:r w:rsidR="00F62598">
        <w:t>s</w:t>
      </w:r>
      <w:r w:rsidR="00F62598" w:rsidRPr="007A5AF6">
        <w:t xml:space="preserve"> </w:t>
      </w:r>
      <w:r w:rsidR="00F62598">
        <w:t>57;</w:t>
      </w:r>
      <w:r w:rsidR="00C24E1E">
        <w:t xml:space="preserve"> items renum R25 LA</w:t>
      </w:r>
    </w:p>
    <w:p w14:paraId="67396DE5" w14:textId="7C09D01A" w:rsidR="00750BF1" w:rsidRDefault="00750BF1" w:rsidP="00750BF1">
      <w:pPr>
        <w:pStyle w:val="AmdtsEntryHd"/>
        <w:rPr>
          <w:rStyle w:val="CharChapText"/>
        </w:rPr>
      </w:pPr>
      <w:r w:rsidRPr="00217AB4">
        <w:rPr>
          <w:rStyle w:val="CharChapText"/>
        </w:rPr>
        <w:t>Consequential amendments</w:t>
      </w:r>
    </w:p>
    <w:p w14:paraId="2139D03F" w14:textId="77777777" w:rsidR="00750BF1" w:rsidRDefault="00750BF1" w:rsidP="00750BF1">
      <w:pPr>
        <w:pStyle w:val="AmdtsEntries"/>
        <w:rPr>
          <w:rStyle w:val="CharChapText"/>
        </w:rPr>
      </w:pPr>
      <w:r>
        <w:rPr>
          <w:rStyle w:val="CharChapText"/>
        </w:rPr>
        <w:t>sch 2</w:t>
      </w:r>
      <w:r>
        <w:rPr>
          <w:rStyle w:val="CharChapText"/>
        </w:rPr>
        <w:tab/>
        <w:t>om LA s 89 (3)</w:t>
      </w:r>
    </w:p>
    <w:p w14:paraId="41F6C380" w14:textId="77777777" w:rsidR="008D3EBE" w:rsidRDefault="008D3EBE" w:rsidP="00C7481A">
      <w:pPr>
        <w:pStyle w:val="AmdtsEntryHd"/>
        <w:rPr>
          <w:rStyle w:val="CharChapText"/>
        </w:rPr>
      </w:pPr>
      <w:r>
        <w:rPr>
          <w:rStyle w:val="CharChapText"/>
        </w:rPr>
        <w:t>Dictionary</w:t>
      </w:r>
    </w:p>
    <w:p w14:paraId="32B6CB56" w14:textId="10320231" w:rsidR="008D3EBE" w:rsidRPr="0021768B" w:rsidRDefault="008D3EBE" w:rsidP="00C7481A">
      <w:pPr>
        <w:pStyle w:val="AmdtsEntries"/>
        <w:keepNext/>
        <w:keepLines/>
      </w:pPr>
      <w:r>
        <w:t>dict</w:t>
      </w:r>
      <w:r>
        <w:tab/>
        <w:t xml:space="preserve">am </w:t>
      </w:r>
      <w:hyperlink r:id="rId314" w:tooltip="Administrative (One ACT Public Service Miscellaneous Amendments) Act 2011" w:history="1">
        <w:r w:rsidR="00554ED5" w:rsidRPr="00554ED5">
          <w:rPr>
            <w:rStyle w:val="charCitHyperlinkAbbrev"/>
          </w:rPr>
          <w:t>A2011</w:t>
        </w:r>
        <w:r w:rsidR="00554ED5" w:rsidRPr="00554ED5">
          <w:rPr>
            <w:rStyle w:val="charCitHyperlinkAbbrev"/>
          </w:rPr>
          <w:noBreakHyphen/>
          <w:t>22</w:t>
        </w:r>
      </w:hyperlink>
      <w:r>
        <w:t xml:space="preserve"> amdt </w:t>
      </w:r>
      <w:r w:rsidR="00B4382B">
        <w:t>1.16</w:t>
      </w:r>
      <w:r w:rsidR="004C516A">
        <w:t xml:space="preserve">, amdt </w:t>
      </w:r>
      <w:r w:rsidR="00B4382B">
        <w:t>1.17</w:t>
      </w:r>
      <w:r w:rsidR="004C21F7">
        <w:t xml:space="preserve">; </w:t>
      </w:r>
      <w:hyperlink r:id="rId315" w:tooltip="Statute Law Amendment Act 2011 (No 3)" w:history="1">
        <w:r w:rsidR="00554ED5" w:rsidRPr="00554ED5">
          <w:rPr>
            <w:rStyle w:val="charCitHyperlinkAbbrev"/>
          </w:rPr>
          <w:t>A2011</w:t>
        </w:r>
        <w:r w:rsidR="00554ED5" w:rsidRPr="00554ED5">
          <w:rPr>
            <w:rStyle w:val="charCitHyperlinkAbbrev"/>
          </w:rPr>
          <w:noBreakHyphen/>
          <w:t>52</w:t>
        </w:r>
      </w:hyperlink>
      <w:r w:rsidR="004C21F7">
        <w:t xml:space="preserve"> amdt 3.5</w:t>
      </w:r>
      <w:r w:rsidR="00FA2B71">
        <w:t xml:space="preserve">; </w:t>
      </w:r>
      <w:hyperlink r:id="rId316" w:tooltip="Statute Law Amendment Act 2012" w:history="1">
        <w:r w:rsidR="00554ED5" w:rsidRPr="00554ED5">
          <w:rPr>
            <w:rStyle w:val="charCitHyperlinkAbbrev"/>
          </w:rPr>
          <w:t>A2012</w:t>
        </w:r>
        <w:r w:rsidR="00554ED5" w:rsidRPr="00554ED5">
          <w:rPr>
            <w:rStyle w:val="charCitHyperlinkAbbrev"/>
          </w:rPr>
          <w:noBreakHyphen/>
          <w:t>21</w:t>
        </w:r>
      </w:hyperlink>
      <w:r w:rsidR="00FA2B71">
        <w:t xml:space="preserve"> amdt 3.4</w:t>
      </w:r>
      <w:r w:rsidR="00693626">
        <w:t xml:space="preserve">; </w:t>
      </w:r>
      <w:hyperlink r:id="rId317" w:tooltip="Public Sector Management Amendment Act 2016" w:history="1">
        <w:r w:rsidR="00693626">
          <w:rPr>
            <w:rStyle w:val="charCitHyperlinkAbbrev"/>
          </w:rPr>
          <w:t>A2016</w:t>
        </w:r>
        <w:r w:rsidR="00693626">
          <w:rPr>
            <w:rStyle w:val="charCitHyperlinkAbbrev"/>
          </w:rPr>
          <w:noBreakHyphen/>
          <w:t>52</w:t>
        </w:r>
      </w:hyperlink>
      <w:r w:rsidR="00693626">
        <w:t xml:space="preserve"> amdt 1.9</w:t>
      </w:r>
      <w:r w:rsidR="0021768B">
        <w:t xml:space="preserve">; </w:t>
      </w:r>
      <w:hyperlink r:id="rId318" w:tooltip="Statute Law Amendment Act 2017" w:history="1">
        <w:r w:rsidR="0021768B">
          <w:rPr>
            <w:rStyle w:val="charCitHyperlinkAbbrev"/>
          </w:rPr>
          <w:t>A2017</w:t>
        </w:r>
        <w:r w:rsidR="0021768B">
          <w:rPr>
            <w:rStyle w:val="charCitHyperlinkAbbrev"/>
          </w:rPr>
          <w:noBreakHyphen/>
          <w:t>4</w:t>
        </w:r>
      </w:hyperlink>
      <w:r w:rsidR="0021768B">
        <w:t xml:space="preserve"> amdt 3.2</w:t>
      </w:r>
    </w:p>
    <w:p w14:paraId="29A360CF" w14:textId="0EFDC118" w:rsidR="00D812A2" w:rsidRDefault="00D812A2" w:rsidP="00C7481A">
      <w:pPr>
        <w:pStyle w:val="AmdtsEntries"/>
        <w:keepNext/>
        <w:keepLines/>
      </w:pPr>
      <w:r>
        <w:tab/>
        <w:t xml:space="preserve">def </w:t>
      </w:r>
      <w:r w:rsidRPr="00774FC2">
        <w:rPr>
          <w:rStyle w:val="charBoldItals"/>
        </w:rPr>
        <w:t>Aboriginal or Torres Strait Islander person</w:t>
      </w:r>
      <w:r>
        <w:t xml:space="preserve"> ins </w:t>
      </w:r>
      <w:hyperlink r:id="rId319" w:tooltip="ACT Teacher Quality Institute Amendment Act 2019" w:history="1">
        <w:r w:rsidR="00774FC2">
          <w:rPr>
            <w:rStyle w:val="charCitHyperlinkAbbrev"/>
          </w:rPr>
          <w:t>A2019</w:t>
        </w:r>
        <w:r w:rsidR="00774FC2">
          <w:rPr>
            <w:rStyle w:val="charCitHyperlinkAbbrev"/>
          </w:rPr>
          <w:noBreakHyphen/>
          <w:t>26</w:t>
        </w:r>
      </w:hyperlink>
      <w:r>
        <w:t xml:space="preserve"> s</w:t>
      </w:r>
      <w:r w:rsidR="00774FC2">
        <w:t> </w:t>
      </w:r>
      <w:r>
        <w:t>19</w:t>
      </w:r>
    </w:p>
    <w:p w14:paraId="7BC5B25F" w14:textId="76AE1895" w:rsidR="002F4D22" w:rsidRDefault="002F4D22" w:rsidP="00C7481A">
      <w:pPr>
        <w:pStyle w:val="AmdtsEntries"/>
        <w:keepNext/>
        <w:keepLines/>
      </w:pPr>
      <w:r>
        <w:tab/>
        <w:t xml:space="preserve">def </w:t>
      </w:r>
      <w:r w:rsidRPr="002F4D22">
        <w:rPr>
          <w:rStyle w:val="charBoldItals"/>
        </w:rPr>
        <w:t>accredited</w:t>
      </w:r>
      <w:r>
        <w:t xml:space="preserve"> ins </w:t>
      </w:r>
      <w:hyperlink r:id="rId320" w:tooltip="ACT Teacher Quality Institute Amendment Act 2019" w:history="1">
        <w:r>
          <w:rPr>
            <w:rStyle w:val="charCitHyperlinkAbbrev"/>
          </w:rPr>
          <w:t>A2019</w:t>
        </w:r>
        <w:r>
          <w:rPr>
            <w:rStyle w:val="charCitHyperlinkAbbrev"/>
          </w:rPr>
          <w:noBreakHyphen/>
          <w:t>26</w:t>
        </w:r>
      </w:hyperlink>
      <w:r>
        <w:t xml:space="preserve"> s 19</w:t>
      </w:r>
    </w:p>
    <w:p w14:paraId="6A58EA29" w14:textId="546843B2" w:rsidR="00774FC2" w:rsidRDefault="00774FC2" w:rsidP="00C7481A">
      <w:pPr>
        <w:pStyle w:val="AmdtsEntries"/>
        <w:keepNext/>
        <w:keepLines/>
      </w:pPr>
      <w:r>
        <w:tab/>
        <w:t xml:space="preserve">def </w:t>
      </w:r>
      <w:r w:rsidRPr="00774FC2">
        <w:rPr>
          <w:rStyle w:val="charBoldItals"/>
        </w:rPr>
        <w:t>accredited education program</w:t>
      </w:r>
      <w:r>
        <w:t xml:space="preserve"> om </w:t>
      </w:r>
      <w:hyperlink r:id="rId321" w:tooltip="ACT Teacher Quality Institute Amendment Act 2019" w:history="1">
        <w:r>
          <w:rPr>
            <w:rStyle w:val="charCitHyperlinkAbbrev"/>
          </w:rPr>
          <w:t>A2019</w:t>
        </w:r>
        <w:r>
          <w:rPr>
            <w:rStyle w:val="charCitHyperlinkAbbrev"/>
          </w:rPr>
          <w:noBreakHyphen/>
          <w:t>26</w:t>
        </w:r>
      </w:hyperlink>
      <w:r>
        <w:t xml:space="preserve"> s 20</w:t>
      </w:r>
    </w:p>
    <w:p w14:paraId="701C0647" w14:textId="14657C03" w:rsidR="00774FC2" w:rsidRDefault="00774FC2" w:rsidP="00774FC2">
      <w:pPr>
        <w:pStyle w:val="AmdtsEntries"/>
        <w:keepNext/>
        <w:keepLines/>
      </w:pPr>
      <w:r>
        <w:tab/>
        <w:t xml:space="preserve">def </w:t>
      </w:r>
      <w:r>
        <w:rPr>
          <w:rStyle w:val="charBoldItals"/>
        </w:rPr>
        <w:t>approved data linkage agency</w:t>
      </w:r>
      <w:r>
        <w:t xml:space="preserve"> ins </w:t>
      </w:r>
      <w:hyperlink r:id="rId322" w:tooltip="ACT Teacher Quality Institute Amendment Act 2019" w:history="1">
        <w:r>
          <w:rPr>
            <w:rStyle w:val="charCitHyperlinkAbbrev"/>
          </w:rPr>
          <w:t>A2019</w:t>
        </w:r>
        <w:r>
          <w:rPr>
            <w:rStyle w:val="charCitHyperlinkAbbrev"/>
          </w:rPr>
          <w:noBreakHyphen/>
          <w:t>26</w:t>
        </w:r>
      </w:hyperlink>
      <w:r>
        <w:t xml:space="preserve"> s 21</w:t>
      </w:r>
    </w:p>
    <w:p w14:paraId="7E29B465" w14:textId="5571A5BD" w:rsidR="00304E24" w:rsidRDefault="00304E24" w:rsidP="00C7481A">
      <w:pPr>
        <w:pStyle w:val="AmdtsEntries"/>
        <w:keepNext/>
        <w:keepLines/>
      </w:pPr>
      <w:r>
        <w:tab/>
        <w:t xml:space="preserve">def </w:t>
      </w:r>
      <w:r w:rsidRPr="006140E0">
        <w:rPr>
          <w:rStyle w:val="charBoldItals"/>
        </w:rPr>
        <w:t xml:space="preserve">criminal history guidelines </w:t>
      </w:r>
      <w:r w:rsidR="006710FB">
        <w:t xml:space="preserve">ins </w:t>
      </w:r>
      <w:hyperlink r:id="rId323"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18</w:t>
      </w:r>
    </w:p>
    <w:p w14:paraId="20FA8865" w14:textId="2C58384E" w:rsidR="00610F5B" w:rsidRDefault="00610F5B" w:rsidP="00C7481A">
      <w:pPr>
        <w:pStyle w:val="AmdtsEntriesDefL2"/>
        <w:keepNext/>
      </w:pPr>
      <w:r>
        <w:tab/>
        <w:t xml:space="preserve">om </w:t>
      </w:r>
      <w:hyperlink r:id="rId324"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1.20</w:t>
      </w:r>
    </w:p>
    <w:p w14:paraId="464F4E5A" w14:textId="4F892760" w:rsidR="00884E94" w:rsidRDefault="00884E94" w:rsidP="00884E94">
      <w:pPr>
        <w:pStyle w:val="AmdtsEntries"/>
      </w:pPr>
      <w:r>
        <w:tab/>
        <w:t xml:space="preserve">def </w:t>
      </w:r>
      <w:r w:rsidRPr="006140E0">
        <w:rPr>
          <w:rStyle w:val="charBoldItals"/>
        </w:rPr>
        <w:t xml:space="preserve">criminal history record </w:t>
      </w:r>
      <w:r w:rsidR="009F56C6">
        <w:t xml:space="preserve"> </w:t>
      </w:r>
      <w:r>
        <w:t xml:space="preserve">om </w:t>
      </w:r>
      <w:hyperlink r:id="rId325"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1.20</w:t>
      </w:r>
    </w:p>
    <w:p w14:paraId="6B7DAD5B" w14:textId="4E94B073" w:rsidR="00D97E64" w:rsidRDefault="00D97E64" w:rsidP="008D3EBE">
      <w:pPr>
        <w:pStyle w:val="AmdtsEntries"/>
      </w:pPr>
      <w:r>
        <w:tab/>
        <w:t xml:space="preserve">def </w:t>
      </w:r>
      <w:r w:rsidRPr="006140E0">
        <w:rPr>
          <w:rStyle w:val="charBoldItals"/>
        </w:rPr>
        <w:t xml:space="preserve">CrimTrac </w:t>
      </w:r>
      <w:r>
        <w:t xml:space="preserve">om </w:t>
      </w:r>
      <w:hyperlink r:id="rId326" w:tooltip="Statute Law Amendment Act 2011 (No 3)" w:history="1">
        <w:r w:rsidR="00554ED5" w:rsidRPr="00554ED5">
          <w:rPr>
            <w:rStyle w:val="charCitHyperlinkAbbrev"/>
          </w:rPr>
          <w:t>A2011</w:t>
        </w:r>
        <w:r w:rsidR="00554ED5" w:rsidRPr="00554ED5">
          <w:rPr>
            <w:rStyle w:val="charCitHyperlinkAbbrev"/>
          </w:rPr>
          <w:noBreakHyphen/>
          <w:t>52</w:t>
        </w:r>
      </w:hyperlink>
      <w:r>
        <w:t xml:space="preserve"> amdt 3.6</w:t>
      </w:r>
    </w:p>
    <w:p w14:paraId="302AC0EC" w14:textId="379310E7" w:rsidR="00591101" w:rsidRDefault="00591101" w:rsidP="008D3EBE">
      <w:pPr>
        <w:pStyle w:val="AmdtsEntries"/>
      </w:pPr>
      <w:r>
        <w:tab/>
        <w:t xml:space="preserve">def </w:t>
      </w:r>
      <w:r w:rsidRPr="00591101">
        <w:rPr>
          <w:rStyle w:val="charBoldItals"/>
        </w:rPr>
        <w:t>early childhood teacher</w:t>
      </w:r>
      <w:r>
        <w:t xml:space="preserve"> ins </w:t>
      </w:r>
      <w:hyperlink r:id="rId327" w:tooltip="Education (Early Childhood) Legislation Amendment Act 2023" w:history="1">
        <w:r w:rsidRPr="007A5AF6">
          <w:rPr>
            <w:rStyle w:val="Hyperlink"/>
            <w:u w:val="none"/>
          </w:rPr>
          <w:t xml:space="preserve">A2023-54 </w:t>
        </w:r>
      </w:hyperlink>
      <w:r>
        <w:t>s 60</w:t>
      </w:r>
    </w:p>
    <w:p w14:paraId="4F707405" w14:textId="2CEC488E" w:rsidR="00774FC2" w:rsidRDefault="00774FC2" w:rsidP="008D3EBE">
      <w:pPr>
        <w:pStyle w:val="AmdtsEntries"/>
      </w:pPr>
      <w:r>
        <w:tab/>
        <w:t xml:space="preserve">def </w:t>
      </w:r>
      <w:r w:rsidRPr="00774FC2">
        <w:rPr>
          <w:rStyle w:val="charBoldItals"/>
        </w:rPr>
        <w:t>education program</w:t>
      </w:r>
      <w:r>
        <w:t xml:space="preserve"> sub </w:t>
      </w:r>
      <w:hyperlink r:id="rId328" w:tooltip="ACT Teacher Quality Institute Amendment Act 2019" w:history="1">
        <w:r>
          <w:rPr>
            <w:rStyle w:val="charCitHyperlinkAbbrev"/>
          </w:rPr>
          <w:t>A2019</w:t>
        </w:r>
        <w:r>
          <w:rPr>
            <w:rStyle w:val="charCitHyperlinkAbbrev"/>
          </w:rPr>
          <w:noBreakHyphen/>
          <w:t>26</w:t>
        </w:r>
      </w:hyperlink>
      <w:r>
        <w:t xml:space="preserve"> s 22</w:t>
      </w:r>
    </w:p>
    <w:p w14:paraId="281FB650" w14:textId="73442CBA" w:rsidR="00BE5D2C" w:rsidRDefault="00BE5D2C" w:rsidP="008D3EBE">
      <w:pPr>
        <w:pStyle w:val="AmdtsEntries"/>
      </w:pPr>
      <w:r>
        <w:tab/>
        <w:t xml:space="preserve">def </w:t>
      </w:r>
      <w:r w:rsidR="00016808" w:rsidRPr="00016808">
        <w:rPr>
          <w:rStyle w:val="charBoldItals"/>
        </w:rPr>
        <w:t>government school</w:t>
      </w:r>
      <w:r w:rsidR="00016808">
        <w:t xml:space="preserve"> am </w:t>
      </w:r>
      <w:hyperlink r:id="rId329" w:tooltip="ACT Teacher Quality Institute Amendment Act 2019" w:history="1">
        <w:r w:rsidR="00016808">
          <w:rPr>
            <w:rStyle w:val="charCitHyperlinkAbbrev"/>
          </w:rPr>
          <w:t>A2019</w:t>
        </w:r>
        <w:r w:rsidR="00016808">
          <w:rPr>
            <w:rStyle w:val="charCitHyperlinkAbbrev"/>
          </w:rPr>
          <w:noBreakHyphen/>
          <w:t>26</w:t>
        </w:r>
      </w:hyperlink>
      <w:r w:rsidR="00016808">
        <w:t xml:space="preserve"> s 23</w:t>
      </w:r>
    </w:p>
    <w:p w14:paraId="63A1F460" w14:textId="32DB0FC8" w:rsidR="0021768B" w:rsidRDefault="0021768B" w:rsidP="008D3EBE">
      <w:pPr>
        <w:pStyle w:val="AmdtsEntries"/>
      </w:pPr>
      <w:r>
        <w:tab/>
        <w:t xml:space="preserve">def </w:t>
      </w:r>
      <w:r w:rsidRPr="0021768B">
        <w:rPr>
          <w:rStyle w:val="charBoldItals"/>
        </w:rPr>
        <w:t>institute</w:t>
      </w:r>
      <w:r>
        <w:t xml:space="preserve"> sub </w:t>
      </w:r>
      <w:hyperlink r:id="rId330" w:tooltip="Statute Law Amendment Act 2017" w:history="1">
        <w:r>
          <w:rPr>
            <w:rStyle w:val="charCitHyperlinkAbbrev"/>
          </w:rPr>
          <w:t>A2017</w:t>
        </w:r>
        <w:r>
          <w:rPr>
            <w:rStyle w:val="charCitHyperlinkAbbrev"/>
          </w:rPr>
          <w:noBreakHyphen/>
          <w:t>4</w:t>
        </w:r>
      </w:hyperlink>
      <w:r>
        <w:t xml:space="preserve"> amdt 3.3</w:t>
      </w:r>
    </w:p>
    <w:p w14:paraId="055C9050" w14:textId="2C791B7E" w:rsidR="0000601C" w:rsidRDefault="0000601C" w:rsidP="008D3EBE">
      <w:pPr>
        <w:pStyle w:val="AmdtsEntries"/>
      </w:pPr>
      <w:r>
        <w:lastRenderedPageBreak/>
        <w:tab/>
        <w:t xml:space="preserve">def </w:t>
      </w:r>
      <w:r w:rsidRPr="006140E0">
        <w:rPr>
          <w:rStyle w:val="charBoldItals"/>
        </w:rPr>
        <w:t>permit card</w:t>
      </w:r>
      <w:r>
        <w:t xml:space="preserve"> om </w:t>
      </w:r>
      <w:hyperlink r:id="rId331" w:tooltip="Education (Early Childhood) Legislation Amendment Act 2023" w:history="1">
        <w:r w:rsidRPr="007A5AF6">
          <w:rPr>
            <w:rStyle w:val="Hyperlink"/>
            <w:u w:val="none"/>
          </w:rPr>
          <w:t xml:space="preserve">A2023-54 </w:t>
        </w:r>
      </w:hyperlink>
      <w:r w:rsidRPr="007A5AF6">
        <w:t xml:space="preserve">s </w:t>
      </w:r>
      <w:r>
        <w:t>61</w:t>
      </w:r>
    </w:p>
    <w:p w14:paraId="535585B6" w14:textId="238F64ED" w:rsidR="0000601C" w:rsidRPr="00D97E64" w:rsidRDefault="0000601C" w:rsidP="008D3EBE">
      <w:pPr>
        <w:pStyle w:val="AmdtsEntries"/>
      </w:pPr>
      <w:r>
        <w:tab/>
        <w:t xml:space="preserve">def </w:t>
      </w:r>
      <w:r w:rsidRPr="006140E0">
        <w:rPr>
          <w:rStyle w:val="charBoldItals"/>
        </w:rPr>
        <w:t>permit certificate</w:t>
      </w:r>
      <w:r>
        <w:t xml:space="preserve"> om </w:t>
      </w:r>
      <w:hyperlink r:id="rId332" w:tooltip="Education (Early Childhood) Legislation Amendment Act 2023" w:history="1">
        <w:r w:rsidRPr="007A5AF6">
          <w:rPr>
            <w:rStyle w:val="Hyperlink"/>
            <w:u w:val="none"/>
          </w:rPr>
          <w:t xml:space="preserve">A2023-54 </w:t>
        </w:r>
      </w:hyperlink>
      <w:r w:rsidRPr="007A5AF6">
        <w:t xml:space="preserve">s </w:t>
      </w:r>
      <w:r>
        <w:t>61</w:t>
      </w:r>
    </w:p>
    <w:p w14:paraId="5728F47E" w14:textId="0AF4D8A7" w:rsidR="00016808" w:rsidRDefault="00016808" w:rsidP="00304E24">
      <w:pPr>
        <w:pStyle w:val="AmdtsEntries"/>
      </w:pPr>
      <w:r>
        <w:tab/>
        <w:t xml:space="preserve">def </w:t>
      </w:r>
      <w:r w:rsidRPr="00016808">
        <w:rPr>
          <w:rStyle w:val="charBoldItals"/>
        </w:rPr>
        <w:t>planning or research purpose</w:t>
      </w:r>
      <w:r>
        <w:t xml:space="preserve"> ins </w:t>
      </w:r>
      <w:hyperlink r:id="rId333" w:tooltip="ACT Teacher Quality Institute Amendment Act 2019" w:history="1">
        <w:r>
          <w:rPr>
            <w:rStyle w:val="charCitHyperlinkAbbrev"/>
          </w:rPr>
          <w:t>A2019</w:t>
        </w:r>
        <w:r>
          <w:rPr>
            <w:rStyle w:val="charCitHyperlinkAbbrev"/>
          </w:rPr>
          <w:noBreakHyphen/>
          <w:t>26</w:t>
        </w:r>
      </w:hyperlink>
      <w:r>
        <w:t xml:space="preserve"> s 24</w:t>
      </w:r>
    </w:p>
    <w:p w14:paraId="59387C02" w14:textId="166EEEBF" w:rsidR="00304E24" w:rsidRDefault="00304E24" w:rsidP="00304E24">
      <w:pPr>
        <w:pStyle w:val="AmdtsEntries"/>
      </w:pPr>
      <w:r>
        <w:tab/>
        <w:t xml:space="preserve">def </w:t>
      </w:r>
      <w:r w:rsidRPr="006140E0">
        <w:rPr>
          <w:rStyle w:val="charBoldItals"/>
        </w:rPr>
        <w:t xml:space="preserve">police certificate </w:t>
      </w:r>
      <w:r w:rsidR="006710FB">
        <w:t xml:space="preserve">am </w:t>
      </w:r>
      <w:hyperlink r:id="rId334" w:tooltip="ACT Teacher Quality Institute Amendment Act 2011" w:history="1">
        <w:r w:rsidR="00554ED5" w:rsidRPr="00554ED5">
          <w:rPr>
            <w:rStyle w:val="charCitHyperlinkAbbrev"/>
          </w:rPr>
          <w:t>A2011</w:t>
        </w:r>
        <w:r w:rsidR="00554ED5" w:rsidRPr="00554ED5">
          <w:rPr>
            <w:rStyle w:val="charCitHyperlinkAbbrev"/>
          </w:rPr>
          <w:noBreakHyphen/>
          <w:t>34</w:t>
        </w:r>
      </w:hyperlink>
      <w:r>
        <w:t xml:space="preserve"> s 19</w:t>
      </w:r>
    </w:p>
    <w:p w14:paraId="66FA4AB1" w14:textId="320E823B" w:rsidR="00884E94" w:rsidRDefault="00884E94" w:rsidP="00884E94">
      <w:pPr>
        <w:pStyle w:val="AmdtsEntriesDefL2"/>
      </w:pPr>
      <w:r>
        <w:tab/>
        <w:t xml:space="preserve">om </w:t>
      </w:r>
      <w:hyperlink r:id="rId335" w:tooltip="Working with Vulnerable People (Consequential Amendments) Act 2011" w:history="1">
        <w:r w:rsidR="00554ED5" w:rsidRPr="00554ED5">
          <w:rPr>
            <w:rStyle w:val="charCitHyperlinkAbbrev"/>
          </w:rPr>
          <w:t>A2011</w:t>
        </w:r>
        <w:r w:rsidR="00554ED5" w:rsidRPr="00554ED5">
          <w:rPr>
            <w:rStyle w:val="charCitHyperlinkAbbrev"/>
          </w:rPr>
          <w:noBreakHyphen/>
          <w:t>45</w:t>
        </w:r>
      </w:hyperlink>
      <w:r>
        <w:t xml:space="preserve"> amdt 1.20</w:t>
      </w:r>
    </w:p>
    <w:p w14:paraId="2B104CB5" w14:textId="2B4671FC" w:rsidR="00016808" w:rsidRDefault="00016808" w:rsidP="00016808">
      <w:pPr>
        <w:pStyle w:val="AmdtsEntries"/>
      </w:pPr>
      <w:r>
        <w:tab/>
        <w:t xml:space="preserve">def </w:t>
      </w:r>
      <w:r w:rsidRPr="00016808">
        <w:rPr>
          <w:rStyle w:val="charBoldItals"/>
        </w:rPr>
        <w:t>pre-service teacher</w:t>
      </w:r>
      <w:r>
        <w:t xml:space="preserve"> sub </w:t>
      </w:r>
      <w:hyperlink r:id="rId336" w:tooltip="ACT Teacher Quality Institute Amendment Act 2019" w:history="1">
        <w:r>
          <w:rPr>
            <w:rStyle w:val="charCitHyperlinkAbbrev"/>
          </w:rPr>
          <w:t>A2019</w:t>
        </w:r>
        <w:r>
          <w:rPr>
            <w:rStyle w:val="charCitHyperlinkAbbrev"/>
          </w:rPr>
          <w:noBreakHyphen/>
          <w:t>26</w:t>
        </w:r>
      </w:hyperlink>
      <w:r>
        <w:t xml:space="preserve"> s 25</w:t>
      </w:r>
    </w:p>
    <w:p w14:paraId="2B5B7E84" w14:textId="45FF1DE2" w:rsidR="00016808" w:rsidRDefault="00016808" w:rsidP="00016808">
      <w:pPr>
        <w:pStyle w:val="AmdtsEntries"/>
      </w:pPr>
      <w:r>
        <w:tab/>
        <w:t xml:space="preserve">def </w:t>
      </w:r>
      <w:r w:rsidRPr="00016808">
        <w:rPr>
          <w:rStyle w:val="charBoldItals"/>
        </w:rPr>
        <w:t>pre-service teacher</w:t>
      </w:r>
      <w:r>
        <w:rPr>
          <w:rStyle w:val="charBoldItals"/>
        </w:rPr>
        <w:t xml:space="preserve"> education program</w:t>
      </w:r>
      <w:r>
        <w:t xml:space="preserve"> ins </w:t>
      </w:r>
      <w:hyperlink r:id="rId337" w:tooltip="ACT Teacher Quality Institute Amendment Act 2019" w:history="1">
        <w:r>
          <w:rPr>
            <w:rStyle w:val="charCitHyperlinkAbbrev"/>
          </w:rPr>
          <w:t>A2019</w:t>
        </w:r>
        <w:r>
          <w:rPr>
            <w:rStyle w:val="charCitHyperlinkAbbrev"/>
          </w:rPr>
          <w:noBreakHyphen/>
          <w:t>26</w:t>
        </w:r>
      </w:hyperlink>
      <w:r>
        <w:t xml:space="preserve"> s 26</w:t>
      </w:r>
    </w:p>
    <w:p w14:paraId="3F22D5FF" w14:textId="5D43559D" w:rsidR="00591101" w:rsidRDefault="00591101" w:rsidP="00591101">
      <w:pPr>
        <w:pStyle w:val="AmdtsEntriesDefL2"/>
      </w:pPr>
      <w:r>
        <w:tab/>
        <w:t xml:space="preserve">am </w:t>
      </w:r>
      <w:hyperlink r:id="rId338" w:tooltip="Education (Early Childhood) Legislation Amendment Act 2023" w:history="1">
        <w:r w:rsidRPr="007A5AF6">
          <w:rPr>
            <w:rStyle w:val="Hyperlink"/>
            <w:u w:val="none"/>
          </w:rPr>
          <w:t xml:space="preserve">A2023-54 </w:t>
        </w:r>
      </w:hyperlink>
      <w:r>
        <w:t>s 62</w:t>
      </w:r>
    </w:p>
    <w:p w14:paraId="701161B8" w14:textId="3C65D075" w:rsidR="00016808" w:rsidRDefault="00016808" w:rsidP="00E76C54">
      <w:pPr>
        <w:pStyle w:val="AmdtsEntries"/>
        <w:keepNext/>
      </w:pPr>
      <w:r>
        <w:tab/>
        <w:t xml:space="preserve">def </w:t>
      </w:r>
      <w:r w:rsidRPr="00016808">
        <w:rPr>
          <w:rStyle w:val="charBoldItals"/>
        </w:rPr>
        <w:t>pre-service teacher</w:t>
      </w:r>
      <w:r>
        <w:rPr>
          <w:rStyle w:val="charBoldItals"/>
        </w:rPr>
        <w:t>s register</w:t>
      </w:r>
      <w:r>
        <w:t xml:space="preserve"> ins </w:t>
      </w:r>
      <w:hyperlink r:id="rId339" w:tooltip="ACT Teacher Quality Institute Amendment Act 2019" w:history="1">
        <w:r>
          <w:rPr>
            <w:rStyle w:val="charCitHyperlinkAbbrev"/>
          </w:rPr>
          <w:t>A2019</w:t>
        </w:r>
        <w:r>
          <w:rPr>
            <w:rStyle w:val="charCitHyperlinkAbbrev"/>
          </w:rPr>
          <w:noBreakHyphen/>
          <w:t>26</w:t>
        </w:r>
      </w:hyperlink>
      <w:r>
        <w:t xml:space="preserve"> s 26</w:t>
      </w:r>
    </w:p>
    <w:p w14:paraId="65DED2E4" w14:textId="3B168F56" w:rsidR="00016808" w:rsidRDefault="00016808" w:rsidP="00E76C54">
      <w:pPr>
        <w:pStyle w:val="AmdtsEntries"/>
        <w:keepNext/>
      </w:pPr>
      <w:r>
        <w:tab/>
        <w:t xml:space="preserve">def </w:t>
      </w:r>
      <w:r w:rsidR="0051173E">
        <w:rPr>
          <w:rStyle w:val="charBoldItals"/>
        </w:rPr>
        <w:t>professional experience</w:t>
      </w:r>
      <w:r>
        <w:t xml:space="preserve"> ins </w:t>
      </w:r>
      <w:hyperlink r:id="rId340" w:tooltip="ACT Teacher Quality Institute Amendment Act 2019" w:history="1">
        <w:r>
          <w:rPr>
            <w:rStyle w:val="charCitHyperlinkAbbrev"/>
          </w:rPr>
          <w:t>A2019</w:t>
        </w:r>
        <w:r>
          <w:rPr>
            <w:rStyle w:val="charCitHyperlinkAbbrev"/>
          </w:rPr>
          <w:noBreakHyphen/>
          <w:t>26</w:t>
        </w:r>
      </w:hyperlink>
      <w:r>
        <w:t xml:space="preserve"> s 26</w:t>
      </w:r>
    </w:p>
    <w:p w14:paraId="69997460" w14:textId="00AA3F5C" w:rsidR="00143EF9" w:rsidRDefault="00143EF9" w:rsidP="00E76C54">
      <w:pPr>
        <w:pStyle w:val="AmdtsEntries"/>
        <w:keepNext/>
      </w:pPr>
      <w:r>
        <w:tab/>
        <w:t xml:space="preserve">def </w:t>
      </w:r>
      <w:r w:rsidRPr="00143EF9">
        <w:rPr>
          <w:rStyle w:val="charBoldItals"/>
        </w:rPr>
        <w:t>registered school address</w:t>
      </w:r>
      <w:r>
        <w:t xml:space="preserve"> om </w:t>
      </w:r>
      <w:hyperlink r:id="rId341" w:tooltip="Education (Early Childhood) Legislation Amendment Act 2023" w:history="1">
        <w:r w:rsidRPr="007A5AF6">
          <w:rPr>
            <w:rStyle w:val="Hyperlink"/>
            <w:u w:val="none"/>
          </w:rPr>
          <w:t xml:space="preserve">A2023-54 </w:t>
        </w:r>
      </w:hyperlink>
      <w:r w:rsidRPr="007A5AF6">
        <w:t>s</w:t>
      </w:r>
      <w:r>
        <w:t xml:space="preserve"> 63</w:t>
      </w:r>
    </w:p>
    <w:p w14:paraId="60F407DA" w14:textId="1936CE4D" w:rsidR="0039293E" w:rsidRDefault="0039293E" w:rsidP="00E76C54">
      <w:pPr>
        <w:pStyle w:val="AmdtsEntries"/>
        <w:keepNext/>
      </w:pPr>
      <w:r>
        <w:tab/>
        <w:t xml:space="preserve">def </w:t>
      </w:r>
      <w:r w:rsidRPr="0039293E">
        <w:rPr>
          <w:rStyle w:val="charBoldItals"/>
        </w:rPr>
        <w:t>registered teacher</w:t>
      </w:r>
      <w:r>
        <w:t xml:space="preserve"> sub </w:t>
      </w:r>
      <w:hyperlink r:id="rId342" w:tooltip="Education (Early Childhood) Legislation Amendment Act 2023" w:history="1">
        <w:r w:rsidRPr="007A5AF6">
          <w:rPr>
            <w:rStyle w:val="Hyperlink"/>
            <w:u w:val="none"/>
          </w:rPr>
          <w:t xml:space="preserve">A2023-54 </w:t>
        </w:r>
      </w:hyperlink>
      <w:r>
        <w:t>s 64</w:t>
      </w:r>
    </w:p>
    <w:p w14:paraId="48AFAEF2" w14:textId="00220400" w:rsidR="00143EF9" w:rsidRDefault="00143EF9" w:rsidP="00E76C54">
      <w:pPr>
        <w:pStyle w:val="AmdtsEntries"/>
        <w:keepNext/>
      </w:pPr>
      <w:r>
        <w:tab/>
        <w:t xml:space="preserve">def </w:t>
      </w:r>
      <w:r w:rsidRPr="00143EF9">
        <w:rPr>
          <w:rStyle w:val="charBoldItals"/>
        </w:rPr>
        <w:t>registered teaching address</w:t>
      </w:r>
      <w:r>
        <w:t xml:space="preserve"> ins </w:t>
      </w:r>
      <w:hyperlink r:id="rId343" w:tooltip="Education (Early Childhood) Legislation Amendment Act 2023" w:history="1">
        <w:r w:rsidRPr="007A5AF6">
          <w:rPr>
            <w:rStyle w:val="Hyperlink"/>
            <w:u w:val="none"/>
          </w:rPr>
          <w:t xml:space="preserve">A2023-54 </w:t>
        </w:r>
      </w:hyperlink>
      <w:r w:rsidRPr="007A5AF6">
        <w:t>s</w:t>
      </w:r>
      <w:r>
        <w:t xml:space="preserve"> 65</w:t>
      </w:r>
    </w:p>
    <w:p w14:paraId="4BACAC02" w14:textId="059B1DA0" w:rsidR="0039293E" w:rsidRDefault="0039293E" w:rsidP="00E76C54">
      <w:pPr>
        <w:pStyle w:val="AmdtsEntries"/>
        <w:keepNext/>
      </w:pPr>
      <w:r>
        <w:tab/>
        <w:t xml:space="preserve">def </w:t>
      </w:r>
      <w:r w:rsidRPr="0039293E">
        <w:rPr>
          <w:rStyle w:val="charBoldItals"/>
        </w:rPr>
        <w:t>registration</w:t>
      </w:r>
      <w:r>
        <w:t xml:space="preserve"> sub </w:t>
      </w:r>
      <w:hyperlink r:id="rId344" w:tooltip="Education (Early Childhood) Legislation Amendment Act 2023" w:history="1">
        <w:r w:rsidRPr="007A5AF6">
          <w:rPr>
            <w:rStyle w:val="Hyperlink"/>
            <w:u w:val="none"/>
          </w:rPr>
          <w:t xml:space="preserve">A2023-54 </w:t>
        </w:r>
      </w:hyperlink>
      <w:r>
        <w:t>s 66</w:t>
      </w:r>
    </w:p>
    <w:p w14:paraId="1C283FFF" w14:textId="78B913B5" w:rsidR="0039293E" w:rsidRDefault="0039293E" w:rsidP="00E76C54">
      <w:pPr>
        <w:pStyle w:val="AmdtsEntries"/>
        <w:keepNext/>
      </w:pPr>
      <w:r>
        <w:tab/>
      </w:r>
      <w:r w:rsidR="00C24D89">
        <w:t xml:space="preserve">def </w:t>
      </w:r>
      <w:r w:rsidR="00C24D89" w:rsidRPr="00C24D89">
        <w:rPr>
          <w:rStyle w:val="charBoldItals"/>
        </w:rPr>
        <w:t>registration as an early childhood teacher</w:t>
      </w:r>
      <w:r w:rsidR="00C24D89">
        <w:t xml:space="preserve"> ins</w:t>
      </w:r>
      <w:r w:rsidR="00C24D89">
        <w:br/>
      </w:r>
      <w:hyperlink r:id="rId345" w:tooltip="Education (Early Childhood) Legislation Amendment Act 2023" w:history="1">
        <w:r w:rsidR="00C24D89" w:rsidRPr="007A5AF6">
          <w:rPr>
            <w:rStyle w:val="Hyperlink"/>
            <w:u w:val="none"/>
          </w:rPr>
          <w:t xml:space="preserve">A2023-54 </w:t>
        </w:r>
      </w:hyperlink>
      <w:r w:rsidR="00C24D89">
        <w:t>s 67</w:t>
      </w:r>
    </w:p>
    <w:p w14:paraId="35FF89E0" w14:textId="056B258D" w:rsidR="00143EF9" w:rsidRDefault="00143EF9" w:rsidP="00E76C54">
      <w:pPr>
        <w:pStyle w:val="AmdtsEntries"/>
        <w:keepNext/>
      </w:pPr>
      <w:r>
        <w:tab/>
        <w:t xml:space="preserve">def </w:t>
      </w:r>
      <w:r w:rsidRPr="00143EF9">
        <w:rPr>
          <w:rStyle w:val="charBoldItals"/>
        </w:rPr>
        <w:t>registration card</w:t>
      </w:r>
      <w:r>
        <w:t xml:space="preserve"> om </w:t>
      </w:r>
      <w:hyperlink r:id="rId346" w:tooltip="Education (Early Childhood) Legislation Amendment Act 2023" w:history="1">
        <w:r w:rsidRPr="007A5AF6">
          <w:rPr>
            <w:rStyle w:val="Hyperlink"/>
            <w:u w:val="none"/>
          </w:rPr>
          <w:t xml:space="preserve">A2023-54 </w:t>
        </w:r>
      </w:hyperlink>
      <w:r w:rsidRPr="007A5AF6">
        <w:t>s</w:t>
      </w:r>
      <w:r w:rsidR="00DF0153">
        <w:t xml:space="preserve"> 68</w:t>
      </w:r>
    </w:p>
    <w:p w14:paraId="7B326B28" w14:textId="74549EEF" w:rsidR="00DF0153" w:rsidRDefault="00DF0153" w:rsidP="00E76C54">
      <w:pPr>
        <w:pStyle w:val="AmdtsEntries"/>
        <w:keepNext/>
      </w:pPr>
      <w:r>
        <w:tab/>
        <w:t xml:space="preserve">def </w:t>
      </w:r>
      <w:r w:rsidRPr="00143EF9">
        <w:rPr>
          <w:rStyle w:val="charBoldItals"/>
        </w:rPr>
        <w:t xml:space="preserve">registration </w:t>
      </w:r>
      <w:r w:rsidRPr="00DF0153">
        <w:rPr>
          <w:rStyle w:val="charBoldItals"/>
        </w:rPr>
        <w:t>certificate</w:t>
      </w:r>
      <w:r>
        <w:t xml:space="preserve"> om </w:t>
      </w:r>
      <w:hyperlink r:id="rId347" w:tooltip="Education (Early Childhood) Legislation Amendment Act 2023" w:history="1">
        <w:r w:rsidRPr="007A5AF6">
          <w:rPr>
            <w:rStyle w:val="Hyperlink"/>
            <w:u w:val="none"/>
          </w:rPr>
          <w:t xml:space="preserve">A2023-54 </w:t>
        </w:r>
      </w:hyperlink>
      <w:r w:rsidRPr="007A5AF6">
        <w:t>s</w:t>
      </w:r>
      <w:r>
        <w:t xml:space="preserve"> 68</w:t>
      </w:r>
    </w:p>
    <w:p w14:paraId="0DF80D13" w14:textId="6C645399" w:rsidR="00DF0153" w:rsidRDefault="00DF0153" w:rsidP="00E76C54">
      <w:pPr>
        <w:pStyle w:val="AmdtsEntries"/>
        <w:keepNext/>
      </w:pPr>
      <w:r>
        <w:tab/>
        <w:t xml:space="preserve">def </w:t>
      </w:r>
      <w:r w:rsidRPr="00143EF9">
        <w:rPr>
          <w:rStyle w:val="charBoldItals"/>
        </w:rPr>
        <w:t xml:space="preserve">registration </w:t>
      </w:r>
      <w:r w:rsidRPr="00DF0153">
        <w:rPr>
          <w:rStyle w:val="charBoldItals"/>
        </w:rPr>
        <w:t>number</w:t>
      </w:r>
      <w:r>
        <w:t xml:space="preserve"> om </w:t>
      </w:r>
      <w:hyperlink r:id="rId348" w:tooltip="Education (Early Childhood) Legislation Amendment Act 2023" w:history="1">
        <w:r w:rsidRPr="007A5AF6">
          <w:rPr>
            <w:rStyle w:val="Hyperlink"/>
            <w:u w:val="none"/>
          </w:rPr>
          <w:t xml:space="preserve">A2023-54 </w:t>
        </w:r>
      </w:hyperlink>
      <w:r w:rsidRPr="007A5AF6">
        <w:t>s</w:t>
      </w:r>
      <w:r>
        <w:t xml:space="preserve"> 68</w:t>
      </w:r>
    </w:p>
    <w:p w14:paraId="304D6931" w14:textId="6241D97E" w:rsidR="0051173E" w:rsidRDefault="0051173E" w:rsidP="0051173E">
      <w:pPr>
        <w:pStyle w:val="AmdtsEntries"/>
      </w:pPr>
      <w:r>
        <w:tab/>
        <w:t xml:space="preserve">def </w:t>
      </w:r>
      <w:r>
        <w:rPr>
          <w:rStyle w:val="charBoldItals"/>
        </w:rPr>
        <w:t>working with vulnerable people registration</w:t>
      </w:r>
      <w:r>
        <w:t xml:space="preserve"> ins </w:t>
      </w:r>
      <w:hyperlink r:id="rId349" w:tooltip="ACT Teacher Quality Institute Amendment Act 2019" w:history="1">
        <w:r>
          <w:rPr>
            <w:rStyle w:val="charCitHyperlinkAbbrev"/>
          </w:rPr>
          <w:t>A2019</w:t>
        </w:r>
        <w:r>
          <w:rPr>
            <w:rStyle w:val="charCitHyperlinkAbbrev"/>
          </w:rPr>
          <w:noBreakHyphen/>
          <w:t>26</w:t>
        </w:r>
      </w:hyperlink>
      <w:r>
        <w:t xml:space="preserve"> s 26</w:t>
      </w:r>
    </w:p>
    <w:p w14:paraId="1D13C714" w14:textId="593B1BD4" w:rsidR="008474B5" w:rsidRPr="00D844D2" w:rsidRDefault="008474B5" w:rsidP="008474B5">
      <w:pPr>
        <w:pStyle w:val="AmdtsEntriesDefL2"/>
      </w:pPr>
      <w:r>
        <w:tab/>
        <w:t xml:space="preserve">sub </w:t>
      </w:r>
      <w:hyperlink r:id="rId350" w:tooltip="Working with Vulnerable People (Background Checking) Amendment Act 2020" w:history="1">
        <w:r>
          <w:rPr>
            <w:rStyle w:val="charCitHyperlinkAbbrev"/>
          </w:rPr>
          <w:t>A2020</w:t>
        </w:r>
        <w:r>
          <w:rPr>
            <w:rStyle w:val="charCitHyperlinkAbbrev"/>
          </w:rPr>
          <w:noBreakHyphen/>
          <w:t>29</w:t>
        </w:r>
      </w:hyperlink>
      <w:r>
        <w:t xml:space="preserve"> amdt 1.12</w:t>
      </w:r>
    </w:p>
    <w:p w14:paraId="5B4F65EB" w14:textId="77777777" w:rsidR="008474B5" w:rsidRPr="008474B5" w:rsidRDefault="008474B5" w:rsidP="008474B5">
      <w:pPr>
        <w:pStyle w:val="PageBreak"/>
      </w:pPr>
      <w:r w:rsidRPr="008474B5">
        <w:br w:type="page"/>
      </w:r>
    </w:p>
    <w:p w14:paraId="5B8EFD6E" w14:textId="023F8EA1" w:rsidR="004C516A" w:rsidRPr="00470200" w:rsidRDefault="004C516A" w:rsidP="00DE1D03">
      <w:pPr>
        <w:pStyle w:val="Endnote20"/>
      </w:pPr>
      <w:bookmarkStart w:id="159" w:name="_Toc185431343"/>
      <w:r w:rsidRPr="00470200">
        <w:rPr>
          <w:rStyle w:val="charTableNo"/>
        </w:rPr>
        <w:lastRenderedPageBreak/>
        <w:t>5</w:t>
      </w:r>
      <w:r>
        <w:tab/>
      </w:r>
      <w:r w:rsidRPr="00470200">
        <w:rPr>
          <w:rStyle w:val="charTableText"/>
        </w:rPr>
        <w:t>Earlier republications</w:t>
      </w:r>
      <w:bookmarkEnd w:id="159"/>
    </w:p>
    <w:p w14:paraId="179D44B9" w14:textId="77777777" w:rsidR="004C516A" w:rsidRDefault="004C516A">
      <w:pPr>
        <w:pStyle w:val="EndNoteTextPub"/>
      </w:pPr>
      <w:r>
        <w:t xml:space="preserve">Some earlier republications were not numbered. The number in column 1 refers to the publication order.  </w:t>
      </w:r>
    </w:p>
    <w:p w14:paraId="076225EE" w14:textId="77777777" w:rsidR="004C516A" w:rsidRDefault="004C516A">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B55E231" w14:textId="77777777" w:rsidR="004C516A" w:rsidRDefault="004C516A">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4C516A" w14:paraId="358DF426" w14:textId="77777777" w:rsidTr="00DF0153">
        <w:trPr>
          <w:tblHeader/>
        </w:trPr>
        <w:tc>
          <w:tcPr>
            <w:tcW w:w="1576" w:type="dxa"/>
            <w:tcBorders>
              <w:bottom w:val="single" w:sz="4" w:space="0" w:color="auto"/>
            </w:tcBorders>
          </w:tcPr>
          <w:p w14:paraId="08D35DA0" w14:textId="77777777" w:rsidR="004C516A" w:rsidRDefault="004C516A">
            <w:pPr>
              <w:pStyle w:val="EarlierRepubHdg"/>
            </w:pPr>
            <w:r>
              <w:t>Republication No and date</w:t>
            </w:r>
          </w:p>
        </w:tc>
        <w:tc>
          <w:tcPr>
            <w:tcW w:w="1681" w:type="dxa"/>
            <w:tcBorders>
              <w:bottom w:val="single" w:sz="4" w:space="0" w:color="auto"/>
            </w:tcBorders>
          </w:tcPr>
          <w:p w14:paraId="2FBB8537" w14:textId="77777777" w:rsidR="004C516A" w:rsidRDefault="004C516A">
            <w:pPr>
              <w:pStyle w:val="EarlierRepubHdg"/>
            </w:pPr>
            <w:r>
              <w:t>Effective</w:t>
            </w:r>
          </w:p>
        </w:tc>
        <w:tc>
          <w:tcPr>
            <w:tcW w:w="1783" w:type="dxa"/>
            <w:tcBorders>
              <w:bottom w:val="single" w:sz="4" w:space="0" w:color="auto"/>
            </w:tcBorders>
          </w:tcPr>
          <w:p w14:paraId="47F24A66" w14:textId="77777777" w:rsidR="004C516A" w:rsidRDefault="004C516A">
            <w:pPr>
              <w:pStyle w:val="EarlierRepubHdg"/>
            </w:pPr>
            <w:r>
              <w:t>Last amendment made by</w:t>
            </w:r>
          </w:p>
        </w:tc>
        <w:tc>
          <w:tcPr>
            <w:tcW w:w="1783" w:type="dxa"/>
            <w:tcBorders>
              <w:bottom w:val="single" w:sz="4" w:space="0" w:color="auto"/>
            </w:tcBorders>
          </w:tcPr>
          <w:p w14:paraId="351D0678" w14:textId="77777777" w:rsidR="004C516A" w:rsidRDefault="004C516A">
            <w:pPr>
              <w:pStyle w:val="EarlierRepubHdg"/>
            </w:pPr>
            <w:r>
              <w:t>Republication for</w:t>
            </w:r>
          </w:p>
        </w:tc>
      </w:tr>
      <w:tr w:rsidR="004C516A" w14:paraId="0F4F55DB" w14:textId="77777777" w:rsidTr="00DF0153">
        <w:tc>
          <w:tcPr>
            <w:tcW w:w="1576" w:type="dxa"/>
            <w:tcBorders>
              <w:top w:val="single" w:sz="4" w:space="0" w:color="auto"/>
              <w:bottom w:val="single" w:sz="4" w:space="0" w:color="auto"/>
            </w:tcBorders>
          </w:tcPr>
          <w:p w14:paraId="21DC2561" w14:textId="77777777" w:rsidR="004C516A" w:rsidRDefault="004C516A">
            <w:pPr>
              <w:pStyle w:val="EarlierRepubEntries"/>
            </w:pPr>
            <w:r>
              <w:t>R1</w:t>
            </w:r>
            <w:r>
              <w:br/>
              <w:t>1 Jan 2011</w:t>
            </w:r>
          </w:p>
        </w:tc>
        <w:tc>
          <w:tcPr>
            <w:tcW w:w="1681" w:type="dxa"/>
            <w:tcBorders>
              <w:top w:val="single" w:sz="4" w:space="0" w:color="auto"/>
              <w:bottom w:val="single" w:sz="4" w:space="0" w:color="auto"/>
            </w:tcBorders>
          </w:tcPr>
          <w:p w14:paraId="1592D055" w14:textId="77777777" w:rsidR="004C516A" w:rsidRDefault="004C516A">
            <w:pPr>
              <w:pStyle w:val="EarlierRepubEntries"/>
            </w:pPr>
            <w:r>
              <w:t>1 Jan 2011–</w:t>
            </w:r>
            <w:r>
              <w:br/>
              <w:t>30 June 2011</w:t>
            </w:r>
          </w:p>
        </w:tc>
        <w:tc>
          <w:tcPr>
            <w:tcW w:w="1783" w:type="dxa"/>
            <w:tcBorders>
              <w:top w:val="single" w:sz="4" w:space="0" w:color="auto"/>
              <w:bottom w:val="single" w:sz="4" w:space="0" w:color="auto"/>
            </w:tcBorders>
          </w:tcPr>
          <w:p w14:paraId="3C4F1B68" w14:textId="77777777" w:rsidR="004C516A" w:rsidRDefault="004C516A">
            <w:pPr>
              <w:pStyle w:val="EarlierRepubEntries"/>
            </w:pPr>
            <w:r>
              <w:t>not amended</w:t>
            </w:r>
          </w:p>
        </w:tc>
        <w:tc>
          <w:tcPr>
            <w:tcW w:w="1783" w:type="dxa"/>
            <w:tcBorders>
              <w:top w:val="single" w:sz="4" w:space="0" w:color="auto"/>
              <w:bottom w:val="single" w:sz="4" w:space="0" w:color="auto"/>
            </w:tcBorders>
          </w:tcPr>
          <w:p w14:paraId="41DB260B" w14:textId="77777777" w:rsidR="004C516A" w:rsidRDefault="004C516A">
            <w:pPr>
              <w:pStyle w:val="EarlierRepubEntries"/>
            </w:pPr>
            <w:r>
              <w:t>new Act</w:t>
            </w:r>
          </w:p>
        </w:tc>
      </w:tr>
      <w:tr w:rsidR="00231DB5" w14:paraId="4722231C" w14:textId="77777777" w:rsidTr="00DF0153">
        <w:tc>
          <w:tcPr>
            <w:tcW w:w="1576" w:type="dxa"/>
            <w:tcBorders>
              <w:top w:val="single" w:sz="4" w:space="0" w:color="auto"/>
              <w:bottom w:val="single" w:sz="4" w:space="0" w:color="auto"/>
            </w:tcBorders>
          </w:tcPr>
          <w:p w14:paraId="719D6E93" w14:textId="77777777" w:rsidR="00231DB5" w:rsidRDefault="00231DB5">
            <w:pPr>
              <w:pStyle w:val="EarlierRepubEntries"/>
            </w:pPr>
            <w:r>
              <w:t>R2</w:t>
            </w:r>
            <w:r>
              <w:br/>
              <w:t>1 July 2011</w:t>
            </w:r>
          </w:p>
        </w:tc>
        <w:tc>
          <w:tcPr>
            <w:tcW w:w="1681" w:type="dxa"/>
            <w:tcBorders>
              <w:top w:val="single" w:sz="4" w:space="0" w:color="auto"/>
              <w:bottom w:val="single" w:sz="4" w:space="0" w:color="auto"/>
            </w:tcBorders>
          </w:tcPr>
          <w:p w14:paraId="3FA7EA33" w14:textId="77777777" w:rsidR="00231DB5" w:rsidRDefault="00231DB5">
            <w:pPr>
              <w:pStyle w:val="EarlierRepubEntries"/>
            </w:pPr>
            <w:r>
              <w:t>1 July 2011–</w:t>
            </w:r>
            <w:r>
              <w:br/>
              <w:t>5 Aug 2011</w:t>
            </w:r>
          </w:p>
        </w:tc>
        <w:tc>
          <w:tcPr>
            <w:tcW w:w="1783" w:type="dxa"/>
            <w:tcBorders>
              <w:top w:val="single" w:sz="4" w:space="0" w:color="auto"/>
              <w:bottom w:val="single" w:sz="4" w:space="0" w:color="auto"/>
            </w:tcBorders>
          </w:tcPr>
          <w:p w14:paraId="27D0767A" w14:textId="75476D06" w:rsidR="00231DB5" w:rsidRDefault="00554ED5">
            <w:pPr>
              <w:pStyle w:val="EarlierRepubEntries"/>
            </w:pPr>
            <w:hyperlink r:id="rId351" w:tooltip="Administrative (One ACT Public Service Miscellaneous Amendments) Act 2011" w:history="1">
              <w:r w:rsidRPr="00554ED5">
                <w:rPr>
                  <w:rStyle w:val="charCitHyperlinkAbbrev"/>
                </w:rPr>
                <w:t>A2011</w:t>
              </w:r>
              <w:r w:rsidRPr="00554ED5">
                <w:rPr>
                  <w:rStyle w:val="charCitHyperlinkAbbrev"/>
                </w:rPr>
                <w:noBreakHyphen/>
                <w:t>22</w:t>
              </w:r>
            </w:hyperlink>
          </w:p>
        </w:tc>
        <w:tc>
          <w:tcPr>
            <w:tcW w:w="1783" w:type="dxa"/>
            <w:tcBorders>
              <w:top w:val="single" w:sz="4" w:space="0" w:color="auto"/>
              <w:bottom w:val="single" w:sz="4" w:space="0" w:color="auto"/>
            </w:tcBorders>
          </w:tcPr>
          <w:p w14:paraId="035DF8E5" w14:textId="2194D30A" w:rsidR="00231DB5" w:rsidRDefault="00231DB5">
            <w:pPr>
              <w:pStyle w:val="EarlierRepubEntries"/>
            </w:pPr>
            <w:r>
              <w:t xml:space="preserve">amendments by </w:t>
            </w:r>
            <w:hyperlink r:id="rId352" w:tooltip="Administrative (One ACT Public Service Miscellaneous Amendments) Act 2011" w:history="1">
              <w:r w:rsidR="00554ED5" w:rsidRPr="00554ED5">
                <w:rPr>
                  <w:rStyle w:val="charCitHyperlinkAbbrev"/>
                </w:rPr>
                <w:t>A2011</w:t>
              </w:r>
              <w:r w:rsidR="00554ED5" w:rsidRPr="00554ED5">
                <w:rPr>
                  <w:rStyle w:val="charCitHyperlinkAbbrev"/>
                </w:rPr>
                <w:noBreakHyphen/>
                <w:t>22</w:t>
              </w:r>
            </w:hyperlink>
          </w:p>
        </w:tc>
      </w:tr>
      <w:tr w:rsidR="004C0DF4" w14:paraId="7E928D43" w14:textId="77777777" w:rsidTr="00DF0153">
        <w:tc>
          <w:tcPr>
            <w:tcW w:w="1576" w:type="dxa"/>
            <w:tcBorders>
              <w:top w:val="single" w:sz="4" w:space="0" w:color="auto"/>
              <w:bottom w:val="single" w:sz="4" w:space="0" w:color="auto"/>
            </w:tcBorders>
          </w:tcPr>
          <w:p w14:paraId="03A9D2AD" w14:textId="77777777" w:rsidR="004C0DF4" w:rsidRDefault="004C0DF4">
            <w:pPr>
              <w:pStyle w:val="EarlierRepubEntries"/>
            </w:pPr>
            <w:r>
              <w:t>R3</w:t>
            </w:r>
            <w:r>
              <w:br/>
              <w:t>6 Aug 2011</w:t>
            </w:r>
          </w:p>
        </w:tc>
        <w:tc>
          <w:tcPr>
            <w:tcW w:w="1681" w:type="dxa"/>
            <w:tcBorders>
              <w:top w:val="single" w:sz="4" w:space="0" w:color="auto"/>
              <w:bottom w:val="single" w:sz="4" w:space="0" w:color="auto"/>
            </w:tcBorders>
          </w:tcPr>
          <w:p w14:paraId="2503E0BC" w14:textId="77777777" w:rsidR="004C0DF4" w:rsidRDefault="000E39CA" w:rsidP="000E39CA">
            <w:pPr>
              <w:pStyle w:val="EarlierRepubEntries"/>
            </w:pPr>
            <w:r>
              <w:t>6 Aug 2011–</w:t>
            </w:r>
            <w:r>
              <w:br/>
              <w:t>3 Oct</w:t>
            </w:r>
            <w:r w:rsidR="004C0DF4">
              <w:t xml:space="preserve"> 2011</w:t>
            </w:r>
          </w:p>
        </w:tc>
        <w:tc>
          <w:tcPr>
            <w:tcW w:w="1783" w:type="dxa"/>
            <w:tcBorders>
              <w:top w:val="single" w:sz="4" w:space="0" w:color="auto"/>
              <w:bottom w:val="single" w:sz="4" w:space="0" w:color="auto"/>
            </w:tcBorders>
          </w:tcPr>
          <w:p w14:paraId="20D15461" w14:textId="383DB562" w:rsidR="004C0DF4" w:rsidRDefault="00554ED5">
            <w:pPr>
              <w:pStyle w:val="EarlierRepubEntries"/>
            </w:pPr>
            <w:hyperlink r:id="rId353" w:tooltip="ACT Teacher Quality Institute Amendment Regulation 2011 (No 1)" w:history="1">
              <w:r w:rsidRPr="00554ED5">
                <w:rPr>
                  <w:rStyle w:val="charCitHyperlinkAbbrev"/>
                </w:rPr>
                <w:t>SL2011</w:t>
              </w:r>
              <w:r w:rsidRPr="00554ED5">
                <w:rPr>
                  <w:rStyle w:val="charCitHyperlinkAbbrev"/>
                </w:rPr>
                <w:noBreakHyphen/>
                <w:t>24</w:t>
              </w:r>
            </w:hyperlink>
          </w:p>
        </w:tc>
        <w:tc>
          <w:tcPr>
            <w:tcW w:w="1783" w:type="dxa"/>
            <w:tcBorders>
              <w:top w:val="single" w:sz="4" w:space="0" w:color="auto"/>
              <w:bottom w:val="single" w:sz="4" w:space="0" w:color="auto"/>
            </w:tcBorders>
          </w:tcPr>
          <w:p w14:paraId="199EDD0A" w14:textId="7E4E0A71" w:rsidR="004C0DF4" w:rsidRDefault="00F502D1">
            <w:pPr>
              <w:pStyle w:val="EarlierRepubEntries"/>
            </w:pPr>
            <w:r>
              <w:t xml:space="preserve">modifications by </w:t>
            </w:r>
            <w:hyperlink r:id="rId354" w:tooltip="ACT Teacher Quality Institute Regulation 2010" w:history="1">
              <w:r w:rsidR="00554ED5" w:rsidRPr="00554ED5">
                <w:rPr>
                  <w:rStyle w:val="charCitHyperlinkAbbrev"/>
                </w:rPr>
                <w:t>SL2010</w:t>
              </w:r>
              <w:r w:rsidR="00554ED5" w:rsidRPr="00554ED5">
                <w:rPr>
                  <w:rStyle w:val="charCitHyperlinkAbbrev"/>
                </w:rPr>
                <w:noBreakHyphen/>
                <w:t>53</w:t>
              </w:r>
            </w:hyperlink>
            <w:r>
              <w:t xml:space="preserve"> as amended by </w:t>
            </w:r>
            <w:hyperlink r:id="rId355" w:tooltip="ACT Teacher Quality Institute Amendment Regulation 2011 (No 1)" w:history="1">
              <w:r w:rsidR="00554ED5" w:rsidRPr="00554ED5">
                <w:rPr>
                  <w:rStyle w:val="charCitHyperlinkAbbrev"/>
                </w:rPr>
                <w:t>SL2011</w:t>
              </w:r>
              <w:r w:rsidR="00554ED5" w:rsidRPr="00554ED5">
                <w:rPr>
                  <w:rStyle w:val="charCitHyperlinkAbbrev"/>
                </w:rPr>
                <w:noBreakHyphen/>
                <w:t>24</w:t>
              </w:r>
            </w:hyperlink>
          </w:p>
        </w:tc>
      </w:tr>
      <w:tr w:rsidR="00CC2782" w14:paraId="5BEB94B4" w14:textId="77777777" w:rsidTr="00DF0153">
        <w:tc>
          <w:tcPr>
            <w:tcW w:w="1576" w:type="dxa"/>
            <w:tcBorders>
              <w:top w:val="single" w:sz="4" w:space="0" w:color="auto"/>
              <w:bottom w:val="single" w:sz="4" w:space="0" w:color="auto"/>
            </w:tcBorders>
          </w:tcPr>
          <w:p w14:paraId="5742523A" w14:textId="77777777" w:rsidR="00CC2782" w:rsidRDefault="00CC2782">
            <w:pPr>
              <w:pStyle w:val="EarlierRepubEntries"/>
            </w:pPr>
            <w:r>
              <w:t>R4</w:t>
            </w:r>
            <w:r>
              <w:br/>
              <w:t>4 Oct 2011</w:t>
            </w:r>
          </w:p>
        </w:tc>
        <w:tc>
          <w:tcPr>
            <w:tcW w:w="1681" w:type="dxa"/>
            <w:tcBorders>
              <w:top w:val="single" w:sz="4" w:space="0" w:color="auto"/>
              <w:bottom w:val="single" w:sz="4" w:space="0" w:color="auto"/>
            </w:tcBorders>
          </w:tcPr>
          <w:p w14:paraId="265963E6" w14:textId="77777777" w:rsidR="00CC2782" w:rsidRDefault="00CC2782" w:rsidP="000E39CA">
            <w:pPr>
              <w:pStyle w:val="EarlierRepubEntries"/>
            </w:pPr>
            <w:r>
              <w:t>4 Oct 2011–</w:t>
            </w:r>
            <w:r>
              <w:br/>
              <w:t>11 Dec 2011</w:t>
            </w:r>
          </w:p>
        </w:tc>
        <w:tc>
          <w:tcPr>
            <w:tcW w:w="1783" w:type="dxa"/>
            <w:tcBorders>
              <w:top w:val="single" w:sz="4" w:space="0" w:color="auto"/>
              <w:bottom w:val="single" w:sz="4" w:space="0" w:color="auto"/>
            </w:tcBorders>
          </w:tcPr>
          <w:p w14:paraId="4E5A2673" w14:textId="21DF4167" w:rsidR="00CC2782" w:rsidRDefault="00554ED5">
            <w:pPr>
              <w:pStyle w:val="EarlierRepubEntries"/>
            </w:pPr>
            <w:hyperlink r:id="rId356" w:tooltip="ACT Teacher Quality Institute Amendment Act 2011" w:history="1">
              <w:r w:rsidRPr="00554ED5">
                <w:rPr>
                  <w:rStyle w:val="charCitHyperlinkAbbrev"/>
                </w:rPr>
                <w:t>A2011</w:t>
              </w:r>
              <w:r w:rsidRPr="00554ED5">
                <w:rPr>
                  <w:rStyle w:val="charCitHyperlinkAbbrev"/>
                </w:rPr>
                <w:noBreakHyphen/>
                <w:t>34</w:t>
              </w:r>
            </w:hyperlink>
          </w:p>
        </w:tc>
        <w:tc>
          <w:tcPr>
            <w:tcW w:w="1783" w:type="dxa"/>
            <w:tcBorders>
              <w:top w:val="single" w:sz="4" w:space="0" w:color="auto"/>
              <w:bottom w:val="single" w:sz="4" w:space="0" w:color="auto"/>
            </w:tcBorders>
          </w:tcPr>
          <w:p w14:paraId="7381F6F2" w14:textId="106EEFAE" w:rsidR="00CC2782" w:rsidRDefault="00CC2782">
            <w:pPr>
              <w:pStyle w:val="EarlierRepubEntries"/>
            </w:pPr>
            <w:r>
              <w:t xml:space="preserve">amendments </w:t>
            </w:r>
            <w:r w:rsidR="004626BD">
              <w:t xml:space="preserve">by </w:t>
            </w:r>
            <w:hyperlink r:id="rId357" w:tooltip="ACT Teacher Quality Institute Amendment Act 2011" w:history="1">
              <w:r w:rsidR="00554ED5" w:rsidRPr="00554ED5">
                <w:rPr>
                  <w:rStyle w:val="charCitHyperlinkAbbrev"/>
                </w:rPr>
                <w:t>A2011</w:t>
              </w:r>
              <w:r w:rsidR="00554ED5" w:rsidRPr="00554ED5">
                <w:rPr>
                  <w:rStyle w:val="charCitHyperlinkAbbrev"/>
                </w:rPr>
                <w:noBreakHyphen/>
                <w:t>34</w:t>
              </w:r>
            </w:hyperlink>
          </w:p>
        </w:tc>
      </w:tr>
      <w:tr w:rsidR="00FA2B71" w14:paraId="0CFF1E76" w14:textId="77777777" w:rsidTr="00DF0153">
        <w:tc>
          <w:tcPr>
            <w:tcW w:w="1576" w:type="dxa"/>
            <w:tcBorders>
              <w:top w:val="single" w:sz="4" w:space="0" w:color="auto"/>
              <w:bottom w:val="single" w:sz="4" w:space="0" w:color="auto"/>
            </w:tcBorders>
          </w:tcPr>
          <w:p w14:paraId="77B4A1B7" w14:textId="77777777" w:rsidR="00FA2B71" w:rsidRDefault="00FA2B71">
            <w:pPr>
              <w:pStyle w:val="EarlierRepubEntries"/>
            </w:pPr>
            <w:r>
              <w:t>R5</w:t>
            </w:r>
            <w:r>
              <w:br/>
              <w:t>12 Dec 2011</w:t>
            </w:r>
          </w:p>
        </w:tc>
        <w:tc>
          <w:tcPr>
            <w:tcW w:w="1681" w:type="dxa"/>
            <w:tcBorders>
              <w:top w:val="single" w:sz="4" w:space="0" w:color="auto"/>
              <w:bottom w:val="single" w:sz="4" w:space="0" w:color="auto"/>
            </w:tcBorders>
          </w:tcPr>
          <w:p w14:paraId="67ACF1FF" w14:textId="77777777" w:rsidR="00FA2B71" w:rsidRDefault="00FA2B71" w:rsidP="000E39CA">
            <w:pPr>
              <w:pStyle w:val="EarlierRepubEntries"/>
            </w:pPr>
            <w:r>
              <w:t>12 Dec 2011–</w:t>
            </w:r>
            <w:r>
              <w:br/>
            </w:r>
            <w:r w:rsidR="00F56D22">
              <w:t>4 June 2012</w:t>
            </w:r>
          </w:p>
        </w:tc>
        <w:tc>
          <w:tcPr>
            <w:tcW w:w="1783" w:type="dxa"/>
            <w:tcBorders>
              <w:top w:val="single" w:sz="4" w:space="0" w:color="auto"/>
              <w:bottom w:val="single" w:sz="4" w:space="0" w:color="auto"/>
            </w:tcBorders>
          </w:tcPr>
          <w:p w14:paraId="70CCC20A" w14:textId="580E2808" w:rsidR="00FA2B71" w:rsidRDefault="00554ED5">
            <w:pPr>
              <w:pStyle w:val="EarlierRepubEntries"/>
            </w:pPr>
            <w:hyperlink r:id="rId358" w:tooltip="Statute Law Amendment Act 2011 (No 3)" w:history="1">
              <w:r w:rsidRPr="00554ED5">
                <w:rPr>
                  <w:rStyle w:val="charCitHyperlinkAbbrev"/>
                </w:rPr>
                <w:t>A2011</w:t>
              </w:r>
              <w:r w:rsidRPr="00554ED5">
                <w:rPr>
                  <w:rStyle w:val="charCitHyperlinkAbbrev"/>
                </w:rPr>
                <w:noBreakHyphen/>
                <w:t>52</w:t>
              </w:r>
            </w:hyperlink>
          </w:p>
        </w:tc>
        <w:tc>
          <w:tcPr>
            <w:tcW w:w="1783" w:type="dxa"/>
            <w:tcBorders>
              <w:top w:val="single" w:sz="4" w:space="0" w:color="auto"/>
              <w:bottom w:val="single" w:sz="4" w:space="0" w:color="auto"/>
            </w:tcBorders>
          </w:tcPr>
          <w:p w14:paraId="7A3CE3E1" w14:textId="74AB49CE" w:rsidR="00FA2B71" w:rsidRDefault="00F56D22">
            <w:pPr>
              <w:pStyle w:val="EarlierRepubEntries"/>
            </w:pPr>
            <w:r>
              <w:t xml:space="preserve">amendments by </w:t>
            </w:r>
            <w:hyperlink r:id="rId359" w:tooltip="Statute Law Amendment Act 2011 (No 3)" w:history="1">
              <w:r w:rsidR="00554ED5" w:rsidRPr="00554ED5">
                <w:rPr>
                  <w:rStyle w:val="charCitHyperlinkAbbrev"/>
                </w:rPr>
                <w:t>A2011</w:t>
              </w:r>
              <w:r w:rsidR="00554ED5" w:rsidRPr="00554ED5">
                <w:rPr>
                  <w:rStyle w:val="charCitHyperlinkAbbrev"/>
                </w:rPr>
                <w:noBreakHyphen/>
                <w:t>52</w:t>
              </w:r>
            </w:hyperlink>
          </w:p>
        </w:tc>
      </w:tr>
      <w:tr w:rsidR="00DE4941" w14:paraId="33A0BE12" w14:textId="77777777" w:rsidTr="00DF0153">
        <w:tc>
          <w:tcPr>
            <w:tcW w:w="1576" w:type="dxa"/>
            <w:tcBorders>
              <w:top w:val="single" w:sz="4" w:space="0" w:color="auto"/>
              <w:bottom w:val="single" w:sz="4" w:space="0" w:color="auto"/>
            </w:tcBorders>
          </w:tcPr>
          <w:p w14:paraId="324041C0" w14:textId="77777777" w:rsidR="00DE4941" w:rsidRDefault="00DE4941">
            <w:pPr>
              <w:pStyle w:val="EarlierRepubEntries"/>
            </w:pPr>
            <w:r>
              <w:t>R6</w:t>
            </w:r>
            <w:r>
              <w:br/>
              <w:t>5 June 2012</w:t>
            </w:r>
          </w:p>
        </w:tc>
        <w:tc>
          <w:tcPr>
            <w:tcW w:w="1681" w:type="dxa"/>
            <w:tcBorders>
              <w:top w:val="single" w:sz="4" w:space="0" w:color="auto"/>
              <w:bottom w:val="single" w:sz="4" w:space="0" w:color="auto"/>
            </w:tcBorders>
          </w:tcPr>
          <w:p w14:paraId="66273505" w14:textId="77777777" w:rsidR="00DE4941" w:rsidRDefault="00DE4941" w:rsidP="000E39CA">
            <w:pPr>
              <w:pStyle w:val="EarlierRepubEntries"/>
            </w:pPr>
            <w:r>
              <w:t>5 June 2012–</w:t>
            </w:r>
            <w:r>
              <w:br/>
              <w:t>7 Nov 2012</w:t>
            </w:r>
          </w:p>
        </w:tc>
        <w:tc>
          <w:tcPr>
            <w:tcW w:w="1783" w:type="dxa"/>
            <w:tcBorders>
              <w:top w:val="single" w:sz="4" w:space="0" w:color="auto"/>
              <w:bottom w:val="single" w:sz="4" w:space="0" w:color="auto"/>
            </w:tcBorders>
          </w:tcPr>
          <w:p w14:paraId="0929EB98" w14:textId="016B9CFA" w:rsidR="00DE4941" w:rsidRDefault="00554ED5">
            <w:pPr>
              <w:pStyle w:val="EarlierRepubEntries"/>
            </w:pPr>
            <w:hyperlink r:id="rId360" w:tooltip="Statute Law Amendment Act 2012" w:history="1">
              <w:r w:rsidRPr="00554ED5">
                <w:rPr>
                  <w:rStyle w:val="charCitHyperlinkAbbrev"/>
                </w:rPr>
                <w:t>A2012</w:t>
              </w:r>
              <w:r w:rsidRPr="00554ED5">
                <w:rPr>
                  <w:rStyle w:val="charCitHyperlinkAbbrev"/>
                </w:rPr>
                <w:noBreakHyphen/>
                <w:t>21</w:t>
              </w:r>
            </w:hyperlink>
          </w:p>
        </w:tc>
        <w:tc>
          <w:tcPr>
            <w:tcW w:w="1783" w:type="dxa"/>
            <w:tcBorders>
              <w:top w:val="single" w:sz="4" w:space="0" w:color="auto"/>
              <w:bottom w:val="single" w:sz="4" w:space="0" w:color="auto"/>
            </w:tcBorders>
          </w:tcPr>
          <w:p w14:paraId="283FD37A" w14:textId="602EAAB0" w:rsidR="00DE4941" w:rsidRDefault="00DE4941">
            <w:pPr>
              <w:pStyle w:val="EarlierRepubEntries"/>
            </w:pPr>
            <w:r>
              <w:t xml:space="preserve">amendments by </w:t>
            </w:r>
            <w:hyperlink r:id="rId361" w:tooltip="Statute Law Amendment Act 2012" w:history="1">
              <w:r w:rsidR="00554ED5" w:rsidRPr="00554ED5">
                <w:rPr>
                  <w:rStyle w:val="charCitHyperlinkAbbrev"/>
                </w:rPr>
                <w:t>A2012</w:t>
              </w:r>
              <w:r w:rsidR="00554ED5" w:rsidRPr="00554ED5">
                <w:rPr>
                  <w:rStyle w:val="charCitHyperlinkAbbrev"/>
                </w:rPr>
                <w:noBreakHyphen/>
                <w:t>21</w:t>
              </w:r>
            </w:hyperlink>
          </w:p>
        </w:tc>
      </w:tr>
      <w:tr w:rsidR="00D10ADD" w14:paraId="04AF9DD0" w14:textId="77777777" w:rsidTr="00DF0153">
        <w:tc>
          <w:tcPr>
            <w:tcW w:w="1576" w:type="dxa"/>
            <w:tcBorders>
              <w:top w:val="single" w:sz="4" w:space="0" w:color="auto"/>
              <w:bottom w:val="single" w:sz="4" w:space="0" w:color="auto"/>
            </w:tcBorders>
          </w:tcPr>
          <w:p w14:paraId="38A88EB5" w14:textId="77777777" w:rsidR="00D10ADD" w:rsidRDefault="00D10ADD" w:rsidP="00D10ADD">
            <w:pPr>
              <w:pStyle w:val="EarlierRepubEntries"/>
            </w:pPr>
            <w:r>
              <w:t>R7</w:t>
            </w:r>
            <w:r>
              <w:br/>
              <w:t>8 Nov 2012</w:t>
            </w:r>
          </w:p>
        </w:tc>
        <w:tc>
          <w:tcPr>
            <w:tcW w:w="1681" w:type="dxa"/>
            <w:tcBorders>
              <w:top w:val="single" w:sz="4" w:space="0" w:color="auto"/>
              <w:bottom w:val="single" w:sz="4" w:space="0" w:color="auto"/>
            </w:tcBorders>
          </w:tcPr>
          <w:p w14:paraId="35778B40" w14:textId="77777777" w:rsidR="00D10ADD" w:rsidRDefault="00D10ADD" w:rsidP="000E39CA">
            <w:pPr>
              <w:pStyle w:val="EarlierRepubEntries"/>
            </w:pPr>
            <w:r>
              <w:t>8 Nov 2012–</w:t>
            </w:r>
            <w:r>
              <w:br/>
              <w:t>8 Nov 2013</w:t>
            </w:r>
          </w:p>
        </w:tc>
        <w:tc>
          <w:tcPr>
            <w:tcW w:w="1783" w:type="dxa"/>
            <w:tcBorders>
              <w:top w:val="single" w:sz="4" w:space="0" w:color="auto"/>
              <w:bottom w:val="single" w:sz="4" w:space="0" w:color="auto"/>
            </w:tcBorders>
          </w:tcPr>
          <w:p w14:paraId="4625D364" w14:textId="1D3A527F" w:rsidR="00D10ADD" w:rsidRDefault="00D10ADD">
            <w:pPr>
              <w:pStyle w:val="EarlierRepubEntries"/>
            </w:pPr>
            <w:hyperlink r:id="rId362" w:tooltip="Statute Law Amendment Act 2012" w:history="1">
              <w:r w:rsidRPr="00554ED5">
                <w:rPr>
                  <w:rStyle w:val="charCitHyperlinkAbbrev"/>
                </w:rPr>
                <w:t>A2012</w:t>
              </w:r>
              <w:r w:rsidRPr="00554ED5">
                <w:rPr>
                  <w:rStyle w:val="charCitHyperlinkAbbrev"/>
                </w:rPr>
                <w:noBreakHyphen/>
                <w:t>21</w:t>
              </w:r>
            </w:hyperlink>
          </w:p>
        </w:tc>
        <w:tc>
          <w:tcPr>
            <w:tcW w:w="1783" w:type="dxa"/>
            <w:tcBorders>
              <w:top w:val="single" w:sz="4" w:space="0" w:color="auto"/>
              <w:bottom w:val="single" w:sz="4" w:space="0" w:color="auto"/>
            </w:tcBorders>
          </w:tcPr>
          <w:p w14:paraId="342B858F" w14:textId="5E9E7D38" w:rsidR="00D10ADD" w:rsidRDefault="00D10ADD">
            <w:pPr>
              <w:pStyle w:val="EarlierRepubEntries"/>
            </w:pPr>
            <w:r>
              <w:t xml:space="preserve">amendments by </w:t>
            </w:r>
            <w:hyperlink r:id="rId363" w:tooltip="Working with Vulnerable People (Consequential Amendments) Act 2011 " w:history="1">
              <w:r>
                <w:rPr>
                  <w:rStyle w:val="charCitHyperlinkAbbrev"/>
                </w:rPr>
                <w:t>A2011</w:t>
              </w:r>
              <w:r>
                <w:rPr>
                  <w:rStyle w:val="charCitHyperlinkAbbrev"/>
                </w:rPr>
                <w:noBreakHyphen/>
                <w:t>45</w:t>
              </w:r>
            </w:hyperlink>
          </w:p>
        </w:tc>
      </w:tr>
      <w:tr w:rsidR="007E7765" w14:paraId="3E33229D" w14:textId="77777777" w:rsidTr="00DF0153">
        <w:tc>
          <w:tcPr>
            <w:tcW w:w="1576" w:type="dxa"/>
            <w:tcBorders>
              <w:top w:val="single" w:sz="4" w:space="0" w:color="auto"/>
              <w:bottom w:val="single" w:sz="4" w:space="0" w:color="auto"/>
            </w:tcBorders>
          </w:tcPr>
          <w:p w14:paraId="6045E663" w14:textId="77777777" w:rsidR="007E7765" w:rsidRDefault="007E7765" w:rsidP="00D10ADD">
            <w:pPr>
              <w:pStyle w:val="EarlierRepubEntries"/>
            </w:pPr>
            <w:r>
              <w:t>R8</w:t>
            </w:r>
            <w:r>
              <w:br/>
              <w:t>9 Nov 2013</w:t>
            </w:r>
          </w:p>
        </w:tc>
        <w:tc>
          <w:tcPr>
            <w:tcW w:w="1681" w:type="dxa"/>
            <w:tcBorders>
              <w:top w:val="single" w:sz="4" w:space="0" w:color="auto"/>
              <w:bottom w:val="single" w:sz="4" w:space="0" w:color="auto"/>
            </w:tcBorders>
          </w:tcPr>
          <w:p w14:paraId="74A45C26" w14:textId="77777777" w:rsidR="007E7765" w:rsidRDefault="007E7765" w:rsidP="000E39CA">
            <w:pPr>
              <w:pStyle w:val="EarlierRepubEntries"/>
            </w:pPr>
            <w:r>
              <w:t>9 Nov 2013–</w:t>
            </w:r>
            <w:r>
              <w:br/>
              <w:t>1 Jan 201</w:t>
            </w:r>
            <w:r w:rsidR="007367A0">
              <w:t>4</w:t>
            </w:r>
          </w:p>
        </w:tc>
        <w:tc>
          <w:tcPr>
            <w:tcW w:w="1783" w:type="dxa"/>
            <w:tcBorders>
              <w:top w:val="single" w:sz="4" w:space="0" w:color="auto"/>
              <w:bottom w:val="single" w:sz="4" w:space="0" w:color="auto"/>
            </w:tcBorders>
          </w:tcPr>
          <w:p w14:paraId="60700521" w14:textId="28EC456C" w:rsidR="007E7765" w:rsidRDefault="007E7765">
            <w:pPr>
              <w:pStyle w:val="EarlierRepubEntries"/>
            </w:pPr>
            <w:hyperlink r:id="rId364"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4481AF69" w14:textId="77777777" w:rsidR="007E7765" w:rsidRDefault="00CB6DB0">
            <w:pPr>
              <w:pStyle w:val="EarlierRepubEntries"/>
            </w:pPr>
            <w:r>
              <w:t xml:space="preserve">expiry of </w:t>
            </w:r>
            <w:r w:rsidR="007E7765">
              <w:t>provision</w:t>
            </w:r>
            <w:r>
              <w:t>s (div 4.1A, s 32 (2)-(4), s 33 (2)-(4), s 35 (2)-(4), s 35A, s 35B, s 51 (6), (7), s 53 (6), (7))</w:t>
            </w:r>
          </w:p>
        </w:tc>
      </w:tr>
      <w:tr w:rsidR="00C61AA8" w14:paraId="5225BF41" w14:textId="77777777" w:rsidTr="00DF0153">
        <w:tc>
          <w:tcPr>
            <w:tcW w:w="1576" w:type="dxa"/>
            <w:tcBorders>
              <w:top w:val="single" w:sz="4" w:space="0" w:color="auto"/>
              <w:bottom w:val="single" w:sz="4" w:space="0" w:color="auto"/>
            </w:tcBorders>
          </w:tcPr>
          <w:p w14:paraId="4AC3C836" w14:textId="77777777" w:rsidR="00C61AA8" w:rsidRDefault="00C61AA8" w:rsidP="00D10ADD">
            <w:pPr>
              <w:pStyle w:val="EarlierRepubEntries"/>
            </w:pPr>
            <w:r>
              <w:t>R9</w:t>
            </w:r>
            <w:r>
              <w:br/>
              <w:t>2 Jan 2014</w:t>
            </w:r>
          </w:p>
        </w:tc>
        <w:tc>
          <w:tcPr>
            <w:tcW w:w="1681" w:type="dxa"/>
            <w:tcBorders>
              <w:top w:val="single" w:sz="4" w:space="0" w:color="auto"/>
              <w:bottom w:val="single" w:sz="4" w:space="0" w:color="auto"/>
            </w:tcBorders>
          </w:tcPr>
          <w:p w14:paraId="53E49E07" w14:textId="77777777" w:rsidR="00C61AA8" w:rsidRDefault="00C61AA8" w:rsidP="000E39CA">
            <w:pPr>
              <w:pStyle w:val="EarlierRepubEntries"/>
            </w:pPr>
            <w:r>
              <w:t>2 Jan 2014–</w:t>
            </w:r>
            <w:r>
              <w:br/>
              <w:t>16 Nov 2014</w:t>
            </w:r>
          </w:p>
        </w:tc>
        <w:tc>
          <w:tcPr>
            <w:tcW w:w="1783" w:type="dxa"/>
            <w:tcBorders>
              <w:top w:val="single" w:sz="4" w:space="0" w:color="auto"/>
              <w:bottom w:val="single" w:sz="4" w:space="0" w:color="auto"/>
            </w:tcBorders>
          </w:tcPr>
          <w:p w14:paraId="048F474A" w14:textId="49F5E6AB" w:rsidR="00C61AA8" w:rsidRDefault="00C61AA8">
            <w:pPr>
              <w:pStyle w:val="EarlierRepubEntries"/>
            </w:pPr>
            <w:hyperlink r:id="rId365" w:tooltip="Statute Law Amendment Act 2012" w:history="1">
              <w:r>
                <w:rPr>
                  <w:rStyle w:val="charCitHyperlinkAbbrev"/>
                </w:rPr>
                <w:t>A2012</w:t>
              </w:r>
              <w:r>
                <w:rPr>
                  <w:rStyle w:val="charCitHyperlinkAbbrev"/>
                </w:rPr>
                <w:noBreakHyphen/>
                <w:t>21</w:t>
              </w:r>
            </w:hyperlink>
          </w:p>
        </w:tc>
        <w:tc>
          <w:tcPr>
            <w:tcW w:w="1783" w:type="dxa"/>
            <w:tcBorders>
              <w:top w:val="single" w:sz="4" w:space="0" w:color="auto"/>
              <w:bottom w:val="single" w:sz="4" w:space="0" w:color="auto"/>
            </w:tcBorders>
          </w:tcPr>
          <w:p w14:paraId="07AEA612" w14:textId="77777777" w:rsidR="00C61AA8" w:rsidRDefault="00C61AA8">
            <w:pPr>
              <w:pStyle w:val="EarlierRepubEntries"/>
            </w:pPr>
            <w:r>
              <w:t>expiry of modification and transitional provisions (pt 15)</w:t>
            </w:r>
          </w:p>
        </w:tc>
      </w:tr>
      <w:tr w:rsidR="007029C3" w14:paraId="6519C0AC" w14:textId="77777777" w:rsidTr="00DF0153">
        <w:trPr>
          <w:cantSplit/>
        </w:trPr>
        <w:tc>
          <w:tcPr>
            <w:tcW w:w="1576" w:type="dxa"/>
            <w:tcBorders>
              <w:top w:val="single" w:sz="4" w:space="0" w:color="auto"/>
              <w:bottom w:val="single" w:sz="4" w:space="0" w:color="auto"/>
            </w:tcBorders>
          </w:tcPr>
          <w:p w14:paraId="0D26FBBB" w14:textId="77777777" w:rsidR="007029C3" w:rsidRDefault="007029C3" w:rsidP="00D10ADD">
            <w:pPr>
              <w:pStyle w:val="EarlierRepubEntries"/>
            </w:pPr>
            <w:r>
              <w:lastRenderedPageBreak/>
              <w:t>R10</w:t>
            </w:r>
            <w:r>
              <w:br/>
              <w:t>17 Nov 2014</w:t>
            </w:r>
          </w:p>
        </w:tc>
        <w:tc>
          <w:tcPr>
            <w:tcW w:w="1681" w:type="dxa"/>
            <w:tcBorders>
              <w:top w:val="single" w:sz="4" w:space="0" w:color="auto"/>
              <w:bottom w:val="single" w:sz="4" w:space="0" w:color="auto"/>
            </w:tcBorders>
          </w:tcPr>
          <w:p w14:paraId="2B93E39E" w14:textId="77777777" w:rsidR="007029C3" w:rsidRDefault="007029C3" w:rsidP="00B32508">
            <w:pPr>
              <w:pStyle w:val="EarlierRepubEntries"/>
            </w:pPr>
            <w:r>
              <w:t>17 Nov 2014–</w:t>
            </w:r>
            <w:r>
              <w:br/>
              <w:t>2 June 2015</w:t>
            </w:r>
          </w:p>
        </w:tc>
        <w:tc>
          <w:tcPr>
            <w:tcW w:w="1783" w:type="dxa"/>
            <w:tcBorders>
              <w:top w:val="single" w:sz="4" w:space="0" w:color="auto"/>
              <w:bottom w:val="single" w:sz="4" w:space="0" w:color="auto"/>
            </w:tcBorders>
          </w:tcPr>
          <w:p w14:paraId="638FDE17" w14:textId="67167216" w:rsidR="007029C3" w:rsidRDefault="007029C3">
            <w:pPr>
              <w:pStyle w:val="EarlierRepubEntries"/>
            </w:pPr>
            <w:hyperlink r:id="rId366" w:tooltip="Justice and Community Safety Legislation Amendment Act 2014 (No 2)" w:history="1">
              <w:r w:rsidRPr="007029C3">
                <w:rPr>
                  <w:rStyle w:val="charCitHyperlinkAbbrev"/>
                </w:rPr>
                <w:t>A2014-49</w:t>
              </w:r>
            </w:hyperlink>
          </w:p>
        </w:tc>
        <w:tc>
          <w:tcPr>
            <w:tcW w:w="1783" w:type="dxa"/>
            <w:tcBorders>
              <w:top w:val="single" w:sz="4" w:space="0" w:color="auto"/>
              <w:bottom w:val="single" w:sz="4" w:space="0" w:color="auto"/>
            </w:tcBorders>
          </w:tcPr>
          <w:p w14:paraId="21481351" w14:textId="6737A5B4" w:rsidR="007029C3" w:rsidRDefault="007029C3">
            <w:pPr>
              <w:pStyle w:val="EarlierRepubEntries"/>
            </w:pPr>
            <w:r>
              <w:t xml:space="preserve">amendments by </w:t>
            </w:r>
            <w:hyperlink r:id="rId367" w:tooltip="Justice and Community Safety Legislation Amendment Act 2014 (No 2)" w:history="1">
              <w:r w:rsidRPr="007029C3">
                <w:rPr>
                  <w:rStyle w:val="charCitHyperlinkAbbrev"/>
                </w:rPr>
                <w:t>A2014-49</w:t>
              </w:r>
            </w:hyperlink>
          </w:p>
        </w:tc>
      </w:tr>
      <w:tr w:rsidR="00B55667" w14:paraId="0E701367" w14:textId="77777777" w:rsidTr="00DF0153">
        <w:trPr>
          <w:cantSplit/>
        </w:trPr>
        <w:tc>
          <w:tcPr>
            <w:tcW w:w="1576" w:type="dxa"/>
            <w:tcBorders>
              <w:top w:val="single" w:sz="4" w:space="0" w:color="auto"/>
              <w:bottom w:val="single" w:sz="4" w:space="0" w:color="auto"/>
            </w:tcBorders>
          </w:tcPr>
          <w:p w14:paraId="280173CE" w14:textId="77777777" w:rsidR="00B55667" w:rsidRDefault="00B55667" w:rsidP="00D10ADD">
            <w:pPr>
              <w:pStyle w:val="EarlierRepubEntries"/>
            </w:pPr>
            <w:r>
              <w:t>R11</w:t>
            </w:r>
            <w:r>
              <w:br/>
              <w:t>3 June 2015</w:t>
            </w:r>
          </w:p>
        </w:tc>
        <w:tc>
          <w:tcPr>
            <w:tcW w:w="1681" w:type="dxa"/>
            <w:tcBorders>
              <w:top w:val="single" w:sz="4" w:space="0" w:color="auto"/>
              <w:bottom w:val="single" w:sz="4" w:space="0" w:color="auto"/>
            </w:tcBorders>
          </w:tcPr>
          <w:p w14:paraId="5AC48033" w14:textId="77777777" w:rsidR="00B55667" w:rsidRDefault="008C2D00" w:rsidP="00B32508">
            <w:pPr>
              <w:pStyle w:val="EarlierRepubEntries"/>
            </w:pPr>
            <w:r>
              <w:t>3 June 2015–</w:t>
            </w:r>
            <w:r>
              <w:br/>
              <w:t>13 Oct</w:t>
            </w:r>
            <w:r w:rsidR="00B55667">
              <w:t xml:space="preserve"> 2015</w:t>
            </w:r>
          </w:p>
        </w:tc>
        <w:tc>
          <w:tcPr>
            <w:tcW w:w="1783" w:type="dxa"/>
            <w:tcBorders>
              <w:top w:val="single" w:sz="4" w:space="0" w:color="auto"/>
              <w:bottom w:val="single" w:sz="4" w:space="0" w:color="auto"/>
            </w:tcBorders>
          </w:tcPr>
          <w:p w14:paraId="3F77009D" w14:textId="1EA582FC" w:rsidR="00B55667" w:rsidRDefault="005A2B3F">
            <w:pPr>
              <w:pStyle w:val="EarlierRepubEntries"/>
            </w:pPr>
            <w:hyperlink r:id="rId368" w:tooltip="Annual Reports (Government Agencies) Amendment Act 2015 " w:history="1">
              <w:r w:rsidRPr="005A2B3F">
                <w:rPr>
                  <w:rStyle w:val="charCitHyperlinkAbbrev"/>
                </w:rPr>
                <w:t>A2015-16</w:t>
              </w:r>
            </w:hyperlink>
          </w:p>
        </w:tc>
        <w:tc>
          <w:tcPr>
            <w:tcW w:w="1783" w:type="dxa"/>
            <w:tcBorders>
              <w:top w:val="single" w:sz="4" w:space="0" w:color="auto"/>
              <w:bottom w:val="single" w:sz="4" w:space="0" w:color="auto"/>
            </w:tcBorders>
          </w:tcPr>
          <w:p w14:paraId="535F69F1" w14:textId="3AA371B6" w:rsidR="00B55667" w:rsidRDefault="00B55667">
            <w:pPr>
              <w:pStyle w:val="EarlierRepubEntries"/>
            </w:pPr>
            <w:r>
              <w:t xml:space="preserve">amendments by </w:t>
            </w:r>
            <w:hyperlink r:id="rId369" w:tooltip="Annual Reports (Government Agencies) Amendment Act 2015 " w:history="1">
              <w:r w:rsidR="005A2B3F" w:rsidRPr="005A2B3F">
                <w:rPr>
                  <w:rStyle w:val="charCitHyperlinkAbbrev"/>
                </w:rPr>
                <w:t>A2015-16</w:t>
              </w:r>
            </w:hyperlink>
          </w:p>
        </w:tc>
      </w:tr>
      <w:tr w:rsidR="00940211" w14:paraId="3E4EBAB3" w14:textId="77777777" w:rsidTr="00DF0153">
        <w:trPr>
          <w:cantSplit/>
        </w:trPr>
        <w:tc>
          <w:tcPr>
            <w:tcW w:w="1576" w:type="dxa"/>
            <w:tcBorders>
              <w:top w:val="single" w:sz="4" w:space="0" w:color="auto"/>
              <w:bottom w:val="single" w:sz="4" w:space="0" w:color="auto"/>
            </w:tcBorders>
          </w:tcPr>
          <w:p w14:paraId="7CA50984" w14:textId="77777777" w:rsidR="00940211" w:rsidRDefault="00940211" w:rsidP="00940211">
            <w:pPr>
              <w:pStyle w:val="EarlierRepubEntries"/>
            </w:pPr>
            <w:r>
              <w:t>R12</w:t>
            </w:r>
            <w:r>
              <w:br/>
              <w:t>14 Oct 2015</w:t>
            </w:r>
          </w:p>
        </w:tc>
        <w:tc>
          <w:tcPr>
            <w:tcW w:w="1681" w:type="dxa"/>
            <w:tcBorders>
              <w:top w:val="single" w:sz="4" w:space="0" w:color="auto"/>
              <w:bottom w:val="single" w:sz="4" w:space="0" w:color="auto"/>
            </w:tcBorders>
          </w:tcPr>
          <w:p w14:paraId="626B0882" w14:textId="77777777" w:rsidR="00940211" w:rsidRDefault="00940211" w:rsidP="00940211">
            <w:pPr>
              <w:pStyle w:val="EarlierRepubEntries"/>
            </w:pPr>
            <w:r>
              <w:t>14 Oct 201</w:t>
            </w:r>
            <w:r w:rsidR="0087759A">
              <w:t>5</w:t>
            </w:r>
            <w:r>
              <w:t>–</w:t>
            </w:r>
            <w:r>
              <w:br/>
              <w:t>26 Apr 201</w:t>
            </w:r>
            <w:r w:rsidR="0087759A">
              <w:t>6</w:t>
            </w:r>
          </w:p>
        </w:tc>
        <w:tc>
          <w:tcPr>
            <w:tcW w:w="1783" w:type="dxa"/>
            <w:tcBorders>
              <w:top w:val="single" w:sz="4" w:space="0" w:color="auto"/>
              <w:bottom w:val="single" w:sz="4" w:space="0" w:color="auto"/>
            </w:tcBorders>
          </w:tcPr>
          <w:p w14:paraId="3F32514C" w14:textId="71A3BEB9" w:rsidR="00940211" w:rsidRDefault="00940211" w:rsidP="00940211">
            <w:pPr>
              <w:pStyle w:val="EarlierRepubEntries"/>
            </w:pPr>
            <w:hyperlink r:id="rId370"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0865A3EF" w14:textId="6378EDC9" w:rsidR="00940211" w:rsidRDefault="00940211" w:rsidP="00940211">
            <w:pPr>
              <w:pStyle w:val="EarlierRepubEntries"/>
            </w:pPr>
            <w:r>
              <w:t xml:space="preserve">amendments by </w:t>
            </w:r>
            <w:hyperlink r:id="rId371" w:tooltip="Red Tape Reduction Legislation Amendment Act 2015" w:history="1">
              <w:r>
                <w:rPr>
                  <w:rStyle w:val="charCitHyperlinkAbbrev"/>
                </w:rPr>
                <w:t>A2015</w:t>
              </w:r>
              <w:r>
                <w:rPr>
                  <w:rStyle w:val="charCitHyperlinkAbbrev"/>
                </w:rPr>
                <w:noBreakHyphen/>
                <w:t>33</w:t>
              </w:r>
            </w:hyperlink>
          </w:p>
        </w:tc>
      </w:tr>
      <w:tr w:rsidR="00693626" w14:paraId="643639ED" w14:textId="77777777" w:rsidTr="00DF0153">
        <w:trPr>
          <w:cantSplit/>
        </w:trPr>
        <w:tc>
          <w:tcPr>
            <w:tcW w:w="1576" w:type="dxa"/>
            <w:tcBorders>
              <w:top w:val="single" w:sz="4" w:space="0" w:color="auto"/>
              <w:bottom w:val="single" w:sz="4" w:space="0" w:color="auto"/>
            </w:tcBorders>
          </w:tcPr>
          <w:p w14:paraId="6D5D4BAD" w14:textId="77777777" w:rsidR="00693626" w:rsidRDefault="00693626" w:rsidP="00940211">
            <w:pPr>
              <w:pStyle w:val="EarlierRepubEntries"/>
            </w:pPr>
            <w:r>
              <w:t>R13</w:t>
            </w:r>
            <w:r>
              <w:br/>
              <w:t>27 Apr 2016</w:t>
            </w:r>
          </w:p>
        </w:tc>
        <w:tc>
          <w:tcPr>
            <w:tcW w:w="1681" w:type="dxa"/>
            <w:tcBorders>
              <w:top w:val="single" w:sz="4" w:space="0" w:color="auto"/>
              <w:bottom w:val="single" w:sz="4" w:space="0" w:color="auto"/>
            </w:tcBorders>
          </w:tcPr>
          <w:p w14:paraId="2F2D2635" w14:textId="77777777" w:rsidR="00693626" w:rsidRDefault="00693626" w:rsidP="00940211">
            <w:pPr>
              <w:pStyle w:val="EarlierRepubEntries"/>
            </w:pPr>
            <w:r>
              <w:t>27 Apr 2016–</w:t>
            </w:r>
            <w:r>
              <w:br/>
              <w:t>31 Aug 2016</w:t>
            </w:r>
          </w:p>
        </w:tc>
        <w:tc>
          <w:tcPr>
            <w:tcW w:w="1783" w:type="dxa"/>
            <w:tcBorders>
              <w:top w:val="single" w:sz="4" w:space="0" w:color="auto"/>
              <w:bottom w:val="single" w:sz="4" w:space="0" w:color="auto"/>
            </w:tcBorders>
          </w:tcPr>
          <w:p w14:paraId="721F8A8E" w14:textId="11EBEF69" w:rsidR="00693626" w:rsidRDefault="00693626" w:rsidP="00940211">
            <w:pPr>
              <w:pStyle w:val="EarlierRepubEntries"/>
            </w:pPr>
            <w:hyperlink r:id="rId372" w:tooltip="Red Tape Reduction Legislation Amendment Bill 2016" w:history="1">
              <w:r>
                <w:rPr>
                  <w:rStyle w:val="charCitHyperlinkAbbrev"/>
                </w:rPr>
                <w:t>A2016</w:t>
              </w:r>
              <w:r>
                <w:rPr>
                  <w:rStyle w:val="charCitHyperlinkAbbrev"/>
                </w:rPr>
                <w:noBreakHyphen/>
                <w:t>18</w:t>
              </w:r>
            </w:hyperlink>
          </w:p>
        </w:tc>
        <w:tc>
          <w:tcPr>
            <w:tcW w:w="1783" w:type="dxa"/>
            <w:tcBorders>
              <w:top w:val="single" w:sz="4" w:space="0" w:color="auto"/>
              <w:bottom w:val="single" w:sz="4" w:space="0" w:color="auto"/>
            </w:tcBorders>
          </w:tcPr>
          <w:p w14:paraId="3F13587B" w14:textId="422B6256" w:rsidR="00693626" w:rsidRDefault="00693626" w:rsidP="00940211">
            <w:pPr>
              <w:pStyle w:val="EarlierRepubEntries"/>
            </w:pPr>
            <w:r>
              <w:t xml:space="preserve">amendments by </w:t>
            </w:r>
            <w:hyperlink r:id="rId373" w:tooltip="Red Tape Reduction Legislation Amendment Bill 2016" w:history="1">
              <w:r>
                <w:rPr>
                  <w:rStyle w:val="charCitHyperlinkAbbrev"/>
                </w:rPr>
                <w:t>A2016</w:t>
              </w:r>
              <w:r>
                <w:rPr>
                  <w:rStyle w:val="charCitHyperlinkAbbrev"/>
                </w:rPr>
                <w:noBreakHyphen/>
                <w:t>18</w:t>
              </w:r>
            </w:hyperlink>
          </w:p>
        </w:tc>
      </w:tr>
      <w:tr w:rsidR="00606DF3" w14:paraId="78E5194B" w14:textId="77777777" w:rsidTr="00DF0153">
        <w:trPr>
          <w:cantSplit/>
        </w:trPr>
        <w:tc>
          <w:tcPr>
            <w:tcW w:w="1576" w:type="dxa"/>
            <w:tcBorders>
              <w:top w:val="single" w:sz="4" w:space="0" w:color="auto"/>
              <w:bottom w:val="single" w:sz="4" w:space="0" w:color="auto"/>
            </w:tcBorders>
          </w:tcPr>
          <w:p w14:paraId="0F5931BC" w14:textId="77777777" w:rsidR="00606DF3" w:rsidRDefault="00606DF3" w:rsidP="00940211">
            <w:pPr>
              <w:pStyle w:val="EarlierRepubEntries"/>
            </w:pPr>
            <w:r>
              <w:t>R14</w:t>
            </w:r>
            <w:r>
              <w:br/>
              <w:t>1 Sept 2016</w:t>
            </w:r>
          </w:p>
        </w:tc>
        <w:tc>
          <w:tcPr>
            <w:tcW w:w="1681" w:type="dxa"/>
            <w:tcBorders>
              <w:top w:val="single" w:sz="4" w:space="0" w:color="auto"/>
              <w:bottom w:val="single" w:sz="4" w:space="0" w:color="auto"/>
            </w:tcBorders>
          </w:tcPr>
          <w:p w14:paraId="6BD5BDB4" w14:textId="77777777" w:rsidR="00606DF3" w:rsidRDefault="00606DF3" w:rsidP="00940211">
            <w:pPr>
              <w:pStyle w:val="EarlierRepubEntries"/>
            </w:pPr>
            <w:r>
              <w:t>1 Sept 2016–</w:t>
            </w:r>
            <w:r>
              <w:br/>
              <w:t>8 Mar 2017</w:t>
            </w:r>
          </w:p>
        </w:tc>
        <w:tc>
          <w:tcPr>
            <w:tcW w:w="1783" w:type="dxa"/>
            <w:tcBorders>
              <w:top w:val="single" w:sz="4" w:space="0" w:color="auto"/>
              <w:bottom w:val="single" w:sz="4" w:space="0" w:color="auto"/>
            </w:tcBorders>
          </w:tcPr>
          <w:p w14:paraId="01DB9C61" w14:textId="5DD63E54" w:rsidR="00606DF3" w:rsidRDefault="00606DF3" w:rsidP="00940211">
            <w:pPr>
              <w:pStyle w:val="EarlierRepubEntries"/>
            </w:pPr>
            <w:hyperlink r:id="rId374"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610ADD9F" w14:textId="54D53427" w:rsidR="00606DF3" w:rsidRDefault="00606DF3" w:rsidP="00940211">
            <w:pPr>
              <w:pStyle w:val="EarlierRepubEntries"/>
            </w:pPr>
            <w:r>
              <w:t xml:space="preserve">amendments by </w:t>
            </w:r>
            <w:hyperlink r:id="rId375" w:tooltip="Public Sector Management Amendment Act 2016" w:history="1">
              <w:r>
                <w:rPr>
                  <w:rStyle w:val="charCitHyperlinkAbbrev"/>
                </w:rPr>
                <w:t>A2016</w:t>
              </w:r>
              <w:r>
                <w:rPr>
                  <w:rStyle w:val="charCitHyperlinkAbbrev"/>
                </w:rPr>
                <w:noBreakHyphen/>
                <w:t>52</w:t>
              </w:r>
            </w:hyperlink>
          </w:p>
        </w:tc>
      </w:tr>
      <w:tr w:rsidR="0087209E" w14:paraId="08EEA18B" w14:textId="77777777" w:rsidTr="00DF0153">
        <w:trPr>
          <w:cantSplit/>
        </w:trPr>
        <w:tc>
          <w:tcPr>
            <w:tcW w:w="1576" w:type="dxa"/>
            <w:tcBorders>
              <w:top w:val="single" w:sz="4" w:space="0" w:color="auto"/>
              <w:bottom w:val="single" w:sz="4" w:space="0" w:color="auto"/>
            </w:tcBorders>
          </w:tcPr>
          <w:p w14:paraId="08083EBF" w14:textId="77777777" w:rsidR="0087209E" w:rsidRDefault="0087209E" w:rsidP="00940211">
            <w:pPr>
              <w:pStyle w:val="EarlierRepubEntries"/>
            </w:pPr>
            <w:r>
              <w:t>R15</w:t>
            </w:r>
            <w:r>
              <w:br/>
            </w:r>
            <w:r w:rsidR="003E095A">
              <w:t>9 Mar 2017</w:t>
            </w:r>
          </w:p>
        </w:tc>
        <w:tc>
          <w:tcPr>
            <w:tcW w:w="1681" w:type="dxa"/>
            <w:tcBorders>
              <w:top w:val="single" w:sz="4" w:space="0" w:color="auto"/>
              <w:bottom w:val="single" w:sz="4" w:space="0" w:color="auto"/>
            </w:tcBorders>
          </w:tcPr>
          <w:p w14:paraId="3F5BD976" w14:textId="77777777" w:rsidR="0087209E" w:rsidRDefault="003E095A" w:rsidP="00940211">
            <w:pPr>
              <w:pStyle w:val="EarlierRepubEntries"/>
            </w:pPr>
            <w:r>
              <w:t>9 Mar 2017–</w:t>
            </w:r>
            <w:r>
              <w:br/>
              <w:t>31 Mar 2019</w:t>
            </w:r>
          </w:p>
        </w:tc>
        <w:tc>
          <w:tcPr>
            <w:tcW w:w="1783" w:type="dxa"/>
            <w:tcBorders>
              <w:top w:val="single" w:sz="4" w:space="0" w:color="auto"/>
              <w:bottom w:val="single" w:sz="4" w:space="0" w:color="auto"/>
            </w:tcBorders>
          </w:tcPr>
          <w:p w14:paraId="41B266EC" w14:textId="070A9106" w:rsidR="0087209E" w:rsidRDefault="003E095A" w:rsidP="00940211">
            <w:pPr>
              <w:pStyle w:val="EarlierRepubEntries"/>
              <w:rPr>
                <w:rStyle w:val="charCitHyperlinkAbbrev"/>
              </w:rPr>
            </w:pPr>
            <w:hyperlink r:id="rId376" w:tooltip="Statute Law Amendment Act 2017" w:history="1">
              <w:r>
                <w:rPr>
                  <w:rStyle w:val="charCitHyperlinkAbbrev"/>
                </w:rPr>
                <w:t>A2017-4</w:t>
              </w:r>
            </w:hyperlink>
          </w:p>
        </w:tc>
        <w:tc>
          <w:tcPr>
            <w:tcW w:w="1783" w:type="dxa"/>
            <w:tcBorders>
              <w:top w:val="single" w:sz="4" w:space="0" w:color="auto"/>
              <w:bottom w:val="single" w:sz="4" w:space="0" w:color="auto"/>
            </w:tcBorders>
          </w:tcPr>
          <w:p w14:paraId="74234A84" w14:textId="74794B7B" w:rsidR="0087209E" w:rsidRDefault="003E095A" w:rsidP="00940211">
            <w:pPr>
              <w:pStyle w:val="EarlierRepubEntries"/>
            </w:pPr>
            <w:r>
              <w:t xml:space="preserve">amendments by </w:t>
            </w:r>
            <w:hyperlink r:id="rId377" w:tooltip="Statute Law Amendment Act 2017" w:history="1">
              <w:r>
                <w:rPr>
                  <w:rStyle w:val="charCitHyperlinkAbbrev"/>
                </w:rPr>
                <w:t>A2017-4</w:t>
              </w:r>
            </w:hyperlink>
          </w:p>
        </w:tc>
      </w:tr>
      <w:tr w:rsidR="00852E47" w14:paraId="3084CDCC" w14:textId="77777777" w:rsidTr="00DF0153">
        <w:trPr>
          <w:cantSplit/>
        </w:trPr>
        <w:tc>
          <w:tcPr>
            <w:tcW w:w="1576" w:type="dxa"/>
            <w:tcBorders>
              <w:top w:val="single" w:sz="4" w:space="0" w:color="auto"/>
              <w:bottom w:val="single" w:sz="4" w:space="0" w:color="auto"/>
            </w:tcBorders>
          </w:tcPr>
          <w:p w14:paraId="45B80113" w14:textId="77777777" w:rsidR="00852E47" w:rsidRDefault="00852E47" w:rsidP="00940211">
            <w:pPr>
              <w:pStyle w:val="EarlierRepubEntries"/>
            </w:pPr>
            <w:r>
              <w:t>R16</w:t>
            </w:r>
            <w:r>
              <w:br/>
              <w:t>1 Apr 2019</w:t>
            </w:r>
          </w:p>
        </w:tc>
        <w:tc>
          <w:tcPr>
            <w:tcW w:w="1681" w:type="dxa"/>
            <w:tcBorders>
              <w:top w:val="single" w:sz="4" w:space="0" w:color="auto"/>
              <w:bottom w:val="single" w:sz="4" w:space="0" w:color="auto"/>
            </w:tcBorders>
          </w:tcPr>
          <w:p w14:paraId="3F0E1CDB" w14:textId="77777777" w:rsidR="00852E47" w:rsidRDefault="00852E47" w:rsidP="00940211">
            <w:pPr>
              <w:pStyle w:val="EarlierRepubEntries"/>
            </w:pPr>
            <w:r>
              <w:t>1 Apr 2019–</w:t>
            </w:r>
            <w:r>
              <w:br/>
              <w:t>28 Aug 2019</w:t>
            </w:r>
          </w:p>
        </w:tc>
        <w:tc>
          <w:tcPr>
            <w:tcW w:w="1783" w:type="dxa"/>
            <w:tcBorders>
              <w:top w:val="single" w:sz="4" w:space="0" w:color="auto"/>
              <w:bottom w:val="single" w:sz="4" w:space="0" w:color="auto"/>
            </w:tcBorders>
          </w:tcPr>
          <w:p w14:paraId="1B75C711" w14:textId="11F94CB3" w:rsidR="00852E47" w:rsidRDefault="00852E47" w:rsidP="00940211">
            <w:pPr>
              <w:pStyle w:val="EarlierRepubEntries"/>
            </w:pPr>
            <w:hyperlink r:id="rId378" w:tooltip="Education (Child Safety in Schools) Legislation Amendment Act 2019" w:history="1">
              <w:r>
                <w:rPr>
                  <w:rStyle w:val="charCitHyperlinkAbbrev"/>
                </w:rPr>
                <w:t>A2019</w:t>
              </w:r>
              <w:r>
                <w:rPr>
                  <w:rStyle w:val="charCitHyperlinkAbbrev"/>
                </w:rPr>
                <w:noBreakHyphen/>
                <w:t>4</w:t>
              </w:r>
            </w:hyperlink>
          </w:p>
        </w:tc>
        <w:tc>
          <w:tcPr>
            <w:tcW w:w="1783" w:type="dxa"/>
            <w:tcBorders>
              <w:top w:val="single" w:sz="4" w:space="0" w:color="auto"/>
              <w:bottom w:val="single" w:sz="4" w:space="0" w:color="auto"/>
            </w:tcBorders>
          </w:tcPr>
          <w:p w14:paraId="106291EC" w14:textId="3809D491" w:rsidR="00852E47" w:rsidRDefault="00852E47" w:rsidP="00940211">
            <w:pPr>
              <w:pStyle w:val="EarlierRepubEntries"/>
            </w:pPr>
            <w:r>
              <w:t xml:space="preserve">amendments by </w:t>
            </w:r>
            <w:hyperlink r:id="rId379" w:tooltip="Education (Child Safety in Schools) Legislation Amendment Act 2019" w:history="1">
              <w:r>
                <w:rPr>
                  <w:rStyle w:val="charCitHyperlinkAbbrev"/>
                </w:rPr>
                <w:t>A2019</w:t>
              </w:r>
              <w:r>
                <w:rPr>
                  <w:rStyle w:val="charCitHyperlinkAbbrev"/>
                </w:rPr>
                <w:noBreakHyphen/>
                <w:t>4</w:t>
              </w:r>
            </w:hyperlink>
          </w:p>
        </w:tc>
      </w:tr>
      <w:tr w:rsidR="00F87318" w14:paraId="04035B60" w14:textId="77777777" w:rsidTr="00DF0153">
        <w:trPr>
          <w:cantSplit/>
        </w:trPr>
        <w:tc>
          <w:tcPr>
            <w:tcW w:w="1576" w:type="dxa"/>
            <w:tcBorders>
              <w:top w:val="single" w:sz="4" w:space="0" w:color="auto"/>
              <w:bottom w:val="single" w:sz="4" w:space="0" w:color="auto"/>
            </w:tcBorders>
          </w:tcPr>
          <w:p w14:paraId="71D7D463" w14:textId="77777777" w:rsidR="00F87318" w:rsidRDefault="00F87318" w:rsidP="00940211">
            <w:pPr>
              <w:pStyle w:val="EarlierRepubEntries"/>
            </w:pPr>
            <w:r>
              <w:t>R17</w:t>
            </w:r>
            <w:r>
              <w:br/>
              <w:t>29 Aug 2019</w:t>
            </w:r>
          </w:p>
        </w:tc>
        <w:tc>
          <w:tcPr>
            <w:tcW w:w="1681" w:type="dxa"/>
            <w:tcBorders>
              <w:top w:val="single" w:sz="4" w:space="0" w:color="auto"/>
              <w:bottom w:val="single" w:sz="4" w:space="0" w:color="auto"/>
            </w:tcBorders>
          </w:tcPr>
          <w:p w14:paraId="7FFBCC87" w14:textId="77777777" w:rsidR="00F87318" w:rsidRDefault="00F87318" w:rsidP="00940211">
            <w:pPr>
              <w:pStyle w:val="EarlierRepubEntries"/>
            </w:pPr>
            <w:r>
              <w:t>29 Aug 2019–</w:t>
            </w:r>
            <w:r>
              <w:br/>
            </w:r>
            <w:r w:rsidR="00893849">
              <w:t>31 Dec 2019</w:t>
            </w:r>
          </w:p>
        </w:tc>
        <w:tc>
          <w:tcPr>
            <w:tcW w:w="1783" w:type="dxa"/>
            <w:tcBorders>
              <w:top w:val="single" w:sz="4" w:space="0" w:color="auto"/>
              <w:bottom w:val="single" w:sz="4" w:space="0" w:color="auto"/>
            </w:tcBorders>
          </w:tcPr>
          <w:p w14:paraId="79E24CE7" w14:textId="02D03510" w:rsidR="00F87318" w:rsidRPr="006B0B1A" w:rsidRDefault="00F87318" w:rsidP="00940211">
            <w:pPr>
              <w:pStyle w:val="EarlierRepubEntries"/>
              <w:rPr>
                <w:u w:val="single"/>
              </w:rPr>
            </w:pPr>
            <w:hyperlink r:id="rId380" w:tooltip="ACT Teacher Quality Institute Amendment Act 2019" w:history="1">
              <w:r w:rsidRPr="006B0B1A">
                <w:rPr>
                  <w:rStyle w:val="charCitHyperlinkAbbrev"/>
                  <w:u w:val="single"/>
                </w:rPr>
                <w:t>A2019</w:t>
              </w:r>
              <w:r w:rsidRPr="006B0B1A">
                <w:rPr>
                  <w:rStyle w:val="charCitHyperlinkAbbrev"/>
                  <w:u w:val="single"/>
                </w:rPr>
                <w:noBreakHyphen/>
                <w:t>26</w:t>
              </w:r>
            </w:hyperlink>
          </w:p>
        </w:tc>
        <w:tc>
          <w:tcPr>
            <w:tcW w:w="1783" w:type="dxa"/>
            <w:tcBorders>
              <w:top w:val="single" w:sz="4" w:space="0" w:color="auto"/>
              <w:bottom w:val="single" w:sz="4" w:space="0" w:color="auto"/>
            </w:tcBorders>
          </w:tcPr>
          <w:p w14:paraId="79AD2F7A" w14:textId="27517EA0" w:rsidR="00F87318" w:rsidRDefault="00F87318" w:rsidP="00940211">
            <w:pPr>
              <w:pStyle w:val="EarlierRepubEntries"/>
            </w:pPr>
            <w:r>
              <w:t xml:space="preserve">amendments by </w:t>
            </w:r>
            <w:hyperlink r:id="rId381" w:tooltip="ACT Teacher Quality Institute Amendment Act 2019" w:history="1">
              <w:r>
                <w:rPr>
                  <w:rStyle w:val="charCitHyperlinkAbbrev"/>
                </w:rPr>
                <w:t>A2019</w:t>
              </w:r>
              <w:r>
                <w:rPr>
                  <w:rStyle w:val="charCitHyperlinkAbbrev"/>
                </w:rPr>
                <w:noBreakHyphen/>
                <w:t>26</w:t>
              </w:r>
            </w:hyperlink>
          </w:p>
        </w:tc>
      </w:tr>
      <w:tr w:rsidR="008474B5" w14:paraId="6D9A345E" w14:textId="77777777" w:rsidTr="00DF0153">
        <w:trPr>
          <w:cantSplit/>
        </w:trPr>
        <w:tc>
          <w:tcPr>
            <w:tcW w:w="1576" w:type="dxa"/>
            <w:tcBorders>
              <w:top w:val="single" w:sz="4" w:space="0" w:color="auto"/>
              <w:bottom w:val="single" w:sz="4" w:space="0" w:color="auto"/>
            </w:tcBorders>
          </w:tcPr>
          <w:p w14:paraId="4EF7329D" w14:textId="43AEFE23" w:rsidR="008474B5" w:rsidRDefault="008474B5" w:rsidP="00940211">
            <w:pPr>
              <w:pStyle w:val="EarlierRepubEntries"/>
            </w:pPr>
            <w:r>
              <w:t>R18</w:t>
            </w:r>
            <w:r>
              <w:br/>
              <w:t>1 Jan 2020</w:t>
            </w:r>
          </w:p>
        </w:tc>
        <w:tc>
          <w:tcPr>
            <w:tcW w:w="1681" w:type="dxa"/>
            <w:tcBorders>
              <w:top w:val="single" w:sz="4" w:space="0" w:color="auto"/>
              <w:bottom w:val="single" w:sz="4" w:space="0" w:color="auto"/>
            </w:tcBorders>
          </w:tcPr>
          <w:p w14:paraId="7C5D7FEE" w14:textId="777CB644" w:rsidR="008474B5" w:rsidRDefault="008474B5" w:rsidP="00940211">
            <w:pPr>
              <w:pStyle w:val="EarlierRepubEntries"/>
            </w:pPr>
            <w:r>
              <w:t>1 Jan 2020–</w:t>
            </w:r>
            <w:r>
              <w:br/>
              <w:t>31 Jan 2021</w:t>
            </w:r>
          </w:p>
        </w:tc>
        <w:tc>
          <w:tcPr>
            <w:tcW w:w="1783" w:type="dxa"/>
            <w:tcBorders>
              <w:top w:val="single" w:sz="4" w:space="0" w:color="auto"/>
              <w:bottom w:val="single" w:sz="4" w:space="0" w:color="auto"/>
            </w:tcBorders>
          </w:tcPr>
          <w:p w14:paraId="2A01D7EE" w14:textId="765C972A" w:rsidR="008474B5" w:rsidRDefault="008474B5" w:rsidP="00940211">
            <w:pPr>
              <w:pStyle w:val="EarlierRepubEntries"/>
            </w:pPr>
            <w:hyperlink r:id="rId382" w:tooltip="ACT Teacher Quality Institute Amendment Act 2019" w:history="1">
              <w:r>
                <w:rPr>
                  <w:rStyle w:val="charCitHyperlinkAbbrev"/>
                </w:rPr>
                <w:t>A2019</w:t>
              </w:r>
              <w:r>
                <w:rPr>
                  <w:rStyle w:val="charCitHyperlinkAbbrev"/>
                </w:rPr>
                <w:noBreakHyphen/>
                <w:t>26</w:t>
              </w:r>
            </w:hyperlink>
          </w:p>
        </w:tc>
        <w:tc>
          <w:tcPr>
            <w:tcW w:w="1783" w:type="dxa"/>
            <w:tcBorders>
              <w:top w:val="single" w:sz="4" w:space="0" w:color="auto"/>
              <w:bottom w:val="single" w:sz="4" w:space="0" w:color="auto"/>
            </w:tcBorders>
          </w:tcPr>
          <w:p w14:paraId="23C592B7" w14:textId="3DC738C6" w:rsidR="008474B5" w:rsidRDefault="008474B5" w:rsidP="00940211">
            <w:pPr>
              <w:pStyle w:val="EarlierRepubEntries"/>
            </w:pPr>
            <w:r>
              <w:t xml:space="preserve">amendments by </w:t>
            </w:r>
            <w:hyperlink r:id="rId383" w:tooltip="ACT Teacher Quality Institute Amendment Act 2019" w:history="1">
              <w:r>
                <w:rPr>
                  <w:rStyle w:val="charCitHyperlinkAbbrev"/>
                </w:rPr>
                <w:t>A2019</w:t>
              </w:r>
              <w:r>
                <w:rPr>
                  <w:rStyle w:val="charCitHyperlinkAbbrev"/>
                </w:rPr>
                <w:noBreakHyphen/>
                <w:t>26</w:t>
              </w:r>
            </w:hyperlink>
          </w:p>
        </w:tc>
      </w:tr>
      <w:tr w:rsidR="003219BA" w14:paraId="413EDD68" w14:textId="77777777" w:rsidTr="00DF0153">
        <w:trPr>
          <w:cantSplit/>
        </w:trPr>
        <w:tc>
          <w:tcPr>
            <w:tcW w:w="1576" w:type="dxa"/>
            <w:tcBorders>
              <w:top w:val="single" w:sz="4" w:space="0" w:color="auto"/>
              <w:bottom w:val="single" w:sz="4" w:space="0" w:color="auto"/>
            </w:tcBorders>
          </w:tcPr>
          <w:p w14:paraId="037A9863" w14:textId="6724B3E3" w:rsidR="003219BA" w:rsidRDefault="003219BA" w:rsidP="00940211">
            <w:pPr>
              <w:pStyle w:val="EarlierRepubEntries"/>
            </w:pPr>
            <w:r>
              <w:t>R19</w:t>
            </w:r>
            <w:r>
              <w:br/>
              <w:t>1 Feb 2021</w:t>
            </w:r>
          </w:p>
        </w:tc>
        <w:tc>
          <w:tcPr>
            <w:tcW w:w="1681" w:type="dxa"/>
            <w:tcBorders>
              <w:top w:val="single" w:sz="4" w:space="0" w:color="auto"/>
              <w:bottom w:val="single" w:sz="4" w:space="0" w:color="auto"/>
            </w:tcBorders>
          </w:tcPr>
          <w:p w14:paraId="1134B694" w14:textId="14BAA92E" w:rsidR="003219BA" w:rsidRDefault="003219BA" w:rsidP="00940211">
            <w:pPr>
              <w:pStyle w:val="EarlierRepubEntries"/>
            </w:pPr>
            <w:r>
              <w:t>1 Feb 2021–</w:t>
            </w:r>
            <w:r>
              <w:br/>
              <w:t>23 Aug 2022</w:t>
            </w:r>
          </w:p>
        </w:tc>
        <w:tc>
          <w:tcPr>
            <w:tcW w:w="1783" w:type="dxa"/>
            <w:tcBorders>
              <w:top w:val="single" w:sz="4" w:space="0" w:color="auto"/>
              <w:bottom w:val="single" w:sz="4" w:space="0" w:color="auto"/>
            </w:tcBorders>
          </w:tcPr>
          <w:p w14:paraId="2E4D107A" w14:textId="283473B2" w:rsidR="003219BA" w:rsidRDefault="003219BA" w:rsidP="00940211">
            <w:pPr>
              <w:pStyle w:val="EarlierRepubEntries"/>
            </w:pPr>
            <w:hyperlink r:id="rId384" w:tooltip="Working with Vulnerable People (Background Checking) Amendment Act 2020" w:history="1">
              <w:r>
                <w:rPr>
                  <w:rStyle w:val="charCitHyperlinkAbbrev"/>
                </w:rPr>
                <w:t>A2020</w:t>
              </w:r>
              <w:r>
                <w:rPr>
                  <w:rStyle w:val="charCitHyperlinkAbbrev"/>
                </w:rPr>
                <w:noBreakHyphen/>
                <w:t>29</w:t>
              </w:r>
            </w:hyperlink>
          </w:p>
        </w:tc>
        <w:tc>
          <w:tcPr>
            <w:tcW w:w="1783" w:type="dxa"/>
            <w:tcBorders>
              <w:top w:val="single" w:sz="4" w:space="0" w:color="auto"/>
              <w:bottom w:val="single" w:sz="4" w:space="0" w:color="auto"/>
            </w:tcBorders>
          </w:tcPr>
          <w:p w14:paraId="5D7DE173" w14:textId="6AF9DC1D" w:rsidR="003219BA" w:rsidRDefault="003219BA" w:rsidP="00940211">
            <w:pPr>
              <w:pStyle w:val="EarlierRepubEntries"/>
            </w:pPr>
            <w:r>
              <w:t xml:space="preserve">amendments by </w:t>
            </w:r>
            <w:hyperlink r:id="rId385" w:tooltip="Working with Vulnerable People (Background Checking) Amendment Act 2020" w:history="1">
              <w:r>
                <w:rPr>
                  <w:rStyle w:val="charCitHyperlinkAbbrev"/>
                </w:rPr>
                <w:t>A2020</w:t>
              </w:r>
              <w:r>
                <w:rPr>
                  <w:rStyle w:val="charCitHyperlinkAbbrev"/>
                </w:rPr>
                <w:noBreakHyphen/>
                <w:t>29</w:t>
              </w:r>
            </w:hyperlink>
          </w:p>
        </w:tc>
      </w:tr>
      <w:tr w:rsidR="00CF5A1A" w14:paraId="6E7D1E58" w14:textId="77777777" w:rsidTr="00DF0153">
        <w:trPr>
          <w:cantSplit/>
        </w:trPr>
        <w:tc>
          <w:tcPr>
            <w:tcW w:w="1576" w:type="dxa"/>
            <w:tcBorders>
              <w:top w:val="single" w:sz="4" w:space="0" w:color="auto"/>
              <w:bottom w:val="single" w:sz="4" w:space="0" w:color="auto"/>
            </w:tcBorders>
          </w:tcPr>
          <w:p w14:paraId="171C447C" w14:textId="033DF995" w:rsidR="00CF5A1A" w:rsidRDefault="00CF5A1A" w:rsidP="00940211">
            <w:pPr>
              <w:pStyle w:val="EarlierRepubEntries"/>
            </w:pPr>
            <w:r>
              <w:t>R20</w:t>
            </w:r>
            <w:r>
              <w:br/>
              <w:t>24 Aug 2022</w:t>
            </w:r>
          </w:p>
        </w:tc>
        <w:tc>
          <w:tcPr>
            <w:tcW w:w="1681" w:type="dxa"/>
            <w:tcBorders>
              <w:top w:val="single" w:sz="4" w:space="0" w:color="auto"/>
              <w:bottom w:val="single" w:sz="4" w:space="0" w:color="auto"/>
            </w:tcBorders>
          </w:tcPr>
          <w:p w14:paraId="327C15B3" w14:textId="20A54BFE" w:rsidR="00CF5A1A" w:rsidRDefault="00CF5A1A" w:rsidP="00940211">
            <w:pPr>
              <w:pStyle w:val="EarlierRepubEntries"/>
            </w:pPr>
            <w:r>
              <w:t>24 Aug 2022–</w:t>
            </w:r>
            <w:r>
              <w:br/>
              <w:t>19 Dec 2022</w:t>
            </w:r>
          </w:p>
        </w:tc>
        <w:tc>
          <w:tcPr>
            <w:tcW w:w="1783" w:type="dxa"/>
            <w:tcBorders>
              <w:top w:val="single" w:sz="4" w:space="0" w:color="auto"/>
              <w:bottom w:val="single" w:sz="4" w:space="0" w:color="auto"/>
            </w:tcBorders>
          </w:tcPr>
          <w:p w14:paraId="5D5946E6" w14:textId="1B932A42" w:rsidR="00CF5A1A" w:rsidRDefault="006055F7" w:rsidP="00940211">
            <w:pPr>
              <w:pStyle w:val="EarlierRepubEntries"/>
            </w:pPr>
            <w:hyperlink r:id="rId386"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4501BB59" w14:textId="6F426933" w:rsidR="00CF5A1A" w:rsidRDefault="006055F7" w:rsidP="00940211">
            <w:pPr>
              <w:pStyle w:val="EarlierRepubEntries"/>
            </w:pPr>
            <w:r>
              <w:t xml:space="preserve">amendments by </w:t>
            </w:r>
            <w:hyperlink r:id="rId387" w:tooltip="Statute Law Amendment Act 2022" w:history="1">
              <w:r>
                <w:rPr>
                  <w:rStyle w:val="charCitHyperlinkAbbrev"/>
                </w:rPr>
                <w:t>A2022</w:t>
              </w:r>
              <w:r>
                <w:rPr>
                  <w:rStyle w:val="charCitHyperlinkAbbrev"/>
                </w:rPr>
                <w:noBreakHyphen/>
                <w:t>14</w:t>
              </w:r>
            </w:hyperlink>
          </w:p>
        </w:tc>
      </w:tr>
      <w:tr w:rsidR="00592D4A" w14:paraId="2FF04FC5" w14:textId="77777777" w:rsidTr="00DF0153">
        <w:trPr>
          <w:cantSplit/>
        </w:trPr>
        <w:tc>
          <w:tcPr>
            <w:tcW w:w="1576" w:type="dxa"/>
            <w:tcBorders>
              <w:top w:val="single" w:sz="4" w:space="0" w:color="auto"/>
              <w:bottom w:val="single" w:sz="4" w:space="0" w:color="auto"/>
            </w:tcBorders>
          </w:tcPr>
          <w:p w14:paraId="6F831DE3" w14:textId="2D7FFB66" w:rsidR="00592D4A" w:rsidRDefault="00592D4A" w:rsidP="00940211">
            <w:pPr>
              <w:pStyle w:val="EarlierRepubEntries"/>
            </w:pPr>
            <w:r>
              <w:t>R21</w:t>
            </w:r>
            <w:r>
              <w:br/>
            </w:r>
            <w:r w:rsidR="00C177A8">
              <w:t>20 Dec 2022</w:t>
            </w:r>
          </w:p>
        </w:tc>
        <w:tc>
          <w:tcPr>
            <w:tcW w:w="1681" w:type="dxa"/>
            <w:tcBorders>
              <w:top w:val="single" w:sz="4" w:space="0" w:color="auto"/>
              <w:bottom w:val="single" w:sz="4" w:space="0" w:color="auto"/>
            </w:tcBorders>
          </w:tcPr>
          <w:p w14:paraId="141E92C4" w14:textId="0C1017DB" w:rsidR="00592D4A" w:rsidRDefault="00C177A8" w:rsidP="00940211">
            <w:pPr>
              <w:pStyle w:val="EarlierRepubEntries"/>
            </w:pPr>
            <w:r>
              <w:t>20 Dec 2022–</w:t>
            </w:r>
            <w:r>
              <w:br/>
              <w:t>29 Sept 2023</w:t>
            </w:r>
          </w:p>
        </w:tc>
        <w:tc>
          <w:tcPr>
            <w:tcW w:w="1783" w:type="dxa"/>
            <w:tcBorders>
              <w:top w:val="single" w:sz="4" w:space="0" w:color="auto"/>
              <w:bottom w:val="single" w:sz="4" w:space="0" w:color="auto"/>
            </w:tcBorders>
          </w:tcPr>
          <w:p w14:paraId="73F12212" w14:textId="37B60A34" w:rsidR="00592D4A" w:rsidRDefault="00C177A8" w:rsidP="00940211">
            <w:pPr>
              <w:pStyle w:val="EarlierRepubEntries"/>
            </w:pPr>
            <w:hyperlink r:id="rId388"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04B50793" w14:textId="1B3666C6" w:rsidR="00592D4A" w:rsidRDefault="00C177A8" w:rsidP="00940211">
            <w:pPr>
              <w:pStyle w:val="EarlierRepubEntries"/>
            </w:pPr>
            <w:r>
              <w:t xml:space="preserve">amendments by </w:t>
            </w:r>
            <w:hyperlink r:id="rId389" w:tooltip="Education Amendment Act 2022" w:history="1">
              <w:r>
                <w:rPr>
                  <w:rStyle w:val="charCitHyperlinkAbbrev"/>
                </w:rPr>
                <w:t>A2022</w:t>
              </w:r>
              <w:r>
                <w:rPr>
                  <w:rStyle w:val="charCitHyperlinkAbbrev"/>
                </w:rPr>
                <w:noBreakHyphen/>
                <w:t>10</w:t>
              </w:r>
            </w:hyperlink>
          </w:p>
        </w:tc>
      </w:tr>
      <w:tr w:rsidR="000952CA" w14:paraId="12ACCC60" w14:textId="77777777" w:rsidTr="00DF0153">
        <w:trPr>
          <w:cantSplit/>
        </w:trPr>
        <w:tc>
          <w:tcPr>
            <w:tcW w:w="1576" w:type="dxa"/>
            <w:tcBorders>
              <w:top w:val="single" w:sz="4" w:space="0" w:color="auto"/>
              <w:bottom w:val="single" w:sz="4" w:space="0" w:color="auto"/>
            </w:tcBorders>
          </w:tcPr>
          <w:p w14:paraId="5A5B934C" w14:textId="551466A3" w:rsidR="000952CA" w:rsidRDefault="000952CA" w:rsidP="00940211">
            <w:pPr>
              <w:pStyle w:val="EarlierRepubEntries"/>
            </w:pPr>
            <w:r>
              <w:t>R22</w:t>
            </w:r>
            <w:r>
              <w:br/>
              <w:t>30 Sept 2023</w:t>
            </w:r>
          </w:p>
        </w:tc>
        <w:tc>
          <w:tcPr>
            <w:tcW w:w="1681" w:type="dxa"/>
            <w:tcBorders>
              <w:top w:val="single" w:sz="4" w:space="0" w:color="auto"/>
              <w:bottom w:val="single" w:sz="4" w:space="0" w:color="auto"/>
            </w:tcBorders>
          </w:tcPr>
          <w:p w14:paraId="062EC2F3" w14:textId="46674FD9" w:rsidR="000952CA" w:rsidRDefault="000952CA" w:rsidP="00940211">
            <w:pPr>
              <w:pStyle w:val="EarlierRepubEntries"/>
            </w:pPr>
            <w:r>
              <w:t>30 Sept 2023–</w:t>
            </w:r>
            <w:r>
              <w:br/>
              <w:t>30 Sept 2023</w:t>
            </w:r>
          </w:p>
        </w:tc>
        <w:tc>
          <w:tcPr>
            <w:tcW w:w="1783" w:type="dxa"/>
            <w:tcBorders>
              <w:top w:val="single" w:sz="4" w:space="0" w:color="auto"/>
              <w:bottom w:val="single" w:sz="4" w:space="0" w:color="auto"/>
            </w:tcBorders>
          </w:tcPr>
          <w:p w14:paraId="4AF98CD0" w14:textId="645CE36D" w:rsidR="000952CA" w:rsidRDefault="008B3D52" w:rsidP="00940211">
            <w:pPr>
              <w:pStyle w:val="EarlierRepubEntries"/>
            </w:pPr>
            <w:hyperlink r:id="rId390" w:tooltip="ACT Teacher Quality Institute Amendment Act 2023" w:history="1">
              <w:r>
                <w:rPr>
                  <w:rStyle w:val="charCitHyperlinkAbbrev"/>
                </w:rPr>
                <w:t>A2023</w:t>
              </w:r>
              <w:r>
                <w:rPr>
                  <w:rStyle w:val="charCitHyperlinkAbbrev"/>
                </w:rPr>
                <w:noBreakHyphen/>
                <w:t>38</w:t>
              </w:r>
            </w:hyperlink>
          </w:p>
        </w:tc>
        <w:tc>
          <w:tcPr>
            <w:tcW w:w="1783" w:type="dxa"/>
            <w:tcBorders>
              <w:top w:val="single" w:sz="4" w:space="0" w:color="auto"/>
              <w:bottom w:val="single" w:sz="4" w:space="0" w:color="auto"/>
            </w:tcBorders>
          </w:tcPr>
          <w:p w14:paraId="629BEBAA" w14:textId="09DA69F9" w:rsidR="000952CA" w:rsidRDefault="008B3D52" w:rsidP="00940211">
            <w:pPr>
              <w:pStyle w:val="EarlierRepubEntries"/>
            </w:pPr>
            <w:r>
              <w:t xml:space="preserve">amendments by </w:t>
            </w:r>
            <w:hyperlink r:id="rId391" w:tooltip="ACT Teacher Quality Institute Amendment Act 2023" w:history="1">
              <w:r>
                <w:rPr>
                  <w:rStyle w:val="charCitHyperlinkAbbrev"/>
                </w:rPr>
                <w:t>A2023</w:t>
              </w:r>
              <w:r>
                <w:rPr>
                  <w:rStyle w:val="charCitHyperlinkAbbrev"/>
                </w:rPr>
                <w:noBreakHyphen/>
                <w:t>38</w:t>
              </w:r>
            </w:hyperlink>
          </w:p>
        </w:tc>
      </w:tr>
      <w:tr w:rsidR="00DF0153" w14:paraId="6EF91FA9" w14:textId="77777777" w:rsidTr="00DF0153">
        <w:trPr>
          <w:cantSplit/>
        </w:trPr>
        <w:tc>
          <w:tcPr>
            <w:tcW w:w="1576" w:type="dxa"/>
            <w:tcBorders>
              <w:top w:val="single" w:sz="4" w:space="0" w:color="auto"/>
              <w:bottom w:val="single" w:sz="4" w:space="0" w:color="auto"/>
            </w:tcBorders>
          </w:tcPr>
          <w:p w14:paraId="7304FA36" w14:textId="66C563EB" w:rsidR="00DF0153" w:rsidRDefault="00DF0153" w:rsidP="00DF0153">
            <w:pPr>
              <w:pStyle w:val="EarlierRepubEntries"/>
            </w:pPr>
            <w:r>
              <w:t>R23</w:t>
            </w:r>
            <w:r>
              <w:br/>
              <w:t>1 Oct 2023</w:t>
            </w:r>
          </w:p>
        </w:tc>
        <w:tc>
          <w:tcPr>
            <w:tcW w:w="1681" w:type="dxa"/>
            <w:tcBorders>
              <w:top w:val="single" w:sz="4" w:space="0" w:color="auto"/>
              <w:bottom w:val="single" w:sz="4" w:space="0" w:color="auto"/>
            </w:tcBorders>
          </w:tcPr>
          <w:p w14:paraId="20FFDB6F" w14:textId="2C637AB7" w:rsidR="00DF0153" w:rsidRDefault="00DF0153" w:rsidP="00DF0153">
            <w:pPr>
              <w:pStyle w:val="EarlierRepubEntries"/>
            </w:pPr>
            <w:r>
              <w:t>1 Oct 2023–</w:t>
            </w:r>
            <w:r>
              <w:br/>
              <w:t>31 Dec 2023</w:t>
            </w:r>
          </w:p>
        </w:tc>
        <w:tc>
          <w:tcPr>
            <w:tcW w:w="1783" w:type="dxa"/>
            <w:tcBorders>
              <w:top w:val="single" w:sz="4" w:space="0" w:color="auto"/>
              <w:bottom w:val="single" w:sz="4" w:space="0" w:color="auto"/>
            </w:tcBorders>
          </w:tcPr>
          <w:p w14:paraId="129207DF" w14:textId="3A569B70" w:rsidR="00DF0153" w:rsidRDefault="00DF0153" w:rsidP="00DF0153">
            <w:pPr>
              <w:pStyle w:val="EarlierRepubEntries"/>
            </w:pPr>
            <w:hyperlink r:id="rId392" w:tooltip="ACT Teacher Quality Institute Amendment Act 2023" w:history="1">
              <w:r>
                <w:rPr>
                  <w:rStyle w:val="charCitHyperlinkAbbrev"/>
                </w:rPr>
                <w:t>A2023</w:t>
              </w:r>
              <w:r>
                <w:rPr>
                  <w:rStyle w:val="charCitHyperlinkAbbrev"/>
                </w:rPr>
                <w:noBreakHyphen/>
                <w:t>38</w:t>
              </w:r>
            </w:hyperlink>
          </w:p>
        </w:tc>
        <w:tc>
          <w:tcPr>
            <w:tcW w:w="1783" w:type="dxa"/>
            <w:tcBorders>
              <w:top w:val="single" w:sz="4" w:space="0" w:color="auto"/>
              <w:bottom w:val="single" w:sz="4" w:space="0" w:color="auto"/>
            </w:tcBorders>
          </w:tcPr>
          <w:p w14:paraId="0744A1A0" w14:textId="776B6941" w:rsidR="00DF0153" w:rsidRDefault="00DF0153" w:rsidP="00DF0153">
            <w:pPr>
              <w:pStyle w:val="EarlierRepubEntries"/>
            </w:pPr>
            <w:r w:rsidRPr="00390EB8">
              <w:t>expiry of</w:t>
            </w:r>
            <w:r>
              <w:t xml:space="preserve"> validation</w:t>
            </w:r>
            <w:r w:rsidRPr="00390EB8">
              <w:t xml:space="preserve"> provisions (pt 17)</w:t>
            </w:r>
          </w:p>
        </w:tc>
      </w:tr>
      <w:tr w:rsidR="00A56504" w14:paraId="4C725B7B" w14:textId="77777777" w:rsidTr="00DF0153">
        <w:trPr>
          <w:cantSplit/>
        </w:trPr>
        <w:tc>
          <w:tcPr>
            <w:tcW w:w="1576" w:type="dxa"/>
            <w:tcBorders>
              <w:top w:val="single" w:sz="4" w:space="0" w:color="auto"/>
              <w:bottom w:val="single" w:sz="4" w:space="0" w:color="auto"/>
            </w:tcBorders>
          </w:tcPr>
          <w:p w14:paraId="7BD65F71" w14:textId="26C56968" w:rsidR="00A56504" w:rsidRDefault="00A56504" w:rsidP="00DF0153">
            <w:pPr>
              <w:pStyle w:val="EarlierRepubEntries"/>
            </w:pPr>
            <w:r>
              <w:t>R24</w:t>
            </w:r>
            <w:r>
              <w:br/>
              <w:t>1 Jan 2024</w:t>
            </w:r>
          </w:p>
        </w:tc>
        <w:tc>
          <w:tcPr>
            <w:tcW w:w="1681" w:type="dxa"/>
            <w:tcBorders>
              <w:top w:val="single" w:sz="4" w:space="0" w:color="auto"/>
              <w:bottom w:val="single" w:sz="4" w:space="0" w:color="auto"/>
            </w:tcBorders>
          </w:tcPr>
          <w:p w14:paraId="6A187493" w14:textId="3565B5E9" w:rsidR="00A56504" w:rsidRDefault="00A56504" w:rsidP="00DF0153">
            <w:pPr>
              <w:pStyle w:val="EarlierRepubEntries"/>
            </w:pPr>
            <w:r>
              <w:t>1 Jan 2024–</w:t>
            </w:r>
            <w:r>
              <w:br/>
              <w:t>31 Mar 2024</w:t>
            </w:r>
          </w:p>
        </w:tc>
        <w:tc>
          <w:tcPr>
            <w:tcW w:w="1783" w:type="dxa"/>
            <w:tcBorders>
              <w:top w:val="single" w:sz="4" w:space="0" w:color="auto"/>
              <w:bottom w:val="single" w:sz="4" w:space="0" w:color="auto"/>
            </w:tcBorders>
          </w:tcPr>
          <w:p w14:paraId="473D2C5B" w14:textId="3EB8B5B5" w:rsidR="00A56504" w:rsidRPr="00A56504" w:rsidRDefault="00A56504" w:rsidP="00DF0153">
            <w:pPr>
              <w:pStyle w:val="EarlierRepubEntries"/>
              <w:rPr>
                <w:rStyle w:val="Hyperlink"/>
              </w:rPr>
            </w:pPr>
            <w:hyperlink r:id="rId393" w:tooltip="Education (Early Childhood) Legislation Amendment Act 2023" w:history="1">
              <w:r w:rsidRPr="00A56504">
                <w:rPr>
                  <w:rStyle w:val="Hyperlink"/>
                </w:rPr>
                <w:t>A2023</w:t>
              </w:r>
              <w:r w:rsidRPr="00A56504">
                <w:rPr>
                  <w:rStyle w:val="Hyperlink"/>
                </w:rPr>
                <w:noBreakHyphen/>
                <w:t>54</w:t>
              </w:r>
            </w:hyperlink>
          </w:p>
        </w:tc>
        <w:tc>
          <w:tcPr>
            <w:tcW w:w="1783" w:type="dxa"/>
            <w:tcBorders>
              <w:top w:val="single" w:sz="4" w:space="0" w:color="auto"/>
              <w:bottom w:val="single" w:sz="4" w:space="0" w:color="auto"/>
            </w:tcBorders>
          </w:tcPr>
          <w:p w14:paraId="10DB69B1" w14:textId="0D4F2187" w:rsidR="00A56504" w:rsidRPr="00390EB8" w:rsidRDefault="00A56504" w:rsidP="00DF0153">
            <w:pPr>
              <w:pStyle w:val="EarlierRepubEntries"/>
            </w:pPr>
            <w:r>
              <w:t xml:space="preserve">amendments by </w:t>
            </w:r>
            <w:hyperlink r:id="rId394" w:tooltip="Education (Early Childhood) Legislation Amendment Act 2023" w:history="1">
              <w:r>
                <w:rPr>
                  <w:rStyle w:val="charCitHyperlinkAbbrev"/>
                </w:rPr>
                <w:t>A2023</w:t>
              </w:r>
              <w:r>
                <w:rPr>
                  <w:rStyle w:val="charCitHyperlinkAbbrev"/>
                </w:rPr>
                <w:noBreakHyphen/>
                <w:t>54</w:t>
              </w:r>
            </w:hyperlink>
          </w:p>
        </w:tc>
      </w:tr>
      <w:tr w:rsidR="00BB63CD" w14:paraId="615120E2" w14:textId="77777777" w:rsidTr="00DF0153">
        <w:trPr>
          <w:cantSplit/>
        </w:trPr>
        <w:tc>
          <w:tcPr>
            <w:tcW w:w="1576" w:type="dxa"/>
            <w:tcBorders>
              <w:top w:val="single" w:sz="4" w:space="0" w:color="auto"/>
              <w:bottom w:val="single" w:sz="4" w:space="0" w:color="auto"/>
            </w:tcBorders>
          </w:tcPr>
          <w:p w14:paraId="0BC2200E" w14:textId="5442DB3A" w:rsidR="00BB63CD" w:rsidRDefault="00BB63CD" w:rsidP="00DF0153">
            <w:pPr>
              <w:pStyle w:val="EarlierRepubEntries"/>
            </w:pPr>
            <w:r>
              <w:t>R25</w:t>
            </w:r>
            <w:r>
              <w:br/>
              <w:t>1 Apr 2024</w:t>
            </w:r>
          </w:p>
        </w:tc>
        <w:tc>
          <w:tcPr>
            <w:tcW w:w="1681" w:type="dxa"/>
            <w:tcBorders>
              <w:top w:val="single" w:sz="4" w:space="0" w:color="auto"/>
              <w:bottom w:val="single" w:sz="4" w:space="0" w:color="auto"/>
            </w:tcBorders>
          </w:tcPr>
          <w:p w14:paraId="3154690B" w14:textId="185D872C" w:rsidR="00BB63CD" w:rsidRDefault="00BB63CD" w:rsidP="00DF0153">
            <w:pPr>
              <w:pStyle w:val="EarlierRepubEntries"/>
            </w:pPr>
            <w:r>
              <w:t>1 Apr 2024–</w:t>
            </w:r>
            <w:r>
              <w:br/>
              <w:t>29 Aug 2024</w:t>
            </w:r>
          </w:p>
        </w:tc>
        <w:tc>
          <w:tcPr>
            <w:tcW w:w="1783" w:type="dxa"/>
            <w:tcBorders>
              <w:top w:val="single" w:sz="4" w:space="0" w:color="auto"/>
              <w:bottom w:val="single" w:sz="4" w:space="0" w:color="auto"/>
            </w:tcBorders>
          </w:tcPr>
          <w:p w14:paraId="0E4E8811" w14:textId="55AFCD15" w:rsidR="00BB63CD" w:rsidRDefault="00BB63CD" w:rsidP="00DF0153">
            <w:pPr>
              <w:pStyle w:val="EarlierRepubEntries"/>
            </w:pPr>
            <w:hyperlink r:id="rId395" w:tooltip="Education (Early Childhood) Legislation Amendment Act 2023" w:history="1">
              <w:r>
                <w:rPr>
                  <w:rStyle w:val="charCitHyperlinkAbbrev"/>
                </w:rPr>
                <w:t>A2023</w:t>
              </w:r>
              <w:r>
                <w:rPr>
                  <w:rStyle w:val="charCitHyperlinkAbbrev"/>
                </w:rPr>
                <w:noBreakHyphen/>
                <w:t>54</w:t>
              </w:r>
            </w:hyperlink>
          </w:p>
        </w:tc>
        <w:tc>
          <w:tcPr>
            <w:tcW w:w="1783" w:type="dxa"/>
            <w:tcBorders>
              <w:top w:val="single" w:sz="4" w:space="0" w:color="auto"/>
              <w:bottom w:val="single" w:sz="4" w:space="0" w:color="auto"/>
            </w:tcBorders>
          </w:tcPr>
          <w:p w14:paraId="75C6A912" w14:textId="582B9718" w:rsidR="00BB63CD" w:rsidRDefault="00BB63CD" w:rsidP="00DF0153">
            <w:pPr>
              <w:pStyle w:val="EarlierRepubEntries"/>
            </w:pPr>
            <w:r>
              <w:t xml:space="preserve">amendments by </w:t>
            </w:r>
            <w:hyperlink r:id="rId396" w:tooltip="Education (Early Childhood) Legislation Amendment Act 2023" w:history="1">
              <w:r>
                <w:rPr>
                  <w:rStyle w:val="charCitHyperlinkAbbrev"/>
                </w:rPr>
                <w:t>A2023</w:t>
              </w:r>
              <w:r>
                <w:rPr>
                  <w:rStyle w:val="charCitHyperlinkAbbrev"/>
                </w:rPr>
                <w:noBreakHyphen/>
                <w:t>54</w:t>
              </w:r>
            </w:hyperlink>
          </w:p>
        </w:tc>
      </w:tr>
      <w:tr w:rsidR="00C75489" w14:paraId="49EEBDBB" w14:textId="77777777" w:rsidTr="00DF0153">
        <w:trPr>
          <w:cantSplit/>
        </w:trPr>
        <w:tc>
          <w:tcPr>
            <w:tcW w:w="1576" w:type="dxa"/>
            <w:tcBorders>
              <w:top w:val="single" w:sz="4" w:space="0" w:color="auto"/>
              <w:bottom w:val="single" w:sz="4" w:space="0" w:color="auto"/>
            </w:tcBorders>
          </w:tcPr>
          <w:p w14:paraId="6FC1DFB2" w14:textId="2D583EE3" w:rsidR="00C75489" w:rsidRDefault="00C75489" w:rsidP="00DF0153">
            <w:pPr>
              <w:pStyle w:val="EarlierRepubEntries"/>
            </w:pPr>
            <w:r>
              <w:lastRenderedPageBreak/>
              <w:t>R26</w:t>
            </w:r>
            <w:r>
              <w:br/>
              <w:t>30 Aug 2024</w:t>
            </w:r>
          </w:p>
        </w:tc>
        <w:tc>
          <w:tcPr>
            <w:tcW w:w="1681" w:type="dxa"/>
            <w:tcBorders>
              <w:top w:val="single" w:sz="4" w:space="0" w:color="auto"/>
              <w:bottom w:val="single" w:sz="4" w:space="0" w:color="auto"/>
            </w:tcBorders>
          </w:tcPr>
          <w:p w14:paraId="7BAF95A3" w14:textId="10D98992" w:rsidR="00C75489" w:rsidRDefault="00C75489" w:rsidP="00DF0153">
            <w:pPr>
              <w:pStyle w:val="EarlierRepubEntries"/>
            </w:pPr>
            <w:r>
              <w:t>30 Aug 2024–</w:t>
            </w:r>
            <w:r>
              <w:br/>
              <w:t>1 Jan 2025</w:t>
            </w:r>
          </w:p>
        </w:tc>
        <w:tc>
          <w:tcPr>
            <w:tcW w:w="1783" w:type="dxa"/>
            <w:tcBorders>
              <w:top w:val="single" w:sz="4" w:space="0" w:color="auto"/>
              <w:bottom w:val="single" w:sz="4" w:space="0" w:color="auto"/>
            </w:tcBorders>
          </w:tcPr>
          <w:p w14:paraId="1A0C96A9" w14:textId="76682E54" w:rsidR="00C75489" w:rsidRDefault="00C75489" w:rsidP="00DF0153">
            <w:pPr>
              <w:pStyle w:val="EarlierRepubEntries"/>
            </w:pPr>
            <w:hyperlink r:id="rId397" w:tooltip="Education (Early Childhood) Legislation Amendment Act 2023" w:history="1">
              <w:r>
                <w:rPr>
                  <w:rStyle w:val="charCitHyperlinkAbbrev"/>
                </w:rPr>
                <w:t>A2023</w:t>
              </w:r>
              <w:r>
                <w:rPr>
                  <w:rStyle w:val="charCitHyperlinkAbbrev"/>
                </w:rPr>
                <w:noBreakHyphen/>
                <w:t>54</w:t>
              </w:r>
            </w:hyperlink>
          </w:p>
        </w:tc>
        <w:tc>
          <w:tcPr>
            <w:tcW w:w="1783" w:type="dxa"/>
            <w:tcBorders>
              <w:top w:val="single" w:sz="4" w:space="0" w:color="auto"/>
              <w:bottom w:val="single" w:sz="4" w:space="0" w:color="auto"/>
            </w:tcBorders>
          </w:tcPr>
          <w:p w14:paraId="6FFCA264" w14:textId="76424BE4" w:rsidR="00C75489" w:rsidRDefault="00C75489" w:rsidP="00DF0153">
            <w:pPr>
              <w:pStyle w:val="EarlierRepubEntries"/>
            </w:pPr>
            <w:r>
              <w:t>expiry of tr</w:t>
            </w:r>
            <w:r w:rsidR="008D7CB4">
              <w:t>an</w:t>
            </w:r>
            <w:r>
              <w:t>sitional provisions (pt 16)</w:t>
            </w:r>
          </w:p>
        </w:tc>
      </w:tr>
    </w:tbl>
    <w:p w14:paraId="26A32D48" w14:textId="77777777" w:rsidR="00D10B20" w:rsidRPr="00D10B20" w:rsidRDefault="00D10B20" w:rsidP="00D10B20">
      <w:pPr>
        <w:pStyle w:val="PageBreak"/>
      </w:pPr>
      <w:r w:rsidRPr="00D10B20">
        <w:br w:type="page"/>
      </w:r>
    </w:p>
    <w:p w14:paraId="0FD535B0" w14:textId="509CB39B" w:rsidR="00F502BA" w:rsidRPr="00470200" w:rsidRDefault="00D136D6" w:rsidP="00116130">
      <w:pPr>
        <w:pStyle w:val="Endnote20"/>
      </w:pPr>
      <w:bookmarkStart w:id="160" w:name="_Toc185431344"/>
      <w:r w:rsidRPr="00470200">
        <w:rPr>
          <w:rStyle w:val="charTableNo"/>
        </w:rPr>
        <w:lastRenderedPageBreak/>
        <w:t>6</w:t>
      </w:r>
      <w:r w:rsidR="00F502BA" w:rsidRPr="00217CE1">
        <w:tab/>
      </w:r>
      <w:r w:rsidR="00F502BA" w:rsidRPr="00470200">
        <w:rPr>
          <w:rStyle w:val="charTableText"/>
        </w:rPr>
        <w:t>Expired transitional or validating provisions</w:t>
      </w:r>
      <w:bookmarkEnd w:id="160"/>
    </w:p>
    <w:p w14:paraId="0179632E" w14:textId="72ADE9B2" w:rsidR="00F502BA" w:rsidRDefault="00F502BA" w:rsidP="00116130">
      <w:pPr>
        <w:pStyle w:val="EndNoteTextPub"/>
      </w:pPr>
      <w:r w:rsidRPr="00600F19">
        <w:t>This Act may be affected by transitional or validating provisions that have expired.  The expiry does not affect any continuing operation of the provisions (s</w:t>
      </w:r>
      <w:r>
        <w:t xml:space="preserve">ee </w:t>
      </w:r>
      <w:hyperlink r:id="rId398" w:tooltip="A2001-14" w:history="1">
        <w:r w:rsidR="0087759A" w:rsidRPr="00554ED5">
          <w:rPr>
            <w:rStyle w:val="charCitHyperlinkItal"/>
          </w:rPr>
          <w:t>Legislation Act 2001</w:t>
        </w:r>
      </w:hyperlink>
      <w:r>
        <w:t>, s 88 (1)).</w:t>
      </w:r>
    </w:p>
    <w:p w14:paraId="28DE7EB4" w14:textId="77777777" w:rsidR="00F502BA" w:rsidRDefault="00F502BA" w:rsidP="00116130">
      <w:pPr>
        <w:pStyle w:val="EndNoteTextPub"/>
        <w:spacing w:before="120"/>
      </w:pPr>
      <w:r>
        <w:t>Expired provisions are removed from the republished law when the expiry takes effect and are listed in the amendment history using the abbreviation ‘exp’ followed by the date of the expiry.</w:t>
      </w:r>
    </w:p>
    <w:p w14:paraId="7AAF928F" w14:textId="77777777" w:rsidR="00F502BA" w:rsidRDefault="00F502BA" w:rsidP="00116130">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3C96751E" w14:textId="77777777" w:rsidR="00526D3C" w:rsidRDefault="00526D3C">
      <w:pPr>
        <w:pStyle w:val="05EndNote"/>
        <w:sectPr w:rsidR="00526D3C" w:rsidSect="00470200">
          <w:headerReference w:type="even" r:id="rId399"/>
          <w:headerReference w:type="default" r:id="rId400"/>
          <w:footerReference w:type="even" r:id="rId401"/>
          <w:footerReference w:type="default" r:id="rId402"/>
          <w:pgSz w:w="11907" w:h="16839" w:code="9"/>
          <w:pgMar w:top="3000" w:right="1900" w:bottom="2500" w:left="2300" w:header="2480" w:footer="2100" w:gutter="0"/>
          <w:cols w:space="720"/>
          <w:docGrid w:linePitch="326"/>
        </w:sectPr>
      </w:pPr>
    </w:p>
    <w:p w14:paraId="1C2E6253" w14:textId="155353C9" w:rsidR="00555A15" w:rsidRDefault="00555A15">
      <w:pPr>
        <w:rPr>
          <w:color w:val="000000"/>
          <w:sz w:val="22"/>
        </w:rPr>
      </w:pPr>
    </w:p>
    <w:p w14:paraId="38C20D6D" w14:textId="310041E0" w:rsidR="00D10B20" w:rsidRDefault="00D10B20">
      <w:pPr>
        <w:rPr>
          <w:color w:val="000000"/>
          <w:sz w:val="22"/>
        </w:rPr>
      </w:pPr>
    </w:p>
    <w:p w14:paraId="71EBF302" w14:textId="5CF0A1E9" w:rsidR="00D10B20" w:rsidRDefault="00D10B20">
      <w:pPr>
        <w:rPr>
          <w:color w:val="000000"/>
          <w:sz w:val="22"/>
        </w:rPr>
      </w:pPr>
    </w:p>
    <w:p w14:paraId="16805F75" w14:textId="55DACFFD" w:rsidR="00D10B20" w:rsidRDefault="00D10B20">
      <w:pPr>
        <w:rPr>
          <w:color w:val="000000"/>
          <w:sz w:val="22"/>
        </w:rPr>
      </w:pPr>
    </w:p>
    <w:p w14:paraId="4669F780" w14:textId="292918D1" w:rsidR="00D10B20" w:rsidRDefault="00D10B20">
      <w:pPr>
        <w:rPr>
          <w:color w:val="000000"/>
          <w:sz w:val="22"/>
        </w:rPr>
      </w:pPr>
    </w:p>
    <w:p w14:paraId="28A9E437" w14:textId="0B8552E6" w:rsidR="00D10B20" w:rsidRDefault="00D10B20">
      <w:pPr>
        <w:rPr>
          <w:color w:val="000000"/>
          <w:sz w:val="22"/>
        </w:rPr>
      </w:pPr>
    </w:p>
    <w:p w14:paraId="14CA0751" w14:textId="25876606" w:rsidR="00D10B20" w:rsidRDefault="00D10B20">
      <w:pPr>
        <w:rPr>
          <w:color w:val="000000"/>
          <w:sz w:val="22"/>
        </w:rPr>
      </w:pPr>
    </w:p>
    <w:p w14:paraId="5661C57A" w14:textId="7FE1B63A" w:rsidR="00D10B20" w:rsidRDefault="00D10B20">
      <w:pPr>
        <w:rPr>
          <w:color w:val="000000"/>
          <w:sz w:val="22"/>
        </w:rPr>
      </w:pPr>
    </w:p>
    <w:p w14:paraId="1118D844" w14:textId="012D72A9" w:rsidR="00D10B20" w:rsidRDefault="00D10B20">
      <w:pPr>
        <w:rPr>
          <w:color w:val="000000"/>
          <w:sz w:val="22"/>
        </w:rPr>
      </w:pPr>
    </w:p>
    <w:p w14:paraId="47947B96" w14:textId="2655FA31" w:rsidR="00D10B20" w:rsidRDefault="00D10B20">
      <w:pPr>
        <w:rPr>
          <w:color w:val="000000"/>
          <w:sz w:val="22"/>
        </w:rPr>
      </w:pPr>
    </w:p>
    <w:p w14:paraId="4B6C00CB" w14:textId="0967412B" w:rsidR="00D10B20" w:rsidRDefault="00D10B20">
      <w:pPr>
        <w:rPr>
          <w:color w:val="000000"/>
          <w:sz w:val="22"/>
        </w:rPr>
      </w:pPr>
    </w:p>
    <w:p w14:paraId="593BC4CB" w14:textId="4146CB00" w:rsidR="00D10B20" w:rsidRDefault="00D10B20">
      <w:pPr>
        <w:rPr>
          <w:color w:val="000000"/>
          <w:sz w:val="22"/>
        </w:rPr>
      </w:pPr>
    </w:p>
    <w:p w14:paraId="53E69E9C" w14:textId="515F97D2" w:rsidR="00D10B20" w:rsidRDefault="00D10B20">
      <w:pPr>
        <w:rPr>
          <w:color w:val="000000"/>
          <w:sz w:val="22"/>
        </w:rPr>
      </w:pPr>
    </w:p>
    <w:p w14:paraId="5B502243" w14:textId="2C3F4F6A" w:rsidR="00D10B20" w:rsidRDefault="00D10B20">
      <w:pPr>
        <w:rPr>
          <w:color w:val="000000"/>
          <w:sz w:val="22"/>
        </w:rPr>
      </w:pPr>
    </w:p>
    <w:p w14:paraId="13D65EA4" w14:textId="21F977D8" w:rsidR="00D10B20" w:rsidRDefault="00D10B20">
      <w:pPr>
        <w:rPr>
          <w:color w:val="000000"/>
          <w:sz w:val="22"/>
        </w:rPr>
      </w:pPr>
    </w:p>
    <w:p w14:paraId="7A777122" w14:textId="533C131F" w:rsidR="00D10B20" w:rsidRDefault="00D10B20">
      <w:pPr>
        <w:rPr>
          <w:color w:val="000000"/>
          <w:sz w:val="22"/>
        </w:rPr>
      </w:pPr>
    </w:p>
    <w:p w14:paraId="42B66A26" w14:textId="6B12FE22" w:rsidR="00D10B20" w:rsidRDefault="00D10B20">
      <w:pPr>
        <w:rPr>
          <w:color w:val="000000"/>
          <w:sz w:val="22"/>
        </w:rPr>
      </w:pPr>
    </w:p>
    <w:p w14:paraId="52AC3F62" w14:textId="35087522" w:rsidR="00D10B20" w:rsidRDefault="00D10B20">
      <w:pPr>
        <w:rPr>
          <w:color w:val="000000"/>
          <w:sz w:val="22"/>
        </w:rPr>
      </w:pPr>
    </w:p>
    <w:p w14:paraId="20826DB9" w14:textId="46B819EA" w:rsidR="00D10B20" w:rsidRDefault="00D10B20">
      <w:pPr>
        <w:rPr>
          <w:color w:val="000000"/>
          <w:sz w:val="22"/>
        </w:rPr>
      </w:pPr>
    </w:p>
    <w:p w14:paraId="1FC6F955" w14:textId="2F57E4C2" w:rsidR="00D10B20" w:rsidRDefault="00D10B20">
      <w:pPr>
        <w:rPr>
          <w:color w:val="000000"/>
          <w:sz w:val="22"/>
        </w:rPr>
      </w:pPr>
    </w:p>
    <w:p w14:paraId="59EFA6C4" w14:textId="77777777" w:rsidR="00D10B20" w:rsidRDefault="00D10B20">
      <w:pPr>
        <w:rPr>
          <w:color w:val="000000"/>
          <w:sz w:val="22"/>
        </w:rPr>
      </w:pPr>
    </w:p>
    <w:p w14:paraId="3A7EDC0D" w14:textId="3B39DB61" w:rsidR="00526D3C" w:rsidRPr="00901222" w:rsidRDefault="00526D3C">
      <w:pPr>
        <w:rPr>
          <w:color w:val="000000"/>
          <w:sz w:val="22"/>
        </w:rPr>
      </w:pPr>
      <w:r>
        <w:rPr>
          <w:color w:val="000000"/>
          <w:sz w:val="22"/>
        </w:rPr>
        <w:t xml:space="preserve">©  Australian Capital Territory </w:t>
      </w:r>
      <w:r w:rsidR="00470200">
        <w:rPr>
          <w:noProof/>
          <w:color w:val="000000"/>
          <w:sz w:val="22"/>
        </w:rPr>
        <w:t>202</w:t>
      </w:r>
      <w:r w:rsidR="00141512">
        <w:rPr>
          <w:noProof/>
          <w:color w:val="000000"/>
          <w:sz w:val="22"/>
        </w:rPr>
        <w:t>5</w:t>
      </w:r>
    </w:p>
    <w:p w14:paraId="2FCCA6A8" w14:textId="77777777" w:rsidR="00526D3C" w:rsidRDefault="00526D3C">
      <w:pPr>
        <w:pStyle w:val="06Copyright"/>
        <w:sectPr w:rsidR="00526D3C" w:rsidSect="00526D3C">
          <w:headerReference w:type="even" r:id="rId403"/>
          <w:headerReference w:type="default" r:id="rId404"/>
          <w:footerReference w:type="even" r:id="rId405"/>
          <w:footerReference w:type="default" r:id="rId406"/>
          <w:headerReference w:type="first" r:id="rId407"/>
          <w:footerReference w:type="first" r:id="rId408"/>
          <w:type w:val="continuous"/>
          <w:pgSz w:w="11907" w:h="16839" w:code="9"/>
          <w:pgMar w:top="3000" w:right="1900" w:bottom="2500" w:left="2300" w:header="2480" w:footer="2100" w:gutter="0"/>
          <w:pgNumType w:fmt="lowerRoman"/>
          <w:cols w:space="720"/>
          <w:titlePg/>
          <w:docGrid w:linePitch="326"/>
        </w:sectPr>
      </w:pPr>
    </w:p>
    <w:p w14:paraId="59223CE4" w14:textId="77777777" w:rsidR="00FE6022" w:rsidRDefault="00FE6022" w:rsidP="00526D3C"/>
    <w:sectPr w:rsidR="00FE6022" w:rsidSect="00526D3C">
      <w:headerReference w:type="first" r:id="rId409"/>
      <w:footerReference w:type="first" r:id="rId410"/>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CF73C" w14:textId="77777777" w:rsidR="0013772A" w:rsidRDefault="0013772A">
      <w:r>
        <w:separator/>
      </w:r>
    </w:p>
  </w:endnote>
  <w:endnote w:type="continuationSeparator" w:id="0">
    <w:p w14:paraId="7625787A" w14:textId="77777777" w:rsidR="0013772A" w:rsidRDefault="00137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4567C" w14:textId="744AE4C8" w:rsidR="00040DF9" w:rsidRPr="00DF3BCF" w:rsidRDefault="00DF3BCF" w:rsidP="00DF3BCF">
    <w:pPr>
      <w:pStyle w:val="Footer"/>
      <w:jc w:val="center"/>
      <w:rPr>
        <w:rFonts w:cs="Arial"/>
        <w:sz w:val="14"/>
      </w:rPr>
    </w:pPr>
    <w:r w:rsidRPr="00DF3BCF">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78A9" w14:textId="77777777" w:rsidR="007C64E9" w:rsidRDefault="007C64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64E9" w:rsidRPr="00CB3D59" w14:paraId="7C50DE22" w14:textId="77777777">
      <w:tc>
        <w:tcPr>
          <w:tcW w:w="847" w:type="pct"/>
          <w:tcBorders>
            <w:top w:val="single" w:sz="4" w:space="0" w:color="auto"/>
          </w:tcBorders>
        </w:tcPr>
        <w:p w14:paraId="6E4DC2AF" w14:textId="77777777" w:rsidR="007C64E9" w:rsidRPr="00F02A14" w:rsidRDefault="007C64E9" w:rsidP="007A31E3">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78</w:t>
          </w:r>
          <w:r w:rsidRPr="00F02A14">
            <w:rPr>
              <w:rStyle w:val="PageNumber"/>
              <w:rFonts w:cs="Arial"/>
              <w:szCs w:val="18"/>
            </w:rPr>
            <w:fldChar w:fldCharType="end"/>
          </w:r>
        </w:p>
      </w:tc>
      <w:tc>
        <w:tcPr>
          <w:tcW w:w="3092" w:type="pct"/>
          <w:tcBorders>
            <w:top w:val="single" w:sz="4" w:space="0" w:color="auto"/>
          </w:tcBorders>
        </w:tcPr>
        <w:p w14:paraId="3832A4DE" w14:textId="7824EF63" w:rsidR="007C64E9" w:rsidRPr="00F02A14" w:rsidRDefault="007C64E9" w:rsidP="007A31E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7719" w:rsidRPr="00B17719">
            <w:rPr>
              <w:rFonts w:cs="Arial"/>
              <w:szCs w:val="18"/>
            </w:rPr>
            <w:t>ACT Teacher Quality Institute</w:t>
          </w:r>
          <w:r w:rsidR="00B17719">
            <w:t xml:space="preserve"> Act 2010</w:t>
          </w:r>
          <w:r>
            <w:fldChar w:fldCharType="end"/>
          </w:r>
        </w:p>
        <w:p w14:paraId="09EBA4B4" w14:textId="2D9E26B1" w:rsidR="007C64E9" w:rsidRPr="00F02A14" w:rsidRDefault="007C64E9" w:rsidP="007A31E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771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7719">
            <w:rPr>
              <w:rFonts w:cs="Arial"/>
              <w:szCs w:val="18"/>
            </w:rPr>
            <w:t>02/01/25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7719">
            <w:rPr>
              <w:rFonts w:cs="Arial"/>
              <w:szCs w:val="18"/>
            </w:rPr>
            <w:t>-05/12/25</w:t>
          </w:r>
          <w:r w:rsidRPr="00F02A14">
            <w:rPr>
              <w:rFonts w:cs="Arial"/>
              <w:szCs w:val="18"/>
            </w:rPr>
            <w:fldChar w:fldCharType="end"/>
          </w:r>
        </w:p>
      </w:tc>
      <w:tc>
        <w:tcPr>
          <w:tcW w:w="1061" w:type="pct"/>
          <w:tcBorders>
            <w:top w:val="single" w:sz="4" w:space="0" w:color="auto"/>
          </w:tcBorders>
        </w:tcPr>
        <w:p w14:paraId="301A4EE1" w14:textId="00EB88B4" w:rsidR="007C64E9" w:rsidRPr="00F02A14" w:rsidRDefault="007C64E9" w:rsidP="007A31E3">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7719">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7719">
            <w:rPr>
              <w:rFonts w:cs="Arial"/>
              <w:szCs w:val="18"/>
            </w:rPr>
            <w:t>02/01/25</w:t>
          </w:r>
          <w:r w:rsidRPr="00F02A14">
            <w:rPr>
              <w:rFonts w:cs="Arial"/>
              <w:szCs w:val="18"/>
            </w:rPr>
            <w:fldChar w:fldCharType="end"/>
          </w:r>
        </w:p>
      </w:tc>
    </w:tr>
  </w:tbl>
  <w:p w14:paraId="4566BABC" w14:textId="1132ED29"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9E7F2" w14:textId="77777777" w:rsidR="007C64E9" w:rsidRDefault="007C64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64E9" w:rsidRPr="00CB3D59" w14:paraId="510C2DFA" w14:textId="77777777">
      <w:tc>
        <w:tcPr>
          <w:tcW w:w="1061" w:type="pct"/>
          <w:tcBorders>
            <w:top w:val="single" w:sz="4" w:space="0" w:color="auto"/>
          </w:tcBorders>
        </w:tcPr>
        <w:p w14:paraId="04E3EA09" w14:textId="02D0E91B" w:rsidR="007C64E9" w:rsidRPr="00F02A14" w:rsidRDefault="007C64E9" w:rsidP="007A31E3">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B17719">
            <w:rPr>
              <w:rFonts w:cs="Arial"/>
              <w:szCs w:val="18"/>
            </w:rPr>
            <w:t>R27</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B17719">
            <w:rPr>
              <w:rFonts w:cs="Arial"/>
              <w:szCs w:val="18"/>
            </w:rPr>
            <w:t>02/01/25</w:t>
          </w:r>
          <w:r w:rsidRPr="00F02A14">
            <w:rPr>
              <w:rFonts w:cs="Arial"/>
              <w:szCs w:val="18"/>
            </w:rPr>
            <w:fldChar w:fldCharType="end"/>
          </w:r>
        </w:p>
      </w:tc>
      <w:tc>
        <w:tcPr>
          <w:tcW w:w="3092" w:type="pct"/>
          <w:tcBorders>
            <w:top w:val="single" w:sz="4" w:space="0" w:color="auto"/>
          </w:tcBorders>
        </w:tcPr>
        <w:p w14:paraId="36961ACF" w14:textId="70A727A0" w:rsidR="007C64E9" w:rsidRPr="00F02A14" w:rsidRDefault="007C64E9" w:rsidP="007A31E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B17719" w:rsidRPr="00B17719">
            <w:rPr>
              <w:rFonts w:cs="Arial"/>
              <w:szCs w:val="18"/>
            </w:rPr>
            <w:t>ACT Teacher Quality Institute</w:t>
          </w:r>
          <w:r w:rsidR="00B17719">
            <w:t xml:space="preserve"> Act 2010</w:t>
          </w:r>
          <w:r>
            <w:fldChar w:fldCharType="end"/>
          </w:r>
        </w:p>
        <w:p w14:paraId="378F523D" w14:textId="7FDAEB82" w:rsidR="007C64E9" w:rsidRPr="00F02A14" w:rsidRDefault="007C64E9" w:rsidP="007A31E3">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B17719">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B17719">
            <w:rPr>
              <w:rFonts w:cs="Arial"/>
              <w:szCs w:val="18"/>
            </w:rPr>
            <w:t>02/01/25</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B17719">
            <w:rPr>
              <w:rFonts w:cs="Arial"/>
              <w:szCs w:val="18"/>
            </w:rPr>
            <w:t>-05/12/25</w:t>
          </w:r>
          <w:r w:rsidRPr="00F02A14">
            <w:rPr>
              <w:rFonts w:cs="Arial"/>
              <w:szCs w:val="18"/>
            </w:rPr>
            <w:fldChar w:fldCharType="end"/>
          </w:r>
        </w:p>
      </w:tc>
      <w:tc>
        <w:tcPr>
          <w:tcW w:w="847" w:type="pct"/>
          <w:tcBorders>
            <w:top w:val="single" w:sz="4" w:space="0" w:color="auto"/>
          </w:tcBorders>
        </w:tcPr>
        <w:p w14:paraId="1052BC3D" w14:textId="77777777" w:rsidR="007C64E9" w:rsidRPr="00F02A14" w:rsidRDefault="007C64E9" w:rsidP="007A31E3">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79</w:t>
          </w:r>
          <w:r w:rsidRPr="00F02A14">
            <w:rPr>
              <w:rStyle w:val="PageNumber"/>
              <w:rFonts w:cs="Arial"/>
              <w:szCs w:val="18"/>
            </w:rPr>
            <w:fldChar w:fldCharType="end"/>
          </w:r>
        </w:p>
      </w:tc>
    </w:tr>
  </w:tbl>
  <w:p w14:paraId="5B4CA40A" w14:textId="77584A9A"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1F19D" w14:textId="77777777" w:rsidR="007C64E9" w:rsidRDefault="007C64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64E9" w14:paraId="471FC9F8" w14:textId="77777777">
      <w:tc>
        <w:tcPr>
          <w:tcW w:w="847" w:type="pct"/>
          <w:tcBorders>
            <w:top w:val="single" w:sz="4" w:space="0" w:color="auto"/>
          </w:tcBorders>
        </w:tcPr>
        <w:p w14:paraId="307ED633" w14:textId="77777777" w:rsidR="007C64E9" w:rsidRDefault="007C64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82</w:t>
          </w:r>
          <w:r>
            <w:rPr>
              <w:rStyle w:val="PageNumber"/>
            </w:rPr>
            <w:fldChar w:fldCharType="end"/>
          </w:r>
        </w:p>
      </w:tc>
      <w:tc>
        <w:tcPr>
          <w:tcW w:w="3092" w:type="pct"/>
          <w:tcBorders>
            <w:top w:val="single" w:sz="4" w:space="0" w:color="auto"/>
          </w:tcBorders>
        </w:tcPr>
        <w:p w14:paraId="0CEC24EB" w14:textId="024E8AC5" w:rsidR="007C64E9" w:rsidRDefault="00DF3BCF">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5A50FC4C" w14:textId="0C9ADDEA" w:rsidR="007C64E9" w:rsidRDefault="00DF3BCF">
          <w:pPr>
            <w:pStyle w:val="FooterInfoCentre"/>
          </w:pPr>
          <w:r>
            <w:fldChar w:fldCharType="begin"/>
          </w:r>
          <w:r>
            <w:instrText xml:space="preserve"> DOCPROPERTY "Eff"  *\charformat </w:instrText>
          </w:r>
          <w:r>
            <w:fldChar w:fldCharType="separate"/>
          </w:r>
          <w:r w:rsidR="00B17719">
            <w:t xml:space="preserve">Effective:  </w:t>
          </w:r>
          <w:r>
            <w:fldChar w:fldCharType="end"/>
          </w:r>
          <w:r>
            <w:fldChar w:fldCharType="begin"/>
          </w:r>
          <w:r>
            <w:instrText xml:space="preserve"> DOCPROPERTY "StartDt"  *\charformat </w:instrText>
          </w:r>
          <w:r>
            <w:fldChar w:fldCharType="separate"/>
          </w:r>
          <w:r w:rsidR="00B17719">
            <w:t>02/01/25</w:t>
          </w:r>
          <w:r>
            <w:fldChar w:fldCharType="end"/>
          </w:r>
          <w:r>
            <w:fldChar w:fldCharType="begin"/>
          </w:r>
          <w:r>
            <w:instrText xml:space="preserve"> DOCPROPERTY "EndDt"  *\charformat </w:instrText>
          </w:r>
          <w:r>
            <w:fldChar w:fldCharType="separate"/>
          </w:r>
          <w:r w:rsidR="00B17719">
            <w:t>-05/12/25</w:t>
          </w:r>
          <w:r>
            <w:fldChar w:fldCharType="end"/>
          </w:r>
        </w:p>
      </w:tc>
      <w:tc>
        <w:tcPr>
          <w:tcW w:w="1061" w:type="pct"/>
          <w:tcBorders>
            <w:top w:val="single" w:sz="4" w:space="0" w:color="auto"/>
          </w:tcBorders>
        </w:tcPr>
        <w:p w14:paraId="6FEBE0E6" w14:textId="79B1ABFA" w:rsidR="007C64E9" w:rsidRDefault="00DF3BCF">
          <w:pPr>
            <w:pStyle w:val="Footer"/>
            <w:jc w:val="right"/>
          </w:pPr>
          <w:r>
            <w:fldChar w:fldCharType="begin"/>
          </w:r>
          <w:r>
            <w:instrText xml:space="preserve"> DOCPROPERTY "Category"  *\charformat  </w:instrText>
          </w:r>
          <w:r>
            <w:fldChar w:fldCharType="separate"/>
          </w:r>
          <w:r w:rsidR="00B17719">
            <w:t>R27</w:t>
          </w:r>
          <w:r>
            <w:fldChar w:fldCharType="end"/>
          </w:r>
          <w:r w:rsidR="007C64E9">
            <w:br/>
          </w:r>
          <w:r>
            <w:fldChar w:fldCharType="begin"/>
          </w:r>
          <w:r>
            <w:instrText xml:space="preserve"> DOCPROPERTY "RepubDt"  *\charformat  </w:instrText>
          </w:r>
          <w:r>
            <w:fldChar w:fldCharType="separate"/>
          </w:r>
          <w:r w:rsidR="00B17719">
            <w:t>02/01/25</w:t>
          </w:r>
          <w:r>
            <w:fldChar w:fldCharType="end"/>
          </w:r>
        </w:p>
      </w:tc>
    </w:tr>
  </w:tbl>
  <w:p w14:paraId="29941705" w14:textId="29ED1BB4"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EC6F9" w14:textId="77777777" w:rsidR="007C64E9" w:rsidRDefault="007C64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64E9" w14:paraId="4FDF675F" w14:textId="77777777">
      <w:tc>
        <w:tcPr>
          <w:tcW w:w="1061" w:type="pct"/>
          <w:tcBorders>
            <w:top w:val="single" w:sz="4" w:space="0" w:color="auto"/>
          </w:tcBorders>
        </w:tcPr>
        <w:p w14:paraId="4A140663" w14:textId="6A4B2F73" w:rsidR="007C64E9" w:rsidRDefault="00DF3BCF">
          <w:pPr>
            <w:pStyle w:val="Footer"/>
          </w:pPr>
          <w:r>
            <w:fldChar w:fldCharType="begin"/>
          </w:r>
          <w:r>
            <w:instrText xml:space="preserve"> DOCPROPERTY "Category"  *\charformat  </w:instrText>
          </w:r>
          <w:r>
            <w:fldChar w:fldCharType="separate"/>
          </w:r>
          <w:r w:rsidR="00B17719">
            <w:t>R27</w:t>
          </w:r>
          <w:r>
            <w:fldChar w:fldCharType="end"/>
          </w:r>
          <w:r w:rsidR="007C64E9">
            <w:br/>
          </w:r>
          <w:r>
            <w:fldChar w:fldCharType="begin"/>
          </w:r>
          <w:r>
            <w:instrText xml:space="preserve"> DOCPROPERTY "RepubDt"  *\charformat  </w:instrText>
          </w:r>
          <w:r>
            <w:fldChar w:fldCharType="separate"/>
          </w:r>
          <w:r w:rsidR="00B17719">
            <w:t>02/01/25</w:t>
          </w:r>
          <w:r>
            <w:fldChar w:fldCharType="end"/>
          </w:r>
        </w:p>
      </w:tc>
      <w:tc>
        <w:tcPr>
          <w:tcW w:w="3092" w:type="pct"/>
          <w:tcBorders>
            <w:top w:val="single" w:sz="4" w:space="0" w:color="auto"/>
          </w:tcBorders>
        </w:tcPr>
        <w:p w14:paraId="7D45EC30" w14:textId="343A4083" w:rsidR="007C64E9" w:rsidRDefault="00DF3BCF">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7E82E0AC" w14:textId="4F231357" w:rsidR="007C64E9" w:rsidRDefault="00DF3BCF">
          <w:pPr>
            <w:pStyle w:val="FooterInfoCentre"/>
          </w:pPr>
          <w:r>
            <w:fldChar w:fldCharType="begin"/>
          </w:r>
          <w:r>
            <w:instrText xml:space="preserve"> DOCPROPERTY "Eff"  *\charformat </w:instrText>
          </w:r>
          <w:r>
            <w:fldChar w:fldCharType="separate"/>
          </w:r>
          <w:r w:rsidR="00B17719">
            <w:t xml:space="preserve">Effective:  </w:t>
          </w:r>
          <w:r>
            <w:fldChar w:fldCharType="end"/>
          </w:r>
          <w:r>
            <w:fldChar w:fldCharType="begin"/>
          </w:r>
          <w:r>
            <w:instrText xml:space="preserve"> DOCPROPERTY "StartDt"  *\charformat </w:instrText>
          </w:r>
          <w:r>
            <w:fldChar w:fldCharType="separate"/>
          </w:r>
          <w:r w:rsidR="00B17719">
            <w:t>02/01/25</w:t>
          </w:r>
          <w:r>
            <w:fldChar w:fldCharType="end"/>
          </w:r>
          <w:r>
            <w:fldChar w:fldCharType="begin"/>
          </w:r>
          <w:r>
            <w:instrText xml:space="preserve"> DOCPROPERTY "EndDt"  *\charformat </w:instrText>
          </w:r>
          <w:r>
            <w:fldChar w:fldCharType="separate"/>
          </w:r>
          <w:r w:rsidR="00B17719">
            <w:t>-05/12/25</w:t>
          </w:r>
          <w:r>
            <w:fldChar w:fldCharType="end"/>
          </w:r>
        </w:p>
      </w:tc>
      <w:tc>
        <w:tcPr>
          <w:tcW w:w="847" w:type="pct"/>
          <w:tcBorders>
            <w:top w:val="single" w:sz="4" w:space="0" w:color="auto"/>
          </w:tcBorders>
        </w:tcPr>
        <w:p w14:paraId="7DF234C5" w14:textId="77777777" w:rsidR="007C64E9" w:rsidRDefault="007C64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83</w:t>
          </w:r>
          <w:r>
            <w:rPr>
              <w:rStyle w:val="PageNumber"/>
            </w:rPr>
            <w:fldChar w:fldCharType="end"/>
          </w:r>
        </w:p>
      </w:tc>
    </w:tr>
  </w:tbl>
  <w:p w14:paraId="488D8074" w14:textId="69C0F111"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6CCF0" w14:textId="77777777" w:rsidR="007C64E9" w:rsidRDefault="007C64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64E9" w14:paraId="59E289F0" w14:textId="77777777">
      <w:tc>
        <w:tcPr>
          <w:tcW w:w="847" w:type="pct"/>
        </w:tcPr>
        <w:p w14:paraId="6B30E6A8" w14:textId="77777777" w:rsidR="007C64E9" w:rsidRDefault="007C64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92</w:t>
          </w:r>
          <w:r>
            <w:rPr>
              <w:rStyle w:val="PageNumber"/>
            </w:rPr>
            <w:fldChar w:fldCharType="end"/>
          </w:r>
        </w:p>
      </w:tc>
      <w:tc>
        <w:tcPr>
          <w:tcW w:w="3092" w:type="pct"/>
        </w:tcPr>
        <w:p w14:paraId="4E0DA235" w14:textId="02BF15B2" w:rsidR="007C64E9" w:rsidRDefault="00DF3BCF">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7C14A9BC" w14:textId="1B4A7DC3" w:rsidR="007C64E9" w:rsidRDefault="00DF3BCF">
          <w:pPr>
            <w:pStyle w:val="FooterInfoCentre"/>
          </w:pPr>
          <w:r>
            <w:fldChar w:fldCharType="begin"/>
          </w:r>
          <w:r>
            <w:instrText xml:space="preserve"> DOCPROPERTY "Eff"  *\charformat </w:instrText>
          </w:r>
          <w:r>
            <w:fldChar w:fldCharType="separate"/>
          </w:r>
          <w:r w:rsidR="00B17719">
            <w:t xml:space="preserve">Effective:  </w:t>
          </w:r>
          <w:r>
            <w:fldChar w:fldCharType="end"/>
          </w:r>
          <w:r>
            <w:fldChar w:fldCharType="begin"/>
          </w:r>
          <w:r>
            <w:instrText xml:space="preserve"> DOCPROPERTY "StartDt"  *\charformat </w:instrText>
          </w:r>
          <w:r>
            <w:fldChar w:fldCharType="separate"/>
          </w:r>
          <w:r w:rsidR="00B17719">
            <w:t>02/01/25</w:t>
          </w:r>
          <w:r>
            <w:fldChar w:fldCharType="end"/>
          </w:r>
          <w:r>
            <w:fldChar w:fldCharType="begin"/>
          </w:r>
          <w:r>
            <w:instrText xml:space="preserve"> DOCPROPERTY "EndDt"  *\charformat </w:instrText>
          </w:r>
          <w:r>
            <w:fldChar w:fldCharType="separate"/>
          </w:r>
          <w:r w:rsidR="00B17719">
            <w:t>-05/12/25</w:t>
          </w:r>
          <w:r>
            <w:fldChar w:fldCharType="end"/>
          </w:r>
        </w:p>
      </w:tc>
      <w:tc>
        <w:tcPr>
          <w:tcW w:w="1061" w:type="pct"/>
        </w:tcPr>
        <w:p w14:paraId="3FC0935F" w14:textId="6C3E12B7" w:rsidR="007C64E9" w:rsidRDefault="00DF3BCF">
          <w:pPr>
            <w:pStyle w:val="Footer"/>
            <w:jc w:val="right"/>
          </w:pPr>
          <w:r>
            <w:fldChar w:fldCharType="begin"/>
          </w:r>
          <w:r>
            <w:instrText xml:space="preserve"> DOCPROPERTY "Category"  *\charformat  </w:instrText>
          </w:r>
          <w:r>
            <w:fldChar w:fldCharType="separate"/>
          </w:r>
          <w:r w:rsidR="00B17719">
            <w:t>R27</w:t>
          </w:r>
          <w:r>
            <w:fldChar w:fldCharType="end"/>
          </w:r>
          <w:r w:rsidR="007C64E9">
            <w:br/>
          </w:r>
          <w:r>
            <w:fldChar w:fldCharType="begin"/>
          </w:r>
          <w:r>
            <w:instrText xml:space="preserve"> DOCPROPERTY "RepubDt"  *\charformat  </w:instrText>
          </w:r>
          <w:r>
            <w:fldChar w:fldCharType="separate"/>
          </w:r>
          <w:r w:rsidR="00B17719">
            <w:t>02/01/25</w:t>
          </w:r>
          <w:r>
            <w:fldChar w:fldCharType="end"/>
          </w:r>
        </w:p>
      </w:tc>
    </w:tr>
  </w:tbl>
  <w:p w14:paraId="62D2A1A3" w14:textId="7B9FE9A4"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A06C" w14:textId="77777777" w:rsidR="007C64E9" w:rsidRDefault="007C64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64E9" w14:paraId="068337F0" w14:textId="77777777">
      <w:tc>
        <w:tcPr>
          <w:tcW w:w="1061" w:type="pct"/>
        </w:tcPr>
        <w:p w14:paraId="4479312A" w14:textId="1B416CFA" w:rsidR="007C64E9" w:rsidRDefault="00DF3BCF">
          <w:pPr>
            <w:pStyle w:val="Footer"/>
          </w:pPr>
          <w:r>
            <w:fldChar w:fldCharType="begin"/>
          </w:r>
          <w:r>
            <w:instrText xml:space="preserve"> DOCPROPERTY "Category"  *\charformat  </w:instrText>
          </w:r>
          <w:r>
            <w:fldChar w:fldCharType="separate"/>
          </w:r>
          <w:r w:rsidR="00B17719">
            <w:t>R27</w:t>
          </w:r>
          <w:r>
            <w:fldChar w:fldCharType="end"/>
          </w:r>
          <w:r w:rsidR="007C64E9">
            <w:br/>
          </w:r>
          <w:r>
            <w:fldChar w:fldCharType="begin"/>
          </w:r>
          <w:r>
            <w:instrText xml:space="preserve"> DOCPROPERTY "RepubDt"  *\charformat  </w:instrText>
          </w:r>
          <w:r>
            <w:fldChar w:fldCharType="separate"/>
          </w:r>
          <w:r w:rsidR="00B17719">
            <w:t>02/01/25</w:t>
          </w:r>
          <w:r>
            <w:fldChar w:fldCharType="end"/>
          </w:r>
        </w:p>
      </w:tc>
      <w:tc>
        <w:tcPr>
          <w:tcW w:w="3092" w:type="pct"/>
        </w:tcPr>
        <w:p w14:paraId="7860019B" w14:textId="3F61DD8E" w:rsidR="007C64E9" w:rsidRDefault="00DF3BCF">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162A7FFC" w14:textId="5A939A7F" w:rsidR="007C64E9" w:rsidRDefault="00DF3BCF">
          <w:pPr>
            <w:pStyle w:val="FooterInfoCentre"/>
          </w:pPr>
          <w:r>
            <w:fldChar w:fldCharType="begin"/>
          </w:r>
          <w:r>
            <w:instrText xml:space="preserve"> DOCPROPERTY "Eff"  *\charformat </w:instrText>
          </w:r>
          <w:r>
            <w:fldChar w:fldCharType="separate"/>
          </w:r>
          <w:r w:rsidR="00B17719">
            <w:t xml:space="preserve">Effective:  </w:t>
          </w:r>
          <w:r>
            <w:fldChar w:fldCharType="end"/>
          </w:r>
          <w:r>
            <w:fldChar w:fldCharType="begin"/>
          </w:r>
          <w:r>
            <w:instrText xml:space="preserve"> DOCPROPERTY "StartDt"  *\charformat </w:instrText>
          </w:r>
          <w:r>
            <w:fldChar w:fldCharType="separate"/>
          </w:r>
          <w:r w:rsidR="00B17719">
            <w:t>02/01/25</w:t>
          </w:r>
          <w:r>
            <w:fldChar w:fldCharType="end"/>
          </w:r>
          <w:r>
            <w:fldChar w:fldCharType="begin"/>
          </w:r>
          <w:r>
            <w:instrText xml:space="preserve"> DOCPROPERTY "EndDt"  *\charformat </w:instrText>
          </w:r>
          <w:r>
            <w:fldChar w:fldCharType="separate"/>
          </w:r>
          <w:r w:rsidR="00B17719">
            <w:t>-05/12/25</w:t>
          </w:r>
          <w:r>
            <w:fldChar w:fldCharType="end"/>
          </w:r>
        </w:p>
      </w:tc>
      <w:tc>
        <w:tcPr>
          <w:tcW w:w="847" w:type="pct"/>
        </w:tcPr>
        <w:p w14:paraId="777CB6F1" w14:textId="77777777" w:rsidR="007C64E9" w:rsidRDefault="007C64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91</w:t>
          </w:r>
          <w:r>
            <w:rPr>
              <w:rStyle w:val="PageNumber"/>
            </w:rPr>
            <w:fldChar w:fldCharType="end"/>
          </w:r>
        </w:p>
      </w:tc>
    </w:tr>
  </w:tbl>
  <w:p w14:paraId="73059361" w14:textId="084C8BE8"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6DEE6" w14:textId="71D2A9C6" w:rsidR="007C64E9" w:rsidRPr="00DF3BCF" w:rsidRDefault="00DF3BCF" w:rsidP="00DF3BCF">
    <w:pPr>
      <w:pStyle w:val="Footer"/>
      <w:jc w:val="center"/>
      <w:rPr>
        <w:rFonts w:cs="Arial"/>
        <w:sz w:val="14"/>
      </w:rPr>
    </w:pPr>
    <w:r w:rsidRPr="00DF3BCF">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7DDF9" w14:textId="02362268" w:rsidR="007C64E9" w:rsidRPr="00DF3BCF" w:rsidRDefault="007C64E9" w:rsidP="00DF3BCF">
    <w:pPr>
      <w:pStyle w:val="Footer"/>
      <w:jc w:val="center"/>
      <w:rPr>
        <w:rFonts w:cs="Arial"/>
        <w:sz w:val="14"/>
      </w:rPr>
    </w:pPr>
    <w:r w:rsidRPr="00DF3BCF">
      <w:rPr>
        <w:rFonts w:cs="Arial"/>
        <w:sz w:val="14"/>
      </w:rPr>
      <w:fldChar w:fldCharType="begin"/>
    </w:r>
    <w:r w:rsidRPr="00DF3BCF">
      <w:rPr>
        <w:rFonts w:cs="Arial"/>
        <w:sz w:val="14"/>
      </w:rPr>
      <w:instrText xml:space="preserve"> COMMENTS  \* MERGEFORMAT </w:instrText>
    </w:r>
    <w:r w:rsidRPr="00DF3BCF">
      <w:rPr>
        <w:rFonts w:cs="Arial"/>
        <w:sz w:val="14"/>
      </w:rPr>
      <w:fldChar w:fldCharType="end"/>
    </w:r>
    <w:r w:rsidR="00DF3BCF" w:rsidRPr="00DF3BCF">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EA114" w14:textId="40D338C8" w:rsidR="007C64E9" w:rsidRPr="00DF3BCF" w:rsidRDefault="00DF3BCF" w:rsidP="00DF3BCF">
    <w:pPr>
      <w:pStyle w:val="Footer"/>
      <w:jc w:val="center"/>
      <w:rPr>
        <w:rFonts w:cs="Arial"/>
        <w:sz w:val="14"/>
      </w:rPr>
    </w:pPr>
    <w:r w:rsidRPr="00DF3BCF">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9D746" w14:textId="77777777" w:rsidR="007C64E9" w:rsidRDefault="007C64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4244" w14:textId="2B40E982" w:rsidR="008167F1" w:rsidRPr="00DF3BCF" w:rsidRDefault="008167F1" w:rsidP="00DF3BCF">
    <w:pPr>
      <w:pStyle w:val="Footer"/>
      <w:jc w:val="center"/>
      <w:rPr>
        <w:rFonts w:cs="Arial"/>
        <w:sz w:val="14"/>
      </w:rPr>
    </w:pPr>
    <w:r w:rsidRPr="00DF3BCF">
      <w:rPr>
        <w:rFonts w:cs="Arial"/>
        <w:sz w:val="14"/>
      </w:rPr>
      <w:fldChar w:fldCharType="begin"/>
    </w:r>
    <w:r w:rsidRPr="00DF3BCF">
      <w:rPr>
        <w:rFonts w:cs="Arial"/>
        <w:sz w:val="14"/>
      </w:rPr>
      <w:instrText xml:space="preserve"> DOCPROPERTY "Status" </w:instrText>
    </w:r>
    <w:r w:rsidRPr="00DF3BCF">
      <w:rPr>
        <w:rFonts w:cs="Arial"/>
        <w:sz w:val="14"/>
      </w:rPr>
      <w:fldChar w:fldCharType="separate"/>
    </w:r>
    <w:r w:rsidR="00B17719" w:rsidRPr="00DF3BCF">
      <w:rPr>
        <w:rFonts w:cs="Arial"/>
        <w:sz w:val="14"/>
      </w:rPr>
      <w:t xml:space="preserve"> </w:t>
    </w:r>
    <w:r w:rsidRPr="00DF3BCF">
      <w:rPr>
        <w:rFonts w:cs="Arial"/>
        <w:sz w:val="14"/>
      </w:rPr>
      <w:fldChar w:fldCharType="end"/>
    </w:r>
    <w:r w:rsidRPr="00DF3BCF">
      <w:rPr>
        <w:rFonts w:cs="Arial"/>
        <w:sz w:val="14"/>
      </w:rPr>
      <w:fldChar w:fldCharType="begin"/>
    </w:r>
    <w:r w:rsidRPr="00DF3BCF">
      <w:rPr>
        <w:rFonts w:cs="Arial"/>
        <w:sz w:val="14"/>
      </w:rPr>
      <w:instrText xml:space="preserve"> COMMENTS  \* MERGEFORMAT </w:instrText>
    </w:r>
    <w:r w:rsidRPr="00DF3BCF">
      <w:rPr>
        <w:rFonts w:cs="Arial"/>
        <w:sz w:val="14"/>
      </w:rPr>
      <w:fldChar w:fldCharType="end"/>
    </w:r>
    <w:r w:rsidR="00DF3BCF" w:rsidRPr="00DF3BCF">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BF23" w14:textId="7CCEF95A" w:rsidR="00040DF9" w:rsidRPr="00DF3BCF" w:rsidRDefault="00DF3BCF" w:rsidP="00DF3BCF">
    <w:pPr>
      <w:pStyle w:val="Footer"/>
      <w:jc w:val="center"/>
      <w:rPr>
        <w:rFonts w:cs="Arial"/>
        <w:sz w:val="14"/>
      </w:rPr>
    </w:pPr>
    <w:r w:rsidRPr="00DF3BCF">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8F6C0" w14:textId="77777777" w:rsidR="008167F1" w:rsidRDefault="008167F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167F1" w14:paraId="5864836F" w14:textId="77777777">
      <w:tc>
        <w:tcPr>
          <w:tcW w:w="846" w:type="pct"/>
        </w:tcPr>
        <w:p w14:paraId="165ED26F" w14:textId="77777777" w:rsidR="008167F1" w:rsidRDefault="008167F1">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EBBA605" w14:textId="20E698BC" w:rsidR="008167F1" w:rsidRDefault="008167F1">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0FDCE26A" w14:textId="4BE43093" w:rsidR="008167F1" w:rsidRDefault="008167F1">
          <w:pPr>
            <w:pStyle w:val="FooterInfoCentre"/>
          </w:pPr>
          <w:r>
            <w:fldChar w:fldCharType="begin"/>
          </w:r>
          <w:r>
            <w:instrText xml:space="preserve"> DOCPROPERTY "Eff"  </w:instrText>
          </w:r>
          <w:r>
            <w:fldChar w:fldCharType="separate"/>
          </w:r>
          <w:r w:rsidR="00B17719">
            <w:t xml:space="preserve">Effective:  </w:t>
          </w:r>
          <w:r>
            <w:fldChar w:fldCharType="end"/>
          </w:r>
          <w:r>
            <w:fldChar w:fldCharType="begin"/>
          </w:r>
          <w:r>
            <w:instrText xml:space="preserve"> DOCPROPERTY "StartDt"   </w:instrText>
          </w:r>
          <w:r>
            <w:fldChar w:fldCharType="separate"/>
          </w:r>
          <w:r w:rsidR="00B17719">
            <w:t>02/01/25</w:t>
          </w:r>
          <w:r>
            <w:fldChar w:fldCharType="end"/>
          </w:r>
          <w:r>
            <w:fldChar w:fldCharType="begin"/>
          </w:r>
          <w:r>
            <w:instrText xml:space="preserve"> DOCPROPERTY "EndDt"  </w:instrText>
          </w:r>
          <w:r>
            <w:fldChar w:fldCharType="separate"/>
          </w:r>
          <w:r w:rsidR="00B17719">
            <w:t>-05/12/25</w:t>
          </w:r>
          <w:r>
            <w:fldChar w:fldCharType="end"/>
          </w:r>
        </w:p>
      </w:tc>
      <w:tc>
        <w:tcPr>
          <w:tcW w:w="1061" w:type="pct"/>
        </w:tcPr>
        <w:p w14:paraId="27E6B2C2" w14:textId="74A10295" w:rsidR="008167F1" w:rsidRDefault="008167F1">
          <w:pPr>
            <w:pStyle w:val="Footer"/>
            <w:jc w:val="right"/>
          </w:pPr>
          <w:r>
            <w:fldChar w:fldCharType="begin"/>
          </w:r>
          <w:r>
            <w:instrText xml:space="preserve"> DOCPROPERTY "Category"  </w:instrText>
          </w:r>
          <w:r>
            <w:fldChar w:fldCharType="separate"/>
          </w:r>
          <w:r w:rsidR="00B17719">
            <w:t>R27</w:t>
          </w:r>
          <w:r>
            <w:fldChar w:fldCharType="end"/>
          </w:r>
          <w:r>
            <w:br/>
          </w:r>
          <w:r>
            <w:fldChar w:fldCharType="begin"/>
          </w:r>
          <w:r>
            <w:instrText xml:space="preserve"> DOCPROPERTY "RepubDt"  </w:instrText>
          </w:r>
          <w:r>
            <w:fldChar w:fldCharType="separate"/>
          </w:r>
          <w:r w:rsidR="00B17719">
            <w:t>02/01/25</w:t>
          </w:r>
          <w:r>
            <w:fldChar w:fldCharType="end"/>
          </w:r>
        </w:p>
      </w:tc>
    </w:tr>
  </w:tbl>
  <w:p w14:paraId="231313B1" w14:textId="6E612C29" w:rsidR="008167F1" w:rsidRPr="00DF3BCF" w:rsidRDefault="008167F1"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00DF3BCF" w:rsidRPr="00DF3BCF">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78016" w14:textId="77777777" w:rsidR="008167F1" w:rsidRDefault="008167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67F1" w14:paraId="79D8704F" w14:textId="77777777">
      <w:tc>
        <w:tcPr>
          <w:tcW w:w="1061" w:type="pct"/>
        </w:tcPr>
        <w:p w14:paraId="47399CD7" w14:textId="31FBE3C6" w:rsidR="008167F1" w:rsidRDefault="008167F1">
          <w:pPr>
            <w:pStyle w:val="Footer"/>
          </w:pPr>
          <w:r>
            <w:fldChar w:fldCharType="begin"/>
          </w:r>
          <w:r>
            <w:instrText xml:space="preserve"> DOCPROPERTY "Category"  </w:instrText>
          </w:r>
          <w:r>
            <w:fldChar w:fldCharType="separate"/>
          </w:r>
          <w:r w:rsidR="00B17719">
            <w:t>R27</w:t>
          </w:r>
          <w:r>
            <w:fldChar w:fldCharType="end"/>
          </w:r>
          <w:r>
            <w:br/>
          </w:r>
          <w:r>
            <w:fldChar w:fldCharType="begin"/>
          </w:r>
          <w:r>
            <w:instrText xml:space="preserve"> DOCPROPERTY "RepubDt"  </w:instrText>
          </w:r>
          <w:r>
            <w:fldChar w:fldCharType="separate"/>
          </w:r>
          <w:r w:rsidR="00B17719">
            <w:t>02/01/25</w:t>
          </w:r>
          <w:r>
            <w:fldChar w:fldCharType="end"/>
          </w:r>
        </w:p>
      </w:tc>
      <w:tc>
        <w:tcPr>
          <w:tcW w:w="3093" w:type="pct"/>
        </w:tcPr>
        <w:p w14:paraId="0842BD93" w14:textId="7E23EADB" w:rsidR="008167F1" w:rsidRDefault="008167F1">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036F5F3D" w14:textId="638F9E30" w:rsidR="008167F1" w:rsidRDefault="008167F1">
          <w:pPr>
            <w:pStyle w:val="FooterInfoCentre"/>
          </w:pPr>
          <w:r>
            <w:fldChar w:fldCharType="begin"/>
          </w:r>
          <w:r>
            <w:instrText xml:space="preserve"> DOCPROPERTY "Eff"  </w:instrText>
          </w:r>
          <w:r>
            <w:fldChar w:fldCharType="separate"/>
          </w:r>
          <w:r w:rsidR="00B17719">
            <w:t xml:space="preserve">Effective:  </w:t>
          </w:r>
          <w:r>
            <w:fldChar w:fldCharType="end"/>
          </w:r>
          <w:r>
            <w:fldChar w:fldCharType="begin"/>
          </w:r>
          <w:r>
            <w:instrText xml:space="preserve"> DOCPROPERTY "StartDt"  </w:instrText>
          </w:r>
          <w:r>
            <w:fldChar w:fldCharType="separate"/>
          </w:r>
          <w:r w:rsidR="00B17719">
            <w:t>02/01/25</w:t>
          </w:r>
          <w:r>
            <w:fldChar w:fldCharType="end"/>
          </w:r>
          <w:r>
            <w:fldChar w:fldCharType="begin"/>
          </w:r>
          <w:r>
            <w:instrText xml:space="preserve"> DOCPROPERTY "EndDt"  </w:instrText>
          </w:r>
          <w:r>
            <w:fldChar w:fldCharType="separate"/>
          </w:r>
          <w:r w:rsidR="00B17719">
            <w:t>-05/12/25</w:t>
          </w:r>
          <w:r>
            <w:fldChar w:fldCharType="end"/>
          </w:r>
        </w:p>
      </w:tc>
      <w:tc>
        <w:tcPr>
          <w:tcW w:w="846" w:type="pct"/>
        </w:tcPr>
        <w:p w14:paraId="62A5486D" w14:textId="77777777" w:rsidR="008167F1" w:rsidRDefault="008167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F598A6B" w14:textId="10E2F86D" w:rsidR="008167F1" w:rsidRPr="00DF3BCF" w:rsidRDefault="008167F1"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00DF3BCF" w:rsidRPr="00DF3BCF">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433EC" w14:textId="77777777" w:rsidR="008167F1" w:rsidRDefault="008167F1">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8167F1" w14:paraId="65DA09F4" w14:textId="77777777">
      <w:tc>
        <w:tcPr>
          <w:tcW w:w="1061" w:type="pct"/>
        </w:tcPr>
        <w:p w14:paraId="4048C34B" w14:textId="4503CAC8" w:rsidR="008167F1" w:rsidRDefault="008167F1">
          <w:pPr>
            <w:pStyle w:val="Footer"/>
          </w:pPr>
          <w:r>
            <w:fldChar w:fldCharType="begin"/>
          </w:r>
          <w:r>
            <w:instrText xml:space="preserve"> DOCPROPERTY "Category"  </w:instrText>
          </w:r>
          <w:r>
            <w:fldChar w:fldCharType="separate"/>
          </w:r>
          <w:r w:rsidR="00B17719">
            <w:t>R27</w:t>
          </w:r>
          <w:r>
            <w:fldChar w:fldCharType="end"/>
          </w:r>
          <w:r>
            <w:br/>
          </w:r>
          <w:r>
            <w:fldChar w:fldCharType="begin"/>
          </w:r>
          <w:r>
            <w:instrText xml:space="preserve"> DOCPROPERTY "RepubDt"  </w:instrText>
          </w:r>
          <w:r>
            <w:fldChar w:fldCharType="separate"/>
          </w:r>
          <w:r w:rsidR="00B17719">
            <w:t>02/01/25</w:t>
          </w:r>
          <w:r>
            <w:fldChar w:fldCharType="end"/>
          </w:r>
        </w:p>
      </w:tc>
      <w:tc>
        <w:tcPr>
          <w:tcW w:w="3093" w:type="pct"/>
        </w:tcPr>
        <w:p w14:paraId="4278F6ED" w14:textId="7FC4A36C" w:rsidR="008167F1" w:rsidRDefault="008167F1">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35A5C468" w14:textId="395D5064" w:rsidR="008167F1" w:rsidRDefault="008167F1">
          <w:pPr>
            <w:pStyle w:val="FooterInfoCentre"/>
          </w:pPr>
          <w:r>
            <w:fldChar w:fldCharType="begin"/>
          </w:r>
          <w:r>
            <w:instrText xml:space="preserve"> DOCPROPERTY "Eff"  </w:instrText>
          </w:r>
          <w:r>
            <w:fldChar w:fldCharType="separate"/>
          </w:r>
          <w:r w:rsidR="00B17719">
            <w:t xml:space="preserve">Effective:  </w:t>
          </w:r>
          <w:r>
            <w:fldChar w:fldCharType="end"/>
          </w:r>
          <w:r>
            <w:fldChar w:fldCharType="begin"/>
          </w:r>
          <w:r>
            <w:instrText xml:space="preserve"> DOCPROPERTY "StartDt"   </w:instrText>
          </w:r>
          <w:r>
            <w:fldChar w:fldCharType="separate"/>
          </w:r>
          <w:r w:rsidR="00B17719">
            <w:t>02/01/25</w:t>
          </w:r>
          <w:r>
            <w:fldChar w:fldCharType="end"/>
          </w:r>
          <w:r>
            <w:fldChar w:fldCharType="begin"/>
          </w:r>
          <w:r>
            <w:instrText xml:space="preserve"> DOCPROPERTY "EndDt"  </w:instrText>
          </w:r>
          <w:r>
            <w:fldChar w:fldCharType="separate"/>
          </w:r>
          <w:r w:rsidR="00B17719">
            <w:t>-05/12/25</w:t>
          </w:r>
          <w:r>
            <w:fldChar w:fldCharType="end"/>
          </w:r>
        </w:p>
      </w:tc>
      <w:tc>
        <w:tcPr>
          <w:tcW w:w="846" w:type="pct"/>
        </w:tcPr>
        <w:p w14:paraId="336C893F" w14:textId="77777777" w:rsidR="008167F1" w:rsidRDefault="008167F1">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8BCCE32" w14:textId="7837D493" w:rsidR="008167F1" w:rsidRPr="00DF3BCF" w:rsidRDefault="00DF3BCF" w:rsidP="00DF3BCF">
    <w:pPr>
      <w:pStyle w:val="Status"/>
      <w:rPr>
        <w:rFonts w:cs="Arial"/>
      </w:rPr>
    </w:pPr>
    <w:r w:rsidRPr="00DF3BCF">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3B715" w14:textId="77777777" w:rsidR="007C64E9" w:rsidRDefault="007C64E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7C64E9" w14:paraId="5AF5FB5E" w14:textId="77777777">
      <w:tc>
        <w:tcPr>
          <w:tcW w:w="847" w:type="pct"/>
        </w:tcPr>
        <w:p w14:paraId="55936856" w14:textId="77777777" w:rsidR="007C64E9" w:rsidRDefault="007C64E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74</w:t>
          </w:r>
          <w:r>
            <w:rPr>
              <w:rStyle w:val="PageNumber"/>
            </w:rPr>
            <w:fldChar w:fldCharType="end"/>
          </w:r>
        </w:p>
      </w:tc>
      <w:tc>
        <w:tcPr>
          <w:tcW w:w="3092" w:type="pct"/>
        </w:tcPr>
        <w:p w14:paraId="13167E91" w14:textId="79530D03" w:rsidR="007C64E9" w:rsidRDefault="00DF3BCF">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6102338D" w14:textId="6CAAB871" w:rsidR="007C64E9" w:rsidRDefault="00DF3BCF">
          <w:pPr>
            <w:pStyle w:val="FooterInfoCentre"/>
          </w:pPr>
          <w:r>
            <w:fldChar w:fldCharType="begin"/>
          </w:r>
          <w:r>
            <w:instrText xml:space="preserve"> DOCPROPERTY "Eff"  *\charformat </w:instrText>
          </w:r>
          <w:r>
            <w:fldChar w:fldCharType="separate"/>
          </w:r>
          <w:r w:rsidR="00B17719">
            <w:t xml:space="preserve">Effective:  </w:t>
          </w:r>
          <w:r>
            <w:fldChar w:fldCharType="end"/>
          </w:r>
          <w:r>
            <w:fldChar w:fldCharType="begin"/>
          </w:r>
          <w:r>
            <w:instrText xml:space="preserve"> DOCPROPERTY "StartDt"  *\charformat </w:instrText>
          </w:r>
          <w:r>
            <w:fldChar w:fldCharType="separate"/>
          </w:r>
          <w:r w:rsidR="00B17719">
            <w:t>02/01/25</w:t>
          </w:r>
          <w:r>
            <w:fldChar w:fldCharType="end"/>
          </w:r>
          <w:r>
            <w:fldChar w:fldCharType="begin"/>
          </w:r>
          <w:r>
            <w:instrText xml:space="preserve"> DOCPROPERTY "EndDt"  *\charformat </w:instrText>
          </w:r>
          <w:r>
            <w:fldChar w:fldCharType="separate"/>
          </w:r>
          <w:r w:rsidR="00B17719">
            <w:t>-05/12/25</w:t>
          </w:r>
          <w:r>
            <w:fldChar w:fldCharType="end"/>
          </w:r>
        </w:p>
      </w:tc>
      <w:tc>
        <w:tcPr>
          <w:tcW w:w="1061" w:type="pct"/>
        </w:tcPr>
        <w:p w14:paraId="2C808EE0" w14:textId="008FF616" w:rsidR="007C64E9" w:rsidRDefault="00DF3BCF">
          <w:pPr>
            <w:pStyle w:val="Footer"/>
            <w:jc w:val="right"/>
          </w:pPr>
          <w:r>
            <w:fldChar w:fldCharType="begin"/>
          </w:r>
          <w:r>
            <w:instrText xml:space="preserve"> DOCPROPERTY "Category"  *\charformat  </w:instrText>
          </w:r>
          <w:r>
            <w:fldChar w:fldCharType="separate"/>
          </w:r>
          <w:r w:rsidR="00B17719">
            <w:t>R27</w:t>
          </w:r>
          <w:r>
            <w:fldChar w:fldCharType="end"/>
          </w:r>
          <w:r w:rsidR="007C64E9">
            <w:br/>
          </w:r>
          <w:r>
            <w:fldChar w:fldCharType="begin"/>
          </w:r>
          <w:r>
            <w:instrText xml:space="preserve"> DOCPROPERTY "RepubDt"  *\charformat  </w:instrText>
          </w:r>
          <w:r>
            <w:fldChar w:fldCharType="separate"/>
          </w:r>
          <w:r w:rsidR="00B17719">
            <w:t>02/01/25</w:t>
          </w:r>
          <w:r>
            <w:fldChar w:fldCharType="end"/>
          </w:r>
        </w:p>
      </w:tc>
    </w:tr>
  </w:tbl>
  <w:p w14:paraId="29B936BE" w14:textId="6EB6D6B8"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C9DB" w14:textId="77777777" w:rsidR="007C64E9" w:rsidRDefault="007C64E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7C64E9" w14:paraId="5C9BCBA7" w14:textId="77777777">
      <w:tc>
        <w:tcPr>
          <w:tcW w:w="1061" w:type="pct"/>
        </w:tcPr>
        <w:p w14:paraId="4306CED2" w14:textId="0564A599" w:rsidR="007C64E9" w:rsidRDefault="00DF3BCF">
          <w:pPr>
            <w:pStyle w:val="Footer"/>
          </w:pPr>
          <w:r>
            <w:fldChar w:fldCharType="begin"/>
          </w:r>
          <w:r>
            <w:instrText xml:space="preserve"> DOCPROPERTY "Category"  *\charformat  </w:instrText>
          </w:r>
          <w:r>
            <w:fldChar w:fldCharType="separate"/>
          </w:r>
          <w:r w:rsidR="00B17719">
            <w:t>R27</w:t>
          </w:r>
          <w:r>
            <w:fldChar w:fldCharType="end"/>
          </w:r>
          <w:r w:rsidR="007C64E9">
            <w:br/>
          </w:r>
          <w:r>
            <w:fldChar w:fldCharType="begin"/>
          </w:r>
          <w:r>
            <w:instrText xml:space="preserve"> DOCPROPERTY "RepubDt"  *\charformat  </w:instrText>
          </w:r>
          <w:r>
            <w:fldChar w:fldCharType="separate"/>
          </w:r>
          <w:r w:rsidR="00B17719">
            <w:t>02/01/25</w:t>
          </w:r>
          <w:r>
            <w:fldChar w:fldCharType="end"/>
          </w:r>
        </w:p>
      </w:tc>
      <w:tc>
        <w:tcPr>
          <w:tcW w:w="3092" w:type="pct"/>
        </w:tcPr>
        <w:p w14:paraId="77391638" w14:textId="1ADFD888" w:rsidR="007C64E9" w:rsidRDefault="00DF3BCF">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64164A91" w14:textId="4A19D9EA" w:rsidR="007C64E9" w:rsidRDefault="00DF3BCF">
          <w:pPr>
            <w:pStyle w:val="FooterInfoCentre"/>
          </w:pPr>
          <w:r>
            <w:fldChar w:fldCharType="begin"/>
          </w:r>
          <w:r>
            <w:instrText xml:space="preserve"> DOCPROPERTY "Eff"  *\charformat </w:instrText>
          </w:r>
          <w:r>
            <w:fldChar w:fldCharType="separate"/>
          </w:r>
          <w:r w:rsidR="00B17719">
            <w:t xml:space="preserve">Effective:  </w:t>
          </w:r>
          <w:r>
            <w:fldChar w:fldCharType="end"/>
          </w:r>
          <w:r>
            <w:fldChar w:fldCharType="begin"/>
          </w:r>
          <w:r>
            <w:instrText xml:space="preserve"> DOCPROPERTY "StartDt"  *\charformat </w:instrText>
          </w:r>
          <w:r>
            <w:fldChar w:fldCharType="separate"/>
          </w:r>
          <w:r w:rsidR="00B17719">
            <w:t>02/01/25</w:t>
          </w:r>
          <w:r>
            <w:fldChar w:fldCharType="end"/>
          </w:r>
          <w:r>
            <w:fldChar w:fldCharType="begin"/>
          </w:r>
          <w:r>
            <w:instrText xml:space="preserve"> DOCPROPERTY "EndDt"  *\charformat </w:instrText>
          </w:r>
          <w:r>
            <w:fldChar w:fldCharType="separate"/>
          </w:r>
          <w:r w:rsidR="00B17719">
            <w:t>-05/12/25</w:t>
          </w:r>
          <w:r>
            <w:fldChar w:fldCharType="end"/>
          </w:r>
        </w:p>
      </w:tc>
      <w:tc>
        <w:tcPr>
          <w:tcW w:w="847" w:type="pct"/>
        </w:tcPr>
        <w:p w14:paraId="46378FFE" w14:textId="77777777" w:rsidR="007C64E9" w:rsidRDefault="007C64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75</w:t>
          </w:r>
          <w:r>
            <w:rPr>
              <w:rStyle w:val="PageNumber"/>
            </w:rPr>
            <w:fldChar w:fldCharType="end"/>
          </w:r>
        </w:p>
      </w:tc>
    </w:tr>
  </w:tbl>
  <w:p w14:paraId="5FE0B157" w14:textId="0264C3C4"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935ED" w14:textId="77777777" w:rsidR="007C64E9" w:rsidRDefault="007C64E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7C64E9" w14:paraId="642924C4" w14:textId="77777777">
      <w:tc>
        <w:tcPr>
          <w:tcW w:w="1061" w:type="pct"/>
        </w:tcPr>
        <w:p w14:paraId="53467966" w14:textId="693F57A2" w:rsidR="007C64E9" w:rsidRDefault="00DF3BCF">
          <w:pPr>
            <w:pStyle w:val="Footer"/>
          </w:pPr>
          <w:r>
            <w:fldChar w:fldCharType="begin"/>
          </w:r>
          <w:r>
            <w:instrText xml:space="preserve"> DOCPROPERTY "Category"  *\charformat  </w:instrText>
          </w:r>
          <w:r>
            <w:fldChar w:fldCharType="separate"/>
          </w:r>
          <w:r w:rsidR="00B17719">
            <w:t>R27</w:t>
          </w:r>
          <w:r>
            <w:fldChar w:fldCharType="end"/>
          </w:r>
          <w:r w:rsidR="007C64E9">
            <w:br/>
          </w:r>
          <w:r>
            <w:fldChar w:fldCharType="begin"/>
          </w:r>
          <w:r>
            <w:instrText xml:space="preserve"> DOCPROPERTY "RepubDt"  *\charformat  </w:instrText>
          </w:r>
          <w:r>
            <w:fldChar w:fldCharType="separate"/>
          </w:r>
          <w:r w:rsidR="00B17719">
            <w:t>02/01/25</w:t>
          </w:r>
          <w:r>
            <w:fldChar w:fldCharType="end"/>
          </w:r>
        </w:p>
      </w:tc>
      <w:tc>
        <w:tcPr>
          <w:tcW w:w="3092" w:type="pct"/>
        </w:tcPr>
        <w:p w14:paraId="51AC0FA7" w14:textId="1E664816" w:rsidR="007C64E9" w:rsidRDefault="00DF3BCF">
          <w:pPr>
            <w:pStyle w:val="Footer"/>
            <w:jc w:val="center"/>
          </w:pPr>
          <w:r>
            <w:fldChar w:fldCharType="begin"/>
          </w:r>
          <w:r>
            <w:instrText xml:space="preserve"> REF Citation *\charformat </w:instrText>
          </w:r>
          <w:r>
            <w:fldChar w:fldCharType="separate"/>
          </w:r>
          <w:r w:rsidR="00B17719">
            <w:t>ACT Teacher Quality Institute Act 2010</w:t>
          </w:r>
          <w:r>
            <w:fldChar w:fldCharType="end"/>
          </w:r>
        </w:p>
        <w:p w14:paraId="50E14C17" w14:textId="62101F13" w:rsidR="007C64E9" w:rsidRDefault="00DF3BCF">
          <w:pPr>
            <w:pStyle w:val="FooterInfoCentre"/>
          </w:pPr>
          <w:r>
            <w:fldChar w:fldCharType="begin"/>
          </w:r>
          <w:r>
            <w:instrText xml:space="preserve"> DOCPROPERTY "Eff"  *\charformat </w:instrText>
          </w:r>
          <w:r>
            <w:fldChar w:fldCharType="separate"/>
          </w:r>
          <w:r w:rsidR="00B17719">
            <w:t xml:space="preserve">Effective:  </w:t>
          </w:r>
          <w:r>
            <w:fldChar w:fldCharType="end"/>
          </w:r>
          <w:r>
            <w:fldChar w:fldCharType="begin"/>
          </w:r>
          <w:r>
            <w:instrText xml:space="preserve"> DOCPROPERTY "StartDt"  *\charformat </w:instrText>
          </w:r>
          <w:r>
            <w:fldChar w:fldCharType="separate"/>
          </w:r>
          <w:r w:rsidR="00B17719">
            <w:t>02/01/25</w:t>
          </w:r>
          <w:r>
            <w:fldChar w:fldCharType="end"/>
          </w:r>
          <w:r>
            <w:fldChar w:fldCharType="begin"/>
          </w:r>
          <w:r>
            <w:instrText xml:space="preserve"> DOCPROPERTY "EndDt"  *\charformat </w:instrText>
          </w:r>
          <w:r>
            <w:fldChar w:fldCharType="separate"/>
          </w:r>
          <w:r w:rsidR="00B17719">
            <w:t>-05/12/25</w:t>
          </w:r>
          <w:r>
            <w:fldChar w:fldCharType="end"/>
          </w:r>
        </w:p>
      </w:tc>
      <w:tc>
        <w:tcPr>
          <w:tcW w:w="847" w:type="pct"/>
        </w:tcPr>
        <w:p w14:paraId="6E30E0B3" w14:textId="77777777" w:rsidR="007C64E9" w:rsidRDefault="007C64E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9746938" w14:textId="20E81470" w:rsidR="007C64E9" w:rsidRPr="00DF3BCF" w:rsidRDefault="00DF3BCF" w:rsidP="00DF3BCF">
    <w:pPr>
      <w:pStyle w:val="Status"/>
      <w:rPr>
        <w:rFonts w:cs="Arial"/>
      </w:rPr>
    </w:pPr>
    <w:r w:rsidRPr="00DF3BCF">
      <w:rPr>
        <w:rFonts w:cs="Arial"/>
      </w:rPr>
      <w:fldChar w:fldCharType="begin"/>
    </w:r>
    <w:r w:rsidRPr="00DF3BCF">
      <w:rPr>
        <w:rFonts w:cs="Arial"/>
      </w:rPr>
      <w:instrText xml:space="preserve"> DOCPROPERTY "Status" </w:instrText>
    </w:r>
    <w:r w:rsidRPr="00DF3BCF">
      <w:rPr>
        <w:rFonts w:cs="Arial"/>
      </w:rPr>
      <w:fldChar w:fldCharType="separate"/>
    </w:r>
    <w:r w:rsidR="00B17719" w:rsidRPr="00DF3BCF">
      <w:rPr>
        <w:rFonts w:cs="Arial"/>
      </w:rPr>
      <w:t xml:space="preserve"> </w:t>
    </w:r>
    <w:r w:rsidRPr="00DF3BCF">
      <w:rPr>
        <w:rFonts w:cs="Arial"/>
      </w:rPr>
      <w:fldChar w:fldCharType="end"/>
    </w:r>
    <w:r w:rsidRPr="00DF3BCF">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9EBB4" w14:textId="77777777" w:rsidR="0013772A" w:rsidRDefault="0013772A">
      <w:r>
        <w:separator/>
      </w:r>
    </w:p>
  </w:footnote>
  <w:footnote w:type="continuationSeparator" w:id="0">
    <w:p w14:paraId="05FA621C" w14:textId="77777777" w:rsidR="0013772A" w:rsidRDefault="00137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64DB4" w14:textId="77777777" w:rsidR="00040DF9" w:rsidRDefault="00040D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7C64E9" w14:paraId="72AEB7FE" w14:textId="77777777">
      <w:trPr>
        <w:jc w:val="center"/>
      </w:trPr>
      <w:tc>
        <w:tcPr>
          <w:tcW w:w="1340" w:type="dxa"/>
        </w:tcPr>
        <w:p w14:paraId="31BD81C4" w14:textId="77777777" w:rsidR="007C64E9" w:rsidRDefault="007C64E9">
          <w:pPr>
            <w:pStyle w:val="HeaderEven"/>
          </w:pPr>
        </w:p>
      </w:tc>
      <w:tc>
        <w:tcPr>
          <w:tcW w:w="6583" w:type="dxa"/>
        </w:tcPr>
        <w:p w14:paraId="4E2814B1" w14:textId="77777777" w:rsidR="007C64E9" w:rsidRDefault="007C64E9">
          <w:pPr>
            <w:pStyle w:val="HeaderEven"/>
          </w:pPr>
        </w:p>
      </w:tc>
    </w:tr>
    <w:tr w:rsidR="007C64E9" w14:paraId="21E19E3E" w14:textId="77777777">
      <w:trPr>
        <w:jc w:val="center"/>
      </w:trPr>
      <w:tc>
        <w:tcPr>
          <w:tcW w:w="7923" w:type="dxa"/>
          <w:gridSpan w:val="2"/>
          <w:tcBorders>
            <w:bottom w:val="single" w:sz="4" w:space="0" w:color="auto"/>
          </w:tcBorders>
        </w:tcPr>
        <w:p w14:paraId="33D5887B" w14:textId="77777777" w:rsidR="007C64E9" w:rsidRDefault="007C64E9">
          <w:pPr>
            <w:pStyle w:val="HeaderEven6"/>
          </w:pPr>
          <w:r>
            <w:t>Dictionary</w:t>
          </w:r>
        </w:p>
      </w:tc>
    </w:tr>
  </w:tbl>
  <w:p w14:paraId="678075E8" w14:textId="77777777" w:rsidR="007C64E9" w:rsidRDefault="007C64E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7C64E9" w14:paraId="788B03F6" w14:textId="77777777">
      <w:trPr>
        <w:jc w:val="center"/>
      </w:trPr>
      <w:tc>
        <w:tcPr>
          <w:tcW w:w="6583" w:type="dxa"/>
        </w:tcPr>
        <w:p w14:paraId="7333ECBD" w14:textId="77777777" w:rsidR="007C64E9" w:rsidRDefault="007C64E9">
          <w:pPr>
            <w:pStyle w:val="HeaderOdd"/>
          </w:pPr>
        </w:p>
      </w:tc>
      <w:tc>
        <w:tcPr>
          <w:tcW w:w="1340" w:type="dxa"/>
        </w:tcPr>
        <w:p w14:paraId="2A0E1010" w14:textId="77777777" w:rsidR="007C64E9" w:rsidRDefault="007C64E9">
          <w:pPr>
            <w:pStyle w:val="HeaderOdd"/>
          </w:pPr>
        </w:p>
      </w:tc>
    </w:tr>
    <w:tr w:rsidR="007C64E9" w14:paraId="63429B33" w14:textId="77777777">
      <w:trPr>
        <w:jc w:val="center"/>
      </w:trPr>
      <w:tc>
        <w:tcPr>
          <w:tcW w:w="7923" w:type="dxa"/>
          <w:gridSpan w:val="2"/>
          <w:tcBorders>
            <w:bottom w:val="single" w:sz="4" w:space="0" w:color="auto"/>
          </w:tcBorders>
        </w:tcPr>
        <w:p w14:paraId="0823DF85" w14:textId="77777777" w:rsidR="007C64E9" w:rsidRDefault="007C64E9">
          <w:pPr>
            <w:pStyle w:val="HeaderOdd6"/>
          </w:pPr>
          <w:r>
            <w:t>Dictionary</w:t>
          </w:r>
        </w:p>
      </w:tc>
    </w:tr>
  </w:tbl>
  <w:p w14:paraId="0D48E1FA" w14:textId="77777777" w:rsidR="007C64E9" w:rsidRDefault="007C64E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7C64E9" w14:paraId="439EE69E" w14:textId="77777777">
      <w:trPr>
        <w:jc w:val="center"/>
      </w:trPr>
      <w:tc>
        <w:tcPr>
          <w:tcW w:w="1234" w:type="dxa"/>
          <w:gridSpan w:val="2"/>
        </w:tcPr>
        <w:p w14:paraId="5E4797D9" w14:textId="77777777" w:rsidR="007C64E9" w:rsidRDefault="007C64E9">
          <w:pPr>
            <w:pStyle w:val="HeaderEven"/>
            <w:rPr>
              <w:b/>
            </w:rPr>
          </w:pPr>
          <w:r>
            <w:rPr>
              <w:b/>
            </w:rPr>
            <w:t>Endnotes</w:t>
          </w:r>
        </w:p>
      </w:tc>
      <w:tc>
        <w:tcPr>
          <w:tcW w:w="6062" w:type="dxa"/>
        </w:tcPr>
        <w:p w14:paraId="7B994FFF" w14:textId="77777777" w:rsidR="007C64E9" w:rsidRDefault="007C64E9">
          <w:pPr>
            <w:pStyle w:val="HeaderEven"/>
          </w:pPr>
        </w:p>
      </w:tc>
    </w:tr>
    <w:tr w:rsidR="007C64E9" w14:paraId="64D31862" w14:textId="77777777">
      <w:trPr>
        <w:cantSplit/>
        <w:jc w:val="center"/>
      </w:trPr>
      <w:tc>
        <w:tcPr>
          <w:tcW w:w="7296" w:type="dxa"/>
          <w:gridSpan w:val="3"/>
        </w:tcPr>
        <w:p w14:paraId="42021457" w14:textId="77777777" w:rsidR="007C64E9" w:rsidRDefault="007C64E9">
          <w:pPr>
            <w:pStyle w:val="HeaderEven"/>
          </w:pPr>
        </w:p>
      </w:tc>
    </w:tr>
    <w:tr w:rsidR="007C64E9" w14:paraId="09291813" w14:textId="77777777">
      <w:trPr>
        <w:cantSplit/>
        <w:jc w:val="center"/>
      </w:trPr>
      <w:tc>
        <w:tcPr>
          <w:tcW w:w="700" w:type="dxa"/>
          <w:tcBorders>
            <w:bottom w:val="single" w:sz="4" w:space="0" w:color="auto"/>
          </w:tcBorders>
        </w:tcPr>
        <w:p w14:paraId="115B4C15" w14:textId="35A338FF" w:rsidR="007C64E9" w:rsidRDefault="007C64E9">
          <w:pPr>
            <w:pStyle w:val="HeaderEven6"/>
          </w:pPr>
          <w:r>
            <w:rPr>
              <w:noProof/>
            </w:rPr>
            <w:fldChar w:fldCharType="begin"/>
          </w:r>
          <w:r>
            <w:rPr>
              <w:noProof/>
            </w:rPr>
            <w:instrText xml:space="preserve"> STYLEREF charTableNo \*charformat </w:instrText>
          </w:r>
          <w:r>
            <w:rPr>
              <w:noProof/>
            </w:rPr>
            <w:fldChar w:fldCharType="separate"/>
          </w:r>
          <w:r w:rsidR="00DF3BCF">
            <w:rPr>
              <w:noProof/>
            </w:rPr>
            <w:t>6</w:t>
          </w:r>
          <w:r>
            <w:rPr>
              <w:noProof/>
            </w:rPr>
            <w:fldChar w:fldCharType="end"/>
          </w:r>
        </w:p>
      </w:tc>
      <w:tc>
        <w:tcPr>
          <w:tcW w:w="6600" w:type="dxa"/>
          <w:gridSpan w:val="2"/>
          <w:tcBorders>
            <w:bottom w:val="single" w:sz="4" w:space="0" w:color="auto"/>
          </w:tcBorders>
        </w:tcPr>
        <w:p w14:paraId="76828B5B" w14:textId="732F68A8" w:rsidR="007C64E9" w:rsidRDefault="007C64E9">
          <w:pPr>
            <w:pStyle w:val="HeaderEven6"/>
          </w:pPr>
          <w:r>
            <w:rPr>
              <w:noProof/>
            </w:rPr>
            <w:fldChar w:fldCharType="begin"/>
          </w:r>
          <w:r>
            <w:rPr>
              <w:noProof/>
            </w:rPr>
            <w:instrText xml:space="preserve"> STYLEREF charTableText \*charformat </w:instrText>
          </w:r>
          <w:r>
            <w:rPr>
              <w:noProof/>
            </w:rPr>
            <w:fldChar w:fldCharType="separate"/>
          </w:r>
          <w:r w:rsidR="00DF3BCF">
            <w:rPr>
              <w:noProof/>
            </w:rPr>
            <w:t>Expired transitional or validating provisions</w:t>
          </w:r>
          <w:r>
            <w:rPr>
              <w:noProof/>
            </w:rPr>
            <w:fldChar w:fldCharType="end"/>
          </w:r>
        </w:p>
      </w:tc>
    </w:tr>
  </w:tbl>
  <w:p w14:paraId="088D47AE" w14:textId="77777777" w:rsidR="007C64E9" w:rsidRDefault="007C64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7C64E9" w14:paraId="6A712D1F" w14:textId="77777777">
      <w:trPr>
        <w:jc w:val="center"/>
      </w:trPr>
      <w:tc>
        <w:tcPr>
          <w:tcW w:w="5741" w:type="dxa"/>
        </w:tcPr>
        <w:p w14:paraId="35B40D39" w14:textId="77777777" w:rsidR="007C64E9" w:rsidRDefault="007C64E9">
          <w:pPr>
            <w:pStyle w:val="HeaderEven"/>
            <w:jc w:val="right"/>
          </w:pPr>
        </w:p>
      </w:tc>
      <w:tc>
        <w:tcPr>
          <w:tcW w:w="1560" w:type="dxa"/>
          <w:gridSpan w:val="2"/>
        </w:tcPr>
        <w:p w14:paraId="576C226A" w14:textId="77777777" w:rsidR="007C64E9" w:rsidRDefault="007C64E9">
          <w:pPr>
            <w:pStyle w:val="HeaderEven"/>
            <w:jc w:val="right"/>
            <w:rPr>
              <w:b/>
            </w:rPr>
          </w:pPr>
          <w:r>
            <w:rPr>
              <w:b/>
            </w:rPr>
            <w:t>Endnotes</w:t>
          </w:r>
        </w:p>
      </w:tc>
    </w:tr>
    <w:tr w:rsidR="007C64E9" w14:paraId="43238C84" w14:textId="77777777">
      <w:trPr>
        <w:jc w:val="center"/>
      </w:trPr>
      <w:tc>
        <w:tcPr>
          <w:tcW w:w="7301" w:type="dxa"/>
          <w:gridSpan w:val="3"/>
        </w:tcPr>
        <w:p w14:paraId="12DCFEB1" w14:textId="77777777" w:rsidR="007C64E9" w:rsidRDefault="007C64E9">
          <w:pPr>
            <w:pStyle w:val="HeaderEven"/>
            <w:jc w:val="right"/>
            <w:rPr>
              <w:b/>
            </w:rPr>
          </w:pPr>
        </w:p>
      </w:tc>
    </w:tr>
    <w:tr w:rsidR="007C64E9" w14:paraId="376474F5" w14:textId="77777777">
      <w:trPr>
        <w:jc w:val="center"/>
      </w:trPr>
      <w:tc>
        <w:tcPr>
          <w:tcW w:w="6600" w:type="dxa"/>
          <w:gridSpan w:val="2"/>
          <w:tcBorders>
            <w:bottom w:val="single" w:sz="4" w:space="0" w:color="auto"/>
          </w:tcBorders>
        </w:tcPr>
        <w:p w14:paraId="45D270FB" w14:textId="4B79D266" w:rsidR="007C64E9" w:rsidRDefault="007C64E9">
          <w:pPr>
            <w:pStyle w:val="HeaderOdd6"/>
          </w:pPr>
          <w:r>
            <w:rPr>
              <w:noProof/>
            </w:rPr>
            <w:fldChar w:fldCharType="begin"/>
          </w:r>
          <w:r>
            <w:rPr>
              <w:noProof/>
            </w:rPr>
            <w:instrText xml:space="preserve"> STYLEREF charTableText \*charformat </w:instrText>
          </w:r>
          <w:r>
            <w:rPr>
              <w:noProof/>
            </w:rPr>
            <w:fldChar w:fldCharType="separate"/>
          </w:r>
          <w:r w:rsidR="00DF3BCF">
            <w:rPr>
              <w:noProof/>
            </w:rPr>
            <w:t>Earlier republications</w:t>
          </w:r>
          <w:r>
            <w:rPr>
              <w:noProof/>
            </w:rPr>
            <w:fldChar w:fldCharType="end"/>
          </w:r>
        </w:p>
      </w:tc>
      <w:tc>
        <w:tcPr>
          <w:tcW w:w="700" w:type="dxa"/>
          <w:tcBorders>
            <w:bottom w:val="single" w:sz="4" w:space="0" w:color="auto"/>
          </w:tcBorders>
        </w:tcPr>
        <w:p w14:paraId="35451C89" w14:textId="034721C7" w:rsidR="007C64E9" w:rsidRDefault="007C64E9">
          <w:pPr>
            <w:pStyle w:val="HeaderOdd6"/>
          </w:pPr>
          <w:r>
            <w:rPr>
              <w:noProof/>
            </w:rPr>
            <w:fldChar w:fldCharType="begin"/>
          </w:r>
          <w:r>
            <w:rPr>
              <w:noProof/>
            </w:rPr>
            <w:instrText xml:space="preserve"> STYLEREF charTableNo \*charformat </w:instrText>
          </w:r>
          <w:r>
            <w:rPr>
              <w:noProof/>
            </w:rPr>
            <w:fldChar w:fldCharType="separate"/>
          </w:r>
          <w:r w:rsidR="00DF3BCF">
            <w:rPr>
              <w:noProof/>
            </w:rPr>
            <w:t>5</w:t>
          </w:r>
          <w:r>
            <w:rPr>
              <w:noProof/>
            </w:rPr>
            <w:fldChar w:fldCharType="end"/>
          </w:r>
        </w:p>
      </w:tc>
    </w:tr>
  </w:tbl>
  <w:p w14:paraId="23E7B5E5" w14:textId="77777777" w:rsidR="007C64E9" w:rsidRDefault="007C64E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B342E" w14:textId="77777777" w:rsidR="007C64E9" w:rsidRDefault="007C64E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7823C" w14:textId="77777777" w:rsidR="007C64E9" w:rsidRDefault="007C64E9">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91AA" w14:textId="77777777" w:rsidR="007C64E9" w:rsidRDefault="007C64E9">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64F62" w14:textId="77777777" w:rsidR="007C64E9" w:rsidRDefault="007C64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D491" w14:textId="77777777" w:rsidR="00040DF9" w:rsidRDefault="00040D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44E4" w14:textId="77777777" w:rsidR="00040DF9" w:rsidRDefault="00040D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8167F1" w14:paraId="1633E896" w14:textId="77777777">
      <w:tc>
        <w:tcPr>
          <w:tcW w:w="900" w:type="pct"/>
        </w:tcPr>
        <w:p w14:paraId="35299881" w14:textId="77777777" w:rsidR="008167F1" w:rsidRDefault="008167F1">
          <w:pPr>
            <w:pStyle w:val="HeaderEven"/>
          </w:pPr>
        </w:p>
      </w:tc>
      <w:tc>
        <w:tcPr>
          <w:tcW w:w="4100" w:type="pct"/>
        </w:tcPr>
        <w:p w14:paraId="17CC5DB7" w14:textId="77777777" w:rsidR="008167F1" w:rsidRDefault="008167F1">
          <w:pPr>
            <w:pStyle w:val="HeaderEven"/>
          </w:pPr>
        </w:p>
      </w:tc>
    </w:tr>
    <w:tr w:rsidR="008167F1" w14:paraId="07FE44CA" w14:textId="77777777">
      <w:tc>
        <w:tcPr>
          <w:tcW w:w="4100" w:type="pct"/>
          <w:gridSpan w:val="2"/>
          <w:tcBorders>
            <w:bottom w:val="single" w:sz="4" w:space="0" w:color="auto"/>
          </w:tcBorders>
        </w:tcPr>
        <w:p w14:paraId="606E7152" w14:textId="781102CB" w:rsidR="008167F1" w:rsidRDefault="00DF3BCF">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40A19F5F" w14:textId="3D9C6DCD" w:rsidR="008167F1" w:rsidRDefault="008167F1">
    <w:pPr>
      <w:pStyle w:val="N-9pt"/>
    </w:pPr>
    <w:r>
      <w:tab/>
    </w:r>
    <w:r w:rsidR="00DF3BCF">
      <w:fldChar w:fldCharType="begin"/>
    </w:r>
    <w:r w:rsidR="00DF3BCF">
      <w:instrText xml:space="preserve"> STYLEREF charPage \* MERGEFORMAT </w:instrText>
    </w:r>
    <w:r w:rsidR="00DF3BCF">
      <w:fldChar w:fldCharType="separate"/>
    </w:r>
    <w:r w:rsidR="00DF3BCF">
      <w:rPr>
        <w:noProof/>
      </w:rPr>
      <w:t>Page</w:t>
    </w:r>
    <w:r w:rsidR="00DF3BCF">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8167F1" w14:paraId="714783E3" w14:textId="77777777">
      <w:tc>
        <w:tcPr>
          <w:tcW w:w="4100" w:type="pct"/>
        </w:tcPr>
        <w:p w14:paraId="2C053D4A" w14:textId="77777777" w:rsidR="008167F1" w:rsidRDefault="008167F1">
          <w:pPr>
            <w:pStyle w:val="HeaderOdd"/>
          </w:pPr>
        </w:p>
      </w:tc>
      <w:tc>
        <w:tcPr>
          <w:tcW w:w="900" w:type="pct"/>
        </w:tcPr>
        <w:p w14:paraId="600D1766" w14:textId="77777777" w:rsidR="008167F1" w:rsidRDefault="008167F1">
          <w:pPr>
            <w:pStyle w:val="HeaderOdd"/>
          </w:pPr>
        </w:p>
      </w:tc>
    </w:tr>
    <w:tr w:rsidR="008167F1" w14:paraId="6BC48E13" w14:textId="77777777">
      <w:tc>
        <w:tcPr>
          <w:tcW w:w="900" w:type="pct"/>
          <w:gridSpan w:val="2"/>
          <w:tcBorders>
            <w:bottom w:val="single" w:sz="4" w:space="0" w:color="auto"/>
          </w:tcBorders>
        </w:tcPr>
        <w:p w14:paraId="5F9B8184" w14:textId="5DCA883D" w:rsidR="008167F1" w:rsidRDefault="00DF3BCF">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6E8B6908" w14:textId="5AE28060" w:rsidR="008167F1" w:rsidRDefault="008167F1">
    <w:pPr>
      <w:pStyle w:val="N-9pt"/>
    </w:pPr>
    <w:r>
      <w:tab/>
    </w:r>
    <w:r w:rsidR="00DF3BCF">
      <w:fldChar w:fldCharType="begin"/>
    </w:r>
    <w:r w:rsidR="00DF3BCF">
      <w:instrText xml:space="preserve"> STYLEREF charPage \* MERGEFORMAT </w:instrText>
    </w:r>
    <w:r w:rsidR="00DF3BCF">
      <w:fldChar w:fldCharType="separate"/>
    </w:r>
    <w:r w:rsidR="00DF3BCF">
      <w:rPr>
        <w:noProof/>
      </w:rPr>
      <w:t>Page</w:t>
    </w:r>
    <w:r w:rsidR="00DF3BCF">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7C64E9" w14:paraId="0B5FA11D" w14:textId="77777777">
      <w:tc>
        <w:tcPr>
          <w:tcW w:w="900" w:type="pct"/>
        </w:tcPr>
        <w:p w14:paraId="6F52187B" w14:textId="0B528AD5" w:rsidR="007C64E9" w:rsidRDefault="007C64E9">
          <w:pPr>
            <w:pStyle w:val="HeaderEven"/>
            <w:rPr>
              <w:b/>
            </w:rPr>
          </w:pPr>
          <w:r>
            <w:rPr>
              <w:b/>
            </w:rPr>
            <w:fldChar w:fldCharType="begin"/>
          </w:r>
          <w:r>
            <w:rPr>
              <w:b/>
            </w:rPr>
            <w:instrText xml:space="preserve"> STYLEREF CharPartNo \*charformat </w:instrText>
          </w:r>
          <w:r>
            <w:rPr>
              <w:b/>
            </w:rPr>
            <w:fldChar w:fldCharType="separate"/>
          </w:r>
          <w:r w:rsidR="00DF3BCF">
            <w:rPr>
              <w:b/>
              <w:noProof/>
            </w:rPr>
            <w:t>Part 9</w:t>
          </w:r>
          <w:r>
            <w:rPr>
              <w:b/>
            </w:rPr>
            <w:fldChar w:fldCharType="end"/>
          </w:r>
        </w:p>
      </w:tc>
      <w:tc>
        <w:tcPr>
          <w:tcW w:w="4100" w:type="pct"/>
        </w:tcPr>
        <w:p w14:paraId="3B8228AF" w14:textId="63C3C083" w:rsidR="007C64E9" w:rsidRDefault="007C64E9">
          <w:pPr>
            <w:pStyle w:val="HeaderEven"/>
          </w:pPr>
          <w:r>
            <w:rPr>
              <w:noProof/>
            </w:rPr>
            <w:fldChar w:fldCharType="begin"/>
          </w:r>
          <w:r>
            <w:rPr>
              <w:noProof/>
            </w:rPr>
            <w:instrText xml:space="preserve"> STYLEREF CharPartText \*charformat </w:instrText>
          </w:r>
          <w:r>
            <w:rPr>
              <w:noProof/>
            </w:rPr>
            <w:fldChar w:fldCharType="separate"/>
          </w:r>
          <w:r w:rsidR="00DF3BCF">
            <w:rPr>
              <w:noProof/>
            </w:rPr>
            <w:t>Miscellaneous</w:t>
          </w:r>
          <w:r>
            <w:rPr>
              <w:noProof/>
            </w:rPr>
            <w:fldChar w:fldCharType="end"/>
          </w:r>
        </w:p>
      </w:tc>
    </w:tr>
    <w:tr w:rsidR="007C64E9" w14:paraId="4B7BE428" w14:textId="77777777">
      <w:tc>
        <w:tcPr>
          <w:tcW w:w="900" w:type="pct"/>
        </w:tcPr>
        <w:p w14:paraId="6EB47959" w14:textId="65D68C01" w:rsidR="007C64E9" w:rsidRDefault="007C64E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1CA044CB" w14:textId="2F0D20FD" w:rsidR="007C64E9" w:rsidRDefault="00DF3BCF">
          <w:pPr>
            <w:pStyle w:val="HeaderEven"/>
          </w:pPr>
          <w:r>
            <w:fldChar w:fldCharType="begin"/>
          </w:r>
          <w:r>
            <w:instrText xml:space="preserve"> STYLEREF CharDivText \*charformat </w:instrText>
          </w:r>
          <w:r>
            <w:rPr>
              <w:noProof/>
            </w:rPr>
            <w:fldChar w:fldCharType="end"/>
          </w:r>
        </w:p>
      </w:tc>
    </w:tr>
    <w:tr w:rsidR="007C64E9" w14:paraId="13AEF4EC" w14:textId="77777777">
      <w:trPr>
        <w:cantSplit/>
      </w:trPr>
      <w:tc>
        <w:tcPr>
          <w:tcW w:w="4997" w:type="pct"/>
          <w:gridSpan w:val="2"/>
          <w:tcBorders>
            <w:bottom w:val="single" w:sz="4" w:space="0" w:color="auto"/>
          </w:tcBorders>
        </w:tcPr>
        <w:p w14:paraId="6AECA626" w14:textId="082706AB" w:rsidR="007C64E9" w:rsidRDefault="00DF3BCF">
          <w:pPr>
            <w:pStyle w:val="HeaderEven6"/>
          </w:pPr>
          <w:r>
            <w:fldChar w:fldCharType="begin"/>
          </w:r>
          <w:r>
            <w:instrText xml:space="preserve"> DOCPROPERTY "Company"  \* MERGEFORMAT </w:instrText>
          </w:r>
          <w:r>
            <w:fldChar w:fldCharType="separate"/>
          </w:r>
          <w:r w:rsidR="00B17719">
            <w:t>Section</w:t>
          </w:r>
          <w:r>
            <w:fldChar w:fldCharType="end"/>
          </w:r>
          <w:r w:rsidR="007C64E9">
            <w:t xml:space="preserve"> </w:t>
          </w:r>
          <w:r w:rsidR="007C64E9">
            <w:rPr>
              <w:noProof/>
            </w:rPr>
            <w:fldChar w:fldCharType="begin"/>
          </w:r>
          <w:r w:rsidR="007C64E9">
            <w:rPr>
              <w:noProof/>
            </w:rPr>
            <w:instrText xml:space="preserve"> STYLEREF CharSectNo \*charformat </w:instrText>
          </w:r>
          <w:r w:rsidR="007C64E9">
            <w:rPr>
              <w:noProof/>
            </w:rPr>
            <w:fldChar w:fldCharType="separate"/>
          </w:r>
          <w:r>
            <w:rPr>
              <w:noProof/>
            </w:rPr>
            <w:t>96</w:t>
          </w:r>
          <w:r w:rsidR="007C64E9">
            <w:rPr>
              <w:noProof/>
            </w:rPr>
            <w:fldChar w:fldCharType="end"/>
          </w:r>
        </w:p>
      </w:tc>
    </w:tr>
  </w:tbl>
  <w:p w14:paraId="39F6B19D" w14:textId="77777777" w:rsidR="007C64E9" w:rsidRDefault="007C64E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7C64E9" w14:paraId="493E9812" w14:textId="77777777">
      <w:tc>
        <w:tcPr>
          <w:tcW w:w="4100" w:type="pct"/>
        </w:tcPr>
        <w:p w14:paraId="1067D786" w14:textId="55D2FA84" w:rsidR="007C64E9" w:rsidRDefault="007C64E9">
          <w:pPr>
            <w:pStyle w:val="HeaderEven"/>
            <w:jc w:val="right"/>
          </w:pPr>
          <w:r>
            <w:rPr>
              <w:noProof/>
            </w:rPr>
            <w:fldChar w:fldCharType="begin"/>
          </w:r>
          <w:r>
            <w:rPr>
              <w:noProof/>
            </w:rPr>
            <w:instrText xml:space="preserve"> STYLEREF CharPartText \*charformat </w:instrText>
          </w:r>
          <w:r>
            <w:rPr>
              <w:noProof/>
            </w:rPr>
            <w:fldChar w:fldCharType="separate"/>
          </w:r>
          <w:r w:rsidR="00DF3BCF">
            <w:rPr>
              <w:noProof/>
            </w:rPr>
            <w:t>Miscellaneous</w:t>
          </w:r>
          <w:r>
            <w:rPr>
              <w:noProof/>
            </w:rPr>
            <w:fldChar w:fldCharType="end"/>
          </w:r>
        </w:p>
      </w:tc>
      <w:tc>
        <w:tcPr>
          <w:tcW w:w="900" w:type="pct"/>
        </w:tcPr>
        <w:p w14:paraId="7AC3EBEB" w14:textId="79DBFC23" w:rsidR="007C64E9" w:rsidRDefault="007C64E9">
          <w:pPr>
            <w:pStyle w:val="HeaderEven"/>
            <w:jc w:val="right"/>
            <w:rPr>
              <w:b/>
            </w:rPr>
          </w:pPr>
          <w:r>
            <w:rPr>
              <w:b/>
            </w:rPr>
            <w:fldChar w:fldCharType="begin"/>
          </w:r>
          <w:r>
            <w:rPr>
              <w:b/>
            </w:rPr>
            <w:instrText xml:space="preserve"> STYLEREF CharPartNo \*charformat </w:instrText>
          </w:r>
          <w:r>
            <w:rPr>
              <w:b/>
            </w:rPr>
            <w:fldChar w:fldCharType="separate"/>
          </w:r>
          <w:r w:rsidR="00DF3BCF">
            <w:rPr>
              <w:b/>
              <w:noProof/>
            </w:rPr>
            <w:t>Part 9</w:t>
          </w:r>
          <w:r>
            <w:rPr>
              <w:b/>
            </w:rPr>
            <w:fldChar w:fldCharType="end"/>
          </w:r>
        </w:p>
      </w:tc>
    </w:tr>
    <w:tr w:rsidR="007C64E9" w14:paraId="596EB26B" w14:textId="77777777">
      <w:tc>
        <w:tcPr>
          <w:tcW w:w="4100" w:type="pct"/>
        </w:tcPr>
        <w:p w14:paraId="015CD491" w14:textId="4170239E" w:rsidR="007C64E9" w:rsidRDefault="00DF3BCF">
          <w:pPr>
            <w:pStyle w:val="HeaderEven"/>
            <w:jc w:val="right"/>
          </w:pPr>
          <w:r>
            <w:fldChar w:fldCharType="begin"/>
          </w:r>
          <w:r>
            <w:instrText xml:space="preserve"> STYLEREF CharDivText \*charformat </w:instrText>
          </w:r>
          <w:r>
            <w:rPr>
              <w:noProof/>
            </w:rPr>
            <w:fldChar w:fldCharType="end"/>
          </w:r>
        </w:p>
      </w:tc>
      <w:tc>
        <w:tcPr>
          <w:tcW w:w="900" w:type="pct"/>
        </w:tcPr>
        <w:p w14:paraId="615372F9" w14:textId="2AEE5FD8" w:rsidR="007C64E9" w:rsidRDefault="007C64E9">
          <w:pPr>
            <w:pStyle w:val="HeaderEven"/>
            <w:jc w:val="right"/>
            <w:rPr>
              <w:b/>
            </w:rPr>
          </w:pPr>
          <w:r>
            <w:rPr>
              <w:b/>
            </w:rPr>
            <w:fldChar w:fldCharType="begin"/>
          </w:r>
          <w:r>
            <w:rPr>
              <w:b/>
            </w:rPr>
            <w:instrText xml:space="preserve"> STYLEREF CharDivNo \*charformat </w:instrText>
          </w:r>
          <w:r>
            <w:rPr>
              <w:b/>
            </w:rPr>
            <w:fldChar w:fldCharType="end"/>
          </w:r>
        </w:p>
      </w:tc>
    </w:tr>
    <w:tr w:rsidR="007C64E9" w14:paraId="7E212CCD" w14:textId="77777777">
      <w:trPr>
        <w:cantSplit/>
      </w:trPr>
      <w:tc>
        <w:tcPr>
          <w:tcW w:w="5000" w:type="pct"/>
          <w:gridSpan w:val="2"/>
          <w:tcBorders>
            <w:bottom w:val="single" w:sz="4" w:space="0" w:color="auto"/>
          </w:tcBorders>
        </w:tcPr>
        <w:p w14:paraId="06BF90C3" w14:textId="3F366482" w:rsidR="007C64E9" w:rsidRDefault="00DF3BCF">
          <w:pPr>
            <w:pStyle w:val="HeaderOdd6"/>
          </w:pPr>
          <w:r>
            <w:fldChar w:fldCharType="begin"/>
          </w:r>
          <w:r>
            <w:instrText xml:space="preserve"> DOCPROPERTY "Company"  \* MERGEFORMAT </w:instrText>
          </w:r>
          <w:r>
            <w:fldChar w:fldCharType="separate"/>
          </w:r>
          <w:r w:rsidR="00B17719">
            <w:t>Section</w:t>
          </w:r>
          <w:r>
            <w:fldChar w:fldCharType="end"/>
          </w:r>
          <w:r w:rsidR="007C64E9">
            <w:t xml:space="preserve"> </w:t>
          </w:r>
          <w:r w:rsidR="007C64E9">
            <w:rPr>
              <w:noProof/>
            </w:rPr>
            <w:fldChar w:fldCharType="begin"/>
          </w:r>
          <w:r w:rsidR="007C64E9">
            <w:rPr>
              <w:noProof/>
            </w:rPr>
            <w:instrText xml:space="preserve"> STYLEREF CharSectNo \*charformat </w:instrText>
          </w:r>
          <w:r w:rsidR="007C64E9">
            <w:rPr>
              <w:noProof/>
            </w:rPr>
            <w:fldChar w:fldCharType="separate"/>
          </w:r>
          <w:r>
            <w:rPr>
              <w:noProof/>
            </w:rPr>
            <w:t>98</w:t>
          </w:r>
          <w:r w:rsidR="007C64E9">
            <w:rPr>
              <w:noProof/>
            </w:rPr>
            <w:fldChar w:fldCharType="end"/>
          </w:r>
        </w:p>
      </w:tc>
    </w:tr>
  </w:tbl>
  <w:p w14:paraId="59C0BBDE" w14:textId="77777777" w:rsidR="007C64E9" w:rsidRDefault="007C64E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7C64E9" w:rsidRPr="00CB3D59" w14:paraId="1E62F46C" w14:textId="77777777">
      <w:trPr>
        <w:jc w:val="center"/>
      </w:trPr>
      <w:tc>
        <w:tcPr>
          <w:tcW w:w="1560" w:type="dxa"/>
        </w:tcPr>
        <w:p w14:paraId="58A6B066" w14:textId="570291FD" w:rsidR="007C64E9" w:rsidRPr="00F02A14" w:rsidRDefault="007C64E9">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F3BCF">
            <w:rPr>
              <w:rFonts w:cs="Arial"/>
              <w:b/>
              <w:noProof/>
              <w:szCs w:val="18"/>
            </w:rPr>
            <w:t>Schedule 1</w:t>
          </w:r>
          <w:r w:rsidRPr="00F02A14">
            <w:rPr>
              <w:rFonts w:cs="Arial"/>
              <w:b/>
              <w:szCs w:val="18"/>
            </w:rPr>
            <w:fldChar w:fldCharType="end"/>
          </w:r>
        </w:p>
      </w:tc>
      <w:tc>
        <w:tcPr>
          <w:tcW w:w="5741" w:type="dxa"/>
        </w:tcPr>
        <w:p w14:paraId="0DCA210F" w14:textId="6DD9222C" w:rsidR="007C64E9" w:rsidRPr="00F02A14" w:rsidRDefault="007C64E9">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F3BCF">
            <w:rPr>
              <w:rFonts w:cs="Arial"/>
              <w:noProof/>
              <w:szCs w:val="18"/>
            </w:rPr>
            <w:t>Reviewable decisions</w:t>
          </w:r>
          <w:r w:rsidRPr="00F02A14">
            <w:rPr>
              <w:rFonts w:cs="Arial"/>
              <w:szCs w:val="18"/>
            </w:rPr>
            <w:fldChar w:fldCharType="end"/>
          </w:r>
        </w:p>
      </w:tc>
    </w:tr>
    <w:tr w:rsidR="007C64E9" w:rsidRPr="00CB3D59" w14:paraId="5BC6DF65" w14:textId="77777777">
      <w:trPr>
        <w:jc w:val="center"/>
      </w:trPr>
      <w:tc>
        <w:tcPr>
          <w:tcW w:w="1560" w:type="dxa"/>
        </w:tcPr>
        <w:p w14:paraId="5547A102" w14:textId="45A2A9D2" w:rsidR="007C64E9" w:rsidRPr="00F02A14" w:rsidRDefault="007C64E9">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c>
        <w:tcPr>
          <w:tcW w:w="5741" w:type="dxa"/>
        </w:tcPr>
        <w:p w14:paraId="37F8B865" w14:textId="6AFE05B3" w:rsidR="007C64E9" w:rsidRPr="00F02A14" w:rsidRDefault="007C64E9">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r>
    <w:tr w:rsidR="007C64E9" w:rsidRPr="00CB3D59" w14:paraId="5F33CDCD" w14:textId="77777777">
      <w:trPr>
        <w:jc w:val="center"/>
      </w:trPr>
      <w:tc>
        <w:tcPr>
          <w:tcW w:w="7296" w:type="dxa"/>
          <w:gridSpan w:val="2"/>
          <w:tcBorders>
            <w:bottom w:val="single" w:sz="4" w:space="0" w:color="auto"/>
          </w:tcBorders>
        </w:tcPr>
        <w:p w14:paraId="77750453" w14:textId="77777777" w:rsidR="007C64E9" w:rsidRPr="00783A18" w:rsidRDefault="007C64E9" w:rsidP="007A31E3">
          <w:pPr>
            <w:pStyle w:val="HeaderEven6"/>
            <w:spacing w:before="0" w:after="0"/>
            <w:rPr>
              <w:rFonts w:ascii="Times New Roman" w:hAnsi="Times New Roman"/>
              <w:sz w:val="24"/>
              <w:szCs w:val="24"/>
            </w:rPr>
          </w:pPr>
        </w:p>
      </w:tc>
    </w:tr>
  </w:tbl>
  <w:p w14:paraId="616B0FCE" w14:textId="77777777" w:rsidR="007C64E9" w:rsidRDefault="007C64E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7C64E9" w:rsidRPr="00CB3D59" w14:paraId="59F83526" w14:textId="77777777">
      <w:trPr>
        <w:jc w:val="center"/>
      </w:trPr>
      <w:tc>
        <w:tcPr>
          <w:tcW w:w="5741" w:type="dxa"/>
        </w:tcPr>
        <w:p w14:paraId="336B5021" w14:textId="23BB0E88" w:rsidR="007C64E9" w:rsidRPr="00F02A14" w:rsidRDefault="007C64E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DF3BCF">
            <w:rPr>
              <w:rFonts w:cs="Arial"/>
              <w:noProof/>
              <w:szCs w:val="18"/>
            </w:rPr>
            <w:t>Reviewable decisions</w:t>
          </w:r>
          <w:r w:rsidRPr="00F02A14">
            <w:rPr>
              <w:rFonts w:cs="Arial"/>
              <w:szCs w:val="18"/>
            </w:rPr>
            <w:fldChar w:fldCharType="end"/>
          </w:r>
        </w:p>
      </w:tc>
      <w:tc>
        <w:tcPr>
          <w:tcW w:w="1560" w:type="dxa"/>
        </w:tcPr>
        <w:p w14:paraId="36EDC054" w14:textId="79F9FF47" w:rsidR="007C64E9" w:rsidRPr="00F02A14" w:rsidRDefault="007C64E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DF3BCF">
            <w:rPr>
              <w:rFonts w:cs="Arial"/>
              <w:b/>
              <w:noProof/>
              <w:szCs w:val="18"/>
            </w:rPr>
            <w:t>Schedule 1</w:t>
          </w:r>
          <w:r w:rsidRPr="00F02A14">
            <w:rPr>
              <w:rFonts w:cs="Arial"/>
              <w:b/>
              <w:szCs w:val="18"/>
            </w:rPr>
            <w:fldChar w:fldCharType="end"/>
          </w:r>
        </w:p>
      </w:tc>
    </w:tr>
    <w:tr w:rsidR="007C64E9" w:rsidRPr="00CB3D59" w14:paraId="6FE2525A" w14:textId="77777777">
      <w:trPr>
        <w:jc w:val="center"/>
      </w:trPr>
      <w:tc>
        <w:tcPr>
          <w:tcW w:w="5741" w:type="dxa"/>
        </w:tcPr>
        <w:p w14:paraId="221BDC75" w14:textId="0A626F03" w:rsidR="007C64E9" w:rsidRPr="00F02A14" w:rsidRDefault="007C64E9">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21E52C54" w14:textId="09B1FFDB" w:rsidR="007C64E9" w:rsidRPr="00F02A14" w:rsidRDefault="007C64E9">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7C64E9" w:rsidRPr="00CB3D59" w14:paraId="7E0E4756" w14:textId="77777777">
      <w:trPr>
        <w:jc w:val="center"/>
      </w:trPr>
      <w:tc>
        <w:tcPr>
          <w:tcW w:w="7296" w:type="dxa"/>
          <w:gridSpan w:val="2"/>
          <w:tcBorders>
            <w:bottom w:val="single" w:sz="4" w:space="0" w:color="auto"/>
          </w:tcBorders>
        </w:tcPr>
        <w:p w14:paraId="587E3D9B" w14:textId="77777777" w:rsidR="007C64E9" w:rsidRPr="00783A18" w:rsidRDefault="007C64E9" w:rsidP="007A31E3">
          <w:pPr>
            <w:pStyle w:val="HeaderOdd6"/>
            <w:spacing w:before="0" w:after="0"/>
            <w:jc w:val="left"/>
            <w:rPr>
              <w:rFonts w:ascii="Times New Roman" w:hAnsi="Times New Roman"/>
              <w:sz w:val="24"/>
              <w:szCs w:val="24"/>
            </w:rPr>
          </w:pPr>
        </w:p>
      </w:tc>
    </w:tr>
  </w:tbl>
  <w:p w14:paraId="04D39AE4" w14:textId="77777777" w:rsidR="007C64E9" w:rsidRDefault="007C64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386522B"/>
    <w:multiLevelType w:val="multilevel"/>
    <w:tmpl w:val="E10AECD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b/>
        <w:i w:val="0"/>
      </w:rPr>
    </w:lvl>
    <w:lvl w:ilvl="5">
      <w:start w:val="1"/>
      <w:numFmt w:val="none"/>
      <w:suff w:val="nothing"/>
      <w:lvlText w:val=""/>
      <w:lvlJc w:val="left"/>
      <w:pPr>
        <w:ind w:left="11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strike w:val="0"/>
        <w:dstrike w:val="0"/>
        <w:vertAlign w:val="baseline"/>
      </w:rPr>
    </w:lvl>
    <w:lvl w:ilvl="7">
      <w:start w:val="1"/>
      <w:numFmt w:val="lowerRoman"/>
      <w:lvlText w:val="(%8)"/>
      <w:lvlJc w:val="right"/>
      <w:pPr>
        <w:tabs>
          <w:tab w:val="num" w:pos="2140"/>
        </w:tabs>
        <w:ind w:left="2140" w:hanging="200"/>
      </w:pPr>
      <w:rPr>
        <w:rFonts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rPr>
        <w:rFonts w:cs="Times New Roman" w:hint="default"/>
        <w:b w:val="0"/>
        <w:i w:val="0"/>
      </w:rPr>
    </w:lvl>
  </w:abstractNum>
  <w:abstractNum w:abstractNumId="12" w15:restartNumberingAfterBreak="0">
    <w:nsid w:val="0B2D5C74"/>
    <w:multiLevelType w:val="multilevel"/>
    <w:tmpl w:val="83EA20AE"/>
    <w:lvl w:ilvl="0">
      <w:start w:val="1"/>
      <w:numFmt w:val="decimal"/>
      <w:lvlText w:val="Schedule %1"/>
      <w:lvlJc w:val="left"/>
      <w:pPr>
        <w:tabs>
          <w:tab w:val="num" w:pos="2600"/>
        </w:tabs>
        <w:ind w:left="2600" w:hanging="2600"/>
      </w:pPr>
      <w:rPr>
        <w:rFonts w:cs="Times New Roman" w:hint="default"/>
        <w:b/>
        <w:i w:val="0"/>
      </w:rPr>
    </w:lvl>
    <w:lvl w:ilvl="1">
      <w:start w:val="1"/>
      <w:numFmt w:val="decimal"/>
      <w:lvlText w:val="Part %1.%2"/>
      <w:lvlJc w:val="left"/>
      <w:pPr>
        <w:tabs>
          <w:tab w:val="num" w:pos="2600"/>
        </w:tabs>
        <w:ind w:left="2600" w:hanging="2600"/>
      </w:pPr>
      <w:rPr>
        <w:rFonts w:cs="Times New Roman" w:hint="default"/>
        <w:b/>
        <w:i w:val="0"/>
      </w:rPr>
    </w:lvl>
    <w:lvl w:ilvl="2">
      <w:start w:val="1"/>
      <w:numFmt w:val="decimal"/>
      <w:lvlText w:val="Division %1.%2.%3"/>
      <w:lvlJc w:val="left"/>
      <w:pPr>
        <w:tabs>
          <w:tab w:val="num" w:pos="2600"/>
        </w:tabs>
        <w:ind w:left="2600" w:hanging="2600"/>
      </w:pPr>
      <w:rPr>
        <w:rFonts w:cs="Times New Roman" w:hint="default"/>
        <w:b/>
        <w:i w:val="0"/>
      </w:rPr>
    </w:lvl>
    <w:lvl w:ilvl="3">
      <w:start w:val="1"/>
      <w:numFmt w:val="decimal"/>
      <w:lvlRestart w:val="0"/>
      <w:lvlText w:val="[%1.%4]"/>
      <w:lvlJc w:val="left"/>
      <w:pPr>
        <w:tabs>
          <w:tab w:val="num" w:pos="1100"/>
        </w:tabs>
        <w:ind w:left="1100" w:hanging="1100"/>
      </w:pPr>
      <w:rPr>
        <w:rFonts w:cs="Times New Roman" w:hint="default"/>
        <w:b/>
        <w:i w:val="0"/>
      </w:rPr>
    </w:lvl>
    <w:lvl w:ilvl="4">
      <w:start w:val="1"/>
      <w:numFmt w:val="decimal"/>
      <w:lvlRestart w:val="0"/>
      <w:lvlText w:val="%1.%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rPr>
    </w:lvl>
    <w:lvl w:ilvl="5">
      <w:start w:val="1"/>
      <w:numFmt w:val="decimal"/>
      <w:lvlText w:val="(%6)"/>
      <w:lvlJc w:val="right"/>
      <w:pPr>
        <w:tabs>
          <w:tab w:val="num" w:pos="700"/>
        </w:tabs>
        <w:ind w:left="700" w:hanging="200"/>
      </w:pPr>
      <w:rPr>
        <w:rFonts w:cs="Times New Roman"/>
      </w:rPr>
    </w:lvl>
    <w:lvl w:ilvl="6">
      <w:start w:val="1"/>
      <w:numFmt w:val="lowerLetter"/>
      <w:lvlText w:val="(%7)"/>
      <w:lvlJc w:val="right"/>
      <w:pPr>
        <w:tabs>
          <w:tab w:val="num" w:pos="1200"/>
        </w:tabs>
        <w:ind w:left="1200" w:hanging="200"/>
      </w:pPr>
      <w:rPr>
        <w:rFonts w:cs="Times New Roman"/>
      </w:rPr>
    </w:lvl>
    <w:lvl w:ilvl="7">
      <w:start w:val="1"/>
      <w:numFmt w:val="lowerRoman"/>
      <w:lvlText w:val="(%8)"/>
      <w:lvlJc w:val="right"/>
      <w:pPr>
        <w:tabs>
          <w:tab w:val="num" w:pos="1600"/>
        </w:tabs>
        <w:ind w:left="1600" w:hanging="200"/>
      </w:pPr>
      <w:rPr>
        <w:rFonts w:cs="Times New Roman"/>
      </w:rPr>
    </w:lvl>
    <w:lvl w:ilvl="8">
      <w:start w:val="1"/>
      <w:numFmt w:val="upperLetter"/>
      <w:lvlText w:val="(%9)"/>
      <w:lvlJc w:val="right"/>
      <w:pPr>
        <w:tabs>
          <w:tab w:val="num" w:pos="2100"/>
        </w:tabs>
        <w:ind w:left="2100" w:hanging="200"/>
      </w:pPr>
      <w:rPr>
        <w:rFonts w:cs="Times New Roman"/>
      </w:r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rPr>
        <w:rFonts w:cs="Times New Roman"/>
      </w:rPr>
    </w:lvl>
    <w:lvl w:ilvl="1">
      <w:start w:val="1"/>
      <w:numFmt w:val="decimal"/>
      <w:lvlText w:val="Part %2"/>
      <w:lvlJc w:val="left"/>
      <w:pPr>
        <w:tabs>
          <w:tab w:val="num" w:pos="2600"/>
        </w:tabs>
        <w:ind w:left="2600" w:hanging="2600"/>
      </w:pPr>
      <w:rPr>
        <w:rFonts w:cs="Times New Roman"/>
      </w:rPr>
    </w:lvl>
    <w:lvl w:ilvl="2">
      <w:start w:val="1"/>
      <w:numFmt w:val="decimal"/>
      <w:lvlText w:val="Division %3"/>
      <w:lvlJc w:val="left"/>
      <w:pPr>
        <w:tabs>
          <w:tab w:val="num" w:pos="2600"/>
        </w:tabs>
        <w:ind w:left="2600" w:hanging="2600"/>
      </w:pPr>
      <w:rPr>
        <w:rFonts w:cs="Times New Roman"/>
      </w:rPr>
    </w:lvl>
    <w:lvl w:ilvl="3">
      <w:start w:val="1"/>
      <w:numFmt w:val="decimal"/>
      <w:lvlText w:val="[%1.%4]"/>
      <w:lvlJc w:val="left"/>
      <w:pPr>
        <w:tabs>
          <w:tab w:val="num" w:pos="700"/>
        </w:tabs>
        <w:ind w:left="700" w:hanging="700"/>
      </w:pPr>
      <w:rPr>
        <w:rFonts w:cs="Times New Roman"/>
      </w:rPr>
    </w:lvl>
    <w:lvl w:ilvl="4">
      <w:start w:val="1"/>
      <w:numFmt w:val="decimal"/>
      <w:lvlText w:val="%5"/>
      <w:lvlJc w:val="left"/>
      <w:pPr>
        <w:tabs>
          <w:tab w:val="num" w:pos="700"/>
        </w:tabs>
        <w:ind w:left="700" w:hanging="70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17"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1CF4923"/>
    <w:multiLevelType w:val="multilevel"/>
    <w:tmpl w:val="56DA4DCA"/>
    <w:name w:val="Headings"/>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lowerLetter"/>
      <w:lvlText w:val="(%7)"/>
      <w:lvlJc w:val="right"/>
      <w:pPr>
        <w:tabs>
          <w:tab w:val="num" w:pos="1600"/>
        </w:tabs>
        <w:ind w:left="1600" w:hanging="200"/>
      </w:pPr>
      <w:rPr>
        <w:rFonts w:cs="Times New Roman"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19"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1800"/>
        </w:tabs>
        <w:ind w:left="1800" w:hanging="720"/>
      </w:pPr>
      <w:rPr>
        <w:rFonts w:cs="Times New Roman" w:hint="default"/>
      </w:rPr>
    </w:lvl>
    <w:lvl w:ilvl="4">
      <w:start w:val="1"/>
      <w:numFmt w:val="decimal"/>
      <w:lvlText w:val="%5"/>
      <w:lvlJc w:val="left"/>
      <w:pPr>
        <w:tabs>
          <w:tab w:val="num" w:pos="700"/>
        </w:tabs>
        <w:ind w:left="700" w:hanging="700"/>
      </w:pPr>
      <w:rPr>
        <w:rFonts w:cs="Times New Roman" w:hint="default"/>
      </w:rPr>
    </w:lvl>
    <w:lvl w:ilvl="5">
      <w:start w:val="1"/>
      <w:numFmt w:val="decimal"/>
      <w:isLgl/>
      <w:lvlText w:val="%1.%2.%3.%4.%5.%6."/>
      <w:lvlJc w:val="left"/>
      <w:pPr>
        <w:tabs>
          <w:tab w:val="num" w:pos="2880"/>
        </w:tabs>
        <w:ind w:left="2880" w:hanging="1080"/>
      </w:pPr>
      <w:rPr>
        <w:rFonts w:cs="Times New Roman" w:hint="default"/>
      </w:rPr>
    </w:lvl>
    <w:lvl w:ilvl="6">
      <w:start w:val="1"/>
      <w:numFmt w:val="decimal"/>
      <w:isLgl/>
      <w:lvlText w:val="%1.%2.%3.%4.%5.%6.%7."/>
      <w:lvlJc w:val="left"/>
      <w:pPr>
        <w:tabs>
          <w:tab w:val="num" w:pos="3240"/>
        </w:tabs>
        <w:ind w:left="3240" w:hanging="108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320"/>
        </w:tabs>
        <w:ind w:left="4320" w:hanging="1440"/>
      </w:pPr>
      <w:rPr>
        <w:rFonts w:cs="Times New Roman" w:hint="default"/>
      </w:rPr>
    </w:lvl>
  </w:abstractNum>
  <w:abstractNum w:abstractNumId="20" w15:restartNumberingAfterBreak="0">
    <w:nsid w:val="31D03CEE"/>
    <w:multiLevelType w:val="hybridMultilevel"/>
    <w:tmpl w:val="5DB2CD8E"/>
    <w:lvl w:ilvl="0" w:tplc="5E962DF2">
      <w:start w:val="1"/>
      <w:numFmt w:val="bullet"/>
      <w:pStyle w:val="aNoteBulletsubpar"/>
      <w:lvlText w:val=""/>
      <w:lvlJc w:val="left"/>
      <w:pPr>
        <w:tabs>
          <w:tab w:val="num" w:pos="3300"/>
        </w:tabs>
        <w:ind w:left="3240" w:hanging="300"/>
      </w:pPr>
      <w:rPr>
        <w:rFonts w:ascii="Symbol" w:hAnsi="Symbol" w:hint="default"/>
        <w:sz w:val="20"/>
      </w:rPr>
    </w:lvl>
    <w:lvl w:ilvl="1" w:tplc="137253E0" w:tentative="1">
      <w:start w:val="1"/>
      <w:numFmt w:val="bullet"/>
      <w:lvlText w:val="o"/>
      <w:lvlJc w:val="left"/>
      <w:pPr>
        <w:tabs>
          <w:tab w:val="num" w:pos="1440"/>
        </w:tabs>
        <w:ind w:left="1440" w:hanging="360"/>
      </w:pPr>
      <w:rPr>
        <w:rFonts w:ascii="Courier New" w:hAnsi="Courier New" w:hint="default"/>
      </w:rPr>
    </w:lvl>
    <w:lvl w:ilvl="2" w:tplc="07B8742A" w:tentative="1">
      <w:start w:val="1"/>
      <w:numFmt w:val="bullet"/>
      <w:lvlText w:val=""/>
      <w:lvlJc w:val="left"/>
      <w:pPr>
        <w:tabs>
          <w:tab w:val="num" w:pos="2160"/>
        </w:tabs>
        <w:ind w:left="2160" w:hanging="360"/>
      </w:pPr>
      <w:rPr>
        <w:rFonts w:ascii="Wingdings" w:hAnsi="Wingdings" w:hint="default"/>
      </w:rPr>
    </w:lvl>
    <w:lvl w:ilvl="3" w:tplc="DAD6EF38" w:tentative="1">
      <w:start w:val="1"/>
      <w:numFmt w:val="bullet"/>
      <w:lvlText w:val=""/>
      <w:lvlJc w:val="left"/>
      <w:pPr>
        <w:tabs>
          <w:tab w:val="num" w:pos="2880"/>
        </w:tabs>
        <w:ind w:left="2880" w:hanging="360"/>
      </w:pPr>
      <w:rPr>
        <w:rFonts w:ascii="Symbol" w:hAnsi="Symbol" w:hint="default"/>
      </w:rPr>
    </w:lvl>
    <w:lvl w:ilvl="4" w:tplc="F656C842" w:tentative="1">
      <w:start w:val="1"/>
      <w:numFmt w:val="bullet"/>
      <w:lvlText w:val="o"/>
      <w:lvlJc w:val="left"/>
      <w:pPr>
        <w:tabs>
          <w:tab w:val="num" w:pos="3600"/>
        </w:tabs>
        <w:ind w:left="3600" w:hanging="360"/>
      </w:pPr>
      <w:rPr>
        <w:rFonts w:ascii="Courier New" w:hAnsi="Courier New" w:hint="default"/>
      </w:rPr>
    </w:lvl>
    <w:lvl w:ilvl="5" w:tplc="075A5E1E" w:tentative="1">
      <w:start w:val="1"/>
      <w:numFmt w:val="bullet"/>
      <w:lvlText w:val=""/>
      <w:lvlJc w:val="left"/>
      <w:pPr>
        <w:tabs>
          <w:tab w:val="num" w:pos="4320"/>
        </w:tabs>
        <w:ind w:left="4320" w:hanging="360"/>
      </w:pPr>
      <w:rPr>
        <w:rFonts w:ascii="Wingdings" w:hAnsi="Wingdings" w:hint="default"/>
      </w:rPr>
    </w:lvl>
    <w:lvl w:ilvl="6" w:tplc="003A30A6" w:tentative="1">
      <w:start w:val="1"/>
      <w:numFmt w:val="bullet"/>
      <w:lvlText w:val=""/>
      <w:lvlJc w:val="left"/>
      <w:pPr>
        <w:tabs>
          <w:tab w:val="num" w:pos="5040"/>
        </w:tabs>
        <w:ind w:left="5040" w:hanging="360"/>
      </w:pPr>
      <w:rPr>
        <w:rFonts w:ascii="Symbol" w:hAnsi="Symbol" w:hint="default"/>
      </w:rPr>
    </w:lvl>
    <w:lvl w:ilvl="7" w:tplc="A0A8EF66" w:tentative="1">
      <w:start w:val="1"/>
      <w:numFmt w:val="bullet"/>
      <w:lvlText w:val="o"/>
      <w:lvlJc w:val="left"/>
      <w:pPr>
        <w:tabs>
          <w:tab w:val="num" w:pos="5760"/>
        </w:tabs>
        <w:ind w:left="5760" w:hanging="360"/>
      </w:pPr>
      <w:rPr>
        <w:rFonts w:ascii="Courier New" w:hAnsi="Courier New" w:hint="default"/>
      </w:rPr>
    </w:lvl>
    <w:lvl w:ilvl="8" w:tplc="BCBA9D6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1B54D7"/>
    <w:multiLevelType w:val="hybridMultilevel"/>
    <w:tmpl w:val="268C53A0"/>
    <w:name w:val="Schedule"/>
    <w:lvl w:ilvl="0" w:tplc="2108A4FA">
      <w:start w:val="1"/>
      <w:numFmt w:val="bullet"/>
      <w:lvlText w:val=""/>
      <w:lvlJc w:val="left"/>
      <w:pPr>
        <w:tabs>
          <w:tab w:val="num" w:pos="2540"/>
        </w:tabs>
        <w:ind w:left="2540" w:hanging="400"/>
      </w:pPr>
      <w:rPr>
        <w:rFonts w:ascii="Symbol" w:hAnsi="Symbol" w:hint="default"/>
        <w:sz w:val="20"/>
      </w:rPr>
    </w:lvl>
    <w:lvl w:ilvl="1" w:tplc="A318497E" w:tentative="1">
      <w:start w:val="1"/>
      <w:numFmt w:val="bullet"/>
      <w:lvlText w:val="o"/>
      <w:lvlJc w:val="left"/>
      <w:pPr>
        <w:tabs>
          <w:tab w:val="num" w:pos="1440"/>
        </w:tabs>
        <w:ind w:left="1440" w:hanging="360"/>
      </w:pPr>
      <w:rPr>
        <w:rFonts w:ascii="Courier New" w:hAnsi="Courier New" w:hint="default"/>
      </w:rPr>
    </w:lvl>
    <w:lvl w:ilvl="2" w:tplc="DEB8D374" w:tentative="1">
      <w:start w:val="1"/>
      <w:numFmt w:val="bullet"/>
      <w:lvlText w:val=""/>
      <w:lvlJc w:val="left"/>
      <w:pPr>
        <w:tabs>
          <w:tab w:val="num" w:pos="2160"/>
        </w:tabs>
        <w:ind w:left="2160" w:hanging="360"/>
      </w:pPr>
      <w:rPr>
        <w:rFonts w:ascii="Wingdings" w:hAnsi="Wingdings" w:hint="default"/>
      </w:rPr>
    </w:lvl>
    <w:lvl w:ilvl="3" w:tplc="8EE461B0" w:tentative="1">
      <w:start w:val="1"/>
      <w:numFmt w:val="bullet"/>
      <w:lvlText w:val=""/>
      <w:lvlJc w:val="left"/>
      <w:pPr>
        <w:tabs>
          <w:tab w:val="num" w:pos="2880"/>
        </w:tabs>
        <w:ind w:left="2880" w:hanging="360"/>
      </w:pPr>
      <w:rPr>
        <w:rFonts w:ascii="Symbol" w:hAnsi="Symbol" w:hint="default"/>
      </w:rPr>
    </w:lvl>
    <w:lvl w:ilvl="4" w:tplc="07E6516A" w:tentative="1">
      <w:start w:val="1"/>
      <w:numFmt w:val="bullet"/>
      <w:lvlText w:val="o"/>
      <w:lvlJc w:val="left"/>
      <w:pPr>
        <w:tabs>
          <w:tab w:val="num" w:pos="3600"/>
        </w:tabs>
        <w:ind w:left="3600" w:hanging="360"/>
      </w:pPr>
      <w:rPr>
        <w:rFonts w:ascii="Courier New" w:hAnsi="Courier New" w:hint="default"/>
      </w:rPr>
    </w:lvl>
    <w:lvl w:ilvl="5" w:tplc="BCF6B10C" w:tentative="1">
      <w:start w:val="1"/>
      <w:numFmt w:val="bullet"/>
      <w:lvlText w:val=""/>
      <w:lvlJc w:val="left"/>
      <w:pPr>
        <w:tabs>
          <w:tab w:val="num" w:pos="4320"/>
        </w:tabs>
        <w:ind w:left="4320" w:hanging="360"/>
      </w:pPr>
      <w:rPr>
        <w:rFonts w:ascii="Wingdings" w:hAnsi="Wingdings" w:hint="default"/>
      </w:rPr>
    </w:lvl>
    <w:lvl w:ilvl="6" w:tplc="CA441FA8" w:tentative="1">
      <w:start w:val="1"/>
      <w:numFmt w:val="bullet"/>
      <w:lvlText w:val=""/>
      <w:lvlJc w:val="left"/>
      <w:pPr>
        <w:tabs>
          <w:tab w:val="num" w:pos="5040"/>
        </w:tabs>
        <w:ind w:left="5040" w:hanging="360"/>
      </w:pPr>
      <w:rPr>
        <w:rFonts w:ascii="Symbol" w:hAnsi="Symbol" w:hint="default"/>
      </w:rPr>
    </w:lvl>
    <w:lvl w:ilvl="7" w:tplc="F1F87E54" w:tentative="1">
      <w:start w:val="1"/>
      <w:numFmt w:val="bullet"/>
      <w:lvlText w:val="o"/>
      <w:lvlJc w:val="left"/>
      <w:pPr>
        <w:tabs>
          <w:tab w:val="num" w:pos="5760"/>
        </w:tabs>
        <w:ind w:left="5760" w:hanging="360"/>
      </w:pPr>
      <w:rPr>
        <w:rFonts w:ascii="Courier New" w:hAnsi="Courier New" w:hint="default"/>
      </w:rPr>
    </w:lvl>
    <w:lvl w:ilvl="8" w:tplc="E7E025F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7C26DB"/>
    <w:multiLevelType w:val="hybridMultilevel"/>
    <w:tmpl w:val="D354F9F0"/>
    <w:name w:val="Headings2"/>
    <w:lvl w:ilvl="0" w:tplc="46BC031C">
      <w:start w:val="1"/>
      <w:numFmt w:val="bullet"/>
      <w:lvlText w:val=""/>
      <w:lvlJc w:val="left"/>
      <w:pPr>
        <w:tabs>
          <w:tab w:val="num" w:pos="3620"/>
        </w:tabs>
        <w:ind w:left="3620" w:hanging="400"/>
      </w:pPr>
      <w:rPr>
        <w:rFonts w:ascii="Symbol" w:hAnsi="Symbol" w:hint="default"/>
        <w:sz w:val="20"/>
      </w:rPr>
    </w:lvl>
    <w:lvl w:ilvl="1" w:tplc="0C090003">
      <w:start w:val="1"/>
      <w:numFmt w:val="bullet"/>
      <w:lvlText w:val="o"/>
      <w:lvlJc w:val="left"/>
      <w:pPr>
        <w:tabs>
          <w:tab w:val="num" w:pos="2520"/>
        </w:tabs>
        <w:ind w:left="2520" w:hanging="360"/>
      </w:pPr>
      <w:rPr>
        <w:rFonts w:ascii="Courier New" w:hAnsi="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23" w15:restartNumberingAfterBreak="0">
    <w:nsid w:val="3D3F62BF"/>
    <w:multiLevelType w:val="multilevel"/>
    <w:tmpl w:val="09BCB3CC"/>
    <w:name w:val="Sections"/>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none"/>
      <w:suff w:val="nothing"/>
      <w:lvlText w:val=""/>
      <w:lvlJc w:val="left"/>
      <w:pPr>
        <w:ind w:left="1100"/>
      </w:pPr>
      <w:rPr>
        <w:rFonts w:ascii="Arial" w:hAnsi="Arial" w:cs="Times New Roman"/>
        <w:b/>
        <w:sz w:val="18"/>
      </w:rPr>
    </w:lvl>
    <w:lvl w:ilvl="6">
      <w:start w:val="1"/>
      <w:numFmt w:val="decimal"/>
      <w:lvlText w:val="%7"/>
      <w:lvlJc w:val="left"/>
      <w:pPr>
        <w:tabs>
          <w:tab w:val="num" w:pos="1500"/>
        </w:tabs>
        <w:ind w:left="1500" w:hanging="400"/>
      </w:pPr>
      <w:rPr>
        <w:rFonts w:cs="Times New Roman"/>
      </w:rPr>
    </w:lvl>
    <w:lvl w:ilvl="7">
      <w:start w:val="1"/>
      <w:numFmt w:val="lowerLetter"/>
      <w:lvlText w:val="(%8)"/>
      <w:lvlJc w:val="right"/>
      <w:pPr>
        <w:tabs>
          <w:tab w:val="num" w:pos="2000"/>
        </w:tabs>
        <w:ind w:left="2000" w:hanging="28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15:restartNumberingAfterBreak="0">
    <w:nsid w:val="41592A52"/>
    <w:multiLevelType w:val="multilevel"/>
    <w:tmpl w:val="E0744548"/>
    <w:lvl w:ilvl="0">
      <w:start w:val="1"/>
      <w:numFmt w:val="decimal"/>
      <w:suff w:val="space"/>
      <w:lvlText w:val="Chapter %1"/>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abstractNum w:abstractNumId="25"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6"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7B51BC9"/>
    <w:multiLevelType w:val="multilevel"/>
    <w:tmpl w:val="DC02B6D8"/>
    <w:lvl w:ilvl="0">
      <w:start w:val="1"/>
      <w:numFmt w:val="decimal"/>
      <w:suff w:val="space"/>
      <w:lvlText w:val="Chapter %1"/>
      <w:lvlJc w:val="left"/>
      <w:rPr>
        <w:rFonts w:cs="Times New Roman" w:hint="default"/>
        <w:b/>
        <w:i w:val="0"/>
      </w:rPr>
    </w:lvl>
    <w:lvl w:ilvl="1">
      <w:start w:val="1"/>
      <w:numFmt w:val="decimal"/>
      <w:lvlText w:val="Part %2"/>
      <w:lvlJc w:val="left"/>
      <w:pPr>
        <w:tabs>
          <w:tab w:val="num" w:pos="2600"/>
        </w:tabs>
        <w:ind w:left="2600" w:hanging="2600"/>
      </w:pPr>
      <w:rPr>
        <w:rFonts w:cs="Times New Roman" w:hint="default"/>
        <w:b/>
        <w:i w:val="0"/>
      </w:rPr>
    </w:lvl>
    <w:lvl w:ilvl="2">
      <w:start w:val="1"/>
      <w:numFmt w:val="decimal"/>
      <w:lvlText w:val="Division %2.%3"/>
      <w:lvlJc w:val="left"/>
      <w:pPr>
        <w:tabs>
          <w:tab w:val="num" w:pos="2600"/>
        </w:tabs>
        <w:ind w:left="2600" w:hanging="2600"/>
      </w:pPr>
      <w:rPr>
        <w:rFonts w:cs="Times New Roman" w:hint="default"/>
        <w:b/>
        <w:i w:val="0"/>
      </w:rPr>
    </w:lvl>
    <w:lvl w:ilvl="3">
      <w:start w:val="1"/>
      <w:numFmt w:val="decimal"/>
      <w:lvlText w:val="Subdivision %2.%3.%4"/>
      <w:lvlJc w:val="left"/>
      <w:pPr>
        <w:tabs>
          <w:tab w:val="num" w:pos="2600"/>
        </w:tabs>
        <w:ind w:left="2600" w:hanging="2600"/>
      </w:pPr>
      <w:rPr>
        <w:rFonts w:cs="Times New Roman" w:hint="default"/>
        <w:b/>
        <w:i w:val="0"/>
      </w:rPr>
    </w:lvl>
    <w:lvl w:ilvl="4">
      <w:start w:val="1"/>
      <w:numFmt w:val="none"/>
      <w:suff w:val="nothing"/>
      <w:lvlText w:val=""/>
      <w:lvlJc w:val="left"/>
      <w:rPr>
        <w:rFonts w:cs="Times New Roman" w:hint="default"/>
        <w:b/>
        <w:i w:val="0"/>
      </w:rPr>
    </w:lvl>
    <w:lvl w:ilvl="5">
      <w:start w:val="1"/>
      <w:numFmt w:val="none"/>
      <w:suff w:val="nothing"/>
      <w:lvlText w:val=""/>
      <w:lvlJc w:val="left"/>
      <w:rPr>
        <w:rFonts w:cs="Times New Roman" w:hint="default"/>
        <w:b w:val="0"/>
      </w:rPr>
    </w:lvl>
    <w:lvl w:ilvl="6">
      <w:start w:val="1"/>
      <w:numFmt w:val="none"/>
      <w:suff w:val="nothing"/>
      <w:lvlText w:val=""/>
      <w:lvlJc w:val="left"/>
      <w:rPr>
        <w:rFonts w:cs="Times New Roman" w:hint="default"/>
        <w:b w:val="0"/>
        <w:i w:val="0"/>
      </w:rPr>
    </w:lvl>
    <w:lvl w:ilvl="7">
      <w:start w:val="1"/>
      <w:numFmt w:val="none"/>
      <w:suff w:val="nothing"/>
      <w:lvlText w:val=""/>
      <w:lvlJc w:val="left"/>
      <w:rPr>
        <w:rFonts w:cs="Times New Roman" w:hint="default"/>
        <w:b w:val="0"/>
        <w:i w:val="0"/>
      </w:rPr>
    </w:lvl>
    <w:lvl w:ilvl="8">
      <w:start w:val="1"/>
      <w:numFmt w:val="none"/>
      <w:suff w:val="nothing"/>
      <w:lvlText w:val=""/>
      <w:lvlJc w:val="left"/>
      <w:rPr>
        <w:rFonts w:cs="Times New Roman" w:hint="default"/>
        <w:b w:val="0"/>
        <w:i w:val="0"/>
      </w:rPr>
    </w:lvl>
  </w:abstractNum>
  <w:abstractNum w:abstractNumId="28" w15:restartNumberingAfterBreak="0">
    <w:nsid w:val="49E3425B"/>
    <w:multiLevelType w:val="multilevel"/>
    <w:tmpl w:val="D40C48BC"/>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bullet"/>
      <w:lvlText w:val=""/>
      <w:lvlJc w:val="left"/>
      <w:pPr>
        <w:tabs>
          <w:tab w:val="num" w:pos="1600"/>
        </w:tabs>
        <w:ind w:left="1600" w:hanging="200"/>
      </w:pPr>
      <w:rPr>
        <w:rFonts w:ascii="Symbol" w:hAnsi="Symbol"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29" w15:restartNumberingAfterBreak="0">
    <w:nsid w:val="4A380AC1"/>
    <w:multiLevelType w:val="hybridMultilevel"/>
    <w:tmpl w:val="71DEDD50"/>
    <w:lvl w:ilvl="0" w:tplc="309EA72A">
      <w:start w:val="1"/>
      <w:numFmt w:val="decimal"/>
      <w:lvlRestart w:val="0"/>
      <w:lvlText w:val="%1"/>
      <w:lvlJc w:val="left"/>
      <w:pPr>
        <w:ind w:left="1460" w:hanging="360"/>
      </w:pPr>
      <w:rPr>
        <w:rFonts w:cs="Times New Roman" w:hint="default"/>
        <w:b/>
        <w:i w:val="0"/>
        <w:sz w:val="20"/>
      </w:rPr>
    </w:lvl>
    <w:lvl w:ilvl="1" w:tplc="0C090003">
      <w:start w:val="1"/>
      <w:numFmt w:val="bullet"/>
      <w:lvlText w:val="o"/>
      <w:lvlJc w:val="left"/>
      <w:pPr>
        <w:tabs>
          <w:tab w:val="num" w:pos="2540"/>
        </w:tabs>
        <w:ind w:left="2540" w:hanging="360"/>
      </w:pPr>
      <w:rPr>
        <w:rFonts w:ascii="Courier New" w:hAnsi="Courier New" w:hint="default"/>
      </w:rPr>
    </w:lvl>
    <w:lvl w:ilvl="2" w:tplc="0C090005" w:tentative="1">
      <w:start w:val="1"/>
      <w:numFmt w:val="bullet"/>
      <w:lvlText w:val=""/>
      <w:lvlJc w:val="left"/>
      <w:pPr>
        <w:tabs>
          <w:tab w:val="num" w:pos="3260"/>
        </w:tabs>
        <w:ind w:left="3260" w:hanging="360"/>
      </w:pPr>
      <w:rPr>
        <w:rFonts w:ascii="Wingdings" w:hAnsi="Wingdings" w:hint="default"/>
      </w:rPr>
    </w:lvl>
    <w:lvl w:ilvl="3" w:tplc="0C090001" w:tentative="1">
      <w:start w:val="1"/>
      <w:numFmt w:val="bullet"/>
      <w:lvlText w:val=""/>
      <w:lvlJc w:val="left"/>
      <w:pPr>
        <w:tabs>
          <w:tab w:val="num" w:pos="3980"/>
        </w:tabs>
        <w:ind w:left="3980" w:hanging="360"/>
      </w:pPr>
      <w:rPr>
        <w:rFonts w:ascii="Symbol" w:hAnsi="Symbol" w:hint="default"/>
      </w:rPr>
    </w:lvl>
    <w:lvl w:ilvl="4" w:tplc="0C090003" w:tentative="1">
      <w:start w:val="1"/>
      <w:numFmt w:val="bullet"/>
      <w:lvlText w:val="o"/>
      <w:lvlJc w:val="left"/>
      <w:pPr>
        <w:tabs>
          <w:tab w:val="num" w:pos="4700"/>
        </w:tabs>
        <w:ind w:left="4700" w:hanging="360"/>
      </w:pPr>
      <w:rPr>
        <w:rFonts w:ascii="Courier New" w:hAnsi="Courier New" w:hint="default"/>
      </w:rPr>
    </w:lvl>
    <w:lvl w:ilvl="5" w:tplc="0C090005" w:tentative="1">
      <w:start w:val="1"/>
      <w:numFmt w:val="bullet"/>
      <w:lvlText w:val=""/>
      <w:lvlJc w:val="left"/>
      <w:pPr>
        <w:tabs>
          <w:tab w:val="num" w:pos="5420"/>
        </w:tabs>
        <w:ind w:left="5420" w:hanging="360"/>
      </w:pPr>
      <w:rPr>
        <w:rFonts w:ascii="Wingdings" w:hAnsi="Wingdings" w:hint="default"/>
      </w:rPr>
    </w:lvl>
    <w:lvl w:ilvl="6" w:tplc="0C090001" w:tentative="1">
      <w:start w:val="1"/>
      <w:numFmt w:val="bullet"/>
      <w:lvlText w:val=""/>
      <w:lvlJc w:val="left"/>
      <w:pPr>
        <w:tabs>
          <w:tab w:val="num" w:pos="6140"/>
        </w:tabs>
        <w:ind w:left="6140" w:hanging="360"/>
      </w:pPr>
      <w:rPr>
        <w:rFonts w:ascii="Symbol" w:hAnsi="Symbol" w:hint="default"/>
      </w:rPr>
    </w:lvl>
    <w:lvl w:ilvl="7" w:tplc="0C090003" w:tentative="1">
      <w:start w:val="1"/>
      <w:numFmt w:val="bullet"/>
      <w:lvlText w:val="o"/>
      <w:lvlJc w:val="left"/>
      <w:pPr>
        <w:tabs>
          <w:tab w:val="num" w:pos="6860"/>
        </w:tabs>
        <w:ind w:left="6860" w:hanging="360"/>
      </w:pPr>
      <w:rPr>
        <w:rFonts w:ascii="Courier New" w:hAnsi="Courier New" w:hint="default"/>
      </w:rPr>
    </w:lvl>
    <w:lvl w:ilvl="8" w:tplc="0C090005" w:tentative="1">
      <w:start w:val="1"/>
      <w:numFmt w:val="bullet"/>
      <w:lvlText w:val=""/>
      <w:lvlJc w:val="left"/>
      <w:pPr>
        <w:tabs>
          <w:tab w:val="num" w:pos="7580"/>
        </w:tabs>
        <w:ind w:left="7580" w:hanging="360"/>
      </w:pPr>
      <w:rPr>
        <w:rFonts w:ascii="Wingdings" w:hAnsi="Wingdings" w:hint="default"/>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2"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2E02F0"/>
    <w:multiLevelType w:val="hybridMultilevel"/>
    <w:tmpl w:val="E048E038"/>
    <w:name w:val="SchClause"/>
    <w:lvl w:ilvl="0" w:tplc="BAD03D4A">
      <w:start w:val="1"/>
      <w:numFmt w:val="bullet"/>
      <w:lvlText w:val=""/>
      <w:lvlJc w:val="left"/>
      <w:pPr>
        <w:tabs>
          <w:tab w:val="num" w:pos="2000"/>
        </w:tabs>
        <w:ind w:left="2000" w:hanging="400"/>
      </w:pPr>
      <w:rPr>
        <w:rFonts w:ascii="Symbol" w:hAnsi="Symbol" w:hint="default"/>
        <w:sz w:val="20"/>
      </w:rPr>
    </w:lvl>
    <w:lvl w:ilvl="1" w:tplc="91B09640" w:tentative="1">
      <w:start w:val="1"/>
      <w:numFmt w:val="bullet"/>
      <w:lvlText w:val="o"/>
      <w:lvlJc w:val="left"/>
      <w:pPr>
        <w:tabs>
          <w:tab w:val="num" w:pos="1440"/>
        </w:tabs>
        <w:ind w:left="1440" w:hanging="360"/>
      </w:pPr>
      <w:rPr>
        <w:rFonts w:ascii="Courier New" w:hAnsi="Courier New" w:hint="default"/>
      </w:rPr>
    </w:lvl>
    <w:lvl w:ilvl="2" w:tplc="B3CC33E0" w:tentative="1">
      <w:start w:val="1"/>
      <w:numFmt w:val="bullet"/>
      <w:lvlText w:val=""/>
      <w:lvlJc w:val="left"/>
      <w:pPr>
        <w:tabs>
          <w:tab w:val="num" w:pos="2160"/>
        </w:tabs>
        <w:ind w:left="2160" w:hanging="360"/>
      </w:pPr>
      <w:rPr>
        <w:rFonts w:ascii="Wingdings" w:hAnsi="Wingdings" w:hint="default"/>
      </w:rPr>
    </w:lvl>
    <w:lvl w:ilvl="3" w:tplc="62F4B366" w:tentative="1">
      <w:start w:val="1"/>
      <w:numFmt w:val="bullet"/>
      <w:lvlText w:val=""/>
      <w:lvlJc w:val="left"/>
      <w:pPr>
        <w:tabs>
          <w:tab w:val="num" w:pos="2880"/>
        </w:tabs>
        <w:ind w:left="2880" w:hanging="360"/>
      </w:pPr>
      <w:rPr>
        <w:rFonts w:ascii="Symbol" w:hAnsi="Symbol" w:hint="default"/>
      </w:rPr>
    </w:lvl>
    <w:lvl w:ilvl="4" w:tplc="F3104362" w:tentative="1">
      <w:start w:val="1"/>
      <w:numFmt w:val="bullet"/>
      <w:lvlText w:val="o"/>
      <w:lvlJc w:val="left"/>
      <w:pPr>
        <w:tabs>
          <w:tab w:val="num" w:pos="3600"/>
        </w:tabs>
        <w:ind w:left="3600" w:hanging="360"/>
      </w:pPr>
      <w:rPr>
        <w:rFonts w:ascii="Courier New" w:hAnsi="Courier New" w:hint="default"/>
      </w:rPr>
    </w:lvl>
    <w:lvl w:ilvl="5" w:tplc="551A174E" w:tentative="1">
      <w:start w:val="1"/>
      <w:numFmt w:val="bullet"/>
      <w:lvlText w:val=""/>
      <w:lvlJc w:val="left"/>
      <w:pPr>
        <w:tabs>
          <w:tab w:val="num" w:pos="4320"/>
        </w:tabs>
        <w:ind w:left="4320" w:hanging="360"/>
      </w:pPr>
      <w:rPr>
        <w:rFonts w:ascii="Wingdings" w:hAnsi="Wingdings" w:hint="default"/>
      </w:rPr>
    </w:lvl>
    <w:lvl w:ilvl="6" w:tplc="793EE4BE" w:tentative="1">
      <w:start w:val="1"/>
      <w:numFmt w:val="bullet"/>
      <w:lvlText w:val=""/>
      <w:lvlJc w:val="left"/>
      <w:pPr>
        <w:tabs>
          <w:tab w:val="num" w:pos="5040"/>
        </w:tabs>
        <w:ind w:left="5040" w:hanging="360"/>
      </w:pPr>
      <w:rPr>
        <w:rFonts w:ascii="Symbol" w:hAnsi="Symbol" w:hint="default"/>
      </w:rPr>
    </w:lvl>
    <w:lvl w:ilvl="7" w:tplc="D5DE3F1A" w:tentative="1">
      <w:start w:val="1"/>
      <w:numFmt w:val="bullet"/>
      <w:lvlText w:val="o"/>
      <w:lvlJc w:val="left"/>
      <w:pPr>
        <w:tabs>
          <w:tab w:val="num" w:pos="5760"/>
        </w:tabs>
        <w:ind w:left="5760" w:hanging="360"/>
      </w:pPr>
      <w:rPr>
        <w:rFonts w:ascii="Courier New" w:hAnsi="Courier New" w:hint="default"/>
      </w:rPr>
    </w:lvl>
    <w:lvl w:ilvl="8" w:tplc="40A8D47E"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D87B3C"/>
    <w:multiLevelType w:val="multilevel"/>
    <w:tmpl w:val="F89AED1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decimal"/>
      <w:lvlRestart w:val="0"/>
      <w:lvlText w:val="%5"/>
      <w:lvlJc w:val="left"/>
      <w:pPr>
        <w:tabs>
          <w:tab w:val="num" w:pos="1100"/>
        </w:tabs>
        <w:ind w:left="1100" w:hanging="1100"/>
      </w:pPr>
      <w:rPr>
        <w:rFonts w:cs="Times New Roman" w:hint="default"/>
        <w:b/>
        <w:i w:val="0"/>
      </w:rPr>
    </w:lvl>
    <w:lvl w:ilvl="5">
      <w:start w:val="1"/>
      <w:numFmt w:val="decimal"/>
      <w:lvlText w:val="(%6)"/>
      <w:lvlJc w:val="right"/>
      <w:pPr>
        <w:tabs>
          <w:tab w:val="num" w:pos="1100"/>
        </w:tabs>
        <w:ind w:left="1100" w:hanging="200"/>
      </w:pPr>
      <w:rPr>
        <w:rFonts w:cs="Times New Roman" w:hint="default"/>
        <w:b w:val="0"/>
      </w:rPr>
    </w:lvl>
    <w:lvl w:ilvl="6">
      <w:start w:val="1"/>
      <w:numFmt w:val="bullet"/>
      <w:lvlText w:val=""/>
      <w:lvlJc w:val="left"/>
      <w:pPr>
        <w:tabs>
          <w:tab w:val="num" w:pos="1600"/>
        </w:tabs>
        <w:ind w:left="1600" w:hanging="200"/>
      </w:pPr>
      <w:rPr>
        <w:rFonts w:ascii="Symbol" w:hAnsi="Symbol" w:hint="default"/>
        <w:b w:val="0"/>
        <w:i w:val="0"/>
      </w:rPr>
    </w:lvl>
    <w:lvl w:ilvl="7">
      <w:start w:val="1"/>
      <w:numFmt w:val="lowerRoman"/>
      <w:lvlText w:val="(%8)"/>
      <w:lvlJc w:val="right"/>
      <w:pPr>
        <w:tabs>
          <w:tab w:val="num" w:pos="2140"/>
        </w:tabs>
        <w:ind w:left="2140" w:hanging="200"/>
      </w:pPr>
      <w:rPr>
        <w:rFonts w:cs="Times New Roman" w:hint="default"/>
        <w:b w:val="0"/>
        <w:i w:val="0"/>
      </w:rPr>
    </w:lvl>
    <w:lvl w:ilvl="8">
      <w:start w:val="1"/>
      <w:numFmt w:val="upperLetter"/>
      <w:lvlText w:val="(%9)"/>
      <w:lvlJc w:val="right"/>
      <w:pPr>
        <w:tabs>
          <w:tab w:val="num" w:pos="2660"/>
        </w:tabs>
        <w:ind w:left="2660" w:hanging="200"/>
      </w:pPr>
      <w:rPr>
        <w:rFonts w:cs="Times New Roman" w:hint="default"/>
        <w:b w:val="0"/>
        <w:i w:val="0"/>
      </w:rPr>
    </w:lvl>
  </w:abstractNum>
  <w:abstractNum w:abstractNumId="35" w15:restartNumberingAfterBreak="0">
    <w:nsid w:val="670F7AC8"/>
    <w:multiLevelType w:val="hybridMultilevel"/>
    <w:tmpl w:val="20DCE066"/>
    <w:lvl w:ilvl="0" w:tplc="10421D46">
      <w:start w:val="1"/>
      <w:numFmt w:val="bullet"/>
      <w:lvlText w:val=""/>
      <w:lvlJc w:val="left"/>
      <w:pPr>
        <w:tabs>
          <w:tab w:val="num" w:pos="2800"/>
        </w:tabs>
        <w:ind w:left="2800" w:hanging="400"/>
      </w:pPr>
      <w:rPr>
        <w:rFonts w:ascii="Symbol" w:hAnsi="Symbol" w:hint="default"/>
        <w:sz w:val="20"/>
      </w:rPr>
    </w:lvl>
    <w:lvl w:ilvl="1" w:tplc="8398BFCE" w:tentative="1">
      <w:start w:val="1"/>
      <w:numFmt w:val="bullet"/>
      <w:lvlText w:val="o"/>
      <w:lvlJc w:val="left"/>
      <w:pPr>
        <w:tabs>
          <w:tab w:val="num" w:pos="1440"/>
        </w:tabs>
        <w:ind w:left="1440" w:hanging="360"/>
      </w:pPr>
      <w:rPr>
        <w:rFonts w:ascii="Courier New" w:hAnsi="Courier New" w:hint="default"/>
      </w:rPr>
    </w:lvl>
    <w:lvl w:ilvl="2" w:tplc="F326B168" w:tentative="1">
      <w:start w:val="1"/>
      <w:numFmt w:val="bullet"/>
      <w:lvlText w:val=""/>
      <w:lvlJc w:val="left"/>
      <w:pPr>
        <w:tabs>
          <w:tab w:val="num" w:pos="2160"/>
        </w:tabs>
        <w:ind w:left="2160" w:hanging="360"/>
      </w:pPr>
      <w:rPr>
        <w:rFonts w:ascii="Wingdings" w:hAnsi="Wingdings" w:hint="default"/>
      </w:rPr>
    </w:lvl>
    <w:lvl w:ilvl="3" w:tplc="82C06C00" w:tentative="1">
      <w:start w:val="1"/>
      <w:numFmt w:val="bullet"/>
      <w:lvlText w:val=""/>
      <w:lvlJc w:val="left"/>
      <w:pPr>
        <w:tabs>
          <w:tab w:val="num" w:pos="2880"/>
        </w:tabs>
        <w:ind w:left="2880" w:hanging="360"/>
      </w:pPr>
      <w:rPr>
        <w:rFonts w:ascii="Symbol" w:hAnsi="Symbol" w:hint="default"/>
      </w:rPr>
    </w:lvl>
    <w:lvl w:ilvl="4" w:tplc="9342B084" w:tentative="1">
      <w:start w:val="1"/>
      <w:numFmt w:val="bullet"/>
      <w:lvlText w:val="o"/>
      <w:lvlJc w:val="left"/>
      <w:pPr>
        <w:tabs>
          <w:tab w:val="num" w:pos="3600"/>
        </w:tabs>
        <w:ind w:left="3600" w:hanging="360"/>
      </w:pPr>
      <w:rPr>
        <w:rFonts w:ascii="Courier New" w:hAnsi="Courier New" w:hint="default"/>
      </w:rPr>
    </w:lvl>
    <w:lvl w:ilvl="5" w:tplc="47EEE2FC" w:tentative="1">
      <w:start w:val="1"/>
      <w:numFmt w:val="bullet"/>
      <w:lvlText w:val=""/>
      <w:lvlJc w:val="left"/>
      <w:pPr>
        <w:tabs>
          <w:tab w:val="num" w:pos="4320"/>
        </w:tabs>
        <w:ind w:left="4320" w:hanging="360"/>
      </w:pPr>
      <w:rPr>
        <w:rFonts w:ascii="Wingdings" w:hAnsi="Wingdings" w:hint="default"/>
      </w:rPr>
    </w:lvl>
    <w:lvl w:ilvl="6" w:tplc="619628F4" w:tentative="1">
      <w:start w:val="1"/>
      <w:numFmt w:val="bullet"/>
      <w:lvlText w:val=""/>
      <w:lvlJc w:val="left"/>
      <w:pPr>
        <w:tabs>
          <w:tab w:val="num" w:pos="5040"/>
        </w:tabs>
        <w:ind w:left="5040" w:hanging="360"/>
      </w:pPr>
      <w:rPr>
        <w:rFonts w:ascii="Symbol" w:hAnsi="Symbol" w:hint="default"/>
      </w:rPr>
    </w:lvl>
    <w:lvl w:ilvl="7" w:tplc="9B56DD82" w:tentative="1">
      <w:start w:val="1"/>
      <w:numFmt w:val="bullet"/>
      <w:lvlText w:val="o"/>
      <w:lvlJc w:val="left"/>
      <w:pPr>
        <w:tabs>
          <w:tab w:val="num" w:pos="5760"/>
        </w:tabs>
        <w:ind w:left="5760" w:hanging="360"/>
      </w:pPr>
      <w:rPr>
        <w:rFonts w:ascii="Courier New" w:hAnsi="Courier New" w:hint="default"/>
      </w:rPr>
    </w:lvl>
    <w:lvl w:ilvl="8" w:tplc="7C487A8C"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671BB2"/>
    <w:multiLevelType w:val="multilevel"/>
    <w:tmpl w:val="F5A45572"/>
    <w:name w:val="Shading"/>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37" w15:restartNumberingAfterBreak="0">
    <w:nsid w:val="69CB5BD1"/>
    <w:multiLevelType w:val="singleLevel"/>
    <w:tmpl w:val="DCA65E0E"/>
    <w:lvl w:ilvl="0">
      <w:start w:val="1"/>
      <w:numFmt w:val="bullet"/>
      <w:lvlText w:val=""/>
      <w:lvlJc w:val="left"/>
      <w:pPr>
        <w:tabs>
          <w:tab w:val="num" w:pos="960"/>
        </w:tabs>
        <w:ind w:left="900" w:hanging="300"/>
      </w:pPr>
      <w:rPr>
        <w:rFonts w:ascii="Symbol" w:hAnsi="Symbol" w:hint="default"/>
        <w:sz w:val="18"/>
      </w:rPr>
    </w:lvl>
  </w:abstractNum>
  <w:abstractNum w:abstractNumId="3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9" w15:restartNumberingAfterBreak="0">
    <w:nsid w:val="71884CC8"/>
    <w:multiLevelType w:val="singleLevel"/>
    <w:tmpl w:val="F9642F54"/>
    <w:lvl w:ilvl="0">
      <w:start w:val="1"/>
      <w:numFmt w:val="bullet"/>
      <w:lvlText w:val=""/>
      <w:lvlJc w:val="left"/>
      <w:pPr>
        <w:tabs>
          <w:tab w:val="num" w:pos="1500"/>
        </w:tabs>
        <w:ind w:left="1500" w:hanging="400"/>
      </w:pPr>
      <w:rPr>
        <w:rFonts w:ascii="Symbol" w:hAnsi="Symbol" w:hint="default"/>
        <w:sz w:val="20"/>
      </w:rPr>
    </w:lvl>
  </w:abstractNum>
  <w:abstractNum w:abstractNumId="40" w15:restartNumberingAfterBreak="0">
    <w:nsid w:val="74AC2FE5"/>
    <w:multiLevelType w:val="singleLevel"/>
    <w:tmpl w:val="DB980528"/>
    <w:lvl w:ilvl="0">
      <w:start w:val="1"/>
      <w:numFmt w:val="bullet"/>
      <w:lvlText w:val=""/>
      <w:lvlJc w:val="left"/>
      <w:pPr>
        <w:tabs>
          <w:tab w:val="num" w:pos="960"/>
        </w:tabs>
        <w:ind w:left="900" w:hanging="300"/>
      </w:pPr>
      <w:rPr>
        <w:rFonts w:ascii="Symbol" w:hAnsi="Symbol" w:hint="default"/>
        <w:sz w:val="18"/>
      </w:rPr>
    </w:lvl>
  </w:abstractNum>
  <w:abstractNum w:abstractNumId="41"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060439778">
    <w:abstractNumId w:val="24"/>
  </w:num>
  <w:num w:numId="2" w16cid:durableId="1660966017">
    <w:abstractNumId w:val="27"/>
  </w:num>
  <w:num w:numId="3" w16cid:durableId="1292632177">
    <w:abstractNumId w:val="25"/>
  </w:num>
  <w:num w:numId="4" w16cid:durableId="1285112250">
    <w:abstractNumId w:val="20"/>
  </w:num>
  <w:num w:numId="5" w16cid:durableId="1753043474">
    <w:abstractNumId w:val="26"/>
  </w:num>
  <w:num w:numId="6" w16cid:durableId="1095515779">
    <w:abstractNumId w:val="10"/>
  </w:num>
  <w:num w:numId="7" w16cid:durableId="1174877467">
    <w:abstractNumId w:val="31"/>
  </w:num>
  <w:num w:numId="8" w16cid:durableId="1666741361">
    <w:abstractNumId w:val="15"/>
  </w:num>
  <w:num w:numId="9" w16cid:durableId="1057363742">
    <w:abstractNumId w:val="17"/>
  </w:num>
  <w:num w:numId="10" w16cid:durableId="1680303684">
    <w:abstractNumId w:val="35"/>
  </w:num>
  <w:num w:numId="11" w16cid:durableId="120390367">
    <w:abstractNumId w:val="33"/>
  </w:num>
  <w:num w:numId="12" w16cid:durableId="374155763">
    <w:abstractNumId w:val="12"/>
  </w:num>
  <w:num w:numId="13" w16cid:durableId="72432616">
    <w:abstractNumId w:val="18"/>
  </w:num>
  <w:num w:numId="14" w16cid:durableId="1271090365">
    <w:abstractNumId w:val="11"/>
  </w:num>
  <w:num w:numId="15" w16cid:durableId="179852872">
    <w:abstractNumId w:val="39"/>
  </w:num>
  <w:num w:numId="16" w16cid:durableId="588005527">
    <w:abstractNumId w:val="29"/>
  </w:num>
  <w:num w:numId="17" w16cid:durableId="1616403644">
    <w:abstractNumId w:val="22"/>
  </w:num>
  <w:num w:numId="18" w16cid:durableId="1680353487">
    <w:abstractNumId w:val="28"/>
  </w:num>
  <w:num w:numId="19" w16cid:durableId="1558276062">
    <w:abstractNumId w:val="34"/>
  </w:num>
  <w:num w:numId="20" w16cid:durableId="1358652694">
    <w:abstractNumId w:val="18"/>
  </w:num>
  <w:num w:numId="21" w16cid:durableId="1539120245">
    <w:abstractNumId w:val="18"/>
  </w:num>
  <w:num w:numId="22" w16cid:durableId="315114710">
    <w:abstractNumId w:val="18"/>
  </w:num>
  <w:num w:numId="23" w16cid:durableId="1047144393">
    <w:abstractNumId w:val="18"/>
  </w:num>
  <w:num w:numId="24" w16cid:durableId="1754202594">
    <w:abstractNumId w:val="18"/>
  </w:num>
  <w:num w:numId="25" w16cid:durableId="555092552">
    <w:abstractNumId w:val="19"/>
  </w:num>
  <w:num w:numId="26" w16cid:durableId="223027032">
    <w:abstractNumId w:val="27"/>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271768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50"/>
    </w:lvlOverride>
    <w:lvlOverride w:ilvl="5">
      <w:startOverride w:val="1"/>
    </w:lvlOverride>
    <w:lvlOverride w:ilvl="6">
      <w:startOverride w:val="1"/>
    </w:lvlOverride>
    <w:lvlOverride w:ilvl="7">
      <w:startOverride w:val="1"/>
    </w:lvlOverride>
    <w:lvlOverride w:ilvl="8">
      <w:startOverride w:val="1"/>
    </w:lvlOverride>
  </w:num>
  <w:num w:numId="28" w16cid:durableId="757947957">
    <w:abstractNumId w:val="11"/>
  </w:num>
  <w:num w:numId="29" w16cid:durableId="718482820">
    <w:abstractNumId w:val="30"/>
  </w:num>
  <w:num w:numId="30" w16cid:durableId="1967159738">
    <w:abstractNumId w:val="37"/>
    <w:lvlOverride w:ilvl="0">
      <w:startOverride w:val="1"/>
    </w:lvlOverride>
  </w:num>
  <w:num w:numId="31" w16cid:durableId="766731909">
    <w:abstractNumId w:val="40"/>
  </w:num>
  <w:num w:numId="32" w16cid:durableId="2035156980">
    <w:abstractNumId w:val="32"/>
  </w:num>
  <w:num w:numId="33" w16cid:durableId="64692102">
    <w:abstractNumId w:val="41"/>
  </w:num>
  <w:num w:numId="34" w16cid:durableId="1784183133">
    <w:abstractNumId w:val="9"/>
  </w:num>
  <w:num w:numId="35" w16cid:durableId="1887712469">
    <w:abstractNumId w:val="7"/>
  </w:num>
  <w:num w:numId="36" w16cid:durableId="1007753449">
    <w:abstractNumId w:val="6"/>
  </w:num>
  <w:num w:numId="37" w16cid:durableId="85540110">
    <w:abstractNumId w:val="5"/>
  </w:num>
  <w:num w:numId="38" w16cid:durableId="1004825748">
    <w:abstractNumId w:val="4"/>
  </w:num>
  <w:num w:numId="39" w16cid:durableId="376592323">
    <w:abstractNumId w:val="8"/>
  </w:num>
  <w:num w:numId="40" w16cid:durableId="1388915417">
    <w:abstractNumId w:val="3"/>
  </w:num>
  <w:num w:numId="41" w16cid:durableId="1327784265">
    <w:abstractNumId w:val="2"/>
  </w:num>
  <w:num w:numId="42" w16cid:durableId="1613971324">
    <w:abstractNumId w:val="1"/>
  </w:num>
  <w:num w:numId="43" w16cid:durableId="1277757892">
    <w:abstractNumId w:val="0"/>
  </w:num>
  <w:num w:numId="44" w16cid:durableId="944074613">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945"/>
    <w:rsid w:val="000003FF"/>
    <w:rsid w:val="0000115A"/>
    <w:rsid w:val="00001CC6"/>
    <w:rsid w:val="00002426"/>
    <w:rsid w:val="0000254A"/>
    <w:rsid w:val="0000260E"/>
    <w:rsid w:val="00002DBB"/>
    <w:rsid w:val="00002F96"/>
    <w:rsid w:val="000034C3"/>
    <w:rsid w:val="00003790"/>
    <w:rsid w:val="000038FA"/>
    <w:rsid w:val="00005332"/>
    <w:rsid w:val="000053BC"/>
    <w:rsid w:val="000053F4"/>
    <w:rsid w:val="000058B2"/>
    <w:rsid w:val="000059FC"/>
    <w:rsid w:val="0000601C"/>
    <w:rsid w:val="00006093"/>
    <w:rsid w:val="0000615B"/>
    <w:rsid w:val="0000639A"/>
    <w:rsid w:val="0000653C"/>
    <w:rsid w:val="00006735"/>
    <w:rsid w:val="00006D5B"/>
    <w:rsid w:val="00006F3C"/>
    <w:rsid w:val="00006FAD"/>
    <w:rsid w:val="0000729E"/>
    <w:rsid w:val="000077BB"/>
    <w:rsid w:val="00007BBD"/>
    <w:rsid w:val="00010219"/>
    <w:rsid w:val="00011174"/>
    <w:rsid w:val="000117B2"/>
    <w:rsid w:val="000120E2"/>
    <w:rsid w:val="00012515"/>
    <w:rsid w:val="00012AC9"/>
    <w:rsid w:val="00012E9F"/>
    <w:rsid w:val="00013073"/>
    <w:rsid w:val="000134AC"/>
    <w:rsid w:val="000135F1"/>
    <w:rsid w:val="000141B3"/>
    <w:rsid w:val="000142E1"/>
    <w:rsid w:val="00014695"/>
    <w:rsid w:val="0001476B"/>
    <w:rsid w:val="0001498D"/>
    <w:rsid w:val="00014C25"/>
    <w:rsid w:val="000159D4"/>
    <w:rsid w:val="0001621A"/>
    <w:rsid w:val="00016808"/>
    <w:rsid w:val="000168CC"/>
    <w:rsid w:val="00016F3A"/>
    <w:rsid w:val="000173D0"/>
    <w:rsid w:val="000173E1"/>
    <w:rsid w:val="000179DF"/>
    <w:rsid w:val="00017A08"/>
    <w:rsid w:val="00021C3E"/>
    <w:rsid w:val="000221DC"/>
    <w:rsid w:val="0002373B"/>
    <w:rsid w:val="00023A91"/>
    <w:rsid w:val="0002454C"/>
    <w:rsid w:val="00024610"/>
    <w:rsid w:val="0002462E"/>
    <w:rsid w:val="00024739"/>
    <w:rsid w:val="0002594B"/>
    <w:rsid w:val="00025A79"/>
    <w:rsid w:val="00025B7A"/>
    <w:rsid w:val="00025B8C"/>
    <w:rsid w:val="000263CC"/>
    <w:rsid w:val="000264E0"/>
    <w:rsid w:val="000267F9"/>
    <w:rsid w:val="00026A6B"/>
    <w:rsid w:val="000274F4"/>
    <w:rsid w:val="00027B22"/>
    <w:rsid w:val="00027C31"/>
    <w:rsid w:val="00027F7F"/>
    <w:rsid w:val="00030D3D"/>
    <w:rsid w:val="00031AE0"/>
    <w:rsid w:val="00031C3F"/>
    <w:rsid w:val="0003249F"/>
    <w:rsid w:val="000328D4"/>
    <w:rsid w:val="00032D7A"/>
    <w:rsid w:val="00032F37"/>
    <w:rsid w:val="0003312F"/>
    <w:rsid w:val="0003372B"/>
    <w:rsid w:val="00033ECB"/>
    <w:rsid w:val="00034126"/>
    <w:rsid w:val="00034644"/>
    <w:rsid w:val="00035591"/>
    <w:rsid w:val="0003588A"/>
    <w:rsid w:val="0003633D"/>
    <w:rsid w:val="000365C7"/>
    <w:rsid w:val="00036945"/>
    <w:rsid w:val="00036D9F"/>
    <w:rsid w:val="00036E47"/>
    <w:rsid w:val="00036F4B"/>
    <w:rsid w:val="0003794A"/>
    <w:rsid w:val="00037A75"/>
    <w:rsid w:val="00037FF2"/>
    <w:rsid w:val="00040620"/>
    <w:rsid w:val="00040BE6"/>
    <w:rsid w:val="00040C98"/>
    <w:rsid w:val="00040D56"/>
    <w:rsid w:val="00040DF9"/>
    <w:rsid w:val="00041212"/>
    <w:rsid w:val="000414D2"/>
    <w:rsid w:val="00041B01"/>
    <w:rsid w:val="0004275F"/>
    <w:rsid w:val="00042FCE"/>
    <w:rsid w:val="0004300F"/>
    <w:rsid w:val="00043165"/>
    <w:rsid w:val="000439F1"/>
    <w:rsid w:val="00044121"/>
    <w:rsid w:val="000448E6"/>
    <w:rsid w:val="00045FDC"/>
    <w:rsid w:val="0004603C"/>
    <w:rsid w:val="00046C53"/>
    <w:rsid w:val="000470B5"/>
    <w:rsid w:val="000500D8"/>
    <w:rsid w:val="000507C7"/>
    <w:rsid w:val="000510BC"/>
    <w:rsid w:val="000510F0"/>
    <w:rsid w:val="00052492"/>
    <w:rsid w:val="00052F1B"/>
    <w:rsid w:val="00052FDC"/>
    <w:rsid w:val="0005381C"/>
    <w:rsid w:val="00053F9C"/>
    <w:rsid w:val="00054222"/>
    <w:rsid w:val="000544C6"/>
    <w:rsid w:val="000546D1"/>
    <w:rsid w:val="00054E90"/>
    <w:rsid w:val="00054ED5"/>
    <w:rsid w:val="00055FAE"/>
    <w:rsid w:val="000560FA"/>
    <w:rsid w:val="00056C51"/>
    <w:rsid w:val="00056ECB"/>
    <w:rsid w:val="00057229"/>
    <w:rsid w:val="00060685"/>
    <w:rsid w:val="0006265D"/>
    <w:rsid w:val="00062ABC"/>
    <w:rsid w:val="00062C37"/>
    <w:rsid w:val="0006324E"/>
    <w:rsid w:val="0006345B"/>
    <w:rsid w:val="00063975"/>
    <w:rsid w:val="000639E1"/>
    <w:rsid w:val="00063C5E"/>
    <w:rsid w:val="00063DB6"/>
    <w:rsid w:val="00064E05"/>
    <w:rsid w:val="000657BA"/>
    <w:rsid w:val="00065837"/>
    <w:rsid w:val="000658E8"/>
    <w:rsid w:val="0006753B"/>
    <w:rsid w:val="00070AD5"/>
    <w:rsid w:val="000713CB"/>
    <w:rsid w:val="00071444"/>
    <w:rsid w:val="00071552"/>
    <w:rsid w:val="000718C3"/>
    <w:rsid w:val="00071AE3"/>
    <w:rsid w:val="000728C5"/>
    <w:rsid w:val="00072E8E"/>
    <w:rsid w:val="0007329A"/>
    <w:rsid w:val="000734EF"/>
    <w:rsid w:val="00074513"/>
    <w:rsid w:val="0007460D"/>
    <w:rsid w:val="0007466F"/>
    <w:rsid w:val="00074871"/>
    <w:rsid w:val="00075154"/>
    <w:rsid w:val="0007538F"/>
    <w:rsid w:val="000756A4"/>
    <w:rsid w:val="00076DD5"/>
    <w:rsid w:val="00077272"/>
    <w:rsid w:val="00077815"/>
    <w:rsid w:val="00077FE1"/>
    <w:rsid w:val="000801A7"/>
    <w:rsid w:val="00080935"/>
    <w:rsid w:val="00080B94"/>
    <w:rsid w:val="000815F3"/>
    <w:rsid w:val="000822DC"/>
    <w:rsid w:val="0008273C"/>
    <w:rsid w:val="000827B4"/>
    <w:rsid w:val="0008363D"/>
    <w:rsid w:val="00083A61"/>
    <w:rsid w:val="00084128"/>
    <w:rsid w:val="00084521"/>
    <w:rsid w:val="00085909"/>
    <w:rsid w:val="00085964"/>
    <w:rsid w:val="00085A9A"/>
    <w:rsid w:val="000868B8"/>
    <w:rsid w:val="000869C9"/>
    <w:rsid w:val="00086C3B"/>
    <w:rsid w:val="00087572"/>
    <w:rsid w:val="0009019E"/>
    <w:rsid w:val="0009021A"/>
    <w:rsid w:val="000906B4"/>
    <w:rsid w:val="000908FD"/>
    <w:rsid w:val="000910FE"/>
    <w:rsid w:val="0009148D"/>
    <w:rsid w:val="00091865"/>
    <w:rsid w:val="00091E15"/>
    <w:rsid w:val="00092123"/>
    <w:rsid w:val="00092CD6"/>
    <w:rsid w:val="00092E1D"/>
    <w:rsid w:val="00093206"/>
    <w:rsid w:val="00093C55"/>
    <w:rsid w:val="00094067"/>
    <w:rsid w:val="00094225"/>
    <w:rsid w:val="000949B2"/>
    <w:rsid w:val="00094A86"/>
    <w:rsid w:val="00095176"/>
    <w:rsid w:val="000952BF"/>
    <w:rsid w:val="000952CA"/>
    <w:rsid w:val="000964E4"/>
    <w:rsid w:val="00096C54"/>
    <w:rsid w:val="000974C6"/>
    <w:rsid w:val="00097C6B"/>
    <w:rsid w:val="00097D61"/>
    <w:rsid w:val="00097EB3"/>
    <w:rsid w:val="000A0919"/>
    <w:rsid w:val="000A0F7A"/>
    <w:rsid w:val="000A11E2"/>
    <w:rsid w:val="000A1510"/>
    <w:rsid w:val="000A159E"/>
    <w:rsid w:val="000A2B95"/>
    <w:rsid w:val="000A38C9"/>
    <w:rsid w:val="000A4126"/>
    <w:rsid w:val="000A4337"/>
    <w:rsid w:val="000A456E"/>
    <w:rsid w:val="000A4CB8"/>
    <w:rsid w:val="000A56A7"/>
    <w:rsid w:val="000A5D59"/>
    <w:rsid w:val="000A62AE"/>
    <w:rsid w:val="000A76E1"/>
    <w:rsid w:val="000B016C"/>
    <w:rsid w:val="000B0699"/>
    <w:rsid w:val="000B07A7"/>
    <w:rsid w:val="000B0F82"/>
    <w:rsid w:val="000B0F85"/>
    <w:rsid w:val="000B178F"/>
    <w:rsid w:val="000B2183"/>
    <w:rsid w:val="000B25E3"/>
    <w:rsid w:val="000B2A58"/>
    <w:rsid w:val="000B367D"/>
    <w:rsid w:val="000B39C0"/>
    <w:rsid w:val="000B3A8F"/>
    <w:rsid w:val="000B4168"/>
    <w:rsid w:val="000B4406"/>
    <w:rsid w:val="000B4CCE"/>
    <w:rsid w:val="000B503B"/>
    <w:rsid w:val="000B541B"/>
    <w:rsid w:val="000B55AC"/>
    <w:rsid w:val="000B5C15"/>
    <w:rsid w:val="000B60C4"/>
    <w:rsid w:val="000B62C9"/>
    <w:rsid w:val="000B638D"/>
    <w:rsid w:val="000B6ACD"/>
    <w:rsid w:val="000B7525"/>
    <w:rsid w:val="000B7A43"/>
    <w:rsid w:val="000B7BC9"/>
    <w:rsid w:val="000B7C18"/>
    <w:rsid w:val="000C0E12"/>
    <w:rsid w:val="000C0FC5"/>
    <w:rsid w:val="000C12EC"/>
    <w:rsid w:val="000C19B4"/>
    <w:rsid w:val="000C1CBB"/>
    <w:rsid w:val="000C3425"/>
    <w:rsid w:val="000C34CD"/>
    <w:rsid w:val="000C40CD"/>
    <w:rsid w:val="000C4506"/>
    <w:rsid w:val="000C455C"/>
    <w:rsid w:val="000C5867"/>
    <w:rsid w:val="000C5ABD"/>
    <w:rsid w:val="000C6167"/>
    <w:rsid w:val="000C70D8"/>
    <w:rsid w:val="000C7832"/>
    <w:rsid w:val="000C7DF0"/>
    <w:rsid w:val="000D0696"/>
    <w:rsid w:val="000D07EE"/>
    <w:rsid w:val="000D17DF"/>
    <w:rsid w:val="000D1DF8"/>
    <w:rsid w:val="000D2B7D"/>
    <w:rsid w:val="000D4A2B"/>
    <w:rsid w:val="000D55FC"/>
    <w:rsid w:val="000D5A70"/>
    <w:rsid w:val="000D5EF7"/>
    <w:rsid w:val="000D6605"/>
    <w:rsid w:val="000D66C4"/>
    <w:rsid w:val="000D7113"/>
    <w:rsid w:val="000D7245"/>
    <w:rsid w:val="000D78BB"/>
    <w:rsid w:val="000E0BD0"/>
    <w:rsid w:val="000E0D20"/>
    <w:rsid w:val="000E0E51"/>
    <w:rsid w:val="000E1A25"/>
    <w:rsid w:val="000E260B"/>
    <w:rsid w:val="000E2DD2"/>
    <w:rsid w:val="000E2E95"/>
    <w:rsid w:val="000E37F7"/>
    <w:rsid w:val="000E38F0"/>
    <w:rsid w:val="000E396F"/>
    <w:rsid w:val="000E39CA"/>
    <w:rsid w:val="000E3C51"/>
    <w:rsid w:val="000E3D94"/>
    <w:rsid w:val="000E47F1"/>
    <w:rsid w:val="000E4CB5"/>
    <w:rsid w:val="000E4D4F"/>
    <w:rsid w:val="000E4EBB"/>
    <w:rsid w:val="000E4F6A"/>
    <w:rsid w:val="000E4FCE"/>
    <w:rsid w:val="000E5094"/>
    <w:rsid w:val="000E50AB"/>
    <w:rsid w:val="000E5C29"/>
    <w:rsid w:val="000E6D16"/>
    <w:rsid w:val="000F07E9"/>
    <w:rsid w:val="000F13DF"/>
    <w:rsid w:val="000F251E"/>
    <w:rsid w:val="000F2B36"/>
    <w:rsid w:val="000F3014"/>
    <w:rsid w:val="000F3C3D"/>
    <w:rsid w:val="000F3D93"/>
    <w:rsid w:val="000F4F8A"/>
    <w:rsid w:val="000F562D"/>
    <w:rsid w:val="000F5AB5"/>
    <w:rsid w:val="000F5B23"/>
    <w:rsid w:val="000F6491"/>
    <w:rsid w:val="000F6B7A"/>
    <w:rsid w:val="000F6C73"/>
    <w:rsid w:val="000F784E"/>
    <w:rsid w:val="000F7879"/>
    <w:rsid w:val="000F7C06"/>
    <w:rsid w:val="000F7F28"/>
    <w:rsid w:val="001002C3"/>
    <w:rsid w:val="001007CB"/>
    <w:rsid w:val="00101B90"/>
    <w:rsid w:val="00101D55"/>
    <w:rsid w:val="00101E27"/>
    <w:rsid w:val="00101E41"/>
    <w:rsid w:val="001023DE"/>
    <w:rsid w:val="0010278A"/>
    <w:rsid w:val="00102C6E"/>
    <w:rsid w:val="001031A8"/>
    <w:rsid w:val="001043BB"/>
    <w:rsid w:val="00104DF8"/>
    <w:rsid w:val="001052C1"/>
    <w:rsid w:val="00105426"/>
    <w:rsid w:val="00105886"/>
    <w:rsid w:val="00106139"/>
    <w:rsid w:val="001061C1"/>
    <w:rsid w:val="0010676B"/>
    <w:rsid w:val="0010693E"/>
    <w:rsid w:val="00107D18"/>
    <w:rsid w:val="00107DE1"/>
    <w:rsid w:val="00107ED4"/>
    <w:rsid w:val="00107FE1"/>
    <w:rsid w:val="0011039A"/>
    <w:rsid w:val="00110ADE"/>
    <w:rsid w:val="0011144D"/>
    <w:rsid w:val="00111782"/>
    <w:rsid w:val="001118A0"/>
    <w:rsid w:val="00111D9C"/>
    <w:rsid w:val="00112C7F"/>
    <w:rsid w:val="00112CCF"/>
    <w:rsid w:val="001132D4"/>
    <w:rsid w:val="0011367C"/>
    <w:rsid w:val="00113695"/>
    <w:rsid w:val="0011371E"/>
    <w:rsid w:val="00114EF2"/>
    <w:rsid w:val="00115257"/>
    <w:rsid w:val="001153C2"/>
    <w:rsid w:val="0011546E"/>
    <w:rsid w:val="001158E7"/>
    <w:rsid w:val="00116130"/>
    <w:rsid w:val="00116B5B"/>
    <w:rsid w:val="00117143"/>
    <w:rsid w:val="00117B34"/>
    <w:rsid w:val="00117D22"/>
    <w:rsid w:val="001203C8"/>
    <w:rsid w:val="00120EBF"/>
    <w:rsid w:val="00120FA3"/>
    <w:rsid w:val="00121A43"/>
    <w:rsid w:val="00121A79"/>
    <w:rsid w:val="00121EE9"/>
    <w:rsid w:val="00122945"/>
    <w:rsid w:val="00122B42"/>
    <w:rsid w:val="00122C3B"/>
    <w:rsid w:val="001232B5"/>
    <w:rsid w:val="001234B3"/>
    <w:rsid w:val="00123950"/>
    <w:rsid w:val="00123B22"/>
    <w:rsid w:val="00123E2F"/>
    <w:rsid w:val="00123ECF"/>
    <w:rsid w:val="001248D7"/>
    <w:rsid w:val="00124C18"/>
    <w:rsid w:val="001251AB"/>
    <w:rsid w:val="00125238"/>
    <w:rsid w:val="00125AED"/>
    <w:rsid w:val="00126072"/>
    <w:rsid w:val="001260CF"/>
    <w:rsid w:val="00126A3B"/>
    <w:rsid w:val="00126F97"/>
    <w:rsid w:val="001273B8"/>
    <w:rsid w:val="0012785B"/>
    <w:rsid w:val="001303D4"/>
    <w:rsid w:val="00130B85"/>
    <w:rsid w:val="0013162F"/>
    <w:rsid w:val="00131907"/>
    <w:rsid w:val="0013202C"/>
    <w:rsid w:val="001323E8"/>
    <w:rsid w:val="001327AB"/>
    <w:rsid w:val="00132855"/>
    <w:rsid w:val="00133A7B"/>
    <w:rsid w:val="00133BD2"/>
    <w:rsid w:val="001341D4"/>
    <w:rsid w:val="00134A83"/>
    <w:rsid w:val="00134B9C"/>
    <w:rsid w:val="001356E7"/>
    <w:rsid w:val="00136698"/>
    <w:rsid w:val="00136AAD"/>
    <w:rsid w:val="00136CED"/>
    <w:rsid w:val="00136D6A"/>
    <w:rsid w:val="00137167"/>
    <w:rsid w:val="0013772A"/>
    <w:rsid w:val="0013772B"/>
    <w:rsid w:val="00140308"/>
    <w:rsid w:val="0014065C"/>
    <w:rsid w:val="001411BA"/>
    <w:rsid w:val="001413B7"/>
    <w:rsid w:val="00141512"/>
    <w:rsid w:val="001419FA"/>
    <w:rsid w:val="00141A02"/>
    <w:rsid w:val="0014200D"/>
    <w:rsid w:val="001420A0"/>
    <w:rsid w:val="0014229E"/>
    <w:rsid w:val="00142C10"/>
    <w:rsid w:val="0014347C"/>
    <w:rsid w:val="001435A6"/>
    <w:rsid w:val="00143EF9"/>
    <w:rsid w:val="00144435"/>
    <w:rsid w:val="00144581"/>
    <w:rsid w:val="00144A75"/>
    <w:rsid w:val="00144CDA"/>
    <w:rsid w:val="00145C0E"/>
    <w:rsid w:val="00146125"/>
    <w:rsid w:val="001470C6"/>
    <w:rsid w:val="0014740D"/>
    <w:rsid w:val="00147DF3"/>
    <w:rsid w:val="001501A9"/>
    <w:rsid w:val="0015066E"/>
    <w:rsid w:val="001512FB"/>
    <w:rsid w:val="001524DB"/>
    <w:rsid w:val="001524F9"/>
    <w:rsid w:val="00152A6B"/>
    <w:rsid w:val="00152E9B"/>
    <w:rsid w:val="00153112"/>
    <w:rsid w:val="001537AF"/>
    <w:rsid w:val="0015381B"/>
    <w:rsid w:val="00153861"/>
    <w:rsid w:val="0015412A"/>
    <w:rsid w:val="0015477D"/>
    <w:rsid w:val="00154883"/>
    <w:rsid w:val="00154AA2"/>
    <w:rsid w:val="0015563A"/>
    <w:rsid w:val="001556C8"/>
    <w:rsid w:val="00156694"/>
    <w:rsid w:val="0015672D"/>
    <w:rsid w:val="00156F2E"/>
    <w:rsid w:val="00157403"/>
    <w:rsid w:val="00157980"/>
    <w:rsid w:val="00157E8F"/>
    <w:rsid w:val="00160040"/>
    <w:rsid w:val="00160286"/>
    <w:rsid w:val="0016091C"/>
    <w:rsid w:val="00160B24"/>
    <w:rsid w:val="00160B8F"/>
    <w:rsid w:val="00161336"/>
    <w:rsid w:val="0016185E"/>
    <w:rsid w:val="00161B85"/>
    <w:rsid w:val="00161DDE"/>
    <w:rsid w:val="00161E03"/>
    <w:rsid w:val="0016277A"/>
    <w:rsid w:val="001629C3"/>
    <w:rsid w:val="00162C93"/>
    <w:rsid w:val="001641AA"/>
    <w:rsid w:val="00164394"/>
    <w:rsid w:val="00164490"/>
    <w:rsid w:val="00164674"/>
    <w:rsid w:val="001651F2"/>
    <w:rsid w:val="0016547B"/>
    <w:rsid w:val="00165FBC"/>
    <w:rsid w:val="00166196"/>
    <w:rsid w:val="0016739A"/>
    <w:rsid w:val="0016781A"/>
    <w:rsid w:val="00167DA6"/>
    <w:rsid w:val="00170250"/>
    <w:rsid w:val="00171FCA"/>
    <w:rsid w:val="00172DEB"/>
    <w:rsid w:val="001730C5"/>
    <w:rsid w:val="00173181"/>
    <w:rsid w:val="001734F6"/>
    <w:rsid w:val="00173EEC"/>
    <w:rsid w:val="00174352"/>
    <w:rsid w:val="00174648"/>
    <w:rsid w:val="001746FE"/>
    <w:rsid w:val="00174AD2"/>
    <w:rsid w:val="00175532"/>
    <w:rsid w:val="001755A8"/>
    <w:rsid w:val="00175C0E"/>
    <w:rsid w:val="00175C33"/>
    <w:rsid w:val="001761BE"/>
    <w:rsid w:val="00176265"/>
    <w:rsid w:val="001764B8"/>
    <w:rsid w:val="00176A01"/>
    <w:rsid w:val="00176D3D"/>
    <w:rsid w:val="00177090"/>
    <w:rsid w:val="0017751E"/>
    <w:rsid w:val="00177695"/>
    <w:rsid w:val="00177870"/>
    <w:rsid w:val="0017790E"/>
    <w:rsid w:val="00177BFE"/>
    <w:rsid w:val="0018096C"/>
    <w:rsid w:val="00181291"/>
    <w:rsid w:val="00181D68"/>
    <w:rsid w:val="00181D8C"/>
    <w:rsid w:val="00181E3F"/>
    <w:rsid w:val="0018266B"/>
    <w:rsid w:val="0018297B"/>
    <w:rsid w:val="00182C47"/>
    <w:rsid w:val="00182EDF"/>
    <w:rsid w:val="00183919"/>
    <w:rsid w:val="00183F39"/>
    <w:rsid w:val="001854F2"/>
    <w:rsid w:val="0018565F"/>
    <w:rsid w:val="00185DF3"/>
    <w:rsid w:val="00185DFD"/>
    <w:rsid w:val="001860A3"/>
    <w:rsid w:val="001860EE"/>
    <w:rsid w:val="00186362"/>
    <w:rsid w:val="00187300"/>
    <w:rsid w:val="00187956"/>
    <w:rsid w:val="001901E5"/>
    <w:rsid w:val="00190210"/>
    <w:rsid w:val="00190297"/>
    <w:rsid w:val="00190590"/>
    <w:rsid w:val="00190D03"/>
    <w:rsid w:val="00190DA2"/>
    <w:rsid w:val="00190E53"/>
    <w:rsid w:val="00191D65"/>
    <w:rsid w:val="001921DB"/>
    <w:rsid w:val="00192B52"/>
    <w:rsid w:val="00192B59"/>
    <w:rsid w:val="00192CB6"/>
    <w:rsid w:val="00193154"/>
    <w:rsid w:val="001934F6"/>
    <w:rsid w:val="001939AF"/>
    <w:rsid w:val="00193AB7"/>
    <w:rsid w:val="00193EBE"/>
    <w:rsid w:val="00193FAC"/>
    <w:rsid w:val="001945BB"/>
    <w:rsid w:val="00194A95"/>
    <w:rsid w:val="00195AFF"/>
    <w:rsid w:val="001963D6"/>
    <w:rsid w:val="00196B8E"/>
    <w:rsid w:val="00196DE9"/>
    <w:rsid w:val="0019707F"/>
    <w:rsid w:val="00197334"/>
    <w:rsid w:val="00197345"/>
    <w:rsid w:val="001979EF"/>
    <w:rsid w:val="00197A3F"/>
    <w:rsid w:val="00197CFD"/>
    <w:rsid w:val="001A01BA"/>
    <w:rsid w:val="001A0AE9"/>
    <w:rsid w:val="001A1A82"/>
    <w:rsid w:val="001A1EB9"/>
    <w:rsid w:val="001A3A42"/>
    <w:rsid w:val="001A3A8B"/>
    <w:rsid w:val="001A3D41"/>
    <w:rsid w:val="001A4016"/>
    <w:rsid w:val="001A40A1"/>
    <w:rsid w:val="001A4A01"/>
    <w:rsid w:val="001A5454"/>
    <w:rsid w:val="001A5517"/>
    <w:rsid w:val="001A5A6F"/>
    <w:rsid w:val="001A5B67"/>
    <w:rsid w:val="001A5C6E"/>
    <w:rsid w:val="001A66D0"/>
    <w:rsid w:val="001A67A9"/>
    <w:rsid w:val="001A7CC8"/>
    <w:rsid w:val="001B0784"/>
    <w:rsid w:val="001B0F4B"/>
    <w:rsid w:val="001B10F3"/>
    <w:rsid w:val="001B1369"/>
    <w:rsid w:val="001B13BE"/>
    <w:rsid w:val="001B1D74"/>
    <w:rsid w:val="001B1DF6"/>
    <w:rsid w:val="001B1EE1"/>
    <w:rsid w:val="001B210E"/>
    <w:rsid w:val="001B249A"/>
    <w:rsid w:val="001B3569"/>
    <w:rsid w:val="001B381A"/>
    <w:rsid w:val="001B4019"/>
    <w:rsid w:val="001B449A"/>
    <w:rsid w:val="001B44CC"/>
    <w:rsid w:val="001B47F3"/>
    <w:rsid w:val="001B5CB9"/>
    <w:rsid w:val="001B5CCC"/>
    <w:rsid w:val="001B63EA"/>
    <w:rsid w:val="001B6900"/>
    <w:rsid w:val="001B7A44"/>
    <w:rsid w:val="001B7B83"/>
    <w:rsid w:val="001C02CD"/>
    <w:rsid w:val="001C0CB7"/>
    <w:rsid w:val="001C0EA7"/>
    <w:rsid w:val="001C0F77"/>
    <w:rsid w:val="001C1502"/>
    <w:rsid w:val="001C1C5F"/>
    <w:rsid w:val="001C1CD8"/>
    <w:rsid w:val="001C1E35"/>
    <w:rsid w:val="001C2659"/>
    <w:rsid w:val="001C3982"/>
    <w:rsid w:val="001C3C7D"/>
    <w:rsid w:val="001C4D2C"/>
    <w:rsid w:val="001C4E6D"/>
    <w:rsid w:val="001C5088"/>
    <w:rsid w:val="001C5174"/>
    <w:rsid w:val="001C579F"/>
    <w:rsid w:val="001C5F2B"/>
    <w:rsid w:val="001C6734"/>
    <w:rsid w:val="001C6EA2"/>
    <w:rsid w:val="001C7178"/>
    <w:rsid w:val="001C7311"/>
    <w:rsid w:val="001C7D00"/>
    <w:rsid w:val="001D08DF"/>
    <w:rsid w:val="001D0DE2"/>
    <w:rsid w:val="001D0EC8"/>
    <w:rsid w:val="001D0EF7"/>
    <w:rsid w:val="001D1038"/>
    <w:rsid w:val="001D1509"/>
    <w:rsid w:val="001D1949"/>
    <w:rsid w:val="001D21D4"/>
    <w:rsid w:val="001D30BD"/>
    <w:rsid w:val="001D325E"/>
    <w:rsid w:val="001D3412"/>
    <w:rsid w:val="001D37D1"/>
    <w:rsid w:val="001D38AE"/>
    <w:rsid w:val="001D3F5E"/>
    <w:rsid w:val="001D48DE"/>
    <w:rsid w:val="001D5125"/>
    <w:rsid w:val="001D556B"/>
    <w:rsid w:val="001D5EDA"/>
    <w:rsid w:val="001D6AF2"/>
    <w:rsid w:val="001D7F0A"/>
    <w:rsid w:val="001E01D6"/>
    <w:rsid w:val="001E0964"/>
    <w:rsid w:val="001E1133"/>
    <w:rsid w:val="001E13AE"/>
    <w:rsid w:val="001E1607"/>
    <w:rsid w:val="001E1DCC"/>
    <w:rsid w:val="001E3458"/>
    <w:rsid w:val="001E3716"/>
    <w:rsid w:val="001E3819"/>
    <w:rsid w:val="001E3B3E"/>
    <w:rsid w:val="001E3BAC"/>
    <w:rsid w:val="001E3D0C"/>
    <w:rsid w:val="001E3E4A"/>
    <w:rsid w:val="001E421D"/>
    <w:rsid w:val="001E45F8"/>
    <w:rsid w:val="001E4B72"/>
    <w:rsid w:val="001E4C2A"/>
    <w:rsid w:val="001E4EB5"/>
    <w:rsid w:val="001E5034"/>
    <w:rsid w:val="001E62D1"/>
    <w:rsid w:val="001E65B2"/>
    <w:rsid w:val="001E6BE8"/>
    <w:rsid w:val="001E6BF5"/>
    <w:rsid w:val="001E70A3"/>
    <w:rsid w:val="001E7D35"/>
    <w:rsid w:val="001E7E6A"/>
    <w:rsid w:val="001F090A"/>
    <w:rsid w:val="001F09A8"/>
    <w:rsid w:val="001F0F1E"/>
    <w:rsid w:val="001F12D3"/>
    <w:rsid w:val="001F1397"/>
    <w:rsid w:val="001F2266"/>
    <w:rsid w:val="001F227A"/>
    <w:rsid w:val="001F2A6A"/>
    <w:rsid w:val="001F2D45"/>
    <w:rsid w:val="001F3909"/>
    <w:rsid w:val="001F3A98"/>
    <w:rsid w:val="001F3B04"/>
    <w:rsid w:val="001F3E25"/>
    <w:rsid w:val="001F452E"/>
    <w:rsid w:val="001F4898"/>
    <w:rsid w:val="001F4C7F"/>
    <w:rsid w:val="001F5043"/>
    <w:rsid w:val="001F5B4F"/>
    <w:rsid w:val="001F6032"/>
    <w:rsid w:val="001F6787"/>
    <w:rsid w:val="001F6AC0"/>
    <w:rsid w:val="001F7035"/>
    <w:rsid w:val="001F7209"/>
    <w:rsid w:val="001F75D2"/>
    <w:rsid w:val="001F75DC"/>
    <w:rsid w:val="001F7E63"/>
    <w:rsid w:val="002009AD"/>
    <w:rsid w:val="00200B50"/>
    <w:rsid w:val="00200DDF"/>
    <w:rsid w:val="002012A4"/>
    <w:rsid w:val="002013AD"/>
    <w:rsid w:val="00201AF5"/>
    <w:rsid w:val="00201CF0"/>
    <w:rsid w:val="0020242F"/>
    <w:rsid w:val="002025D3"/>
    <w:rsid w:val="002030BE"/>
    <w:rsid w:val="002037E1"/>
    <w:rsid w:val="0020399F"/>
    <w:rsid w:val="002043B7"/>
    <w:rsid w:val="00204409"/>
    <w:rsid w:val="00204A9C"/>
    <w:rsid w:val="00204E8E"/>
    <w:rsid w:val="0020552F"/>
    <w:rsid w:val="00205942"/>
    <w:rsid w:val="00206387"/>
    <w:rsid w:val="00206723"/>
    <w:rsid w:val="00206B32"/>
    <w:rsid w:val="00206BF8"/>
    <w:rsid w:val="00206F44"/>
    <w:rsid w:val="00206F47"/>
    <w:rsid w:val="00207CB5"/>
    <w:rsid w:val="00207DA0"/>
    <w:rsid w:val="00207DEB"/>
    <w:rsid w:val="002102FA"/>
    <w:rsid w:val="00210541"/>
    <w:rsid w:val="002105D9"/>
    <w:rsid w:val="00211576"/>
    <w:rsid w:val="00212A7E"/>
    <w:rsid w:val="00212E3D"/>
    <w:rsid w:val="00212E8F"/>
    <w:rsid w:val="002137C2"/>
    <w:rsid w:val="00213D74"/>
    <w:rsid w:val="00213D9D"/>
    <w:rsid w:val="0021487D"/>
    <w:rsid w:val="0021493C"/>
    <w:rsid w:val="00214AAD"/>
    <w:rsid w:val="00214AFA"/>
    <w:rsid w:val="00214D3A"/>
    <w:rsid w:val="002153C4"/>
    <w:rsid w:val="002169D6"/>
    <w:rsid w:val="00216E94"/>
    <w:rsid w:val="0021736A"/>
    <w:rsid w:val="0021768B"/>
    <w:rsid w:val="002176A2"/>
    <w:rsid w:val="00217AB4"/>
    <w:rsid w:val="00217BDF"/>
    <w:rsid w:val="00220476"/>
    <w:rsid w:val="0022073C"/>
    <w:rsid w:val="00220EFE"/>
    <w:rsid w:val="0022149F"/>
    <w:rsid w:val="00221C39"/>
    <w:rsid w:val="00222011"/>
    <w:rsid w:val="002222A8"/>
    <w:rsid w:val="002227F7"/>
    <w:rsid w:val="00223249"/>
    <w:rsid w:val="00224DF0"/>
    <w:rsid w:val="00224E27"/>
    <w:rsid w:val="00225C07"/>
    <w:rsid w:val="00225FAA"/>
    <w:rsid w:val="002267F7"/>
    <w:rsid w:val="00226F24"/>
    <w:rsid w:val="00227AD5"/>
    <w:rsid w:val="002301F1"/>
    <w:rsid w:val="002307CB"/>
    <w:rsid w:val="002311D3"/>
    <w:rsid w:val="00231727"/>
    <w:rsid w:val="0023190D"/>
    <w:rsid w:val="0023193D"/>
    <w:rsid w:val="00231DB5"/>
    <w:rsid w:val="002321E9"/>
    <w:rsid w:val="002322AA"/>
    <w:rsid w:val="002323AF"/>
    <w:rsid w:val="00232770"/>
    <w:rsid w:val="00232BD0"/>
    <w:rsid w:val="00232C81"/>
    <w:rsid w:val="002333D9"/>
    <w:rsid w:val="00233F92"/>
    <w:rsid w:val="002340C0"/>
    <w:rsid w:val="00234CCE"/>
    <w:rsid w:val="00235179"/>
    <w:rsid w:val="00235421"/>
    <w:rsid w:val="0023546B"/>
    <w:rsid w:val="002354CB"/>
    <w:rsid w:val="0023586D"/>
    <w:rsid w:val="00235BEC"/>
    <w:rsid w:val="00235D68"/>
    <w:rsid w:val="0023616A"/>
    <w:rsid w:val="002364F2"/>
    <w:rsid w:val="00236A4B"/>
    <w:rsid w:val="00236D72"/>
    <w:rsid w:val="002371D7"/>
    <w:rsid w:val="002373DC"/>
    <w:rsid w:val="00237828"/>
    <w:rsid w:val="00237838"/>
    <w:rsid w:val="00237B06"/>
    <w:rsid w:val="0024017C"/>
    <w:rsid w:val="00240514"/>
    <w:rsid w:val="00240723"/>
    <w:rsid w:val="00240987"/>
    <w:rsid w:val="00241A1D"/>
    <w:rsid w:val="002425C7"/>
    <w:rsid w:val="00242BA4"/>
    <w:rsid w:val="00243178"/>
    <w:rsid w:val="002435FB"/>
    <w:rsid w:val="002439BD"/>
    <w:rsid w:val="00243F79"/>
    <w:rsid w:val="00244094"/>
    <w:rsid w:val="00244D02"/>
    <w:rsid w:val="00245455"/>
    <w:rsid w:val="002459A8"/>
    <w:rsid w:val="00246633"/>
    <w:rsid w:val="002470BA"/>
    <w:rsid w:val="00247664"/>
    <w:rsid w:val="002479CB"/>
    <w:rsid w:val="00247FB9"/>
    <w:rsid w:val="0025035A"/>
    <w:rsid w:val="00250741"/>
    <w:rsid w:val="00250AAD"/>
    <w:rsid w:val="002513AB"/>
    <w:rsid w:val="002517BB"/>
    <w:rsid w:val="0025181E"/>
    <w:rsid w:val="00251FA8"/>
    <w:rsid w:val="00252357"/>
    <w:rsid w:val="002526AC"/>
    <w:rsid w:val="00252B47"/>
    <w:rsid w:val="00253001"/>
    <w:rsid w:val="00253D5A"/>
    <w:rsid w:val="00254A08"/>
    <w:rsid w:val="002555EC"/>
    <w:rsid w:val="002563C1"/>
    <w:rsid w:val="0025655F"/>
    <w:rsid w:val="00256709"/>
    <w:rsid w:val="002568AD"/>
    <w:rsid w:val="00256BB2"/>
    <w:rsid w:val="002572DF"/>
    <w:rsid w:val="00257531"/>
    <w:rsid w:val="00257564"/>
    <w:rsid w:val="00257633"/>
    <w:rsid w:val="00257725"/>
    <w:rsid w:val="0025792F"/>
    <w:rsid w:val="002607FE"/>
    <w:rsid w:val="0026092B"/>
    <w:rsid w:val="00260BC4"/>
    <w:rsid w:val="0026164E"/>
    <w:rsid w:val="00261926"/>
    <w:rsid w:val="00261C64"/>
    <w:rsid w:val="00262348"/>
    <w:rsid w:val="00262DD8"/>
    <w:rsid w:val="00264764"/>
    <w:rsid w:val="002655B9"/>
    <w:rsid w:val="00265E11"/>
    <w:rsid w:val="002670BE"/>
    <w:rsid w:val="0026755F"/>
    <w:rsid w:val="0026778E"/>
    <w:rsid w:val="00267A25"/>
    <w:rsid w:val="00267BD3"/>
    <w:rsid w:val="0027014F"/>
    <w:rsid w:val="00271987"/>
    <w:rsid w:val="00272B2F"/>
    <w:rsid w:val="00273133"/>
    <w:rsid w:val="00273830"/>
    <w:rsid w:val="00274641"/>
    <w:rsid w:val="002747A2"/>
    <w:rsid w:val="002757BC"/>
    <w:rsid w:val="0027590E"/>
    <w:rsid w:val="00275A1F"/>
    <w:rsid w:val="00275A2D"/>
    <w:rsid w:val="00276CD1"/>
    <w:rsid w:val="00276EC0"/>
    <w:rsid w:val="00276F7B"/>
    <w:rsid w:val="00277116"/>
    <w:rsid w:val="00277A2C"/>
    <w:rsid w:val="0028040C"/>
    <w:rsid w:val="00280CF3"/>
    <w:rsid w:val="00280FCB"/>
    <w:rsid w:val="00280FF8"/>
    <w:rsid w:val="002810BC"/>
    <w:rsid w:val="0028124A"/>
    <w:rsid w:val="00281888"/>
    <w:rsid w:val="00281A09"/>
    <w:rsid w:val="00282281"/>
    <w:rsid w:val="002823B3"/>
    <w:rsid w:val="00282901"/>
    <w:rsid w:val="00282A23"/>
    <w:rsid w:val="00282EFC"/>
    <w:rsid w:val="002837A8"/>
    <w:rsid w:val="002837BB"/>
    <w:rsid w:val="00283EAD"/>
    <w:rsid w:val="00284298"/>
    <w:rsid w:val="00286299"/>
    <w:rsid w:val="0028732B"/>
    <w:rsid w:val="00287515"/>
    <w:rsid w:val="0028769E"/>
    <w:rsid w:val="0028798E"/>
    <w:rsid w:val="00287C6E"/>
    <w:rsid w:val="00287E0D"/>
    <w:rsid w:val="00290180"/>
    <w:rsid w:val="00290CFA"/>
    <w:rsid w:val="00291169"/>
    <w:rsid w:val="002914A1"/>
    <w:rsid w:val="00291D30"/>
    <w:rsid w:val="0029203B"/>
    <w:rsid w:val="00292672"/>
    <w:rsid w:val="00293454"/>
    <w:rsid w:val="0029354C"/>
    <w:rsid w:val="00293E7B"/>
    <w:rsid w:val="002942A3"/>
    <w:rsid w:val="00294631"/>
    <w:rsid w:val="00294C1B"/>
    <w:rsid w:val="00294D16"/>
    <w:rsid w:val="00294E70"/>
    <w:rsid w:val="00294FFF"/>
    <w:rsid w:val="00295203"/>
    <w:rsid w:val="002955C2"/>
    <w:rsid w:val="00296414"/>
    <w:rsid w:val="0029665F"/>
    <w:rsid w:val="0029692F"/>
    <w:rsid w:val="00296D25"/>
    <w:rsid w:val="00297918"/>
    <w:rsid w:val="002A05C6"/>
    <w:rsid w:val="002A0FB8"/>
    <w:rsid w:val="002A1BAD"/>
    <w:rsid w:val="002A2AA2"/>
    <w:rsid w:val="002A2E56"/>
    <w:rsid w:val="002A351A"/>
    <w:rsid w:val="002A3829"/>
    <w:rsid w:val="002A3A69"/>
    <w:rsid w:val="002A4044"/>
    <w:rsid w:val="002A423F"/>
    <w:rsid w:val="002A521F"/>
    <w:rsid w:val="002A5748"/>
    <w:rsid w:val="002A5FD7"/>
    <w:rsid w:val="002A62A7"/>
    <w:rsid w:val="002A770D"/>
    <w:rsid w:val="002A77B9"/>
    <w:rsid w:val="002A7FC0"/>
    <w:rsid w:val="002B1440"/>
    <w:rsid w:val="002B14A4"/>
    <w:rsid w:val="002B1989"/>
    <w:rsid w:val="002B205B"/>
    <w:rsid w:val="002B2093"/>
    <w:rsid w:val="002B23FE"/>
    <w:rsid w:val="002B2CE4"/>
    <w:rsid w:val="002B321C"/>
    <w:rsid w:val="002B3BD8"/>
    <w:rsid w:val="002B43DF"/>
    <w:rsid w:val="002B4743"/>
    <w:rsid w:val="002B4853"/>
    <w:rsid w:val="002B5561"/>
    <w:rsid w:val="002B599A"/>
    <w:rsid w:val="002B5C4D"/>
    <w:rsid w:val="002B5E6B"/>
    <w:rsid w:val="002B609E"/>
    <w:rsid w:val="002B7C61"/>
    <w:rsid w:val="002C165B"/>
    <w:rsid w:val="002C1BBC"/>
    <w:rsid w:val="002C1D06"/>
    <w:rsid w:val="002C1F0B"/>
    <w:rsid w:val="002C232C"/>
    <w:rsid w:val="002C26AA"/>
    <w:rsid w:val="002C2C8A"/>
    <w:rsid w:val="002C2CB7"/>
    <w:rsid w:val="002C3129"/>
    <w:rsid w:val="002C3B8F"/>
    <w:rsid w:val="002C4C18"/>
    <w:rsid w:val="002C749A"/>
    <w:rsid w:val="002C75F8"/>
    <w:rsid w:val="002C76F0"/>
    <w:rsid w:val="002C79EF"/>
    <w:rsid w:val="002C7F8B"/>
    <w:rsid w:val="002D0340"/>
    <w:rsid w:val="002D0965"/>
    <w:rsid w:val="002D0B47"/>
    <w:rsid w:val="002D0C56"/>
    <w:rsid w:val="002D0F14"/>
    <w:rsid w:val="002D0FA2"/>
    <w:rsid w:val="002D12A7"/>
    <w:rsid w:val="002D1B70"/>
    <w:rsid w:val="002D1DD0"/>
    <w:rsid w:val="002D2745"/>
    <w:rsid w:val="002D2B3A"/>
    <w:rsid w:val="002D2B64"/>
    <w:rsid w:val="002D31FD"/>
    <w:rsid w:val="002D38A8"/>
    <w:rsid w:val="002D3942"/>
    <w:rsid w:val="002D3A6F"/>
    <w:rsid w:val="002D3DD6"/>
    <w:rsid w:val="002D43E6"/>
    <w:rsid w:val="002D50FE"/>
    <w:rsid w:val="002D562A"/>
    <w:rsid w:val="002D5A26"/>
    <w:rsid w:val="002D62FD"/>
    <w:rsid w:val="002D6CDD"/>
    <w:rsid w:val="002D6F04"/>
    <w:rsid w:val="002D72EF"/>
    <w:rsid w:val="002D73F5"/>
    <w:rsid w:val="002D7996"/>
    <w:rsid w:val="002E0113"/>
    <w:rsid w:val="002E023A"/>
    <w:rsid w:val="002E0362"/>
    <w:rsid w:val="002E058F"/>
    <w:rsid w:val="002E0B10"/>
    <w:rsid w:val="002E19D7"/>
    <w:rsid w:val="002E201E"/>
    <w:rsid w:val="002E26D8"/>
    <w:rsid w:val="002E2803"/>
    <w:rsid w:val="002E2B50"/>
    <w:rsid w:val="002E2B72"/>
    <w:rsid w:val="002E2BE3"/>
    <w:rsid w:val="002E33CA"/>
    <w:rsid w:val="002E35FB"/>
    <w:rsid w:val="002E3C70"/>
    <w:rsid w:val="002E4093"/>
    <w:rsid w:val="002E4FD1"/>
    <w:rsid w:val="002E508C"/>
    <w:rsid w:val="002E517D"/>
    <w:rsid w:val="002E5631"/>
    <w:rsid w:val="002E5710"/>
    <w:rsid w:val="002E5821"/>
    <w:rsid w:val="002E5989"/>
    <w:rsid w:val="002E64D0"/>
    <w:rsid w:val="002E67FB"/>
    <w:rsid w:val="002E7016"/>
    <w:rsid w:val="002E7180"/>
    <w:rsid w:val="002E7577"/>
    <w:rsid w:val="002E7796"/>
    <w:rsid w:val="002E792F"/>
    <w:rsid w:val="002E7B72"/>
    <w:rsid w:val="002E7B89"/>
    <w:rsid w:val="002F05BB"/>
    <w:rsid w:val="002F0B0F"/>
    <w:rsid w:val="002F15D5"/>
    <w:rsid w:val="002F1709"/>
    <w:rsid w:val="002F1F24"/>
    <w:rsid w:val="002F2A5F"/>
    <w:rsid w:val="002F2CAD"/>
    <w:rsid w:val="002F3739"/>
    <w:rsid w:val="002F3B3E"/>
    <w:rsid w:val="002F3C39"/>
    <w:rsid w:val="002F41A4"/>
    <w:rsid w:val="002F43A0"/>
    <w:rsid w:val="002F4425"/>
    <w:rsid w:val="002F4592"/>
    <w:rsid w:val="002F476B"/>
    <w:rsid w:val="002F4B7D"/>
    <w:rsid w:val="002F4C35"/>
    <w:rsid w:val="002F4D19"/>
    <w:rsid w:val="002F4D22"/>
    <w:rsid w:val="002F5608"/>
    <w:rsid w:val="002F619B"/>
    <w:rsid w:val="002F6341"/>
    <w:rsid w:val="002F653E"/>
    <w:rsid w:val="002F665D"/>
    <w:rsid w:val="002F6C0C"/>
    <w:rsid w:val="002F6D7D"/>
    <w:rsid w:val="002F6D80"/>
    <w:rsid w:val="002F6DDF"/>
    <w:rsid w:val="002F6F18"/>
    <w:rsid w:val="003018AA"/>
    <w:rsid w:val="00301ED3"/>
    <w:rsid w:val="00302213"/>
    <w:rsid w:val="00302486"/>
    <w:rsid w:val="0030273F"/>
    <w:rsid w:val="003028BF"/>
    <w:rsid w:val="003029B1"/>
    <w:rsid w:val="003030B2"/>
    <w:rsid w:val="0030337A"/>
    <w:rsid w:val="00303668"/>
    <w:rsid w:val="00303D9C"/>
    <w:rsid w:val="00303FAF"/>
    <w:rsid w:val="00304441"/>
    <w:rsid w:val="0030490E"/>
    <w:rsid w:val="00304E24"/>
    <w:rsid w:val="00304EAC"/>
    <w:rsid w:val="0030504E"/>
    <w:rsid w:val="00305553"/>
    <w:rsid w:val="0030555F"/>
    <w:rsid w:val="0030560C"/>
    <w:rsid w:val="0030571E"/>
    <w:rsid w:val="00305913"/>
    <w:rsid w:val="00305CC9"/>
    <w:rsid w:val="00305D68"/>
    <w:rsid w:val="00305E12"/>
    <w:rsid w:val="00305EBF"/>
    <w:rsid w:val="003066C0"/>
    <w:rsid w:val="00306790"/>
    <w:rsid w:val="00306926"/>
    <w:rsid w:val="00306B89"/>
    <w:rsid w:val="003071F2"/>
    <w:rsid w:val="00307719"/>
    <w:rsid w:val="00307924"/>
    <w:rsid w:val="00307B7D"/>
    <w:rsid w:val="00307F0A"/>
    <w:rsid w:val="00310CF1"/>
    <w:rsid w:val="0031125C"/>
    <w:rsid w:val="00311621"/>
    <w:rsid w:val="00311D8B"/>
    <w:rsid w:val="00312254"/>
    <w:rsid w:val="003127CB"/>
    <w:rsid w:val="00313598"/>
    <w:rsid w:val="003135F6"/>
    <w:rsid w:val="00313B91"/>
    <w:rsid w:val="0031495C"/>
    <w:rsid w:val="0031517D"/>
    <w:rsid w:val="003153B3"/>
    <w:rsid w:val="00315651"/>
    <w:rsid w:val="00315E36"/>
    <w:rsid w:val="003162C3"/>
    <w:rsid w:val="003163DB"/>
    <w:rsid w:val="0031740E"/>
    <w:rsid w:val="00317594"/>
    <w:rsid w:val="00317690"/>
    <w:rsid w:val="0031782E"/>
    <w:rsid w:val="003178A1"/>
    <w:rsid w:val="00320986"/>
    <w:rsid w:val="003219BA"/>
    <w:rsid w:val="00321B81"/>
    <w:rsid w:val="00322202"/>
    <w:rsid w:val="00322555"/>
    <w:rsid w:val="00323422"/>
    <w:rsid w:val="003249D4"/>
    <w:rsid w:val="003255BB"/>
    <w:rsid w:val="00325B9D"/>
    <w:rsid w:val="00325D04"/>
    <w:rsid w:val="003268B7"/>
    <w:rsid w:val="0032761D"/>
    <w:rsid w:val="0033016A"/>
    <w:rsid w:val="00330344"/>
    <w:rsid w:val="00330387"/>
    <w:rsid w:val="00330CFA"/>
    <w:rsid w:val="00330E1A"/>
    <w:rsid w:val="003311D2"/>
    <w:rsid w:val="00331203"/>
    <w:rsid w:val="003312F4"/>
    <w:rsid w:val="00331AE0"/>
    <w:rsid w:val="0033202F"/>
    <w:rsid w:val="0033223D"/>
    <w:rsid w:val="0033247B"/>
    <w:rsid w:val="00334463"/>
    <w:rsid w:val="003347B4"/>
    <w:rsid w:val="00334CBE"/>
    <w:rsid w:val="00335222"/>
    <w:rsid w:val="00335612"/>
    <w:rsid w:val="00335623"/>
    <w:rsid w:val="00335F39"/>
    <w:rsid w:val="0033622E"/>
    <w:rsid w:val="0033671B"/>
    <w:rsid w:val="00336BEF"/>
    <w:rsid w:val="00336DEA"/>
    <w:rsid w:val="003409A4"/>
    <w:rsid w:val="00340E2C"/>
    <w:rsid w:val="00340EF0"/>
    <w:rsid w:val="003413F5"/>
    <w:rsid w:val="00341DE1"/>
    <w:rsid w:val="00342503"/>
    <w:rsid w:val="00342C9F"/>
    <w:rsid w:val="003441F3"/>
    <w:rsid w:val="00344BC5"/>
    <w:rsid w:val="00344D5C"/>
    <w:rsid w:val="00345115"/>
    <w:rsid w:val="003453B0"/>
    <w:rsid w:val="00345C89"/>
    <w:rsid w:val="00345E3A"/>
    <w:rsid w:val="0034629F"/>
    <w:rsid w:val="0034658D"/>
    <w:rsid w:val="0034694E"/>
    <w:rsid w:val="00346AEE"/>
    <w:rsid w:val="00346F38"/>
    <w:rsid w:val="00347EB1"/>
    <w:rsid w:val="003500E7"/>
    <w:rsid w:val="0035044E"/>
    <w:rsid w:val="003523FA"/>
    <w:rsid w:val="00353399"/>
    <w:rsid w:val="00355446"/>
    <w:rsid w:val="003556AB"/>
    <w:rsid w:val="00355843"/>
    <w:rsid w:val="00355C95"/>
    <w:rsid w:val="0035609C"/>
    <w:rsid w:val="003561BD"/>
    <w:rsid w:val="00356427"/>
    <w:rsid w:val="0035645C"/>
    <w:rsid w:val="003565F9"/>
    <w:rsid w:val="003568AF"/>
    <w:rsid w:val="0035712B"/>
    <w:rsid w:val="0035720F"/>
    <w:rsid w:val="00357227"/>
    <w:rsid w:val="003574D1"/>
    <w:rsid w:val="00357792"/>
    <w:rsid w:val="003577A5"/>
    <w:rsid w:val="0036047D"/>
    <w:rsid w:val="00360C59"/>
    <w:rsid w:val="00360DA4"/>
    <w:rsid w:val="00360EC0"/>
    <w:rsid w:val="003612A9"/>
    <w:rsid w:val="003615DF"/>
    <w:rsid w:val="00361AF6"/>
    <w:rsid w:val="00361C75"/>
    <w:rsid w:val="003621C7"/>
    <w:rsid w:val="00362B33"/>
    <w:rsid w:val="00362C21"/>
    <w:rsid w:val="00362CC8"/>
    <w:rsid w:val="003630AB"/>
    <w:rsid w:val="00363900"/>
    <w:rsid w:val="00364560"/>
    <w:rsid w:val="0036474A"/>
    <w:rsid w:val="00364E83"/>
    <w:rsid w:val="00364E97"/>
    <w:rsid w:val="003652A6"/>
    <w:rsid w:val="003659D4"/>
    <w:rsid w:val="00365CDE"/>
    <w:rsid w:val="00366D73"/>
    <w:rsid w:val="003677E3"/>
    <w:rsid w:val="00370167"/>
    <w:rsid w:val="003701A5"/>
    <w:rsid w:val="00370356"/>
    <w:rsid w:val="003705E2"/>
    <w:rsid w:val="00370F78"/>
    <w:rsid w:val="00371497"/>
    <w:rsid w:val="003717F0"/>
    <w:rsid w:val="00372503"/>
    <w:rsid w:val="003725DC"/>
    <w:rsid w:val="0037280D"/>
    <w:rsid w:val="00372ACB"/>
    <w:rsid w:val="00372B6C"/>
    <w:rsid w:val="00373304"/>
    <w:rsid w:val="003736DE"/>
    <w:rsid w:val="00373C52"/>
    <w:rsid w:val="00374EC1"/>
    <w:rsid w:val="003752D2"/>
    <w:rsid w:val="0037597A"/>
    <w:rsid w:val="00375FD8"/>
    <w:rsid w:val="003760BE"/>
    <w:rsid w:val="00376C3C"/>
    <w:rsid w:val="00376D4F"/>
    <w:rsid w:val="00377775"/>
    <w:rsid w:val="003777D9"/>
    <w:rsid w:val="00377D1F"/>
    <w:rsid w:val="003803ED"/>
    <w:rsid w:val="003806AD"/>
    <w:rsid w:val="00381117"/>
    <w:rsid w:val="00381198"/>
    <w:rsid w:val="0038129E"/>
    <w:rsid w:val="003812D7"/>
    <w:rsid w:val="00381369"/>
    <w:rsid w:val="00381729"/>
    <w:rsid w:val="00381C49"/>
    <w:rsid w:val="00382149"/>
    <w:rsid w:val="003828BF"/>
    <w:rsid w:val="00382BD0"/>
    <w:rsid w:val="00383463"/>
    <w:rsid w:val="00383492"/>
    <w:rsid w:val="0038354E"/>
    <w:rsid w:val="00383589"/>
    <w:rsid w:val="00383D0F"/>
    <w:rsid w:val="003842A2"/>
    <w:rsid w:val="003845FC"/>
    <w:rsid w:val="0038491D"/>
    <w:rsid w:val="003849A7"/>
    <w:rsid w:val="00385D60"/>
    <w:rsid w:val="00386204"/>
    <w:rsid w:val="00386AFD"/>
    <w:rsid w:val="00386C97"/>
    <w:rsid w:val="0038715A"/>
    <w:rsid w:val="00387266"/>
    <w:rsid w:val="00387338"/>
    <w:rsid w:val="00387445"/>
    <w:rsid w:val="00387607"/>
    <w:rsid w:val="003876A1"/>
    <w:rsid w:val="003876C8"/>
    <w:rsid w:val="003877B1"/>
    <w:rsid w:val="0038782A"/>
    <w:rsid w:val="00387ABE"/>
    <w:rsid w:val="00387EDE"/>
    <w:rsid w:val="003900B1"/>
    <w:rsid w:val="00390448"/>
    <w:rsid w:val="003904CE"/>
    <w:rsid w:val="00390A1C"/>
    <w:rsid w:val="00390BC5"/>
    <w:rsid w:val="00390EB8"/>
    <w:rsid w:val="00391256"/>
    <w:rsid w:val="00391516"/>
    <w:rsid w:val="003916F0"/>
    <w:rsid w:val="0039293E"/>
    <w:rsid w:val="00392A5E"/>
    <w:rsid w:val="003936ED"/>
    <w:rsid w:val="003948EC"/>
    <w:rsid w:val="00395715"/>
    <w:rsid w:val="0039585F"/>
    <w:rsid w:val="00396201"/>
    <w:rsid w:val="00396C93"/>
    <w:rsid w:val="00397E68"/>
    <w:rsid w:val="003A1443"/>
    <w:rsid w:val="003A2293"/>
    <w:rsid w:val="003A3942"/>
    <w:rsid w:val="003A3A4B"/>
    <w:rsid w:val="003A3BFE"/>
    <w:rsid w:val="003A3C4F"/>
    <w:rsid w:val="003A3CCC"/>
    <w:rsid w:val="003A421C"/>
    <w:rsid w:val="003A4226"/>
    <w:rsid w:val="003A4D51"/>
    <w:rsid w:val="003A518D"/>
    <w:rsid w:val="003A577B"/>
    <w:rsid w:val="003A5FB1"/>
    <w:rsid w:val="003A6019"/>
    <w:rsid w:val="003A68A1"/>
    <w:rsid w:val="003A68E2"/>
    <w:rsid w:val="003A6D13"/>
    <w:rsid w:val="003A6DDD"/>
    <w:rsid w:val="003A73F7"/>
    <w:rsid w:val="003A7A6C"/>
    <w:rsid w:val="003A7EFA"/>
    <w:rsid w:val="003B070A"/>
    <w:rsid w:val="003B18D0"/>
    <w:rsid w:val="003B1D8D"/>
    <w:rsid w:val="003B1F77"/>
    <w:rsid w:val="003B1F8F"/>
    <w:rsid w:val="003B267B"/>
    <w:rsid w:val="003B28B2"/>
    <w:rsid w:val="003B2C7A"/>
    <w:rsid w:val="003B2E27"/>
    <w:rsid w:val="003B3160"/>
    <w:rsid w:val="003B316E"/>
    <w:rsid w:val="003B3260"/>
    <w:rsid w:val="003B35F5"/>
    <w:rsid w:val="003B3E9F"/>
    <w:rsid w:val="003B40CC"/>
    <w:rsid w:val="003B44CD"/>
    <w:rsid w:val="003B54E2"/>
    <w:rsid w:val="003B5880"/>
    <w:rsid w:val="003B58B2"/>
    <w:rsid w:val="003B5C35"/>
    <w:rsid w:val="003B5CE2"/>
    <w:rsid w:val="003B5D62"/>
    <w:rsid w:val="003B6418"/>
    <w:rsid w:val="003B6C6E"/>
    <w:rsid w:val="003B6D48"/>
    <w:rsid w:val="003B70D3"/>
    <w:rsid w:val="003B73A4"/>
    <w:rsid w:val="003B742D"/>
    <w:rsid w:val="003C115D"/>
    <w:rsid w:val="003C153E"/>
    <w:rsid w:val="003C2C72"/>
    <w:rsid w:val="003C3380"/>
    <w:rsid w:val="003C4096"/>
    <w:rsid w:val="003C4292"/>
    <w:rsid w:val="003C5812"/>
    <w:rsid w:val="003C59AB"/>
    <w:rsid w:val="003C5AEA"/>
    <w:rsid w:val="003C6558"/>
    <w:rsid w:val="003C6DF1"/>
    <w:rsid w:val="003C7D92"/>
    <w:rsid w:val="003D0D1E"/>
    <w:rsid w:val="003D19C2"/>
    <w:rsid w:val="003D1ACB"/>
    <w:rsid w:val="003D1DC5"/>
    <w:rsid w:val="003D228A"/>
    <w:rsid w:val="003D2629"/>
    <w:rsid w:val="003D2714"/>
    <w:rsid w:val="003D30FB"/>
    <w:rsid w:val="003D3831"/>
    <w:rsid w:val="003D416C"/>
    <w:rsid w:val="003D455E"/>
    <w:rsid w:val="003D5026"/>
    <w:rsid w:val="003D5977"/>
    <w:rsid w:val="003D6078"/>
    <w:rsid w:val="003D618F"/>
    <w:rsid w:val="003D6C12"/>
    <w:rsid w:val="003D700D"/>
    <w:rsid w:val="003D7937"/>
    <w:rsid w:val="003E03AE"/>
    <w:rsid w:val="003E095A"/>
    <w:rsid w:val="003E0CB3"/>
    <w:rsid w:val="003E0EBB"/>
    <w:rsid w:val="003E14C1"/>
    <w:rsid w:val="003E1692"/>
    <w:rsid w:val="003E1B9F"/>
    <w:rsid w:val="003E2578"/>
    <w:rsid w:val="003E3CA3"/>
    <w:rsid w:val="003E4285"/>
    <w:rsid w:val="003E4843"/>
    <w:rsid w:val="003E4CDC"/>
    <w:rsid w:val="003E4FDD"/>
    <w:rsid w:val="003E5701"/>
    <w:rsid w:val="003E576F"/>
    <w:rsid w:val="003E58F1"/>
    <w:rsid w:val="003E66ED"/>
    <w:rsid w:val="003E69DD"/>
    <w:rsid w:val="003E6B00"/>
    <w:rsid w:val="003E7519"/>
    <w:rsid w:val="003E79EE"/>
    <w:rsid w:val="003F00AB"/>
    <w:rsid w:val="003F0153"/>
    <w:rsid w:val="003F03A4"/>
    <w:rsid w:val="003F0C05"/>
    <w:rsid w:val="003F0C1F"/>
    <w:rsid w:val="003F0D3A"/>
    <w:rsid w:val="003F0FAE"/>
    <w:rsid w:val="003F1718"/>
    <w:rsid w:val="003F17F7"/>
    <w:rsid w:val="003F2336"/>
    <w:rsid w:val="003F28E0"/>
    <w:rsid w:val="003F2BE3"/>
    <w:rsid w:val="003F2C07"/>
    <w:rsid w:val="003F2F53"/>
    <w:rsid w:val="003F3268"/>
    <w:rsid w:val="003F3BCC"/>
    <w:rsid w:val="003F3BEB"/>
    <w:rsid w:val="003F5237"/>
    <w:rsid w:val="003F5BA7"/>
    <w:rsid w:val="003F6EFC"/>
    <w:rsid w:val="003F74A1"/>
    <w:rsid w:val="003F7A54"/>
    <w:rsid w:val="003F7D02"/>
    <w:rsid w:val="00400619"/>
    <w:rsid w:val="00400F61"/>
    <w:rsid w:val="00401265"/>
    <w:rsid w:val="0040136F"/>
    <w:rsid w:val="00401762"/>
    <w:rsid w:val="0040185F"/>
    <w:rsid w:val="004024CB"/>
    <w:rsid w:val="004034A0"/>
    <w:rsid w:val="00403617"/>
    <w:rsid w:val="00403645"/>
    <w:rsid w:val="00403ACE"/>
    <w:rsid w:val="00403E2D"/>
    <w:rsid w:val="004042A6"/>
    <w:rsid w:val="0040488C"/>
    <w:rsid w:val="00404A18"/>
    <w:rsid w:val="004059E7"/>
    <w:rsid w:val="00405E2F"/>
    <w:rsid w:val="00405F21"/>
    <w:rsid w:val="0040644B"/>
    <w:rsid w:val="00406B96"/>
    <w:rsid w:val="00407551"/>
    <w:rsid w:val="00407616"/>
    <w:rsid w:val="0040763E"/>
    <w:rsid w:val="00407767"/>
    <w:rsid w:val="00407E02"/>
    <w:rsid w:val="00410336"/>
    <w:rsid w:val="004104A6"/>
    <w:rsid w:val="00410571"/>
    <w:rsid w:val="00411272"/>
    <w:rsid w:val="004116C6"/>
    <w:rsid w:val="00411F3E"/>
    <w:rsid w:val="0041227A"/>
    <w:rsid w:val="0041356B"/>
    <w:rsid w:val="00413672"/>
    <w:rsid w:val="004136F0"/>
    <w:rsid w:val="00413969"/>
    <w:rsid w:val="00413DD1"/>
    <w:rsid w:val="00414046"/>
    <w:rsid w:val="004140D3"/>
    <w:rsid w:val="0041410F"/>
    <w:rsid w:val="00414259"/>
    <w:rsid w:val="00414511"/>
    <w:rsid w:val="004146B8"/>
    <w:rsid w:val="004146C6"/>
    <w:rsid w:val="0041470F"/>
    <w:rsid w:val="00414976"/>
    <w:rsid w:val="004149A2"/>
    <w:rsid w:val="004149AE"/>
    <w:rsid w:val="00414B3A"/>
    <w:rsid w:val="004152AD"/>
    <w:rsid w:val="0041667B"/>
    <w:rsid w:val="0041677F"/>
    <w:rsid w:val="0041678D"/>
    <w:rsid w:val="0041679D"/>
    <w:rsid w:val="00416DA2"/>
    <w:rsid w:val="00416DE2"/>
    <w:rsid w:val="00417049"/>
    <w:rsid w:val="004173D3"/>
    <w:rsid w:val="00417E04"/>
    <w:rsid w:val="00417ED1"/>
    <w:rsid w:val="00420220"/>
    <w:rsid w:val="00420A54"/>
    <w:rsid w:val="004210A5"/>
    <w:rsid w:val="004213E6"/>
    <w:rsid w:val="00422312"/>
    <w:rsid w:val="0042258C"/>
    <w:rsid w:val="004225FC"/>
    <w:rsid w:val="00422DE7"/>
    <w:rsid w:val="004234DC"/>
    <w:rsid w:val="00423A46"/>
    <w:rsid w:val="00423B0B"/>
    <w:rsid w:val="0042422C"/>
    <w:rsid w:val="004244D8"/>
    <w:rsid w:val="004247B1"/>
    <w:rsid w:val="0042499B"/>
    <w:rsid w:val="004250DD"/>
    <w:rsid w:val="0042529E"/>
    <w:rsid w:val="004253A1"/>
    <w:rsid w:val="004254C3"/>
    <w:rsid w:val="004257BF"/>
    <w:rsid w:val="00425938"/>
    <w:rsid w:val="00425A25"/>
    <w:rsid w:val="00425C5D"/>
    <w:rsid w:val="0042615C"/>
    <w:rsid w:val="00426E57"/>
    <w:rsid w:val="00427438"/>
    <w:rsid w:val="0042773E"/>
    <w:rsid w:val="00427961"/>
    <w:rsid w:val="0042796D"/>
    <w:rsid w:val="00430212"/>
    <w:rsid w:val="004303AC"/>
    <w:rsid w:val="00430FD4"/>
    <w:rsid w:val="00431327"/>
    <w:rsid w:val="004313AB"/>
    <w:rsid w:val="004313CE"/>
    <w:rsid w:val="004319A6"/>
    <w:rsid w:val="00431BFA"/>
    <w:rsid w:val="00431CF2"/>
    <w:rsid w:val="00431F22"/>
    <w:rsid w:val="0043257C"/>
    <w:rsid w:val="00432D5B"/>
    <w:rsid w:val="004334E8"/>
    <w:rsid w:val="0043431A"/>
    <w:rsid w:val="00434376"/>
    <w:rsid w:val="004346E0"/>
    <w:rsid w:val="004348D5"/>
    <w:rsid w:val="004355C3"/>
    <w:rsid w:val="00435893"/>
    <w:rsid w:val="00435EDD"/>
    <w:rsid w:val="00436420"/>
    <w:rsid w:val="00436553"/>
    <w:rsid w:val="004371B0"/>
    <w:rsid w:val="004376EA"/>
    <w:rsid w:val="00437EC3"/>
    <w:rsid w:val="0044014E"/>
    <w:rsid w:val="0044075A"/>
    <w:rsid w:val="00441586"/>
    <w:rsid w:val="004415DE"/>
    <w:rsid w:val="004418F8"/>
    <w:rsid w:val="0044255A"/>
    <w:rsid w:val="00442675"/>
    <w:rsid w:val="00442AF6"/>
    <w:rsid w:val="0044381A"/>
    <w:rsid w:val="00443FEC"/>
    <w:rsid w:val="00444227"/>
    <w:rsid w:val="00444340"/>
    <w:rsid w:val="00444464"/>
    <w:rsid w:val="004447D7"/>
    <w:rsid w:val="00444BA4"/>
    <w:rsid w:val="00444D72"/>
    <w:rsid w:val="00444D88"/>
    <w:rsid w:val="00445594"/>
    <w:rsid w:val="004457A0"/>
    <w:rsid w:val="00445E98"/>
    <w:rsid w:val="00446350"/>
    <w:rsid w:val="00446475"/>
    <w:rsid w:val="00446C98"/>
    <w:rsid w:val="00447E06"/>
    <w:rsid w:val="00447E2C"/>
    <w:rsid w:val="00450624"/>
    <w:rsid w:val="004506BC"/>
    <w:rsid w:val="00450825"/>
    <w:rsid w:val="004508F4"/>
    <w:rsid w:val="004513A8"/>
    <w:rsid w:val="00451876"/>
    <w:rsid w:val="00451C09"/>
    <w:rsid w:val="00452410"/>
    <w:rsid w:val="004528B6"/>
    <w:rsid w:val="00452B5A"/>
    <w:rsid w:val="00452B81"/>
    <w:rsid w:val="00452F87"/>
    <w:rsid w:val="00453235"/>
    <w:rsid w:val="0045359E"/>
    <w:rsid w:val="004538DB"/>
    <w:rsid w:val="00454059"/>
    <w:rsid w:val="00454169"/>
    <w:rsid w:val="00454CB8"/>
    <w:rsid w:val="0045573F"/>
    <w:rsid w:val="00455CB0"/>
    <w:rsid w:val="00455D92"/>
    <w:rsid w:val="004560C5"/>
    <w:rsid w:val="00456536"/>
    <w:rsid w:val="00456689"/>
    <w:rsid w:val="00456877"/>
    <w:rsid w:val="00456B07"/>
    <w:rsid w:val="004570E2"/>
    <w:rsid w:val="004617CF"/>
    <w:rsid w:val="00462213"/>
    <w:rsid w:val="00462277"/>
    <w:rsid w:val="004623DB"/>
    <w:rsid w:val="004624D3"/>
    <w:rsid w:val="00462567"/>
    <w:rsid w:val="0046267C"/>
    <w:rsid w:val="004626BD"/>
    <w:rsid w:val="00462ECA"/>
    <w:rsid w:val="00462FC2"/>
    <w:rsid w:val="00464123"/>
    <w:rsid w:val="00464F7A"/>
    <w:rsid w:val="004654BC"/>
    <w:rsid w:val="004656E4"/>
    <w:rsid w:val="0046589E"/>
    <w:rsid w:val="00466625"/>
    <w:rsid w:val="00466AB8"/>
    <w:rsid w:val="00467E93"/>
    <w:rsid w:val="00470200"/>
    <w:rsid w:val="004708F5"/>
    <w:rsid w:val="00470D19"/>
    <w:rsid w:val="004718EC"/>
    <w:rsid w:val="00471C2E"/>
    <w:rsid w:val="0047266B"/>
    <w:rsid w:val="00472A5B"/>
    <w:rsid w:val="00472D24"/>
    <w:rsid w:val="00472FCC"/>
    <w:rsid w:val="004731E2"/>
    <w:rsid w:val="004738F7"/>
    <w:rsid w:val="00473AD0"/>
    <w:rsid w:val="004747F7"/>
    <w:rsid w:val="00474889"/>
    <w:rsid w:val="00474F76"/>
    <w:rsid w:val="0047535F"/>
    <w:rsid w:val="004756F5"/>
    <w:rsid w:val="00475A2A"/>
    <w:rsid w:val="00476211"/>
    <w:rsid w:val="00476276"/>
    <w:rsid w:val="00476F1F"/>
    <w:rsid w:val="004775C3"/>
    <w:rsid w:val="004776BB"/>
    <w:rsid w:val="00477719"/>
    <w:rsid w:val="00480263"/>
    <w:rsid w:val="004802FF"/>
    <w:rsid w:val="00480AEC"/>
    <w:rsid w:val="00481440"/>
    <w:rsid w:val="004821D6"/>
    <w:rsid w:val="0048239F"/>
    <w:rsid w:val="00482714"/>
    <w:rsid w:val="004828DA"/>
    <w:rsid w:val="00482990"/>
    <w:rsid w:val="004838E9"/>
    <w:rsid w:val="00483980"/>
    <w:rsid w:val="004840C4"/>
    <w:rsid w:val="004840E5"/>
    <w:rsid w:val="00484415"/>
    <w:rsid w:val="00484EBF"/>
    <w:rsid w:val="004850F4"/>
    <w:rsid w:val="00485184"/>
    <w:rsid w:val="004851E3"/>
    <w:rsid w:val="00485491"/>
    <w:rsid w:val="00485B17"/>
    <w:rsid w:val="00485F34"/>
    <w:rsid w:val="004861DA"/>
    <w:rsid w:val="00486771"/>
    <w:rsid w:val="00486B3C"/>
    <w:rsid w:val="00487075"/>
    <w:rsid w:val="00490C80"/>
    <w:rsid w:val="00490F3B"/>
    <w:rsid w:val="004911FC"/>
    <w:rsid w:val="00491D59"/>
    <w:rsid w:val="0049203D"/>
    <w:rsid w:val="004920A0"/>
    <w:rsid w:val="00492140"/>
    <w:rsid w:val="00492361"/>
    <w:rsid w:val="00492583"/>
    <w:rsid w:val="004929E9"/>
    <w:rsid w:val="00493D56"/>
    <w:rsid w:val="00493DCC"/>
    <w:rsid w:val="00494012"/>
    <w:rsid w:val="00494181"/>
    <w:rsid w:val="004962F4"/>
    <w:rsid w:val="00496A24"/>
    <w:rsid w:val="00496A69"/>
    <w:rsid w:val="00496D0D"/>
    <w:rsid w:val="00496D2B"/>
    <w:rsid w:val="00497AD7"/>
    <w:rsid w:val="004A0083"/>
    <w:rsid w:val="004A019A"/>
    <w:rsid w:val="004A1350"/>
    <w:rsid w:val="004A16C4"/>
    <w:rsid w:val="004A173F"/>
    <w:rsid w:val="004A19DF"/>
    <w:rsid w:val="004A209F"/>
    <w:rsid w:val="004A212E"/>
    <w:rsid w:val="004A2318"/>
    <w:rsid w:val="004A23E0"/>
    <w:rsid w:val="004A248B"/>
    <w:rsid w:val="004A25C0"/>
    <w:rsid w:val="004A3199"/>
    <w:rsid w:val="004A3227"/>
    <w:rsid w:val="004A343C"/>
    <w:rsid w:val="004A356B"/>
    <w:rsid w:val="004A48C5"/>
    <w:rsid w:val="004A4BEC"/>
    <w:rsid w:val="004A4C02"/>
    <w:rsid w:val="004A4FBD"/>
    <w:rsid w:val="004A5475"/>
    <w:rsid w:val="004A5DB0"/>
    <w:rsid w:val="004A5EB9"/>
    <w:rsid w:val="004A5F1C"/>
    <w:rsid w:val="004A6663"/>
    <w:rsid w:val="004A701D"/>
    <w:rsid w:val="004A746F"/>
    <w:rsid w:val="004A7E25"/>
    <w:rsid w:val="004B0782"/>
    <w:rsid w:val="004B0971"/>
    <w:rsid w:val="004B11B3"/>
    <w:rsid w:val="004B11D5"/>
    <w:rsid w:val="004B1284"/>
    <w:rsid w:val="004B1B41"/>
    <w:rsid w:val="004B1DD4"/>
    <w:rsid w:val="004B3C82"/>
    <w:rsid w:val="004B3CB0"/>
    <w:rsid w:val="004B3E1C"/>
    <w:rsid w:val="004B4284"/>
    <w:rsid w:val="004B48D1"/>
    <w:rsid w:val="004B4B87"/>
    <w:rsid w:val="004B4F76"/>
    <w:rsid w:val="004B5136"/>
    <w:rsid w:val="004B52B5"/>
    <w:rsid w:val="004B5363"/>
    <w:rsid w:val="004B55CF"/>
    <w:rsid w:val="004B57C0"/>
    <w:rsid w:val="004B5AB4"/>
    <w:rsid w:val="004B5B98"/>
    <w:rsid w:val="004B605B"/>
    <w:rsid w:val="004B65A3"/>
    <w:rsid w:val="004B677E"/>
    <w:rsid w:val="004B68DC"/>
    <w:rsid w:val="004B7057"/>
    <w:rsid w:val="004B7135"/>
    <w:rsid w:val="004B71D8"/>
    <w:rsid w:val="004B762D"/>
    <w:rsid w:val="004B7694"/>
    <w:rsid w:val="004C0DF4"/>
    <w:rsid w:val="004C0EC9"/>
    <w:rsid w:val="004C1A29"/>
    <w:rsid w:val="004C1DDA"/>
    <w:rsid w:val="004C21F7"/>
    <w:rsid w:val="004C2360"/>
    <w:rsid w:val="004C2C0F"/>
    <w:rsid w:val="004C3197"/>
    <w:rsid w:val="004C33F5"/>
    <w:rsid w:val="004C33FE"/>
    <w:rsid w:val="004C345A"/>
    <w:rsid w:val="004C408D"/>
    <w:rsid w:val="004C4286"/>
    <w:rsid w:val="004C4BEA"/>
    <w:rsid w:val="004C4CA3"/>
    <w:rsid w:val="004C4FC9"/>
    <w:rsid w:val="004C515E"/>
    <w:rsid w:val="004C516A"/>
    <w:rsid w:val="004C5B9F"/>
    <w:rsid w:val="004C6589"/>
    <w:rsid w:val="004D04A0"/>
    <w:rsid w:val="004D0F65"/>
    <w:rsid w:val="004D107C"/>
    <w:rsid w:val="004D2498"/>
    <w:rsid w:val="004D2C5F"/>
    <w:rsid w:val="004D3118"/>
    <w:rsid w:val="004D3B6C"/>
    <w:rsid w:val="004D3C0D"/>
    <w:rsid w:val="004D40CB"/>
    <w:rsid w:val="004D461E"/>
    <w:rsid w:val="004D4FC8"/>
    <w:rsid w:val="004D5127"/>
    <w:rsid w:val="004D5153"/>
    <w:rsid w:val="004D5295"/>
    <w:rsid w:val="004D52DC"/>
    <w:rsid w:val="004D597C"/>
    <w:rsid w:val="004D5E23"/>
    <w:rsid w:val="004D6A70"/>
    <w:rsid w:val="004D6E57"/>
    <w:rsid w:val="004D7C9F"/>
    <w:rsid w:val="004D7CD9"/>
    <w:rsid w:val="004E180C"/>
    <w:rsid w:val="004E1A58"/>
    <w:rsid w:val="004E1C71"/>
    <w:rsid w:val="004E217E"/>
    <w:rsid w:val="004E26B3"/>
    <w:rsid w:val="004E3679"/>
    <w:rsid w:val="004E4FCD"/>
    <w:rsid w:val="004E597A"/>
    <w:rsid w:val="004E5B69"/>
    <w:rsid w:val="004E63F5"/>
    <w:rsid w:val="004E682D"/>
    <w:rsid w:val="004E6DBB"/>
    <w:rsid w:val="004E7A1B"/>
    <w:rsid w:val="004F04B6"/>
    <w:rsid w:val="004F08FE"/>
    <w:rsid w:val="004F0A55"/>
    <w:rsid w:val="004F0B33"/>
    <w:rsid w:val="004F1050"/>
    <w:rsid w:val="004F1A32"/>
    <w:rsid w:val="004F222E"/>
    <w:rsid w:val="004F25B3"/>
    <w:rsid w:val="004F2F1E"/>
    <w:rsid w:val="004F3208"/>
    <w:rsid w:val="004F333D"/>
    <w:rsid w:val="004F3374"/>
    <w:rsid w:val="004F33A8"/>
    <w:rsid w:val="004F378E"/>
    <w:rsid w:val="004F443B"/>
    <w:rsid w:val="004F45EF"/>
    <w:rsid w:val="004F4ABB"/>
    <w:rsid w:val="004F4E90"/>
    <w:rsid w:val="004F51A1"/>
    <w:rsid w:val="004F652D"/>
    <w:rsid w:val="004F6688"/>
    <w:rsid w:val="004F68A5"/>
    <w:rsid w:val="004F68F7"/>
    <w:rsid w:val="004F7818"/>
    <w:rsid w:val="004F78F4"/>
    <w:rsid w:val="004F7E43"/>
    <w:rsid w:val="00500673"/>
    <w:rsid w:val="00500A7F"/>
    <w:rsid w:val="00500AC3"/>
    <w:rsid w:val="00501495"/>
    <w:rsid w:val="00501F9A"/>
    <w:rsid w:val="00502145"/>
    <w:rsid w:val="00502228"/>
    <w:rsid w:val="00502670"/>
    <w:rsid w:val="00504E6C"/>
    <w:rsid w:val="00505341"/>
    <w:rsid w:val="00505AA8"/>
    <w:rsid w:val="00505FBD"/>
    <w:rsid w:val="005067CD"/>
    <w:rsid w:val="00506985"/>
    <w:rsid w:val="00506DD5"/>
    <w:rsid w:val="00506EF2"/>
    <w:rsid w:val="00507ACE"/>
    <w:rsid w:val="005108D1"/>
    <w:rsid w:val="0051092F"/>
    <w:rsid w:val="0051173E"/>
    <w:rsid w:val="0051179E"/>
    <w:rsid w:val="00512919"/>
    <w:rsid w:val="00513FBB"/>
    <w:rsid w:val="0051457A"/>
    <w:rsid w:val="00515124"/>
    <w:rsid w:val="00515216"/>
    <w:rsid w:val="005153D4"/>
    <w:rsid w:val="005155A2"/>
    <w:rsid w:val="0051584C"/>
    <w:rsid w:val="00515CEA"/>
    <w:rsid w:val="005166B4"/>
    <w:rsid w:val="005168B9"/>
    <w:rsid w:val="00516BE2"/>
    <w:rsid w:val="00517827"/>
    <w:rsid w:val="00517942"/>
    <w:rsid w:val="00517C71"/>
    <w:rsid w:val="00517CDF"/>
    <w:rsid w:val="0052130F"/>
    <w:rsid w:val="005214E3"/>
    <w:rsid w:val="005218FD"/>
    <w:rsid w:val="00521CF4"/>
    <w:rsid w:val="00522CE3"/>
    <w:rsid w:val="00523063"/>
    <w:rsid w:val="00523067"/>
    <w:rsid w:val="005231CF"/>
    <w:rsid w:val="0052345C"/>
    <w:rsid w:val="00523D17"/>
    <w:rsid w:val="00524527"/>
    <w:rsid w:val="0052464A"/>
    <w:rsid w:val="005248C8"/>
    <w:rsid w:val="00525181"/>
    <w:rsid w:val="005251F8"/>
    <w:rsid w:val="005252E1"/>
    <w:rsid w:val="00525784"/>
    <w:rsid w:val="00525880"/>
    <w:rsid w:val="00525A0D"/>
    <w:rsid w:val="00525B9E"/>
    <w:rsid w:val="00525BBC"/>
    <w:rsid w:val="005260C9"/>
    <w:rsid w:val="00526146"/>
    <w:rsid w:val="00526554"/>
    <w:rsid w:val="00526927"/>
    <w:rsid w:val="00526B84"/>
    <w:rsid w:val="00526D3C"/>
    <w:rsid w:val="00527626"/>
    <w:rsid w:val="00527A5C"/>
    <w:rsid w:val="00527C2B"/>
    <w:rsid w:val="00527CC0"/>
    <w:rsid w:val="005301DE"/>
    <w:rsid w:val="005310BA"/>
    <w:rsid w:val="00531198"/>
    <w:rsid w:val="005314FF"/>
    <w:rsid w:val="0053188C"/>
    <w:rsid w:val="00531ABC"/>
    <w:rsid w:val="00532061"/>
    <w:rsid w:val="00532260"/>
    <w:rsid w:val="0053277F"/>
    <w:rsid w:val="00533FDB"/>
    <w:rsid w:val="00534019"/>
    <w:rsid w:val="0053403D"/>
    <w:rsid w:val="00534804"/>
    <w:rsid w:val="0053517B"/>
    <w:rsid w:val="005357B5"/>
    <w:rsid w:val="00535ABD"/>
    <w:rsid w:val="00535D50"/>
    <w:rsid w:val="00536CA9"/>
    <w:rsid w:val="00536D00"/>
    <w:rsid w:val="00536D34"/>
    <w:rsid w:val="0053734B"/>
    <w:rsid w:val="0053736D"/>
    <w:rsid w:val="005374B7"/>
    <w:rsid w:val="005377AA"/>
    <w:rsid w:val="00537956"/>
    <w:rsid w:val="00537D5C"/>
    <w:rsid w:val="00537E4B"/>
    <w:rsid w:val="00537FE5"/>
    <w:rsid w:val="00540800"/>
    <w:rsid w:val="0054143E"/>
    <w:rsid w:val="00541946"/>
    <w:rsid w:val="00542BE5"/>
    <w:rsid w:val="00542E05"/>
    <w:rsid w:val="005432C3"/>
    <w:rsid w:val="00543836"/>
    <w:rsid w:val="00543BD3"/>
    <w:rsid w:val="00543FAA"/>
    <w:rsid w:val="00544B26"/>
    <w:rsid w:val="0054531A"/>
    <w:rsid w:val="00546A68"/>
    <w:rsid w:val="00546E09"/>
    <w:rsid w:val="005471A1"/>
    <w:rsid w:val="0054727C"/>
    <w:rsid w:val="00547DCF"/>
    <w:rsid w:val="005503BB"/>
    <w:rsid w:val="00550DD6"/>
    <w:rsid w:val="00550EEF"/>
    <w:rsid w:val="00551980"/>
    <w:rsid w:val="005522E5"/>
    <w:rsid w:val="005526EB"/>
    <w:rsid w:val="0055291C"/>
    <w:rsid w:val="00552C4F"/>
    <w:rsid w:val="005538A3"/>
    <w:rsid w:val="005539D7"/>
    <w:rsid w:val="00553D09"/>
    <w:rsid w:val="00553DB5"/>
    <w:rsid w:val="00553EA6"/>
    <w:rsid w:val="005544CB"/>
    <w:rsid w:val="0055477A"/>
    <w:rsid w:val="00554ED5"/>
    <w:rsid w:val="005559C0"/>
    <w:rsid w:val="00555A15"/>
    <w:rsid w:val="00555BE5"/>
    <w:rsid w:val="00556F66"/>
    <w:rsid w:val="005575B1"/>
    <w:rsid w:val="005579CF"/>
    <w:rsid w:val="005614CD"/>
    <w:rsid w:val="0056170F"/>
    <w:rsid w:val="00561D1E"/>
    <w:rsid w:val="005620A5"/>
    <w:rsid w:val="0056232B"/>
    <w:rsid w:val="005624EF"/>
    <w:rsid w:val="0056266E"/>
    <w:rsid w:val="00564EDC"/>
    <w:rsid w:val="00565CE9"/>
    <w:rsid w:val="00565EC2"/>
    <w:rsid w:val="0056674D"/>
    <w:rsid w:val="00566A5F"/>
    <w:rsid w:val="00566E75"/>
    <w:rsid w:val="00566FC4"/>
    <w:rsid w:val="005671D0"/>
    <w:rsid w:val="00567995"/>
    <w:rsid w:val="00567A5D"/>
    <w:rsid w:val="00567D3D"/>
    <w:rsid w:val="0057042A"/>
    <w:rsid w:val="00570607"/>
    <w:rsid w:val="00570680"/>
    <w:rsid w:val="0057099F"/>
    <w:rsid w:val="00570CD4"/>
    <w:rsid w:val="00570DF3"/>
    <w:rsid w:val="00570E6D"/>
    <w:rsid w:val="00570F3C"/>
    <w:rsid w:val="00571518"/>
    <w:rsid w:val="00571C25"/>
    <w:rsid w:val="00571CB7"/>
    <w:rsid w:val="0057207B"/>
    <w:rsid w:val="00574A37"/>
    <w:rsid w:val="00574EEC"/>
    <w:rsid w:val="005751E3"/>
    <w:rsid w:val="00575C3A"/>
    <w:rsid w:val="00575EA9"/>
    <w:rsid w:val="00575F45"/>
    <w:rsid w:val="0057645B"/>
    <w:rsid w:val="0057659F"/>
    <w:rsid w:val="00576675"/>
    <w:rsid w:val="00576895"/>
    <w:rsid w:val="0057710B"/>
    <w:rsid w:val="00577935"/>
    <w:rsid w:val="00577BBE"/>
    <w:rsid w:val="00580012"/>
    <w:rsid w:val="00580128"/>
    <w:rsid w:val="00580F08"/>
    <w:rsid w:val="00581DF0"/>
    <w:rsid w:val="00581F43"/>
    <w:rsid w:val="0058209C"/>
    <w:rsid w:val="005822D7"/>
    <w:rsid w:val="005828F5"/>
    <w:rsid w:val="00582DA4"/>
    <w:rsid w:val="00583063"/>
    <w:rsid w:val="005835AF"/>
    <w:rsid w:val="005835D2"/>
    <w:rsid w:val="005836AA"/>
    <w:rsid w:val="005842EE"/>
    <w:rsid w:val="0058468E"/>
    <w:rsid w:val="00584DD3"/>
    <w:rsid w:val="0058580A"/>
    <w:rsid w:val="00585912"/>
    <w:rsid w:val="00585E1F"/>
    <w:rsid w:val="00585F56"/>
    <w:rsid w:val="005877D8"/>
    <w:rsid w:val="0059011C"/>
    <w:rsid w:val="00590A7C"/>
    <w:rsid w:val="00590B31"/>
    <w:rsid w:val="00590E24"/>
    <w:rsid w:val="00591101"/>
    <w:rsid w:val="00591290"/>
    <w:rsid w:val="0059208F"/>
    <w:rsid w:val="00592732"/>
    <w:rsid w:val="0059299B"/>
    <w:rsid w:val="00592AFA"/>
    <w:rsid w:val="00592D4A"/>
    <w:rsid w:val="005931FA"/>
    <w:rsid w:val="00593332"/>
    <w:rsid w:val="00594407"/>
    <w:rsid w:val="00594468"/>
    <w:rsid w:val="00594914"/>
    <w:rsid w:val="0059654D"/>
    <w:rsid w:val="0059685F"/>
    <w:rsid w:val="00596D93"/>
    <w:rsid w:val="005970EA"/>
    <w:rsid w:val="0059728B"/>
    <w:rsid w:val="00597CB6"/>
    <w:rsid w:val="005A0268"/>
    <w:rsid w:val="005A1324"/>
    <w:rsid w:val="005A141D"/>
    <w:rsid w:val="005A1863"/>
    <w:rsid w:val="005A19B5"/>
    <w:rsid w:val="005A25BE"/>
    <w:rsid w:val="005A2988"/>
    <w:rsid w:val="005A2B3F"/>
    <w:rsid w:val="005A2CB7"/>
    <w:rsid w:val="005A2E84"/>
    <w:rsid w:val="005A2EEC"/>
    <w:rsid w:val="005A343D"/>
    <w:rsid w:val="005A361A"/>
    <w:rsid w:val="005A3D18"/>
    <w:rsid w:val="005A3DDF"/>
    <w:rsid w:val="005A42D3"/>
    <w:rsid w:val="005A485F"/>
    <w:rsid w:val="005A4CB0"/>
    <w:rsid w:val="005A53E2"/>
    <w:rsid w:val="005A5542"/>
    <w:rsid w:val="005A55C5"/>
    <w:rsid w:val="005A56E7"/>
    <w:rsid w:val="005A5840"/>
    <w:rsid w:val="005A63EF"/>
    <w:rsid w:val="005A6594"/>
    <w:rsid w:val="005A7B62"/>
    <w:rsid w:val="005B04EF"/>
    <w:rsid w:val="005B05C2"/>
    <w:rsid w:val="005B18A1"/>
    <w:rsid w:val="005B1FA9"/>
    <w:rsid w:val="005B27D2"/>
    <w:rsid w:val="005B3149"/>
    <w:rsid w:val="005B3C34"/>
    <w:rsid w:val="005B48C6"/>
    <w:rsid w:val="005B4F07"/>
    <w:rsid w:val="005B5352"/>
    <w:rsid w:val="005B58A0"/>
    <w:rsid w:val="005B6230"/>
    <w:rsid w:val="005B6280"/>
    <w:rsid w:val="005B6863"/>
    <w:rsid w:val="005B7D9A"/>
    <w:rsid w:val="005C0500"/>
    <w:rsid w:val="005C064D"/>
    <w:rsid w:val="005C16B3"/>
    <w:rsid w:val="005C171E"/>
    <w:rsid w:val="005C1854"/>
    <w:rsid w:val="005C20D3"/>
    <w:rsid w:val="005C2886"/>
    <w:rsid w:val="005C28C5"/>
    <w:rsid w:val="005C28EF"/>
    <w:rsid w:val="005C3043"/>
    <w:rsid w:val="005C3896"/>
    <w:rsid w:val="005C39A5"/>
    <w:rsid w:val="005C3B80"/>
    <w:rsid w:val="005C4513"/>
    <w:rsid w:val="005C4A8F"/>
    <w:rsid w:val="005C4CC9"/>
    <w:rsid w:val="005C4EF9"/>
    <w:rsid w:val="005C4FDA"/>
    <w:rsid w:val="005C5096"/>
    <w:rsid w:val="005C56A4"/>
    <w:rsid w:val="005C599A"/>
    <w:rsid w:val="005C5B16"/>
    <w:rsid w:val="005C5CD6"/>
    <w:rsid w:val="005C60A0"/>
    <w:rsid w:val="005C629E"/>
    <w:rsid w:val="005C6BE4"/>
    <w:rsid w:val="005C6E7F"/>
    <w:rsid w:val="005C7359"/>
    <w:rsid w:val="005C77DD"/>
    <w:rsid w:val="005C7AD2"/>
    <w:rsid w:val="005D0A37"/>
    <w:rsid w:val="005D144F"/>
    <w:rsid w:val="005D1FF4"/>
    <w:rsid w:val="005D262C"/>
    <w:rsid w:val="005D27C6"/>
    <w:rsid w:val="005D2A77"/>
    <w:rsid w:val="005D3E03"/>
    <w:rsid w:val="005D4539"/>
    <w:rsid w:val="005D472B"/>
    <w:rsid w:val="005D53CA"/>
    <w:rsid w:val="005D5AC8"/>
    <w:rsid w:val="005D5F36"/>
    <w:rsid w:val="005D610A"/>
    <w:rsid w:val="005D613E"/>
    <w:rsid w:val="005D6211"/>
    <w:rsid w:val="005D6A3A"/>
    <w:rsid w:val="005D6C76"/>
    <w:rsid w:val="005D718D"/>
    <w:rsid w:val="005D776E"/>
    <w:rsid w:val="005D7DE6"/>
    <w:rsid w:val="005E015E"/>
    <w:rsid w:val="005E02CA"/>
    <w:rsid w:val="005E054E"/>
    <w:rsid w:val="005E0936"/>
    <w:rsid w:val="005E0A1F"/>
    <w:rsid w:val="005E1330"/>
    <w:rsid w:val="005E14CB"/>
    <w:rsid w:val="005E1FB5"/>
    <w:rsid w:val="005E232C"/>
    <w:rsid w:val="005E2D1E"/>
    <w:rsid w:val="005E30E5"/>
    <w:rsid w:val="005E377C"/>
    <w:rsid w:val="005E3CFE"/>
    <w:rsid w:val="005E5BB9"/>
    <w:rsid w:val="005E5E0D"/>
    <w:rsid w:val="005E62C7"/>
    <w:rsid w:val="005E6393"/>
    <w:rsid w:val="005E67AC"/>
    <w:rsid w:val="005E71B1"/>
    <w:rsid w:val="005F0794"/>
    <w:rsid w:val="005F0EE5"/>
    <w:rsid w:val="005F1675"/>
    <w:rsid w:val="005F1A88"/>
    <w:rsid w:val="005F1AE2"/>
    <w:rsid w:val="005F244D"/>
    <w:rsid w:val="005F2D01"/>
    <w:rsid w:val="005F30AF"/>
    <w:rsid w:val="005F322F"/>
    <w:rsid w:val="005F3306"/>
    <w:rsid w:val="005F3465"/>
    <w:rsid w:val="005F35CE"/>
    <w:rsid w:val="005F3A52"/>
    <w:rsid w:val="005F3BA4"/>
    <w:rsid w:val="005F4275"/>
    <w:rsid w:val="005F4390"/>
    <w:rsid w:val="005F50DE"/>
    <w:rsid w:val="005F513A"/>
    <w:rsid w:val="005F538E"/>
    <w:rsid w:val="005F5930"/>
    <w:rsid w:val="005F5931"/>
    <w:rsid w:val="005F6378"/>
    <w:rsid w:val="005F6453"/>
    <w:rsid w:val="005F6A68"/>
    <w:rsid w:val="005F7190"/>
    <w:rsid w:val="005F72F9"/>
    <w:rsid w:val="005F7411"/>
    <w:rsid w:val="005F7658"/>
    <w:rsid w:val="005F7780"/>
    <w:rsid w:val="0060005E"/>
    <w:rsid w:val="006000E8"/>
    <w:rsid w:val="00600C85"/>
    <w:rsid w:val="00601408"/>
    <w:rsid w:val="00601AB9"/>
    <w:rsid w:val="00601D00"/>
    <w:rsid w:val="00601EBA"/>
    <w:rsid w:val="0060232F"/>
    <w:rsid w:val="00602BB9"/>
    <w:rsid w:val="00604DE3"/>
    <w:rsid w:val="006054AB"/>
    <w:rsid w:val="006055F7"/>
    <w:rsid w:val="00605B27"/>
    <w:rsid w:val="00605E24"/>
    <w:rsid w:val="00606214"/>
    <w:rsid w:val="00606DF3"/>
    <w:rsid w:val="00607046"/>
    <w:rsid w:val="00607598"/>
    <w:rsid w:val="00607759"/>
    <w:rsid w:val="00607FF8"/>
    <w:rsid w:val="00610121"/>
    <w:rsid w:val="006102EE"/>
    <w:rsid w:val="0061079A"/>
    <w:rsid w:val="00610A41"/>
    <w:rsid w:val="00610F5B"/>
    <w:rsid w:val="00610F73"/>
    <w:rsid w:val="006115ED"/>
    <w:rsid w:val="006117EE"/>
    <w:rsid w:val="00611910"/>
    <w:rsid w:val="00611AF9"/>
    <w:rsid w:val="00611CAB"/>
    <w:rsid w:val="006123F1"/>
    <w:rsid w:val="00612A17"/>
    <w:rsid w:val="00612EE3"/>
    <w:rsid w:val="0061322A"/>
    <w:rsid w:val="00613574"/>
    <w:rsid w:val="0061358F"/>
    <w:rsid w:val="006136B4"/>
    <w:rsid w:val="00613DB1"/>
    <w:rsid w:val="006140E0"/>
    <w:rsid w:val="0061453B"/>
    <w:rsid w:val="0061465D"/>
    <w:rsid w:val="0061470E"/>
    <w:rsid w:val="00615052"/>
    <w:rsid w:val="00615889"/>
    <w:rsid w:val="00615F6A"/>
    <w:rsid w:val="00616B0B"/>
    <w:rsid w:val="00616C21"/>
    <w:rsid w:val="0062010F"/>
    <w:rsid w:val="00620361"/>
    <w:rsid w:val="00620938"/>
    <w:rsid w:val="00620FFB"/>
    <w:rsid w:val="00621184"/>
    <w:rsid w:val="00621E15"/>
    <w:rsid w:val="00621EB9"/>
    <w:rsid w:val="006221D2"/>
    <w:rsid w:val="006221F7"/>
    <w:rsid w:val="00622C3B"/>
    <w:rsid w:val="0062309F"/>
    <w:rsid w:val="0062337E"/>
    <w:rsid w:val="00623AB7"/>
    <w:rsid w:val="00623C35"/>
    <w:rsid w:val="00623DB9"/>
    <w:rsid w:val="00624048"/>
    <w:rsid w:val="00624AE4"/>
    <w:rsid w:val="00624BE6"/>
    <w:rsid w:val="00624F2E"/>
    <w:rsid w:val="00625016"/>
    <w:rsid w:val="00625749"/>
    <w:rsid w:val="00625A2D"/>
    <w:rsid w:val="00625B59"/>
    <w:rsid w:val="00626354"/>
    <w:rsid w:val="0062651C"/>
    <w:rsid w:val="00626B19"/>
    <w:rsid w:val="00626B52"/>
    <w:rsid w:val="00627078"/>
    <w:rsid w:val="0062747F"/>
    <w:rsid w:val="00627D6F"/>
    <w:rsid w:val="00627F39"/>
    <w:rsid w:val="0063076B"/>
    <w:rsid w:val="00630BF0"/>
    <w:rsid w:val="00630C01"/>
    <w:rsid w:val="00630FE7"/>
    <w:rsid w:val="00631686"/>
    <w:rsid w:val="006317D2"/>
    <w:rsid w:val="00631CD4"/>
    <w:rsid w:val="0063315E"/>
    <w:rsid w:val="006332C1"/>
    <w:rsid w:val="006340EE"/>
    <w:rsid w:val="00634482"/>
    <w:rsid w:val="006344EB"/>
    <w:rsid w:val="00634626"/>
    <w:rsid w:val="00634CDA"/>
    <w:rsid w:val="0063554E"/>
    <w:rsid w:val="00635ECC"/>
    <w:rsid w:val="00636AE4"/>
    <w:rsid w:val="00636F80"/>
    <w:rsid w:val="00636FD3"/>
    <w:rsid w:val="00637047"/>
    <w:rsid w:val="006371D8"/>
    <w:rsid w:val="006372A2"/>
    <w:rsid w:val="00640345"/>
    <w:rsid w:val="00640364"/>
    <w:rsid w:val="0064048B"/>
    <w:rsid w:val="00640CFE"/>
    <w:rsid w:val="00641340"/>
    <w:rsid w:val="006417CB"/>
    <w:rsid w:val="006427F7"/>
    <w:rsid w:val="006445D9"/>
    <w:rsid w:val="0064474B"/>
    <w:rsid w:val="00644775"/>
    <w:rsid w:val="006448A3"/>
    <w:rsid w:val="00644B04"/>
    <w:rsid w:val="006462AA"/>
    <w:rsid w:val="006465E0"/>
    <w:rsid w:val="00646CCB"/>
    <w:rsid w:val="00647AA4"/>
    <w:rsid w:val="006518D8"/>
    <w:rsid w:val="006530B3"/>
    <w:rsid w:val="00653786"/>
    <w:rsid w:val="00653796"/>
    <w:rsid w:val="0065399D"/>
    <w:rsid w:val="00653EF1"/>
    <w:rsid w:val="00654705"/>
    <w:rsid w:val="006549D6"/>
    <w:rsid w:val="006550EC"/>
    <w:rsid w:val="00655550"/>
    <w:rsid w:val="006557F1"/>
    <w:rsid w:val="006562B3"/>
    <w:rsid w:val="006563CE"/>
    <w:rsid w:val="00657060"/>
    <w:rsid w:val="006574FE"/>
    <w:rsid w:val="006576EF"/>
    <w:rsid w:val="006578D3"/>
    <w:rsid w:val="00657C65"/>
    <w:rsid w:val="00657FAE"/>
    <w:rsid w:val="0066025A"/>
    <w:rsid w:val="00660310"/>
    <w:rsid w:val="00660356"/>
    <w:rsid w:val="006609DC"/>
    <w:rsid w:val="00660A8D"/>
    <w:rsid w:val="00660BE2"/>
    <w:rsid w:val="00661C77"/>
    <w:rsid w:val="00661D26"/>
    <w:rsid w:val="00661FBC"/>
    <w:rsid w:val="006629C4"/>
    <w:rsid w:val="006645EC"/>
    <w:rsid w:val="00664B87"/>
    <w:rsid w:val="0066527D"/>
    <w:rsid w:val="006704D4"/>
    <w:rsid w:val="00670762"/>
    <w:rsid w:val="006707C6"/>
    <w:rsid w:val="00670945"/>
    <w:rsid w:val="006710FB"/>
    <w:rsid w:val="00671EC9"/>
    <w:rsid w:val="00672BEB"/>
    <w:rsid w:val="00672FE6"/>
    <w:rsid w:val="00673064"/>
    <w:rsid w:val="006731A7"/>
    <w:rsid w:val="006738A8"/>
    <w:rsid w:val="00673A84"/>
    <w:rsid w:val="00673BC1"/>
    <w:rsid w:val="006740FF"/>
    <w:rsid w:val="0067449F"/>
    <w:rsid w:val="006745D3"/>
    <w:rsid w:val="00674680"/>
    <w:rsid w:val="00674904"/>
    <w:rsid w:val="00674A47"/>
    <w:rsid w:val="00674D7E"/>
    <w:rsid w:val="006759F2"/>
    <w:rsid w:val="0067638C"/>
    <w:rsid w:val="00676C39"/>
    <w:rsid w:val="0067753C"/>
    <w:rsid w:val="00677C20"/>
    <w:rsid w:val="00677F9F"/>
    <w:rsid w:val="00680035"/>
    <w:rsid w:val="0068028C"/>
    <w:rsid w:val="00680387"/>
    <w:rsid w:val="00680C38"/>
    <w:rsid w:val="006810E9"/>
    <w:rsid w:val="00681CB7"/>
    <w:rsid w:val="00682597"/>
    <w:rsid w:val="00682758"/>
    <w:rsid w:val="00682775"/>
    <w:rsid w:val="00682A51"/>
    <w:rsid w:val="00682D15"/>
    <w:rsid w:val="0068304C"/>
    <w:rsid w:val="00683667"/>
    <w:rsid w:val="00683992"/>
    <w:rsid w:val="006841A5"/>
    <w:rsid w:val="006842DD"/>
    <w:rsid w:val="00685084"/>
    <w:rsid w:val="00685233"/>
    <w:rsid w:val="0068525C"/>
    <w:rsid w:val="00685DB5"/>
    <w:rsid w:val="0068623C"/>
    <w:rsid w:val="00686283"/>
    <w:rsid w:val="00686948"/>
    <w:rsid w:val="00687A80"/>
    <w:rsid w:val="006903A2"/>
    <w:rsid w:val="0069069B"/>
    <w:rsid w:val="00690BC4"/>
    <w:rsid w:val="00691128"/>
    <w:rsid w:val="00691152"/>
    <w:rsid w:val="00691665"/>
    <w:rsid w:val="0069184B"/>
    <w:rsid w:val="00692289"/>
    <w:rsid w:val="00692641"/>
    <w:rsid w:val="00692E0F"/>
    <w:rsid w:val="00693626"/>
    <w:rsid w:val="00693710"/>
    <w:rsid w:val="006939C7"/>
    <w:rsid w:val="00693B2F"/>
    <w:rsid w:val="00693DBE"/>
    <w:rsid w:val="00694632"/>
    <w:rsid w:val="00694AD2"/>
    <w:rsid w:val="006954EB"/>
    <w:rsid w:val="0069580A"/>
    <w:rsid w:val="00695881"/>
    <w:rsid w:val="00696CD1"/>
    <w:rsid w:val="00697292"/>
    <w:rsid w:val="00697340"/>
    <w:rsid w:val="0069796B"/>
    <w:rsid w:val="006A07DC"/>
    <w:rsid w:val="006A19C7"/>
    <w:rsid w:val="006A2002"/>
    <w:rsid w:val="006A22C6"/>
    <w:rsid w:val="006A231B"/>
    <w:rsid w:val="006A242C"/>
    <w:rsid w:val="006A29EB"/>
    <w:rsid w:val="006A2E8D"/>
    <w:rsid w:val="006A3947"/>
    <w:rsid w:val="006A4FED"/>
    <w:rsid w:val="006A5BD4"/>
    <w:rsid w:val="006A6502"/>
    <w:rsid w:val="006A66ED"/>
    <w:rsid w:val="006A6939"/>
    <w:rsid w:val="006A7406"/>
    <w:rsid w:val="006B050B"/>
    <w:rsid w:val="006B05CD"/>
    <w:rsid w:val="006B0B1A"/>
    <w:rsid w:val="006B13D2"/>
    <w:rsid w:val="006B16F4"/>
    <w:rsid w:val="006B1BA7"/>
    <w:rsid w:val="006B1D75"/>
    <w:rsid w:val="006B23B7"/>
    <w:rsid w:val="006B2EFD"/>
    <w:rsid w:val="006B30AC"/>
    <w:rsid w:val="006B398A"/>
    <w:rsid w:val="006B39C4"/>
    <w:rsid w:val="006B3D94"/>
    <w:rsid w:val="006B4640"/>
    <w:rsid w:val="006B4933"/>
    <w:rsid w:val="006B5B8C"/>
    <w:rsid w:val="006B6967"/>
    <w:rsid w:val="006B6B56"/>
    <w:rsid w:val="006B6D04"/>
    <w:rsid w:val="006B6E8D"/>
    <w:rsid w:val="006B76EA"/>
    <w:rsid w:val="006B7760"/>
    <w:rsid w:val="006B7C1A"/>
    <w:rsid w:val="006B7F49"/>
    <w:rsid w:val="006C07C2"/>
    <w:rsid w:val="006C11D9"/>
    <w:rsid w:val="006C129C"/>
    <w:rsid w:val="006C1CDE"/>
    <w:rsid w:val="006C1D96"/>
    <w:rsid w:val="006C2298"/>
    <w:rsid w:val="006C265F"/>
    <w:rsid w:val="006C26EA"/>
    <w:rsid w:val="006C299E"/>
    <w:rsid w:val="006C3093"/>
    <w:rsid w:val="006C336B"/>
    <w:rsid w:val="006C3690"/>
    <w:rsid w:val="006C3E8E"/>
    <w:rsid w:val="006C42E9"/>
    <w:rsid w:val="006C46EE"/>
    <w:rsid w:val="006C4700"/>
    <w:rsid w:val="006C4BD2"/>
    <w:rsid w:val="006C515F"/>
    <w:rsid w:val="006C63CA"/>
    <w:rsid w:val="006C6429"/>
    <w:rsid w:val="006C6500"/>
    <w:rsid w:val="006C654B"/>
    <w:rsid w:val="006C66C9"/>
    <w:rsid w:val="006C6D12"/>
    <w:rsid w:val="006C7892"/>
    <w:rsid w:val="006C7A45"/>
    <w:rsid w:val="006C7C48"/>
    <w:rsid w:val="006C7D88"/>
    <w:rsid w:val="006D0061"/>
    <w:rsid w:val="006D019B"/>
    <w:rsid w:val="006D03FF"/>
    <w:rsid w:val="006D0921"/>
    <w:rsid w:val="006D0FAF"/>
    <w:rsid w:val="006D109C"/>
    <w:rsid w:val="006D136F"/>
    <w:rsid w:val="006D13DE"/>
    <w:rsid w:val="006D1A7F"/>
    <w:rsid w:val="006D2C8B"/>
    <w:rsid w:val="006D2D1D"/>
    <w:rsid w:val="006D2D26"/>
    <w:rsid w:val="006D374E"/>
    <w:rsid w:val="006D3C08"/>
    <w:rsid w:val="006D3EEB"/>
    <w:rsid w:val="006D56DF"/>
    <w:rsid w:val="006D5B77"/>
    <w:rsid w:val="006D6A95"/>
    <w:rsid w:val="006D6E6F"/>
    <w:rsid w:val="006D7D17"/>
    <w:rsid w:val="006D7EB6"/>
    <w:rsid w:val="006E00EF"/>
    <w:rsid w:val="006E0CFE"/>
    <w:rsid w:val="006E137C"/>
    <w:rsid w:val="006E1439"/>
    <w:rsid w:val="006E18DC"/>
    <w:rsid w:val="006E263A"/>
    <w:rsid w:val="006E302A"/>
    <w:rsid w:val="006E4B22"/>
    <w:rsid w:val="006E4F4A"/>
    <w:rsid w:val="006E642A"/>
    <w:rsid w:val="006E679D"/>
    <w:rsid w:val="006E7303"/>
    <w:rsid w:val="006E74B8"/>
    <w:rsid w:val="006F0055"/>
    <w:rsid w:val="006F00FE"/>
    <w:rsid w:val="006F07F4"/>
    <w:rsid w:val="006F1002"/>
    <w:rsid w:val="006F103C"/>
    <w:rsid w:val="006F1BA3"/>
    <w:rsid w:val="006F2595"/>
    <w:rsid w:val="006F26EE"/>
    <w:rsid w:val="006F354F"/>
    <w:rsid w:val="006F35DB"/>
    <w:rsid w:val="006F3E4B"/>
    <w:rsid w:val="006F4386"/>
    <w:rsid w:val="006F46C7"/>
    <w:rsid w:val="006F4E13"/>
    <w:rsid w:val="006F51D4"/>
    <w:rsid w:val="006F53CE"/>
    <w:rsid w:val="006F5CFA"/>
    <w:rsid w:val="006F60C7"/>
    <w:rsid w:val="006F634B"/>
    <w:rsid w:val="006F6438"/>
    <w:rsid w:val="006F6DA8"/>
    <w:rsid w:val="006F744A"/>
    <w:rsid w:val="00700057"/>
    <w:rsid w:val="0070013D"/>
    <w:rsid w:val="00700158"/>
    <w:rsid w:val="00700948"/>
    <w:rsid w:val="00700974"/>
    <w:rsid w:val="00701D7E"/>
    <w:rsid w:val="00701E5B"/>
    <w:rsid w:val="00702635"/>
    <w:rsid w:val="0070280B"/>
    <w:rsid w:val="007028B9"/>
    <w:rsid w:val="007029C3"/>
    <w:rsid w:val="00703171"/>
    <w:rsid w:val="00703EC1"/>
    <w:rsid w:val="00705024"/>
    <w:rsid w:val="00705755"/>
    <w:rsid w:val="00706036"/>
    <w:rsid w:val="0070614C"/>
    <w:rsid w:val="00706D7E"/>
    <w:rsid w:val="00706EA2"/>
    <w:rsid w:val="00707242"/>
    <w:rsid w:val="00707ED1"/>
    <w:rsid w:val="00710560"/>
    <w:rsid w:val="007115DD"/>
    <w:rsid w:val="007117C8"/>
    <w:rsid w:val="007117D7"/>
    <w:rsid w:val="00711C84"/>
    <w:rsid w:val="00712206"/>
    <w:rsid w:val="00712589"/>
    <w:rsid w:val="007138BF"/>
    <w:rsid w:val="00713D6A"/>
    <w:rsid w:val="00714C93"/>
    <w:rsid w:val="0071553A"/>
    <w:rsid w:val="00715761"/>
    <w:rsid w:val="0071632A"/>
    <w:rsid w:val="00716801"/>
    <w:rsid w:val="00716D6A"/>
    <w:rsid w:val="00716FE5"/>
    <w:rsid w:val="00717120"/>
    <w:rsid w:val="007174DD"/>
    <w:rsid w:val="00720365"/>
    <w:rsid w:val="00720BD4"/>
    <w:rsid w:val="00721EB8"/>
    <w:rsid w:val="00722116"/>
    <w:rsid w:val="0072218D"/>
    <w:rsid w:val="00722223"/>
    <w:rsid w:val="00722504"/>
    <w:rsid w:val="007225DA"/>
    <w:rsid w:val="00722CEA"/>
    <w:rsid w:val="0072417A"/>
    <w:rsid w:val="00724239"/>
    <w:rsid w:val="007247B0"/>
    <w:rsid w:val="0072500D"/>
    <w:rsid w:val="00725AEF"/>
    <w:rsid w:val="0072603D"/>
    <w:rsid w:val="007269D7"/>
    <w:rsid w:val="00726DB1"/>
    <w:rsid w:val="00727AEB"/>
    <w:rsid w:val="00727BEE"/>
    <w:rsid w:val="007300A8"/>
    <w:rsid w:val="007308BA"/>
    <w:rsid w:val="007308D1"/>
    <w:rsid w:val="00730ABE"/>
    <w:rsid w:val="00731098"/>
    <w:rsid w:val="00731BFD"/>
    <w:rsid w:val="00731FCF"/>
    <w:rsid w:val="00733C8C"/>
    <w:rsid w:val="00733FBD"/>
    <w:rsid w:val="00734277"/>
    <w:rsid w:val="007351B9"/>
    <w:rsid w:val="00735843"/>
    <w:rsid w:val="007360B8"/>
    <w:rsid w:val="007367A0"/>
    <w:rsid w:val="00736ACB"/>
    <w:rsid w:val="00736DCC"/>
    <w:rsid w:val="00737177"/>
    <w:rsid w:val="007378DE"/>
    <w:rsid w:val="007378F0"/>
    <w:rsid w:val="00737A92"/>
    <w:rsid w:val="00740146"/>
    <w:rsid w:val="00740889"/>
    <w:rsid w:val="00740BB1"/>
    <w:rsid w:val="00740C1F"/>
    <w:rsid w:val="007414B3"/>
    <w:rsid w:val="007417DD"/>
    <w:rsid w:val="007417E0"/>
    <w:rsid w:val="0074195A"/>
    <w:rsid w:val="0074274A"/>
    <w:rsid w:val="00742E66"/>
    <w:rsid w:val="00743346"/>
    <w:rsid w:val="00743508"/>
    <w:rsid w:val="0074367A"/>
    <w:rsid w:val="00743755"/>
    <w:rsid w:val="00743A33"/>
    <w:rsid w:val="00743B27"/>
    <w:rsid w:val="00745139"/>
    <w:rsid w:val="007462FD"/>
    <w:rsid w:val="007464B7"/>
    <w:rsid w:val="007479E0"/>
    <w:rsid w:val="00747C76"/>
    <w:rsid w:val="00750140"/>
    <w:rsid w:val="00750462"/>
    <w:rsid w:val="0075055E"/>
    <w:rsid w:val="00750969"/>
    <w:rsid w:val="00750BF1"/>
    <w:rsid w:val="00751789"/>
    <w:rsid w:val="0075184D"/>
    <w:rsid w:val="00751BC5"/>
    <w:rsid w:val="00751EC6"/>
    <w:rsid w:val="00752204"/>
    <w:rsid w:val="00752E9B"/>
    <w:rsid w:val="00753592"/>
    <w:rsid w:val="0075361F"/>
    <w:rsid w:val="00753D38"/>
    <w:rsid w:val="00753E83"/>
    <w:rsid w:val="007542E4"/>
    <w:rsid w:val="00755056"/>
    <w:rsid w:val="00755A3A"/>
    <w:rsid w:val="00755C25"/>
    <w:rsid w:val="00756909"/>
    <w:rsid w:val="00756CF6"/>
    <w:rsid w:val="00757204"/>
    <w:rsid w:val="00760085"/>
    <w:rsid w:val="007605EE"/>
    <w:rsid w:val="007606CC"/>
    <w:rsid w:val="00760799"/>
    <w:rsid w:val="0076252C"/>
    <w:rsid w:val="007625E9"/>
    <w:rsid w:val="0076292E"/>
    <w:rsid w:val="0076385A"/>
    <w:rsid w:val="00764BEE"/>
    <w:rsid w:val="00764D56"/>
    <w:rsid w:val="0076554B"/>
    <w:rsid w:val="00765CC0"/>
    <w:rsid w:val="00766BBD"/>
    <w:rsid w:val="00766F4C"/>
    <w:rsid w:val="00766FB3"/>
    <w:rsid w:val="007707D9"/>
    <w:rsid w:val="007712B2"/>
    <w:rsid w:val="007713B2"/>
    <w:rsid w:val="00772499"/>
    <w:rsid w:val="0077252C"/>
    <w:rsid w:val="007725BD"/>
    <w:rsid w:val="0077268A"/>
    <w:rsid w:val="0077281F"/>
    <w:rsid w:val="007734C7"/>
    <w:rsid w:val="00774AA3"/>
    <w:rsid w:val="00774F13"/>
    <w:rsid w:val="00774FC2"/>
    <w:rsid w:val="0077513A"/>
    <w:rsid w:val="0077524D"/>
    <w:rsid w:val="00775714"/>
    <w:rsid w:val="00775CCC"/>
    <w:rsid w:val="00775D11"/>
    <w:rsid w:val="00776522"/>
    <w:rsid w:val="00776831"/>
    <w:rsid w:val="00777C5D"/>
    <w:rsid w:val="00777F3B"/>
    <w:rsid w:val="00780604"/>
    <w:rsid w:val="00780623"/>
    <w:rsid w:val="00781531"/>
    <w:rsid w:val="00781910"/>
    <w:rsid w:val="00781BA5"/>
    <w:rsid w:val="00781BD7"/>
    <w:rsid w:val="0078217A"/>
    <w:rsid w:val="00782CB4"/>
    <w:rsid w:val="0078313A"/>
    <w:rsid w:val="00783A18"/>
    <w:rsid w:val="00783FCC"/>
    <w:rsid w:val="00784138"/>
    <w:rsid w:val="00784430"/>
    <w:rsid w:val="007844E5"/>
    <w:rsid w:val="00784778"/>
    <w:rsid w:val="00784B68"/>
    <w:rsid w:val="0078529B"/>
    <w:rsid w:val="00785B7E"/>
    <w:rsid w:val="00785E6F"/>
    <w:rsid w:val="00786838"/>
    <w:rsid w:val="00786E98"/>
    <w:rsid w:val="0078762F"/>
    <w:rsid w:val="00787C60"/>
    <w:rsid w:val="007903E5"/>
    <w:rsid w:val="007908BB"/>
    <w:rsid w:val="007908CA"/>
    <w:rsid w:val="00790E80"/>
    <w:rsid w:val="00791277"/>
    <w:rsid w:val="007913EF"/>
    <w:rsid w:val="0079152B"/>
    <w:rsid w:val="0079158A"/>
    <w:rsid w:val="00791607"/>
    <w:rsid w:val="00791617"/>
    <w:rsid w:val="007916B1"/>
    <w:rsid w:val="00791BA5"/>
    <w:rsid w:val="00791C57"/>
    <w:rsid w:val="0079233C"/>
    <w:rsid w:val="007924B1"/>
    <w:rsid w:val="00793841"/>
    <w:rsid w:val="00793BE6"/>
    <w:rsid w:val="00793D0F"/>
    <w:rsid w:val="00793FD6"/>
    <w:rsid w:val="00793FEA"/>
    <w:rsid w:val="00794015"/>
    <w:rsid w:val="00794222"/>
    <w:rsid w:val="0079460A"/>
    <w:rsid w:val="0079550A"/>
    <w:rsid w:val="00795A41"/>
    <w:rsid w:val="00795FAA"/>
    <w:rsid w:val="007965EE"/>
    <w:rsid w:val="00796D88"/>
    <w:rsid w:val="00797212"/>
    <w:rsid w:val="00797895"/>
    <w:rsid w:val="00797BF7"/>
    <w:rsid w:val="007A0291"/>
    <w:rsid w:val="007A08DE"/>
    <w:rsid w:val="007A1431"/>
    <w:rsid w:val="007A1607"/>
    <w:rsid w:val="007A1713"/>
    <w:rsid w:val="007A1788"/>
    <w:rsid w:val="007A2352"/>
    <w:rsid w:val="007A31E3"/>
    <w:rsid w:val="007A3FB7"/>
    <w:rsid w:val="007A4D07"/>
    <w:rsid w:val="007A5453"/>
    <w:rsid w:val="007A5710"/>
    <w:rsid w:val="007A5723"/>
    <w:rsid w:val="007A5BF3"/>
    <w:rsid w:val="007A5DB0"/>
    <w:rsid w:val="007A67E3"/>
    <w:rsid w:val="007A6B5A"/>
    <w:rsid w:val="007A7CE5"/>
    <w:rsid w:val="007B022F"/>
    <w:rsid w:val="007B0AB7"/>
    <w:rsid w:val="007B1A24"/>
    <w:rsid w:val="007B1D5C"/>
    <w:rsid w:val="007B1FD5"/>
    <w:rsid w:val="007B32C6"/>
    <w:rsid w:val="007B39B5"/>
    <w:rsid w:val="007B3C52"/>
    <w:rsid w:val="007B3EA7"/>
    <w:rsid w:val="007B4B62"/>
    <w:rsid w:val="007B54B4"/>
    <w:rsid w:val="007B5C8B"/>
    <w:rsid w:val="007B5E25"/>
    <w:rsid w:val="007B7240"/>
    <w:rsid w:val="007B749E"/>
    <w:rsid w:val="007B78C3"/>
    <w:rsid w:val="007C0631"/>
    <w:rsid w:val="007C0904"/>
    <w:rsid w:val="007C0BC4"/>
    <w:rsid w:val="007C0FA3"/>
    <w:rsid w:val="007C10E9"/>
    <w:rsid w:val="007C1884"/>
    <w:rsid w:val="007C22D0"/>
    <w:rsid w:val="007C23C1"/>
    <w:rsid w:val="007C2A24"/>
    <w:rsid w:val="007C300F"/>
    <w:rsid w:val="007C3203"/>
    <w:rsid w:val="007C4435"/>
    <w:rsid w:val="007C4625"/>
    <w:rsid w:val="007C5580"/>
    <w:rsid w:val="007C5B4B"/>
    <w:rsid w:val="007C5C99"/>
    <w:rsid w:val="007C5CAB"/>
    <w:rsid w:val="007C5E6A"/>
    <w:rsid w:val="007C5E6C"/>
    <w:rsid w:val="007C5FD0"/>
    <w:rsid w:val="007C6019"/>
    <w:rsid w:val="007C64E9"/>
    <w:rsid w:val="007C7587"/>
    <w:rsid w:val="007C799D"/>
    <w:rsid w:val="007C7E2E"/>
    <w:rsid w:val="007D02D2"/>
    <w:rsid w:val="007D1456"/>
    <w:rsid w:val="007D166B"/>
    <w:rsid w:val="007D289C"/>
    <w:rsid w:val="007D2FBB"/>
    <w:rsid w:val="007D35D3"/>
    <w:rsid w:val="007D3648"/>
    <w:rsid w:val="007D3B46"/>
    <w:rsid w:val="007D3BFE"/>
    <w:rsid w:val="007D4AA8"/>
    <w:rsid w:val="007D4C7C"/>
    <w:rsid w:val="007D4E9A"/>
    <w:rsid w:val="007D5342"/>
    <w:rsid w:val="007D575F"/>
    <w:rsid w:val="007D5BCA"/>
    <w:rsid w:val="007D6032"/>
    <w:rsid w:val="007D71D6"/>
    <w:rsid w:val="007D78B4"/>
    <w:rsid w:val="007E00A7"/>
    <w:rsid w:val="007E1FF0"/>
    <w:rsid w:val="007E2EA0"/>
    <w:rsid w:val="007E3700"/>
    <w:rsid w:val="007E3717"/>
    <w:rsid w:val="007E3E81"/>
    <w:rsid w:val="007E3E96"/>
    <w:rsid w:val="007E4336"/>
    <w:rsid w:val="007E4E14"/>
    <w:rsid w:val="007E5703"/>
    <w:rsid w:val="007E5972"/>
    <w:rsid w:val="007E59EA"/>
    <w:rsid w:val="007E5DDD"/>
    <w:rsid w:val="007E63C4"/>
    <w:rsid w:val="007E6846"/>
    <w:rsid w:val="007E689E"/>
    <w:rsid w:val="007E7038"/>
    <w:rsid w:val="007E7070"/>
    <w:rsid w:val="007E770E"/>
    <w:rsid w:val="007E7765"/>
    <w:rsid w:val="007E77A6"/>
    <w:rsid w:val="007E7A07"/>
    <w:rsid w:val="007F0975"/>
    <w:rsid w:val="007F10C5"/>
    <w:rsid w:val="007F21D0"/>
    <w:rsid w:val="007F26BF"/>
    <w:rsid w:val="007F26CC"/>
    <w:rsid w:val="007F2775"/>
    <w:rsid w:val="007F313B"/>
    <w:rsid w:val="007F315B"/>
    <w:rsid w:val="007F35F2"/>
    <w:rsid w:val="007F3AD5"/>
    <w:rsid w:val="007F4E5A"/>
    <w:rsid w:val="007F53F4"/>
    <w:rsid w:val="007F57F8"/>
    <w:rsid w:val="007F67F5"/>
    <w:rsid w:val="007F69CF"/>
    <w:rsid w:val="007F6A77"/>
    <w:rsid w:val="007F70AD"/>
    <w:rsid w:val="007F7783"/>
    <w:rsid w:val="007F7D5E"/>
    <w:rsid w:val="008000C0"/>
    <w:rsid w:val="00800874"/>
    <w:rsid w:val="00800B18"/>
    <w:rsid w:val="008023D6"/>
    <w:rsid w:val="008025D1"/>
    <w:rsid w:val="00802A8F"/>
    <w:rsid w:val="00803B07"/>
    <w:rsid w:val="00803DF0"/>
    <w:rsid w:val="0080432A"/>
    <w:rsid w:val="008043F7"/>
    <w:rsid w:val="00804484"/>
    <w:rsid w:val="008049FB"/>
    <w:rsid w:val="0080525E"/>
    <w:rsid w:val="0080552B"/>
    <w:rsid w:val="00805728"/>
    <w:rsid w:val="00805778"/>
    <w:rsid w:val="00805942"/>
    <w:rsid w:val="00805ABB"/>
    <w:rsid w:val="00805ADE"/>
    <w:rsid w:val="00806667"/>
    <w:rsid w:val="00806A71"/>
    <w:rsid w:val="008077D5"/>
    <w:rsid w:val="008078EE"/>
    <w:rsid w:val="00810109"/>
    <w:rsid w:val="00810648"/>
    <w:rsid w:val="00810772"/>
    <w:rsid w:val="008109DF"/>
    <w:rsid w:val="00810D78"/>
    <w:rsid w:val="008114F0"/>
    <w:rsid w:val="00811628"/>
    <w:rsid w:val="008119DE"/>
    <w:rsid w:val="00812202"/>
    <w:rsid w:val="00812AF5"/>
    <w:rsid w:val="00813E98"/>
    <w:rsid w:val="00814591"/>
    <w:rsid w:val="008146E3"/>
    <w:rsid w:val="008147CF"/>
    <w:rsid w:val="00814AB8"/>
    <w:rsid w:val="00814F86"/>
    <w:rsid w:val="00815136"/>
    <w:rsid w:val="00815916"/>
    <w:rsid w:val="008160FA"/>
    <w:rsid w:val="008167F1"/>
    <w:rsid w:val="00816920"/>
    <w:rsid w:val="008170CC"/>
    <w:rsid w:val="00817133"/>
    <w:rsid w:val="00820A5E"/>
    <w:rsid w:val="00820AAF"/>
    <w:rsid w:val="008211B6"/>
    <w:rsid w:val="00821D0C"/>
    <w:rsid w:val="008222BE"/>
    <w:rsid w:val="00823C82"/>
    <w:rsid w:val="00823F87"/>
    <w:rsid w:val="008241CE"/>
    <w:rsid w:val="008255E8"/>
    <w:rsid w:val="008258CD"/>
    <w:rsid w:val="00825951"/>
    <w:rsid w:val="00825AFD"/>
    <w:rsid w:val="00825BDF"/>
    <w:rsid w:val="00825C59"/>
    <w:rsid w:val="008268A6"/>
    <w:rsid w:val="00827436"/>
    <w:rsid w:val="00827851"/>
    <w:rsid w:val="008279FF"/>
    <w:rsid w:val="00827CA6"/>
    <w:rsid w:val="0083040F"/>
    <w:rsid w:val="00830A6C"/>
    <w:rsid w:val="00830CF2"/>
    <w:rsid w:val="00830D03"/>
    <w:rsid w:val="0083187B"/>
    <w:rsid w:val="00832CE2"/>
    <w:rsid w:val="00832E51"/>
    <w:rsid w:val="00833009"/>
    <w:rsid w:val="008332D9"/>
    <w:rsid w:val="008335A0"/>
    <w:rsid w:val="008339F8"/>
    <w:rsid w:val="00833DCD"/>
    <w:rsid w:val="008341CF"/>
    <w:rsid w:val="008347FD"/>
    <w:rsid w:val="00834B33"/>
    <w:rsid w:val="008356E9"/>
    <w:rsid w:val="00836535"/>
    <w:rsid w:val="00836B5C"/>
    <w:rsid w:val="0084012A"/>
    <w:rsid w:val="00840A8E"/>
    <w:rsid w:val="00841246"/>
    <w:rsid w:val="00841262"/>
    <w:rsid w:val="00841994"/>
    <w:rsid w:val="0084257D"/>
    <w:rsid w:val="00842849"/>
    <w:rsid w:val="00842E5D"/>
    <w:rsid w:val="00844810"/>
    <w:rsid w:val="008449F0"/>
    <w:rsid w:val="00844CC6"/>
    <w:rsid w:val="00846011"/>
    <w:rsid w:val="0084602D"/>
    <w:rsid w:val="0084634A"/>
    <w:rsid w:val="0084675C"/>
    <w:rsid w:val="00846840"/>
    <w:rsid w:val="00846900"/>
    <w:rsid w:val="00846A11"/>
    <w:rsid w:val="00846D4C"/>
    <w:rsid w:val="00847002"/>
    <w:rsid w:val="008474B5"/>
    <w:rsid w:val="00847677"/>
    <w:rsid w:val="008476A8"/>
    <w:rsid w:val="00847EEE"/>
    <w:rsid w:val="00847F91"/>
    <w:rsid w:val="00850083"/>
    <w:rsid w:val="00850CAA"/>
    <w:rsid w:val="008510AF"/>
    <w:rsid w:val="00851158"/>
    <w:rsid w:val="008515A1"/>
    <w:rsid w:val="00851E22"/>
    <w:rsid w:val="00852419"/>
    <w:rsid w:val="008528EE"/>
    <w:rsid w:val="008529F4"/>
    <w:rsid w:val="00852E47"/>
    <w:rsid w:val="00853691"/>
    <w:rsid w:val="008538E9"/>
    <w:rsid w:val="00854042"/>
    <w:rsid w:val="00854079"/>
    <w:rsid w:val="008540AE"/>
    <w:rsid w:val="00854104"/>
    <w:rsid w:val="00854944"/>
    <w:rsid w:val="00854CD5"/>
    <w:rsid w:val="0085549B"/>
    <w:rsid w:val="00855A04"/>
    <w:rsid w:val="00855D5F"/>
    <w:rsid w:val="00855D91"/>
    <w:rsid w:val="008564A7"/>
    <w:rsid w:val="008565CD"/>
    <w:rsid w:val="00856EBC"/>
    <w:rsid w:val="00857058"/>
    <w:rsid w:val="00857440"/>
    <w:rsid w:val="008574DC"/>
    <w:rsid w:val="0085793D"/>
    <w:rsid w:val="0086027B"/>
    <w:rsid w:val="0086038A"/>
    <w:rsid w:val="008612E7"/>
    <w:rsid w:val="00861D68"/>
    <w:rsid w:val="00861F89"/>
    <w:rsid w:val="0086239F"/>
    <w:rsid w:val="008625B4"/>
    <w:rsid w:val="00862918"/>
    <w:rsid w:val="00862D5A"/>
    <w:rsid w:val="00863535"/>
    <w:rsid w:val="008635EF"/>
    <w:rsid w:val="00863748"/>
    <w:rsid w:val="00864576"/>
    <w:rsid w:val="008647D2"/>
    <w:rsid w:val="00864CC7"/>
    <w:rsid w:val="008664A4"/>
    <w:rsid w:val="00866D47"/>
    <w:rsid w:val="00866FB6"/>
    <w:rsid w:val="00866FD6"/>
    <w:rsid w:val="00866FDB"/>
    <w:rsid w:val="00866FFE"/>
    <w:rsid w:val="00867244"/>
    <w:rsid w:val="00867715"/>
    <w:rsid w:val="00870ABD"/>
    <w:rsid w:val="00871D91"/>
    <w:rsid w:val="00871F30"/>
    <w:rsid w:val="0087209E"/>
    <w:rsid w:val="00872A11"/>
    <w:rsid w:val="00872A84"/>
    <w:rsid w:val="00872FD7"/>
    <w:rsid w:val="0087309F"/>
    <w:rsid w:val="008732D4"/>
    <w:rsid w:val="0087335F"/>
    <w:rsid w:val="00874080"/>
    <w:rsid w:val="0087417B"/>
    <w:rsid w:val="008747FE"/>
    <w:rsid w:val="0087530C"/>
    <w:rsid w:val="00876931"/>
    <w:rsid w:val="00877210"/>
    <w:rsid w:val="008772D4"/>
    <w:rsid w:val="0087759A"/>
    <w:rsid w:val="008775DC"/>
    <w:rsid w:val="008776B4"/>
    <w:rsid w:val="00877ABD"/>
    <w:rsid w:val="00880165"/>
    <w:rsid w:val="00880A03"/>
    <w:rsid w:val="008820DB"/>
    <w:rsid w:val="00882681"/>
    <w:rsid w:val="008826C0"/>
    <w:rsid w:val="00882B01"/>
    <w:rsid w:val="00882D6B"/>
    <w:rsid w:val="00883978"/>
    <w:rsid w:val="00884090"/>
    <w:rsid w:val="0088431D"/>
    <w:rsid w:val="00884739"/>
    <w:rsid w:val="00884B60"/>
    <w:rsid w:val="00884E94"/>
    <w:rsid w:val="00884FB4"/>
    <w:rsid w:val="00885B06"/>
    <w:rsid w:val="00885D22"/>
    <w:rsid w:val="0088601E"/>
    <w:rsid w:val="0088608D"/>
    <w:rsid w:val="008860FC"/>
    <w:rsid w:val="0088643A"/>
    <w:rsid w:val="00887493"/>
    <w:rsid w:val="0088788F"/>
    <w:rsid w:val="008901FC"/>
    <w:rsid w:val="008915E4"/>
    <w:rsid w:val="008924F4"/>
    <w:rsid w:val="00893849"/>
    <w:rsid w:val="0089390F"/>
    <w:rsid w:val="00893D51"/>
    <w:rsid w:val="00894001"/>
    <w:rsid w:val="00894638"/>
    <w:rsid w:val="00895119"/>
    <w:rsid w:val="00895E3F"/>
    <w:rsid w:val="008965DB"/>
    <w:rsid w:val="008971A8"/>
    <w:rsid w:val="008977DD"/>
    <w:rsid w:val="00897943"/>
    <w:rsid w:val="00897A37"/>
    <w:rsid w:val="008A1050"/>
    <w:rsid w:val="008A12BD"/>
    <w:rsid w:val="008A1581"/>
    <w:rsid w:val="008A268D"/>
    <w:rsid w:val="008A3972"/>
    <w:rsid w:val="008A3E82"/>
    <w:rsid w:val="008A4639"/>
    <w:rsid w:val="008A4767"/>
    <w:rsid w:val="008A50DA"/>
    <w:rsid w:val="008A518E"/>
    <w:rsid w:val="008A542B"/>
    <w:rsid w:val="008A57A8"/>
    <w:rsid w:val="008A5BE3"/>
    <w:rsid w:val="008A65BF"/>
    <w:rsid w:val="008A65DE"/>
    <w:rsid w:val="008A65F6"/>
    <w:rsid w:val="008A6775"/>
    <w:rsid w:val="008A69C4"/>
    <w:rsid w:val="008A69F1"/>
    <w:rsid w:val="008A6B0D"/>
    <w:rsid w:val="008A6BA9"/>
    <w:rsid w:val="008A6D2D"/>
    <w:rsid w:val="008A74E7"/>
    <w:rsid w:val="008A7BD4"/>
    <w:rsid w:val="008B02A9"/>
    <w:rsid w:val="008B07C5"/>
    <w:rsid w:val="008B0D79"/>
    <w:rsid w:val="008B1120"/>
    <w:rsid w:val="008B128B"/>
    <w:rsid w:val="008B132A"/>
    <w:rsid w:val="008B1875"/>
    <w:rsid w:val="008B27CF"/>
    <w:rsid w:val="008B29A2"/>
    <w:rsid w:val="008B3D52"/>
    <w:rsid w:val="008B4235"/>
    <w:rsid w:val="008B4942"/>
    <w:rsid w:val="008B4F1F"/>
    <w:rsid w:val="008B5EE7"/>
    <w:rsid w:val="008B6465"/>
    <w:rsid w:val="008B781F"/>
    <w:rsid w:val="008B78F4"/>
    <w:rsid w:val="008B7A79"/>
    <w:rsid w:val="008B7D6F"/>
    <w:rsid w:val="008C092E"/>
    <w:rsid w:val="008C13D7"/>
    <w:rsid w:val="008C1D52"/>
    <w:rsid w:val="008C1EB0"/>
    <w:rsid w:val="008C1F2E"/>
    <w:rsid w:val="008C20D6"/>
    <w:rsid w:val="008C23F0"/>
    <w:rsid w:val="008C23F7"/>
    <w:rsid w:val="008C2D00"/>
    <w:rsid w:val="008C2F9C"/>
    <w:rsid w:val="008C30A2"/>
    <w:rsid w:val="008C30D1"/>
    <w:rsid w:val="008C40C9"/>
    <w:rsid w:val="008C44A8"/>
    <w:rsid w:val="008C47D5"/>
    <w:rsid w:val="008C5006"/>
    <w:rsid w:val="008C53BE"/>
    <w:rsid w:val="008C584C"/>
    <w:rsid w:val="008C5A27"/>
    <w:rsid w:val="008C66EC"/>
    <w:rsid w:val="008C6E50"/>
    <w:rsid w:val="008C704B"/>
    <w:rsid w:val="008C724E"/>
    <w:rsid w:val="008D0E55"/>
    <w:rsid w:val="008D1C63"/>
    <w:rsid w:val="008D28F1"/>
    <w:rsid w:val="008D2BDF"/>
    <w:rsid w:val="008D3273"/>
    <w:rsid w:val="008D3741"/>
    <w:rsid w:val="008D38F1"/>
    <w:rsid w:val="008D3D74"/>
    <w:rsid w:val="008D3EBE"/>
    <w:rsid w:val="008D4242"/>
    <w:rsid w:val="008D4891"/>
    <w:rsid w:val="008D51B7"/>
    <w:rsid w:val="008D59D1"/>
    <w:rsid w:val="008D6587"/>
    <w:rsid w:val="008D679D"/>
    <w:rsid w:val="008D6FA6"/>
    <w:rsid w:val="008D718D"/>
    <w:rsid w:val="008D7C45"/>
    <w:rsid w:val="008D7CB4"/>
    <w:rsid w:val="008E05B7"/>
    <w:rsid w:val="008E05F4"/>
    <w:rsid w:val="008E0703"/>
    <w:rsid w:val="008E072C"/>
    <w:rsid w:val="008E0957"/>
    <w:rsid w:val="008E1FD5"/>
    <w:rsid w:val="008E21B8"/>
    <w:rsid w:val="008E222D"/>
    <w:rsid w:val="008E3034"/>
    <w:rsid w:val="008E32B0"/>
    <w:rsid w:val="008E3762"/>
    <w:rsid w:val="008E3A85"/>
    <w:rsid w:val="008E46F1"/>
    <w:rsid w:val="008E4860"/>
    <w:rsid w:val="008E6D5C"/>
    <w:rsid w:val="008E6FBA"/>
    <w:rsid w:val="008E7186"/>
    <w:rsid w:val="008F06E4"/>
    <w:rsid w:val="008F0802"/>
    <w:rsid w:val="008F1216"/>
    <w:rsid w:val="008F12EB"/>
    <w:rsid w:val="008F1D79"/>
    <w:rsid w:val="008F2001"/>
    <w:rsid w:val="008F22A8"/>
    <w:rsid w:val="008F236D"/>
    <w:rsid w:val="008F24FA"/>
    <w:rsid w:val="008F2DAF"/>
    <w:rsid w:val="008F371E"/>
    <w:rsid w:val="008F37FF"/>
    <w:rsid w:val="008F476F"/>
    <w:rsid w:val="008F4A91"/>
    <w:rsid w:val="008F5A2A"/>
    <w:rsid w:val="008F5DF4"/>
    <w:rsid w:val="008F6699"/>
    <w:rsid w:val="008F690A"/>
    <w:rsid w:val="008F706D"/>
    <w:rsid w:val="008F755D"/>
    <w:rsid w:val="008F7A3F"/>
    <w:rsid w:val="008F7A79"/>
    <w:rsid w:val="008F7D79"/>
    <w:rsid w:val="009005E6"/>
    <w:rsid w:val="00901222"/>
    <w:rsid w:val="0090127A"/>
    <w:rsid w:val="0090159C"/>
    <w:rsid w:val="00901868"/>
    <w:rsid w:val="009026F8"/>
    <w:rsid w:val="00902F40"/>
    <w:rsid w:val="00903242"/>
    <w:rsid w:val="00903469"/>
    <w:rsid w:val="0090474B"/>
    <w:rsid w:val="00904838"/>
    <w:rsid w:val="009049BF"/>
    <w:rsid w:val="00904A5C"/>
    <w:rsid w:val="00904C9A"/>
    <w:rsid w:val="00905255"/>
    <w:rsid w:val="009053CE"/>
    <w:rsid w:val="009054BF"/>
    <w:rsid w:val="009056C6"/>
    <w:rsid w:val="00905DED"/>
    <w:rsid w:val="009061FB"/>
    <w:rsid w:val="009063C6"/>
    <w:rsid w:val="0090640F"/>
    <w:rsid w:val="00906C6B"/>
    <w:rsid w:val="00906FF4"/>
    <w:rsid w:val="00907D4B"/>
    <w:rsid w:val="00907D5E"/>
    <w:rsid w:val="00907F13"/>
    <w:rsid w:val="00910235"/>
    <w:rsid w:val="0091065F"/>
    <w:rsid w:val="00910C19"/>
    <w:rsid w:val="0091114E"/>
    <w:rsid w:val="0091147E"/>
    <w:rsid w:val="00911E65"/>
    <w:rsid w:val="00911F5F"/>
    <w:rsid w:val="00912515"/>
    <w:rsid w:val="0091277A"/>
    <w:rsid w:val="00912A41"/>
    <w:rsid w:val="00913488"/>
    <w:rsid w:val="0091372D"/>
    <w:rsid w:val="00914573"/>
    <w:rsid w:val="0091602E"/>
    <w:rsid w:val="009160CB"/>
    <w:rsid w:val="00916438"/>
    <w:rsid w:val="009164D1"/>
    <w:rsid w:val="00916E2F"/>
    <w:rsid w:val="00917A46"/>
    <w:rsid w:val="00917B1F"/>
    <w:rsid w:val="0092013B"/>
    <w:rsid w:val="00920EFF"/>
    <w:rsid w:val="0092100B"/>
    <w:rsid w:val="00921589"/>
    <w:rsid w:val="0092180B"/>
    <w:rsid w:val="009218E9"/>
    <w:rsid w:val="00921B8D"/>
    <w:rsid w:val="00921EE7"/>
    <w:rsid w:val="009224B6"/>
    <w:rsid w:val="00922910"/>
    <w:rsid w:val="0092362B"/>
    <w:rsid w:val="00924879"/>
    <w:rsid w:val="009248F0"/>
    <w:rsid w:val="009249FD"/>
    <w:rsid w:val="00924A39"/>
    <w:rsid w:val="0092510C"/>
    <w:rsid w:val="009253BA"/>
    <w:rsid w:val="009253E3"/>
    <w:rsid w:val="009253EA"/>
    <w:rsid w:val="00925BBA"/>
    <w:rsid w:val="00925D3D"/>
    <w:rsid w:val="00927248"/>
    <w:rsid w:val="009273D8"/>
    <w:rsid w:val="0092783F"/>
    <w:rsid w:val="00927ACC"/>
    <w:rsid w:val="00927FD4"/>
    <w:rsid w:val="00927FE9"/>
    <w:rsid w:val="00930155"/>
    <w:rsid w:val="00930D70"/>
    <w:rsid w:val="0093123B"/>
    <w:rsid w:val="0093174E"/>
    <w:rsid w:val="009327C1"/>
    <w:rsid w:val="00932AC1"/>
    <w:rsid w:val="0093334B"/>
    <w:rsid w:val="00933B93"/>
    <w:rsid w:val="00933F86"/>
    <w:rsid w:val="00934B8D"/>
    <w:rsid w:val="00934CF9"/>
    <w:rsid w:val="0093523A"/>
    <w:rsid w:val="009366A0"/>
    <w:rsid w:val="00936B5C"/>
    <w:rsid w:val="00937282"/>
    <w:rsid w:val="009374AA"/>
    <w:rsid w:val="009374E5"/>
    <w:rsid w:val="00937523"/>
    <w:rsid w:val="009378E8"/>
    <w:rsid w:val="00937ADA"/>
    <w:rsid w:val="00940211"/>
    <w:rsid w:val="00940420"/>
    <w:rsid w:val="00940E45"/>
    <w:rsid w:val="00940F86"/>
    <w:rsid w:val="00941073"/>
    <w:rsid w:val="0094225F"/>
    <w:rsid w:val="00942C5D"/>
    <w:rsid w:val="0094342B"/>
    <w:rsid w:val="0094345E"/>
    <w:rsid w:val="00943B34"/>
    <w:rsid w:val="0094408B"/>
    <w:rsid w:val="00944225"/>
    <w:rsid w:val="009443F2"/>
    <w:rsid w:val="00945FFF"/>
    <w:rsid w:val="0094649A"/>
    <w:rsid w:val="00946912"/>
    <w:rsid w:val="00946AE5"/>
    <w:rsid w:val="009477E9"/>
    <w:rsid w:val="009506E1"/>
    <w:rsid w:val="00950F31"/>
    <w:rsid w:val="0095155F"/>
    <w:rsid w:val="00951B28"/>
    <w:rsid w:val="00951DE5"/>
    <w:rsid w:val="009522F0"/>
    <w:rsid w:val="00952AE9"/>
    <w:rsid w:val="009531BA"/>
    <w:rsid w:val="00953EA9"/>
    <w:rsid w:val="009544C4"/>
    <w:rsid w:val="009544FF"/>
    <w:rsid w:val="00954FE0"/>
    <w:rsid w:val="00955201"/>
    <w:rsid w:val="00955D85"/>
    <w:rsid w:val="00955FE7"/>
    <w:rsid w:val="00957062"/>
    <w:rsid w:val="00957CF4"/>
    <w:rsid w:val="00957ED5"/>
    <w:rsid w:val="00960399"/>
    <w:rsid w:val="009606EC"/>
    <w:rsid w:val="00960F0E"/>
    <w:rsid w:val="0096121D"/>
    <w:rsid w:val="00961638"/>
    <w:rsid w:val="00961A04"/>
    <w:rsid w:val="00961A5C"/>
    <w:rsid w:val="00961F49"/>
    <w:rsid w:val="009628F4"/>
    <w:rsid w:val="00962F81"/>
    <w:rsid w:val="009637B5"/>
    <w:rsid w:val="00963A9A"/>
    <w:rsid w:val="00964C55"/>
    <w:rsid w:val="00965442"/>
    <w:rsid w:val="009656AB"/>
    <w:rsid w:val="0096583B"/>
    <w:rsid w:val="00965AA1"/>
    <w:rsid w:val="00965DEF"/>
    <w:rsid w:val="00966026"/>
    <w:rsid w:val="00966945"/>
    <w:rsid w:val="00966F08"/>
    <w:rsid w:val="009678AE"/>
    <w:rsid w:val="00967CCB"/>
    <w:rsid w:val="00970038"/>
    <w:rsid w:val="009700A4"/>
    <w:rsid w:val="0097027F"/>
    <w:rsid w:val="00970AF0"/>
    <w:rsid w:val="00971E5F"/>
    <w:rsid w:val="009729CA"/>
    <w:rsid w:val="00972A36"/>
    <w:rsid w:val="00972A76"/>
    <w:rsid w:val="0097304D"/>
    <w:rsid w:val="009732F0"/>
    <w:rsid w:val="00974B25"/>
    <w:rsid w:val="00974DC5"/>
    <w:rsid w:val="00974F5F"/>
    <w:rsid w:val="00975480"/>
    <w:rsid w:val="009759DB"/>
    <w:rsid w:val="00976010"/>
    <w:rsid w:val="0097645D"/>
    <w:rsid w:val="00976925"/>
    <w:rsid w:val="00977028"/>
    <w:rsid w:val="0097756D"/>
    <w:rsid w:val="0098066B"/>
    <w:rsid w:val="009815E3"/>
    <w:rsid w:val="00981B6D"/>
    <w:rsid w:val="00982751"/>
    <w:rsid w:val="009837E1"/>
    <w:rsid w:val="00983FFE"/>
    <w:rsid w:val="00984DF6"/>
    <w:rsid w:val="00984E02"/>
    <w:rsid w:val="00985017"/>
    <w:rsid w:val="009858D2"/>
    <w:rsid w:val="009862AB"/>
    <w:rsid w:val="00986C03"/>
    <w:rsid w:val="00986D2C"/>
    <w:rsid w:val="00987348"/>
    <w:rsid w:val="009873BE"/>
    <w:rsid w:val="00987721"/>
    <w:rsid w:val="00990188"/>
    <w:rsid w:val="00990CFA"/>
    <w:rsid w:val="00990D5F"/>
    <w:rsid w:val="00991718"/>
    <w:rsid w:val="00991C4E"/>
    <w:rsid w:val="0099224D"/>
    <w:rsid w:val="009924D2"/>
    <w:rsid w:val="009925E6"/>
    <w:rsid w:val="00992FC2"/>
    <w:rsid w:val="00993B3F"/>
    <w:rsid w:val="009941DD"/>
    <w:rsid w:val="00994C80"/>
    <w:rsid w:val="00995131"/>
    <w:rsid w:val="009952BA"/>
    <w:rsid w:val="00995781"/>
    <w:rsid w:val="00995B0A"/>
    <w:rsid w:val="00995D33"/>
    <w:rsid w:val="0099678F"/>
    <w:rsid w:val="00996F84"/>
    <w:rsid w:val="00997716"/>
    <w:rsid w:val="00997841"/>
    <w:rsid w:val="00997C8D"/>
    <w:rsid w:val="009A0AEF"/>
    <w:rsid w:val="009A182C"/>
    <w:rsid w:val="009A25FA"/>
    <w:rsid w:val="009A273E"/>
    <w:rsid w:val="009A2DA6"/>
    <w:rsid w:val="009A3E10"/>
    <w:rsid w:val="009A4047"/>
    <w:rsid w:val="009A5812"/>
    <w:rsid w:val="009A72DA"/>
    <w:rsid w:val="009A7809"/>
    <w:rsid w:val="009B1009"/>
    <w:rsid w:val="009B1C5E"/>
    <w:rsid w:val="009B26CD"/>
    <w:rsid w:val="009B374F"/>
    <w:rsid w:val="009B3A16"/>
    <w:rsid w:val="009B4AB3"/>
    <w:rsid w:val="009B4B05"/>
    <w:rsid w:val="009B4DB2"/>
    <w:rsid w:val="009B4FCE"/>
    <w:rsid w:val="009B5A28"/>
    <w:rsid w:val="009B5A68"/>
    <w:rsid w:val="009B5E00"/>
    <w:rsid w:val="009B5FA9"/>
    <w:rsid w:val="009B6392"/>
    <w:rsid w:val="009B6C85"/>
    <w:rsid w:val="009B7489"/>
    <w:rsid w:val="009B775D"/>
    <w:rsid w:val="009C035D"/>
    <w:rsid w:val="009C0693"/>
    <w:rsid w:val="009C0742"/>
    <w:rsid w:val="009C0941"/>
    <w:rsid w:val="009C13AB"/>
    <w:rsid w:val="009C16D8"/>
    <w:rsid w:val="009C1702"/>
    <w:rsid w:val="009C17C7"/>
    <w:rsid w:val="009C185A"/>
    <w:rsid w:val="009C1A35"/>
    <w:rsid w:val="009C1E9C"/>
    <w:rsid w:val="009C2069"/>
    <w:rsid w:val="009C2645"/>
    <w:rsid w:val="009C2E39"/>
    <w:rsid w:val="009C3643"/>
    <w:rsid w:val="009C3CAF"/>
    <w:rsid w:val="009C48AD"/>
    <w:rsid w:val="009C4B2C"/>
    <w:rsid w:val="009C4CDB"/>
    <w:rsid w:val="009C5201"/>
    <w:rsid w:val="009C572B"/>
    <w:rsid w:val="009C5960"/>
    <w:rsid w:val="009C5B25"/>
    <w:rsid w:val="009C5C31"/>
    <w:rsid w:val="009C655E"/>
    <w:rsid w:val="009C6D2D"/>
    <w:rsid w:val="009C6E29"/>
    <w:rsid w:val="009C7A14"/>
    <w:rsid w:val="009D054A"/>
    <w:rsid w:val="009D063C"/>
    <w:rsid w:val="009D07CD"/>
    <w:rsid w:val="009D0824"/>
    <w:rsid w:val="009D1076"/>
    <w:rsid w:val="009D2CC3"/>
    <w:rsid w:val="009D2FDE"/>
    <w:rsid w:val="009D30D9"/>
    <w:rsid w:val="009D3573"/>
    <w:rsid w:val="009D36F0"/>
    <w:rsid w:val="009D4327"/>
    <w:rsid w:val="009D4E6F"/>
    <w:rsid w:val="009D521D"/>
    <w:rsid w:val="009D5469"/>
    <w:rsid w:val="009D56B8"/>
    <w:rsid w:val="009D5B2E"/>
    <w:rsid w:val="009D5DC2"/>
    <w:rsid w:val="009D5DE2"/>
    <w:rsid w:val="009D6662"/>
    <w:rsid w:val="009D68EF"/>
    <w:rsid w:val="009D6E85"/>
    <w:rsid w:val="009D7036"/>
    <w:rsid w:val="009D7737"/>
    <w:rsid w:val="009E064C"/>
    <w:rsid w:val="009E10F9"/>
    <w:rsid w:val="009E1154"/>
    <w:rsid w:val="009E14E2"/>
    <w:rsid w:val="009E1E4B"/>
    <w:rsid w:val="009E2221"/>
    <w:rsid w:val="009E239C"/>
    <w:rsid w:val="009E254F"/>
    <w:rsid w:val="009E2833"/>
    <w:rsid w:val="009E2F89"/>
    <w:rsid w:val="009E301A"/>
    <w:rsid w:val="009E3116"/>
    <w:rsid w:val="009E3DA3"/>
    <w:rsid w:val="009E42EE"/>
    <w:rsid w:val="009E4F04"/>
    <w:rsid w:val="009E5024"/>
    <w:rsid w:val="009E63A6"/>
    <w:rsid w:val="009E6D12"/>
    <w:rsid w:val="009E70FA"/>
    <w:rsid w:val="009E744C"/>
    <w:rsid w:val="009E75AB"/>
    <w:rsid w:val="009F0C64"/>
    <w:rsid w:val="009F32C9"/>
    <w:rsid w:val="009F47B5"/>
    <w:rsid w:val="009F4D29"/>
    <w:rsid w:val="009F5635"/>
    <w:rsid w:val="009F56C6"/>
    <w:rsid w:val="009F5C55"/>
    <w:rsid w:val="009F5D06"/>
    <w:rsid w:val="009F5FC5"/>
    <w:rsid w:val="009F6764"/>
    <w:rsid w:val="009F6B8C"/>
    <w:rsid w:val="009F71E4"/>
    <w:rsid w:val="009F78FD"/>
    <w:rsid w:val="00A00272"/>
    <w:rsid w:val="00A009E0"/>
    <w:rsid w:val="00A02B5D"/>
    <w:rsid w:val="00A03F4C"/>
    <w:rsid w:val="00A04762"/>
    <w:rsid w:val="00A04BDC"/>
    <w:rsid w:val="00A054E0"/>
    <w:rsid w:val="00A05915"/>
    <w:rsid w:val="00A05B53"/>
    <w:rsid w:val="00A062B7"/>
    <w:rsid w:val="00A0666A"/>
    <w:rsid w:val="00A06CD7"/>
    <w:rsid w:val="00A06F97"/>
    <w:rsid w:val="00A073EF"/>
    <w:rsid w:val="00A076CE"/>
    <w:rsid w:val="00A0780F"/>
    <w:rsid w:val="00A07898"/>
    <w:rsid w:val="00A07BF2"/>
    <w:rsid w:val="00A107B5"/>
    <w:rsid w:val="00A107DC"/>
    <w:rsid w:val="00A1150D"/>
    <w:rsid w:val="00A1162B"/>
    <w:rsid w:val="00A11744"/>
    <w:rsid w:val="00A117C3"/>
    <w:rsid w:val="00A12C36"/>
    <w:rsid w:val="00A1323F"/>
    <w:rsid w:val="00A132B2"/>
    <w:rsid w:val="00A135C7"/>
    <w:rsid w:val="00A13E67"/>
    <w:rsid w:val="00A140DC"/>
    <w:rsid w:val="00A14304"/>
    <w:rsid w:val="00A143ED"/>
    <w:rsid w:val="00A15025"/>
    <w:rsid w:val="00A168CB"/>
    <w:rsid w:val="00A17795"/>
    <w:rsid w:val="00A1788B"/>
    <w:rsid w:val="00A20B04"/>
    <w:rsid w:val="00A20C11"/>
    <w:rsid w:val="00A20EC6"/>
    <w:rsid w:val="00A21E3A"/>
    <w:rsid w:val="00A222B9"/>
    <w:rsid w:val="00A223E2"/>
    <w:rsid w:val="00A223ED"/>
    <w:rsid w:val="00A244D4"/>
    <w:rsid w:val="00A24A8D"/>
    <w:rsid w:val="00A2609A"/>
    <w:rsid w:val="00A26204"/>
    <w:rsid w:val="00A266BB"/>
    <w:rsid w:val="00A26DFD"/>
    <w:rsid w:val="00A277DB"/>
    <w:rsid w:val="00A27F9D"/>
    <w:rsid w:val="00A31749"/>
    <w:rsid w:val="00A32214"/>
    <w:rsid w:val="00A324CA"/>
    <w:rsid w:val="00A333D1"/>
    <w:rsid w:val="00A33714"/>
    <w:rsid w:val="00A33C29"/>
    <w:rsid w:val="00A34333"/>
    <w:rsid w:val="00A3534B"/>
    <w:rsid w:val="00A35404"/>
    <w:rsid w:val="00A355BF"/>
    <w:rsid w:val="00A361E9"/>
    <w:rsid w:val="00A3799D"/>
    <w:rsid w:val="00A37B28"/>
    <w:rsid w:val="00A37BB1"/>
    <w:rsid w:val="00A37F60"/>
    <w:rsid w:val="00A403EE"/>
    <w:rsid w:val="00A4152C"/>
    <w:rsid w:val="00A418F1"/>
    <w:rsid w:val="00A423E1"/>
    <w:rsid w:val="00A428B2"/>
    <w:rsid w:val="00A42C20"/>
    <w:rsid w:val="00A431B7"/>
    <w:rsid w:val="00A43BFF"/>
    <w:rsid w:val="00A43CF2"/>
    <w:rsid w:val="00A43F4C"/>
    <w:rsid w:val="00A440E7"/>
    <w:rsid w:val="00A440F2"/>
    <w:rsid w:val="00A446C6"/>
    <w:rsid w:val="00A44966"/>
    <w:rsid w:val="00A44FDC"/>
    <w:rsid w:val="00A45498"/>
    <w:rsid w:val="00A4647B"/>
    <w:rsid w:val="00A4655A"/>
    <w:rsid w:val="00A474CC"/>
    <w:rsid w:val="00A479AA"/>
    <w:rsid w:val="00A47A72"/>
    <w:rsid w:val="00A47A88"/>
    <w:rsid w:val="00A501AD"/>
    <w:rsid w:val="00A503E9"/>
    <w:rsid w:val="00A50A22"/>
    <w:rsid w:val="00A50E80"/>
    <w:rsid w:val="00A512F9"/>
    <w:rsid w:val="00A516AC"/>
    <w:rsid w:val="00A51E83"/>
    <w:rsid w:val="00A530C6"/>
    <w:rsid w:val="00A531BD"/>
    <w:rsid w:val="00A5501A"/>
    <w:rsid w:val="00A5504F"/>
    <w:rsid w:val="00A55058"/>
    <w:rsid w:val="00A554DB"/>
    <w:rsid w:val="00A557AE"/>
    <w:rsid w:val="00A55AE1"/>
    <w:rsid w:val="00A56003"/>
    <w:rsid w:val="00A56351"/>
    <w:rsid w:val="00A56504"/>
    <w:rsid w:val="00A56513"/>
    <w:rsid w:val="00A57114"/>
    <w:rsid w:val="00A571F0"/>
    <w:rsid w:val="00A60230"/>
    <w:rsid w:val="00A607AB"/>
    <w:rsid w:val="00A60936"/>
    <w:rsid w:val="00A611B2"/>
    <w:rsid w:val="00A6252F"/>
    <w:rsid w:val="00A62908"/>
    <w:rsid w:val="00A629A9"/>
    <w:rsid w:val="00A631F4"/>
    <w:rsid w:val="00A63883"/>
    <w:rsid w:val="00A6411C"/>
    <w:rsid w:val="00A6448F"/>
    <w:rsid w:val="00A6474B"/>
    <w:rsid w:val="00A64E41"/>
    <w:rsid w:val="00A6506E"/>
    <w:rsid w:val="00A65C53"/>
    <w:rsid w:val="00A65E1C"/>
    <w:rsid w:val="00A66119"/>
    <w:rsid w:val="00A6612B"/>
    <w:rsid w:val="00A66617"/>
    <w:rsid w:val="00A676C0"/>
    <w:rsid w:val="00A676D2"/>
    <w:rsid w:val="00A677AA"/>
    <w:rsid w:val="00A67C80"/>
    <w:rsid w:val="00A707A1"/>
    <w:rsid w:val="00A71071"/>
    <w:rsid w:val="00A71AFC"/>
    <w:rsid w:val="00A71E58"/>
    <w:rsid w:val="00A72249"/>
    <w:rsid w:val="00A72FA4"/>
    <w:rsid w:val="00A732DD"/>
    <w:rsid w:val="00A73799"/>
    <w:rsid w:val="00A739E8"/>
    <w:rsid w:val="00A73A51"/>
    <w:rsid w:val="00A73AAE"/>
    <w:rsid w:val="00A73F12"/>
    <w:rsid w:val="00A74186"/>
    <w:rsid w:val="00A742CD"/>
    <w:rsid w:val="00A74954"/>
    <w:rsid w:val="00A74BFC"/>
    <w:rsid w:val="00A74C3E"/>
    <w:rsid w:val="00A7502F"/>
    <w:rsid w:val="00A7503A"/>
    <w:rsid w:val="00A762B7"/>
    <w:rsid w:val="00A775D7"/>
    <w:rsid w:val="00A77D8F"/>
    <w:rsid w:val="00A77E85"/>
    <w:rsid w:val="00A80329"/>
    <w:rsid w:val="00A808E4"/>
    <w:rsid w:val="00A80B02"/>
    <w:rsid w:val="00A81189"/>
    <w:rsid w:val="00A81E2D"/>
    <w:rsid w:val="00A820E8"/>
    <w:rsid w:val="00A8293A"/>
    <w:rsid w:val="00A8296F"/>
    <w:rsid w:val="00A82D8D"/>
    <w:rsid w:val="00A83436"/>
    <w:rsid w:val="00A835DB"/>
    <w:rsid w:val="00A83772"/>
    <w:rsid w:val="00A8457F"/>
    <w:rsid w:val="00A84917"/>
    <w:rsid w:val="00A84E32"/>
    <w:rsid w:val="00A85172"/>
    <w:rsid w:val="00A851C6"/>
    <w:rsid w:val="00A85275"/>
    <w:rsid w:val="00A861C2"/>
    <w:rsid w:val="00A86472"/>
    <w:rsid w:val="00A86A88"/>
    <w:rsid w:val="00A86CF2"/>
    <w:rsid w:val="00A87410"/>
    <w:rsid w:val="00A8752E"/>
    <w:rsid w:val="00A87F9A"/>
    <w:rsid w:val="00A90127"/>
    <w:rsid w:val="00A90454"/>
    <w:rsid w:val="00A90728"/>
    <w:rsid w:val="00A9189D"/>
    <w:rsid w:val="00A91B66"/>
    <w:rsid w:val="00A920CE"/>
    <w:rsid w:val="00A921CE"/>
    <w:rsid w:val="00A92467"/>
    <w:rsid w:val="00A9296E"/>
    <w:rsid w:val="00A930B9"/>
    <w:rsid w:val="00A930F3"/>
    <w:rsid w:val="00A93661"/>
    <w:rsid w:val="00A941C6"/>
    <w:rsid w:val="00A94660"/>
    <w:rsid w:val="00A949A8"/>
    <w:rsid w:val="00A95726"/>
    <w:rsid w:val="00A958DF"/>
    <w:rsid w:val="00A95938"/>
    <w:rsid w:val="00A959DC"/>
    <w:rsid w:val="00A961BF"/>
    <w:rsid w:val="00A968C7"/>
    <w:rsid w:val="00A96A4B"/>
    <w:rsid w:val="00A96FD9"/>
    <w:rsid w:val="00A970B8"/>
    <w:rsid w:val="00A9727F"/>
    <w:rsid w:val="00A97B9A"/>
    <w:rsid w:val="00A97C49"/>
    <w:rsid w:val="00A97F61"/>
    <w:rsid w:val="00A97F8E"/>
    <w:rsid w:val="00AA0183"/>
    <w:rsid w:val="00AA1285"/>
    <w:rsid w:val="00AA12D3"/>
    <w:rsid w:val="00AA14D5"/>
    <w:rsid w:val="00AA1665"/>
    <w:rsid w:val="00AA26FA"/>
    <w:rsid w:val="00AA27F9"/>
    <w:rsid w:val="00AA30CC"/>
    <w:rsid w:val="00AA334C"/>
    <w:rsid w:val="00AA3D57"/>
    <w:rsid w:val="00AA3F07"/>
    <w:rsid w:val="00AA42D4"/>
    <w:rsid w:val="00AA5709"/>
    <w:rsid w:val="00AA6B31"/>
    <w:rsid w:val="00AA6FD2"/>
    <w:rsid w:val="00AA78AB"/>
    <w:rsid w:val="00AB09AE"/>
    <w:rsid w:val="00AB0FAE"/>
    <w:rsid w:val="00AB14C9"/>
    <w:rsid w:val="00AB1958"/>
    <w:rsid w:val="00AB20CE"/>
    <w:rsid w:val="00AB2497"/>
    <w:rsid w:val="00AB2987"/>
    <w:rsid w:val="00AB2C73"/>
    <w:rsid w:val="00AB382E"/>
    <w:rsid w:val="00AB3AC1"/>
    <w:rsid w:val="00AB556D"/>
    <w:rsid w:val="00AB564F"/>
    <w:rsid w:val="00AB602C"/>
    <w:rsid w:val="00AB62F7"/>
    <w:rsid w:val="00AB654A"/>
    <w:rsid w:val="00AB67D6"/>
    <w:rsid w:val="00AB6ED7"/>
    <w:rsid w:val="00AB70B8"/>
    <w:rsid w:val="00AB72A0"/>
    <w:rsid w:val="00AB7EB7"/>
    <w:rsid w:val="00AC0308"/>
    <w:rsid w:val="00AC116A"/>
    <w:rsid w:val="00AC1587"/>
    <w:rsid w:val="00AC1A1C"/>
    <w:rsid w:val="00AC1D40"/>
    <w:rsid w:val="00AC1F00"/>
    <w:rsid w:val="00AC1FAE"/>
    <w:rsid w:val="00AC2623"/>
    <w:rsid w:val="00AC2736"/>
    <w:rsid w:val="00AC2940"/>
    <w:rsid w:val="00AC2CBF"/>
    <w:rsid w:val="00AC3171"/>
    <w:rsid w:val="00AC37FE"/>
    <w:rsid w:val="00AC3A4D"/>
    <w:rsid w:val="00AC5311"/>
    <w:rsid w:val="00AC54DE"/>
    <w:rsid w:val="00AC5AC1"/>
    <w:rsid w:val="00AC697B"/>
    <w:rsid w:val="00AC6E1C"/>
    <w:rsid w:val="00AD00D2"/>
    <w:rsid w:val="00AD0DAE"/>
    <w:rsid w:val="00AD0E03"/>
    <w:rsid w:val="00AD0F9E"/>
    <w:rsid w:val="00AD11FB"/>
    <w:rsid w:val="00AD121A"/>
    <w:rsid w:val="00AD1314"/>
    <w:rsid w:val="00AD1319"/>
    <w:rsid w:val="00AD25AE"/>
    <w:rsid w:val="00AD2C13"/>
    <w:rsid w:val="00AD30BD"/>
    <w:rsid w:val="00AD320B"/>
    <w:rsid w:val="00AD3A48"/>
    <w:rsid w:val="00AD4BDA"/>
    <w:rsid w:val="00AD4E69"/>
    <w:rsid w:val="00AD4F9F"/>
    <w:rsid w:val="00AD5F45"/>
    <w:rsid w:val="00AD607D"/>
    <w:rsid w:val="00AD6687"/>
    <w:rsid w:val="00AD69A4"/>
    <w:rsid w:val="00AD7DE1"/>
    <w:rsid w:val="00AD7E24"/>
    <w:rsid w:val="00AD7E4E"/>
    <w:rsid w:val="00AE0418"/>
    <w:rsid w:val="00AE0895"/>
    <w:rsid w:val="00AE08C5"/>
    <w:rsid w:val="00AE1494"/>
    <w:rsid w:val="00AE18E7"/>
    <w:rsid w:val="00AE1A6B"/>
    <w:rsid w:val="00AE1CB4"/>
    <w:rsid w:val="00AE26FE"/>
    <w:rsid w:val="00AE417D"/>
    <w:rsid w:val="00AE4A08"/>
    <w:rsid w:val="00AE4F87"/>
    <w:rsid w:val="00AE62F9"/>
    <w:rsid w:val="00AE6421"/>
    <w:rsid w:val="00AE6EEE"/>
    <w:rsid w:val="00AE733A"/>
    <w:rsid w:val="00AE7FA3"/>
    <w:rsid w:val="00AF095C"/>
    <w:rsid w:val="00AF0A9F"/>
    <w:rsid w:val="00AF18F7"/>
    <w:rsid w:val="00AF1AAC"/>
    <w:rsid w:val="00AF2436"/>
    <w:rsid w:val="00AF29D0"/>
    <w:rsid w:val="00AF2E25"/>
    <w:rsid w:val="00AF3B60"/>
    <w:rsid w:val="00AF3CED"/>
    <w:rsid w:val="00AF50CE"/>
    <w:rsid w:val="00AF510F"/>
    <w:rsid w:val="00AF523C"/>
    <w:rsid w:val="00AF55D1"/>
    <w:rsid w:val="00AF5C30"/>
    <w:rsid w:val="00AF6111"/>
    <w:rsid w:val="00AF66C5"/>
    <w:rsid w:val="00AF66DB"/>
    <w:rsid w:val="00AF6A55"/>
    <w:rsid w:val="00AF6BD8"/>
    <w:rsid w:val="00AF7200"/>
    <w:rsid w:val="00AF7780"/>
    <w:rsid w:val="00AF7831"/>
    <w:rsid w:val="00AF783D"/>
    <w:rsid w:val="00B00564"/>
    <w:rsid w:val="00B01079"/>
    <w:rsid w:val="00B01F1E"/>
    <w:rsid w:val="00B027D9"/>
    <w:rsid w:val="00B02D01"/>
    <w:rsid w:val="00B0379F"/>
    <w:rsid w:val="00B04269"/>
    <w:rsid w:val="00B043CB"/>
    <w:rsid w:val="00B044FC"/>
    <w:rsid w:val="00B04666"/>
    <w:rsid w:val="00B04BE7"/>
    <w:rsid w:val="00B051F7"/>
    <w:rsid w:val="00B0523B"/>
    <w:rsid w:val="00B05582"/>
    <w:rsid w:val="00B057FF"/>
    <w:rsid w:val="00B067E7"/>
    <w:rsid w:val="00B06A59"/>
    <w:rsid w:val="00B06E52"/>
    <w:rsid w:val="00B06EA2"/>
    <w:rsid w:val="00B10157"/>
    <w:rsid w:val="00B10404"/>
    <w:rsid w:val="00B10BB3"/>
    <w:rsid w:val="00B111D7"/>
    <w:rsid w:val="00B12012"/>
    <w:rsid w:val="00B1224B"/>
    <w:rsid w:val="00B1270E"/>
    <w:rsid w:val="00B129F8"/>
    <w:rsid w:val="00B12BB4"/>
    <w:rsid w:val="00B131D4"/>
    <w:rsid w:val="00B13718"/>
    <w:rsid w:val="00B13773"/>
    <w:rsid w:val="00B144F5"/>
    <w:rsid w:val="00B14D44"/>
    <w:rsid w:val="00B15701"/>
    <w:rsid w:val="00B164AB"/>
    <w:rsid w:val="00B1665F"/>
    <w:rsid w:val="00B17719"/>
    <w:rsid w:val="00B20259"/>
    <w:rsid w:val="00B2106E"/>
    <w:rsid w:val="00B21188"/>
    <w:rsid w:val="00B21287"/>
    <w:rsid w:val="00B2151E"/>
    <w:rsid w:val="00B215B8"/>
    <w:rsid w:val="00B2164D"/>
    <w:rsid w:val="00B21FC7"/>
    <w:rsid w:val="00B22189"/>
    <w:rsid w:val="00B2298D"/>
    <w:rsid w:val="00B229EA"/>
    <w:rsid w:val="00B22CF8"/>
    <w:rsid w:val="00B23BA5"/>
    <w:rsid w:val="00B23BE2"/>
    <w:rsid w:val="00B23C2A"/>
    <w:rsid w:val="00B2450F"/>
    <w:rsid w:val="00B24D63"/>
    <w:rsid w:val="00B25CFB"/>
    <w:rsid w:val="00B2685D"/>
    <w:rsid w:val="00B26885"/>
    <w:rsid w:val="00B268FD"/>
    <w:rsid w:val="00B26CD1"/>
    <w:rsid w:val="00B2745D"/>
    <w:rsid w:val="00B27505"/>
    <w:rsid w:val="00B311C9"/>
    <w:rsid w:val="00B32319"/>
    <w:rsid w:val="00B32508"/>
    <w:rsid w:val="00B32568"/>
    <w:rsid w:val="00B3311A"/>
    <w:rsid w:val="00B33973"/>
    <w:rsid w:val="00B3434D"/>
    <w:rsid w:val="00B3502C"/>
    <w:rsid w:val="00B35E0C"/>
    <w:rsid w:val="00B361E8"/>
    <w:rsid w:val="00B36334"/>
    <w:rsid w:val="00B3640F"/>
    <w:rsid w:val="00B36BB0"/>
    <w:rsid w:val="00B36D56"/>
    <w:rsid w:val="00B37614"/>
    <w:rsid w:val="00B377E2"/>
    <w:rsid w:val="00B37AAB"/>
    <w:rsid w:val="00B37E62"/>
    <w:rsid w:val="00B37E9D"/>
    <w:rsid w:val="00B405AC"/>
    <w:rsid w:val="00B407F4"/>
    <w:rsid w:val="00B40E94"/>
    <w:rsid w:val="00B41250"/>
    <w:rsid w:val="00B41AE7"/>
    <w:rsid w:val="00B424C9"/>
    <w:rsid w:val="00B42B82"/>
    <w:rsid w:val="00B42D89"/>
    <w:rsid w:val="00B43507"/>
    <w:rsid w:val="00B4382B"/>
    <w:rsid w:val="00B44CEF"/>
    <w:rsid w:val="00B44E5C"/>
    <w:rsid w:val="00B45B66"/>
    <w:rsid w:val="00B4672A"/>
    <w:rsid w:val="00B47E14"/>
    <w:rsid w:val="00B5045A"/>
    <w:rsid w:val="00B5055E"/>
    <w:rsid w:val="00B5056E"/>
    <w:rsid w:val="00B509CE"/>
    <w:rsid w:val="00B50E46"/>
    <w:rsid w:val="00B5101C"/>
    <w:rsid w:val="00B51358"/>
    <w:rsid w:val="00B51405"/>
    <w:rsid w:val="00B527E5"/>
    <w:rsid w:val="00B52C5B"/>
    <w:rsid w:val="00B52CEF"/>
    <w:rsid w:val="00B5354A"/>
    <w:rsid w:val="00B53818"/>
    <w:rsid w:val="00B53F42"/>
    <w:rsid w:val="00B5413E"/>
    <w:rsid w:val="00B54BAB"/>
    <w:rsid w:val="00B54D94"/>
    <w:rsid w:val="00B54E45"/>
    <w:rsid w:val="00B54E90"/>
    <w:rsid w:val="00B552E1"/>
    <w:rsid w:val="00B55667"/>
    <w:rsid w:val="00B5582F"/>
    <w:rsid w:val="00B56374"/>
    <w:rsid w:val="00B5687D"/>
    <w:rsid w:val="00B569D3"/>
    <w:rsid w:val="00B56B52"/>
    <w:rsid w:val="00B576B6"/>
    <w:rsid w:val="00B6012B"/>
    <w:rsid w:val="00B60979"/>
    <w:rsid w:val="00B60B52"/>
    <w:rsid w:val="00B61219"/>
    <w:rsid w:val="00B61606"/>
    <w:rsid w:val="00B61E96"/>
    <w:rsid w:val="00B624DB"/>
    <w:rsid w:val="00B6289E"/>
    <w:rsid w:val="00B62C5C"/>
    <w:rsid w:val="00B62FFE"/>
    <w:rsid w:val="00B635E9"/>
    <w:rsid w:val="00B637ED"/>
    <w:rsid w:val="00B637FA"/>
    <w:rsid w:val="00B638A1"/>
    <w:rsid w:val="00B63DC6"/>
    <w:rsid w:val="00B63EA2"/>
    <w:rsid w:val="00B64232"/>
    <w:rsid w:val="00B6482A"/>
    <w:rsid w:val="00B6489C"/>
    <w:rsid w:val="00B65487"/>
    <w:rsid w:val="00B65BFE"/>
    <w:rsid w:val="00B66877"/>
    <w:rsid w:val="00B66B8B"/>
    <w:rsid w:val="00B66D1E"/>
    <w:rsid w:val="00B67404"/>
    <w:rsid w:val="00B676F3"/>
    <w:rsid w:val="00B67796"/>
    <w:rsid w:val="00B678F4"/>
    <w:rsid w:val="00B67A15"/>
    <w:rsid w:val="00B701AB"/>
    <w:rsid w:val="00B7024F"/>
    <w:rsid w:val="00B70B1B"/>
    <w:rsid w:val="00B70DE8"/>
    <w:rsid w:val="00B7186E"/>
    <w:rsid w:val="00B71912"/>
    <w:rsid w:val="00B71976"/>
    <w:rsid w:val="00B71C83"/>
    <w:rsid w:val="00B723C0"/>
    <w:rsid w:val="00B724E8"/>
    <w:rsid w:val="00B7268D"/>
    <w:rsid w:val="00B729D6"/>
    <w:rsid w:val="00B72C22"/>
    <w:rsid w:val="00B72E92"/>
    <w:rsid w:val="00B72F15"/>
    <w:rsid w:val="00B7402B"/>
    <w:rsid w:val="00B74753"/>
    <w:rsid w:val="00B74903"/>
    <w:rsid w:val="00B74BF8"/>
    <w:rsid w:val="00B74D9C"/>
    <w:rsid w:val="00B75265"/>
    <w:rsid w:val="00B75293"/>
    <w:rsid w:val="00B763D2"/>
    <w:rsid w:val="00B76505"/>
    <w:rsid w:val="00B7670A"/>
    <w:rsid w:val="00B76913"/>
    <w:rsid w:val="00B76B62"/>
    <w:rsid w:val="00B76D30"/>
    <w:rsid w:val="00B76E07"/>
    <w:rsid w:val="00B778F2"/>
    <w:rsid w:val="00B77FBF"/>
    <w:rsid w:val="00B80100"/>
    <w:rsid w:val="00B8096C"/>
    <w:rsid w:val="00B8096D"/>
    <w:rsid w:val="00B81277"/>
    <w:rsid w:val="00B81806"/>
    <w:rsid w:val="00B81A8F"/>
    <w:rsid w:val="00B8255B"/>
    <w:rsid w:val="00B82A64"/>
    <w:rsid w:val="00B82EF2"/>
    <w:rsid w:val="00B83650"/>
    <w:rsid w:val="00B83B16"/>
    <w:rsid w:val="00B83D9A"/>
    <w:rsid w:val="00B83EB0"/>
    <w:rsid w:val="00B84CAE"/>
    <w:rsid w:val="00B850EB"/>
    <w:rsid w:val="00B8510C"/>
    <w:rsid w:val="00B85706"/>
    <w:rsid w:val="00B857ED"/>
    <w:rsid w:val="00B85BE2"/>
    <w:rsid w:val="00B85EFF"/>
    <w:rsid w:val="00B863A0"/>
    <w:rsid w:val="00B866AD"/>
    <w:rsid w:val="00B86B49"/>
    <w:rsid w:val="00B87025"/>
    <w:rsid w:val="00B871BF"/>
    <w:rsid w:val="00B8789C"/>
    <w:rsid w:val="00B87C73"/>
    <w:rsid w:val="00B900AF"/>
    <w:rsid w:val="00B90945"/>
    <w:rsid w:val="00B909CE"/>
    <w:rsid w:val="00B90E13"/>
    <w:rsid w:val="00B91302"/>
    <w:rsid w:val="00B913BB"/>
    <w:rsid w:val="00B9214C"/>
    <w:rsid w:val="00B92688"/>
    <w:rsid w:val="00B926AE"/>
    <w:rsid w:val="00B9275F"/>
    <w:rsid w:val="00B92FE3"/>
    <w:rsid w:val="00B9300F"/>
    <w:rsid w:val="00B94261"/>
    <w:rsid w:val="00B946F3"/>
    <w:rsid w:val="00B94703"/>
    <w:rsid w:val="00B94887"/>
    <w:rsid w:val="00B94B16"/>
    <w:rsid w:val="00B95118"/>
    <w:rsid w:val="00B95437"/>
    <w:rsid w:val="00B9549A"/>
    <w:rsid w:val="00B9582F"/>
    <w:rsid w:val="00B95BF3"/>
    <w:rsid w:val="00B95F0D"/>
    <w:rsid w:val="00B960DC"/>
    <w:rsid w:val="00B96256"/>
    <w:rsid w:val="00B96E3A"/>
    <w:rsid w:val="00B97041"/>
    <w:rsid w:val="00B972BA"/>
    <w:rsid w:val="00B977C0"/>
    <w:rsid w:val="00BA0024"/>
    <w:rsid w:val="00BA032E"/>
    <w:rsid w:val="00BA035C"/>
    <w:rsid w:val="00BA0BC0"/>
    <w:rsid w:val="00BA131D"/>
    <w:rsid w:val="00BA14C5"/>
    <w:rsid w:val="00BA1DA8"/>
    <w:rsid w:val="00BA284A"/>
    <w:rsid w:val="00BA2A94"/>
    <w:rsid w:val="00BA2F0D"/>
    <w:rsid w:val="00BA2FCF"/>
    <w:rsid w:val="00BA3897"/>
    <w:rsid w:val="00BA5276"/>
    <w:rsid w:val="00BA5D6C"/>
    <w:rsid w:val="00BA64B1"/>
    <w:rsid w:val="00BA6D57"/>
    <w:rsid w:val="00BA7461"/>
    <w:rsid w:val="00BA78F6"/>
    <w:rsid w:val="00BB0D59"/>
    <w:rsid w:val="00BB0D92"/>
    <w:rsid w:val="00BB107B"/>
    <w:rsid w:val="00BB1E2A"/>
    <w:rsid w:val="00BB2652"/>
    <w:rsid w:val="00BB2F86"/>
    <w:rsid w:val="00BB39B4"/>
    <w:rsid w:val="00BB41B5"/>
    <w:rsid w:val="00BB41C7"/>
    <w:rsid w:val="00BB57E1"/>
    <w:rsid w:val="00BB63CD"/>
    <w:rsid w:val="00BB6717"/>
    <w:rsid w:val="00BB68E7"/>
    <w:rsid w:val="00BB6E17"/>
    <w:rsid w:val="00BB71DB"/>
    <w:rsid w:val="00BB7AFE"/>
    <w:rsid w:val="00BB7E83"/>
    <w:rsid w:val="00BC014C"/>
    <w:rsid w:val="00BC0571"/>
    <w:rsid w:val="00BC0961"/>
    <w:rsid w:val="00BC0FE6"/>
    <w:rsid w:val="00BC1597"/>
    <w:rsid w:val="00BC1BD7"/>
    <w:rsid w:val="00BC1C44"/>
    <w:rsid w:val="00BC235C"/>
    <w:rsid w:val="00BC243D"/>
    <w:rsid w:val="00BC2618"/>
    <w:rsid w:val="00BC270E"/>
    <w:rsid w:val="00BC328A"/>
    <w:rsid w:val="00BC35C1"/>
    <w:rsid w:val="00BC3B93"/>
    <w:rsid w:val="00BC4088"/>
    <w:rsid w:val="00BC43D5"/>
    <w:rsid w:val="00BC442B"/>
    <w:rsid w:val="00BC551C"/>
    <w:rsid w:val="00BC57CA"/>
    <w:rsid w:val="00BD0B52"/>
    <w:rsid w:val="00BD1A70"/>
    <w:rsid w:val="00BD2E57"/>
    <w:rsid w:val="00BD30B2"/>
    <w:rsid w:val="00BD4B2B"/>
    <w:rsid w:val="00BD4DA4"/>
    <w:rsid w:val="00BD5756"/>
    <w:rsid w:val="00BD5888"/>
    <w:rsid w:val="00BD69A3"/>
    <w:rsid w:val="00BD7001"/>
    <w:rsid w:val="00BD728A"/>
    <w:rsid w:val="00BD7735"/>
    <w:rsid w:val="00BD7CD0"/>
    <w:rsid w:val="00BE008C"/>
    <w:rsid w:val="00BE03A6"/>
    <w:rsid w:val="00BE11C9"/>
    <w:rsid w:val="00BE1203"/>
    <w:rsid w:val="00BE1E34"/>
    <w:rsid w:val="00BE2080"/>
    <w:rsid w:val="00BE209B"/>
    <w:rsid w:val="00BE2945"/>
    <w:rsid w:val="00BE2BC7"/>
    <w:rsid w:val="00BE38DA"/>
    <w:rsid w:val="00BE3960"/>
    <w:rsid w:val="00BE3B7C"/>
    <w:rsid w:val="00BE3BFF"/>
    <w:rsid w:val="00BE3E5C"/>
    <w:rsid w:val="00BE4122"/>
    <w:rsid w:val="00BE4189"/>
    <w:rsid w:val="00BE43D8"/>
    <w:rsid w:val="00BE49AB"/>
    <w:rsid w:val="00BE4E37"/>
    <w:rsid w:val="00BE59D6"/>
    <w:rsid w:val="00BE5D2C"/>
    <w:rsid w:val="00BE608A"/>
    <w:rsid w:val="00BE6472"/>
    <w:rsid w:val="00BE6663"/>
    <w:rsid w:val="00BE6977"/>
    <w:rsid w:val="00BE698C"/>
    <w:rsid w:val="00BE739D"/>
    <w:rsid w:val="00BE75D2"/>
    <w:rsid w:val="00BE7F9A"/>
    <w:rsid w:val="00BF0C50"/>
    <w:rsid w:val="00BF0E8D"/>
    <w:rsid w:val="00BF15E7"/>
    <w:rsid w:val="00BF1CA0"/>
    <w:rsid w:val="00BF2240"/>
    <w:rsid w:val="00BF224F"/>
    <w:rsid w:val="00BF2FC7"/>
    <w:rsid w:val="00BF4BE7"/>
    <w:rsid w:val="00BF5678"/>
    <w:rsid w:val="00BF5E9D"/>
    <w:rsid w:val="00BF5F67"/>
    <w:rsid w:val="00BF62D1"/>
    <w:rsid w:val="00BF6B44"/>
    <w:rsid w:val="00BF6F40"/>
    <w:rsid w:val="00C010ED"/>
    <w:rsid w:val="00C0110B"/>
    <w:rsid w:val="00C01766"/>
    <w:rsid w:val="00C01C0D"/>
    <w:rsid w:val="00C01FE0"/>
    <w:rsid w:val="00C02582"/>
    <w:rsid w:val="00C0264F"/>
    <w:rsid w:val="00C02C57"/>
    <w:rsid w:val="00C03A3F"/>
    <w:rsid w:val="00C043FB"/>
    <w:rsid w:val="00C04C6E"/>
    <w:rsid w:val="00C051F8"/>
    <w:rsid w:val="00C054A8"/>
    <w:rsid w:val="00C05B83"/>
    <w:rsid w:val="00C06AE8"/>
    <w:rsid w:val="00C06FE8"/>
    <w:rsid w:val="00C072C6"/>
    <w:rsid w:val="00C108CE"/>
    <w:rsid w:val="00C10D5A"/>
    <w:rsid w:val="00C1164E"/>
    <w:rsid w:val="00C119DC"/>
    <w:rsid w:val="00C12456"/>
    <w:rsid w:val="00C12A8E"/>
    <w:rsid w:val="00C12ADF"/>
    <w:rsid w:val="00C12F1E"/>
    <w:rsid w:val="00C13633"/>
    <w:rsid w:val="00C13661"/>
    <w:rsid w:val="00C13A58"/>
    <w:rsid w:val="00C13F26"/>
    <w:rsid w:val="00C14088"/>
    <w:rsid w:val="00C14452"/>
    <w:rsid w:val="00C17379"/>
    <w:rsid w:val="00C177A8"/>
    <w:rsid w:val="00C17B24"/>
    <w:rsid w:val="00C20113"/>
    <w:rsid w:val="00C206F7"/>
    <w:rsid w:val="00C20848"/>
    <w:rsid w:val="00C216DD"/>
    <w:rsid w:val="00C21B82"/>
    <w:rsid w:val="00C21C67"/>
    <w:rsid w:val="00C224FA"/>
    <w:rsid w:val="00C2269D"/>
    <w:rsid w:val="00C2275B"/>
    <w:rsid w:val="00C22B3A"/>
    <w:rsid w:val="00C22FA2"/>
    <w:rsid w:val="00C235E8"/>
    <w:rsid w:val="00C24D13"/>
    <w:rsid w:val="00C24D89"/>
    <w:rsid w:val="00C24E1E"/>
    <w:rsid w:val="00C2540F"/>
    <w:rsid w:val="00C25BF1"/>
    <w:rsid w:val="00C260A1"/>
    <w:rsid w:val="00C2677B"/>
    <w:rsid w:val="00C272E1"/>
    <w:rsid w:val="00C3044D"/>
    <w:rsid w:val="00C3068A"/>
    <w:rsid w:val="00C307F2"/>
    <w:rsid w:val="00C3100E"/>
    <w:rsid w:val="00C31AB1"/>
    <w:rsid w:val="00C31DF5"/>
    <w:rsid w:val="00C31EE6"/>
    <w:rsid w:val="00C325D7"/>
    <w:rsid w:val="00C32A5A"/>
    <w:rsid w:val="00C32BE2"/>
    <w:rsid w:val="00C3362E"/>
    <w:rsid w:val="00C33703"/>
    <w:rsid w:val="00C33B31"/>
    <w:rsid w:val="00C33E69"/>
    <w:rsid w:val="00C340E4"/>
    <w:rsid w:val="00C341FA"/>
    <w:rsid w:val="00C343B6"/>
    <w:rsid w:val="00C34FC0"/>
    <w:rsid w:val="00C350C9"/>
    <w:rsid w:val="00C35D50"/>
    <w:rsid w:val="00C362D0"/>
    <w:rsid w:val="00C36F1A"/>
    <w:rsid w:val="00C374FC"/>
    <w:rsid w:val="00C40A4F"/>
    <w:rsid w:val="00C40C73"/>
    <w:rsid w:val="00C40D45"/>
    <w:rsid w:val="00C413F3"/>
    <w:rsid w:val="00C41576"/>
    <w:rsid w:val="00C4211A"/>
    <w:rsid w:val="00C429D7"/>
    <w:rsid w:val="00C4323C"/>
    <w:rsid w:val="00C43D24"/>
    <w:rsid w:val="00C43E1A"/>
    <w:rsid w:val="00C44901"/>
    <w:rsid w:val="00C44BD0"/>
    <w:rsid w:val="00C44E9B"/>
    <w:rsid w:val="00C44FD6"/>
    <w:rsid w:val="00C45065"/>
    <w:rsid w:val="00C452A4"/>
    <w:rsid w:val="00C4641B"/>
    <w:rsid w:val="00C464BA"/>
    <w:rsid w:val="00C46B5F"/>
    <w:rsid w:val="00C477C8"/>
    <w:rsid w:val="00C47AC8"/>
    <w:rsid w:val="00C47FE0"/>
    <w:rsid w:val="00C5023B"/>
    <w:rsid w:val="00C502B1"/>
    <w:rsid w:val="00C51054"/>
    <w:rsid w:val="00C51201"/>
    <w:rsid w:val="00C516C6"/>
    <w:rsid w:val="00C51BE1"/>
    <w:rsid w:val="00C51F3E"/>
    <w:rsid w:val="00C527D9"/>
    <w:rsid w:val="00C52D81"/>
    <w:rsid w:val="00C53A15"/>
    <w:rsid w:val="00C53D27"/>
    <w:rsid w:val="00C547F7"/>
    <w:rsid w:val="00C548FB"/>
    <w:rsid w:val="00C5514A"/>
    <w:rsid w:val="00C556D3"/>
    <w:rsid w:val="00C559A2"/>
    <w:rsid w:val="00C56DC4"/>
    <w:rsid w:val="00C6035D"/>
    <w:rsid w:val="00C607F5"/>
    <w:rsid w:val="00C60D55"/>
    <w:rsid w:val="00C615B9"/>
    <w:rsid w:val="00C61AA8"/>
    <w:rsid w:val="00C61AE9"/>
    <w:rsid w:val="00C62602"/>
    <w:rsid w:val="00C627C1"/>
    <w:rsid w:val="00C62A5A"/>
    <w:rsid w:val="00C62AB5"/>
    <w:rsid w:val="00C6403D"/>
    <w:rsid w:val="00C64F5E"/>
    <w:rsid w:val="00C650D9"/>
    <w:rsid w:val="00C65787"/>
    <w:rsid w:val="00C65F1E"/>
    <w:rsid w:val="00C65FD6"/>
    <w:rsid w:val="00C6672F"/>
    <w:rsid w:val="00C66894"/>
    <w:rsid w:val="00C66F09"/>
    <w:rsid w:val="00C676AA"/>
    <w:rsid w:val="00C67DC0"/>
    <w:rsid w:val="00C7067A"/>
    <w:rsid w:val="00C70E15"/>
    <w:rsid w:val="00C711F8"/>
    <w:rsid w:val="00C714C2"/>
    <w:rsid w:val="00C71691"/>
    <w:rsid w:val="00C723FE"/>
    <w:rsid w:val="00C726B1"/>
    <w:rsid w:val="00C7407F"/>
    <w:rsid w:val="00C743D0"/>
    <w:rsid w:val="00C743F4"/>
    <w:rsid w:val="00C7481A"/>
    <w:rsid w:val="00C7483A"/>
    <w:rsid w:val="00C753F5"/>
    <w:rsid w:val="00C75489"/>
    <w:rsid w:val="00C75BDB"/>
    <w:rsid w:val="00C75DA2"/>
    <w:rsid w:val="00C7649F"/>
    <w:rsid w:val="00C7681D"/>
    <w:rsid w:val="00C76DB7"/>
    <w:rsid w:val="00C76E49"/>
    <w:rsid w:val="00C77619"/>
    <w:rsid w:val="00C77A43"/>
    <w:rsid w:val="00C77F31"/>
    <w:rsid w:val="00C805EF"/>
    <w:rsid w:val="00C80CF9"/>
    <w:rsid w:val="00C8170D"/>
    <w:rsid w:val="00C8176F"/>
    <w:rsid w:val="00C81D14"/>
    <w:rsid w:val="00C82A4F"/>
    <w:rsid w:val="00C83E84"/>
    <w:rsid w:val="00C84809"/>
    <w:rsid w:val="00C84FFF"/>
    <w:rsid w:val="00C85138"/>
    <w:rsid w:val="00C85623"/>
    <w:rsid w:val="00C8564D"/>
    <w:rsid w:val="00C857F7"/>
    <w:rsid w:val="00C85A4F"/>
    <w:rsid w:val="00C87117"/>
    <w:rsid w:val="00C87AB0"/>
    <w:rsid w:val="00C87F08"/>
    <w:rsid w:val="00C903BE"/>
    <w:rsid w:val="00C90421"/>
    <w:rsid w:val="00C906E2"/>
    <w:rsid w:val="00C913ED"/>
    <w:rsid w:val="00C91997"/>
    <w:rsid w:val="00C91A4B"/>
    <w:rsid w:val="00C91C43"/>
    <w:rsid w:val="00C91CEB"/>
    <w:rsid w:val="00C91D31"/>
    <w:rsid w:val="00C92861"/>
    <w:rsid w:val="00C955E6"/>
    <w:rsid w:val="00C95674"/>
    <w:rsid w:val="00C95CE1"/>
    <w:rsid w:val="00C964D3"/>
    <w:rsid w:val="00C97977"/>
    <w:rsid w:val="00CA056F"/>
    <w:rsid w:val="00CA0A86"/>
    <w:rsid w:val="00CA0CD5"/>
    <w:rsid w:val="00CA1C8F"/>
    <w:rsid w:val="00CA27E8"/>
    <w:rsid w:val="00CA27EC"/>
    <w:rsid w:val="00CA2A4D"/>
    <w:rsid w:val="00CA2AEC"/>
    <w:rsid w:val="00CA3B85"/>
    <w:rsid w:val="00CA3BE5"/>
    <w:rsid w:val="00CA4033"/>
    <w:rsid w:val="00CA41BB"/>
    <w:rsid w:val="00CA4A9E"/>
    <w:rsid w:val="00CA4FF7"/>
    <w:rsid w:val="00CA5711"/>
    <w:rsid w:val="00CA598F"/>
    <w:rsid w:val="00CA66DE"/>
    <w:rsid w:val="00CA6B0B"/>
    <w:rsid w:val="00CA6B69"/>
    <w:rsid w:val="00CA6F9C"/>
    <w:rsid w:val="00CB01A5"/>
    <w:rsid w:val="00CB0808"/>
    <w:rsid w:val="00CB0FD3"/>
    <w:rsid w:val="00CB1082"/>
    <w:rsid w:val="00CB1437"/>
    <w:rsid w:val="00CB1EEA"/>
    <w:rsid w:val="00CB2506"/>
    <w:rsid w:val="00CB2632"/>
    <w:rsid w:val="00CB28A7"/>
    <w:rsid w:val="00CB374F"/>
    <w:rsid w:val="00CB3A18"/>
    <w:rsid w:val="00CB3D59"/>
    <w:rsid w:val="00CB423E"/>
    <w:rsid w:val="00CB4A39"/>
    <w:rsid w:val="00CB5335"/>
    <w:rsid w:val="00CB561A"/>
    <w:rsid w:val="00CB5705"/>
    <w:rsid w:val="00CB5927"/>
    <w:rsid w:val="00CB6632"/>
    <w:rsid w:val="00CB6C47"/>
    <w:rsid w:val="00CB6DB0"/>
    <w:rsid w:val="00CB7459"/>
    <w:rsid w:val="00CB7A7C"/>
    <w:rsid w:val="00CC0C57"/>
    <w:rsid w:val="00CC1159"/>
    <w:rsid w:val="00CC13A5"/>
    <w:rsid w:val="00CC18E5"/>
    <w:rsid w:val="00CC2102"/>
    <w:rsid w:val="00CC254F"/>
    <w:rsid w:val="00CC2782"/>
    <w:rsid w:val="00CC33E0"/>
    <w:rsid w:val="00CC34E4"/>
    <w:rsid w:val="00CC4DCB"/>
    <w:rsid w:val="00CC540C"/>
    <w:rsid w:val="00CC553B"/>
    <w:rsid w:val="00CC5D5F"/>
    <w:rsid w:val="00CC5EE9"/>
    <w:rsid w:val="00CC62FD"/>
    <w:rsid w:val="00CC65ED"/>
    <w:rsid w:val="00CC6614"/>
    <w:rsid w:val="00CC6B8B"/>
    <w:rsid w:val="00CC6E21"/>
    <w:rsid w:val="00CC721D"/>
    <w:rsid w:val="00CC742A"/>
    <w:rsid w:val="00CC7B5E"/>
    <w:rsid w:val="00CC7D3F"/>
    <w:rsid w:val="00CC7F98"/>
    <w:rsid w:val="00CD0DD2"/>
    <w:rsid w:val="00CD0FF6"/>
    <w:rsid w:val="00CD155E"/>
    <w:rsid w:val="00CD1735"/>
    <w:rsid w:val="00CD3337"/>
    <w:rsid w:val="00CD3B60"/>
    <w:rsid w:val="00CD3B7F"/>
    <w:rsid w:val="00CD4DA5"/>
    <w:rsid w:val="00CD66ED"/>
    <w:rsid w:val="00CD6818"/>
    <w:rsid w:val="00CD7F9E"/>
    <w:rsid w:val="00CE0457"/>
    <w:rsid w:val="00CE0641"/>
    <w:rsid w:val="00CE1F57"/>
    <w:rsid w:val="00CE201B"/>
    <w:rsid w:val="00CE20E3"/>
    <w:rsid w:val="00CE4619"/>
    <w:rsid w:val="00CE4B21"/>
    <w:rsid w:val="00CE4C12"/>
    <w:rsid w:val="00CE5890"/>
    <w:rsid w:val="00CE67AB"/>
    <w:rsid w:val="00CE6BDC"/>
    <w:rsid w:val="00CE7A3A"/>
    <w:rsid w:val="00CF15E9"/>
    <w:rsid w:val="00CF2370"/>
    <w:rsid w:val="00CF24EA"/>
    <w:rsid w:val="00CF2581"/>
    <w:rsid w:val="00CF332A"/>
    <w:rsid w:val="00CF4151"/>
    <w:rsid w:val="00CF4B67"/>
    <w:rsid w:val="00CF4F89"/>
    <w:rsid w:val="00CF54A5"/>
    <w:rsid w:val="00CF56A8"/>
    <w:rsid w:val="00CF59EC"/>
    <w:rsid w:val="00CF5A1A"/>
    <w:rsid w:val="00CF63C1"/>
    <w:rsid w:val="00CF66E1"/>
    <w:rsid w:val="00CF676C"/>
    <w:rsid w:val="00CF6BF6"/>
    <w:rsid w:val="00CF7553"/>
    <w:rsid w:val="00CF755B"/>
    <w:rsid w:val="00CF7C5C"/>
    <w:rsid w:val="00CF7DBC"/>
    <w:rsid w:val="00D00398"/>
    <w:rsid w:val="00D00CC1"/>
    <w:rsid w:val="00D00EE0"/>
    <w:rsid w:val="00D00F3C"/>
    <w:rsid w:val="00D01026"/>
    <w:rsid w:val="00D02191"/>
    <w:rsid w:val="00D026D1"/>
    <w:rsid w:val="00D02E41"/>
    <w:rsid w:val="00D02F07"/>
    <w:rsid w:val="00D0374C"/>
    <w:rsid w:val="00D039EF"/>
    <w:rsid w:val="00D03BCD"/>
    <w:rsid w:val="00D04E8C"/>
    <w:rsid w:val="00D050D8"/>
    <w:rsid w:val="00D055F5"/>
    <w:rsid w:val="00D05CD7"/>
    <w:rsid w:val="00D0602B"/>
    <w:rsid w:val="00D07108"/>
    <w:rsid w:val="00D072A6"/>
    <w:rsid w:val="00D07B5E"/>
    <w:rsid w:val="00D10ADD"/>
    <w:rsid w:val="00D10B20"/>
    <w:rsid w:val="00D10B83"/>
    <w:rsid w:val="00D1148C"/>
    <w:rsid w:val="00D117A8"/>
    <w:rsid w:val="00D11993"/>
    <w:rsid w:val="00D11D36"/>
    <w:rsid w:val="00D12085"/>
    <w:rsid w:val="00D124B4"/>
    <w:rsid w:val="00D12BF3"/>
    <w:rsid w:val="00D12C23"/>
    <w:rsid w:val="00D12CB3"/>
    <w:rsid w:val="00D132B9"/>
    <w:rsid w:val="00D13336"/>
    <w:rsid w:val="00D136D6"/>
    <w:rsid w:val="00D13CE0"/>
    <w:rsid w:val="00D14707"/>
    <w:rsid w:val="00D14C4C"/>
    <w:rsid w:val="00D14E13"/>
    <w:rsid w:val="00D15240"/>
    <w:rsid w:val="00D15823"/>
    <w:rsid w:val="00D15903"/>
    <w:rsid w:val="00D160D6"/>
    <w:rsid w:val="00D16160"/>
    <w:rsid w:val="00D163EA"/>
    <w:rsid w:val="00D1641A"/>
    <w:rsid w:val="00D1723A"/>
    <w:rsid w:val="00D17369"/>
    <w:rsid w:val="00D175A5"/>
    <w:rsid w:val="00D219D6"/>
    <w:rsid w:val="00D21C53"/>
    <w:rsid w:val="00D21EED"/>
    <w:rsid w:val="00D22CE7"/>
    <w:rsid w:val="00D23A0E"/>
    <w:rsid w:val="00D240B6"/>
    <w:rsid w:val="00D24756"/>
    <w:rsid w:val="00D25336"/>
    <w:rsid w:val="00D25486"/>
    <w:rsid w:val="00D25CB3"/>
    <w:rsid w:val="00D25DBB"/>
    <w:rsid w:val="00D26327"/>
    <w:rsid w:val="00D26369"/>
    <w:rsid w:val="00D26420"/>
    <w:rsid w:val="00D26456"/>
    <w:rsid w:val="00D26552"/>
    <w:rsid w:val="00D26EE8"/>
    <w:rsid w:val="00D26F0F"/>
    <w:rsid w:val="00D26FEE"/>
    <w:rsid w:val="00D27034"/>
    <w:rsid w:val="00D2704D"/>
    <w:rsid w:val="00D27585"/>
    <w:rsid w:val="00D277B6"/>
    <w:rsid w:val="00D277FA"/>
    <w:rsid w:val="00D3014E"/>
    <w:rsid w:val="00D30399"/>
    <w:rsid w:val="00D303F0"/>
    <w:rsid w:val="00D30D5E"/>
    <w:rsid w:val="00D31C1B"/>
    <w:rsid w:val="00D32452"/>
    <w:rsid w:val="00D32C53"/>
    <w:rsid w:val="00D33517"/>
    <w:rsid w:val="00D33DA7"/>
    <w:rsid w:val="00D34DB5"/>
    <w:rsid w:val="00D3607E"/>
    <w:rsid w:val="00D363B1"/>
    <w:rsid w:val="00D36831"/>
    <w:rsid w:val="00D3780D"/>
    <w:rsid w:val="00D405FC"/>
    <w:rsid w:val="00D40747"/>
    <w:rsid w:val="00D40968"/>
    <w:rsid w:val="00D40AFA"/>
    <w:rsid w:val="00D41335"/>
    <w:rsid w:val="00D41353"/>
    <w:rsid w:val="00D4138A"/>
    <w:rsid w:val="00D41DEC"/>
    <w:rsid w:val="00D423C7"/>
    <w:rsid w:val="00D428AE"/>
    <w:rsid w:val="00D42F74"/>
    <w:rsid w:val="00D4346D"/>
    <w:rsid w:val="00D43CFC"/>
    <w:rsid w:val="00D44546"/>
    <w:rsid w:val="00D44FD8"/>
    <w:rsid w:val="00D45446"/>
    <w:rsid w:val="00D456DD"/>
    <w:rsid w:val="00D45D64"/>
    <w:rsid w:val="00D46296"/>
    <w:rsid w:val="00D4706F"/>
    <w:rsid w:val="00D47BA7"/>
    <w:rsid w:val="00D47FC0"/>
    <w:rsid w:val="00D50CE3"/>
    <w:rsid w:val="00D50EEE"/>
    <w:rsid w:val="00D51150"/>
    <w:rsid w:val="00D513A3"/>
    <w:rsid w:val="00D51886"/>
    <w:rsid w:val="00D51AA0"/>
    <w:rsid w:val="00D5257A"/>
    <w:rsid w:val="00D52ACE"/>
    <w:rsid w:val="00D52FCE"/>
    <w:rsid w:val="00D52FD6"/>
    <w:rsid w:val="00D54136"/>
    <w:rsid w:val="00D5487E"/>
    <w:rsid w:val="00D5536E"/>
    <w:rsid w:val="00D554E6"/>
    <w:rsid w:val="00D5611B"/>
    <w:rsid w:val="00D5613B"/>
    <w:rsid w:val="00D56493"/>
    <w:rsid w:val="00D56B83"/>
    <w:rsid w:val="00D575BC"/>
    <w:rsid w:val="00D576E6"/>
    <w:rsid w:val="00D6049A"/>
    <w:rsid w:val="00D6066D"/>
    <w:rsid w:val="00D60799"/>
    <w:rsid w:val="00D60C5A"/>
    <w:rsid w:val="00D60DBF"/>
    <w:rsid w:val="00D6106F"/>
    <w:rsid w:val="00D62152"/>
    <w:rsid w:val="00D63565"/>
    <w:rsid w:val="00D64076"/>
    <w:rsid w:val="00D64A1D"/>
    <w:rsid w:val="00D64AE5"/>
    <w:rsid w:val="00D6532A"/>
    <w:rsid w:val="00D65F81"/>
    <w:rsid w:val="00D66277"/>
    <w:rsid w:val="00D662C8"/>
    <w:rsid w:val="00D663E8"/>
    <w:rsid w:val="00D6664F"/>
    <w:rsid w:val="00D6687A"/>
    <w:rsid w:val="00D66C8B"/>
    <w:rsid w:val="00D66D78"/>
    <w:rsid w:val="00D679AB"/>
    <w:rsid w:val="00D67D17"/>
    <w:rsid w:val="00D70534"/>
    <w:rsid w:val="00D70566"/>
    <w:rsid w:val="00D70E4D"/>
    <w:rsid w:val="00D7101E"/>
    <w:rsid w:val="00D7151C"/>
    <w:rsid w:val="00D71DB9"/>
    <w:rsid w:val="00D73982"/>
    <w:rsid w:val="00D73DBB"/>
    <w:rsid w:val="00D7471B"/>
    <w:rsid w:val="00D74DB0"/>
    <w:rsid w:val="00D757A9"/>
    <w:rsid w:val="00D759BA"/>
    <w:rsid w:val="00D75A4F"/>
    <w:rsid w:val="00D75ABF"/>
    <w:rsid w:val="00D75EB3"/>
    <w:rsid w:val="00D76719"/>
    <w:rsid w:val="00D76972"/>
    <w:rsid w:val="00D77679"/>
    <w:rsid w:val="00D77ED5"/>
    <w:rsid w:val="00D80C20"/>
    <w:rsid w:val="00D8118A"/>
    <w:rsid w:val="00D812A2"/>
    <w:rsid w:val="00D818B6"/>
    <w:rsid w:val="00D81983"/>
    <w:rsid w:val="00D81CF2"/>
    <w:rsid w:val="00D824AC"/>
    <w:rsid w:val="00D82C22"/>
    <w:rsid w:val="00D83067"/>
    <w:rsid w:val="00D8399F"/>
    <w:rsid w:val="00D83B22"/>
    <w:rsid w:val="00D844D2"/>
    <w:rsid w:val="00D84C73"/>
    <w:rsid w:val="00D84FB6"/>
    <w:rsid w:val="00D85690"/>
    <w:rsid w:val="00D85D1B"/>
    <w:rsid w:val="00D85DA4"/>
    <w:rsid w:val="00D869F4"/>
    <w:rsid w:val="00D86FA9"/>
    <w:rsid w:val="00D8718D"/>
    <w:rsid w:val="00D90345"/>
    <w:rsid w:val="00D9041D"/>
    <w:rsid w:val="00D94179"/>
    <w:rsid w:val="00D9468B"/>
    <w:rsid w:val="00D94FDB"/>
    <w:rsid w:val="00D95AA5"/>
    <w:rsid w:val="00D95B2D"/>
    <w:rsid w:val="00D96049"/>
    <w:rsid w:val="00D96200"/>
    <w:rsid w:val="00D970F7"/>
    <w:rsid w:val="00D973D8"/>
    <w:rsid w:val="00D9778E"/>
    <w:rsid w:val="00D97CC9"/>
    <w:rsid w:val="00D97E64"/>
    <w:rsid w:val="00DA051A"/>
    <w:rsid w:val="00DA0BBC"/>
    <w:rsid w:val="00DA1A32"/>
    <w:rsid w:val="00DA1CDF"/>
    <w:rsid w:val="00DA1DB9"/>
    <w:rsid w:val="00DA2488"/>
    <w:rsid w:val="00DA30D6"/>
    <w:rsid w:val="00DA39E6"/>
    <w:rsid w:val="00DA6477"/>
    <w:rsid w:val="00DA6BB9"/>
    <w:rsid w:val="00DA72D0"/>
    <w:rsid w:val="00DA75CD"/>
    <w:rsid w:val="00DA7BA1"/>
    <w:rsid w:val="00DB01B2"/>
    <w:rsid w:val="00DB07DE"/>
    <w:rsid w:val="00DB0C3B"/>
    <w:rsid w:val="00DB0FC5"/>
    <w:rsid w:val="00DB10BF"/>
    <w:rsid w:val="00DB1135"/>
    <w:rsid w:val="00DB1CA3"/>
    <w:rsid w:val="00DB1CD0"/>
    <w:rsid w:val="00DB1D33"/>
    <w:rsid w:val="00DB2B45"/>
    <w:rsid w:val="00DB3321"/>
    <w:rsid w:val="00DB336B"/>
    <w:rsid w:val="00DB3C36"/>
    <w:rsid w:val="00DB3F50"/>
    <w:rsid w:val="00DB45AC"/>
    <w:rsid w:val="00DB4D74"/>
    <w:rsid w:val="00DB559B"/>
    <w:rsid w:val="00DB5C64"/>
    <w:rsid w:val="00DB61D8"/>
    <w:rsid w:val="00DB6462"/>
    <w:rsid w:val="00DB69FB"/>
    <w:rsid w:val="00DB76BC"/>
    <w:rsid w:val="00DB7B4B"/>
    <w:rsid w:val="00DB7EA7"/>
    <w:rsid w:val="00DC00A1"/>
    <w:rsid w:val="00DC0BF4"/>
    <w:rsid w:val="00DC22B1"/>
    <w:rsid w:val="00DC2598"/>
    <w:rsid w:val="00DC2761"/>
    <w:rsid w:val="00DC28FD"/>
    <w:rsid w:val="00DC2B4A"/>
    <w:rsid w:val="00DC3171"/>
    <w:rsid w:val="00DC3DD4"/>
    <w:rsid w:val="00DC4098"/>
    <w:rsid w:val="00DC4E47"/>
    <w:rsid w:val="00DC53B6"/>
    <w:rsid w:val="00DC5828"/>
    <w:rsid w:val="00DC5D5B"/>
    <w:rsid w:val="00DC666F"/>
    <w:rsid w:val="00DC6AB3"/>
    <w:rsid w:val="00DC7304"/>
    <w:rsid w:val="00DC7567"/>
    <w:rsid w:val="00DC7BB7"/>
    <w:rsid w:val="00DC7F1A"/>
    <w:rsid w:val="00DD02FB"/>
    <w:rsid w:val="00DD065D"/>
    <w:rsid w:val="00DD1377"/>
    <w:rsid w:val="00DD168B"/>
    <w:rsid w:val="00DD1705"/>
    <w:rsid w:val="00DD1D2C"/>
    <w:rsid w:val="00DD1EA6"/>
    <w:rsid w:val="00DD2378"/>
    <w:rsid w:val="00DD2656"/>
    <w:rsid w:val="00DD3231"/>
    <w:rsid w:val="00DD372C"/>
    <w:rsid w:val="00DD38FD"/>
    <w:rsid w:val="00DD4085"/>
    <w:rsid w:val="00DD4BE8"/>
    <w:rsid w:val="00DD5AB3"/>
    <w:rsid w:val="00DD5B2E"/>
    <w:rsid w:val="00DD6A72"/>
    <w:rsid w:val="00DD7AFB"/>
    <w:rsid w:val="00DD7DB5"/>
    <w:rsid w:val="00DE05B3"/>
    <w:rsid w:val="00DE0E8B"/>
    <w:rsid w:val="00DE0F3C"/>
    <w:rsid w:val="00DE1034"/>
    <w:rsid w:val="00DE10B3"/>
    <w:rsid w:val="00DE115D"/>
    <w:rsid w:val="00DE1472"/>
    <w:rsid w:val="00DE1667"/>
    <w:rsid w:val="00DE1D03"/>
    <w:rsid w:val="00DE2098"/>
    <w:rsid w:val="00DE20B6"/>
    <w:rsid w:val="00DE23F9"/>
    <w:rsid w:val="00DE288B"/>
    <w:rsid w:val="00DE2EE6"/>
    <w:rsid w:val="00DE2EF7"/>
    <w:rsid w:val="00DE36BB"/>
    <w:rsid w:val="00DE37C6"/>
    <w:rsid w:val="00DE3917"/>
    <w:rsid w:val="00DE463C"/>
    <w:rsid w:val="00DE4941"/>
    <w:rsid w:val="00DE49AD"/>
    <w:rsid w:val="00DE56C0"/>
    <w:rsid w:val="00DE5D21"/>
    <w:rsid w:val="00DE7933"/>
    <w:rsid w:val="00DE7A0D"/>
    <w:rsid w:val="00DE7AD4"/>
    <w:rsid w:val="00DF0153"/>
    <w:rsid w:val="00DF0275"/>
    <w:rsid w:val="00DF07EF"/>
    <w:rsid w:val="00DF1516"/>
    <w:rsid w:val="00DF2589"/>
    <w:rsid w:val="00DF2948"/>
    <w:rsid w:val="00DF2C3F"/>
    <w:rsid w:val="00DF34DA"/>
    <w:rsid w:val="00DF3BCF"/>
    <w:rsid w:val="00DF4225"/>
    <w:rsid w:val="00DF4B23"/>
    <w:rsid w:val="00DF60A7"/>
    <w:rsid w:val="00DF6949"/>
    <w:rsid w:val="00DF7FC0"/>
    <w:rsid w:val="00E0040D"/>
    <w:rsid w:val="00E00BB8"/>
    <w:rsid w:val="00E00DCD"/>
    <w:rsid w:val="00E01062"/>
    <w:rsid w:val="00E0207E"/>
    <w:rsid w:val="00E02209"/>
    <w:rsid w:val="00E022B5"/>
    <w:rsid w:val="00E02B94"/>
    <w:rsid w:val="00E037C6"/>
    <w:rsid w:val="00E0412E"/>
    <w:rsid w:val="00E04732"/>
    <w:rsid w:val="00E04D1F"/>
    <w:rsid w:val="00E04F59"/>
    <w:rsid w:val="00E059C9"/>
    <w:rsid w:val="00E05D2D"/>
    <w:rsid w:val="00E06659"/>
    <w:rsid w:val="00E06DE8"/>
    <w:rsid w:val="00E06FFE"/>
    <w:rsid w:val="00E079A4"/>
    <w:rsid w:val="00E07D33"/>
    <w:rsid w:val="00E10B66"/>
    <w:rsid w:val="00E1159B"/>
    <w:rsid w:val="00E124F6"/>
    <w:rsid w:val="00E12A12"/>
    <w:rsid w:val="00E12C30"/>
    <w:rsid w:val="00E12C85"/>
    <w:rsid w:val="00E12E33"/>
    <w:rsid w:val="00E139E2"/>
    <w:rsid w:val="00E13DC8"/>
    <w:rsid w:val="00E140CB"/>
    <w:rsid w:val="00E1413E"/>
    <w:rsid w:val="00E15462"/>
    <w:rsid w:val="00E15473"/>
    <w:rsid w:val="00E15AEF"/>
    <w:rsid w:val="00E169F7"/>
    <w:rsid w:val="00E16CC1"/>
    <w:rsid w:val="00E1741F"/>
    <w:rsid w:val="00E20A6B"/>
    <w:rsid w:val="00E21250"/>
    <w:rsid w:val="00E21B22"/>
    <w:rsid w:val="00E22AE5"/>
    <w:rsid w:val="00E2307F"/>
    <w:rsid w:val="00E23173"/>
    <w:rsid w:val="00E23190"/>
    <w:rsid w:val="00E23C8F"/>
    <w:rsid w:val="00E23FC1"/>
    <w:rsid w:val="00E24AFC"/>
    <w:rsid w:val="00E253BD"/>
    <w:rsid w:val="00E25755"/>
    <w:rsid w:val="00E25B9F"/>
    <w:rsid w:val="00E25F64"/>
    <w:rsid w:val="00E26D83"/>
    <w:rsid w:val="00E26DF3"/>
    <w:rsid w:val="00E27074"/>
    <w:rsid w:val="00E27098"/>
    <w:rsid w:val="00E270B3"/>
    <w:rsid w:val="00E271AB"/>
    <w:rsid w:val="00E27269"/>
    <w:rsid w:val="00E27BBC"/>
    <w:rsid w:val="00E300CD"/>
    <w:rsid w:val="00E3019B"/>
    <w:rsid w:val="00E305C2"/>
    <w:rsid w:val="00E311D4"/>
    <w:rsid w:val="00E313C4"/>
    <w:rsid w:val="00E313F0"/>
    <w:rsid w:val="00E31DCB"/>
    <w:rsid w:val="00E322A8"/>
    <w:rsid w:val="00E3235A"/>
    <w:rsid w:val="00E324B4"/>
    <w:rsid w:val="00E324F5"/>
    <w:rsid w:val="00E330DE"/>
    <w:rsid w:val="00E3337B"/>
    <w:rsid w:val="00E34351"/>
    <w:rsid w:val="00E34516"/>
    <w:rsid w:val="00E34666"/>
    <w:rsid w:val="00E347C8"/>
    <w:rsid w:val="00E34951"/>
    <w:rsid w:val="00E364CD"/>
    <w:rsid w:val="00E3699F"/>
    <w:rsid w:val="00E36F10"/>
    <w:rsid w:val="00E37CEE"/>
    <w:rsid w:val="00E37FD5"/>
    <w:rsid w:val="00E4077C"/>
    <w:rsid w:val="00E415DF"/>
    <w:rsid w:val="00E417BC"/>
    <w:rsid w:val="00E420C6"/>
    <w:rsid w:val="00E421BA"/>
    <w:rsid w:val="00E42F19"/>
    <w:rsid w:val="00E43171"/>
    <w:rsid w:val="00E4324D"/>
    <w:rsid w:val="00E4325C"/>
    <w:rsid w:val="00E433F0"/>
    <w:rsid w:val="00E43A1E"/>
    <w:rsid w:val="00E441E0"/>
    <w:rsid w:val="00E44B46"/>
    <w:rsid w:val="00E4577B"/>
    <w:rsid w:val="00E45994"/>
    <w:rsid w:val="00E4629B"/>
    <w:rsid w:val="00E4647E"/>
    <w:rsid w:val="00E465FD"/>
    <w:rsid w:val="00E4678D"/>
    <w:rsid w:val="00E474F4"/>
    <w:rsid w:val="00E47940"/>
    <w:rsid w:val="00E47A08"/>
    <w:rsid w:val="00E506C7"/>
    <w:rsid w:val="00E50AB1"/>
    <w:rsid w:val="00E51222"/>
    <w:rsid w:val="00E5141B"/>
    <w:rsid w:val="00E51AD5"/>
    <w:rsid w:val="00E51C01"/>
    <w:rsid w:val="00E51C0C"/>
    <w:rsid w:val="00E5213F"/>
    <w:rsid w:val="00E523B8"/>
    <w:rsid w:val="00E5259A"/>
    <w:rsid w:val="00E52E28"/>
    <w:rsid w:val="00E5434C"/>
    <w:rsid w:val="00E5472A"/>
    <w:rsid w:val="00E54C6C"/>
    <w:rsid w:val="00E55878"/>
    <w:rsid w:val="00E56BC9"/>
    <w:rsid w:val="00E56D4E"/>
    <w:rsid w:val="00E570FF"/>
    <w:rsid w:val="00E577E9"/>
    <w:rsid w:val="00E60E3C"/>
    <w:rsid w:val="00E61638"/>
    <w:rsid w:val="00E61CE8"/>
    <w:rsid w:val="00E62818"/>
    <w:rsid w:val="00E62828"/>
    <w:rsid w:val="00E62C4F"/>
    <w:rsid w:val="00E639A3"/>
    <w:rsid w:val="00E639AD"/>
    <w:rsid w:val="00E63C36"/>
    <w:rsid w:val="00E64609"/>
    <w:rsid w:val="00E64706"/>
    <w:rsid w:val="00E649C7"/>
    <w:rsid w:val="00E64AF9"/>
    <w:rsid w:val="00E66669"/>
    <w:rsid w:val="00E67E58"/>
    <w:rsid w:val="00E704C3"/>
    <w:rsid w:val="00E704C6"/>
    <w:rsid w:val="00E709D6"/>
    <w:rsid w:val="00E71348"/>
    <w:rsid w:val="00E714C2"/>
    <w:rsid w:val="00E71A24"/>
    <w:rsid w:val="00E71CC0"/>
    <w:rsid w:val="00E73B76"/>
    <w:rsid w:val="00E74325"/>
    <w:rsid w:val="00E743A2"/>
    <w:rsid w:val="00E74CBA"/>
    <w:rsid w:val="00E74F41"/>
    <w:rsid w:val="00E74F5A"/>
    <w:rsid w:val="00E751CD"/>
    <w:rsid w:val="00E7522E"/>
    <w:rsid w:val="00E75AFC"/>
    <w:rsid w:val="00E75C64"/>
    <w:rsid w:val="00E76C54"/>
    <w:rsid w:val="00E76C63"/>
    <w:rsid w:val="00E76F00"/>
    <w:rsid w:val="00E76F63"/>
    <w:rsid w:val="00E77076"/>
    <w:rsid w:val="00E77CFC"/>
    <w:rsid w:val="00E81B5B"/>
    <w:rsid w:val="00E81E89"/>
    <w:rsid w:val="00E822D6"/>
    <w:rsid w:val="00E822D8"/>
    <w:rsid w:val="00E831A6"/>
    <w:rsid w:val="00E836F3"/>
    <w:rsid w:val="00E84C38"/>
    <w:rsid w:val="00E84EF4"/>
    <w:rsid w:val="00E8502C"/>
    <w:rsid w:val="00E855EE"/>
    <w:rsid w:val="00E85C2F"/>
    <w:rsid w:val="00E86901"/>
    <w:rsid w:val="00E86B0F"/>
    <w:rsid w:val="00E8720B"/>
    <w:rsid w:val="00E8722A"/>
    <w:rsid w:val="00E87A51"/>
    <w:rsid w:val="00E87B0D"/>
    <w:rsid w:val="00E90061"/>
    <w:rsid w:val="00E9047E"/>
    <w:rsid w:val="00E90A47"/>
    <w:rsid w:val="00E90DB0"/>
    <w:rsid w:val="00E913C5"/>
    <w:rsid w:val="00E914BD"/>
    <w:rsid w:val="00E91ADF"/>
    <w:rsid w:val="00E91C67"/>
    <w:rsid w:val="00E91F2A"/>
    <w:rsid w:val="00E92408"/>
    <w:rsid w:val="00E924B3"/>
    <w:rsid w:val="00E92709"/>
    <w:rsid w:val="00E92AAC"/>
    <w:rsid w:val="00E92B37"/>
    <w:rsid w:val="00E92CC7"/>
    <w:rsid w:val="00E9321D"/>
    <w:rsid w:val="00E942BA"/>
    <w:rsid w:val="00E94514"/>
    <w:rsid w:val="00E94583"/>
    <w:rsid w:val="00E947AB"/>
    <w:rsid w:val="00E949ED"/>
    <w:rsid w:val="00E94AA9"/>
    <w:rsid w:val="00E95053"/>
    <w:rsid w:val="00E950B1"/>
    <w:rsid w:val="00E95E83"/>
    <w:rsid w:val="00E972DA"/>
    <w:rsid w:val="00E975C5"/>
    <w:rsid w:val="00E979FB"/>
    <w:rsid w:val="00EA02F9"/>
    <w:rsid w:val="00EA0611"/>
    <w:rsid w:val="00EA1B1E"/>
    <w:rsid w:val="00EA1B7E"/>
    <w:rsid w:val="00EA2FF2"/>
    <w:rsid w:val="00EA329E"/>
    <w:rsid w:val="00EA3B18"/>
    <w:rsid w:val="00EA3DDF"/>
    <w:rsid w:val="00EA4936"/>
    <w:rsid w:val="00EA493C"/>
    <w:rsid w:val="00EA4B05"/>
    <w:rsid w:val="00EA4D12"/>
    <w:rsid w:val="00EA583F"/>
    <w:rsid w:val="00EA5B91"/>
    <w:rsid w:val="00EA5D2F"/>
    <w:rsid w:val="00EA7390"/>
    <w:rsid w:val="00EA75F8"/>
    <w:rsid w:val="00EA7B57"/>
    <w:rsid w:val="00EB0425"/>
    <w:rsid w:val="00EB099A"/>
    <w:rsid w:val="00EB0DA1"/>
    <w:rsid w:val="00EB0FC3"/>
    <w:rsid w:val="00EB115A"/>
    <w:rsid w:val="00EB2255"/>
    <w:rsid w:val="00EB2978"/>
    <w:rsid w:val="00EB2C6C"/>
    <w:rsid w:val="00EB2DC1"/>
    <w:rsid w:val="00EB31C4"/>
    <w:rsid w:val="00EB3894"/>
    <w:rsid w:val="00EB49D4"/>
    <w:rsid w:val="00EB52E6"/>
    <w:rsid w:val="00EB5F6F"/>
    <w:rsid w:val="00EB674D"/>
    <w:rsid w:val="00EB688F"/>
    <w:rsid w:val="00EB6A02"/>
    <w:rsid w:val="00EB72F5"/>
    <w:rsid w:val="00EB7C4C"/>
    <w:rsid w:val="00EC026A"/>
    <w:rsid w:val="00EC0593"/>
    <w:rsid w:val="00EC0738"/>
    <w:rsid w:val="00EC078A"/>
    <w:rsid w:val="00EC0A66"/>
    <w:rsid w:val="00EC0C9E"/>
    <w:rsid w:val="00EC0E81"/>
    <w:rsid w:val="00EC260B"/>
    <w:rsid w:val="00EC2A1A"/>
    <w:rsid w:val="00EC2AA2"/>
    <w:rsid w:val="00EC2B09"/>
    <w:rsid w:val="00EC2BB8"/>
    <w:rsid w:val="00EC3332"/>
    <w:rsid w:val="00EC3F69"/>
    <w:rsid w:val="00EC3FA5"/>
    <w:rsid w:val="00EC4334"/>
    <w:rsid w:val="00EC4C15"/>
    <w:rsid w:val="00EC5198"/>
    <w:rsid w:val="00EC5257"/>
    <w:rsid w:val="00EC5537"/>
    <w:rsid w:val="00EC5CAE"/>
    <w:rsid w:val="00EC6CAB"/>
    <w:rsid w:val="00EC6CBC"/>
    <w:rsid w:val="00EC6E4F"/>
    <w:rsid w:val="00EC6FB4"/>
    <w:rsid w:val="00EC7715"/>
    <w:rsid w:val="00EC7A21"/>
    <w:rsid w:val="00EC7A4B"/>
    <w:rsid w:val="00ED048F"/>
    <w:rsid w:val="00ED0CF4"/>
    <w:rsid w:val="00ED0D02"/>
    <w:rsid w:val="00ED2519"/>
    <w:rsid w:val="00ED273E"/>
    <w:rsid w:val="00ED2E80"/>
    <w:rsid w:val="00ED30D6"/>
    <w:rsid w:val="00ED31FE"/>
    <w:rsid w:val="00ED4616"/>
    <w:rsid w:val="00ED4A29"/>
    <w:rsid w:val="00ED4CAD"/>
    <w:rsid w:val="00ED4F52"/>
    <w:rsid w:val="00ED4FD1"/>
    <w:rsid w:val="00ED5A27"/>
    <w:rsid w:val="00ED5A46"/>
    <w:rsid w:val="00ED5D1C"/>
    <w:rsid w:val="00ED5DA0"/>
    <w:rsid w:val="00ED67A7"/>
    <w:rsid w:val="00ED7950"/>
    <w:rsid w:val="00ED7C5C"/>
    <w:rsid w:val="00EE04F9"/>
    <w:rsid w:val="00EE057E"/>
    <w:rsid w:val="00EE0922"/>
    <w:rsid w:val="00EE0AC2"/>
    <w:rsid w:val="00EE0BDF"/>
    <w:rsid w:val="00EE0D46"/>
    <w:rsid w:val="00EE143F"/>
    <w:rsid w:val="00EE150E"/>
    <w:rsid w:val="00EE16D8"/>
    <w:rsid w:val="00EE1B4D"/>
    <w:rsid w:val="00EE2FDE"/>
    <w:rsid w:val="00EE401D"/>
    <w:rsid w:val="00EE4359"/>
    <w:rsid w:val="00EE4586"/>
    <w:rsid w:val="00EE4790"/>
    <w:rsid w:val="00EE4AA8"/>
    <w:rsid w:val="00EE4CB1"/>
    <w:rsid w:val="00EE53C7"/>
    <w:rsid w:val="00EE5DFE"/>
    <w:rsid w:val="00EE5F40"/>
    <w:rsid w:val="00EE6501"/>
    <w:rsid w:val="00EE6818"/>
    <w:rsid w:val="00EE6D2D"/>
    <w:rsid w:val="00EE6D8B"/>
    <w:rsid w:val="00EE739D"/>
    <w:rsid w:val="00EE78C9"/>
    <w:rsid w:val="00EE7AF9"/>
    <w:rsid w:val="00EF00CD"/>
    <w:rsid w:val="00EF089C"/>
    <w:rsid w:val="00EF0BB9"/>
    <w:rsid w:val="00EF1739"/>
    <w:rsid w:val="00EF20A2"/>
    <w:rsid w:val="00EF2137"/>
    <w:rsid w:val="00EF29E7"/>
    <w:rsid w:val="00EF39B5"/>
    <w:rsid w:val="00EF4C27"/>
    <w:rsid w:val="00EF5A02"/>
    <w:rsid w:val="00EF5B61"/>
    <w:rsid w:val="00EF618C"/>
    <w:rsid w:val="00EF65BE"/>
    <w:rsid w:val="00EF6705"/>
    <w:rsid w:val="00EF7B52"/>
    <w:rsid w:val="00F0115A"/>
    <w:rsid w:val="00F02A14"/>
    <w:rsid w:val="00F02C1D"/>
    <w:rsid w:val="00F03395"/>
    <w:rsid w:val="00F03D63"/>
    <w:rsid w:val="00F0409E"/>
    <w:rsid w:val="00F04A0E"/>
    <w:rsid w:val="00F04F8D"/>
    <w:rsid w:val="00F054FB"/>
    <w:rsid w:val="00F05D15"/>
    <w:rsid w:val="00F06814"/>
    <w:rsid w:val="00F07334"/>
    <w:rsid w:val="00F10379"/>
    <w:rsid w:val="00F10450"/>
    <w:rsid w:val="00F10DAA"/>
    <w:rsid w:val="00F10E68"/>
    <w:rsid w:val="00F1170F"/>
    <w:rsid w:val="00F1251A"/>
    <w:rsid w:val="00F126AB"/>
    <w:rsid w:val="00F128A1"/>
    <w:rsid w:val="00F12C57"/>
    <w:rsid w:val="00F12D38"/>
    <w:rsid w:val="00F12DAE"/>
    <w:rsid w:val="00F12F63"/>
    <w:rsid w:val="00F13199"/>
    <w:rsid w:val="00F131C2"/>
    <w:rsid w:val="00F132B2"/>
    <w:rsid w:val="00F135A1"/>
    <w:rsid w:val="00F1384C"/>
    <w:rsid w:val="00F1404D"/>
    <w:rsid w:val="00F14DF6"/>
    <w:rsid w:val="00F15104"/>
    <w:rsid w:val="00F15A03"/>
    <w:rsid w:val="00F15A28"/>
    <w:rsid w:val="00F15DDA"/>
    <w:rsid w:val="00F167CE"/>
    <w:rsid w:val="00F16B3E"/>
    <w:rsid w:val="00F16DA3"/>
    <w:rsid w:val="00F170C0"/>
    <w:rsid w:val="00F17108"/>
    <w:rsid w:val="00F17B37"/>
    <w:rsid w:val="00F20517"/>
    <w:rsid w:val="00F2051E"/>
    <w:rsid w:val="00F20CCB"/>
    <w:rsid w:val="00F20DF2"/>
    <w:rsid w:val="00F21A8A"/>
    <w:rsid w:val="00F2215A"/>
    <w:rsid w:val="00F22919"/>
    <w:rsid w:val="00F23468"/>
    <w:rsid w:val="00F24388"/>
    <w:rsid w:val="00F2441C"/>
    <w:rsid w:val="00F244A6"/>
    <w:rsid w:val="00F24A2F"/>
    <w:rsid w:val="00F24F1C"/>
    <w:rsid w:val="00F251E0"/>
    <w:rsid w:val="00F255D3"/>
    <w:rsid w:val="00F25B86"/>
    <w:rsid w:val="00F27137"/>
    <w:rsid w:val="00F2765E"/>
    <w:rsid w:val="00F2785A"/>
    <w:rsid w:val="00F300E2"/>
    <w:rsid w:val="00F30157"/>
    <w:rsid w:val="00F301AA"/>
    <w:rsid w:val="00F308C4"/>
    <w:rsid w:val="00F30D28"/>
    <w:rsid w:val="00F30D50"/>
    <w:rsid w:val="00F31038"/>
    <w:rsid w:val="00F31BB4"/>
    <w:rsid w:val="00F326B1"/>
    <w:rsid w:val="00F33290"/>
    <w:rsid w:val="00F3340A"/>
    <w:rsid w:val="00F33A70"/>
    <w:rsid w:val="00F3448A"/>
    <w:rsid w:val="00F34E2A"/>
    <w:rsid w:val="00F35261"/>
    <w:rsid w:val="00F35915"/>
    <w:rsid w:val="00F35A91"/>
    <w:rsid w:val="00F36338"/>
    <w:rsid w:val="00F364DC"/>
    <w:rsid w:val="00F375BE"/>
    <w:rsid w:val="00F40610"/>
    <w:rsid w:val="00F41350"/>
    <w:rsid w:val="00F41CD8"/>
    <w:rsid w:val="00F41E9E"/>
    <w:rsid w:val="00F42489"/>
    <w:rsid w:val="00F42DC8"/>
    <w:rsid w:val="00F4368E"/>
    <w:rsid w:val="00F43B79"/>
    <w:rsid w:val="00F43B7C"/>
    <w:rsid w:val="00F440B5"/>
    <w:rsid w:val="00F443D6"/>
    <w:rsid w:val="00F44535"/>
    <w:rsid w:val="00F4492E"/>
    <w:rsid w:val="00F45720"/>
    <w:rsid w:val="00F45804"/>
    <w:rsid w:val="00F459A0"/>
    <w:rsid w:val="00F45E58"/>
    <w:rsid w:val="00F46419"/>
    <w:rsid w:val="00F46E61"/>
    <w:rsid w:val="00F46E71"/>
    <w:rsid w:val="00F473AB"/>
    <w:rsid w:val="00F47B97"/>
    <w:rsid w:val="00F502BA"/>
    <w:rsid w:val="00F502D1"/>
    <w:rsid w:val="00F504BA"/>
    <w:rsid w:val="00F50F0C"/>
    <w:rsid w:val="00F5111C"/>
    <w:rsid w:val="00F511E6"/>
    <w:rsid w:val="00F5123D"/>
    <w:rsid w:val="00F51481"/>
    <w:rsid w:val="00F515D1"/>
    <w:rsid w:val="00F51CD0"/>
    <w:rsid w:val="00F533D5"/>
    <w:rsid w:val="00F5351A"/>
    <w:rsid w:val="00F5408F"/>
    <w:rsid w:val="00F544EB"/>
    <w:rsid w:val="00F549F6"/>
    <w:rsid w:val="00F54B00"/>
    <w:rsid w:val="00F54D5B"/>
    <w:rsid w:val="00F55241"/>
    <w:rsid w:val="00F552D3"/>
    <w:rsid w:val="00F55478"/>
    <w:rsid w:val="00F55806"/>
    <w:rsid w:val="00F55CC9"/>
    <w:rsid w:val="00F566CB"/>
    <w:rsid w:val="00F56A09"/>
    <w:rsid w:val="00F56BB7"/>
    <w:rsid w:val="00F56D22"/>
    <w:rsid w:val="00F57334"/>
    <w:rsid w:val="00F57594"/>
    <w:rsid w:val="00F57A1C"/>
    <w:rsid w:val="00F57A26"/>
    <w:rsid w:val="00F57A8F"/>
    <w:rsid w:val="00F603F5"/>
    <w:rsid w:val="00F60E5C"/>
    <w:rsid w:val="00F612D3"/>
    <w:rsid w:val="00F6178F"/>
    <w:rsid w:val="00F61956"/>
    <w:rsid w:val="00F62089"/>
    <w:rsid w:val="00F620BA"/>
    <w:rsid w:val="00F62598"/>
    <w:rsid w:val="00F626FF"/>
    <w:rsid w:val="00F6308A"/>
    <w:rsid w:val="00F63827"/>
    <w:rsid w:val="00F639B5"/>
    <w:rsid w:val="00F63A68"/>
    <w:rsid w:val="00F63BAF"/>
    <w:rsid w:val="00F64A34"/>
    <w:rsid w:val="00F64AE0"/>
    <w:rsid w:val="00F658FA"/>
    <w:rsid w:val="00F668BE"/>
    <w:rsid w:val="00F66947"/>
    <w:rsid w:val="00F67E53"/>
    <w:rsid w:val="00F70119"/>
    <w:rsid w:val="00F701D0"/>
    <w:rsid w:val="00F719AE"/>
    <w:rsid w:val="00F7285D"/>
    <w:rsid w:val="00F72D61"/>
    <w:rsid w:val="00F73150"/>
    <w:rsid w:val="00F73AA5"/>
    <w:rsid w:val="00F73C1C"/>
    <w:rsid w:val="00F73F73"/>
    <w:rsid w:val="00F741FC"/>
    <w:rsid w:val="00F748C8"/>
    <w:rsid w:val="00F74C02"/>
    <w:rsid w:val="00F751EF"/>
    <w:rsid w:val="00F757AC"/>
    <w:rsid w:val="00F75D2E"/>
    <w:rsid w:val="00F75FA2"/>
    <w:rsid w:val="00F76EAC"/>
    <w:rsid w:val="00F7709E"/>
    <w:rsid w:val="00F77BB2"/>
    <w:rsid w:val="00F77D76"/>
    <w:rsid w:val="00F8042B"/>
    <w:rsid w:val="00F8092B"/>
    <w:rsid w:val="00F80B00"/>
    <w:rsid w:val="00F810A1"/>
    <w:rsid w:val="00F8195E"/>
    <w:rsid w:val="00F81A9F"/>
    <w:rsid w:val="00F825B5"/>
    <w:rsid w:val="00F82878"/>
    <w:rsid w:val="00F82912"/>
    <w:rsid w:val="00F82962"/>
    <w:rsid w:val="00F82C46"/>
    <w:rsid w:val="00F82E55"/>
    <w:rsid w:val="00F82F04"/>
    <w:rsid w:val="00F83607"/>
    <w:rsid w:val="00F83D89"/>
    <w:rsid w:val="00F83F60"/>
    <w:rsid w:val="00F84A0D"/>
    <w:rsid w:val="00F851BD"/>
    <w:rsid w:val="00F85BB5"/>
    <w:rsid w:val="00F86013"/>
    <w:rsid w:val="00F8666A"/>
    <w:rsid w:val="00F86806"/>
    <w:rsid w:val="00F8687D"/>
    <w:rsid w:val="00F86CC0"/>
    <w:rsid w:val="00F86D60"/>
    <w:rsid w:val="00F871A0"/>
    <w:rsid w:val="00F87318"/>
    <w:rsid w:val="00F87620"/>
    <w:rsid w:val="00F90514"/>
    <w:rsid w:val="00F90F96"/>
    <w:rsid w:val="00F9119E"/>
    <w:rsid w:val="00F918C8"/>
    <w:rsid w:val="00F91E82"/>
    <w:rsid w:val="00F9217A"/>
    <w:rsid w:val="00F92187"/>
    <w:rsid w:val="00F937CC"/>
    <w:rsid w:val="00F93EF6"/>
    <w:rsid w:val="00F9436F"/>
    <w:rsid w:val="00F9442E"/>
    <w:rsid w:val="00F9550D"/>
    <w:rsid w:val="00F95838"/>
    <w:rsid w:val="00F958FF"/>
    <w:rsid w:val="00F9590E"/>
    <w:rsid w:val="00F95AD8"/>
    <w:rsid w:val="00F95B30"/>
    <w:rsid w:val="00F96320"/>
    <w:rsid w:val="00F96E60"/>
    <w:rsid w:val="00F97173"/>
    <w:rsid w:val="00F979DC"/>
    <w:rsid w:val="00FA0025"/>
    <w:rsid w:val="00FA00CA"/>
    <w:rsid w:val="00FA08C7"/>
    <w:rsid w:val="00FA0945"/>
    <w:rsid w:val="00FA0CAC"/>
    <w:rsid w:val="00FA0D57"/>
    <w:rsid w:val="00FA14AB"/>
    <w:rsid w:val="00FA1682"/>
    <w:rsid w:val="00FA2166"/>
    <w:rsid w:val="00FA2177"/>
    <w:rsid w:val="00FA2A88"/>
    <w:rsid w:val="00FA2B71"/>
    <w:rsid w:val="00FA32C4"/>
    <w:rsid w:val="00FA33A1"/>
    <w:rsid w:val="00FA340C"/>
    <w:rsid w:val="00FA3FBA"/>
    <w:rsid w:val="00FA4B03"/>
    <w:rsid w:val="00FA5646"/>
    <w:rsid w:val="00FA569A"/>
    <w:rsid w:val="00FA5973"/>
    <w:rsid w:val="00FA6530"/>
    <w:rsid w:val="00FA71FB"/>
    <w:rsid w:val="00FA7806"/>
    <w:rsid w:val="00FA7A00"/>
    <w:rsid w:val="00FA7A08"/>
    <w:rsid w:val="00FB0197"/>
    <w:rsid w:val="00FB085A"/>
    <w:rsid w:val="00FB0F8B"/>
    <w:rsid w:val="00FB216B"/>
    <w:rsid w:val="00FB29F1"/>
    <w:rsid w:val="00FB2BAE"/>
    <w:rsid w:val="00FB3AEF"/>
    <w:rsid w:val="00FB4055"/>
    <w:rsid w:val="00FB4871"/>
    <w:rsid w:val="00FB4E12"/>
    <w:rsid w:val="00FB5124"/>
    <w:rsid w:val="00FB5200"/>
    <w:rsid w:val="00FB520A"/>
    <w:rsid w:val="00FB5371"/>
    <w:rsid w:val="00FB560D"/>
    <w:rsid w:val="00FB64CA"/>
    <w:rsid w:val="00FB661F"/>
    <w:rsid w:val="00FB6A52"/>
    <w:rsid w:val="00FB6D1D"/>
    <w:rsid w:val="00FB6F99"/>
    <w:rsid w:val="00FB72EC"/>
    <w:rsid w:val="00FB7B4A"/>
    <w:rsid w:val="00FB7E8C"/>
    <w:rsid w:val="00FC03BF"/>
    <w:rsid w:val="00FC0566"/>
    <w:rsid w:val="00FC065F"/>
    <w:rsid w:val="00FC0FE9"/>
    <w:rsid w:val="00FC0FF1"/>
    <w:rsid w:val="00FC152F"/>
    <w:rsid w:val="00FC1DDF"/>
    <w:rsid w:val="00FC1EF1"/>
    <w:rsid w:val="00FC23F2"/>
    <w:rsid w:val="00FC28F7"/>
    <w:rsid w:val="00FC2BF5"/>
    <w:rsid w:val="00FC2F98"/>
    <w:rsid w:val="00FC3185"/>
    <w:rsid w:val="00FC3C87"/>
    <w:rsid w:val="00FC459D"/>
    <w:rsid w:val="00FC54C3"/>
    <w:rsid w:val="00FC57A4"/>
    <w:rsid w:val="00FC5874"/>
    <w:rsid w:val="00FC5A54"/>
    <w:rsid w:val="00FC667E"/>
    <w:rsid w:val="00FC6B03"/>
    <w:rsid w:val="00FC6B0C"/>
    <w:rsid w:val="00FC6B57"/>
    <w:rsid w:val="00FC6D89"/>
    <w:rsid w:val="00FC6E4C"/>
    <w:rsid w:val="00FC6E53"/>
    <w:rsid w:val="00FC70B4"/>
    <w:rsid w:val="00FC7BDA"/>
    <w:rsid w:val="00FD0D61"/>
    <w:rsid w:val="00FD136F"/>
    <w:rsid w:val="00FD141B"/>
    <w:rsid w:val="00FD2183"/>
    <w:rsid w:val="00FD2394"/>
    <w:rsid w:val="00FD2593"/>
    <w:rsid w:val="00FD32A7"/>
    <w:rsid w:val="00FD364D"/>
    <w:rsid w:val="00FD3711"/>
    <w:rsid w:val="00FD3874"/>
    <w:rsid w:val="00FD51EB"/>
    <w:rsid w:val="00FD53EF"/>
    <w:rsid w:val="00FD566B"/>
    <w:rsid w:val="00FD5B9B"/>
    <w:rsid w:val="00FD5EB3"/>
    <w:rsid w:val="00FD5F02"/>
    <w:rsid w:val="00FD6B26"/>
    <w:rsid w:val="00FD6BCD"/>
    <w:rsid w:val="00FD6FBA"/>
    <w:rsid w:val="00FD78A9"/>
    <w:rsid w:val="00FD7C35"/>
    <w:rsid w:val="00FD7D1B"/>
    <w:rsid w:val="00FE04E4"/>
    <w:rsid w:val="00FE09D5"/>
    <w:rsid w:val="00FE143A"/>
    <w:rsid w:val="00FE1548"/>
    <w:rsid w:val="00FE260E"/>
    <w:rsid w:val="00FE27D9"/>
    <w:rsid w:val="00FE2D06"/>
    <w:rsid w:val="00FE3717"/>
    <w:rsid w:val="00FE379D"/>
    <w:rsid w:val="00FE38A6"/>
    <w:rsid w:val="00FE3D54"/>
    <w:rsid w:val="00FE3E27"/>
    <w:rsid w:val="00FE3FD1"/>
    <w:rsid w:val="00FE4442"/>
    <w:rsid w:val="00FE488A"/>
    <w:rsid w:val="00FE49A2"/>
    <w:rsid w:val="00FE4F21"/>
    <w:rsid w:val="00FE54F0"/>
    <w:rsid w:val="00FE56F7"/>
    <w:rsid w:val="00FE584E"/>
    <w:rsid w:val="00FE58EF"/>
    <w:rsid w:val="00FE6022"/>
    <w:rsid w:val="00FE6058"/>
    <w:rsid w:val="00FE6365"/>
    <w:rsid w:val="00FE7A5B"/>
    <w:rsid w:val="00FF021E"/>
    <w:rsid w:val="00FF1202"/>
    <w:rsid w:val="00FF1B4E"/>
    <w:rsid w:val="00FF1C82"/>
    <w:rsid w:val="00FF1CEE"/>
    <w:rsid w:val="00FF2A90"/>
    <w:rsid w:val="00FF2E0E"/>
    <w:rsid w:val="00FF35B5"/>
    <w:rsid w:val="00FF3BFF"/>
    <w:rsid w:val="00FF429B"/>
    <w:rsid w:val="00FF55F8"/>
    <w:rsid w:val="00FF57DA"/>
    <w:rsid w:val="00FF5B71"/>
    <w:rsid w:val="00FF612E"/>
    <w:rsid w:val="00FF6319"/>
    <w:rsid w:val="00FF6A63"/>
    <w:rsid w:val="00FF6ABD"/>
    <w:rsid w:val="00FF7F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5399A"/>
  <w15:docId w15:val="{3A1D8B91-04BB-4C21-B9F9-26E9899E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iPriority="0"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0E0"/>
    <w:rPr>
      <w:sz w:val="24"/>
      <w:szCs w:val="20"/>
      <w:lang w:eastAsia="en-US"/>
    </w:rPr>
  </w:style>
  <w:style w:type="paragraph" w:styleId="Heading1">
    <w:name w:val="heading 1"/>
    <w:basedOn w:val="Normal"/>
    <w:next w:val="Normal"/>
    <w:link w:val="Heading1Char"/>
    <w:qFormat/>
    <w:rsid w:val="006140E0"/>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link w:val="Heading2Char"/>
    <w:uiPriority w:val="9"/>
    <w:qFormat/>
    <w:rsid w:val="006140E0"/>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140E0"/>
    <w:pPr>
      <w:keepNext/>
      <w:spacing w:before="140"/>
      <w:outlineLvl w:val="2"/>
    </w:pPr>
    <w:rPr>
      <w:b/>
    </w:rPr>
  </w:style>
  <w:style w:type="paragraph" w:styleId="Heading4">
    <w:name w:val="heading 4"/>
    <w:basedOn w:val="Normal"/>
    <w:next w:val="Normal"/>
    <w:link w:val="Heading4Char"/>
    <w:qFormat/>
    <w:rsid w:val="006140E0"/>
    <w:pPr>
      <w:keepNext/>
      <w:spacing w:before="240" w:after="60"/>
      <w:outlineLvl w:val="3"/>
    </w:pPr>
    <w:rPr>
      <w:rFonts w:ascii="Arial" w:hAnsi="Arial"/>
      <w:b/>
      <w:bCs/>
      <w:sz w:val="22"/>
      <w:szCs w:val="28"/>
    </w:rPr>
  </w:style>
  <w:style w:type="paragraph" w:styleId="Heading5">
    <w:name w:val="heading 5"/>
    <w:basedOn w:val="Normal"/>
    <w:next w:val="Normal"/>
    <w:link w:val="Heading5Char"/>
    <w:uiPriority w:val="99"/>
    <w:qFormat/>
    <w:rsid w:val="00C14088"/>
    <w:pPr>
      <w:numPr>
        <w:ilvl w:val="4"/>
        <w:numId w:val="1"/>
      </w:numPr>
      <w:spacing w:before="240" w:after="60"/>
      <w:outlineLvl w:val="4"/>
    </w:pPr>
    <w:rPr>
      <w:sz w:val="22"/>
    </w:rPr>
  </w:style>
  <w:style w:type="paragraph" w:styleId="Heading6">
    <w:name w:val="heading 6"/>
    <w:basedOn w:val="Normal"/>
    <w:next w:val="Normal"/>
    <w:link w:val="Heading6Char"/>
    <w:uiPriority w:val="99"/>
    <w:qFormat/>
    <w:rsid w:val="00C14088"/>
    <w:pPr>
      <w:numPr>
        <w:ilvl w:val="5"/>
        <w:numId w:val="1"/>
      </w:numPr>
      <w:spacing w:before="240" w:after="60"/>
      <w:outlineLvl w:val="5"/>
    </w:pPr>
    <w:rPr>
      <w:i/>
      <w:sz w:val="22"/>
    </w:rPr>
  </w:style>
  <w:style w:type="paragraph" w:styleId="Heading7">
    <w:name w:val="heading 7"/>
    <w:basedOn w:val="Normal"/>
    <w:next w:val="Normal"/>
    <w:link w:val="Heading7Char"/>
    <w:uiPriority w:val="99"/>
    <w:qFormat/>
    <w:rsid w:val="00C14088"/>
    <w:pPr>
      <w:numPr>
        <w:ilvl w:val="6"/>
        <w:numId w:val="1"/>
      </w:numPr>
      <w:spacing w:before="240" w:after="60"/>
      <w:outlineLvl w:val="6"/>
    </w:pPr>
    <w:rPr>
      <w:rFonts w:ascii="Arial" w:hAnsi="Arial"/>
      <w:sz w:val="20"/>
    </w:rPr>
  </w:style>
  <w:style w:type="paragraph" w:styleId="Heading8">
    <w:name w:val="heading 8"/>
    <w:basedOn w:val="Normal"/>
    <w:next w:val="Normal"/>
    <w:link w:val="Heading8Char"/>
    <w:uiPriority w:val="99"/>
    <w:qFormat/>
    <w:rsid w:val="00C14088"/>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uiPriority w:val="99"/>
    <w:qFormat/>
    <w:rsid w:val="00C14088"/>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7389"/>
    <w:rPr>
      <w:rFonts w:ascii="Arial" w:hAnsi="Arial"/>
      <w:b/>
      <w:kern w:val="28"/>
      <w:sz w:val="36"/>
      <w:szCs w:val="20"/>
      <w:lang w:eastAsia="en-US"/>
    </w:rPr>
  </w:style>
  <w:style w:type="character" w:customStyle="1" w:styleId="Heading2Char">
    <w:name w:val="Heading 2 Char"/>
    <w:aliases w:val="H2 Char,h2 Char"/>
    <w:basedOn w:val="DefaultParagraphFont"/>
    <w:link w:val="Heading2"/>
    <w:uiPriority w:val="9"/>
    <w:rsid w:val="005F7389"/>
    <w:rPr>
      <w:rFonts w:ascii="Arial" w:hAnsi="Arial" w:cs="Arial"/>
      <w:b/>
      <w:bCs/>
      <w:iCs/>
      <w:sz w:val="28"/>
      <w:szCs w:val="28"/>
      <w:shd w:val="clear" w:color="auto" w:fill="E0E0E0"/>
      <w:lang w:eastAsia="en-US"/>
    </w:rPr>
  </w:style>
  <w:style w:type="character" w:customStyle="1" w:styleId="Heading3Char">
    <w:name w:val="Heading 3 Char"/>
    <w:aliases w:val="h3 Char,sec Char"/>
    <w:basedOn w:val="DefaultParagraphFont"/>
    <w:link w:val="Heading3"/>
    <w:rsid w:val="006140E0"/>
    <w:rPr>
      <w:b/>
      <w:sz w:val="24"/>
      <w:szCs w:val="20"/>
      <w:lang w:eastAsia="en-US"/>
    </w:rPr>
  </w:style>
  <w:style w:type="character" w:customStyle="1" w:styleId="Heading4Char">
    <w:name w:val="Heading 4 Char"/>
    <w:basedOn w:val="DefaultParagraphFont"/>
    <w:link w:val="Heading4"/>
    <w:rsid w:val="005F7389"/>
    <w:rPr>
      <w:rFonts w:ascii="Arial" w:hAnsi="Arial"/>
      <w:b/>
      <w:bCs/>
      <w:szCs w:val="28"/>
      <w:lang w:eastAsia="en-US"/>
    </w:rPr>
  </w:style>
  <w:style w:type="character" w:customStyle="1" w:styleId="Heading5Char">
    <w:name w:val="Heading 5 Char"/>
    <w:basedOn w:val="DefaultParagraphFont"/>
    <w:link w:val="Heading5"/>
    <w:uiPriority w:val="9"/>
    <w:semiHidden/>
    <w:rsid w:val="005F7389"/>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F7389"/>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5F7389"/>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
    <w:semiHidden/>
    <w:rsid w:val="005F7389"/>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sid w:val="005F7389"/>
    <w:rPr>
      <w:rFonts w:asciiTheme="majorHAnsi" w:eastAsiaTheme="majorEastAsia" w:hAnsiTheme="majorHAnsi" w:cstheme="majorBidi"/>
      <w:lang w:eastAsia="en-US"/>
    </w:rPr>
  </w:style>
  <w:style w:type="paragraph" w:customStyle="1" w:styleId="Norm-5pt">
    <w:name w:val="Norm-5pt"/>
    <w:basedOn w:val="Normal"/>
    <w:rsid w:val="006140E0"/>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140E0"/>
  </w:style>
  <w:style w:type="paragraph" w:customStyle="1" w:styleId="00ClientCover">
    <w:name w:val="00ClientCover"/>
    <w:basedOn w:val="Normal"/>
    <w:rsid w:val="006140E0"/>
  </w:style>
  <w:style w:type="paragraph" w:customStyle="1" w:styleId="02Text">
    <w:name w:val="02Text"/>
    <w:basedOn w:val="Normal"/>
    <w:rsid w:val="006140E0"/>
  </w:style>
  <w:style w:type="paragraph" w:customStyle="1" w:styleId="BillBasic">
    <w:name w:val="BillBasic"/>
    <w:link w:val="BillBasicChar"/>
    <w:rsid w:val="006140E0"/>
    <w:pPr>
      <w:spacing w:before="140"/>
      <w:jc w:val="both"/>
    </w:pPr>
    <w:rPr>
      <w:sz w:val="24"/>
      <w:szCs w:val="20"/>
      <w:lang w:eastAsia="en-US"/>
    </w:rPr>
  </w:style>
  <w:style w:type="paragraph" w:styleId="Header">
    <w:name w:val="header"/>
    <w:basedOn w:val="Normal"/>
    <w:link w:val="HeaderChar"/>
    <w:rsid w:val="006140E0"/>
    <w:pPr>
      <w:tabs>
        <w:tab w:val="center" w:pos="4153"/>
        <w:tab w:val="right" w:pos="8306"/>
      </w:tabs>
    </w:pPr>
  </w:style>
  <w:style w:type="character" w:customStyle="1" w:styleId="HeaderChar">
    <w:name w:val="Header Char"/>
    <w:basedOn w:val="DefaultParagraphFont"/>
    <w:link w:val="Header"/>
    <w:locked/>
    <w:rsid w:val="00655550"/>
    <w:rPr>
      <w:sz w:val="24"/>
      <w:szCs w:val="20"/>
      <w:lang w:eastAsia="en-US"/>
    </w:rPr>
  </w:style>
  <w:style w:type="paragraph" w:styleId="Footer">
    <w:name w:val="footer"/>
    <w:basedOn w:val="Normal"/>
    <w:link w:val="FooterChar"/>
    <w:rsid w:val="006140E0"/>
    <w:pPr>
      <w:spacing w:before="120" w:line="240" w:lineRule="exact"/>
    </w:pPr>
    <w:rPr>
      <w:rFonts w:ascii="Arial" w:hAnsi="Arial"/>
      <w:sz w:val="18"/>
    </w:rPr>
  </w:style>
  <w:style w:type="character" w:customStyle="1" w:styleId="FooterChar">
    <w:name w:val="Footer Char"/>
    <w:basedOn w:val="DefaultParagraphFont"/>
    <w:link w:val="Footer"/>
    <w:locked/>
    <w:rsid w:val="006140E0"/>
    <w:rPr>
      <w:rFonts w:ascii="Arial" w:hAnsi="Arial"/>
      <w:sz w:val="18"/>
      <w:szCs w:val="20"/>
      <w:lang w:eastAsia="en-US"/>
    </w:rPr>
  </w:style>
  <w:style w:type="paragraph" w:customStyle="1" w:styleId="Billname">
    <w:name w:val="Billname"/>
    <w:basedOn w:val="Normal"/>
    <w:rsid w:val="006140E0"/>
    <w:pPr>
      <w:spacing w:before="1220"/>
    </w:pPr>
    <w:rPr>
      <w:rFonts w:ascii="Arial" w:hAnsi="Arial"/>
      <w:b/>
      <w:sz w:val="40"/>
    </w:rPr>
  </w:style>
  <w:style w:type="paragraph" w:customStyle="1" w:styleId="BillBasicHeading">
    <w:name w:val="BillBasicHeading"/>
    <w:basedOn w:val="BillBasic"/>
    <w:rsid w:val="006140E0"/>
    <w:pPr>
      <w:keepNext/>
      <w:tabs>
        <w:tab w:val="left" w:pos="2600"/>
      </w:tabs>
      <w:jc w:val="left"/>
    </w:pPr>
    <w:rPr>
      <w:rFonts w:ascii="Arial" w:hAnsi="Arial"/>
      <w:b/>
    </w:rPr>
  </w:style>
  <w:style w:type="paragraph" w:customStyle="1" w:styleId="EnactingWordsRules">
    <w:name w:val="EnactingWordsRules"/>
    <w:basedOn w:val="EnactingWords"/>
    <w:rsid w:val="006140E0"/>
    <w:pPr>
      <w:spacing w:before="240"/>
    </w:pPr>
  </w:style>
  <w:style w:type="paragraph" w:customStyle="1" w:styleId="EnactingWords">
    <w:name w:val="EnactingWords"/>
    <w:basedOn w:val="BillBasic"/>
    <w:rsid w:val="006140E0"/>
    <w:pPr>
      <w:spacing w:before="120"/>
    </w:pPr>
  </w:style>
  <w:style w:type="paragraph" w:customStyle="1" w:styleId="BillCrest">
    <w:name w:val="Bill Crest"/>
    <w:basedOn w:val="Normal"/>
    <w:next w:val="Normal"/>
    <w:rsid w:val="006140E0"/>
    <w:pPr>
      <w:tabs>
        <w:tab w:val="center" w:pos="3160"/>
      </w:tabs>
      <w:spacing w:after="60"/>
    </w:pPr>
    <w:rPr>
      <w:sz w:val="216"/>
    </w:rPr>
  </w:style>
  <w:style w:type="paragraph" w:customStyle="1" w:styleId="Amain">
    <w:name w:val="A main"/>
    <w:basedOn w:val="BillBasic"/>
    <w:link w:val="AmainChar"/>
    <w:rsid w:val="006140E0"/>
    <w:pPr>
      <w:tabs>
        <w:tab w:val="right" w:pos="900"/>
        <w:tab w:val="left" w:pos="1100"/>
      </w:tabs>
      <w:ind w:left="1100" w:hanging="1100"/>
      <w:outlineLvl w:val="5"/>
    </w:pPr>
  </w:style>
  <w:style w:type="character" w:customStyle="1" w:styleId="AmainChar">
    <w:name w:val="A main Char"/>
    <w:basedOn w:val="DefaultParagraphFont"/>
    <w:link w:val="Amain"/>
    <w:locked/>
    <w:rsid w:val="00B90E13"/>
    <w:rPr>
      <w:sz w:val="24"/>
      <w:szCs w:val="20"/>
      <w:lang w:eastAsia="en-US"/>
    </w:rPr>
  </w:style>
  <w:style w:type="paragraph" w:customStyle="1" w:styleId="Amainreturn">
    <w:name w:val="A main return"/>
    <w:basedOn w:val="BillBasic"/>
    <w:link w:val="AmainreturnChar"/>
    <w:rsid w:val="006140E0"/>
    <w:pPr>
      <w:ind w:left="1100"/>
    </w:pPr>
  </w:style>
  <w:style w:type="character" w:customStyle="1" w:styleId="AmainreturnChar">
    <w:name w:val="A main return Char"/>
    <w:basedOn w:val="DefaultParagraphFont"/>
    <w:link w:val="Amainreturn"/>
    <w:locked/>
    <w:rsid w:val="000E0BD0"/>
    <w:rPr>
      <w:sz w:val="24"/>
      <w:szCs w:val="20"/>
      <w:lang w:eastAsia="en-US"/>
    </w:rPr>
  </w:style>
  <w:style w:type="paragraph" w:customStyle="1" w:styleId="Apara">
    <w:name w:val="A para"/>
    <w:basedOn w:val="BillBasic"/>
    <w:link w:val="AparaChar"/>
    <w:rsid w:val="006140E0"/>
    <w:pPr>
      <w:tabs>
        <w:tab w:val="right" w:pos="1400"/>
        <w:tab w:val="left" w:pos="1600"/>
      </w:tabs>
      <w:ind w:left="1600" w:hanging="1600"/>
      <w:outlineLvl w:val="6"/>
    </w:pPr>
  </w:style>
  <w:style w:type="character" w:customStyle="1" w:styleId="AparaChar">
    <w:name w:val="A para Char"/>
    <w:basedOn w:val="DefaultParagraphFont"/>
    <w:link w:val="Apara"/>
    <w:locked/>
    <w:rsid w:val="00445594"/>
    <w:rPr>
      <w:sz w:val="24"/>
      <w:szCs w:val="20"/>
      <w:lang w:eastAsia="en-US"/>
    </w:rPr>
  </w:style>
  <w:style w:type="paragraph" w:customStyle="1" w:styleId="Asubpara">
    <w:name w:val="A subpara"/>
    <w:basedOn w:val="BillBasic"/>
    <w:link w:val="AsubparaChar"/>
    <w:rsid w:val="006140E0"/>
    <w:pPr>
      <w:tabs>
        <w:tab w:val="right" w:pos="1900"/>
        <w:tab w:val="left" w:pos="2100"/>
      </w:tabs>
      <w:ind w:left="2100" w:hanging="2100"/>
      <w:outlineLvl w:val="7"/>
    </w:pPr>
  </w:style>
  <w:style w:type="character" w:customStyle="1" w:styleId="AsubparaChar">
    <w:name w:val="A subpara Char"/>
    <w:basedOn w:val="DefaultParagraphFont"/>
    <w:link w:val="Asubpara"/>
    <w:locked/>
    <w:rsid w:val="00AD6687"/>
    <w:rPr>
      <w:sz w:val="24"/>
      <w:szCs w:val="20"/>
      <w:lang w:eastAsia="en-US"/>
    </w:rPr>
  </w:style>
  <w:style w:type="paragraph" w:customStyle="1" w:styleId="Asubsubpara">
    <w:name w:val="A subsubpara"/>
    <w:basedOn w:val="BillBasic"/>
    <w:rsid w:val="006140E0"/>
    <w:pPr>
      <w:tabs>
        <w:tab w:val="right" w:pos="2400"/>
        <w:tab w:val="left" w:pos="2600"/>
      </w:tabs>
      <w:ind w:left="2600" w:hanging="2600"/>
      <w:outlineLvl w:val="8"/>
    </w:pPr>
  </w:style>
  <w:style w:type="paragraph" w:customStyle="1" w:styleId="aDef">
    <w:name w:val="aDef"/>
    <w:basedOn w:val="BillBasic"/>
    <w:link w:val="aDefChar"/>
    <w:rsid w:val="006140E0"/>
    <w:pPr>
      <w:ind w:left="1100"/>
    </w:pPr>
  </w:style>
  <w:style w:type="character" w:customStyle="1" w:styleId="aDefChar">
    <w:name w:val="aDef Char"/>
    <w:basedOn w:val="DefaultParagraphFont"/>
    <w:link w:val="aDef"/>
    <w:locked/>
    <w:rsid w:val="00796D88"/>
    <w:rPr>
      <w:sz w:val="24"/>
      <w:szCs w:val="20"/>
      <w:lang w:eastAsia="en-US"/>
    </w:rPr>
  </w:style>
  <w:style w:type="paragraph" w:customStyle="1" w:styleId="aExamHead">
    <w:name w:val="aExam Head"/>
    <w:basedOn w:val="BillBasicHeading"/>
    <w:next w:val="aExam"/>
    <w:rsid w:val="006140E0"/>
    <w:pPr>
      <w:tabs>
        <w:tab w:val="clear" w:pos="2600"/>
      </w:tabs>
      <w:ind w:left="1100"/>
    </w:pPr>
    <w:rPr>
      <w:sz w:val="18"/>
    </w:rPr>
  </w:style>
  <w:style w:type="paragraph" w:customStyle="1" w:styleId="aExam">
    <w:name w:val="aExam"/>
    <w:basedOn w:val="aNote"/>
    <w:rsid w:val="006140E0"/>
    <w:pPr>
      <w:spacing w:before="60"/>
      <w:ind w:left="1100" w:firstLine="0"/>
    </w:pPr>
  </w:style>
  <w:style w:type="paragraph" w:customStyle="1" w:styleId="aNote">
    <w:name w:val="aNote"/>
    <w:basedOn w:val="BillBasic"/>
    <w:link w:val="aNoteChar"/>
    <w:rsid w:val="006140E0"/>
    <w:pPr>
      <w:ind w:left="1900" w:hanging="800"/>
    </w:pPr>
    <w:rPr>
      <w:sz w:val="20"/>
    </w:rPr>
  </w:style>
  <w:style w:type="character" w:customStyle="1" w:styleId="aNoteChar">
    <w:name w:val="aNote Char"/>
    <w:basedOn w:val="DefaultParagraphFont"/>
    <w:link w:val="aNote"/>
    <w:locked/>
    <w:rsid w:val="005F6453"/>
    <w:rPr>
      <w:sz w:val="20"/>
      <w:szCs w:val="20"/>
      <w:lang w:eastAsia="en-US"/>
    </w:rPr>
  </w:style>
  <w:style w:type="paragraph" w:customStyle="1" w:styleId="HeaderEven">
    <w:name w:val="HeaderEven"/>
    <w:basedOn w:val="Normal"/>
    <w:rsid w:val="006140E0"/>
    <w:rPr>
      <w:rFonts w:ascii="Arial" w:hAnsi="Arial"/>
      <w:sz w:val="18"/>
    </w:rPr>
  </w:style>
  <w:style w:type="paragraph" w:customStyle="1" w:styleId="HeaderEven6">
    <w:name w:val="HeaderEven6"/>
    <w:basedOn w:val="HeaderEven"/>
    <w:rsid w:val="006140E0"/>
    <w:pPr>
      <w:spacing w:before="120" w:after="60"/>
    </w:pPr>
  </w:style>
  <w:style w:type="paragraph" w:customStyle="1" w:styleId="HeaderOdd6">
    <w:name w:val="HeaderOdd6"/>
    <w:basedOn w:val="HeaderEven6"/>
    <w:rsid w:val="006140E0"/>
    <w:pPr>
      <w:jc w:val="right"/>
    </w:pPr>
  </w:style>
  <w:style w:type="paragraph" w:customStyle="1" w:styleId="HeaderOdd">
    <w:name w:val="HeaderOdd"/>
    <w:basedOn w:val="HeaderEven"/>
    <w:rsid w:val="006140E0"/>
    <w:pPr>
      <w:jc w:val="right"/>
    </w:pPr>
  </w:style>
  <w:style w:type="paragraph" w:customStyle="1" w:styleId="BillNo">
    <w:name w:val="BillNo"/>
    <w:basedOn w:val="BillBasicHeading"/>
    <w:rsid w:val="006140E0"/>
    <w:pPr>
      <w:keepNext w:val="0"/>
      <w:spacing w:before="240"/>
      <w:jc w:val="both"/>
    </w:pPr>
  </w:style>
  <w:style w:type="paragraph" w:customStyle="1" w:styleId="N-TOCheading">
    <w:name w:val="N-TOCheading"/>
    <w:basedOn w:val="BillBasicHeading"/>
    <w:next w:val="N-9pt"/>
    <w:rsid w:val="006140E0"/>
    <w:pPr>
      <w:pBdr>
        <w:bottom w:val="single" w:sz="4" w:space="1" w:color="auto"/>
      </w:pBdr>
      <w:spacing w:before="800"/>
    </w:pPr>
    <w:rPr>
      <w:sz w:val="32"/>
    </w:rPr>
  </w:style>
  <w:style w:type="paragraph" w:customStyle="1" w:styleId="N-9pt">
    <w:name w:val="N-9pt"/>
    <w:basedOn w:val="BillBasic"/>
    <w:next w:val="BillBasic"/>
    <w:rsid w:val="006140E0"/>
    <w:pPr>
      <w:keepNext/>
      <w:tabs>
        <w:tab w:val="right" w:pos="7707"/>
      </w:tabs>
      <w:spacing w:before="120"/>
    </w:pPr>
    <w:rPr>
      <w:rFonts w:ascii="Arial" w:hAnsi="Arial"/>
      <w:sz w:val="18"/>
    </w:rPr>
  </w:style>
  <w:style w:type="paragraph" w:customStyle="1" w:styleId="N-14pt">
    <w:name w:val="N-14pt"/>
    <w:basedOn w:val="BillBasic"/>
    <w:rsid w:val="006140E0"/>
    <w:pPr>
      <w:spacing w:before="0"/>
    </w:pPr>
    <w:rPr>
      <w:b/>
      <w:sz w:val="28"/>
    </w:rPr>
  </w:style>
  <w:style w:type="paragraph" w:customStyle="1" w:styleId="N-16pt">
    <w:name w:val="N-16pt"/>
    <w:basedOn w:val="BillBasic"/>
    <w:rsid w:val="006140E0"/>
    <w:pPr>
      <w:spacing w:before="800"/>
    </w:pPr>
    <w:rPr>
      <w:b/>
      <w:sz w:val="32"/>
    </w:rPr>
  </w:style>
  <w:style w:type="paragraph" w:customStyle="1" w:styleId="N-line3">
    <w:name w:val="N-line3"/>
    <w:basedOn w:val="BillBasic"/>
    <w:next w:val="BillBasic"/>
    <w:rsid w:val="006140E0"/>
    <w:pPr>
      <w:pBdr>
        <w:bottom w:val="single" w:sz="12" w:space="1" w:color="auto"/>
      </w:pBdr>
      <w:spacing w:before="60"/>
    </w:pPr>
  </w:style>
  <w:style w:type="paragraph" w:customStyle="1" w:styleId="Comment">
    <w:name w:val="Comment"/>
    <w:basedOn w:val="BillBasic"/>
    <w:rsid w:val="006140E0"/>
    <w:pPr>
      <w:tabs>
        <w:tab w:val="left" w:pos="1800"/>
      </w:tabs>
      <w:ind w:left="1300"/>
      <w:jc w:val="left"/>
    </w:pPr>
    <w:rPr>
      <w:b/>
      <w:sz w:val="18"/>
    </w:rPr>
  </w:style>
  <w:style w:type="paragraph" w:customStyle="1" w:styleId="FooterInfo">
    <w:name w:val="FooterInfo"/>
    <w:basedOn w:val="Normal"/>
    <w:rsid w:val="006140E0"/>
    <w:pPr>
      <w:tabs>
        <w:tab w:val="right" w:pos="7707"/>
      </w:tabs>
    </w:pPr>
    <w:rPr>
      <w:rFonts w:ascii="Arial" w:hAnsi="Arial"/>
      <w:sz w:val="18"/>
    </w:rPr>
  </w:style>
  <w:style w:type="paragraph" w:customStyle="1" w:styleId="AH1Chapter">
    <w:name w:val="A H1 Chapter"/>
    <w:basedOn w:val="BillBasicHeading"/>
    <w:next w:val="AH2Part"/>
    <w:rsid w:val="006140E0"/>
    <w:pPr>
      <w:spacing w:before="320"/>
      <w:ind w:left="2600" w:hanging="2600"/>
      <w:outlineLvl w:val="0"/>
    </w:pPr>
    <w:rPr>
      <w:sz w:val="34"/>
    </w:rPr>
  </w:style>
  <w:style w:type="paragraph" w:customStyle="1" w:styleId="AH2Part">
    <w:name w:val="A H2 Part"/>
    <w:basedOn w:val="BillBasicHeading"/>
    <w:next w:val="AH3Div"/>
    <w:link w:val="AH2PartChar"/>
    <w:rsid w:val="006140E0"/>
    <w:pPr>
      <w:spacing w:before="380"/>
      <w:ind w:left="2600" w:hanging="2600"/>
      <w:outlineLvl w:val="1"/>
    </w:pPr>
    <w:rPr>
      <w:sz w:val="32"/>
    </w:rPr>
  </w:style>
  <w:style w:type="paragraph" w:customStyle="1" w:styleId="AH3Div">
    <w:name w:val="A H3 Div"/>
    <w:basedOn w:val="BillBasicHeading"/>
    <w:next w:val="AH5Sec"/>
    <w:rsid w:val="006140E0"/>
    <w:pPr>
      <w:spacing w:before="240"/>
      <w:ind w:left="2600" w:hanging="2600"/>
      <w:outlineLvl w:val="2"/>
    </w:pPr>
    <w:rPr>
      <w:sz w:val="28"/>
    </w:rPr>
  </w:style>
  <w:style w:type="paragraph" w:customStyle="1" w:styleId="AH5Sec">
    <w:name w:val="A H5 Sec"/>
    <w:basedOn w:val="BillBasicHeading"/>
    <w:next w:val="Amain"/>
    <w:link w:val="AH5SecChar"/>
    <w:rsid w:val="006140E0"/>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445594"/>
    <w:rPr>
      <w:rFonts w:ascii="Arial" w:hAnsi="Arial"/>
      <w:b/>
      <w:sz w:val="24"/>
      <w:szCs w:val="20"/>
      <w:lang w:eastAsia="en-US"/>
    </w:rPr>
  </w:style>
  <w:style w:type="character" w:customStyle="1" w:styleId="AH2PartChar">
    <w:name w:val="A H2 Part Char"/>
    <w:basedOn w:val="DefaultParagraphFont"/>
    <w:link w:val="AH2Part"/>
    <w:locked/>
    <w:rsid w:val="00965DEF"/>
    <w:rPr>
      <w:rFonts w:ascii="Arial" w:hAnsi="Arial"/>
      <w:b/>
      <w:sz w:val="32"/>
      <w:szCs w:val="20"/>
      <w:lang w:eastAsia="en-US"/>
    </w:rPr>
  </w:style>
  <w:style w:type="paragraph" w:customStyle="1" w:styleId="direction">
    <w:name w:val="direction"/>
    <w:basedOn w:val="BillBasic"/>
    <w:next w:val="Amainreturn"/>
    <w:rsid w:val="006140E0"/>
    <w:pPr>
      <w:ind w:left="1100"/>
    </w:pPr>
    <w:rPr>
      <w:i/>
    </w:rPr>
  </w:style>
  <w:style w:type="paragraph" w:customStyle="1" w:styleId="AH4SubDiv">
    <w:name w:val="A H4 SubDiv"/>
    <w:basedOn w:val="BillBasicHeading"/>
    <w:next w:val="AH5Sec"/>
    <w:rsid w:val="006140E0"/>
    <w:pPr>
      <w:spacing w:before="240"/>
      <w:ind w:left="2600" w:hanging="2600"/>
      <w:outlineLvl w:val="3"/>
    </w:pPr>
    <w:rPr>
      <w:sz w:val="26"/>
    </w:rPr>
  </w:style>
  <w:style w:type="paragraph" w:customStyle="1" w:styleId="Sched-heading">
    <w:name w:val="Sched-heading"/>
    <w:basedOn w:val="BillBasicHeading"/>
    <w:next w:val="ref"/>
    <w:rsid w:val="006140E0"/>
    <w:pPr>
      <w:spacing w:before="380"/>
      <w:ind w:left="2600" w:hanging="2600"/>
      <w:outlineLvl w:val="0"/>
    </w:pPr>
    <w:rPr>
      <w:sz w:val="34"/>
    </w:rPr>
  </w:style>
  <w:style w:type="paragraph" w:customStyle="1" w:styleId="ref">
    <w:name w:val="ref"/>
    <w:basedOn w:val="BillBasic"/>
    <w:next w:val="Normal"/>
    <w:rsid w:val="006140E0"/>
    <w:pPr>
      <w:spacing w:before="60"/>
    </w:pPr>
    <w:rPr>
      <w:sz w:val="18"/>
    </w:rPr>
  </w:style>
  <w:style w:type="paragraph" w:customStyle="1" w:styleId="Sched-Part">
    <w:name w:val="Sched-Part"/>
    <w:basedOn w:val="BillBasicHeading"/>
    <w:next w:val="Sched-Form"/>
    <w:rsid w:val="006140E0"/>
    <w:pPr>
      <w:spacing w:before="380"/>
      <w:ind w:left="2600" w:hanging="2600"/>
      <w:outlineLvl w:val="1"/>
    </w:pPr>
    <w:rPr>
      <w:sz w:val="32"/>
    </w:rPr>
  </w:style>
  <w:style w:type="paragraph" w:customStyle="1" w:styleId="Sched-Form">
    <w:name w:val="Sched-Form"/>
    <w:basedOn w:val="BillBasicHeading"/>
    <w:next w:val="Schclauseheading"/>
    <w:rsid w:val="006140E0"/>
    <w:pPr>
      <w:tabs>
        <w:tab w:val="right" w:pos="7200"/>
      </w:tabs>
      <w:spacing w:before="240"/>
      <w:ind w:left="2600" w:hanging="2600"/>
      <w:outlineLvl w:val="2"/>
    </w:pPr>
    <w:rPr>
      <w:sz w:val="28"/>
    </w:rPr>
  </w:style>
  <w:style w:type="paragraph" w:customStyle="1" w:styleId="Schclauseheading">
    <w:name w:val="Sch clause heading"/>
    <w:basedOn w:val="BillBasic"/>
    <w:next w:val="SchAmain"/>
    <w:rsid w:val="006140E0"/>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6140E0"/>
  </w:style>
  <w:style w:type="paragraph" w:customStyle="1" w:styleId="ShadedSchClause">
    <w:name w:val="Shaded Sch Clause"/>
    <w:basedOn w:val="Schclauseheading"/>
    <w:next w:val="direction"/>
    <w:rsid w:val="006140E0"/>
    <w:pPr>
      <w:shd w:val="pct25" w:color="auto" w:fill="auto"/>
      <w:outlineLvl w:val="3"/>
    </w:pPr>
  </w:style>
  <w:style w:type="paragraph" w:customStyle="1" w:styleId="Dict-Heading">
    <w:name w:val="Dict-Heading"/>
    <w:basedOn w:val="BillBasicHeading"/>
    <w:next w:val="Normal"/>
    <w:rsid w:val="006140E0"/>
    <w:pPr>
      <w:spacing w:before="320"/>
      <w:ind w:left="2600" w:hanging="2600"/>
      <w:jc w:val="both"/>
      <w:outlineLvl w:val="0"/>
    </w:pPr>
    <w:rPr>
      <w:sz w:val="34"/>
    </w:rPr>
  </w:style>
  <w:style w:type="paragraph" w:styleId="TOC7">
    <w:name w:val="toc 7"/>
    <w:basedOn w:val="TOC2"/>
    <w:next w:val="Normal"/>
    <w:autoRedefine/>
    <w:uiPriority w:val="39"/>
    <w:rsid w:val="006140E0"/>
    <w:pPr>
      <w:spacing w:before="120"/>
    </w:pPr>
    <w:rPr>
      <w:sz w:val="20"/>
    </w:rPr>
  </w:style>
  <w:style w:type="paragraph" w:styleId="TOC2">
    <w:name w:val="toc 2"/>
    <w:basedOn w:val="Normal"/>
    <w:next w:val="Normal"/>
    <w:autoRedefine/>
    <w:uiPriority w:val="39"/>
    <w:rsid w:val="00862918"/>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140E0"/>
    <w:pPr>
      <w:keepNext/>
      <w:tabs>
        <w:tab w:val="left" w:pos="400"/>
      </w:tabs>
      <w:spacing w:before="0"/>
      <w:jc w:val="left"/>
    </w:pPr>
    <w:rPr>
      <w:rFonts w:ascii="Arial" w:hAnsi="Arial"/>
      <w:b/>
      <w:sz w:val="28"/>
    </w:rPr>
  </w:style>
  <w:style w:type="paragraph" w:customStyle="1" w:styleId="EndNote2">
    <w:name w:val="EndNote2"/>
    <w:basedOn w:val="BillBasic"/>
    <w:uiPriority w:val="99"/>
    <w:rsid w:val="00C14088"/>
    <w:pPr>
      <w:keepNext/>
      <w:tabs>
        <w:tab w:val="left" w:pos="240"/>
      </w:tabs>
      <w:spacing w:before="160" w:after="80"/>
      <w:jc w:val="left"/>
    </w:pPr>
    <w:rPr>
      <w:b/>
      <w:sz w:val="18"/>
    </w:rPr>
  </w:style>
  <w:style w:type="paragraph" w:customStyle="1" w:styleId="IH1Chap">
    <w:name w:val="I H1 Chap"/>
    <w:basedOn w:val="BillBasicHeading"/>
    <w:next w:val="Normal"/>
    <w:rsid w:val="006140E0"/>
    <w:pPr>
      <w:spacing w:before="320"/>
      <w:ind w:left="2600" w:hanging="2600"/>
    </w:pPr>
    <w:rPr>
      <w:sz w:val="34"/>
    </w:rPr>
  </w:style>
  <w:style w:type="paragraph" w:customStyle="1" w:styleId="IH2Part">
    <w:name w:val="I H2 Part"/>
    <w:basedOn w:val="BillBasicHeading"/>
    <w:next w:val="Normal"/>
    <w:rsid w:val="006140E0"/>
    <w:pPr>
      <w:spacing w:before="380"/>
      <w:ind w:left="2600" w:hanging="2600"/>
    </w:pPr>
    <w:rPr>
      <w:sz w:val="32"/>
    </w:rPr>
  </w:style>
  <w:style w:type="paragraph" w:customStyle="1" w:styleId="IH3Div">
    <w:name w:val="I H3 Div"/>
    <w:basedOn w:val="BillBasicHeading"/>
    <w:next w:val="Normal"/>
    <w:rsid w:val="006140E0"/>
    <w:pPr>
      <w:spacing w:before="240"/>
      <w:ind w:left="2600" w:hanging="2600"/>
    </w:pPr>
    <w:rPr>
      <w:sz w:val="28"/>
    </w:rPr>
  </w:style>
  <w:style w:type="paragraph" w:customStyle="1" w:styleId="IH5Sec">
    <w:name w:val="I H5 Sec"/>
    <w:basedOn w:val="BillBasicHeading"/>
    <w:next w:val="Normal"/>
    <w:rsid w:val="006140E0"/>
    <w:pPr>
      <w:tabs>
        <w:tab w:val="clear" w:pos="2600"/>
        <w:tab w:val="left" w:pos="1100"/>
      </w:tabs>
      <w:spacing w:before="240"/>
      <w:ind w:left="1100" w:hanging="1100"/>
    </w:pPr>
  </w:style>
  <w:style w:type="paragraph" w:customStyle="1" w:styleId="IH4SubDiv">
    <w:name w:val="I H4 SubDiv"/>
    <w:basedOn w:val="BillBasicHeading"/>
    <w:next w:val="Normal"/>
    <w:rsid w:val="006140E0"/>
    <w:pPr>
      <w:spacing w:before="240"/>
      <w:ind w:left="2600" w:hanging="2600"/>
      <w:jc w:val="both"/>
    </w:pPr>
    <w:rPr>
      <w:sz w:val="26"/>
    </w:rPr>
  </w:style>
  <w:style w:type="character" w:styleId="LineNumber">
    <w:name w:val="line number"/>
    <w:basedOn w:val="DefaultParagraphFont"/>
    <w:rsid w:val="006140E0"/>
    <w:rPr>
      <w:rFonts w:ascii="Arial" w:hAnsi="Arial"/>
      <w:sz w:val="16"/>
    </w:rPr>
  </w:style>
  <w:style w:type="paragraph" w:customStyle="1" w:styleId="PageBreak">
    <w:name w:val="PageBreak"/>
    <w:basedOn w:val="Normal"/>
    <w:rsid w:val="006140E0"/>
    <w:rPr>
      <w:sz w:val="4"/>
    </w:rPr>
  </w:style>
  <w:style w:type="paragraph" w:customStyle="1" w:styleId="04Dictionary">
    <w:name w:val="04Dictionary"/>
    <w:basedOn w:val="Normal"/>
    <w:rsid w:val="006140E0"/>
  </w:style>
  <w:style w:type="paragraph" w:customStyle="1" w:styleId="N-line1">
    <w:name w:val="N-line1"/>
    <w:basedOn w:val="BillBasic"/>
    <w:rsid w:val="006140E0"/>
    <w:pPr>
      <w:pBdr>
        <w:bottom w:val="single" w:sz="4" w:space="0" w:color="auto"/>
      </w:pBdr>
      <w:spacing w:before="100"/>
      <w:ind w:left="2980" w:right="3020"/>
      <w:jc w:val="center"/>
    </w:pPr>
  </w:style>
  <w:style w:type="paragraph" w:customStyle="1" w:styleId="N-line2">
    <w:name w:val="N-line2"/>
    <w:basedOn w:val="Normal"/>
    <w:rsid w:val="006140E0"/>
    <w:pPr>
      <w:pBdr>
        <w:bottom w:val="single" w:sz="8" w:space="0" w:color="auto"/>
      </w:pBdr>
    </w:pPr>
  </w:style>
  <w:style w:type="paragraph" w:customStyle="1" w:styleId="EndNote">
    <w:name w:val="EndNote"/>
    <w:basedOn w:val="BillBasicHeading"/>
    <w:rsid w:val="006140E0"/>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140E0"/>
    <w:pPr>
      <w:tabs>
        <w:tab w:val="left" w:pos="700"/>
      </w:tabs>
      <w:spacing w:before="160"/>
      <w:ind w:left="700" w:hanging="700"/>
    </w:pPr>
    <w:rPr>
      <w:rFonts w:ascii="Arial (W1)" w:hAnsi="Arial (W1)"/>
    </w:rPr>
  </w:style>
  <w:style w:type="paragraph" w:customStyle="1" w:styleId="PenaltyHeading">
    <w:name w:val="PenaltyHeading"/>
    <w:basedOn w:val="Normal"/>
    <w:rsid w:val="006140E0"/>
    <w:pPr>
      <w:tabs>
        <w:tab w:val="left" w:pos="1100"/>
      </w:tabs>
      <w:spacing w:before="120"/>
      <w:ind w:left="1100" w:hanging="1100"/>
    </w:pPr>
    <w:rPr>
      <w:rFonts w:ascii="Arial" w:hAnsi="Arial"/>
      <w:b/>
      <w:sz w:val="20"/>
    </w:rPr>
  </w:style>
  <w:style w:type="paragraph" w:customStyle="1" w:styleId="05EndNote">
    <w:name w:val="05EndNote"/>
    <w:basedOn w:val="Normal"/>
    <w:rsid w:val="006140E0"/>
  </w:style>
  <w:style w:type="paragraph" w:customStyle="1" w:styleId="03Schedule">
    <w:name w:val="03Schedule"/>
    <w:basedOn w:val="Normal"/>
    <w:rsid w:val="006140E0"/>
  </w:style>
  <w:style w:type="paragraph" w:customStyle="1" w:styleId="ISched-heading">
    <w:name w:val="I Sched-heading"/>
    <w:basedOn w:val="BillBasicHeading"/>
    <w:next w:val="Normal"/>
    <w:rsid w:val="006140E0"/>
    <w:pPr>
      <w:spacing w:before="320"/>
      <w:ind w:left="2600" w:hanging="2600"/>
    </w:pPr>
    <w:rPr>
      <w:sz w:val="34"/>
    </w:rPr>
  </w:style>
  <w:style w:type="paragraph" w:customStyle="1" w:styleId="ISched-Part">
    <w:name w:val="I Sched-Part"/>
    <w:basedOn w:val="BillBasicHeading"/>
    <w:rsid w:val="006140E0"/>
    <w:pPr>
      <w:spacing w:before="380"/>
      <w:ind w:left="2600" w:hanging="2600"/>
    </w:pPr>
    <w:rPr>
      <w:sz w:val="32"/>
    </w:rPr>
  </w:style>
  <w:style w:type="paragraph" w:customStyle="1" w:styleId="ISched-form">
    <w:name w:val="I Sched-form"/>
    <w:basedOn w:val="BillBasicHeading"/>
    <w:rsid w:val="006140E0"/>
    <w:pPr>
      <w:tabs>
        <w:tab w:val="right" w:pos="7200"/>
      </w:tabs>
      <w:spacing w:before="240"/>
      <w:ind w:left="2600" w:hanging="2600"/>
    </w:pPr>
    <w:rPr>
      <w:sz w:val="28"/>
    </w:rPr>
  </w:style>
  <w:style w:type="paragraph" w:customStyle="1" w:styleId="ISchclauseheading">
    <w:name w:val="I Sch clause heading"/>
    <w:basedOn w:val="BillBasic"/>
    <w:rsid w:val="006140E0"/>
    <w:pPr>
      <w:keepNext/>
      <w:tabs>
        <w:tab w:val="left" w:pos="1100"/>
      </w:tabs>
      <w:spacing w:before="240"/>
      <w:ind w:left="1100" w:hanging="1100"/>
      <w:jc w:val="left"/>
    </w:pPr>
    <w:rPr>
      <w:rFonts w:ascii="Arial" w:hAnsi="Arial"/>
      <w:b/>
    </w:rPr>
  </w:style>
  <w:style w:type="paragraph" w:customStyle="1" w:styleId="IMain">
    <w:name w:val="I Main"/>
    <w:basedOn w:val="Amain"/>
    <w:rsid w:val="006140E0"/>
  </w:style>
  <w:style w:type="paragraph" w:customStyle="1" w:styleId="Ipara">
    <w:name w:val="I para"/>
    <w:basedOn w:val="Apara"/>
    <w:rsid w:val="006140E0"/>
    <w:pPr>
      <w:outlineLvl w:val="9"/>
    </w:pPr>
  </w:style>
  <w:style w:type="paragraph" w:customStyle="1" w:styleId="Isubpara">
    <w:name w:val="I subpara"/>
    <w:basedOn w:val="Asubpara"/>
    <w:rsid w:val="006140E0"/>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140E0"/>
    <w:pPr>
      <w:tabs>
        <w:tab w:val="clear" w:pos="2400"/>
        <w:tab w:val="clear" w:pos="2600"/>
        <w:tab w:val="right" w:pos="2460"/>
        <w:tab w:val="left" w:pos="2660"/>
      </w:tabs>
      <w:ind w:left="2660" w:hanging="2660"/>
    </w:pPr>
  </w:style>
  <w:style w:type="character" w:customStyle="1" w:styleId="CharSectNo">
    <w:name w:val="CharSectNo"/>
    <w:basedOn w:val="DefaultParagraphFont"/>
    <w:rsid w:val="006140E0"/>
  </w:style>
  <w:style w:type="character" w:customStyle="1" w:styleId="CharDivNo">
    <w:name w:val="CharDivNo"/>
    <w:basedOn w:val="DefaultParagraphFont"/>
    <w:rsid w:val="006140E0"/>
  </w:style>
  <w:style w:type="character" w:customStyle="1" w:styleId="CharDivText">
    <w:name w:val="CharDivText"/>
    <w:basedOn w:val="DefaultParagraphFont"/>
    <w:rsid w:val="006140E0"/>
  </w:style>
  <w:style w:type="character" w:customStyle="1" w:styleId="CharPartNo">
    <w:name w:val="CharPartNo"/>
    <w:basedOn w:val="DefaultParagraphFont"/>
    <w:rsid w:val="006140E0"/>
  </w:style>
  <w:style w:type="paragraph" w:customStyle="1" w:styleId="Placeholder">
    <w:name w:val="Placeholder"/>
    <w:basedOn w:val="Normal"/>
    <w:rsid w:val="006140E0"/>
    <w:rPr>
      <w:sz w:val="10"/>
    </w:rPr>
  </w:style>
  <w:style w:type="paragraph" w:styleId="PlainText">
    <w:name w:val="Plain Text"/>
    <w:basedOn w:val="Normal"/>
    <w:link w:val="PlainTextChar"/>
    <w:rsid w:val="006140E0"/>
    <w:rPr>
      <w:rFonts w:ascii="Courier New" w:hAnsi="Courier New"/>
      <w:sz w:val="20"/>
    </w:rPr>
  </w:style>
  <w:style w:type="character" w:customStyle="1" w:styleId="PlainTextChar">
    <w:name w:val="Plain Text Char"/>
    <w:basedOn w:val="DefaultParagraphFont"/>
    <w:link w:val="PlainText"/>
    <w:rsid w:val="005F7389"/>
    <w:rPr>
      <w:rFonts w:ascii="Courier New" w:hAnsi="Courier New"/>
      <w:sz w:val="20"/>
      <w:szCs w:val="20"/>
      <w:lang w:eastAsia="en-US"/>
    </w:rPr>
  </w:style>
  <w:style w:type="character" w:customStyle="1" w:styleId="CharChapNo">
    <w:name w:val="CharChapNo"/>
    <w:basedOn w:val="DefaultParagraphFont"/>
    <w:rsid w:val="006140E0"/>
  </w:style>
  <w:style w:type="character" w:customStyle="1" w:styleId="CharChapText">
    <w:name w:val="CharChapText"/>
    <w:basedOn w:val="DefaultParagraphFont"/>
    <w:rsid w:val="006140E0"/>
  </w:style>
  <w:style w:type="character" w:customStyle="1" w:styleId="CharPartText">
    <w:name w:val="CharPartText"/>
    <w:basedOn w:val="DefaultParagraphFont"/>
    <w:rsid w:val="006140E0"/>
  </w:style>
  <w:style w:type="paragraph" w:styleId="TOC1">
    <w:name w:val="toc 1"/>
    <w:basedOn w:val="Normal"/>
    <w:next w:val="Normal"/>
    <w:autoRedefine/>
    <w:uiPriority w:val="39"/>
    <w:rsid w:val="006140E0"/>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54042"/>
    <w:pPr>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6140E0"/>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5404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54042"/>
    <w:pPr>
      <w:keepNext w:val="0"/>
      <w:spacing w:before="360"/>
      <w:ind w:left="2002" w:right="442" w:hanging="2002"/>
    </w:pPr>
  </w:style>
  <w:style w:type="paragraph" w:styleId="Title">
    <w:name w:val="Title"/>
    <w:basedOn w:val="Normal"/>
    <w:link w:val="TitleChar"/>
    <w:uiPriority w:val="99"/>
    <w:qFormat/>
    <w:rsid w:val="00C14088"/>
    <w:pPr>
      <w:spacing w:before="240" w:after="60"/>
      <w:jc w:val="center"/>
      <w:outlineLvl w:val="0"/>
    </w:pPr>
    <w:rPr>
      <w:rFonts w:ascii="Arial" w:hAnsi="Arial"/>
      <w:b/>
      <w:kern w:val="28"/>
      <w:sz w:val="32"/>
    </w:rPr>
  </w:style>
  <w:style w:type="character" w:customStyle="1" w:styleId="TitleChar">
    <w:name w:val="Title Char"/>
    <w:basedOn w:val="DefaultParagraphFont"/>
    <w:link w:val="Title"/>
    <w:uiPriority w:val="10"/>
    <w:rsid w:val="005F7389"/>
    <w:rPr>
      <w:rFonts w:asciiTheme="majorHAnsi" w:eastAsiaTheme="majorEastAsia" w:hAnsiTheme="majorHAnsi" w:cstheme="majorBidi"/>
      <w:b/>
      <w:bCs/>
      <w:kern w:val="28"/>
      <w:sz w:val="32"/>
      <w:szCs w:val="32"/>
      <w:lang w:eastAsia="en-US"/>
    </w:rPr>
  </w:style>
  <w:style w:type="paragraph" w:styleId="Signature">
    <w:name w:val="Signature"/>
    <w:basedOn w:val="Normal"/>
    <w:link w:val="SignatureChar"/>
    <w:rsid w:val="006140E0"/>
    <w:pPr>
      <w:ind w:left="4252"/>
    </w:pPr>
  </w:style>
  <w:style w:type="character" w:customStyle="1" w:styleId="SignatureChar">
    <w:name w:val="Signature Char"/>
    <w:basedOn w:val="DefaultParagraphFont"/>
    <w:link w:val="Signature"/>
    <w:rsid w:val="005F7389"/>
    <w:rPr>
      <w:sz w:val="24"/>
      <w:szCs w:val="20"/>
      <w:lang w:eastAsia="en-US"/>
    </w:rPr>
  </w:style>
  <w:style w:type="paragraph" w:customStyle="1" w:styleId="ActNo">
    <w:name w:val="ActNo"/>
    <w:basedOn w:val="BillBasicHeading"/>
    <w:rsid w:val="006140E0"/>
    <w:pPr>
      <w:keepNext w:val="0"/>
      <w:tabs>
        <w:tab w:val="clear" w:pos="2600"/>
      </w:tabs>
      <w:spacing w:before="220"/>
    </w:pPr>
  </w:style>
  <w:style w:type="paragraph" w:customStyle="1" w:styleId="aParaNote">
    <w:name w:val="aParaNote"/>
    <w:basedOn w:val="BillBasic"/>
    <w:rsid w:val="006140E0"/>
    <w:pPr>
      <w:ind w:left="2840" w:hanging="1240"/>
    </w:pPr>
    <w:rPr>
      <w:sz w:val="20"/>
    </w:rPr>
  </w:style>
  <w:style w:type="paragraph" w:customStyle="1" w:styleId="aExamNum">
    <w:name w:val="aExamNum"/>
    <w:basedOn w:val="aExam"/>
    <w:rsid w:val="006140E0"/>
    <w:pPr>
      <w:ind w:left="1500" w:hanging="400"/>
    </w:pPr>
  </w:style>
  <w:style w:type="paragraph" w:customStyle="1" w:styleId="LongTitle">
    <w:name w:val="LongTitle"/>
    <w:basedOn w:val="BillBasic"/>
    <w:rsid w:val="006140E0"/>
    <w:pPr>
      <w:spacing w:before="300"/>
    </w:pPr>
  </w:style>
  <w:style w:type="paragraph" w:customStyle="1" w:styleId="Minister">
    <w:name w:val="Minister"/>
    <w:basedOn w:val="BillBasic"/>
    <w:rsid w:val="006140E0"/>
    <w:pPr>
      <w:spacing w:before="640"/>
      <w:jc w:val="right"/>
    </w:pPr>
    <w:rPr>
      <w:caps/>
    </w:rPr>
  </w:style>
  <w:style w:type="paragraph" w:customStyle="1" w:styleId="DateLine">
    <w:name w:val="DateLine"/>
    <w:basedOn w:val="BillBasic"/>
    <w:rsid w:val="006140E0"/>
    <w:pPr>
      <w:tabs>
        <w:tab w:val="left" w:pos="4320"/>
      </w:tabs>
    </w:pPr>
  </w:style>
  <w:style w:type="paragraph" w:customStyle="1" w:styleId="madeunder">
    <w:name w:val="made under"/>
    <w:basedOn w:val="BillBasic"/>
    <w:rsid w:val="006140E0"/>
    <w:pPr>
      <w:spacing w:before="240"/>
    </w:pPr>
  </w:style>
  <w:style w:type="paragraph" w:customStyle="1" w:styleId="EndNoteSubHeading">
    <w:name w:val="EndNoteSubHeading"/>
    <w:basedOn w:val="Normal"/>
    <w:next w:val="EndNoteText"/>
    <w:uiPriority w:val="99"/>
    <w:rsid w:val="00C14088"/>
    <w:pPr>
      <w:keepNext/>
      <w:tabs>
        <w:tab w:val="left" w:pos="700"/>
      </w:tabs>
      <w:spacing w:before="120"/>
      <w:ind w:left="700" w:hanging="700"/>
    </w:pPr>
    <w:rPr>
      <w:rFonts w:ascii="Arial" w:hAnsi="Arial"/>
      <w:b/>
      <w:sz w:val="20"/>
    </w:rPr>
  </w:style>
  <w:style w:type="paragraph" w:customStyle="1" w:styleId="EndNoteText">
    <w:name w:val="EndNoteText"/>
    <w:basedOn w:val="BillBasic"/>
    <w:rsid w:val="006140E0"/>
    <w:pPr>
      <w:tabs>
        <w:tab w:val="left" w:pos="700"/>
        <w:tab w:val="right" w:pos="6160"/>
      </w:tabs>
      <w:spacing w:before="80"/>
      <w:ind w:left="700" w:hanging="700"/>
    </w:pPr>
    <w:rPr>
      <w:sz w:val="20"/>
    </w:rPr>
  </w:style>
  <w:style w:type="paragraph" w:customStyle="1" w:styleId="BillBasicItalics">
    <w:name w:val="BillBasicItalics"/>
    <w:basedOn w:val="BillBasic"/>
    <w:rsid w:val="006140E0"/>
    <w:rPr>
      <w:i/>
    </w:rPr>
  </w:style>
  <w:style w:type="paragraph" w:customStyle="1" w:styleId="00SigningPage">
    <w:name w:val="00SigningPage"/>
    <w:basedOn w:val="Normal"/>
    <w:rsid w:val="006140E0"/>
  </w:style>
  <w:style w:type="paragraph" w:customStyle="1" w:styleId="Aparareturn">
    <w:name w:val="A para return"/>
    <w:basedOn w:val="BillBasic"/>
    <w:rsid w:val="006140E0"/>
    <w:pPr>
      <w:ind w:left="1600"/>
    </w:pPr>
  </w:style>
  <w:style w:type="paragraph" w:customStyle="1" w:styleId="Asubparareturn">
    <w:name w:val="A subpara return"/>
    <w:basedOn w:val="BillBasic"/>
    <w:rsid w:val="006140E0"/>
    <w:pPr>
      <w:ind w:left="2100"/>
    </w:pPr>
  </w:style>
  <w:style w:type="paragraph" w:customStyle="1" w:styleId="CommentNum">
    <w:name w:val="CommentNum"/>
    <w:basedOn w:val="Comment"/>
    <w:rsid w:val="006140E0"/>
    <w:pPr>
      <w:ind w:left="1800" w:hanging="1800"/>
    </w:pPr>
  </w:style>
  <w:style w:type="paragraph" w:styleId="TOC8">
    <w:name w:val="toc 8"/>
    <w:basedOn w:val="TOC3"/>
    <w:next w:val="Normal"/>
    <w:autoRedefine/>
    <w:uiPriority w:val="39"/>
    <w:rsid w:val="006140E0"/>
    <w:pPr>
      <w:spacing w:before="120"/>
    </w:pPr>
  </w:style>
  <w:style w:type="paragraph" w:customStyle="1" w:styleId="Judges">
    <w:name w:val="Judges"/>
    <w:basedOn w:val="Minister"/>
    <w:rsid w:val="006140E0"/>
    <w:pPr>
      <w:spacing w:before="180"/>
    </w:pPr>
  </w:style>
  <w:style w:type="paragraph" w:customStyle="1" w:styleId="BillFor">
    <w:name w:val="BillFor"/>
    <w:basedOn w:val="BillBasicHeading"/>
    <w:rsid w:val="006140E0"/>
    <w:pPr>
      <w:keepNext w:val="0"/>
      <w:spacing w:before="320"/>
      <w:jc w:val="both"/>
    </w:pPr>
    <w:rPr>
      <w:sz w:val="28"/>
    </w:rPr>
  </w:style>
  <w:style w:type="paragraph" w:customStyle="1" w:styleId="draft">
    <w:name w:val="draft"/>
    <w:basedOn w:val="Normal"/>
    <w:rsid w:val="006140E0"/>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140E0"/>
    <w:pPr>
      <w:spacing w:line="260" w:lineRule="atLeast"/>
      <w:jc w:val="center"/>
    </w:pPr>
  </w:style>
  <w:style w:type="paragraph" w:customStyle="1" w:styleId="Amainbullet">
    <w:name w:val="A main bullet"/>
    <w:basedOn w:val="BillBasic"/>
    <w:rsid w:val="006140E0"/>
    <w:pPr>
      <w:spacing w:before="60"/>
      <w:ind w:left="1500" w:hanging="400"/>
    </w:pPr>
  </w:style>
  <w:style w:type="paragraph" w:customStyle="1" w:styleId="Aparabullet">
    <w:name w:val="A para bullet"/>
    <w:basedOn w:val="BillBasic"/>
    <w:rsid w:val="006140E0"/>
    <w:pPr>
      <w:spacing w:before="60"/>
      <w:ind w:left="2000" w:hanging="400"/>
    </w:pPr>
  </w:style>
  <w:style w:type="paragraph" w:customStyle="1" w:styleId="Asubparabullet">
    <w:name w:val="A subpara bullet"/>
    <w:basedOn w:val="BillBasic"/>
    <w:rsid w:val="006140E0"/>
    <w:pPr>
      <w:spacing w:before="60"/>
      <w:ind w:left="2540" w:hanging="400"/>
    </w:pPr>
  </w:style>
  <w:style w:type="paragraph" w:customStyle="1" w:styleId="aDefpara">
    <w:name w:val="aDef para"/>
    <w:basedOn w:val="Apara"/>
    <w:rsid w:val="006140E0"/>
  </w:style>
  <w:style w:type="paragraph" w:customStyle="1" w:styleId="aDefsubpara">
    <w:name w:val="aDef subpara"/>
    <w:basedOn w:val="Asubpara"/>
    <w:rsid w:val="006140E0"/>
  </w:style>
  <w:style w:type="paragraph" w:customStyle="1" w:styleId="Idefpara">
    <w:name w:val="I def para"/>
    <w:basedOn w:val="Ipara"/>
    <w:rsid w:val="006140E0"/>
  </w:style>
  <w:style w:type="paragraph" w:customStyle="1" w:styleId="Idefsubpara">
    <w:name w:val="I def subpara"/>
    <w:basedOn w:val="Isubpara"/>
    <w:rsid w:val="006140E0"/>
  </w:style>
  <w:style w:type="paragraph" w:customStyle="1" w:styleId="Notified">
    <w:name w:val="Notified"/>
    <w:basedOn w:val="BillBasic"/>
    <w:rsid w:val="006140E0"/>
    <w:pPr>
      <w:spacing w:before="360"/>
      <w:jc w:val="right"/>
    </w:pPr>
    <w:rPr>
      <w:i/>
    </w:rPr>
  </w:style>
  <w:style w:type="paragraph" w:customStyle="1" w:styleId="03ScheduleLandscape">
    <w:name w:val="03ScheduleLandscape"/>
    <w:basedOn w:val="Normal"/>
    <w:rsid w:val="006140E0"/>
  </w:style>
  <w:style w:type="paragraph" w:customStyle="1" w:styleId="IDict-Heading">
    <w:name w:val="I Dict-Heading"/>
    <w:basedOn w:val="BillBasicHeading"/>
    <w:rsid w:val="006140E0"/>
    <w:pPr>
      <w:spacing w:before="320"/>
      <w:ind w:left="2600" w:hanging="2600"/>
      <w:jc w:val="both"/>
    </w:pPr>
    <w:rPr>
      <w:sz w:val="34"/>
    </w:rPr>
  </w:style>
  <w:style w:type="paragraph" w:customStyle="1" w:styleId="02TextLandscape">
    <w:name w:val="02TextLandscape"/>
    <w:basedOn w:val="Normal"/>
    <w:rsid w:val="006140E0"/>
  </w:style>
  <w:style w:type="paragraph" w:styleId="Salutation">
    <w:name w:val="Salutation"/>
    <w:basedOn w:val="Normal"/>
    <w:next w:val="Normal"/>
    <w:link w:val="SalutationChar"/>
    <w:uiPriority w:val="99"/>
    <w:rsid w:val="00C14088"/>
  </w:style>
  <w:style w:type="character" w:customStyle="1" w:styleId="SalutationChar">
    <w:name w:val="Salutation Char"/>
    <w:basedOn w:val="DefaultParagraphFont"/>
    <w:link w:val="Salutation"/>
    <w:uiPriority w:val="99"/>
    <w:semiHidden/>
    <w:rsid w:val="005F7389"/>
    <w:rPr>
      <w:sz w:val="24"/>
      <w:szCs w:val="20"/>
      <w:lang w:eastAsia="en-US"/>
    </w:rPr>
  </w:style>
  <w:style w:type="paragraph" w:customStyle="1" w:styleId="aNoteBullet">
    <w:name w:val="aNoteBullet"/>
    <w:basedOn w:val="aNote"/>
    <w:rsid w:val="006140E0"/>
    <w:pPr>
      <w:tabs>
        <w:tab w:val="left" w:pos="2200"/>
      </w:tabs>
      <w:spacing w:before="60"/>
      <w:ind w:left="2600" w:hanging="700"/>
    </w:pPr>
  </w:style>
  <w:style w:type="paragraph" w:customStyle="1" w:styleId="aNotess">
    <w:name w:val="aNotess"/>
    <w:basedOn w:val="BillBasic"/>
    <w:uiPriority w:val="99"/>
    <w:rsid w:val="00C14088"/>
    <w:pPr>
      <w:ind w:left="1900" w:hanging="800"/>
    </w:pPr>
    <w:rPr>
      <w:sz w:val="20"/>
    </w:rPr>
  </w:style>
  <w:style w:type="paragraph" w:customStyle="1" w:styleId="aParaNoteBullet">
    <w:name w:val="aParaNoteBullet"/>
    <w:basedOn w:val="aParaNote"/>
    <w:rsid w:val="006140E0"/>
    <w:pPr>
      <w:tabs>
        <w:tab w:val="left" w:pos="2700"/>
      </w:tabs>
      <w:spacing w:before="60"/>
      <w:ind w:left="3100" w:hanging="700"/>
    </w:pPr>
  </w:style>
  <w:style w:type="paragraph" w:customStyle="1" w:styleId="aNotepar">
    <w:name w:val="aNotepar"/>
    <w:basedOn w:val="BillBasic"/>
    <w:next w:val="Normal"/>
    <w:rsid w:val="006140E0"/>
    <w:pPr>
      <w:ind w:left="2400" w:hanging="800"/>
    </w:pPr>
    <w:rPr>
      <w:sz w:val="20"/>
    </w:rPr>
  </w:style>
  <w:style w:type="paragraph" w:customStyle="1" w:styleId="aNoteTextpar">
    <w:name w:val="aNoteTextpar"/>
    <w:basedOn w:val="aNotepar"/>
    <w:rsid w:val="006140E0"/>
    <w:pPr>
      <w:spacing w:before="60"/>
      <w:ind w:firstLine="0"/>
    </w:pPr>
  </w:style>
  <w:style w:type="paragraph" w:customStyle="1" w:styleId="MinisterWord">
    <w:name w:val="MinisterWord"/>
    <w:basedOn w:val="Normal"/>
    <w:rsid w:val="006140E0"/>
    <w:pPr>
      <w:spacing w:before="60"/>
      <w:jc w:val="right"/>
    </w:pPr>
  </w:style>
  <w:style w:type="paragraph" w:customStyle="1" w:styleId="aExamPara">
    <w:name w:val="aExamPara"/>
    <w:basedOn w:val="aExam"/>
    <w:rsid w:val="006140E0"/>
    <w:pPr>
      <w:tabs>
        <w:tab w:val="right" w:pos="1720"/>
        <w:tab w:val="left" w:pos="2000"/>
        <w:tab w:val="left" w:pos="2300"/>
      </w:tabs>
      <w:ind w:left="2400" w:hanging="1300"/>
    </w:pPr>
  </w:style>
  <w:style w:type="paragraph" w:customStyle="1" w:styleId="aExamNumText">
    <w:name w:val="aExamNumText"/>
    <w:basedOn w:val="aExam"/>
    <w:rsid w:val="006140E0"/>
    <w:pPr>
      <w:ind w:left="1500"/>
    </w:pPr>
  </w:style>
  <w:style w:type="paragraph" w:customStyle="1" w:styleId="aExamBullet">
    <w:name w:val="aExamBullet"/>
    <w:basedOn w:val="aExam"/>
    <w:rsid w:val="006140E0"/>
    <w:pPr>
      <w:tabs>
        <w:tab w:val="left" w:pos="1500"/>
        <w:tab w:val="left" w:pos="2300"/>
      </w:tabs>
      <w:ind w:left="1900" w:hanging="800"/>
    </w:pPr>
  </w:style>
  <w:style w:type="paragraph" w:customStyle="1" w:styleId="aNotePara">
    <w:name w:val="aNotePara"/>
    <w:basedOn w:val="aNote"/>
    <w:rsid w:val="006140E0"/>
    <w:pPr>
      <w:tabs>
        <w:tab w:val="right" w:pos="2140"/>
        <w:tab w:val="left" w:pos="2400"/>
      </w:tabs>
      <w:spacing w:before="60"/>
      <w:ind w:left="2400" w:hanging="1300"/>
    </w:pPr>
  </w:style>
  <w:style w:type="paragraph" w:customStyle="1" w:styleId="aExplanHeading">
    <w:name w:val="aExplanHeading"/>
    <w:basedOn w:val="BillBasicHeading"/>
    <w:next w:val="Normal"/>
    <w:rsid w:val="006140E0"/>
    <w:rPr>
      <w:rFonts w:ascii="Arial (W1)" w:hAnsi="Arial (W1)"/>
      <w:sz w:val="18"/>
    </w:rPr>
  </w:style>
  <w:style w:type="paragraph" w:customStyle="1" w:styleId="aExplanText">
    <w:name w:val="aExplanText"/>
    <w:basedOn w:val="BillBasic"/>
    <w:rsid w:val="006140E0"/>
    <w:rPr>
      <w:sz w:val="20"/>
    </w:rPr>
  </w:style>
  <w:style w:type="paragraph" w:customStyle="1" w:styleId="aParaNotePara">
    <w:name w:val="aParaNotePara"/>
    <w:basedOn w:val="aNotePara"/>
    <w:rsid w:val="006140E0"/>
    <w:pPr>
      <w:tabs>
        <w:tab w:val="clear" w:pos="2140"/>
        <w:tab w:val="clear" w:pos="2400"/>
        <w:tab w:val="right" w:pos="2644"/>
      </w:tabs>
      <w:ind w:left="3320" w:hanging="1720"/>
    </w:pPr>
  </w:style>
  <w:style w:type="character" w:customStyle="1" w:styleId="charBold">
    <w:name w:val="charBold"/>
    <w:basedOn w:val="DefaultParagraphFont"/>
    <w:rsid w:val="006140E0"/>
    <w:rPr>
      <w:b/>
    </w:rPr>
  </w:style>
  <w:style w:type="character" w:customStyle="1" w:styleId="charBoldItals">
    <w:name w:val="charBoldItals"/>
    <w:basedOn w:val="DefaultParagraphFont"/>
    <w:rsid w:val="006140E0"/>
    <w:rPr>
      <w:b/>
      <w:i/>
    </w:rPr>
  </w:style>
  <w:style w:type="character" w:customStyle="1" w:styleId="charItals">
    <w:name w:val="charItals"/>
    <w:basedOn w:val="DefaultParagraphFont"/>
    <w:rsid w:val="006140E0"/>
    <w:rPr>
      <w:i/>
    </w:rPr>
  </w:style>
  <w:style w:type="character" w:customStyle="1" w:styleId="charUnderline">
    <w:name w:val="charUnderline"/>
    <w:basedOn w:val="DefaultParagraphFont"/>
    <w:rsid w:val="006140E0"/>
    <w:rPr>
      <w:u w:val="single"/>
    </w:rPr>
  </w:style>
  <w:style w:type="paragraph" w:customStyle="1" w:styleId="TableHd">
    <w:name w:val="TableHd"/>
    <w:basedOn w:val="Normal"/>
    <w:rsid w:val="006140E0"/>
    <w:pPr>
      <w:keepNext/>
      <w:spacing w:before="300"/>
      <w:ind w:left="1200" w:hanging="1200"/>
    </w:pPr>
    <w:rPr>
      <w:rFonts w:ascii="Arial" w:hAnsi="Arial"/>
      <w:b/>
      <w:sz w:val="20"/>
    </w:rPr>
  </w:style>
  <w:style w:type="paragraph" w:customStyle="1" w:styleId="TableColHd">
    <w:name w:val="TableColHd"/>
    <w:basedOn w:val="Normal"/>
    <w:rsid w:val="006140E0"/>
    <w:pPr>
      <w:keepNext/>
      <w:spacing w:after="60"/>
    </w:pPr>
    <w:rPr>
      <w:rFonts w:ascii="Arial" w:hAnsi="Arial"/>
      <w:b/>
      <w:sz w:val="18"/>
    </w:rPr>
  </w:style>
  <w:style w:type="paragraph" w:customStyle="1" w:styleId="PenaltyPara">
    <w:name w:val="PenaltyPara"/>
    <w:basedOn w:val="Normal"/>
    <w:rsid w:val="006140E0"/>
    <w:pPr>
      <w:tabs>
        <w:tab w:val="right" w:pos="1360"/>
      </w:tabs>
      <w:spacing w:before="60"/>
      <w:ind w:left="1600" w:hanging="1600"/>
      <w:jc w:val="both"/>
    </w:pPr>
  </w:style>
  <w:style w:type="paragraph" w:customStyle="1" w:styleId="tablepara">
    <w:name w:val="table para"/>
    <w:basedOn w:val="Normal"/>
    <w:rsid w:val="006140E0"/>
    <w:pPr>
      <w:tabs>
        <w:tab w:val="right" w:pos="800"/>
        <w:tab w:val="left" w:pos="1100"/>
      </w:tabs>
      <w:spacing w:before="80" w:after="60"/>
      <w:ind w:left="1100" w:hanging="1100"/>
    </w:pPr>
  </w:style>
  <w:style w:type="paragraph" w:customStyle="1" w:styleId="tablesubpara">
    <w:name w:val="table subpara"/>
    <w:basedOn w:val="Normal"/>
    <w:rsid w:val="006140E0"/>
    <w:pPr>
      <w:tabs>
        <w:tab w:val="right" w:pos="1500"/>
        <w:tab w:val="left" w:pos="1800"/>
      </w:tabs>
      <w:spacing w:before="80" w:after="60"/>
      <w:ind w:left="1800" w:hanging="1800"/>
    </w:pPr>
  </w:style>
  <w:style w:type="paragraph" w:customStyle="1" w:styleId="TableText">
    <w:name w:val="TableText"/>
    <w:basedOn w:val="Normal"/>
    <w:rsid w:val="006140E0"/>
    <w:pPr>
      <w:spacing w:before="60" w:after="60"/>
    </w:pPr>
  </w:style>
  <w:style w:type="paragraph" w:customStyle="1" w:styleId="IshadedH5Sec">
    <w:name w:val="I shaded H5 Sec"/>
    <w:basedOn w:val="AH5Sec"/>
    <w:rsid w:val="006140E0"/>
    <w:pPr>
      <w:shd w:val="pct25" w:color="auto" w:fill="auto"/>
      <w:outlineLvl w:val="9"/>
    </w:pPr>
  </w:style>
  <w:style w:type="paragraph" w:customStyle="1" w:styleId="IshadedSchClause">
    <w:name w:val="I shaded Sch Clause"/>
    <w:basedOn w:val="IshadedH5Sec"/>
    <w:rsid w:val="006140E0"/>
  </w:style>
  <w:style w:type="paragraph" w:customStyle="1" w:styleId="Penalty">
    <w:name w:val="Penalty"/>
    <w:basedOn w:val="Amainreturn"/>
    <w:rsid w:val="006140E0"/>
  </w:style>
  <w:style w:type="paragraph" w:customStyle="1" w:styleId="aNoteText">
    <w:name w:val="aNoteText"/>
    <w:basedOn w:val="aNote"/>
    <w:rsid w:val="006140E0"/>
    <w:pPr>
      <w:spacing w:before="60"/>
      <w:ind w:firstLine="0"/>
    </w:pPr>
  </w:style>
  <w:style w:type="paragraph" w:customStyle="1" w:styleId="aExamINum">
    <w:name w:val="aExamINum"/>
    <w:basedOn w:val="aExam"/>
    <w:uiPriority w:val="99"/>
    <w:rsid w:val="00C14088"/>
    <w:pPr>
      <w:tabs>
        <w:tab w:val="left" w:pos="1500"/>
      </w:tabs>
      <w:ind w:left="1500" w:hanging="400"/>
    </w:pPr>
  </w:style>
  <w:style w:type="paragraph" w:customStyle="1" w:styleId="AExamIPara">
    <w:name w:val="AExamIPara"/>
    <w:basedOn w:val="aExam"/>
    <w:rsid w:val="006140E0"/>
    <w:pPr>
      <w:tabs>
        <w:tab w:val="right" w:pos="1720"/>
        <w:tab w:val="left" w:pos="2000"/>
      </w:tabs>
      <w:ind w:left="2000" w:hanging="900"/>
    </w:pPr>
  </w:style>
  <w:style w:type="paragraph" w:customStyle="1" w:styleId="AH3sec">
    <w:name w:val="A H3 sec"/>
    <w:basedOn w:val="Normal"/>
    <w:next w:val="Amain"/>
    <w:uiPriority w:val="99"/>
    <w:rsid w:val="00C14088"/>
    <w:pPr>
      <w:keepNext/>
      <w:keepLines/>
      <w:pBdr>
        <w:top w:val="single" w:sz="4" w:space="1" w:color="auto"/>
      </w:pBdr>
      <w:tabs>
        <w:tab w:val="num" w:pos="360"/>
      </w:tabs>
      <w:spacing w:before="180" w:after="60"/>
    </w:pPr>
    <w:rPr>
      <w:rFonts w:ascii="Arial" w:hAnsi="Arial"/>
      <w:b/>
      <w:sz w:val="22"/>
    </w:rPr>
  </w:style>
  <w:style w:type="paragraph" w:customStyle="1" w:styleId="aExamHdgss">
    <w:name w:val="aExamHdgss"/>
    <w:basedOn w:val="BillBasicHeading"/>
    <w:next w:val="Normal"/>
    <w:rsid w:val="006140E0"/>
    <w:pPr>
      <w:tabs>
        <w:tab w:val="clear" w:pos="2600"/>
      </w:tabs>
      <w:ind w:left="1100"/>
    </w:pPr>
    <w:rPr>
      <w:sz w:val="18"/>
    </w:rPr>
  </w:style>
  <w:style w:type="paragraph" w:customStyle="1" w:styleId="aExamss">
    <w:name w:val="aExamss"/>
    <w:basedOn w:val="aNote"/>
    <w:rsid w:val="006140E0"/>
    <w:pPr>
      <w:spacing w:before="60"/>
      <w:ind w:left="1100" w:firstLine="0"/>
    </w:pPr>
  </w:style>
  <w:style w:type="paragraph" w:customStyle="1" w:styleId="aExamHdgpar">
    <w:name w:val="aExamHdgpar"/>
    <w:basedOn w:val="aExamHdgss"/>
    <w:next w:val="Normal"/>
    <w:rsid w:val="006140E0"/>
    <w:pPr>
      <w:ind w:left="1600"/>
    </w:pPr>
  </w:style>
  <w:style w:type="paragraph" w:customStyle="1" w:styleId="aExampar">
    <w:name w:val="aExampar"/>
    <w:basedOn w:val="aExamss"/>
    <w:rsid w:val="006140E0"/>
    <w:pPr>
      <w:ind w:left="1600"/>
    </w:pPr>
  </w:style>
  <w:style w:type="paragraph" w:customStyle="1" w:styleId="aExamINumss">
    <w:name w:val="aExamINumss"/>
    <w:basedOn w:val="aExamss"/>
    <w:rsid w:val="006140E0"/>
    <w:pPr>
      <w:tabs>
        <w:tab w:val="left" w:pos="1500"/>
      </w:tabs>
      <w:ind w:left="1500" w:hanging="400"/>
    </w:pPr>
  </w:style>
  <w:style w:type="paragraph" w:customStyle="1" w:styleId="aExamINumpar">
    <w:name w:val="aExamINumpar"/>
    <w:basedOn w:val="aExampar"/>
    <w:rsid w:val="006140E0"/>
    <w:pPr>
      <w:tabs>
        <w:tab w:val="left" w:pos="2000"/>
      </w:tabs>
      <w:ind w:left="2000" w:hanging="400"/>
    </w:pPr>
  </w:style>
  <w:style w:type="paragraph" w:customStyle="1" w:styleId="aExamNumTextss">
    <w:name w:val="aExamNumTextss"/>
    <w:basedOn w:val="aExamss"/>
    <w:rsid w:val="006140E0"/>
    <w:pPr>
      <w:ind w:left="1500"/>
    </w:pPr>
  </w:style>
  <w:style w:type="paragraph" w:customStyle="1" w:styleId="aExamNumTextpar">
    <w:name w:val="aExamNumTextpar"/>
    <w:basedOn w:val="aExampar"/>
    <w:uiPriority w:val="99"/>
    <w:rsid w:val="00C14088"/>
    <w:pPr>
      <w:ind w:left="2000"/>
    </w:pPr>
  </w:style>
  <w:style w:type="paragraph" w:customStyle="1" w:styleId="aExamBulletss">
    <w:name w:val="aExamBulletss"/>
    <w:basedOn w:val="aExamss"/>
    <w:rsid w:val="006140E0"/>
    <w:pPr>
      <w:ind w:left="1500" w:hanging="400"/>
    </w:pPr>
  </w:style>
  <w:style w:type="paragraph" w:customStyle="1" w:styleId="aExamBulletpar">
    <w:name w:val="aExamBulletpar"/>
    <w:basedOn w:val="aExampar"/>
    <w:rsid w:val="006140E0"/>
    <w:pPr>
      <w:ind w:left="2000" w:hanging="400"/>
    </w:pPr>
  </w:style>
  <w:style w:type="paragraph" w:customStyle="1" w:styleId="aExamHdgsubpar">
    <w:name w:val="aExamHdgsubpar"/>
    <w:basedOn w:val="aExamHdgss"/>
    <w:next w:val="Normal"/>
    <w:rsid w:val="006140E0"/>
    <w:pPr>
      <w:ind w:left="2140"/>
    </w:pPr>
  </w:style>
  <w:style w:type="paragraph" w:customStyle="1" w:styleId="aExamsubpar">
    <w:name w:val="aExamsubpar"/>
    <w:basedOn w:val="aExamss"/>
    <w:rsid w:val="006140E0"/>
    <w:pPr>
      <w:ind w:left="2140"/>
    </w:pPr>
  </w:style>
  <w:style w:type="paragraph" w:customStyle="1" w:styleId="aExamNumsubpar">
    <w:name w:val="aExamNumsubpar"/>
    <w:basedOn w:val="aExamsubpar"/>
    <w:uiPriority w:val="99"/>
    <w:rsid w:val="00C14088"/>
    <w:pPr>
      <w:tabs>
        <w:tab w:val="left" w:pos="2540"/>
      </w:tabs>
      <w:ind w:left="2540" w:hanging="400"/>
    </w:pPr>
  </w:style>
  <w:style w:type="paragraph" w:customStyle="1" w:styleId="aExamNumTextsubpar">
    <w:name w:val="aExamNumTextsubpar"/>
    <w:basedOn w:val="aExampar"/>
    <w:uiPriority w:val="99"/>
    <w:rsid w:val="00C14088"/>
    <w:pPr>
      <w:ind w:left="2540"/>
    </w:pPr>
  </w:style>
  <w:style w:type="paragraph" w:customStyle="1" w:styleId="aExamBulletsubpar">
    <w:name w:val="aExamBulletsubpar"/>
    <w:basedOn w:val="aExamsubpar"/>
    <w:uiPriority w:val="99"/>
    <w:rsid w:val="00C14088"/>
    <w:pPr>
      <w:tabs>
        <w:tab w:val="num" w:pos="2540"/>
      </w:tabs>
      <w:ind w:left="2540" w:hanging="400"/>
    </w:pPr>
  </w:style>
  <w:style w:type="paragraph" w:customStyle="1" w:styleId="aNoteTextss">
    <w:name w:val="aNoteTextss"/>
    <w:basedOn w:val="Normal"/>
    <w:rsid w:val="006140E0"/>
    <w:pPr>
      <w:spacing w:before="60"/>
      <w:ind w:left="1900"/>
      <w:jc w:val="both"/>
    </w:pPr>
    <w:rPr>
      <w:sz w:val="20"/>
    </w:rPr>
  </w:style>
  <w:style w:type="paragraph" w:customStyle="1" w:styleId="aNoteParass">
    <w:name w:val="aNoteParass"/>
    <w:basedOn w:val="Normal"/>
    <w:rsid w:val="006140E0"/>
    <w:pPr>
      <w:tabs>
        <w:tab w:val="right" w:pos="2140"/>
        <w:tab w:val="left" w:pos="2400"/>
      </w:tabs>
      <w:spacing w:before="60"/>
      <w:ind w:left="2400" w:hanging="1300"/>
      <w:jc w:val="both"/>
    </w:pPr>
    <w:rPr>
      <w:sz w:val="20"/>
    </w:rPr>
  </w:style>
  <w:style w:type="paragraph" w:customStyle="1" w:styleId="aNoteParapar">
    <w:name w:val="aNoteParapar"/>
    <w:basedOn w:val="aNotepar"/>
    <w:rsid w:val="006140E0"/>
    <w:pPr>
      <w:tabs>
        <w:tab w:val="right" w:pos="2640"/>
      </w:tabs>
      <w:spacing w:before="60"/>
      <w:ind w:left="2920" w:hanging="1320"/>
    </w:pPr>
  </w:style>
  <w:style w:type="paragraph" w:customStyle="1" w:styleId="aNotesubpar">
    <w:name w:val="aNotesubpar"/>
    <w:basedOn w:val="BillBasic"/>
    <w:next w:val="Normal"/>
    <w:rsid w:val="006140E0"/>
    <w:pPr>
      <w:ind w:left="2940" w:hanging="800"/>
    </w:pPr>
    <w:rPr>
      <w:sz w:val="20"/>
    </w:rPr>
  </w:style>
  <w:style w:type="paragraph" w:customStyle="1" w:styleId="aNoteTextsubpar">
    <w:name w:val="aNoteTextsubpar"/>
    <w:basedOn w:val="aNotesubpar"/>
    <w:rsid w:val="006140E0"/>
    <w:pPr>
      <w:spacing w:before="60"/>
      <w:ind w:firstLine="0"/>
    </w:pPr>
  </w:style>
  <w:style w:type="paragraph" w:customStyle="1" w:styleId="aNoteParasubpar">
    <w:name w:val="aNoteParasubpar"/>
    <w:basedOn w:val="aNotesubpar"/>
    <w:uiPriority w:val="99"/>
    <w:rsid w:val="00C14088"/>
    <w:pPr>
      <w:tabs>
        <w:tab w:val="right" w:pos="3180"/>
      </w:tabs>
      <w:spacing w:before="0"/>
      <w:ind w:left="3460" w:hanging="1320"/>
    </w:pPr>
  </w:style>
  <w:style w:type="paragraph" w:customStyle="1" w:styleId="aNoteBulletann">
    <w:name w:val="aNoteBulletann"/>
    <w:basedOn w:val="aNotess"/>
    <w:uiPriority w:val="99"/>
    <w:rsid w:val="00C14088"/>
    <w:pPr>
      <w:tabs>
        <w:tab w:val="left" w:pos="2200"/>
      </w:tabs>
      <w:spacing w:before="0"/>
      <w:ind w:left="0" w:firstLine="0"/>
    </w:pPr>
  </w:style>
  <w:style w:type="paragraph" w:customStyle="1" w:styleId="aNoteBulletparann">
    <w:name w:val="aNoteBulletparann"/>
    <w:basedOn w:val="aNotepar"/>
    <w:uiPriority w:val="99"/>
    <w:rsid w:val="00C14088"/>
    <w:pPr>
      <w:tabs>
        <w:tab w:val="left" w:pos="2700"/>
      </w:tabs>
      <w:spacing w:before="0"/>
      <w:ind w:left="0" w:firstLine="0"/>
    </w:pPr>
  </w:style>
  <w:style w:type="paragraph" w:customStyle="1" w:styleId="aNoteBulletsubpar">
    <w:name w:val="aNoteBulletsubpar"/>
    <w:basedOn w:val="aNotesubpar"/>
    <w:uiPriority w:val="99"/>
    <w:rsid w:val="00C14088"/>
    <w:pPr>
      <w:numPr>
        <w:numId w:val="4"/>
      </w:numPr>
      <w:tabs>
        <w:tab w:val="left" w:pos="3240"/>
      </w:tabs>
      <w:spacing w:before="0"/>
    </w:pPr>
  </w:style>
  <w:style w:type="paragraph" w:customStyle="1" w:styleId="aNoteBulletss">
    <w:name w:val="aNoteBulletss"/>
    <w:basedOn w:val="Normal"/>
    <w:rsid w:val="006140E0"/>
    <w:pPr>
      <w:spacing w:before="60"/>
      <w:ind w:left="2300" w:hanging="400"/>
      <w:jc w:val="both"/>
    </w:pPr>
    <w:rPr>
      <w:sz w:val="20"/>
    </w:rPr>
  </w:style>
  <w:style w:type="paragraph" w:customStyle="1" w:styleId="aNoteBulletpar">
    <w:name w:val="aNoteBulletpar"/>
    <w:basedOn w:val="aNotepar"/>
    <w:rsid w:val="006140E0"/>
    <w:pPr>
      <w:spacing w:before="60"/>
      <w:ind w:left="2800" w:hanging="400"/>
    </w:pPr>
  </w:style>
  <w:style w:type="paragraph" w:customStyle="1" w:styleId="aExplanBullet">
    <w:name w:val="aExplanBullet"/>
    <w:basedOn w:val="Normal"/>
    <w:rsid w:val="006140E0"/>
    <w:pPr>
      <w:spacing w:before="140"/>
      <w:ind w:left="400" w:hanging="400"/>
      <w:jc w:val="both"/>
    </w:pPr>
    <w:rPr>
      <w:snapToGrid w:val="0"/>
      <w:sz w:val="20"/>
    </w:rPr>
  </w:style>
  <w:style w:type="paragraph" w:customStyle="1" w:styleId="AuthLaw">
    <w:name w:val="AuthLaw"/>
    <w:basedOn w:val="BillBasic"/>
    <w:uiPriority w:val="99"/>
    <w:rsid w:val="00C14088"/>
    <w:rPr>
      <w:rFonts w:ascii="Arial" w:hAnsi="Arial"/>
      <w:b/>
      <w:sz w:val="20"/>
    </w:rPr>
  </w:style>
  <w:style w:type="paragraph" w:customStyle="1" w:styleId="aExamNumpar">
    <w:name w:val="aExamNumpar"/>
    <w:basedOn w:val="aExamINumss"/>
    <w:uiPriority w:val="99"/>
    <w:rsid w:val="00C14088"/>
    <w:pPr>
      <w:tabs>
        <w:tab w:val="clear" w:pos="1500"/>
        <w:tab w:val="left" w:pos="2000"/>
      </w:tabs>
      <w:ind w:left="2000"/>
    </w:pPr>
  </w:style>
  <w:style w:type="paragraph" w:customStyle="1" w:styleId="Schsectionheading">
    <w:name w:val="Sch section heading"/>
    <w:basedOn w:val="BillBasic"/>
    <w:next w:val="Amain"/>
    <w:uiPriority w:val="99"/>
    <w:rsid w:val="00C14088"/>
    <w:pPr>
      <w:spacing w:before="160"/>
      <w:jc w:val="left"/>
      <w:outlineLvl w:val="4"/>
    </w:pPr>
    <w:rPr>
      <w:rFonts w:ascii="Arial" w:hAnsi="Arial"/>
      <w:b/>
    </w:rPr>
  </w:style>
  <w:style w:type="paragraph" w:customStyle="1" w:styleId="SchApara">
    <w:name w:val="Sch A para"/>
    <w:basedOn w:val="Apara"/>
    <w:rsid w:val="006140E0"/>
  </w:style>
  <w:style w:type="paragraph" w:customStyle="1" w:styleId="SchAsubpara">
    <w:name w:val="Sch A subpara"/>
    <w:basedOn w:val="Asubpara"/>
    <w:rsid w:val="006140E0"/>
  </w:style>
  <w:style w:type="paragraph" w:customStyle="1" w:styleId="SchAsubsubpara">
    <w:name w:val="Sch A subsubpara"/>
    <w:basedOn w:val="Asubsubpara"/>
    <w:rsid w:val="006140E0"/>
  </w:style>
  <w:style w:type="paragraph" w:customStyle="1" w:styleId="TOCOL1">
    <w:name w:val="TOCOL 1"/>
    <w:basedOn w:val="TOC1"/>
    <w:rsid w:val="006140E0"/>
  </w:style>
  <w:style w:type="paragraph" w:customStyle="1" w:styleId="TOCOL2">
    <w:name w:val="TOCOL 2"/>
    <w:basedOn w:val="TOC2"/>
    <w:rsid w:val="006140E0"/>
  </w:style>
  <w:style w:type="paragraph" w:customStyle="1" w:styleId="TOCOL3">
    <w:name w:val="TOCOL 3"/>
    <w:basedOn w:val="TOC3"/>
    <w:rsid w:val="006140E0"/>
  </w:style>
  <w:style w:type="paragraph" w:customStyle="1" w:styleId="TOCOL4">
    <w:name w:val="TOCOL 4"/>
    <w:basedOn w:val="TOC4"/>
    <w:rsid w:val="006140E0"/>
    <w:pPr>
      <w:keepNext w:val="0"/>
    </w:pPr>
  </w:style>
  <w:style w:type="paragraph" w:customStyle="1" w:styleId="TOCOL5">
    <w:name w:val="TOCOL 5"/>
    <w:basedOn w:val="TOC5"/>
    <w:rsid w:val="006140E0"/>
    <w:pPr>
      <w:tabs>
        <w:tab w:val="left" w:pos="400"/>
      </w:tabs>
    </w:pPr>
  </w:style>
  <w:style w:type="paragraph" w:customStyle="1" w:styleId="TOCOL6">
    <w:name w:val="TOCOL 6"/>
    <w:basedOn w:val="TOC6"/>
    <w:rsid w:val="006140E0"/>
  </w:style>
  <w:style w:type="paragraph" w:customStyle="1" w:styleId="TOCOL7">
    <w:name w:val="TOCOL 7"/>
    <w:basedOn w:val="TOC7"/>
    <w:rsid w:val="006140E0"/>
  </w:style>
  <w:style w:type="paragraph" w:customStyle="1" w:styleId="TOCOL8">
    <w:name w:val="TOCOL 8"/>
    <w:basedOn w:val="TOC8"/>
    <w:rsid w:val="006140E0"/>
  </w:style>
  <w:style w:type="paragraph" w:customStyle="1" w:styleId="TOCOL9">
    <w:name w:val="TOCOL 9"/>
    <w:basedOn w:val="TOC9"/>
    <w:rsid w:val="006140E0"/>
    <w:pPr>
      <w:ind w:right="0"/>
    </w:pPr>
  </w:style>
  <w:style w:type="paragraph" w:styleId="TOC9">
    <w:name w:val="toc 9"/>
    <w:basedOn w:val="Normal"/>
    <w:next w:val="Normal"/>
    <w:autoRedefine/>
    <w:uiPriority w:val="39"/>
    <w:rsid w:val="006140E0"/>
    <w:pPr>
      <w:ind w:left="1920" w:right="600"/>
    </w:pPr>
  </w:style>
  <w:style w:type="paragraph" w:customStyle="1" w:styleId="Billname1">
    <w:name w:val="Billname1"/>
    <w:basedOn w:val="Normal"/>
    <w:rsid w:val="006140E0"/>
    <w:pPr>
      <w:tabs>
        <w:tab w:val="left" w:pos="2400"/>
      </w:tabs>
      <w:spacing w:before="1220"/>
    </w:pPr>
    <w:rPr>
      <w:rFonts w:ascii="Arial" w:hAnsi="Arial"/>
      <w:b/>
      <w:sz w:val="40"/>
    </w:rPr>
  </w:style>
  <w:style w:type="paragraph" w:customStyle="1" w:styleId="TableText10">
    <w:name w:val="TableText10"/>
    <w:basedOn w:val="TableText"/>
    <w:rsid w:val="006140E0"/>
    <w:rPr>
      <w:sz w:val="20"/>
    </w:rPr>
  </w:style>
  <w:style w:type="paragraph" w:customStyle="1" w:styleId="TablePara10">
    <w:name w:val="TablePara10"/>
    <w:basedOn w:val="tablepara"/>
    <w:rsid w:val="006140E0"/>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140E0"/>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140E0"/>
  </w:style>
  <w:style w:type="character" w:customStyle="1" w:styleId="charPage">
    <w:name w:val="charPage"/>
    <w:basedOn w:val="DefaultParagraphFont"/>
    <w:rsid w:val="006140E0"/>
  </w:style>
  <w:style w:type="character" w:styleId="PageNumber">
    <w:name w:val="page number"/>
    <w:basedOn w:val="DefaultParagraphFont"/>
    <w:rsid w:val="006140E0"/>
  </w:style>
  <w:style w:type="paragraph" w:customStyle="1" w:styleId="Letterhead">
    <w:name w:val="Letterhead"/>
    <w:uiPriority w:val="99"/>
    <w:rsid w:val="00553EA6"/>
    <w:pPr>
      <w:widowControl w:val="0"/>
      <w:spacing w:after="180"/>
      <w:jc w:val="right"/>
    </w:pPr>
    <w:rPr>
      <w:rFonts w:ascii="Arial" w:hAnsi="Arial"/>
      <w:sz w:val="32"/>
      <w:szCs w:val="20"/>
      <w:lang w:eastAsia="en-US"/>
    </w:rPr>
  </w:style>
  <w:style w:type="paragraph" w:customStyle="1" w:styleId="IShadedschclause0">
    <w:name w:val="I Shaded sch clause"/>
    <w:basedOn w:val="IH5Sec"/>
    <w:uiPriority w:val="99"/>
    <w:rsid w:val="003A7A6C"/>
    <w:pPr>
      <w:shd w:val="pct15" w:color="auto" w:fill="FFFFFF"/>
      <w:tabs>
        <w:tab w:val="clear" w:pos="1100"/>
        <w:tab w:val="left" w:pos="700"/>
      </w:tabs>
      <w:ind w:left="700" w:hanging="700"/>
    </w:pPr>
  </w:style>
  <w:style w:type="paragraph" w:customStyle="1" w:styleId="Billfooter">
    <w:name w:val="Billfooter"/>
    <w:basedOn w:val="Normal"/>
    <w:uiPriority w:val="99"/>
    <w:rsid w:val="003A7A6C"/>
    <w:pPr>
      <w:tabs>
        <w:tab w:val="right" w:pos="7200"/>
      </w:tabs>
      <w:jc w:val="both"/>
    </w:pPr>
    <w:rPr>
      <w:sz w:val="18"/>
    </w:rPr>
  </w:style>
  <w:style w:type="paragraph" w:customStyle="1" w:styleId="Status">
    <w:name w:val="Status"/>
    <w:basedOn w:val="Normal"/>
    <w:rsid w:val="006140E0"/>
    <w:pPr>
      <w:spacing w:before="280"/>
      <w:jc w:val="center"/>
    </w:pPr>
    <w:rPr>
      <w:rFonts w:ascii="Arial" w:hAnsi="Arial"/>
      <w:sz w:val="14"/>
    </w:rPr>
  </w:style>
  <w:style w:type="paragraph" w:customStyle="1" w:styleId="FooterInfoCentre">
    <w:name w:val="FooterInfoCentre"/>
    <w:basedOn w:val="FooterInfo"/>
    <w:rsid w:val="006140E0"/>
    <w:pPr>
      <w:spacing w:before="60"/>
      <w:jc w:val="center"/>
    </w:pPr>
  </w:style>
  <w:style w:type="paragraph" w:styleId="BalloonText">
    <w:name w:val="Balloon Text"/>
    <w:basedOn w:val="Normal"/>
    <w:link w:val="BalloonTextChar"/>
    <w:uiPriority w:val="99"/>
    <w:unhideWhenUsed/>
    <w:rsid w:val="006140E0"/>
    <w:rPr>
      <w:rFonts w:ascii="Tahoma" w:hAnsi="Tahoma" w:cs="Tahoma"/>
      <w:sz w:val="16"/>
      <w:szCs w:val="16"/>
    </w:rPr>
  </w:style>
  <w:style w:type="character" w:customStyle="1" w:styleId="BalloonTextChar">
    <w:name w:val="Balloon Text Char"/>
    <w:basedOn w:val="DefaultParagraphFont"/>
    <w:link w:val="BalloonText"/>
    <w:uiPriority w:val="99"/>
    <w:locked/>
    <w:rsid w:val="006140E0"/>
    <w:rPr>
      <w:rFonts w:ascii="Tahoma" w:hAnsi="Tahoma" w:cs="Tahoma"/>
      <w:sz w:val="16"/>
      <w:szCs w:val="16"/>
      <w:lang w:eastAsia="en-US"/>
    </w:rPr>
  </w:style>
  <w:style w:type="paragraph" w:customStyle="1" w:styleId="AH3DivSymb">
    <w:name w:val="A H3 Div Symb"/>
    <w:basedOn w:val="AH3Div"/>
    <w:next w:val="AH5Sec"/>
    <w:rsid w:val="006140E0"/>
    <w:pPr>
      <w:tabs>
        <w:tab w:val="clear" w:pos="2600"/>
        <w:tab w:val="left" w:pos="0"/>
      </w:tabs>
      <w:ind w:left="2480" w:hanging="2960"/>
    </w:pPr>
  </w:style>
  <w:style w:type="paragraph" w:customStyle="1" w:styleId="AH5SecSymb">
    <w:name w:val="A H5 Sec Symb"/>
    <w:basedOn w:val="AH5Sec"/>
    <w:next w:val="Amain"/>
    <w:rsid w:val="006140E0"/>
    <w:pPr>
      <w:tabs>
        <w:tab w:val="clear" w:pos="1100"/>
        <w:tab w:val="left" w:pos="0"/>
      </w:tabs>
      <w:ind w:hanging="1580"/>
    </w:pPr>
  </w:style>
  <w:style w:type="character" w:customStyle="1" w:styleId="charSymb">
    <w:name w:val="charSymb"/>
    <w:basedOn w:val="DefaultParagraphFont"/>
    <w:rsid w:val="006140E0"/>
    <w:rPr>
      <w:rFonts w:ascii="Arial" w:hAnsi="Arial"/>
      <w:sz w:val="24"/>
      <w:bdr w:val="single" w:sz="4" w:space="0" w:color="auto"/>
    </w:rPr>
  </w:style>
  <w:style w:type="paragraph" w:customStyle="1" w:styleId="yDefstart">
    <w:name w:val="yDefstart"/>
    <w:basedOn w:val="Normal"/>
    <w:uiPriority w:val="99"/>
    <w:rsid w:val="00F33A70"/>
    <w:pPr>
      <w:tabs>
        <w:tab w:val="left" w:pos="879"/>
      </w:tabs>
      <w:spacing w:before="80"/>
      <w:ind w:left="879" w:hanging="879"/>
    </w:pPr>
    <w:rPr>
      <w:sz w:val="22"/>
    </w:rPr>
  </w:style>
  <w:style w:type="paragraph" w:customStyle="1" w:styleId="yHeading5">
    <w:name w:val="yHeading 5"/>
    <w:basedOn w:val="Heading5"/>
    <w:uiPriority w:val="99"/>
    <w:rsid w:val="00F33A70"/>
    <w:pPr>
      <w:keepNext/>
      <w:keepLines/>
      <w:numPr>
        <w:ilvl w:val="0"/>
        <w:numId w:val="0"/>
      </w:numPr>
      <w:tabs>
        <w:tab w:val="left" w:pos="879"/>
      </w:tabs>
      <w:spacing w:before="220" w:after="0"/>
      <w:ind w:left="879" w:hanging="879"/>
    </w:pPr>
    <w:rPr>
      <w:b/>
    </w:rPr>
  </w:style>
  <w:style w:type="paragraph" w:customStyle="1" w:styleId="yIndenta">
    <w:name w:val="yIndent(a)"/>
    <w:basedOn w:val="Normal"/>
    <w:uiPriority w:val="99"/>
    <w:rsid w:val="00F33A70"/>
    <w:pPr>
      <w:tabs>
        <w:tab w:val="right" w:pos="1332"/>
        <w:tab w:val="left" w:pos="1616"/>
      </w:tabs>
      <w:spacing w:before="80"/>
      <w:ind w:left="1616" w:hanging="1616"/>
    </w:pPr>
    <w:rPr>
      <w:sz w:val="22"/>
    </w:rPr>
  </w:style>
  <w:style w:type="paragraph" w:customStyle="1" w:styleId="ySubsection">
    <w:name w:val="ySubsection"/>
    <w:basedOn w:val="Normal"/>
    <w:uiPriority w:val="99"/>
    <w:rsid w:val="00F33A70"/>
    <w:pPr>
      <w:tabs>
        <w:tab w:val="right" w:pos="595"/>
        <w:tab w:val="left" w:pos="879"/>
      </w:tabs>
      <w:spacing w:before="160"/>
      <w:ind w:left="879" w:hanging="879"/>
    </w:pPr>
    <w:rPr>
      <w:sz w:val="22"/>
    </w:rPr>
  </w:style>
  <w:style w:type="character" w:customStyle="1" w:styleId="CharDefText">
    <w:name w:val="CharDefText"/>
    <w:basedOn w:val="DefaultParagraphFont"/>
    <w:uiPriority w:val="99"/>
    <w:rsid w:val="00F33A70"/>
    <w:rPr>
      <w:rFonts w:cs="Times New Roman"/>
      <w:b/>
      <w:i/>
    </w:rPr>
  </w:style>
  <w:style w:type="character" w:customStyle="1" w:styleId="CharSClsNo">
    <w:name w:val="CharSClsNo"/>
    <w:basedOn w:val="DefaultParagraphFont"/>
    <w:uiPriority w:val="99"/>
    <w:rsid w:val="00F33A70"/>
    <w:rPr>
      <w:rFonts w:cs="Times New Roman"/>
      <w:sz w:val="22"/>
      <w:lang w:val="en-AU"/>
    </w:rPr>
  </w:style>
  <w:style w:type="character" w:customStyle="1" w:styleId="aNoteCharChar">
    <w:name w:val="aNote Char Char"/>
    <w:basedOn w:val="DefaultParagraphFont"/>
    <w:uiPriority w:val="99"/>
    <w:locked/>
    <w:rsid w:val="001B7B83"/>
    <w:rPr>
      <w:rFonts w:cs="Times New Roman"/>
      <w:lang w:eastAsia="en-US"/>
    </w:rPr>
  </w:style>
  <w:style w:type="character" w:customStyle="1" w:styleId="AH5SecCharChar">
    <w:name w:val="A H5 Sec Char Char"/>
    <w:basedOn w:val="DefaultParagraphFont"/>
    <w:uiPriority w:val="99"/>
    <w:locked/>
    <w:rsid w:val="005836AA"/>
    <w:rPr>
      <w:rFonts w:ascii="Arial" w:hAnsi="Arial" w:cs="Times New Roman"/>
      <w:b/>
      <w:sz w:val="24"/>
      <w:lang w:val="en-AU" w:eastAsia="en-US" w:bidi="ar-SA"/>
    </w:rPr>
  </w:style>
  <w:style w:type="paragraph" w:customStyle="1" w:styleId="00Spine">
    <w:name w:val="00Spine"/>
    <w:basedOn w:val="Normal"/>
    <w:rsid w:val="006140E0"/>
  </w:style>
  <w:style w:type="paragraph" w:customStyle="1" w:styleId="05Endnote0">
    <w:name w:val="05Endnote"/>
    <w:basedOn w:val="Normal"/>
    <w:rsid w:val="006140E0"/>
  </w:style>
  <w:style w:type="paragraph" w:customStyle="1" w:styleId="06Copyright">
    <w:name w:val="06Copyright"/>
    <w:basedOn w:val="Normal"/>
    <w:rsid w:val="006140E0"/>
  </w:style>
  <w:style w:type="paragraph" w:customStyle="1" w:styleId="RepubNo">
    <w:name w:val="RepubNo"/>
    <w:basedOn w:val="BillBasicHeading"/>
    <w:rsid w:val="006140E0"/>
    <w:pPr>
      <w:keepNext w:val="0"/>
      <w:spacing w:before="600"/>
      <w:jc w:val="both"/>
    </w:pPr>
    <w:rPr>
      <w:sz w:val="26"/>
    </w:rPr>
  </w:style>
  <w:style w:type="paragraph" w:customStyle="1" w:styleId="EffectiveDate">
    <w:name w:val="EffectiveDate"/>
    <w:basedOn w:val="Normal"/>
    <w:rsid w:val="006140E0"/>
    <w:pPr>
      <w:spacing w:before="120"/>
    </w:pPr>
    <w:rPr>
      <w:rFonts w:ascii="Arial" w:hAnsi="Arial"/>
      <w:b/>
      <w:sz w:val="26"/>
    </w:rPr>
  </w:style>
  <w:style w:type="paragraph" w:customStyle="1" w:styleId="CoverInForce">
    <w:name w:val="CoverInForce"/>
    <w:basedOn w:val="BillBasicHeading"/>
    <w:rsid w:val="006140E0"/>
    <w:pPr>
      <w:keepNext w:val="0"/>
      <w:spacing w:before="400"/>
    </w:pPr>
    <w:rPr>
      <w:b w:val="0"/>
    </w:rPr>
  </w:style>
  <w:style w:type="paragraph" w:customStyle="1" w:styleId="CoverHeading">
    <w:name w:val="CoverHeading"/>
    <w:basedOn w:val="Normal"/>
    <w:rsid w:val="006140E0"/>
    <w:rPr>
      <w:rFonts w:ascii="Arial" w:hAnsi="Arial"/>
      <w:b/>
    </w:rPr>
  </w:style>
  <w:style w:type="paragraph" w:customStyle="1" w:styleId="CoverSubHdg">
    <w:name w:val="CoverSubHdg"/>
    <w:basedOn w:val="CoverHeading"/>
    <w:rsid w:val="006140E0"/>
    <w:pPr>
      <w:spacing w:before="120"/>
    </w:pPr>
    <w:rPr>
      <w:sz w:val="20"/>
    </w:rPr>
  </w:style>
  <w:style w:type="paragraph" w:customStyle="1" w:styleId="CoverActName">
    <w:name w:val="CoverActName"/>
    <w:basedOn w:val="BillBasicHeading"/>
    <w:rsid w:val="006140E0"/>
    <w:pPr>
      <w:keepNext w:val="0"/>
      <w:spacing w:before="260"/>
    </w:pPr>
  </w:style>
  <w:style w:type="paragraph" w:customStyle="1" w:styleId="CoverText">
    <w:name w:val="CoverText"/>
    <w:basedOn w:val="Normal"/>
    <w:uiPriority w:val="99"/>
    <w:rsid w:val="006140E0"/>
    <w:pPr>
      <w:spacing w:before="100"/>
      <w:jc w:val="both"/>
    </w:pPr>
    <w:rPr>
      <w:sz w:val="20"/>
    </w:rPr>
  </w:style>
  <w:style w:type="paragraph" w:customStyle="1" w:styleId="CoverTextPara">
    <w:name w:val="CoverTextPara"/>
    <w:basedOn w:val="CoverText"/>
    <w:rsid w:val="006140E0"/>
    <w:pPr>
      <w:tabs>
        <w:tab w:val="right" w:pos="600"/>
        <w:tab w:val="left" w:pos="840"/>
      </w:tabs>
      <w:ind w:left="840" w:hanging="840"/>
    </w:pPr>
  </w:style>
  <w:style w:type="paragraph" w:customStyle="1" w:styleId="AH1ChapterSymb">
    <w:name w:val="A H1 Chapter Symb"/>
    <w:basedOn w:val="AH1Chapter"/>
    <w:next w:val="AH2Part"/>
    <w:rsid w:val="006140E0"/>
    <w:pPr>
      <w:tabs>
        <w:tab w:val="clear" w:pos="2600"/>
        <w:tab w:val="left" w:pos="0"/>
      </w:tabs>
      <w:ind w:left="2480" w:hanging="2960"/>
    </w:pPr>
  </w:style>
  <w:style w:type="paragraph" w:customStyle="1" w:styleId="AH2PartSymb">
    <w:name w:val="A H2 Part Symb"/>
    <w:basedOn w:val="AH2Part"/>
    <w:next w:val="AH3Div"/>
    <w:rsid w:val="006140E0"/>
    <w:pPr>
      <w:tabs>
        <w:tab w:val="clear" w:pos="2600"/>
        <w:tab w:val="left" w:pos="0"/>
      </w:tabs>
      <w:ind w:left="2480" w:hanging="2960"/>
    </w:pPr>
  </w:style>
  <w:style w:type="paragraph" w:customStyle="1" w:styleId="AH4SubDivSymb">
    <w:name w:val="A H4 SubDiv Symb"/>
    <w:basedOn w:val="AH4SubDiv"/>
    <w:next w:val="AH5Sec"/>
    <w:rsid w:val="006140E0"/>
    <w:pPr>
      <w:tabs>
        <w:tab w:val="clear" w:pos="2600"/>
        <w:tab w:val="left" w:pos="0"/>
      </w:tabs>
      <w:ind w:left="2480" w:hanging="2960"/>
    </w:pPr>
  </w:style>
  <w:style w:type="paragraph" w:customStyle="1" w:styleId="AmainSymb">
    <w:name w:val="A main Symb"/>
    <w:basedOn w:val="Amain"/>
    <w:rsid w:val="006140E0"/>
    <w:pPr>
      <w:tabs>
        <w:tab w:val="right" w:pos="480"/>
      </w:tabs>
      <w:ind w:left="1120" w:hanging="1600"/>
    </w:pPr>
  </w:style>
  <w:style w:type="paragraph" w:customStyle="1" w:styleId="AparaSymb">
    <w:name w:val="A para Symb"/>
    <w:basedOn w:val="Apara"/>
    <w:rsid w:val="006140E0"/>
    <w:pPr>
      <w:tabs>
        <w:tab w:val="right" w:pos="0"/>
      </w:tabs>
      <w:ind w:hanging="2080"/>
    </w:pPr>
  </w:style>
  <w:style w:type="paragraph" w:customStyle="1" w:styleId="Assectheading">
    <w:name w:val="A ssect heading"/>
    <w:basedOn w:val="Amain"/>
    <w:rsid w:val="006140E0"/>
    <w:pPr>
      <w:keepNext/>
      <w:tabs>
        <w:tab w:val="clear" w:pos="900"/>
        <w:tab w:val="clear" w:pos="1100"/>
      </w:tabs>
      <w:spacing w:before="300"/>
      <w:ind w:left="0" w:firstLine="0"/>
      <w:outlineLvl w:val="9"/>
    </w:pPr>
    <w:rPr>
      <w:i/>
    </w:rPr>
  </w:style>
  <w:style w:type="paragraph" w:customStyle="1" w:styleId="AsubparaSymb">
    <w:name w:val="A subpara Symb"/>
    <w:basedOn w:val="Asubpara"/>
    <w:rsid w:val="006140E0"/>
    <w:pPr>
      <w:tabs>
        <w:tab w:val="left" w:pos="0"/>
      </w:tabs>
      <w:ind w:left="1620"/>
    </w:pPr>
  </w:style>
  <w:style w:type="paragraph" w:customStyle="1" w:styleId="Actdetails">
    <w:name w:val="Act details"/>
    <w:basedOn w:val="Normal"/>
    <w:rsid w:val="006140E0"/>
    <w:pPr>
      <w:spacing w:before="20"/>
      <w:ind w:left="1400"/>
    </w:pPr>
    <w:rPr>
      <w:rFonts w:ascii="Arial" w:hAnsi="Arial"/>
      <w:sz w:val="20"/>
    </w:rPr>
  </w:style>
  <w:style w:type="paragraph" w:customStyle="1" w:styleId="AmdtEntries">
    <w:name w:val="AmdtEntries"/>
    <w:basedOn w:val="BillBasicHeading"/>
    <w:rsid w:val="006140E0"/>
    <w:pPr>
      <w:keepNext w:val="0"/>
      <w:tabs>
        <w:tab w:val="clear" w:pos="2600"/>
      </w:tabs>
      <w:spacing w:before="0"/>
      <w:ind w:left="3200" w:hanging="2100"/>
    </w:pPr>
    <w:rPr>
      <w:sz w:val="18"/>
    </w:rPr>
  </w:style>
  <w:style w:type="paragraph" w:customStyle="1" w:styleId="AmdtEntriesDefL2">
    <w:name w:val="AmdtEntriesDefL2"/>
    <w:basedOn w:val="AmdtEntries"/>
    <w:rsid w:val="006140E0"/>
    <w:pPr>
      <w:tabs>
        <w:tab w:val="left" w:pos="3000"/>
      </w:tabs>
      <w:ind w:left="3600" w:hanging="2500"/>
    </w:pPr>
  </w:style>
  <w:style w:type="paragraph" w:customStyle="1" w:styleId="AmdtsEntriesDefL2">
    <w:name w:val="AmdtsEntriesDefL2"/>
    <w:basedOn w:val="Normal"/>
    <w:rsid w:val="006140E0"/>
    <w:pPr>
      <w:tabs>
        <w:tab w:val="left" w:pos="3000"/>
      </w:tabs>
      <w:ind w:left="3100" w:hanging="2000"/>
    </w:pPr>
    <w:rPr>
      <w:rFonts w:ascii="Arial" w:hAnsi="Arial"/>
      <w:sz w:val="18"/>
    </w:rPr>
  </w:style>
  <w:style w:type="paragraph" w:customStyle="1" w:styleId="AmdtsEntries">
    <w:name w:val="AmdtsEntries"/>
    <w:basedOn w:val="BillBasicHeading"/>
    <w:rsid w:val="006140E0"/>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140E0"/>
    <w:pPr>
      <w:tabs>
        <w:tab w:val="clear" w:pos="2600"/>
      </w:tabs>
      <w:spacing w:before="120"/>
      <w:ind w:left="1100"/>
    </w:pPr>
    <w:rPr>
      <w:sz w:val="18"/>
    </w:rPr>
  </w:style>
  <w:style w:type="paragraph" w:customStyle="1" w:styleId="Asamby">
    <w:name w:val="As am by"/>
    <w:basedOn w:val="Normal"/>
    <w:next w:val="Normal"/>
    <w:rsid w:val="006140E0"/>
    <w:pPr>
      <w:spacing w:before="240"/>
      <w:ind w:left="1100"/>
    </w:pPr>
    <w:rPr>
      <w:rFonts w:ascii="Arial" w:hAnsi="Arial"/>
      <w:sz w:val="20"/>
    </w:rPr>
  </w:style>
  <w:style w:type="character" w:customStyle="1" w:styleId="charTableNo">
    <w:name w:val="charTableNo"/>
    <w:basedOn w:val="DefaultParagraphFont"/>
    <w:rsid w:val="006140E0"/>
  </w:style>
  <w:style w:type="character" w:customStyle="1" w:styleId="charTableText">
    <w:name w:val="charTableText"/>
    <w:basedOn w:val="DefaultParagraphFont"/>
    <w:rsid w:val="006140E0"/>
  </w:style>
  <w:style w:type="paragraph" w:customStyle="1" w:styleId="Dict-HeadingSymb">
    <w:name w:val="Dict-Heading Symb"/>
    <w:basedOn w:val="Dict-Heading"/>
    <w:rsid w:val="006140E0"/>
    <w:pPr>
      <w:tabs>
        <w:tab w:val="left" w:pos="0"/>
      </w:tabs>
      <w:ind w:left="2480" w:hanging="2960"/>
    </w:pPr>
  </w:style>
  <w:style w:type="paragraph" w:customStyle="1" w:styleId="EarlierRepubEntries">
    <w:name w:val="EarlierRepubEntries"/>
    <w:basedOn w:val="Normal"/>
    <w:rsid w:val="006140E0"/>
    <w:pPr>
      <w:spacing w:before="60" w:after="60"/>
    </w:pPr>
    <w:rPr>
      <w:rFonts w:ascii="Arial" w:hAnsi="Arial"/>
      <w:sz w:val="18"/>
    </w:rPr>
  </w:style>
  <w:style w:type="paragraph" w:customStyle="1" w:styleId="EarlierRepubHdg">
    <w:name w:val="EarlierRepubHdg"/>
    <w:basedOn w:val="Normal"/>
    <w:rsid w:val="006140E0"/>
    <w:pPr>
      <w:keepNext/>
    </w:pPr>
    <w:rPr>
      <w:rFonts w:ascii="Arial" w:hAnsi="Arial"/>
      <w:b/>
      <w:sz w:val="20"/>
    </w:rPr>
  </w:style>
  <w:style w:type="paragraph" w:customStyle="1" w:styleId="Endnote20">
    <w:name w:val="Endnote2"/>
    <w:basedOn w:val="Normal"/>
    <w:rsid w:val="006140E0"/>
    <w:pPr>
      <w:keepNext/>
      <w:tabs>
        <w:tab w:val="left" w:pos="1100"/>
      </w:tabs>
      <w:spacing w:before="360"/>
    </w:pPr>
    <w:rPr>
      <w:rFonts w:ascii="Arial" w:hAnsi="Arial"/>
      <w:b/>
    </w:rPr>
  </w:style>
  <w:style w:type="paragraph" w:customStyle="1" w:styleId="Endnote3">
    <w:name w:val="Endnote3"/>
    <w:basedOn w:val="Normal"/>
    <w:rsid w:val="006140E0"/>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140E0"/>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140E0"/>
    <w:pPr>
      <w:spacing w:before="60"/>
      <w:ind w:left="1100"/>
      <w:jc w:val="both"/>
    </w:pPr>
    <w:rPr>
      <w:sz w:val="20"/>
    </w:rPr>
  </w:style>
  <w:style w:type="paragraph" w:customStyle="1" w:styleId="EndNoteParas">
    <w:name w:val="EndNoteParas"/>
    <w:basedOn w:val="EndNoteTextEPS"/>
    <w:rsid w:val="006140E0"/>
    <w:pPr>
      <w:tabs>
        <w:tab w:val="right" w:pos="1432"/>
      </w:tabs>
      <w:ind w:left="1840" w:hanging="1840"/>
    </w:pPr>
  </w:style>
  <w:style w:type="paragraph" w:customStyle="1" w:styleId="EndnotesAbbrev">
    <w:name w:val="EndnotesAbbrev"/>
    <w:basedOn w:val="Normal"/>
    <w:rsid w:val="006140E0"/>
    <w:pPr>
      <w:spacing w:before="20"/>
    </w:pPr>
    <w:rPr>
      <w:rFonts w:ascii="Arial" w:hAnsi="Arial"/>
      <w:color w:val="000000"/>
      <w:sz w:val="16"/>
    </w:rPr>
  </w:style>
  <w:style w:type="paragraph" w:customStyle="1" w:styleId="EPSCoverTop">
    <w:name w:val="EPSCoverTop"/>
    <w:basedOn w:val="Normal"/>
    <w:rsid w:val="006140E0"/>
    <w:pPr>
      <w:jc w:val="right"/>
    </w:pPr>
    <w:rPr>
      <w:rFonts w:ascii="Arial" w:hAnsi="Arial"/>
      <w:sz w:val="20"/>
    </w:rPr>
  </w:style>
  <w:style w:type="paragraph" w:customStyle="1" w:styleId="LegHistNote">
    <w:name w:val="LegHistNote"/>
    <w:basedOn w:val="Actdetails"/>
    <w:rsid w:val="006140E0"/>
    <w:pPr>
      <w:spacing w:before="60"/>
      <w:ind w:left="2700" w:right="-60" w:hanging="1300"/>
    </w:pPr>
    <w:rPr>
      <w:sz w:val="18"/>
    </w:rPr>
  </w:style>
  <w:style w:type="paragraph" w:customStyle="1" w:styleId="LongTitleSymb">
    <w:name w:val="LongTitleSymb"/>
    <w:basedOn w:val="LongTitle"/>
    <w:rsid w:val="006140E0"/>
    <w:pPr>
      <w:ind w:hanging="480"/>
    </w:pPr>
  </w:style>
  <w:style w:type="paragraph" w:styleId="MacroText">
    <w:name w:val="macro"/>
    <w:link w:val="MacroTextChar"/>
    <w:rsid w:val="006140E0"/>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20"/>
      <w:szCs w:val="20"/>
      <w:lang w:eastAsia="en-US"/>
    </w:rPr>
  </w:style>
  <w:style w:type="character" w:customStyle="1" w:styleId="MacroTextChar">
    <w:name w:val="Macro Text Char"/>
    <w:basedOn w:val="DefaultParagraphFont"/>
    <w:link w:val="MacroText"/>
    <w:locked/>
    <w:rsid w:val="00FB6A52"/>
    <w:rPr>
      <w:rFonts w:ascii="Courier New" w:hAnsi="Courier New" w:cs="Courier New"/>
      <w:sz w:val="20"/>
      <w:szCs w:val="20"/>
      <w:lang w:eastAsia="en-US"/>
    </w:rPr>
  </w:style>
  <w:style w:type="paragraph" w:customStyle="1" w:styleId="ModaNote">
    <w:name w:val="Mod aNote"/>
    <w:basedOn w:val="aNote"/>
    <w:rsid w:val="006140E0"/>
    <w:pPr>
      <w:tabs>
        <w:tab w:val="left" w:pos="2600"/>
      </w:tabs>
      <w:ind w:left="2600"/>
    </w:pPr>
  </w:style>
  <w:style w:type="paragraph" w:customStyle="1" w:styleId="ModH1Chapter">
    <w:name w:val="Mod H1 Chapter"/>
    <w:basedOn w:val="IH1Chap"/>
    <w:rsid w:val="006140E0"/>
    <w:pPr>
      <w:tabs>
        <w:tab w:val="clear" w:pos="2600"/>
        <w:tab w:val="left" w:pos="3300"/>
      </w:tabs>
      <w:ind w:left="3300"/>
    </w:pPr>
  </w:style>
  <w:style w:type="paragraph" w:customStyle="1" w:styleId="ModH2Part">
    <w:name w:val="Mod H2 Part"/>
    <w:basedOn w:val="IH2Part"/>
    <w:rsid w:val="006140E0"/>
    <w:pPr>
      <w:tabs>
        <w:tab w:val="clear" w:pos="2600"/>
        <w:tab w:val="left" w:pos="3300"/>
      </w:tabs>
      <w:ind w:left="3300"/>
    </w:pPr>
  </w:style>
  <w:style w:type="paragraph" w:customStyle="1" w:styleId="ModH3Div">
    <w:name w:val="Mod H3 Div"/>
    <w:basedOn w:val="IH3Div"/>
    <w:rsid w:val="006140E0"/>
    <w:pPr>
      <w:tabs>
        <w:tab w:val="clear" w:pos="2600"/>
        <w:tab w:val="left" w:pos="3300"/>
      </w:tabs>
      <w:ind w:left="3300"/>
    </w:pPr>
  </w:style>
  <w:style w:type="paragraph" w:customStyle="1" w:styleId="ModH4SubDiv">
    <w:name w:val="Mod H4 SubDiv"/>
    <w:basedOn w:val="IH4SubDiv"/>
    <w:rsid w:val="006140E0"/>
    <w:pPr>
      <w:tabs>
        <w:tab w:val="clear" w:pos="2600"/>
        <w:tab w:val="left" w:pos="3300"/>
      </w:tabs>
      <w:ind w:left="3300"/>
    </w:pPr>
  </w:style>
  <w:style w:type="paragraph" w:customStyle="1" w:styleId="ModH5Sec">
    <w:name w:val="Mod H5 Sec"/>
    <w:basedOn w:val="IH5Sec"/>
    <w:rsid w:val="006140E0"/>
    <w:pPr>
      <w:tabs>
        <w:tab w:val="clear" w:pos="1100"/>
        <w:tab w:val="left" w:pos="1800"/>
      </w:tabs>
      <w:ind w:left="2200"/>
    </w:pPr>
  </w:style>
  <w:style w:type="paragraph" w:customStyle="1" w:styleId="Modmain">
    <w:name w:val="Mod main"/>
    <w:basedOn w:val="Amain"/>
    <w:rsid w:val="006140E0"/>
    <w:pPr>
      <w:tabs>
        <w:tab w:val="clear" w:pos="900"/>
        <w:tab w:val="clear" w:pos="1100"/>
        <w:tab w:val="right" w:pos="1600"/>
        <w:tab w:val="left" w:pos="1800"/>
      </w:tabs>
      <w:ind w:left="2200"/>
    </w:pPr>
  </w:style>
  <w:style w:type="paragraph" w:customStyle="1" w:styleId="Modmainreturn">
    <w:name w:val="Mod main return"/>
    <w:basedOn w:val="Amainreturn"/>
    <w:rsid w:val="006140E0"/>
    <w:pPr>
      <w:ind w:left="1800"/>
    </w:pPr>
  </w:style>
  <w:style w:type="paragraph" w:customStyle="1" w:styleId="ModNote">
    <w:name w:val="Mod Note"/>
    <w:basedOn w:val="aNote"/>
    <w:rsid w:val="006140E0"/>
    <w:pPr>
      <w:tabs>
        <w:tab w:val="left" w:pos="2600"/>
      </w:tabs>
      <w:ind w:left="2600"/>
    </w:pPr>
  </w:style>
  <w:style w:type="paragraph" w:customStyle="1" w:styleId="Modpara">
    <w:name w:val="Mod para"/>
    <w:basedOn w:val="BillBasic"/>
    <w:rsid w:val="006140E0"/>
    <w:pPr>
      <w:tabs>
        <w:tab w:val="right" w:pos="2100"/>
        <w:tab w:val="left" w:pos="2300"/>
      </w:tabs>
      <w:ind w:left="2700" w:hanging="1600"/>
      <w:outlineLvl w:val="6"/>
    </w:pPr>
  </w:style>
  <w:style w:type="paragraph" w:customStyle="1" w:styleId="Modparareturn">
    <w:name w:val="Mod para return"/>
    <w:basedOn w:val="Aparareturn"/>
    <w:rsid w:val="006140E0"/>
    <w:pPr>
      <w:ind w:left="2300"/>
    </w:pPr>
  </w:style>
  <w:style w:type="paragraph" w:customStyle="1" w:styleId="Modref">
    <w:name w:val="Mod ref"/>
    <w:basedOn w:val="ref"/>
    <w:rsid w:val="006140E0"/>
    <w:pPr>
      <w:ind w:left="1100"/>
    </w:pPr>
  </w:style>
  <w:style w:type="paragraph" w:customStyle="1" w:styleId="Modsubpara">
    <w:name w:val="Mod subpara"/>
    <w:basedOn w:val="Asubpara"/>
    <w:rsid w:val="006140E0"/>
    <w:pPr>
      <w:tabs>
        <w:tab w:val="clear" w:pos="1900"/>
        <w:tab w:val="clear" w:pos="2100"/>
        <w:tab w:val="right" w:pos="2640"/>
        <w:tab w:val="left" w:pos="2840"/>
      </w:tabs>
      <w:ind w:left="3240" w:hanging="2140"/>
    </w:pPr>
  </w:style>
  <w:style w:type="paragraph" w:customStyle="1" w:styleId="Modsubparareturn">
    <w:name w:val="Mod subpara return"/>
    <w:basedOn w:val="Asubparareturn"/>
    <w:rsid w:val="006140E0"/>
    <w:pPr>
      <w:ind w:left="3040"/>
    </w:pPr>
  </w:style>
  <w:style w:type="paragraph" w:customStyle="1" w:styleId="Modsubsubpara">
    <w:name w:val="Mod subsubpara"/>
    <w:basedOn w:val="Asubsubpara"/>
    <w:rsid w:val="006140E0"/>
    <w:pPr>
      <w:tabs>
        <w:tab w:val="clear" w:pos="2400"/>
        <w:tab w:val="clear" w:pos="2600"/>
        <w:tab w:val="right" w:pos="3160"/>
        <w:tab w:val="left" w:pos="3360"/>
      </w:tabs>
      <w:ind w:left="3760" w:hanging="2660"/>
    </w:pPr>
  </w:style>
  <w:style w:type="paragraph" w:customStyle="1" w:styleId="NewAct">
    <w:name w:val="New Act"/>
    <w:basedOn w:val="Normal"/>
    <w:next w:val="Actdetails"/>
    <w:rsid w:val="006140E0"/>
    <w:pPr>
      <w:keepNext/>
      <w:spacing w:before="180"/>
      <w:ind w:left="1100"/>
    </w:pPr>
    <w:rPr>
      <w:rFonts w:ascii="Arial" w:hAnsi="Arial"/>
      <w:b/>
      <w:sz w:val="20"/>
    </w:rPr>
  </w:style>
  <w:style w:type="paragraph" w:customStyle="1" w:styleId="NewReg">
    <w:name w:val="New Reg"/>
    <w:basedOn w:val="NewAct"/>
    <w:next w:val="Actdetails"/>
    <w:rsid w:val="006140E0"/>
  </w:style>
  <w:style w:type="paragraph" w:customStyle="1" w:styleId="RenumProvEntries">
    <w:name w:val="RenumProvEntries"/>
    <w:basedOn w:val="Normal"/>
    <w:rsid w:val="006140E0"/>
    <w:pPr>
      <w:spacing w:before="60"/>
    </w:pPr>
    <w:rPr>
      <w:rFonts w:ascii="Arial" w:hAnsi="Arial"/>
      <w:sz w:val="20"/>
    </w:rPr>
  </w:style>
  <w:style w:type="paragraph" w:customStyle="1" w:styleId="RenumProvHdg">
    <w:name w:val="RenumProvHdg"/>
    <w:basedOn w:val="Normal"/>
    <w:rsid w:val="006140E0"/>
    <w:rPr>
      <w:rFonts w:ascii="Arial" w:hAnsi="Arial"/>
      <w:b/>
      <w:sz w:val="22"/>
    </w:rPr>
  </w:style>
  <w:style w:type="paragraph" w:customStyle="1" w:styleId="RenumProvHeader">
    <w:name w:val="RenumProvHeader"/>
    <w:basedOn w:val="Normal"/>
    <w:rsid w:val="006140E0"/>
    <w:rPr>
      <w:rFonts w:ascii="Arial" w:hAnsi="Arial"/>
      <w:b/>
      <w:sz w:val="22"/>
    </w:rPr>
  </w:style>
  <w:style w:type="paragraph" w:customStyle="1" w:styleId="RenumProvSubsectEntries">
    <w:name w:val="RenumProvSubsectEntries"/>
    <w:basedOn w:val="RenumProvEntries"/>
    <w:rsid w:val="006140E0"/>
    <w:pPr>
      <w:ind w:left="252"/>
    </w:pPr>
  </w:style>
  <w:style w:type="paragraph" w:customStyle="1" w:styleId="RenumTableHdg">
    <w:name w:val="RenumTableHdg"/>
    <w:basedOn w:val="Normal"/>
    <w:rsid w:val="006140E0"/>
    <w:pPr>
      <w:spacing w:before="120"/>
    </w:pPr>
    <w:rPr>
      <w:rFonts w:ascii="Arial" w:hAnsi="Arial"/>
      <w:b/>
      <w:sz w:val="20"/>
    </w:rPr>
  </w:style>
  <w:style w:type="paragraph" w:customStyle="1" w:styleId="SchclauseheadingSymb">
    <w:name w:val="Sch clause heading Symb"/>
    <w:basedOn w:val="Schclauseheading"/>
    <w:rsid w:val="006140E0"/>
    <w:pPr>
      <w:tabs>
        <w:tab w:val="left" w:pos="0"/>
      </w:tabs>
      <w:ind w:left="980" w:hanging="1460"/>
    </w:pPr>
  </w:style>
  <w:style w:type="paragraph" w:customStyle="1" w:styleId="SchSubClause">
    <w:name w:val="Sch SubClause"/>
    <w:basedOn w:val="Schclauseheading"/>
    <w:rsid w:val="006140E0"/>
    <w:rPr>
      <w:b w:val="0"/>
    </w:rPr>
  </w:style>
  <w:style w:type="paragraph" w:customStyle="1" w:styleId="Sched-FormSymb">
    <w:name w:val="Sched-Form Symb"/>
    <w:basedOn w:val="Sched-Form"/>
    <w:rsid w:val="006140E0"/>
    <w:pPr>
      <w:tabs>
        <w:tab w:val="left" w:pos="0"/>
      </w:tabs>
      <w:ind w:left="2480" w:hanging="2960"/>
    </w:pPr>
  </w:style>
  <w:style w:type="paragraph" w:customStyle="1" w:styleId="Sched-Form-18Space">
    <w:name w:val="Sched-Form-18Space"/>
    <w:basedOn w:val="Normal"/>
    <w:rsid w:val="006140E0"/>
    <w:pPr>
      <w:spacing w:before="360" w:after="60"/>
    </w:pPr>
    <w:rPr>
      <w:sz w:val="22"/>
    </w:rPr>
  </w:style>
  <w:style w:type="paragraph" w:customStyle="1" w:styleId="Sched-headingSymb">
    <w:name w:val="Sched-heading Symb"/>
    <w:basedOn w:val="Sched-heading"/>
    <w:rsid w:val="006140E0"/>
    <w:pPr>
      <w:tabs>
        <w:tab w:val="left" w:pos="0"/>
      </w:tabs>
      <w:ind w:left="2480" w:hanging="2960"/>
    </w:pPr>
  </w:style>
  <w:style w:type="paragraph" w:customStyle="1" w:styleId="Sched-PartSymb">
    <w:name w:val="Sched-Part Symb"/>
    <w:basedOn w:val="Sched-Part"/>
    <w:rsid w:val="006140E0"/>
    <w:pPr>
      <w:tabs>
        <w:tab w:val="left" w:pos="0"/>
      </w:tabs>
      <w:ind w:left="2480" w:hanging="2960"/>
    </w:pPr>
  </w:style>
  <w:style w:type="paragraph" w:styleId="Subtitle">
    <w:name w:val="Subtitle"/>
    <w:basedOn w:val="Normal"/>
    <w:link w:val="SubtitleChar"/>
    <w:qFormat/>
    <w:rsid w:val="006140E0"/>
    <w:pPr>
      <w:spacing w:after="60"/>
      <w:jc w:val="center"/>
      <w:outlineLvl w:val="1"/>
    </w:pPr>
    <w:rPr>
      <w:rFonts w:ascii="Arial" w:hAnsi="Arial"/>
    </w:rPr>
  </w:style>
  <w:style w:type="character" w:customStyle="1" w:styleId="SubtitleChar">
    <w:name w:val="Subtitle Char"/>
    <w:basedOn w:val="DefaultParagraphFont"/>
    <w:link w:val="Subtitle"/>
    <w:locked/>
    <w:rsid w:val="00FB6A52"/>
    <w:rPr>
      <w:rFonts w:ascii="Arial" w:hAnsi="Arial"/>
      <w:sz w:val="24"/>
      <w:szCs w:val="20"/>
      <w:lang w:eastAsia="en-US"/>
    </w:rPr>
  </w:style>
  <w:style w:type="paragraph" w:customStyle="1" w:styleId="TLegEntries">
    <w:name w:val="TLegEntries"/>
    <w:basedOn w:val="Normal"/>
    <w:rsid w:val="006140E0"/>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140E0"/>
    <w:pPr>
      <w:ind w:firstLine="0"/>
    </w:pPr>
    <w:rPr>
      <w:b/>
    </w:rPr>
  </w:style>
  <w:style w:type="paragraph" w:customStyle="1" w:styleId="EndNoteTextPub">
    <w:name w:val="EndNoteTextPub"/>
    <w:basedOn w:val="Normal"/>
    <w:rsid w:val="006140E0"/>
    <w:pPr>
      <w:spacing w:before="60"/>
      <w:ind w:left="1100"/>
      <w:jc w:val="both"/>
    </w:pPr>
    <w:rPr>
      <w:sz w:val="20"/>
    </w:rPr>
  </w:style>
  <w:style w:type="paragraph" w:customStyle="1" w:styleId="TOC10">
    <w:name w:val="TOC 10"/>
    <w:basedOn w:val="TOC5"/>
    <w:rsid w:val="006140E0"/>
    <w:rPr>
      <w:szCs w:val="24"/>
    </w:rPr>
  </w:style>
  <w:style w:type="character" w:customStyle="1" w:styleId="charNotBold">
    <w:name w:val="charNotBold"/>
    <w:basedOn w:val="DefaultParagraphFont"/>
    <w:rsid w:val="006140E0"/>
    <w:rPr>
      <w:rFonts w:ascii="Arial" w:hAnsi="Arial"/>
      <w:sz w:val="20"/>
    </w:rPr>
  </w:style>
  <w:style w:type="paragraph" w:customStyle="1" w:styleId="Actbullet">
    <w:name w:val="Act bullet"/>
    <w:basedOn w:val="Normal"/>
    <w:uiPriority w:val="99"/>
    <w:rsid w:val="006140E0"/>
    <w:pPr>
      <w:numPr>
        <w:numId w:val="44"/>
      </w:numPr>
      <w:tabs>
        <w:tab w:val="left" w:pos="900"/>
      </w:tabs>
      <w:spacing w:before="20"/>
      <w:ind w:right="-60"/>
    </w:pPr>
    <w:rPr>
      <w:rFonts w:ascii="Arial" w:hAnsi="Arial"/>
      <w:sz w:val="18"/>
    </w:rPr>
  </w:style>
  <w:style w:type="paragraph" w:customStyle="1" w:styleId="DetailsNo">
    <w:name w:val="Details No"/>
    <w:basedOn w:val="Actdetails"/>
    <w:uiPriority w:val="99"/>
    <w:rsid w:val="006140E0"/>
    <w:pPr>
      <w:ind w:left="0"/>
    </w:pPr>
    <w:rPr>
      <w:sz w:val="18"/>
    </w:rPr>
  </w:style>
  <w:style w:type="paragraph" w:customStyle="1" w:styleId="Actdetailsnote">
    <w:name w:val="Act details note"/>
    <w:basedOn w:val="Actdetails"/>
    <w:uiPriority w:val="99"/>
    <w:rsid w:val="006140E0"/>
    <w:pPr>
      <w:ind w:left="1620" w:right="-60" w:hanging="720"/>
    </w:pPr>
    <w:rPr>
      <w:sz w:val="18"/>
    </w:rPr>
  </w:style>
  <w:style w:type="character" w:styleId="Hyperlink">
    <w:name w:val="Hyperlink"/>
    <w:basedOn w:val="DefaultParagraphFont"/>
    <w:uiPriority w:val="99"/>
    <w:unhideWhenUsed/>
    <w:rsid w:val="006140E0"/>
    <w:rPr>
      <w:color w:val="0000FF" w:themeColor="hyperlink"/>
      <w:u w:val="single"/>
    </w:rPr>
  </w:style>
  <w:style w:type="paragraph" w:customStyle="1" w:styleId="ShadedSchClauseSymb">
    <w:name w:val="Shaded Sch Clause Symb"/>
    <w:basedOn w:val="ShadedSchClause"/>
    <w:rsid w:val="006140E0"/>
    <w:pPr>
      <w:tabs>
        <w:tab w:val="left" w:pos="0"/>
      </w:tabs>
      <w:ind w:left="975" w:hanging="1457"/>
    </w:pPr>
  </w:style>
  <w:style w:type="paragraph" w:customStyle="1" w:styleId="CoverTextBullet">
    <w:name w:val="CoverTextBullet"/>
    <w:basedOn w:val="CoverText"/>
    <w:qFormat/>
    <w:rsid w:val="006140E0"/>
    <w:pPr>
      <w:numPr>
        <w:numId w:val="29"/>
      </w:numPr>
    </w:pPr>
    <w:rPr>
      <w:color w:val="000000"/>
    </w:rPr>
  </w:style>
  <w:style w:type="paragraph" w:customStyle="1" w:styleId="01aPreamble">
    <w:name w:val="01aPreamble"/>
    <w:basedOn w:val="Normal"/>
    <w:qFormat/>
    <w:rsid w:val="006140E0"/>
  </w:style>
  <w:style w:type="paragraph" w:customStyle="1" w:styleId="TableBullet">
    <w:name w:val="TableBullet"/>
    <w:basedOn w:val="TableText10"/>
    <w:qFormat/>
    <w:rsid w:val="006140E0"/>
    <w:pPr>
      <w:numPr>
        <w:numId w:val="32"/>
      </w:numPr>
    </w:pPr>
  </w:style>
  <w:style w:type="paragraph" w:customStyle="1" w:styleId="TableNumbered">
    <w:name w:val="TableNumbered"/>
    <w:basedOn w:val="TableText10"/>
    <w:qFormat/>
    <w:rsid w:val="006140E0"/>
    <w:pPr>
      <w:numPr>
        <w:numId w:val="33"/>
      </w:numPr>
    </w:pPr>
  </w:style>
  <w:style w:type="character" w:customStyle="1" w:styleId="charCitHyperlinkItal">
    <w:name w:val="charCitHyperlinkItal"/>
    <w:basedOn w:val="Hyperlink"/>
    <w:uiPriority w:val="1"/>
    <w:rsid w:val="006140E0"/>
    <w:rPr>
      <w:i/>
      <w:color w:val="0000FF" w:themeColor="hyperlink"/>
      <w:u w:val="none"/>
    </w:rPr>
  </w:style>
  <w:style w:type="character" w:customStyle="1" w:styleId="charCitHyperlinkAbbrev">
    <w:name w:val="charCitHyperlinkAbbrev"/>
    <w:basedOn w:val="Hyperlink"/>
    <w:uiPriority w:val="1"/>
    <w:rsid w:val="006140E0"/>
    <w:rPr>
      <w:color w:val="0000FF" w:themeColor="hyperlink"/>
      <w:u w:val="none"/>
    </w:rPr>
  </w:style>
  <w:style w:type="paragraph" w:customStyle="1" w:styleId="FormRule">
    <w:name w:val="FormRule"/>
    <w:basedOn w:val="Normal"/>
    <w:rsid w:val="006140E0"/>
    <w:pPr>
      <w:pBdr>
        <w:top w:val="single" w:sz="4" w:space="1" w:color="auto"/>
      </w:pBdr>
      <w:spacing w:before="160" w:after="40"/>
      <w:ind w:left="3220" w:right="3260"/>
    </w:pPr>
    <w:rPr>
      <w:sz w:val="8"/>
    </w:rPr>
  </w:style>
  <w:style w:type="paragraph" w:customStyle="1" w:styleId="OldAmdtsEntries">
    <w:name w:val="OldAmdtsEntries"/>
    <w:basedOn w:val="BillBasicHeading"/>
    <w:rsid w:val="006140E0"/>
    <w:pPr>
      <w:tabs>
        <w:tab w:val="clear" w:pos="2600"/>
        <w:tab w:val="left" w:leader="dot" w:pos="2700"/>
      </w:tabs>
      <w:ind w:left="2700" w:hanging="2000"/>
    </w:pPr>
    <w:rPr>
      <w:sz w:val="18"/>
    </w:rPr>
  </w:style>
  <w:style w:type="paragraph" w:customStyle="1" w:styleId="OldAmdt2ndLine">
    <w:name w:val="OldAmdt2ndLine"/>
    <w:basedOn w:val="OldAmdtsEntries"/>
    <w:rsid w:val="006140E0"/>
    <w:pPr>
      <w:tabs>
        <w:tab w:val="left" w:pos="2700"/>
      </w:tabs>
      <w:spacing w:before="0"/>
    </w:pPr>
  </w:style>
  <w:style w:type="paragraph" w:customStyle="1" w:styleId="parainpara">
    <w:name w:val="para in para"/>
    <w:rsid w:val="006140E0"/>
    <w:pPr>
      <w:tabs>
        <w:tab w:val="right" w:pos="1500"/>
      </w:tabs>
      <w:spacing w:before="80" w:after="80"/>
      <w:ind w:left="1800" w:hanging="1800"/>
      <w:jc w:val="both"/>
    </w:pPr>
    <w:rPr>
      <w:rFonts w:ascii="Times" w:hAnsi="Times"/>
      <w:sz w:val="24"/>
      <w:szCs w:val="20"/>
      <w:lang w:eastAsia="en-US"/>
    </w:rPr>
  </w:style>
  <w:style w:type="paragraph" w:customStyle="1" w:styleId="Billcrest0">
    <w:name w:val="Billcrest"/>
    <w:basedOn w:val="Normal"/>
    <w:rsid w:val="006140E0"/>
    <w:pPr>
      <w:spacing w:after="60"/>
      <w:ind w:left="2800"/>
    </w:pPr>
    <w:rPr>
      <w:rFonts w:ascii="ACTCrest" w:hAnsi="ACTCrest"/>
      <w:sz w:val="216"/>
    </w:rPr>
  </w:style>
  <w:style w:type="paragraph" w:customStyle="1" w:styleId="AuthorisedBlock">
    <w:name w:val="AuthorisedBlock"/>
    <w:basedOn w:val="Normal"/>
    <w:rsid w:val="006140E0"/>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140E0"/>
    <w:rPr>
      <w:b w:val="0"/>
      <w:sz w:val="32"/>
    </w:rPr>
  </w:style>
  <w:style w:type="paragraph" w:customStyle="1" w:styleId="MH1Chapter">
    <w:name w:val="M H1 Chapter"/>
    <w:basedOn w:val="AH1Chapter"/>
    <w:rsid w:val="006140E0"/>
    <w:pPr>
      <w:tabs>
        <w:tab w:val="clear" w:pos="2600"/>
        <w:tab w:val="left" w:pos="2720"/>
      </w:tabs>
      <w:ind w:left="4000" w:hanging="3300"/>
    </w:pPr>
  </w:style>
  <w:style w:type="paragraph" w:customStyle="1" w:styleId="ApprFormHd">
    <w:name w:val="ApprFormHd"/>
    <w:basedOn w:val="Sched-heading"/>
    <w:rsid w:val="006140E0"/>
    <w:pPr>
      <w:ind w:left="0" w:firstLine="0"/>
    </w:pPr>
  </w:style>
  <w:style w:type="character" w:styleId="UnresolvedMention">
    <w:name w:val="Unresolved Mention"/>
    <w:basedOn w:val="DefaultParagraphFont"/>
    <w:uiPriority w:val="99"/>
    <w:semiHidden/>
    <w:unhideWhenUsed/>
    <w:rsid w:val="00DA1DB9"/>
    <w:rPr>
      <w:color w:val="605E5C"/>
      <w:shd w:val="clear" w:color="auto" w:fill="E1DFDD"/>
    </w:rPr>
  </w:style>
  <w:style w:type="character" w:customStyle="1" w:styleId="chardivtext0">
    <w:name w:val="chardivtext"/>
    <w:basedOn w:val="DefaultParagraphFont"/>
    <w:rsid w:val="00372503"/>
  </w:style>
  <w:style w:type="character" w:customStyle="1" w:styleId="charchaptext0">
    <w:name w:val="charchaptext"/>
    <w:basedOn w:val="DefaultParagraphFont"/>
    <w:rsid w:val="002435FB"/>
  </w:style>
  <w:style w:type="character" w:styleId="FollowedHyperlink">
    <w:name w:val="FollowedHyperlink"/>
    <w:basedOn w:val="DefaultParagraphFont"/>
    <w:uiPriority w:val="99"/>
    <w:semiHidden/>
    <w:unhideWhenUsed/>
    <w:rsid w:val="00C24D89"/>
    <w:rPr>
      <w:color w:val="800080" w:themeColor="followedHyperlink"/>
      <w:u w:val="single"/>
    </w:rPr>
  </w:style>
  <w:style w:type="character" w:customStyle="1" w:styleId="BillBasicChar">
    <w:name w:val="BillBasic Char"/>
    <w:basedOn w:val="DefaultParagraphFont"/>
    <w:link w:val="BillBasic"/>
    <w:locked/>
    <w:rsid w:val="008167F1"/>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56869">
      <w:bodyDiv w:val="1"/>
      <w:marLeft w:val="0"/>
      <w:marRight w:val="0"/>
      <w:marTop w:val="0"/>
      <w:marBottom w:val="0"/>
      <w:divBdr>
        <w:top w:val="none" w:sz="0" w:space="0" w:color="auto"/>
        <w:left w:val="none" w:sz="0" w:space="0" w:color="auto"/>
        <w:bottom w:val="none" w:sz="0" w:space="0" w:color="auto"/>
        <w:right w:val="none" w:sz="0" w:space="0" w:color="auto"/>
      </w:divBdr>
    </w:div>
    <w:div w:id="470752197">
      <w:bodyDiv w:val="1"/>
      <w:marLeft w:val="0"/>
      <w:marRight w:val="0"/>
      <w:marTop w:val="0"/>
      <w:marBottom w:val="0"/>
      <w:divBdr>
        <w:top w:val="none" w:sz="0" w:space="0" w:color="auto"/>
        <w:left w:val="none" w:sz="0" w:space="0" w:color="auto"/>
        <w:bottom w:val="none" w:sz="0" w:space="0" w:color="auto"/>
        <w:right w:val="none" w:sz="0" w:space="0" w:color="auto"/>
      </w:divBdr>
    </w:div>
    <w:div w:id="902762066">
      <w:bodyDiv w:val="1"/>
      <w:marLeft w:val="0"/>
      <w:marRight w:val="0"/>
      <w:marTop w:val="0"/>
      <w:marBottom w:val="0"/>
      <w:divBdr>
        <w:top w:val="none" w:sz="0" w:space="0" w:color="auto"/>
        <w:left w:val="none" w:sz="0" w:space="0" w:color="auto"/>
        <w:bottom w:val="none" w:sz="0" w:space="0" w:color="auto"/>
        <w:right w:val="none" w:sz="0" w:space="0" w:color="auto"/>
      </w:divBdr>
    </w:div>
    <w:div w:id="1074662383">
      <w:bodyDiv w:val="1"/>
      <w:marLeft w:val="0"/>
      <w:marRight w:val="0"/>
      <w:marTop w:val="0"/>
      <w:marBottom w:val="0"/>
      <w:divBdr>
        <w:top w:val="none" w:sz="0" w:space="0" w:color="auto"/>
        <w:left w:val="none" w:sz="0" w:space="0" w:color="auto"/>
        <w:bottom w:val="none" w:sz="0" w:space="0" w:color="auto"/>
        <w:right w:val="none" w:sz="0" w:space="0" w:color="auto"/>
      </w:divBdr>
    </w:div>
    <w:div w:id="1370649132">
      <w:bodyDiv w:val="1"/>
      <w:marLeft w:val="0"/>
      <w:marRight w:val="0"/>
      <w:marTop w:val="0"/>
      <w:marBottom w:val="0"/>
      <w:divBdr>
        <w:top w:val="none" w:sz="0" w:space="0" w:color="auto"/>
        <w:left w:val="none" w:sz="0" w:space="0" w:color="auto"/>
        <w:bottom w:val="none" w:sz="0" w:space="0" w:color="auto"/>
        <w:right w:val="none" w:sz="0" w:space="0" w:color="auto"/>
      </w:divBdr>
    </w:div>
    <w:div w:id="187649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1-14" TargetMode="External"/><Relationship Id="rId299" Type="http://schemas.openxmlformats.org/officeDocument/2006/relationships/hyperlink" Target="http://www.legislation.act.gov.au/sl/2010-53" TargetMode="External"/><Relationship Id="rId21" Type="http://schemas.openxmlformats.org/officeDocument/2006/relationships/header" Target="header3.xml"/><Relationship Id="rId63" Type="http://schemas.openxmlformats.org/officeDocument/2006/relationships/hyperlink" Target="https://www.legislation.gov.au/Series/C1958A00062" TargetMode="External"/><Relationship Id="rId159" Type="http://schemas.openxmlformats.org/officeDocument/2006/relationships/hyperlink" Target="http://www.legislation.act.gov.au/a/2014-49" TargetMode="External"/><Relationship Id="rId324" Type="http://schemas.openxmlformats.org/officeDocument/2006/relationships/hyperlink" Target="http://www.legislation.act.gov.au/a/2011-45" TargetMode="External"/><Relationship Id="rId366" Type="http://schemas.openxmlformats.org/officeDocument/2006/relationships/hyperlink" Target="http://www.legislation.act.gov.au/a/2014-49/default.asp" TargetMode="External"/><Relationship Id="rId170" Type="http://schemas.openxmlformats.org/officeDocument/2006/relationships/hyperlink" Target="https://www.legislation.act.gov.au/a/2019-13/" TargetMode="External"/><Relationship Id="rId226" Type="http://schemas.openxmlformats.org/officeDocument/2006/relationships/hyperlink" Target="https://legislation.act.gov.au/a/2023-54/" TargetMode="External"/><Relationship Id="rId268" Type="http://schemas.openxmlformats.org/officeDocument/2006/relationships/hyperlink" Target="https://legislation.act.gov.au/a/2023-54/" TargetMode="External"/><Relationship Id="rId32" Type="http://schemas.openxmlformats.org/officeDocument/2006/relationships/hyperlink" Target="http://www.legislation.act.gov.au/a/2001-14" TargetMode="External"/><Relationship Id="rId74" Type="http://schemas.openxmlformats.org/officeDocument/2006/relationships/hyperlink" Target="http://www.legislation.act.gov.au/a/2001-14" TargetMode="External"/><Relationship Id="rId128" Type="http://schemas.openxmlformats.org/officeDocument/2006/relationships/footer" Target="footer10.xml"/><Relationship Id="rId335" Type="http://schemas.openxmlformats.org/officeDocument/2006/relationships/hyperlink" Target="http://www.legislation.act.gov.au/a/2011-45" TargetMode="External"/><Relationship Id="rId377" Type="http://schemas.openxmlformats.org/officeDocument/2006/relationships/hyperlink" Target="http://www.legislation.act.gov.au/a/2017-4/" TargetMode="External"/><Relationship Id="rId5" Type="http://schemas.openxmlformats.org/officeDocument/2006/relationships/webSettings" Target="webSettings.xml"/><Relationship Id="rId181" Type="http://schemas.openxmlformats.org/officeDocument/2006/relationships/hyperlink" Target="http://www.legislation.act.gov.au/a/2011-22" TargetMode="External"/><Relationship Id="rId237" Type="http://schemas.openxmlformats.org/officeDocument/2006/relationships/hyperlink" Target="http://www.legislation.act.gov.au/a/2023-38/" TargetMode="External"/><Relationship Id="rId402" Type="http://schemas.openxmlformats.org/officeDocument/2006/relationships/footer" Target="footer15.xml"/><Relationship Id="rId279" Type="http://schemas.openxmlformats.org/officeDocument/2006/relationships/hyperlink" Target="http://www.legislation.act.gov.au/a/2019-26/default.asp" TargetMode="External"/><Relationship Id="rId43" Type="http://schemas.openxmlformats.org/officeDocument/2006/relationships/hyperlink" Target="http://www.legislation.act.gov.au/a/1995-55" TargetMode="External"/><Relationship Id="rId139" Type="http://schemas.openxmlformats.org/officeDocument/2006/relationships/header" Target="header10.xml"/><Relationship Id="rId290" Type="http://schemas.openxmlformats.org/officeDocument/2006/relationships/hyperlink" Target="http://www.legislation.act.gov.au/a/2020-29/" TargetMode="External"/><Relationship Id="rId304" Type="http://schemas.openxmlformats.org/officeDocument/2006/relationships/hyperlink" Target="http://www.legislation.act.gov.au/a/2019-26/default.asp" TargetMode="External"/><Relationship Id="rId346" Type="http://schemas.openxmlformats.org/officeDocument/2006/relationships/hyperlink" Target="https://legislation.act.gov.au/a/2023-54/" TargetMode="External"/><Relationship Id="rId388" Type="http://schemas.openxmlformats.org/officeDocument/2006/relationships/hyperlink" Target="http://www.legislation.act.gov.au/a/2022-14/" TargetMode="External"/><Relationship Id="rId85" Type="http://schemas.openxmlformats.org/officeDocument/2006/relationships/hyperlink" Target="http://www.legislation.act.gov.au/a/2001-14" TargetMode="External"/><Relationship Id="rId150" Type="http://schemas.openxmlformats.org/officeDocument/2006/relationships/hyperlink" Target="http://www.legislation.act.gov.au/cn/2010-18/default.asp" TargetMode="External"/><Relationship Id="rId192" Type="http://schemas.openxmlformats.org/officeDocument/2006/relationships/hyperlink" Target="http://www.legislation.act.gov.au/a/2011-45" TargetMode="External"/><Relationship Id="rId206" Type="http://schemas.openxmlformats.org/officeDocument/2006/relationships/hyperlink" Target="http://www.legislation.act.gov.au/a/2023-38/" TargetMode="External"/><Relationship Id="rId248" Type="http://schemas.openxmlformats.org/officeDocument/2006/relationships/hyperlink" Target="http://www.legislation.act.gov.au/a/2011-34" TargetMode="External"/><Relationship Id="rId12" Type="http://schemas.openxmlformats.org/officeDocument/2006/relationships/hyperlink" Target="http://www.legislation.act.gov.au/a/2001-14" TargetMode="External"/><Relationship Id="rId108" Type="http://schemas.openxmlformats.org/officeDocument/2006/relationships/hyperlink" Target="http://www.comlaw.gov.au/Series/C2004A03712" TargetMode="External"/><Relationship Id="rId315" Type="http://schemas.openxmlformats.org/officeDocument/2006/relationships/hyperlink" Target="http://www.legislation.act.gov.au/a/2011-52" TargetMode="External"/><Relationship Id="rId357" Type="http://schemas.openxmlformats.org/officeDocument/2006/relationships/hyperlink" Target="http://www.legislation.act.gov.au/a/2011-34" TargetMode="External"/><Relationship Id="rId54" Type="http://schemas.openxmlformats.org/officeDocument/2006/relationships/hyperlink" Target="http://www.legislation.act.gov.au/a/1994-37" TargetMode="External"/><Relationship Id="rId96" Type="http://schemas.openxmlformats.org/officeDocument/2006/relationships/hyperlink" Target="http://www.legislation.act.gov.au/a/2001-14" TargetMode="External"/><Relationship Id="rId161" Type="http://schemas.openxmlformats.org/officeDocument/2006/relationships/hyperlink" Target="http://www.legislation.act.gov.au/a/2015-33/default.asp" TargetMode="External"/><Relationship Id="rId217" Type="http://schemas.openxmlformats.org/officeDocument/2006/relationships/hyperlink" Target="http://www.legislation.act.gov.au/a/2011-45" TargetMode="External"/><Relationship Id="rId399" Type="http://schemas.openxmlformats.org/officeDocument/2006/relationships/header" Target="header12.xml"/><Relationship Id="rId259" Type="http://schemas.openxmlformats.org/officeDocument/2006/relationships/hyperlink" Target="http://www.legislation.act.gov.au/a/2019-4/" TargetMode="External"/><Relationship Id="rId23" Type="http://schemas.openxmlformats.org/officeDocument/2006/relationships/header" Target="header4.xml"/><Relationship Id="rId119" Type="http://schemas.openxmlformats.org/officeDocument/2006/relationships/hyperlink" Target="http://www.legislation.act.gov.au/a/2001-14" TargetMode="External"/><Relationship Id="rId270" Type="http://schemas.openxmlformats.org/officeDocument/2006/relationships/hyperlink" Target="http://www.legislation.act.gov.au/a/2019-4/" TargetMode="External"/><Relationship Id="rId326" Type="http://schemas.openxmlformats.org/officeDocument/2006/relationships/hyperlink" Target="http://www.legislation.act.gov.au/a/2011-52"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1-14" TargetMode="External"/><Relationship Id="rId368" Type="http://schemas.openxmlformats.org/officeDocument/2006/relationships/hyperlink" Target="http://www.legislation.act.gov.au/a/2015-16/default.asp" TargetMode="External"/><Relationship Id="rId172" Type="http://schemas.openxmlformats.org/officeDocument/2006/relationships/hyperlink" Target="https://www.legislation.act.gov.au/cn/2021-1/" TargetMode="External"/><Relationship Id="rId228" Type="http://schemas.openxmlformats.org/officeDocument/2006/relationships/hyperlink" Target="http://www.legislation.act.gov.au/a/2019-26/default.asp" TargetMode="External"/><Relationship Id="rId281" Type="http://schemas.openxmlformats.org/officeDocument/2006/relationships/hyperlink" Target="http://www.legislation.act.gov.au/a/2019-26/default.asp" TargetMode="External"/><Relationship Id="rId337" Type="http://schemas.openxmlformats.org/officeDocument/2006/relationships/hyperlink" Target="http://www.legislation.act.gov.au/a/2019-26/default.asp" TargetMode="Externa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2001-14" TargetMode="External"/><Relationship Id="rId141" Type="http://schemas.openxmlformats.org/officeDocument/2006/relationships/footer" Target="footer12.xml"/><Relationship Id="rId379" Type="http://schemas.openxmlformats.org/officeDocument/2006/relationships/hyperlink" Target="http://www.legislation.act.gov.au/a/2019-4/" TargetMode="External"/><Relationship Id="rId7" Type="http://schemas.openxmlformats.org/officeDocument/2006/relationships/endnotes" Target="endnotes.xml"/><Relationship Id="rId183" Type="http://schemas.openxmlformats.org/officeDocument/2006/relationships/hyperlink" Target="http://www.legislation.act.gov.au/a/2011-22" TargetMode="External"/><Relationship Id="rId239" Type="http://schemas.openxmlformats.org/officeDocument/2006/relationships/hyperlink" Target="http://www.legislation.act.gov.au/a/2023-38/" TargetMode="External"/><Relationship Id="rId390" Type="http://schemas.openxmlformats.org/officeDocument/2006/relationships/hyperlink" Target="http://www.legislation.act.gov.au/a/2023-38/" TargetMode="External"/><Relationship Id="rId404" Type="http://schemas.openxmlformats.org/officeDocument/2006/relationships/header" Target="header15.xml"/><Relationship Id="rId250" Type="http://schemas.openxmlformats.org/officeDocument/2006/relationships/hyperlink" Target="http://www.legislation.act.gov.au/a/2020-29/" TargetMode="External"/><Relationship Id="rId292" Type="http://schemas.openxmlformats.org/officeDocument/2006/relationships/hyperlink" Target="http://www.legislation.act.gov.au/a/2019-26/default.asp" TargetMode="External"/><Relationship Id="rId306" Type="http://schemas.openxmlformats.org/officeDocument/2006/relationships/hyperlink" Target="http://www.legislation.act.gov.au/a/2023-38/" TargetMode="External"/><Relationship Id="rId45" Type="http://schemas.openxmlformats.org/officeDocument/2006/relationships/hyperlink" Target="http://www.legislation.act.gov.au/a/1996-22" TargetMode="External"/><Relationship Id="rId87" Type="http://schemas.openxmlformats.org/officeDocument/2006/relationships/hyperlink" Target="http://www.legislation.act.gov.au/a/2001-14" TargetMode="External"/><Relationship Id="rId110" Type="http://schemas.openxmlformats.org/officeDocument/2006/relationships/hyperlink" Target="http://www.protectivesecurity.gov.au" TargetMode="External"/><Relationship Id="rId348" Type="http://schemas.openxmlformats.org/officeDocument/2006/relationships/hyperlink" Target="https://legislation.act.gov.au/a/2023-54/" TargetMode="External"/><Relationship Id="rId152" Type="http://schemas.openxmlformats.org/officeDocument/2006/relationships/hyperlink" Target="http://www.legislation.act.gov.au/sl/2010-53" TargetMode="External"/><Relationship Id="rId194" Type="http://schemas.openxmlformats.org/officeDocument/2006/relationships/hyperlink" Target="https://legislation.act.gov.au/a/2023-54/" TargetMode="External"/><Relationship Id="rId208" Type="http://schemas.openxmlformats.org/officeDocument/2006/relationships/hyperlink" Target="https://legislation.act.gov.au/a/2023-54/" TargetMode="External"/><Relationship Id="rId261" Type="http://schemas.openxmlformats.org/officeDocument/2006/relationships/hyperlink" Target="https://legislation.act.gov.au/a/2023-54/" TargetMode="External"/><Relationship Id="rId14" Type="http://schemas.openxmlformats.org/officeDocument/2006/relationships/hyperlink" Target="http://www.legislation.act.gov.au" TargetMode="External"/><Relationship Id="rId56" Type="http://schemas.openxmlformats.org/officeDocument/2006/relationships/hyperlink" Target="http://www.legislation.act.gov.au/a/2004-17" TargetMode="External"/><Relationship Id="rId317" Type="http://schemas.openxmlformats.org/officeDocument/2006/relationships/hyperlink" Target="http://www.legislation.act.gov.au/a/2016-52/default.asp" TargetMode="External"/><Relationship Id="rId359" Type="http://schemas.openxmlformats.org/officeDocument/2006/relationships/hyperlink" Target="http://www.legislation.act.gov.au/a/2011-52" TargetMode="External"/><Relationship Id="rId98" Type="http://schemas.openxmlformats.org/officeDocument/2006/relationships/hyperlink" Target="http://www.legislation.act.gov.au/a/2002-51/default.asp" TargetMode="External"/><Relationship Id="rId121" Type="http://schemas.openxmlformats.org/officeDocument/2006/relationships/header" Target="header6.xml"/><Relationship Id="rId163" Type="http://schemas.openxmlformats.org/officeDocument/2006/relationships/hyperlink" Target="http://www.legislation.act.gov.au/a/2016-52/default.asp" TargetMode="External"/><Relationship Id="rId219" Type="http://schemas.openxmlformats.org/officeDocument/2006/relationships/hyperlink" Target="http://www.legislation.act.gov.au/a/2011-45" TargetMode="External"/><Relationship Id="rId370" Type="http://schemas.openxmlformats.org/officeDocument/2006/relationships/hyperlink" Target="http://www.legislation.act.gov.au/a/2015-33" TargetMode="External"/><Relationship Id="rId230" Type="http://schemas.openxmlformats.org/officeDocument/2006/relationships/hyperlink" Target="https://legislation.act.gov.au/a/2023-54/" TargetMode="External"/><Relationship Id="rId25" Type="http://schemas.openxmlformats.org/officeDocument/2006/relationships/footer" Target="footer4.xml"/><Relationship Id="rId67" Type="http://schemas.openxmlformats.org/officeDocument/2006/relationships/hyperlink" Target="http://www.legislation.act.gov.au/a/2001-14" TargetMode="External"/><Relationship Id="rId272" Type="http://schemas.openxmlformats.org/officeDocument/2006/relationships/hyperlink" Target="http://www.legislation.act.gov.au/a/2019-4/" TargetMode="External"/><Relationship Id="rId328" Type="http://schemas.openxmlformats.org/officeDocument/2006/relationships/hyperlink" Target="http://www.legislation.act.gov.au/a/2019-26/default.asp" TargetMode="External"/><Relationship Id="rId132" Type="http://schemas.openxmlformats.org/officeDocument/2006/relationships/hyperlink" Target="http://www.legislation.act.gov.au/a/2001-14" TargetMode="External"/><Relationship Id="rId174" Type="http://schemas.openxmlformats.org/officeDocument/2006/relationships/hyperlink" Target="http://www.legislation.act.gov.au/a/2022-14/" TargetMode="External"/><Relationship Id="rId381" Type="http://schemas.openxmlformats.org/officeDocument/2006/relationships/hyperlink" Target="http://www.legislation.act.gov.au/a/2019-26/default.asp" TargetMode="External"/><Relationship Id="rId241" Type="http://schemas.openxmlformats.org/officeDocument/2006/relationships/hyperlink" Target="https://legislation.act.gov.au/a/2023-54/" TargetMode="External"/><Relationship Id="rId36" Type="http://schemas.openxmlformats.org/officeDocument/2006/relationships/hyperlink" Target="http://www.legislation.act.gov.au/a/1996-22" TargetMode="External"/><Relationship Id="rId283" Type="http://schemas.openxmlformats.org/officeDocument/2006/relationships/hyperlink" Target="http://www.legislation.act.gov.au/a/2019-26/default.asp" TargetMode="External"/><Relationship Id="rId339" Type="http://schemas.openxmlformats.org/officeDocument/2006/relationships/hyperlink" Target="http://www.legislation.act.gov.au/a/2019-26/default.asp" TargetMode="External"/><Relationship Id="rId78" Type="http://schemas.openxmlformats.org/officeDocument/2006/relationships/hyperlink" Target="http://www.legislation.act.gov.au/a/2001-14" TargetMode="External"/><Relationship Id="rId101" Type="http://schemas.openxmlformats.org/officeDocument/2006/relationships/hyperlink" Target="http://www.legislation.act.gov.au/a/2001-14" TargetMode="External"/><Relationship Id="rId143" Type="http://schemas.openxmlformats.org/officeDocument/2006/relationships/hyperlink" Target="http://www.legislation.act.gov.au/a/2001-14" TargetMode="External"/><Relationship Id="rId185" Type="http://schemas.openxmlformats.org/officeDocument/2006/relationships/hyperlink" Target="http://www.legislation.act.gov.au/a/2015-16/default.asp" TargetMode="External"/><Relationship Id="rId350" Type="http://schemas.openxmlformats.org/officeDocument/2006/relationships/hyperlink" Target="http://www.legislation.act.gov.au/a/2020-29/" TargetMode="External"/><Relationship Id="rId406" Type="http://schemas.openxmlformats.org/officeDocument/2006/relationships/footer" Target="footer17.xm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19-26/default.asp" TargetMode="External"/><Relationship Id="rId392" Type="http://schemas.openxmlformats.org/officeDocument/2006/relationships/hyperlink" Target="http://www.legislation.act.gov.au/a/2023-38/" TargetMode="External"/><Relationship Id="rId252" Type="http://schemas.openxmlformats.org/officeDocument/2006/relationships/hyperlink" Target="https://legislation.act.gov.au/a/2023-54/" TargetMode="External"/><Relationship Id="rId294" Type="http://schemas.openxmlformats.org/officeDocument/2006/relationships/hyperlink" Target="http://www.legislation.act.gov.au/a/2019-26/default.asp" TargetMode="External"/><Relationship Id="rId308" Type="http://schemas.openxmlformats.org/officeDocument/2006/relationships/hyperlink" Target="http://www.legislation.act.gov.au/a/2023-38/" TargetMode="External"/><Relationship Id="rId47" Type="http://schemas.openxmlformats.org/officeDocument/2006/relationships/hyperlink" Target="http://www.legislation.act.gov.au/a/2001-14" TargetMode="External"/><Relationship Id="rId89" Type="http://schemas.openxmlformats.org/officeDocument/2006/relationships/hyperlink" Target="http://www.legislation.act.gov.au/a/2011-44" TargetMode="External"/><Relationship Id="rId112" Type="http://schemas.openxmlformats.org/officeDocument/2006/relationships/hyperlink" Target="http://www.legislation.act.gov.au/a/2002-18" TargetMode="External"/><Relationship Id="rId154" Type="http://schemas.openxmlformats.org/officeDocument/2006/relationships/hyperlink" Target="http://www.legislation.act.gov.au/cn/2011-10/default.asp" TargetMode="External"/><Relationship Id="rId361" Type="http://schemas.openxmlformats.org/officeDocument/2006/relationships/hyperlink" Target="http://www.legislation.act.gov.au/a/2012-21" TargetMode="External"/><Relationship Id="rId196" Type="http://schemas.openxmlformats.org/officeDocument/2006/relationships/hyperlink" Target="http://www.legislation.act.gov.au/a/2011-45"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20-29/" TargetMode="External"/><Relationship Id="rId263" Type="http://schemas.openxmlformats.org/officeDocument/2006/relationships/hyperlink" Target="http://www.legislation.act.gov.au/a/2019-4/" TargetMode="External"/><Relationship Id="rId319" Type="http://schemas.openxmlformats.org/officeDocument/2006/relationships/hyperlink" Target="http://www.legislation.act.gov.au/a/2019-26/default.asp" TargetMode="External"/><Relationship Id="rId58" Type="http://schemas.openxmlformats.org/officeDocument/2006/relationships/hyperlink" Target="https://www.legislation.gov.au/Series/C1958A00062" TargetMode="External"/><Relationship Id="rId123" Type="http://schemas.openxmlformats.org/officeDocument/2006/relationships/footer" Target="footer7.xml"/><Relationship Id="rId330" Type="http://schemas.openxmlformats.org/officeDocument/2006/relationships/hyperlink" Target="http://www.legislation.act.gov.au/a/2017-4/default.asp" TargetMode="External"/><Relationship Id="rId165" Type="http://schemas.openxmlformats.org/officeDocument/2006/relationships/hyperlink" Target="http://www.legislation.act.gov.au/a/2019-4/" TargetMode="External"/><Relationship Id="rId372" Type="http://schemas.openxmlformats.org/officeDocument/2006/relationships/hyperlink" Target="http://www.legislation.act.gov.au/a/2016-18/default.asp" TargetMode="External"/><Relationship Id="rId232" Type="http://schemas.openxmlformats.org/officeDocument/2006/relationships/hyperlink" Target="https://legislation.act.gov.au/a/2023-54/" TargetMode="External"/><Relationship Id="rId274" Type="http://schemas.openxmlformats.org/officeDocument/2006/relationships/hyperlink" Target="https://legislation.act.gov.au/a/2023-54/" TargetMode="External"/><Relationship Id="rId27" Type="http://schemas.openxmlformats.org/officeDocument/2006/relationships/footer" Target="footer6.xml"/><Relationship Id="rId48" Type="http://schemas.openxmlformats.org/officeDocument/2006/relationships/hyperlink" Target="http://www.legislation.act.gov.au/a/1996-22" TargetMode="External"/><Relationship Id="rId69" Type="http://schemas.openxmlformats.org/officeDocument/2006/relationships/hyperlink" Target="http://www.legislation.act.gov.au/a/2004-17" TargetMode="External"/><Relationship Id="rId113" Type="http://schemas.openxmlformats.org/officeDocument/2006/relationships/hyperlink" Target="http://www.legislation.act.gov.au/a/2001-14" TargetMode="External"/><Relationship Id="rId134" Type="http://schemas.openxmlformats.org/officeDocument/2006/relationships/hyperlink" Target="http://www.legislation.act.gov.au/a/2004-17" TargetMode="External"/><Relationship Id="rId320" Type="http://schemas.openxmlformats.org/officeDocument/2006/relationships/hyperlink" Target="http://www.legislation.act.gov.au/a/2019-26/default.asp" TargetMode="External"/><Relationship Id="rId80" Type="http://schemas.openxmlformats.org/officeDocument/2006/relationships/hyperlink" Target="http://www.legislation.act.gov.au/a/2002-51/default.asp" TargetMode="External"/><Relationship Id="rId155" Type="http://schemas.openxmlformats.org/officeDocument/2006/relationships/hyperlink" Target="http://www.legislation.act.gov.au/a/2011-45" TargetMode="External"/><Relationship Id="rId176" Type="http://schemas.openxmlformats.org/officeDocument/2006/relationships/hyperlink" Target="https://legislation.act.gov.au/a/2023-54/" TargetMode="External"/><Relationship Id="rId197" Type="http://schemas.openxmlformats.org/officeDocument/2006/relationships/hyperlink" Target="http://www.legislation.act.gov.au/a/2019-26/default.asp" TargetMode="External"/><Relationship Id="rId341" Type="http://schemas.openxmlformats.org/officeDocument/2006/relationships/hyperlink" Target="https://legislation.act.gov.au/a/2023-54/" TargetMode="External"/><Relationship Id="rId362" Type="http://schemas.openxmlformats.org/officeDocument/2006/relationships/hyperlink" Target="http://www.legislation.act.gov.au/a/2012-21" TargetMode="External"/><Relationship Id="rId383" Type="http://schemas.openxmlformats.org/officeDocument/2006/relationships/hyperlink" Target="http://www.legislation.act.gov.au/a/2019-26/default.asp" TargetMode="External"/><Relationship Id="rId201" Type="http://schemas.openxmlformats.org/officeDocument/2006/relationships/hyperlink" Target="http://www.legislation.act.gov.au/a/2011-34" TargetMode="External"/><Relationship Id="rId222" Type="http://schemas.openxmlformats.org/officeDocument/2006/relationships/hyperlink" Target="https://legislation.act.gov.au/a/2023-54/" TargetMode="External"/><Relationship Id="rId243" Type="http://schemas.openxmlformats.org/officeDocument/2006/relationships/hyperlink" Target="http://www.legislation.act.gov.au/a/2011-45" TargetMode="External"/><Relationship Id="rId264" Type="http://schemas.openxmlformats.org/officeDocument/2006/relationships/hyperlink" Target="http://www.legislation.act.gov.au/a/2020-29/" TargetMode="External"/><Relationship Id="rId285" Type="http://schemas.openxmlformats.org/officeDocument/2006/relationships/hyperlink" Target="http://www.legislation.act.gov.au/a/2019-26/default.asp" TargetMode="External"/><Relationship Id="rId17" Type="http://schemas.openxmlformats.org/officeDocument/2006/relationships/header" Target="header1.xml"/><Relationship Id="rId38" Type="http://schemas.openxmlformats.org/officeDocument/2006/relationships/hyperlink" Target="http://www.legislation.act.gov.au/a/1996-22"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08-35" TargetMode="External"/><Relationship Id="rId124" Type="http://schemas.openxmlformats.org/officeDocument/2006/relationships/footer" Target="footer8.xml"/><Relationship Id="rId310" Type="http://schemas.openxmlformats.org/officeDocument/2006/relationships/hyperlink" Target="http://www.legislation.act.gov.au/a/2023-38/" TargetMode="External"/><Relationship Id="rId70" Type="http://schemas.openxmlformats.org/officeDocument/2006/relationships/hyperlink" Target="http://www.legislation.act.gov.au/a/2004-17" TargetMode="External"/><Relationship Id="rId91" Type="http://schemas.openxmlformats.org/officeDocument/2006/relationships/hyperlink" Target="http://www.legislation.act.gov.au/a/2011-42" TargetMode="External"/><Relationship Id="rId145" Type="http://schemas.openxmlformats.org/officeDocument/2006/relationships/hyperlink" Target="http://www.legislation.act.gov.au/a/2011-22" TargetMode="External"/><Relationship Id="rId166" Type="http://schemas.openxmlformats.org/officeDocument/2006/relationships/hyperlink" Target="http://www.legislation.act.gov.au/a/2019-26" TargetMode="External"/><Relationship Id="rId187" Type="http://schemas.openxmlformats.org/officeDocument/2006/relationships/hyperlink" Target="http://www.legislation.act.gov.au/a/2011-45" TargetMode="External"/><Relationship Id="rId331" Type="http://schemas.openxmlformats.org/officeDocument/2006/relationships/hyperlink" Target="https://legislation.act.gov.au/a/2023-54/" TargetMode="External"/><Relationship Id="rId352" Type="http://schemas.openxmlformats.org/officeDocument/2006/relationships/hyperlink" Target="http://www.legislation.act.gov.au/a/2011-22" TargetMode="External"/><Relationship Id="rId373" Type="http://schemas.openxmlformats.org/officeDocument/2006/relationships/hyperlink" Target="http://www.legislation.act.gov.au/a/2016-18/default.asp" TargetMode="External"/><Relationship Id="rId394" Type="http://schemas.openxmlformats.org/officeDocument/2006/relationships/hyperlink" Target="http://www.legislation.act.gov.au/a/2023-54/" TargetMode="External"/><Relationship Id="rId408" Type="http://schemas.openxmlformats.org/officeDocument/2006/relationships/footer" Target="footer18.xml"/><Relationship Id="rId1" Type="http://schemas.openxmlformats.org/officeDocument/2006/relationships/customXml" Target="../customXml/item1.xml"/><Relationship Id="rId212" Type="http://schemas.openxmlformats.org/officeDocument/2006/relationships/hyperlink" Target="http://www.legislation.act.gov.au/a/2011-45" TargetMode="External"/><Relationship Id="rId233" Type="http://schemas.openxmlformats.org/officeDocument/2006/relationships/hyperlink" Target="http://www.legislation.act.gov.au/a/2019-26/default.asp" TargetMode="External"/><Relationship Id="rId254" Type="http://schemas.openxmlformats.org/officeDocument/2006/relationships/hyperlink" Target="https://legislation.act.gov.au/a/2023-54/" TargetMode="External"/><Relationship Id="rId28" Type="http://schemas.openxmlformats.org/officeDocument/2006/relationships/hyperlink" Target="http://www.legislation.act.gov.au/a/2004-17"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1-14" TargetMode="External"/><Relationship Id="rId275" Type="http://schemas.openxmlformats.org/officeDocument/2006/relationships/hyperlink" Target="http://www.legislation.act.gov.au/a/2019-4/" TargetMode="External"/><Relationship Id="rId296" Type="http://schemas.openxmlformats.org/officeDocument/2006/relationships/hyperlink" Target="http://www.legislation.act.gov.au/a/2012-21" TargetMode="External"/><Relationship Id="rId300" Type="http://schemas.openxmlformats.org/officeDocument/2006/relationships/hyperlink" Target="http://www.legislation.act.gov.au/sl/2011-24" TargetMode="External"/><Relationship Id="rId60" Type="http://schemas.openxmlformats.org/officeDocument/2006/relationships/hyperlink" Target="https://www.legislation.gov.au/Series/C1958A00062"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4-17" TargetMode="External"/><Relationship Id="rId156" Type="http://schemas.openxmlformats.org/officeDocument/2006/relationships/hyperlink" Target="http://www.legislation.act.gov.au/a/2011-44" TargetMode="External"/><Relationship Id="rId177" Type="http://schemas.openxmlformats.org/officeDocument/2006/relationships/hyperlink" Target="https://legislation.act.gov.au/a/2023-54/" TargetMode="External"/><Relationship Id="rId198" Type="http://schemas.openxmlformats.org/officeDocument/2006/relationships/hyperlink" Target="http://www.legislation.act.gov.au/a/2020-29/" TargetMode="External"/><Relationship Id="rId321" Type="http://schemas.openxmlformats.org/officeDocument/2006/relationships/hyperlink" Target="http://www.legislation.act.gov.au/a/2019-26/default.asp" TargetMode="External"/><Relationship Id="rId342" Type="http://schemas.openxmlformats.org/officeDocument/2006/relationships/hyperlink" Target="https://legislation.act.gov.au/a/2023-54/" TargetMode="External"/><Relationship Id="rId363" Type="http://schemas.openxmlformats.org/officeDocument/2006/relationships/hyperlink" Target="http://www.legislation.act.gov.au/a/2011-45" TargetMode="External"/><Relationship Id="rId384" Type="http://schemas.openxmlformats.org/officeDocument/2006/relationships/hyperlink" Target="http://www.legislation.act.gov.au/a/2020-29/" TargetMode="External"/><Relationship Id="rId202" Type="http://schemas.openxmlformats.org/officeDocument/2006/relationships/hyperlink" Target="http://www.legislation.act.gov.au/a/2011-45" TargetMode="External"/><Relationship Id="rId223" Type="http://schemas.openxmlformats.org/officeDocument/2006/relationships/hyperlink" Target="https://legislation.act.gov.au/a/2023-54/" TargetMode="External"/><Relationship Id="rId244" Type="http://schemas.openxmlformats.org/officeDocument/2006/relationships/hyperlink" Target="http://www.legislation.act.gov.au/a/2020-29/"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12-21" TargetMode="External"/><Relationship Id="rId286" Type="http://schemas.openxmlformats.org/officeDocument/2006/relationships/hyperlink" Target="http://www.legislation.act.gov.au/a/2019-26/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1-14" TargetMode="External"/><Relationship Id="rId125" Type="http://schemas.openxmlformats.org/officeDocument/2006/relationships/footer" Target="footer9.xml"/><Relationship Id="rId146" Type="http://schemas.openxmlformats.org/officeDocument/2006/relationships/hyperlink" Target="http://www.legislation.act.gov.au/sl/2010-53" TargetMode="External"/><Relationship Id="rId167" Type="http://schemas.openxmlformats.org/officeDocument/2006/relationships/hyperlink" Target="http://www.legislation.act.gov.au/a/2020-14/default.asp" TargetMode="External"/><Relationship Id="rId188" Type="http://schemas.openxmlformats.org/officeDocument/2006/relationships/hyperlink" Target="http://www.legislation.act.gov.au/a/2011-45" TargetMode="External"/><Relationship Id="rId311" Type="http://schemas.openxmlformats.org/officeDocument/2006/relationships/hyperlink" Target="http://www.legislation.act.gov.au/a/2023-38/" TargetMode="External"/><Relationship Id="rId332" Type="http://schemas.openxmlformats.org/officeDocument/2006/relationships/hyperlink" Target="https://legislation.act.gov.au/a/2023-54/" TargetMode="External"/><Relationship Id="rId353" Type="http://schemas.openxmlformats.org/officeDocument/2006/relationships/hyperlink" Target="http://www.legislation.act.gov.au/sl/2011-24" TargetMode="External"/><Relationship Id="rId374" Type="http://schemas.openxmlformats.org/officeDocument/2006/relationships/hyperlink" Target="http://www.legislation.act.gov.au/a/2016-52/default.asp" TargetMode="External"/><Relationship Id="rId395" Type="http://schemas.openxmlformats.org/officeDocument/2006/relationships/hyperlink" Target="http://www.legislation.act.gov.au/a/2023-54/" TargetMode="External"/><Relationship Id="rId409" Type="http://schemas.openxmlformats.org/officeDocument/2006/relationships/header" Target="header17.xml"/><Relationship Id="rId71" Type="http://schemas.openxmlformats.org/officeDocument/2006/relationships/hyperlink" Target="http://www.legislation.act.gov.au/a/2001-14" TargetMode="External"/><Relationship Id="rId92" Type="http://schemas.openxmlformats.org/officeDocument/2006/relationships/hyperlink" Target="https://www.legislation.vic.gov.au/in-force/acts/education-and-care-services-national-law-act-2010/019" TargetMode="External"/><Relationship Id="rId213" Type="http://schemas.openxmlformats.org/officeDocument/2006/relationships/hyperlink" Target="http://www.legislation.act.gov.au/a/2020-29/" TargetMode="External"/><Relationship Id="rId234" Type="http://schemas.openxmlformats.org/officeDocument/2006/relationships/hyperlink" Target="http://www.legislation.act.gov.au/a/2019-26/default.asp"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11-22" TargetMode="External"/><Relationship Id="rId276" Type="http://schemas.openxmlformats.org/officeDocument/2006/relationships/hyperlink" Target="http://www.legislation.act.gov.au/a/2019-26/default.asp" TargetMode="External"/><Relationship Id="rId297" Type="http://schemas.openxmlformats.org/officeDocument/2006/relationships/hyperlink" Target="http://www.legislation.act.gov.au/a/2011-34" TargetMode="External"/><Relationship Id="rId40" Type="http://schemas.openxmlformats.org/officeDocument/2006/relationships/hyperlink" Target="http://www.legislation.act.gov.au/a/2001-14" TargetMode="External"/><Relationship Id="rId115" Type="http://schemas.openxmlformats.org/officeDocument/2006/relationships/hyperlink" Target="http://www.legislation.act.gov.au/a/2001-14" TargetMode="External"/><Relationship Id="rId136" Type="http://schemas.openxmlformats.org/officeDocument/2006/relationships/hyperlink" Target="http://www.legislation.act.gov.au/a/2011-44" TargetMode="External"/><Relationship Id="rId157" Type="http://schemas.openxmlformats.org/officeDocument/2006/relationships/hyperlink" Target="http://www.legislation.act.gov.au/a/2011-52" TargetMode="External"/><Relationship Id="rId178" Type="http://schemas.openxmlformats.org/officeDocument/2006/relationships/hyperlink" Target="http://www.legislation.act.gov.au/a/2019-26/default.asp" TargetMode="External"/><Relationship Id="rId301" Type="http://schemas.openxmlformats.org/officeDocument/2006/relationships/hyperlink" Target="http://www.legislation.act.gov.au/a/2019-26/default.asp" TargetMode="External"/><Relationship Id="rId322" Type="http://schemas.openxmlformats.org/officeDocument/2006/relationships/hyperlink" Target="http://www.legislation.act.gov.au/a/2019-26/default.asp" TargetMode="External"/><Relationship Id="rId343" Type="http://schemas.openxmlformats.org/officeDocument/2006/relationships/hyperlink" Target="https://legislation.act.gov.au/a/2023-54/" TargetMode="External"/><Relationship Id="rId364" Type="http://schemas.openxmlformats.org/officeDocument/2006/relationships/hyperlink" Target="http://www.legislation.act.gov.au/a/2012-21/default.asp"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22-14" TargetMode="External"/><Relationship Id="rId203" Type="http://schemas.openxmlformats.org/officeDocument/2006/relationships/hyperlink" Target="http://www.legislation.act.gov.au/a/2019-26/default.asp" TargetMode="External"/><Relationship Id="rId385" Type="http://schemas.openxmlformats.org/officeDocument/2006/relationships/hyperlink" Target="http://www.legislation.act.gov.au/a/2020-29/" TargetMode="External"/><Relationship Id="rId19" Type="http://schemas.openxmlformats.org/officeDocument/2006/relationships/footer" Target="footer1.xml"/><Relationship Id="rId224" Type="http://schemas.openxmlformats.org/officeDocument/2006/relationships/hyperlink" Target="http://www.legislation.act.gov.au/a/2012-21" TargetMode="External"/><Relationship Id="rId245" Type="http://schemas.openxmlformats.org/officeDocument/2006/relationships/hyperlink" Target="http://www.legislation.act.gov.au/a/2023-38/" TargetMode="External"/><Relationship Id="rId266" Type="http://schemas.openxmlformats.org/officeDocument/2006/relationships/hyperlink" Target="http://www.legislation.act.gov.au/a/2016-18/default.asp" TargetMode="External"/><Relationship Id="rId287" Type="http://schemas.openxmlformats.org/officeDocument/2006/relationships/hyperlink" Target="http://www.legislation.act.gov.au/a/2019-26/default.asp" TargetMode="External"/><Relationship Id="rId410" Type="http://schemas.openxmlformats.org/officeDocument/2006/relationships/footer" Target="footer19.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02-51/default.asp" TargetMode="External"/><Relationship Id="rId126" Type="http://schemas.openxmlformats.org/officeDocument/2006/relationships/header" Target="header8.xml"/><Relationship Id="rId147" Type="http://schemas.openxmlformats.org/officeDocument/2006/relationships/hyperlink" Target="http://www.legislation.act.gov.au/sl/2011-24" TargetMode="External"/><Relationship Id="rId168" Type="http://schemas.openxmlformats.org/officeDocument/2006/relationships/hyperlink" Target="http://www.legislation.act.gov.au/a/2020-29/default.asp" TargetMode="External"/><Relationship Id="rId312" Type="http://schemas.openxmlformats.org/officeDocument/2006/relationships/hyperlink" Target="https://legislation.act.gov.au/a/2023-54/" TargetMode="External"/><Relationship Id="rId333" Type="http://schemas.openxmlformats.org/officeDocument/2006/relationships/hyperlink" Target="http://www.legislation.act.gov.au/a/2019-26/default.asp" TargetMode="External"/><Relationship Id="rId354" Type="http://schemas.openxmlformats.org/officeDocument/2006/relationships/hyperlink" Target="http://www.legislation.act.gov.au/sl/2010-53"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14-24/default.asp" TargetMode="External"/><Relationship Id="rId93" Type="http://schemas.openxmlformats.org/officeDocument/2006/relationships/hyperlink" Target="http://www.legislation.act.gov.au/a/2002-51" TargetMode="External"/><Relationship Id="rId189" Type="http://schemas.openxmlformats.org/officeDocument/2006/relationships/hyperlink" Target="http://www.legislation.act.gov.au/a/2011-45" TargetMode="External"/><Relationship Id="rId375" Type="http://schemas.openxmlformats.org/officeDocument/2006/relationships/hyperlink" Target="http://www.legislation.act.gov.au/a/2016-52/default.asp" TargetMode="External"/><Relationship Id="rId396" Type="http://schemas.openxmlformats.org/officeDocument/2006/relationships/hyperlink" Target="http://www.legislation.act.gov.au/a/2023-54/" TargetMode="External"/><Relationship Id="rId3" Type="http://schemas.openxmlformats.org/officeDocument/2006/relationships/styles" Target="styles.xml"/><Relationship Id="rId214" Type="http://schemas.openxmlformats.org/officeDocument/2006/relationships/hyperlink" Target="http://www.legislation.act.gov.au/a/2022-14" TargetMode="External"/><Relationship Id="rId235" Type="http://schemas.openxmlformats.org/officeDocument/2006/relationships/hyperlink" Target="http://www.legislation.act.gov.au/a/2019-26/default.asp" TargetMode="External"/><Relationship Id="rId256" Type="http://schemas.openxmlformats.org/officeDocument/2006/relationships/hyperlink" Target="http://www.legislation.act.gov.au/a/2015-33" TargetMode="External"/><Relationship Id="rId277" Type="http://schemas.openxmlformats.org/officeDocument/2006/relationships/hyperlink" Target="http://www.legislation.act.gov.au/a/2019-26/default.asp" TargetMode="External"/><Relationship Id="rId298" Type="http://schemas.openxmlformats.org/officeDocument/2006/relationships/hyperlink" Target="http://www.legislation.act.gov.au/a/2011-34" TargetMode="External"/><Relationship Id="rId400" Type="http://schemas.openxmlformats.org/officeDocument/2006/relationships/header" Target="header13.xml"/><Relationship Id="rId116" Type="http://schemas.openxmlformats.org/officeDocument/2006/relationships/hyperlink" Target="http://www.legislation.act.gov.au/a/2001-14" TargetMode="External"/><Relationship Id="rId137" Type="http://schemas.openxmlformats.org/officeDocument/2006/relationships/hyperlink" Target="http://www.legislation.act.gov.au/a/2011-44" TargetMode="External"/><Relationship Id="rId158" Type="http://schemas.openxmlformats.org/officeDocument/2006/relationships/hyperlink" Target="http://www.legislation.act.gov.au/a/2012-21" TargetMode="External"/><Relationship Id="rId302" Type="http://schemas.openxmlformats.org/officeDocument/2006/relationships/hyperlink" Target="http://www.legislation.act.gov.au/a/2019-26/default.asp" TargetMode="External"/><Relationship Id="rId323" Type="http://schemas.openxmlformats.org/officeDocument/2006/relationships/hyperlink" Target="http://www.legislation.act.gov.au/a/2011-34" TargetMode="External"/><Relationship Id="rId344" Type="http://schemas.openxmlformats.org/officeDocument/2006/relationships/hyperlink" Target="https://legislation.act.gov.au/a/2023-54/"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hyperlink" Target="https://www.legislation.gov.au/Series/C1958A00062" TargetMode="External"/><Relationship Id="rId83" Type="http://schemas.openxmlformats.org/officeDocument/2006/relationships/hyperlink" Target="http://www.legislation.act.gov.au/a/2001-14" TargetMode="External"/><Relationship Id="rId179" Type="http://schemas.openxmlformats.org/officeDocument/2006/relationships/hyperlink" Target="https://legislation.act.gov.au/a/2023-54/" TargetMode="External"/><Relationship Id="rId365" Type="http://schemas.openxmlformats.org/officeDocument/2006/relationships/hyperlink" Target="http://www.legislation.act.gov.au/a/2012-21/default.asp" TargetMode="External"/><Relationship Id="rId386" Type="http://schemas.openxmlformats.org/officeDocument/2006/relationships/hyperlink" Target="http://www.legislation.act.gov.au/a/2022-14/" TargetMode="External"/><Relationship Id="rId190" Type="http://schemas.openxmlformats.org/officeDocument/2006/relationships/hyperlink" Target="http://www.legislation.act.gov.au/a/2011-45" TargetMode="External"/><Relationship Id="rId204" Type="http://schemas.openxmlformats.org/officeDocument/2006/relationships/hyperlink" Target="http://www.legislation.act.gov.au/a/2020-29/" TargetMode="External"/><Relationship Id="rId225" Type="http://schemas.openxmlformats.org/officeDocument/2006/relationships/hyperlink" Target="http://www.legislation.act.gov.au/a/2016-18/default.asp" TargetMode="External"/><Relationship Id="rId246" Type="http://schemas.openxmlformats.org/officeDocument/2006/relationships/hyperlink" Target="https://legislation.act.gov.au/a/2023-54/" TargetMode="External"/><Relationship Id="rId267" Type="http://schemas.openxmlformats.org/officeDocument/2006/relationships/hyperlink" Target="https://legislation.act.gov.au/a/2023-54/" TargetMode="External"/><Relationship Id="rId288" Type="http://schemas.openxmlformats.org/officeDocument/2006/relationships/hyperlink" Target="http://www.legislation.act.gov.au/a/2019-26/default.asp" TargetMode="External"/><Relationship Id="rId411" Type="http://schemas.openxmlformats.org/officeDocument/2006/relationships/fontTable" Target="fontTable.xml"/><Relationship Id="rId106" Type="http://schemas.openxmlformats.org/officeDocument/2006/relationships/hyperlink" Target="http://www.legislation.act.gov.au/a/1900-40" TargetMode="External"/><Relationship Id="rId127" Type="http://schemas.openxmlformats.org/officeDocument/2006/relationships/header" Target="header9.xml"/><Relationship Id="rId313" Type="http://schemas.openxmlformats.org/officeDocument/2006/relationships/hyperlink" Target="https://legislation.act.gov.au/a/2023-54/"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2-51/default.asp" TargetMode="External"/><Relationship Id="rId52" Type="http://schemas.openxmlformats.org/officeDocument/2006/relationships/hyperlink" Target="http://www.legislation.act.gov.au/a/1994-37" TargetMode="External"/><Relationship Id="rId73" Type="http://schemas.openxmlformats.org/officeDocument/2006/relationships/hyperlink" Target="http://www.legislation.act.gov.au/a/2002-51/default.asp" TargetMode="External"/><Relationship Id="rId94" Type="http://schemas.openxmlformats.org/officeDocument/2006/relationships/hyperlink" Target="http://www.legislation.act.gov.au/a/2014-24" TargetMode="External"/><Relationship Id="rId148" Type="http://schemas.openxmlformats.org/officeDocument/2006/relationships/hyperlink" Target="http://www.legislation.act.gov.au/a/2010-55" TargetMode="External"/><Relationship Id="rId169" Type="http://schemas.openxmlformats.org/officeDocument/2006/relationships/hyperlink" Target="http://www.legislation.act.gov.au/a/2020-29/default.asp" TargetMode="External"/><Relationship Id="rId334" Type="http://schemas.openxmlformats.org/officeDocument/2006/relationships/hyperlink" Target="http://www.legislation.act.gov.au/a/2011-34" TargetMode="External"/><Relationship Id="rId355" Type="http://schemas.openxmlformats.org/officeDocument/2006/relationships/hyperlink" Target="http://www.legislation.act.gov.au/sl/2011-24" TargetMode="External"/><Relationship Id="rId376" Type="http://schemas.openxmlformats.org/officeDocument/2006/relationships/hyperlink" Target="http://www.legislation.act.gov.au/a/2017-4/" TargetMode="External"/><Relationship Id="rId397" Type="http://schemas.openxmlformats.org/officeDocument/2006/relationships/hyperlink" Target="http://www.legislation.act.gov.au/a/2023-54/" TargetMode="External"/><Relationship Id="rId4" Type="http://schemas.openxmlformats.org/officeDocument/2006/relationships/settings" Target="settings.xml"/><Relationship Id="rId180" Type="http://schemas.openxmlformats.org/officeDocument/2006/relationships/hyperlink" Target="http://www.legislation.act.gov.au/a/2011-22" TargetMode="External"/><Relationship Id="rId215" Type="http://schemas.openxmlformats.org/officeDocument/2006/relationships/hyperlink" Target="https://legislation.act.gov.au/a/2023-54/" TargetMode="External"/><Relationship Id="rId236" Type="http://schemas.openxmlformats.org/officeDocument/2006/relationships/hyperlink" Target="https://legislation.act.gov.au/a/2023-54/" TargetMode="External"/><Relationship Id="rId257" Type="http://schemas.openxmlformats.org/officeDocument/2006/relationships/hyperlink" Target="http://www.legislation.act.gov.au/a/2016-52/default.asp" TargetMode="External"/><Relationship Id="rId278" Type="http://schemas.openxmlformats.org/officeDocument/2006/relationships/hyperlink" Target="http://www.legislation.act.gov.au/a/2019-26/default.asp" TargetMode="External"/><Relationship Id="rId401" Type="http://schemas.openxmlformats.org/officeDocument/2006/relationships/footer" Target="footer14.xml"/><Relationship Id="rId303" Type="http://schemas.openxmlformats.org/officeDocument/2006/relationships/hyperlink" Target="http://www.legislation.act.gov.au/a/2019-26/default.asp"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1-14" TargetMode="External"/><Relationship Id="rId138" Type="http://schemas.openxmlformats.org/officeDocument/2006/relationships/hyperlink" Target="http://www.legislation.act.gov.au/a/2011-44" TargetMode="External"/><Relationship Id="rId345" Type="http://schemas.openxmlformats.org/officeDocument/2006/relationships/hyperlink" Target="https://legislation.act.gov.au/a/2023-54/" TargetMode="External"/><Relationship Id="rId387" Type="http://schemas.openxmlformats.org/officeDocument/2006/relationships/hyperlink" Target="http://www.legislation.act.gov.au/a/2022-14/" TargetMode="External"/><Relationship Id="rId191" Type="http://schemas.openxmlformats.org/officeDocument/2006/relationships/hyperlink" Target="http://www.legislation.act.gov.au/a/2011-45" TargetMode="External"/><Relationship Id="rId205" Type="http://schemas.openxmlformats.org/officeDocument/2006/relationships/hyperlink" Target="http://www.legislation.act.gov.au/a/2022-14" TargetMode="External"/><Relationship Id="rId247" Type="http://schemas.openxmlformats.org/officeDocument/2006/relationships/hyperlink" Target="https://legislation.act.gov.au/a/2023-54/" TargetMode="External"/><Relationship Id="rId412" Type="http://schemas.openxmlformats.org/officeDocument/2006/relationships/theme" Target="theme/theme1.xml"/><Relationship Id="rId107" Type="http://schemas.openxmlformats.org/officeDocument/2006/relationships/hyperlink" Target="http://www.legislation.act.gov.au/a/2002-51" TargetMode="External"/><Relationship Id="rId289" Type="http://schemas.openxmlformats.org/officeDocument/2006/relationships/hyperlink" Target="http://www.legislation.act.gov.au/a/2019-26/default.asp"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1994-37" TargetMode="External"/><Relationship Id="rId149" Type="http://schemas.openxmlformats.org/officeDocument/2006/relationships/hyperlink" Target="http://www.legislation.act.gov.au/a/2010-55" TargetMode="External"/><Relationship Id="rId314" Type="http://schemas.openxmlformats.org/officeDocument/2006/relationships/hyperlink" Target="http://www.legislation.act.gov.au/a/2011-22" TargetMode="External"/><Relationship Id="rId356" Type="http://schemas.openxmlformats.org/officeDocument/2006/relationships/hyperlink" Target="http://www.legislation.act.gov.au/a/2011-34" TargetMode="External"/><Relationship Id="rId398" Type="http://schemas.openxmlformats.org/officeDocument/2006/relationships/hyperlink" Target="http://www.legislation.act.gov.au/a/2001-14" TargetMode="External"/><Relationship Id="rId95" Type="http://schemas.openxmlformats.org/officeDocument/2006/relationships/hyperlink" Target="http://www.legislation.act.gov.au/a/2002-51/default.asp" TargetMode="External"/><Relationship Id="rId160" Type="http://schemas.openxmlformats.org/officeDocument/2006/relationships/hyperlink" Target="http://www.legislation.act.gov.au/a/2015-16" TargetMode="External"/><Relationship Id="rId216" Type="http://schemas.openxmlformats.org/officeDocument/2006/relationships/hyperlink" Target="http://www.legislation.act.gov.au/a/2011-34" TargetMode="External"/><Relationship Id="rId258" Type="http://schemas.openxmlformats.org/officeDocument/2006/relationships/hyperlink" Target="https://legislation.act.gov.au/a/2023-54/" TargetMode="External"/><Relationship Id="rId22" Type="http://schemas.openxmlformats.org/officeDocument/2006/relationships/footer" Target="footer3.xm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01-14" TargetMode="External"/><Relationship Id="rId325" Type="http://schemas.openxmlformats.org/officeDocument/2006/relationships/hyperlink" Target="http://www.legislation.act.gov.au/a/2011-45" TargetMode="External"/><Relationship Id="rId367" Type="http://schemas.openxmlformats.org/officeDocument/2006/relationships/hyperlink" Target="http://www.legislation.act.gov.au/a/2014-49/default.asp" TargetMode="External"/><Relationship Id="rId171" Type="http://schemas.openxmlformats.org/officeDocument/2006/relationships/hyperlink" Target="https://www.legislation.act.gov.au/a/2020-14/" TargetMode="External"/><Relationship Id="rId227" Type="http://schemas.openxmlformats.org/officeDocument/2006/relationships/hyperlink" Target="http://www.legislation.act.gov.au/a/2014-49" TargetMode="External"/><Relationship Id="rId269" Type="http://schemas.openxmlformats.org/officeDocument/2006/relationships/hyperlink" Target="https://legislation.act.gov.au/a/2023-54/" TargetMode="External"/><Relationship Id="rId33" Type="http://schemas.openxmlformats.org/officeDocument/2006/relationships/hyperlink" Target="http://www.legislation.act.gov.au/a/1996-22" TargetMode="External"/><Relationship Id="rId129" Type="http://schemas.openxmlformats.org/officeDocument/2006/relationships/footer" Target="footer11.xml"/><Relationship Id="rId280" Type="http://schemas.openxmlformats.org/officeDocument/2006/relationships/hyperlink" Target="http://www.legislation.act.gov.au/a/2019-26/default.asp" TargetMode="External"/><Relationship Id="rId336" Type="http://schemas.openxmlformats.org/officeDocument/2006/relationships/hyperlink" Target="http://www.legislation.act.gov.au/a/2019-26/default.asp" TargetMode="External"/><Relationship Id="rId75" Type="http://schemas.openxmlformats.org/officeDocument/2006/relationships/hyperlink" Target="http://www.legislation.act.gov.au/a/2002-51/default.asp" TargetMode="External"/><Relationship Id="rId140" Type="http://schemas.openxmlformats.org/officeDocument/2006/relationships/header" Target="header11.xml"/><Relationship Id="rId182" Type="http://schemas.openxmlformats.org/officeDocument/2006/relationships/hyperlink" Target="https://legislation.act.gov.au/a/2023-54/" TargetMode="External"/><Relationship Id="rId378" Type="http://schemas.openxmlformats.org/officeDocument/2006/relationships/hyperlink" Target="http://www.legislation.act.gov.au/a/2019-4/" TargetMode="External"/><Relationship Id="rId403" Type="http://schemas.openxmlformats.org/officeDocument/2006/relationships/header" Target="header14.xml"/><Relationship Id="rId6" Type="http://schemas.openxmlformats.org/officeDocument/2006/relationships/footnotes" Target="footnotes.xml"/><Relationship Id="rId238" Type="http://schemas.openxmlformats.org/officeDocument/2006/relationships/hyperlink" Target="https://legislation.act.gov.au/a/2023-54/" TargetMode="External"/><Relationship Id="rId291" Type="http://schemas.openxmlformats.org/officeDocument/2006/relationships/hyperlink" Target="http://www.legislation.act.gov.au/a/2019-26/default.asp" TargetMode="External"/><Relationship Id="rId305" Type="http://schemas.openxmlformats.org/officeDocument/2006/relationships/hyperlink" Target="http://www.legislation.act.gov.au/a/2023-38/" TargetMode="External"/><Relationship Id="rId347" Type="http://schemas.openxmlformats.org/officeDocument/2006/relationships/hyperlink" Target="https://legislation.act.gov.au/a/2023-54/" TargetMode="External"/><Relationship Id="rId44" Type="http://schemas.openxmlformats.org/officeDocument/2006/relationships/hyperlink" Target="http://www.legislation.act.gov.au/a/1996-22" TargetMode="External"/><Relationship Id="rId86" Type="http://schemas.openxmlformats.org/officeDocument/2006/relationships/hyperlink" Target="http://www.legislation.act.gov.au/a/2001-14" TargetMode="External"/><Relationship Id="rId151" Type="http://schemas.openxmlformats.org/officeDocument/2006/relationships/hyperlink" Target="http://www.legislation.act.gov.au/sl/2011-24" TargetMode="External"/><Relationship Id="rId389" Type="http://schemas.openxmlformats.org/officeDocument/2006/relationships/hyperlink" Target="http://www.legislation.act.gov.au/a/2022-10/" TargetMode="External"/><Relationship Id="rId193" Type="http://schemas.openxmlformats.org/officeDocument/2006/relationships/hyperlink" Target="http://www.legislation.act.gov.au/a/2022-14" TargetMode="External"/><Relationship Id="rId207" Type="http://schemas.openxmlformats.org/officeDocument/2006/relationships/hyperlink" Target="https://legislation.act.gov.au/a/2023-54/" TargetMode="External"/><Relationship Id="rId249" Type="http://schemas.openxmlformats.org/officeDocument/2006/relationships/hyperlink" Target="http://www.legislation.act.gov.au/a/2011-45"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4-24" TargetMode="External"/><Relationship Id="rId260" Type="http://schemas.openxmlformats.org/officeDocument/2006/relationships/hyperlink" Target="https://legislation.act.gov.au/a/2023-54/" TargetMode="External"/><Relationship Id="rId316" Type="http://schemas.openxmlformats.org/officeDocument/2006/relationships/hyperlink" Target="http://www.legislation.act.gov.au/a/2012-21" TargetMode="External"/><Relationship Id="rId55" Type="http://schemas.openxmlformats.org/officeDocument/2006/relationships/hyperlink" Target="http://www.legislation.act.gov.au/a/2001-14" TargetMode="External"/><Relationship Id="rId97" Type="http://schemas.openxmlformats.org/officeDocument/2006/relationships/hyperlink" Target="http://www.legislation.act.gov.au/a/2001-14" TargetMode="External"/><Relationship Id="rId120" Type="http://schemas.openxmlformats.org/officeDocument/2006/relationships/hyperlink" Target="http://www.legislation.act.gov.au/a/2001-14" TargetMode="External"/><Relationship Id="rId358" Type="http://schemas.openxmlformats.org/officeDocument/2006/relationships/hyperlink" Target="http://www.legislation.act.gov.au/a/2011-52" TargetMode="External"/><Relationship Id="rId162" Type="http://schemas.openxmlformats.org/officeDocument/2006/relationships/hyperlink" Target="http://www.legislation.act.gov.au/a/2016-18" TargetMode="External"/><Relationship Id="rId218" Type="http://schemas.openxmlformats.org/officeDocument/2006/relationships/hyperlink" Target="http://www.legislation.act.gov.au/a/2011-34" TargetMode="External"/><Relationship Id="rId271" Type="http://schemas.openxmlformats.org/officeDocument/2006/relationships/hyperlink" Target="http://www.legislation.act.gov.au/a/2019-4/" TargetMode="External"/><Relationship Id="rId24" Type="http://schemas.openxmlformats.org/officeDocument/2006/relationships/header" Target="header5.xml"/><Relationship Id="rId66" Type="http://schemas.openxmlformats.org/officeDocument/2006/relationships/hyperlink" Target="http://www.legislation.act.gov.au/a/2011-44" TargetMode="External"/><Relationship Id="rId131" Type="http://schemas.openxmlformats.org/officeDocument/2006/relationships/hyperlink" Target="http://www.legislation.act.gov.au/a/2001-14" TargetMode="External"/><Relationship Id="rId327" Type="http://schemas.openxmlformats.org/officeDocument/2006/relationships/hyperlink" Target="https://legislation.act.gov.au/a/2023-54/" TargetMode="External"/><Relationship Id="rId369" Type="http://schemas.openxmlformats.org/officeDocument/2006/relationships/hyperlink" Target="http://www.legislation.act.gov.au/a/2015-16/default.asp" TargetMode="External"/><Relationship Id="rId173" Type="http://schemas.openxmlformats.org/officeDocument/2006/relationships/hyperlink" Target="http://www.legislation.act.gov.au/a/2022-10/" TargetMode="External"/><Relationship Id="rId229" Type="http://schemas.openxmlformats.org/officeDocument/2006/relationships/hyperlink" Target="http://www.legislation.act.gov.au/a/2019-26/default.asp" TargetMode="External"/><Relationship Id="rId380" Type="http://schemas.openxmlformats.org/officeDocument/2006/relationships/hyperlink" Target="http://www.legislation.act.gov.au/a/2019-26/default.asp" TargetMode="External"/><Relationship Id="rId240" Type="http://schemas.openxmlformats.org/officeDocument/2006/relationships/hyperlink" Target="http://www.legislation.act.gov.au/a/2023-38/" TargetMode="External"/><Relationship Id="rId35" Type="http://schemas.openxmlformats.org/officeDocument/2006/relationships/hyperlink" Target="http://www.legislation.act.gov.au/a/2001-14"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282" Type="http://schemas.openxmlformats.org/officeDocument/2006/relationships/hyperlink" Target="http://www.legislation.act.gov.au/a/2020-29/" TargetMode="External"/><Relationship Id="rId338" Type="http://schemas.openxmlformats.org/officeDocument/2006/relationships/hyperlink" Target="https://legislation.act.gov.au/a/2023-54/" TargetMode="External"/><Relationship Id="rId8" Type="http://schemas.openxmlformats.org/officeDocument/2006/relationships/image" Target="media/image1.png"/><Relationship Id="rId142" Type="http://schemas.openxmlformats.org/officeDocument/2006/relationships/footer" Target="footer13.xml"/><Relationship Id="rId184" Type="http://schemas.openxmlformats.org/officeDocument/2006/relationships/hyperlink" Target="http://www.legislation.act.gov.au/a/2016-52/default.asp" TargetMode="External"/><Relationship Id="rId391" Type="http://schemas.openxmlformats.org/officeDocument/2006/relationships/hyperlink" Target="http://www.legislation.act.gov.au/a/2023-38/" TargetMode="External"/><Relationship Id="rId405" Type="http://schemas.openxmlformats.org/officeDocument/2006/relationships/footer" Target="footer16.xml"/><Relationship Id="rId251" Type="http://schemas.openxmlformats.org/officeDocument/2006/relationships/hyperlink" Target="https://legislation.act.gov.au/a/2023-54/" TargetMode="External"/><Relationship Id="rId46" Type="http://schemas.openxmlformats.org/officeDocument/2006/relationships/hyperlink" Target="http://www.legislation.act.gov.au/a/1996-22" TargetMode="External"/><Relationship Id="rId293" Type="http://schemas.openxmlformats.org/officeDocument/2006/relationships/hyperlink" Target="https://legislation.act.gov.au/a/2023-54/" TargetMode="External"/><Relationship Id="rId307" Type="http://schemas.openxmlformats.org/officeDocument/2006/relationships/hyperlink" Target="http://www.legislation.act.gov.au/a/2023-38/" TargetMode="External"/><Relationship Id="rId349" Type="http://schemas.openxmlformats.org/officeDocument/2006/relationships/hyperlink" Target="http://www.legislation.act.gov.au/a/2019-26/default.asp" TargetMode="External"/><Relationship Id="rId88" Type="http://schemas.openxmlformats.org/officeDocument/2006/relationships/hyperlink" Target="http://www.legislation.act.gov.au/a/2001-14" TargetMode="External"/><Relationship Id="rId111" Type="http://schemas.openxmlformats.org/officeDocument/2006/relationships/hyperlink" Target="https://www.legislation.gov.au/Series/C2004A02796" TargetMode="External"/><Relationship Id="rId153" Type="http://schemas.openxmlformats.org/officeDocument/2006/relationships/hyperlink" Target="http://www.legislation.act.gov.au/a/2011-34" TargetMode="External"/><Relationship Id="rId195" Type="http://schemas.openxmlformats.org/officeDocument/2006/relationships/hyperlink" Target="http://www.legislation.act.gov.au/a/2011-34" TargetMode="External"/><Relationship Id="rId209" Type="http://schemas.openxmlformats.org/officeDocument/2006/relationships/hyperlink" Target="http://www.legislation.act.gov.au/a/2011-34" TargetMode="External"/><Relationship Id="rId360" Type="http://schemas.openxmlformats.org/officeDocument/2006/relationships/hyperlink" Target="http://www.legislation.act.gov.au/a/2012-21" TargetMode="External"/><Relationship Id="rId220" Type="http://schemas.openxmlformats.org/officeDocument/2006/relationships/hyperlink" Target="http://www.legislation.act.gov.au/a/2019-4/" TargetMode="External"/><Relationship Id="rId15" Type="http://schemas.openxmlformats.org/officeDocument/2006/relationships/hyperlink" Target="http://www.legislation.act.gov.au/a/2001-14" TargetMode="External"/><Relationship Id="rId57" Type="http://schemas.openxmlformats.org/officeDocument/2006/relationships/hyperlink" Target="http://www.legislation.act.gov.au/a/2002-51/default.asp" TargetMode="External"/><Relationship Id="rId262" Type="http://schemas.openxmlformats.org/officeDocument/2006/relationships/hyperlink" Target="https://legislation.act.gov.au/a/2023-54/" TargetMode="External"/><Relationship Id="rId318" Type="http://schemas.openxmlformats.org/officeDocument/2006/relationships/hyperlink" Target="http://www.legislation.act.gov.au/a/2017-4/default.asp" TargetMode="External"/><Relationship Id="rId99" Type="http://schemas.openxmlformats.org/officeDocument/2006/relationships/hyperlink" Target="http://www.legislation.act.gov.au/a/2001-14" TargetMode="External"/><Relationship Id="rId122" Type="http://schemas.openxmlformats.org/officeDocument/2006/relationships/header" Target="header7.xml"/><Relationship Id="rId164" Type="http://schemas.openxmlformats.org/officeDocument/2006/relationships/hyperlink" Target="http://www.legislation.act.gov.au/a/2017-4/default.asp" TargetMode="External"/><Relationship Id="rId371" Type="http://schemas.openxmlformats.org/officeDocument/2006/relationships/hyperlink" Target="http://www.legislation.act.gov.au/a/2015-33" TargetMode="External"/><Relationship Id="rId26" Type="http://schemas.openxmlformats.org/officeDocument/2006/relationships/footer" Target="footer5.xml"/><Relationship Id="rId231" Type="http://schemas.openxmlformats.org/officeDocument/2006/relationships/hyperlink" Target="http://www.legislation.act.gov.au/a/2019-26/default.asp" TargetMode="External"/><Relationship Id="rId273" Type="http://schemas.openxmlformats.org/officeDocument/2006/relationships/hyperlink" Target="http://www.legislation.act.gov.au/a/2019-4/" TargetMode="External"/><Relationship Id="rId329" Type="http://schemas.openxmlformats.org/officeDocument/2006/relationships/hyperlink" Target="http://www.legislation.act.gov.au/a/2019-26/default.asp" TargetMode="External"/><Relationship Id="rId68" Type="http://schemas.openxmlformats.org/officeDocument/2006/relationships/hyperlink" Target="http://www.legislation.act.gov.au/a/2001-14" TargetMode="External"/><Relationship Id="rId133" Type="http://schemas.openxmlformats.org/officeDocument/2006/relationships/hyperlink" Target="http://www.legislation.act.gov.au/a/2004-17" TargetMode="External"/><Relationship Id="rId175" Type="http://schemas.openxmlformats.org/officeDocument/2006/relationships/hyperlink" Target="http://www.legislation.act.gov.au/a/2023-38/" TargetMode="External"/><Relationship Id="rId340" Type="http://schemas.openxmlformats.org/officeDocument/2006/relationships/hyperlink" Target="http://www.legislation.act.gov.au/a/2019-26/default.asp" TargetMode="External"/><Relationship Id="rId200" Type="http://schemas.openxmlformats.org/officeDocument/2006/relationships/hyperlink" Target="https://legislation.act.gov.au/a/2023-54/" TargetMode="External"/><Relationship Id="rId382" Type="http://schemas.openxmlformats.org/officeDocument/2006/relationships/hyperlink" Target="http://www.legislation.act.gov.au/a/2019-26/default.asp" TargetMode="External"/><Relationship Id="rId242" Type="http://schemas.openxmlformats.org/officeDocument/2006/relationships/hyperlink" Target="http://www.legislation.act.gov.au/a/2011-34" TargetMode="External"/><Relationship Id="rId284" Type="http://schemas.openxmlformats.org/officeDocument/2006/relationships/hyperlink" Target="http://www.legislation.act.gov.au/a/2019-26/default.asp" TargetMode="External"/><Relationship Id="rId37" Type="http://schemas.openxmlformats.org/officeDocument/2006/relationships/hyperlink" Target="http://www.legislation.act.gov.au/a/1996-22" TargetMode="External"/><Relationship Id="rId79" Type="http://schemas.openxmlformats.org/officeDocument/2006/relationships/hyperlink" Target="http://www.legislation.act.gov.au/a/2001-14" TargetMode="External"/><Relationship Id="rId102" Type="http://schemas.openxmlformats.org/officeDocument/2006/relationships/hyperlink" Target="http://www.legislation.act.gov.au/a/2008-35" TargetMode="External"/><Relationship Id="rId144" Type="http://schemas.openxmlformats.org/officeDocument/2006/relationships/hyperlink" Target="http://www.legislation.act.gov.au/cn/2010-18/default.asp" TargetMode="External"/><Relationship Id="rId90" Type="http://schemas.openxmlformats.org/officeDocument/2006/relationships/hyperlink" Target="http://www.legislation.act.gov.au/a/2011-42" TargetMode="External"/><Relationship Id="rId186" Type="http://schemas.openxmlformats.org/officeDocument/2006/relationships/hyperlink" Target="https://legislation.act.gov.au/a/2022-10/" TargetMode="External"/><Relationship Id="rId351" Type="http://schemas.openxmlformats.org/officeDocument/2006/relationships/hyperlink" Target="http://www.legislation.act.gov.au/a/2011-22" TargetMode="External"/><Relationship Id="rId393" Type="http://schemas.openxmlformats.org/officeDocument/2006/relationships/hyperlink" Target="http://www.legislation.act.gov.au/a/2023-54/" TargetMode="External"/><Relationship Id="rId407" Type="http://schemas.openxmlformats.org/officeDocument/2006/relationships/header" Target="header16.xml"/><Relationship Id="rId211" Type="http://schemas.openxmlformats.org/officeDocument/2006/relationships/hyperlink" Target="http://www.legislation.act.gov.au/a/2011-34" TargetMode="External"/><Relationship Id="rId253" Type="http://schemas.openxmlformats.org/officeDocument/2006/relationships/hyperlink" Target="http://www.legislation.act.gov.au/a/2022-14" TargetMode="External"/><Relationship Id="rId295" Type="http://schemas.openxmlformats.org/officeDocument/2006/relationships/hyperlink" Target="https://legislation.act.gov.au/a/2023-54/" TargetMode="External"/><Relationship Id="rId309" Type="http://schemas.openxmlformats.org/officeDocument/2006/relationships/hyperlink" Target="http://www.legislation.act.gov.au/a/2023-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7BB0B1-148F-4F80-B0A4-E00EA01EF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120</Pages>
  <Words>23873</Words>
  <Characters>121833</Characters>
  <Application>Microsoft Office Word</Application>
  <DocSecurity>0</DocSecurity>
  <Lines>3475</Lines>
  <Paragraphs>2219</Paragraphs>
  <ScaleCrop>false</ScaleCrop>
  <HeadingPairs>
    <vt:vector size="2" baseType="variant">
      <vt:variant>
        <vt:lpstr>Title</vt:lpstr>
      </vt:variant>
      <vt:variant>
        <vt:i4>1</vt:i4>
      </vt:variant>
    </vt:vector>
  </HeadingPairs>
  <TitlesOfParts>
    <vt:vector size="1" baseType="lpstr">
      <vt:lpstr>ACT Teacher Quality Institute Act 2010</vt:lpstr>
    </vt:vector>
  </TitlesOfParts>
  <Manager>Section</Manager>
  <Company>Section</Company>
  <LinksUpToDate>false</LinksUpToDate>
  <CharactersWithSpaces>144575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Teacher Quality Institute Act 2010</dc:title>
  <dc:creator>ACT PCO</dc:creator>
  <cp:keywords>R27</cp:keywords>
  <dc:description/>
  <cp:lastModifiedBy>PCODCS</cp:lastModifiedBy>
  <cp:revision>4</cp:revision>
  <cp:lastPrinted>2019-08-26T04:50:00Z</cp:lastPrinted>
  <dcterms:created xsi:type="dcterms:W3CDTF">2025-12-04T20:17:00Z</dcterms:created>
  <dcterms:modified xsi:type="dcterms:W3CDTF">2025-12-04T20:17:00Z</dcterms:modified>
  <cp:category>R27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-05/12/25</vt:lpwstr>
  </property>
  <property fmtid="{D5CDD505-2E9C-101B-9397-08002B2CF9AE}" pid="5" name="RepubDt">
    <vt:lpwstr>02/01/25</vt:lpwstr>
  </property>
  <property fmtid="{D5CDD505-2E9C-101B-9397-08002B2CF9AE}" pid="6" name="StartDt">
    <vt:lpwstr>02/01/25</vt:lpwstr>
  </property>
  <property fmtid="{D5CDD505-2E9C-101B-9397-08002B2CF9AE}" pid="7" name="DMSID">
    <vt:lpwstr>13525563</vt:lpwstr>
  </property>
  <property fmtid="{D5CDD505-2E9C-101B-9397-08002B2CF9AE}" pid="8" name="JMSREQUIREDCHECKIN">
    <vt:lpwstr/>
  </property>
  <property fmtid="{D5CDD505-2E9C-101B-9397-08002B2CF9AE}" pid="9" name="CHECKEDOUTFROMJMS">
    <vt:lpwstr/>
  </property>
  <property fmtid="{D5CDD505-2E9C-101B-9397-08002B2CF9AE}" pid="10" name="MSIP_Label_69af8531-eb46-4968-8cb3-105d2f5ea87e_Enabled">
    <vt:lpwstr>true</vt:lpwstr>
  </property>
  <property fmtid="{D5CDD505-2E9C-101B-9397-08002B2CF9AE}" pid="11" name="MSIP_Label_69af8531-eb46-4968-8cb3-105d2f5ea87e_SetDate">
    <vt:lpwstr>2024-08-25T23:53:26Z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da617232-b841-48a0-a167-a8c5f6ded73a</vt:lpwstr>
  </property>
  <property fmtid="{D5CDD505-2E9C-101B-9397-08002B2CF9AE}" pid="16" name="MSIP_Label_69af8531-eb46-4968-8cb3-105d2f5ea87e_ContentBits">
    <vt:lpwstr>0</vt:lpwstr>
  </property>
</Properties>
</file>